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A7893" w14:textId="5D8EE400"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7B583835" wp14:editId="027133F5">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B740A8">
        <w:rPr>
          <w:rStyle w:val="StyleTimesNewRoman105pt"/>
        </w:rPr>
        <w:t>25</w:t>
      </w:r>
      <w:r w:rsidRPr="007A0461">
        <w:rPr>
          <w:rStyle w:val="StyleTimesNewRoman105pt"/>
        </w:rPr>
        <w:tab/>
        <w:t xml:space="preserve">p. </w:t>
      </w:r>
      <w:r w:rsidR="00B740A8">
        <w:rPr>
          <w:rStyle w:val="StyleTimesNewRoman105pt"/>
        </w:rPr>
        <w:t>817</w:t>
      </w:r>
    </w:p>
    <w:p w14:paraId="7F00A2D3"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56736991"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24A5D5B1"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09039E01" w14:textId="77777777" w:rsidR="00EB5C72" w:rsidRPr="003471CD" w:rsidRDefault="00EB5C72" w:rsidP="00EB5C72">
      <w:pPr>
        <w:pBdr>
          <w:top w:val="single" w:sz="6" w:space="0" w:color="auto"/>
        </w:pBdr>
        <w:spacing w:after="0" w:line="240" w:lineRule="auto"/>
        <w:jc w:val="center"/>
        <w:rPr>
          <w:color w:val="000000"/>
          <w:sz w:val="20"/>
        </w:rPr>
      </w:pPr>
    </w:p>
    <w:p w14:paraId="6AD13067" w14:textId="1739B0E8"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F06286">
        <w:rPr>
          <w:smallCaps/>
          <w:color w:val="000000"/>
          <w:sz w:val="28"/>
          <w:szCs w:val="26"/>
        </w:rPr>
        <w:t>1 May</w:t>
      </w:r>
      <w:r w:rsidRPr="003471CD">
        <w:rPr>
          <w:smallCaps/>
          <w:color w:val="000000"/>
          <w:sz w:val="28"/>
          <w:szCs w:val="26"/>
        </w:rPr>
        <w:t xml:space="preserve"> 202</w:t>
      </w:r>
      <w:r w:rsidR="00F06286">
        <w:rPr>
          <w:smallCaps/>
          <w:color w:val="000000"/>
          <w:sz w:val="28"/>
          <w:szCs w:val="26"/>
        </w:rPr>
        <w:t>5</w:t>
      </w:r>
    </w:p>
    <w:p w14:paraId="763AC76A" w14:textId="77777777" w:rsidR="00EB5C72" w:rsidRPr="003471CD" w:rsidRDefault="00EB5C72" w:rsidP="00EB5C72">
      <w:pPr>
        <w:spacing w:after="0" w:line="240" w:lineRule="exact"/>
        <w:jc w:val="center"/>
        <w:rPr>
          <w:color w:val="000000"/>
          <w:sz w:val="20"/>
        </w:rPr>
      </w:pPr>
    </w:p>
    <w:p w14:paraId="48013235" w14:textId="77777777" w:rsidR="008008DD" w:rsidRPr="00612978" w:rsidRDefault="008008DD" w:rsidP="008008DD">
      <w:pPr>
        <w:pBdr>
          <w:top w:val="single" w:sz="6" w:space="1" w:color="auto"/>
        </w:pBdr>
        <w:spacing w:after="0" w:line="360" w:lineRule="exact"/>
        <w:jc w:val="center"/>
        <w:rPr>
          <w:color w:val="000000"/>
          <w:sz w:val="20"/>
          <w:szCs w:val="20"/>
        </w:rPr>
      </w:pPr>
    </w:p>
    <w:p w14:paraId="70EFE91A" w14:textId="0214A040"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3ECE8015" w14:textId="77777777" w:rsidR="001B7138" w:rsidRPr="008008DD" w:rsidRDefault="001B7138" w:rsidP="002425EF">
      <w:pPr>
        <w:spacing w:after="0" w:line="200" w:lineRule="exact"/>
        <w:jc w:val="center"/>
        <w:rPr>
          <w:b/>
          <w:smallCaps/>
          <w:sz w:val="20"/>
          <w:szCs w:val="20"/>
        </w:rPr>
      </w:pPr>
    </w:p>
    <w:p w14:paraId="1314865D"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2F137A47" w14:textId="03CBD5AA" w:rsidR="00AF5071" w:rsidRDefault="00B1073C" w:rsidP="004848C9">
      <w:pPr>
        <w:pStyle w:val="TOC1"/>
        <w:rPr>
          <w:rFonts w:asciiTheme="minorHAnsi" w:eastAsiaTheme="minorEastAsia" w:hAnsiTheme="minorHAnsi" w:cstheme="minorBidi"/>
          <w:color w:val="auto"/>
          <w:kern w:val="2"/>
          <w:sz w:val="24"/>
          <w:szCs w:val="24"/>
          <w14:ligatures w14:val="standardContextual"/>
        </w:rPr>
      </w:pPr>
      <w:r w:rsidRPr="005F3CBD">
        <w:fldChar w:fldCharType="begin"/>
      </w:r>
      <w:r w:rsidRPr="005F3CBD">
        <w:instrText xml:space="preserve"> TOC \o "1-3" \h \z \u </w:instrText>
      </w:r>
      <w:r w:rsidRPr="005F3CBD">
        <w:fldChar w:fldCharType="separate"/>
      </w:r>
      <w:hyperlink w:anchor="_Toc196999246" w:history="1">
        <w:r w:rsidR="00AF5071" w:rsidRPr="00F7148E">
          <w:rPr>
            <w:rStyle w:val="Hyperlink"/>
          </w:rPr>
          <w:t>Governor’s Instruments</w:t>
        </w:r>
      </w:hyperlink>
    </w:p>
    <w:p w14:paraId="1946CA8A" w14:textId="1A7D0203" w:rsidR="00AF5071"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47" w:history="1">
        <w:r w:rsidRPr="00F7148E">
          <w:rPr>
            <w:rStyle w:val="Hyperlink"/>
            <w:noProof/>
          </w:rPr>
          <w:t>Appointments, Resignations and General Matters</w:t>
        </w:r>
        <w:r>
          <w:rPr>
            <w:noProof/>
            <w:webHidden/>
          </w:rPr>
          <w:tab/>
        </w:r>
        <w:r>
          <w:rPr>
            <w:noProof/>
            <w:webHidden/>
          </w:rPr>
          <w:fldChar w:fldCharType="begin"/>
        </w:r>
        <w:r>
          <w:rPr>
            <w:noProof/>
            <w:webHidden/>
          </w:rPr>
          <w:instrText xml:space="preserve"> PAGEREF _Toc196999247 \h </w:instrText>
        </w:r>
        <w:r>
          <w:rPr>
            <w:noProof/>
            <w:webHidden/>
          </w:rPr>
        </w:r>
        <w:r>
          <w:rPr>
            <w:noProof/>
            <w:webHidden/>
          </w:rPr>
          <w:fldChar w:fldCharType="separate"/>
        </w:r>
        <w:r w:rsidR="00C77D12">
          <w:rPr>
            <w:noProof/>
            <w:webHidden/>
          </w:rPr>
          <w:t>818</w:t>
        </w:r>
        <w:r>
          <w:rPr>
            <w:noProof/>
            <w:webHidden/>
          </w:rPr>
          <w:fldChar w:fldCharType="end"/>
        </w:r>
      </w:hyperlink>
    </w:p>
    <w:p w14:paraId="4BD4D451" w14:textId="571B3836" w:rsidR="00AF5071" w:rsidRPr="00813658"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48" w:history="1">
        <w:r w:rsidRPr="00F7148E">
          <w:rPr>
            <w:rStyle w:val="Hyperlink"/>
            <w:noProof/>
          </w:rPr>
          <w:t>Proclamations</w:t>
        </w:r>
      </w:hyperlink>
      <w:r w:rsidR="00813658" w:rsidRPr="00813658">
        <w:rPr>
          <w:rStyle w:val="Hyperlink"/>
          <w:noProof/>
          <w:color w:val="auto"/>
          <w:u w:val="none"/>
        </w:rPr>
        <w:t>—</w:t>
      </w:r>
    </w:p>
    <w:p w14:paraId="3EE20C81" w14:textId="1B47A85E" w:rsidR="00AF5071" w:rsidRDefault="00AF5071" w:rsidP="00813658">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196999249" w:history="1">
        <w:r w:rsidRPr="00F7148E">
          <w:rPr>
            <w:rStyle w:val="Hyperlink"/>
            <w:noProof/>
          </w:rPr>
          <w:t xml:space="preserve">Independent Commission Against Corruption </w:t>
        </w:r>
        <w:r w:rsidR="00813658">
          <w:rPr>
            <w:rStyle w:val="Hyperlink"/>
            <w:noProof/>
          </w:rPr>
          <w:br/>
        </w:r>
        <w:r w:rsidRPr="00F7148E">
          <w:rPr>
            <w:rStyle w:val="Hyperlink"/>
            <w:noProof/>
          </w:rPr>
          <w:t>(Miscellaneous) Amendment Act (Commencement) Proclamation 2025</w:t>
        </w:r>
        <w:r>
          <w:rPr>
            <w:noProof/>
            <w:webHidden/>
          </w:rPr>
          <w:tab/>
        </w:r>
        <w:r>
          <w:rPr>
            <w:noProof/>
            <w:webHidden/>
          </w:rPr>
          <w:fldChar w:fldCharType="begin"/>
        </w:r>
        <w:r>
          <w:rPr>
            <w:noProof/>
            <w:webHidden/>
          </w:rPr>
          <w:instrText xml:space="preserve"> PAGEREF _Toc196999249 \h </w:instrText>
        </w:r>
        <w:r>
          <w:rPr>
            <w:noProof/>
            <w:webHidden/>
          </w:rPr>
        </w:r>
        <w:r>
          <w:rPr>
            <w:noProof/>
            <w:webHidden/>
          </w:rPr>
          <w:fldChar w:fldCharType="separate"/>
        </w:r>
        <w:r w:rsidR="00C77D12">
          <w:rPr>
            <w:noProof/>
            <w:webHidden/>
          </w:rPr>
          <w:t>819</w:t>
        </w:r>
        <w:r>
          <w:rPr>
            <w:noProof/>
            <w:webHidden/>
          </w:rPr>
          <w:fldChar w:fldCharType="end"/>
        </w:r>
      </w:hyperlink>
    </w:p>
    <w:p w14:paraId="01068BFB" w14:textId="1C2848F3" w:rsidR="00AF5071" w:rsidRDefault="00AF5071" w:rsidP="00813658">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196999250" w:history="1">
        <w:r w:rsidRPr="00F7148E">
          <w:rPr>
            <w:rStyle w:val="Hyperlink"/>
            <w:noProof/>
          </w:rPr>
          <w:t xml:space="preserve">Administrative Arrangements (References to </w:t>
        </w:r>
        <w:r w:rsidR="00813658">
          <w:rPr>
            <w:rStyle w:val="Hyperlink"/>
            <w:noProof/>
          </w:rPr>
          <w:br/>
        </w:r>
        <w:r w:rsidRPr="00F7148E">
          <w:rPr>
            <w:rStyle w:val="Hyperlink"/>
            <w:noProof/>
          </w:rPr>
          <w:t>Administrative Units) Proclamation 2025</w:t>
        </w:r>
        <w:r>
          <w:rPr>
            <w:noProof/>
            <w:webHidden/>
          </w:rPr>
          <w:tab/>
        </w:r>
        <w:r>
          <w:rPr>
            <w:noProof/>
            <w:webHidden/>
          </w:rPr>
          <w:fldChar w:fldCharType="begin"/>
        </w:r>
        <w:r>
          <w:rPr>
            <w:noProof/>
            <w:webHidden/>
          </w:rPr>
          <w:instrText xml:space="preserve"> PAGEREF _Toc196999250 \h </w:instrText>
        </w:r>
        <w:r>
          <w:rPr>
            <w:noProof/>
            <w:webHidden/>
          </w:rPr>
        </w:r>
        <w:r>
          <w:rPr>
            <w:noProof/>
            <w:webHidden/>
          </w:rPr>
          <w:fldChar w:fldCharType="separate"/>
        </w:r>
        <w:r w:rsidR="00C77D12">
          <w:rPr>
            <w:noProof/>
            <w:webHidden/>
          </w:rPr>
          <w:t>820</w:t>
        </w:r>
        <w:r>
          <w:rPr>
            <w:noProof/>
            <w:webHidden/>
          </w:rPr>
          <w:fldChar w:fldCharType="end"/>
        </w:r>
      </w:hyperlink>
    </w:p>
    <w:p w14:paraId="7334CADC" w14:textId="587C3EBF" w:rsidR="00AF5071" w:rsidRDefault="00AF5071" w:rsidP="00813658">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196999251" w:history="1">
        <w:r w:rsidRPr="00F7148E">
          <w:rPr>
            <w:rStyle w:val="Hyperlink"/>
            <w:noProof/>
          </w:rPr>
          <w:t>National Parks and Wildlife (Glenthorne National Park—</w:t>
        </w:r>
        <w:r w:rsidRPr="00813658">
          <w:rPr>
            <w:rStyle w:val="Hyperlink"/>
            <w:noProof/>
            <w:spacing w:val="-2"/>
          </w:rPr>
          <w:t>Ityamaiitpinna Yarta—Public Road) Proclamation</w:t>
        </w:r>
        <w:r w:rsidRPr="00F7148E">
          <w:rPr>
            <w:rStyle w:val="Hyperlink"/>
            <w:noProof/>
          </w:rPr>
          <w:t> 2025</w:t>
        </w:r>
        <w:r>
          <w:rPr>
            <w:noProof/>
            <w:webHidden/>
          </w:rPr>
          <w:tab/>
        </w:r>
        <w:r>
          <w:rPr>
            <w:noProof/>
            <w:webHidden/>
          </w:rPr>
          <w:fldChar w:fldCharType="begin"/>
        </w:r>
        <w:r>
          <w:rPr>
            <w:noProof/>
            <w:webHidden/>
          </w:rPr>
          <w:instrText xml:space="preserve"> PAGEREF _Toc196999251 \h </w:instrText>
        </w:r>
        <w:r>
          <w:rPr>
            <w:noProof/>
            <w:webHidden/>
          </w:rPr>
        </w:r>
        <w:r>
          <w:rPr>
            <w:noProof/>
            <w:webHidden/>
          </w:rPr>
          <w:fldChar w:fldCharType="separate"/>
        </w:r>
        <w:r w:rsidR="00C77D12">
          <w:rPr>
            <w:noProof/>
            <w:webHidden/>
          </w:rPr>
          <w:t>821</w:t>
        </w:r>
        <w:r>
          <w:rPr>
            <w:noProof/>
            <w:webHidden/>
          </w:rPr>
          <w:fldChar w:fldCharType="end"/>
        </w:r>
      </w:hyperlink>
    </w:p>
    <w:p w14:paraId="4B576058" w14:textId="1A463984" w:rsidR="00AF5071" w:rsidRDefault="00AF5071" w:rsidP="00813658">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196999252" w:history="1">
        <w:r w:rsidRPr="00F7148E">
          <w:rPr>
            <w:rStyle w:val="Hyperlink"/>
            <w:noProof/>
          </w:rPr>
          <w:t>Planning (Revocation of Open Space Preservation) Proclamation 2025</w:t>
        </w:r>
        <w:r>
          <w:rPr>
            <w:noProof/>
            <w:webHidden/>
          </w:rPr>
          <w:tab/>
        </w:r>
        <w:r>
          <w:rPr>
            <w:noProof/>
            <w:webHidden/>
          </w:rPr>
          <w:fldChar w:fldCharType="begin"/>
        </w:r>
        <w:r>
          <w:rPr>
            <w:noProof/>
            <w:webHidden/>
          </w:rPr>
          <w:instrText xml:space="preserve"> PAGEREF _Toc196999252 \h </w:instrText>
        </w:r>
        <w:r>
          <w:rPr>
            <w:noProof/>
            <w:webHidden/>
          </w:rPr>
        </w:r>
        <w:r>
          <w:rPr>
            <w:noProof/>
            <w:webHidden/>
          </w:rPr>
          <w:fldChar w:fldCharType="separate"/>
        </w:r>
        <w:r w:rsidR="00C77D12">
          <w:rPr>
            <w:noProof/>
            <w:webHidden/>
          </w:rPr>
          <w:t>822</w:t>
        </w:r>
        <w:r>
          <w:rPr>
            <w:noProof/>
            <w:webHidden/>
          </w:rPr>
          <w:fldChar w:fldCharType="end"/>
        </w:r>
      </w:hyperlink>
    </w:p>
    <w:p w14:paraId="7217F019" w14:textId="49D3AD14" w:rsidR="00AF5071" w:rsidRDefault="00AF5071" w:rsidP="00813658">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196999253" w:history="1">
        <w:r w:rsidRPr="00F7148E">
          <w:rPr>
            <w:rStyle w:val="Hyperlink"/>
            <w:noProof/>
          </w:rPr>
          <w:t>Public Sector (Abolition of Attached Offices) Proclamation 2025</w:t>
        </w:r>
        <w:r>
          <w:rPr>
            <w:noProof/>
            <w:webHidden/>
          </w:rPr>
          <w:tab/>
        </w:r>
        <w:r>
          <w:rPr>
            <w:noProof/>
            <w:webHidden/>
          </w:rPr>
          <w:fldChar w:fldCharType="begin"/>
        </w:r>
        <w:r>
          <w:rPr>
            <w:noProof/>
            <w:webHidden/>
          </w:rPr>
          <w:instrText xml:space="preserve"> PAGEREF _Toc196999253 \h </w:instrText>
        </w:r>
        <w:r>
          <w:rPr>
            <w:noProof/>
            <w:webHidden/>
          </w:rPr>
        </w:r>
        <w:r>
          <w:rPr>
            <w:noProof/>
            <w:webHidden/>
          </w:rPr>
          <w:fldChar w:fldCharType="separate"/>
        </w:r>
        <w:r w:rsidR="00C77D12">
          <w:rPr>
            <w:noProof/>
            <w:webHidden/>
          </w:rPr>
          <w:t>823</w:t>
        </w:r>
        <w:r>
          <w:rPr>
            <w:noProof/>
            <w:webHidden/>
          </w:rPr>
          <w:fldChar w:fldCharType="end"/>
        </w:r>
      </w:hyperlink>
    </w:p>
    <w:p w14:paraId="1B62F103" w14:textId="49EAC2BD" w:rsidR="00AF5071" w:rsidRPr="00813658"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54" w:history="1">
        <w:r w:rsidRPr="00F7148E">
          <w:rPr>
            <w:rStyle w:val="Hyperlink"/>
            <w:noProof/>
          </w:rPr>
          <w:t>Regulations</w:t>
        </w:r>
      </w:hyperlink>
      <w:r w:rsidR="00813658" w:rsidRPr="00813658">
        <w:rPr>
          <w:rStyle w:val="Hyperlink"/>
          <w:noProof/>
          <w:color w:val="auto"/>
          <w:u w:val="none"/>
        </w:rPr>
        <w:t>—</w:t>
      </w:r>
    </w:p>
    <w:p w14:paraId="3DC4B25E" w14:textId="1C5337B5" w:rsidR="00AF5071" w:rsidRDefault="00AF5071" w:rsidP="00DA164D">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196999255" w:history="1">
        <w:r w:rsidRPr="00F7148E">
          <w:rPr>
            <w:rStyle w:val="Hyperlink"/>
            <w:noProof/>
          </w:rPr>
          <w:t>Return to Work Corporation (Claims Management—</w:t>
        </w:r>
        <w:r w:rsidR="00813658">
          <w:rPr>
            <w:rStyle w:val="Hyperlink"/>
            <w:noProof/>
          </w:rPr>
          <w:br/>
        </w:r>
        <w:r w:rsidRPr="00F7148E">
          <w:rPr>
            <w:rStyle w:val="Hyperlink"/>
            <w:noProof/>
          </w:rPr>
          <w:t xml:space="preserve">Contractual Arrangements) </w:t>
        </w:r>
        <w:r w:rsidR="00813658">
          <w:rPr>
            <w:rStyle w:val="Hyperlink"/>
            <w:noProof/>
          </w:rPr>
          <w:br/>
        </w:r>
        <w:r w:rsidRPr="00F7148E">
          <w:rPr>
            <w:rStyle w:val="Hyperlink"/>
            <w:noProof/>
          </w:rPr>
          <w:t>Regulations 2025</w:t>
        </w:r>
        <w:r w:rsidR="00813658">
          <w:rPr>
            <w:rStyle w:val="Hyperlink"/>
            <w:noProof/>
          </w:rPr>
          <w:t>—No. 15 of 2025</w:t>
        </w:r>
        <w:r>
          <w:rPr>
            <w:noProof/>
            <w:webHidden/>
          </w:rPr>
          <w:tab/>
        </w:r>
        <w:r>
          <w:rPr>
            <w:noProof/>
            <w:webHidden/>
          </w:rPr>
          <w:fldChar w:fldCharType="begin"/>
        </w:r>
        <w:r>
          <w:rPr>
            <w:noProof/>
            <w:webHidden/>
          </w:rPr>
          <w:instrText xml:space="preserve"> PAGEREF _Toc196999255 \h </w:instrText>
        </w:r>
        <w:r>
          <w:rPr>
            <w:noProof/>
            <w:webHidden/>
          </w:rPr>
        </w:r>
        <w:r>
          <w:rPr>
            <w:noProof/>
            <w:webHidden/>
          </w:rPr>
          <w:fldChar w:fldCharType="separate"/>
        </w:r>
        <w:r w:rsidR="00C77D12">
          <w:rPr>
            <w:noProof/>
            <w:webHidden/>
          </w:rPr>
          <w:t>824</w:t>
        </w:r>
        <w:r>
          <w:rPr>
            <w:noProof/>
            <w:webHidden/>
          </w:rPr>
          <w:fldChar w:fldCharType="end"/>
        </w:r>
      </w:hyperlink>
    </w:p>
    <w:p w14:paraId="3DFB956B" w14:textId="172406DE" w:rsidR="00AF5071" w:rsidRDefault="00AF5071" w:rsidP="00DA164D">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196999256" w:history="1">
        <w:r w:rsidRPr="00DA164D">
          <w:rPr>
            <w:rStyle w:val="Hyperlink"/>
            <w:noProof/>
          </w:rPr>
          <w:t>Superannuation</w:t>
        </w:r>
        <w:r w:rsidRPr="00F7148E">
          <w:rPr>
            <w:rStyle w:val="Hyperlink"/>
            <w:noProof/>
          </w:rPr>
          <w:t xml:space="preserve"> Funds Management Corporation </w:t>
        </w:r>
        <w:r w:rsidR="00813658">
          <w:rPr>
            <w:rStyle w:val="Hyperlink"/>
            <w:noProof/>
          </w:rPr>
          <w:br/>
        </w:r>
        <w:r w:rsidRPr="00F7148E">
          <w:rPr>
            <w:rStyle w:val="Hyperlink"/>
            <w:noProof/>
          </w:rPr>
          <w:t>of South Australia Regulations 2025</w:t>
        </w:r>
        <w:r w:rsidR="00813658">
          <w:rPr>
            <w:rStyle w:val="Hyperlink"/>
            <w:noProof/>
          </w:rPr>
          <w:t>—No. 16 of 2025</w:t>
        </w:r>
        <w:r>
          <w:rPr>
            <w:noProof/>
            <w:webHidden/>
          </w:rPr>
          <w:tab/>
        </w:r>
        <w:r>
          <w:rPr>
            <w:noProof/>
            <w:webHidden/>
          </w:rPr>
          <w:fldChar w:fldCharType="begin"/>
        </w:r>
        <w:r>
          <w:rPr>
            <w:noProof/>
            <w:webHidden/>
          </w:rPr>
          <w:instrText xml:space="preserve"> PAGEREF _Toc196999256 \h </w:instrText>
        </w:r>
        <w:r>
          <w:rPr>
            <w:noProof/>
            <w:webHidden/>
          </w:rPr>
        </w:r>
        <w:r>
          <w:rPr>
            <w:noProof/>
            <w:webHidden/>
          </w:rPr>
          <w:fldChar w:fldCharType="separate"/>
        </w:r>
        <w:r w:rsidR="00C77D12">
          <w:rPr>
            <w:noProof/>
            <w:webHidden/>
          </w:rPr>
          <w:t>827</w:t>
        </w:r>
        <w:r>
          <w:rPr>
            <w:noProof/>
            <w:webHidden/>
          </w:rPr>
          <w:fldChar w:fldCharType="end"/>
        </w:r>
      </w:hyperlink>
    </w:p>
    <w:p w14:paraId="779FF878" w14:textId="0DC98E97" w:rsidR="00AF5071" w:rsidRDefault="00AF5071" w:rsidP="00DA164D">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196999257" w:history="1">
        <w:r w:rsidRPr="00DA164D">
          <w:rPr>
            <w:rStyle w:val="Hyperlink"/>
            <w:noProof/>
          </w:rPr>
          <w:t>Building</w:t>
        </w:r>
        <w:r w:rsidRPr="00F7148E">
          <w:rPr>
            <w:rStyle w:val="Hyperlink"/>
            <w:noProof/>
          </w:rPr>
          <w:t xml:space="preserve"> and Construction Industry Security of Payment (Exemption) Amendment </w:t>
        </w:r>
        <w:r w:rsidR="004848C9">
          <w:rPr>
            <w:rStyle w:val="Hyperlink"/>
            <w:noProof/>
          </w:rPr>
          <w:br/>
        </w:r>
        <w:r w:rsidRPr="00F7148E">
          <w:rPr>
            <w:rStyle w:val="Hyperlink"/>
            <w:noProof/>
          </w:rPr>
          <w:t>Regulations 2025</w:t>
        </w:r>
        <w:r w:rsidR="004848C9">
          <w:rPr>
            <w:rStyle w:val="Hyperlink"/>
            <w:noProof/>
          </w:rPr>
          <w:t>—No. 17 of 2025</w:t>
        </w:r>
        <w:r>
          <w:rPr>
            <w:noProof/>
            <w:webHidden/>
          </w:rPr>
          <w:tab/>
        </w:r>
        <w:r>
          <w:rPr>
            <w:noProof/>
            <w:webHidden/>
          </w:rPr>
          <w:fldChar w:fldCharType="begin"/>
        </w:r>
        <w:r>
          <w:rPr>
            <w:noProof/>
            <w:webHidden/>
          </w:rPr>
          <w:instrText xml:space="preserve"> PAGEREF _Toc196999257 \h </w:instrText>
        </w:r>
        <w:r>
          <w:rPr>
            <w:noProof/>
            <w:webHidden/>
          </w:rPr>
        </w:r>
        <w:r>
          <w:rPr>
            <w:noProof/>
            <w:webHidden/>
          </w:rPr>
          <w:fldChar w:fldCharType="separate"/>
        </w:r>
        <w:r w:rsidR="00C77D12">
          <w:rPr>
            <w:noProof/>
            <w:webHidden/>
          </w:rPr>
          <w:t>834</w:t>
        </w:r>
        <w:r>
          <w:rPr>
            <w:noProof/>
            <w:webHidden/>
          </w:rPr>
          <w:fldChar w:fldCharType="end"/>
        </w:r>
      </w:hyperlink>
    </w:p>
    <w:p w14:paraId="4F0C0230" w14:textId="504BEDED" w:rsidR="00AF5071" w:rsidRDefault="00813658" w:rsidP="004848C9">
      <w:pPr>
        <w:pStyle w:val="TOC1"/>
        <w:spacing w:before="100"/>
        <w:rPr>
          <w:rFonts w:asciiTheme="minorHAnsi" w:eastAsiaTheme="minorEastAsia" w:hAnsiTheme="minorHAnsi" w:cstheme="minorBidi"/>
          <w:color w:val="auto"/>
          <w:kern w:val="2"/>
          <w:sz w:val="24"/>
          <w:szCs w:val="24"/>
          <w14:ligatures w14:val="standardContextual"/>
        </w:rPr>
      </w:pPr>
      <w:r>
        <w:rPr>
          <w:rStyle w:val="Hyperlink"/>
        </w:rPr>
        <w:br w:type="column"/>
      </w:r>
      <w:hyperlink w:anchor="_Toc196999258" w:history="1">
        <w:r w:rsidR="00AF5071" w:rsidRPr="00F7148E">
          <w:rPr>
            <w:rStyle w:val="Hyperlink"/>
          </w:rPr>
          <w:t>State Government Instruments</w:t>
        </w:r>
      </w:hyperlink>
    </w:p>
    <w:p w14:paraId="1ABCC92D" w14:textId="494C873D" w:rsidR="00AF5071"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59" w:history="1">
        <w:r w:rsidRPr="00F7148E">
          <w:rPr>
            <w:rStyle w:val="Hyperlink"/>
            <w:noProof/>
          </w:rPr>
          <w:t>Energy Resources Act 2000</w:t>
        </w:r>
        <w:r>
          <w:rPr>
            <w:noProof/>
            <w:webHidden/>
          </w:rPr>
          <w:tab/>
        </w:r>
        <w:r>
          <w:rPr>
            <w:noProof/>
            <w:webHidden/>
          </w:rPr>
          <w:fldChar w:fldCharType="begin"/>
        </w:r>
        <w:r>
          <w:rPr>
            <w:noProof/>
            <w:webHidden/>
          </w:rPr>
          <w:instrText xml:space="preserve"> PAGEREF _Toc196999259 \h </w:instrText>
        </w:r>
        <w:r>
          <w:rPr>
            <w:noProof/>
            <w:webHidden/>
          </w:rPr>
        </w:r>
        <w:r>
          <w:rPr>
            <w:noProof/>
            <w:webHidden/>
          </w:rPr>
          <w:fldChar w:fldCharType="separate"/>
        </w:r>
        <w:r w:rsidR="00C77D12">
          <w:rPr>
            <w:noProof/>
            <w:webHidden/>
          </w:rPr>
          <w:t>836</w:t>
        </w:r>
        <w:r>
          <w:rPr>
            <w:noProof/>
            <w:webHidden/>
          </w:rPr>
          <w:fldChar w:fldCharType="end"/>
        </w:r>
      </w:hyperlink>
    </w:p>
    <w:p w14:paraId="577E7FBD" w14:textId="7CF4C5DB" w:rsidR="00AF5071"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60" w:history="1">
        <w:r w:rsidRPr="00F7148E">
          <w:rPr>
            <w:rStyle w:val="Hyperlink"/>
            <w:noProof/>
          </w:rPr>
          <w:t>Fisheries Management (Prawn Fisheries) Regulations 2017</w:t>
        </w:r>
        <w:r>
          <w:rPr>
            <w:noProof/>
            <w:webHidden/>
          </w:rPr>
          <w:tab/>
        </w:r>
        <w:r>
          <w:rPr>
            <w:noProof/>
            <w:webHidden/>
          </w:rPr>
          <w:fldChar w:fldCharType="begin"/>
        </w:r>
        <w:r>
          <w:rPr>
            <w:noProof/>
            <w:webHidden/>
          </w:rPr>
          <w:instrText xml:space="preserve"> PAGEREF _Toc196999260 \h </w:instrText>
        </w:r>
        <w:r>
          <w:rPr>
            <w:noProof/>
            <w:webHidden/>
          </w:rPr>
        </w:r>
        <w:r>
          <w:rPr>
            <w:noProof/>
            <w:webHidden/>
          </w:rPr>
          <w:fldChar w:fldCharType="separate"/>
        </w:r>
        <w:r w:rsidR="00C77D12">
          <w:rPr>
            <w:noProof/>
            <w:webHidden/>
          </w:rPr>
          <w:t>837</w:t>
        </w:r>
        <w:r>
          <w:rPr>
            <w:noProof/>
            <w:webHidden/>
          </w:rPr>
          <w:fldChar w:fldCharType="end"/>
        </w:r>
      </w:hyperlink>
    </w:p>
    <w:p w14:paraId="2AF75EF0" w14:textId="1497230A" w:rsidR="00AF5071"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61" w:history="1">
        <w:r w:rsidRPr="00F7148E">
          <w:rPr>
            <w:rStyle w:val="Hyperlink"/>
            <w:noProof/>
          </w:rPr>
          <w:t>Gambling Administration Act 2019</w:t>
        </w:r>
        <w:r>
          <w:rPr>
            <w:noProof/>
            <w:webHidden/>
          </w:rPr>
          <w:tab/>
        </w:r>
        <w:r>
          <w:rPr>
            <w:noProof/>
            <w:webHidden/>
          </w:rPr>
          <w:fldChar w:fldCharType="begin"/>
        </w:r>
        <w:r>
          <w:rPr>
            <w:noProof/>
            <w:webHidden/>
          </w:rPr>
          <w:instrText xml:space="preserve"> PAGEREF _Toc196999261 \h </w:instrText>
        </w:r>
        <w:r>
          <w:rPr>
            <w:noProof/>
            <w:webHidden/>
          </w:rPr>
        </w:r>
        <w:r>
          <w:rPr>
            <w:noProof/>
            <w:webHidden/>
          </w:rPr>
          <w:fldChar w:fldCharType="separate"/>
        </w:r>
        <w:r w:rsidR="00C77D12">
          <w:rPr>
            <w:noProof/>
            <w:webHidden/>
          </w:rPr>
          <w:t>840</w:t>
        </w:r>
        <w:r>
          <w:rPr>
            <w:noProof/>
            <w:webHidden/>
          </w:rPr>
          <w:fldChar w:fldCharType="end"/>
        </w:r>
      </w:hyperlink>
    </w:p>
    <w:p w14:paraId="6F01D887" w14:textId="669DADBB" w:rsidR="00AF5071"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62" w:history="1">
        <w:r w:rsidRPr="00F7148E">
          <w:rPr>
            <w:rStyle w:val="Hyperlink"/>
            <w:noProof/>
          </w:rPr>
          <w:t>Highways Act 1926</w:t>
        </w:r>
        <w:r>
          <w:rPr>
            <w:noProof/>
            <w:webHidden/>
          </w:rPr>
          <w:tab/>
        </w:r>
        <w:r>
          <w:rPr>
            <w:noProof/>
            <w:webHidden/>
          </w:rPr>
          <w:fldChar w:fldCharType="begin"/>
        </w:r>
        <w:r>
          <w:rPr>
            <w:noProof/>
            <w:webHidden/>
          </w:rPr>
          <w:instrText xml:space="preserve"> PAGEREF _Toc196999262 \h </w:instrText>
        </w:r>
        <w:r>
          <w:rPr>
            <w:noProof/>
            <w:webHidden/>
          </w:rPr>
        </w:r>
        <w:r>
          <w:rPr>
            <w:noProof/>
            <w:webHidden/>
          </w:rPr>
          <w:fldChar w:fldCharType="separate"/>
        </w:r>
        <w:r w:rsidR="00C77D12">
          <w:rPr>
            <w:noProof/>
            <w:webHidden/>
          </w:rPr>
          <w:t>840</w:t>
        </w:r>
        <w:r>
          <w:rPr>
            <w:noProof/>
            <w:webHidden/>
          </w:rPr>
          <w:fldChar w:fldCharType="end"/>
        </w:r>
      </w:hyperlink>
    </w:p>
    <w:p w14:paraId="34DCADDA" w14:textId="1ABF91C8" w:rsidR="00AF5071"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63" w:history="1">
        <w:r w:rsidRPr="00F7148E">
          <w:rPr>
            <w:rStyle w:val="Hyperlink"/>
            <w:noProof/>
          </w:rPr>
          <w:t>Housing Improvement Act 2016</w:t>
        </w:r>
        <w:r>
          <w:rPr>
            <w:noProof/>
            <w:webHidden/>
          </w:rPr>
          <w:tab/>
        </w:r>
        <w:r>
          <w:rPr>
            <w:noProof/>
            <w:webHidden/>
          </w:rPr>
          <w:fldChar w:fldCharType="begin"/>
        </w:r>
        <w:r>
          <w:rPr>
            <w:noProof/>
            <w:webHidden/>
          </w:rPr>
          <w:instrText xml:space="preserve"> PAGEREF _Toc196999263 \h </w:instrText>
        </w:r>
        <w:r>
          <w:rPr>
            <w:noProof/>
            <w:webHidden/>
          </w:rPr>
        </w:r>
        <w:r>
          <w:rPr>
            <w:noProof/>
            <w:webHidden/>
          </w:rPr>
          <w:fldChar w:fldCharType="separate"/>
        </w:r>
        <w:r w:rsidR="00C77D12">
          <w:rPr>
            <w:noProof/>
            <w:webHidden/>
          </w:rPr>
          <w:t>841</w:t>
        </w:r>
        <w:r>
          <w:rPr>
            <w:noProof/>
            <w:webHidden/>
          </w:rPr>
          <w:fldChar w:fldCharType="end"/>
        </w:r>
      </w:hyperlink>
    </w:p>
    <w:p w14:paraId="110652F3" w14:textId="6DE64FA2" w:rsidR="00AF5071"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64" w:history="1">
        <w:r w:rsidRPr="00F7148E">
          <w:rPr>
            <w:rStyle w:val="Hyperlink"/>
            <w:noProof/>
          </w:rPr>
          <w:t>Land Acquisition Act 1969</w:t>
        </w:r>
        <w:r>
          <w:rPr>
            <w:noProof/>
            <w:webHidden/>
          </w:rPr>
          <w:tab/>
        </w:r>
        <w:r>
          <w:rPr>
            <w:noProof/>
            <w:webHidden/>
          </w:rPr>
          <w:fldChar w:fldCharType="begin"/>
        </w:r>
        <w:r>
          <w:rPr>
            <w:noProof/>
            <w:webHidden/>
          </w:rPr>
          <w:instrText xml:space="preserve"> PAGEREF _Toc196999264 \h </w:instrText>
        </w:r>
        <w:r>
          <w:rPr>
            <w:noProof/>
            <w:webHidden/>
          </w:rPr>
        </w:r>
        <w:r>
          <w:rPr>
            <w:noProof/>
            <w:webHidden/>
          </w:rPr>
          <w:fldChar w:fldCharType="separate"/>
        </w:r>
        <w:r w:rsidR="00C77D12">
          <w:rPr>
            <w:noProof/>
            <w:webHidden/>
          </w:rPr>
          <w:t>841</w:t>
        </w:r>
        <w:r>
          <w:rPr>
            <w:noProof/>
            <w:webHidden/>
          </w:rPr>
          <w:fldChar w:fldCharType="end"/>
        </w:r>
      </w:hyperlink>
    </w:p>
    <w:p w14:paraId="3AA8E415" w14:textId="3EB8D165" w:rsidR="00AF5071"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65" w:history="1">
        <w:r w:rsidRPr="00F7148E">
          <w:rPr>
            <w:rStyle w:val="Hyperlink"/>
            <w:noProof/>
          </w:rPr>
          <w:t>Motor Vehicles Act 1959</w:t>
        </w:r>
        <w:r>
          <w:rPr>
            <w:noProof/>
            <w:webHidden/>
          </w:rPr>
          <w:tab/>
        </w:r>
        <w:r>
          <w:rPr>
            <w:noProof/>
            <w:webHidden/>
          </w:rPr>
          <w:fldChar w:fldCharType="begin"/>
        </w:r>
        <w:r>
          <w:rPr>
            <w:noProof/>
            <w:webHidden/>
          </w:rPr>
          <w:instrText xml:space="preserve"> PAGEREF _Toc196999265 \h </w:instrText>
        </w:r>
        <w:r>
          <w:rPr>
            <w:noProof/>
            <w:webHidden/>
          </w:rPr>
        </w:r>
        <w:r>
          <w:rPr>
            <w:noProof/>
            <w:webHidden/>
          </w:rPr>
          <w:fldChar w:fldCharType="separate"/>
        </w:r>
        <w:r w:rsidR="00C77D12">
          <w:rPr>
            <w:noProof/>
            <w:webHidden/>
          </w:rPr>
          <w:t>842</w:t>
        </w:r>
        <w:r>
          <w:rPr>
            <w:noProof/>
            <w:webHidden/>
          </w:rPr>
          <w:fldChar w:fldCharType="end"/>
        </w:r>
      </w:hyperlink>
    </w:p>
    <w:p w14:paraId="7C42CF1E" w14:textId="3A708B59" w:rsidR="00AF5071"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66" w:history="1">
        <w:r w:rsidRPr="00F7148E">
          <w:rPr>
            <w:rStyle w:val="Hyperlink"/>
            <w:noProof/>
          </w:rPr>
          <w:t>Planning, Development and Infrastructure Act 2016</w:t>
        </w:r>
        <w:r>
          <w:rPr>
            <w:noProof/>
            <w:webHidden/>
          </w:rPr>
          <w:tab/>
        </w:r>
        <w:r>
          <w:rPr>
            <w:noProof/>
            <w:webHidden/>
          </w:rPr>
          <w:fldChar w:fldCharType="begin"/>
        </w:r>
        <w:r>
          <w:rPr>
            <w:noProof/>
            <w:webHidden/>
          </w:rPr>
          <w:instrText xml:space="preserve"> PAGEREF _Toc196999266 \h </w:instrText>
        </w:r>
        <w:r>
          <w:rPr>
            <w:noProof/>
            <w:webHidden/>
          </w:rPr>
        </w:r>
        <w:r>
          <w:rPr>
            <w:noProof/>
            <w:webHidden/>
          </w:rPr>
          <w:fldChar w:fldCharType="separate"/>
        </w:r>
        <w:r w:rsidR="00C77D12">
          <w:rPr>
            <w:noProof/>
            <w:webHidden/>
          </w:rPr>
          <w:t>844</w:t>
        </w:r>
        <w:r>
          <w:rPr>
            <w:noProof/>
            <w:webHidden/>
          </w:rPr>
          <w:fldChar w:fldCharType="end"/>
        </w:r>
      </w:hyperlink>
    </w:p>
    <w:p w14:paraId="2A10BBC5" w14:textId="04AA5D0C" w:rsidR="00AF5071"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67" w:history="1">
        <w:r w:rsidRPr="00F7148E">
          <w:rPr>
            <w:rStyle w:val="Hyperlink"/>
            <w:noProof/>
          </w:rPr>
          <w:t>Public Sector Act 2009</w:t>
        </w:r>
        <w:r>
          <w:rPr>
            <w:noProof/>
            <w:webHidden/>
          </w:rPr>
          <w:tab/>
        </w:r>
        <w:r>
          <w:rPr>
            <w:noProof/>
            <w:webHidden/>
          </w:rPr>
          <w:fldChar w:fldCharType="begin"/>
        </w:r>
        <w:r>
          <w:rPr>
            <w:noProof/>
            <w:webHidden/>
          </w:rPr>
          <w:instrText xml:space="preserve"> PAGEREF _Toc196999267 \h </w:instrText>
        </w:r>
        <w:r>
          <w:rPr>
            <w:noProof/>
            <w:webHidden/>
          </w:rPr>
        </w:r>
        <w:r>
          <w:rPr>
            <w:noProof/>
            <w:webHidden/>
          </w:rPr>
          <w:fldChar w:fldCharType="separate"/>
        </w:r>
        <w:r w:rsidR="00C77D12">
          <w:rPr>
            <w:noProof/>
            <w:webHidden/>
          </w:rPr>
          <w:t>847</w:t>
        </w:r>
        <w:r>
          <w:rPr>
            <w:noProof/>
            <w:webHidden/>
          </w:rPr>
          <w:fldChar w:fldCharType="end"/>
        </w:r>
      </w:hyperlink>
    </w:p>
    <w:p w14:paraId="5F00306F" w14:textId="6B8016D9" w:rsidR="00AF5071"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68" w:history="1">
        <w:r w:rsidRPr="00F7148E">
          <w:rPr>
            <w:rStyle w:val="Hyperlink"/>
            <w:noProof/>
          </w:rPr>
          <w:t>Road</w:t>
        </w:r>
        <w:r w:rsidRPr="00F7148E">
          <w:rPr>
            <w:rStyle w:val="Hyperlink"/>
            <w:noProof/>
            <w:spacing w:val="-5"/>
          </w:rPr>
          <w:t xml:space="preserve"> </w:t>
        </w:r>
        <w:r w:rsidRPr="00F7148E">
          <w:rPr>
            <w:rStyle w:val="Hyperlink"/>
            <w:noProof/>
          </w:rPr>
          <w:t>Traffic</w:t>
        </w:r>
        <w:r w:rsidRPr="00F7148E">
          <w:rPr>
            <w:rStyle w:val="Hyperlink"/>
            <w:noProof/>
            <w:spacing w:val="-7"/>
          </w:rPr>
          <w:t xml:space="preserve"> </w:t>
        </w:r>
        <w:r w:rsidRPr="00F7148E">
          <w:rPr>
            <w:rStyle w:val="Hyperlink"/>
            <w:noProof/>
          </w:rPr>
          <w:t>Act</w:t>
        </w:r>
        <w:r w:rsidRPr="00F7148E">
          <w:rPr>
            <w:rStyle w:val="Hyperlink"/>
            <w:noProof/>
            <w:spacing w:val="-6"/>
          </w:rPr>
          <w:t xml:space="preserve"> </w:t>
        </w:r>
        <w:r w:rsidRPr="00F7148E">
          <w:rPr>
            <w:rStyle w:val="Hyperlink"/>
            <w:noProof/>
            <w:spacing w:val="-4"/>
          </w:rPr>
          <w:t>1961</w:t>
        </w:r>
        <w:r>
          <w:rPr>
            <w:noProof/>
            <w:webHidden/>
          </w:rPr>
          <w:tab/>
        </w:r>
        <w:r>
          <w:rPr>
            <w:noProof/>
            <w:webHidden/>
          </w:rPr>
          <w:fldChar w:fldCharType="begin"/>
        </w:r>
        <w:r>
          <w:rPr>
            <w:noProof/>
            <w:webHidden/>
          </w:rPr>
          <w:instrText xml:space="preserve"> PAGEREF _Toc196999268 \h </w:instrText>
        </w:r>
        <w:r>
          <w:rPr>
            <w:noProof/>
            <w:webHidden/>
          </w:rPr>
        </w:r>
        <w:r>
          <w:rPr>
            <w:noProof/>
            <w:webHidden/>
          </w:rPr>
          <w:fldChar w:fldCharType="separate"/>
        </w:r>
        <w:r w:rsidR="00C77D12">
          <w:rPr>
            <w:noProof/>
            <w:webHidden/>
          </w:rPr>
          <w:t>849</w:t>
        </w:r>
        <w:r>
          <w:rPr>
            <w:noProof/>
            <w:webHidden/>
          </w:rPr>
          <w:fldChar w:fldCharType="end"/>
        </w:r>
      </w:hyperlink>
    </w:p>
    <w:p w14:paraId="0FD87BAE" w14:textId="1D9DA806" w:rsidR="00AF5071"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80" w:history="1">
        <w:r w:rsidRPr="00F7148E">
          <w:rPr>
            <w:rStyle w:val="Hyperlink"/>
            <w:noProof/>
          </w:rPr>
          <w:t>Roads (Opening and Closing) Act 1991</w:t>
        </w:r>
        <w:r>
          <w:rPr>
            <w:noProof/>
            <w:webHidden/>
          </w:rPr>
          <w:tab/>
        </w:r>
        <w:r>
          <w:rPr>
            <w:noProof/>
            <w:webHidden/>
          </w:rPr>
          <w:fldChar w:fldCharType="begin"/>
        </w:r>
        <w:r>
          <w:rPr>
            <w:noProof/>
            <w:webHidden/>
          </w:rPr>
          <w:instrText xml:space="preserve"> PAGEREF _Toc196999280 \h </w:instrText>
        </w:r>
        <w:r>
          <w:rPr>
            <w:noProof/>
            <w:webHidden/>
          </w:rPr>
        </w:r>
        <w:r>
          <w:rPr>
            <w:noProof/>
            <w:webHidden/>
          </w:rPr>
          <w:fldChar w:fldCharType="separate"/>
        </w:r>
        <w:r w:rsidR="00C77D12">
          <w:rPr>
            <w:noProof/>
            <w:webHidden/>
          </w:rPr>
          <w:t>852</w:t>
        </w:r>
        <w:r>
          <w:rPr>
            <w:noProof/>
            <w:webHidden/>
          </w:rPr>
          <w:fldChar w:fldCharType="end"/>
        </w:r>
      </w:hyperlink>
    </w:p>
    <w:p w14:paraId="7F0D8B30" w14:textId="71D4193E" w:rsidR="00AF5071"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81" w:history="1">
        <w:r w:rsidRPr="00F7148E">
          <w:rPr>
            <w:rStyle w:val="Hyperlink"/>
            <w:noProof/>
          </w:rPr>
          <w:t>South Australian Skills Act 2008</w:t>
        </w:r>
        <w:r>
          <w:rPr>
            <w:noProof/>
            <w:webHidden/>
          </w:rPr>
          <w:tab/>
        </w:r>
        <w:r>
          <w:rPr>
            <w:noProof/>
            <w:webHidden/>
          </w:rPr>
          <w:fldChar w:fldCharType="begin"/>
        </w:r>
        <w:r>
          <w:rPr>
            <w:noProof/>
            <w:webHidden/>
          </w:rPr>
          <w:instrText xml:space="preserve"> PAGEREF _Toc196999281 \h </w:instrText>
        </w:r>
        <w:r>
          <w:rPr>
            <w:noProof/>
            <w:webHidden/>
          </w:rPr>
        </w:r>
        <w:r>
          <w:rPr>
            <w:noProof/>
            <w:webHidden/>
          </w:rPr>
          <w:fldChar w:fldCharType="separate"/>
        </w:r>
        <w:r w:rsidR="00C77D12">
          <w:rPr>
            <w:noProof/>
            <w:webHidden/>
          </w:rPr>
          <w:t>853</w:t>
        </w:r>
        <w:r>
          <w:rPr>
            <w:noProof/>
            <w:webHidden/>
          </w:rPr>
          <w:fldChar w:fldCharType="end"/>
        </w:r>
      </w:hyperlink>
    </w:p>
    <w:p w14:paraId="45A1AD7E" w14:textId="164EE50D" w:rsidR="00AF5071" w:rsidRDefault="00AF5071" w:rsidP="004848C9">
      <w:pPr>
        <w:pStyle w:val="TOC1"/>
        <w:rPr>
          <w:rFonts w:asciiTheme="minorHAnsi" w:eastAsiaTheme="minorEastAsia" w:hAnsiTheme="minorHAnsi" w:cstheme="minorBidi"/>
          <w:color w:val="auto"/>
          <w:kern w:val="2"/>
          <w:sz w:val="24"/>
          <w:szCs w:val="24"/>
          <w14:ligatures w14:val="standardContextual"/>
        </w:rPr>
      </w:pPr>
      <w:hyperlink w:anchor="_Toc196999282" w:history="1">
        <w:r w:rsidRPr="00F7148E">
          <w:rPr>
            <w:rStyle w:val="Hyperlink"/>
          </w:rPr>
          <w:t>Local Government Instruments</w:t>
        </w:r>
      </w:hyperlink>
    </w:p>
    <w:p w14:paraId="66899AC1" w14:textId="5DEC97BC" w:rsidR="00AF5071"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83" w:history="1">
        <w:r w:rsidRPr="00F7148E">
          <w:rPr>
            <w:rStyle w:val="Hyperlink"/>
            <w:noProof/>
          </w:rPr>
          <w:t>City of Adelaide</w:t>
        </w:r>
        <w:r>
          <w:rPr>
            <w:noProof/>
            <w:webHidden/>
          </w:rPr>
          <w:tab/>
        </w:r>
        <w:r>
          <w:rPr>
            <w:noProof/>
            <w:webHidden/>
          </w:rPr>
          <w:fldChar w:fldCharType="begin"/>
        </w:r>
        <w:r>
          <w:rPr>
            <w:noProof/>
            <w:webHidden/>
          </w:rPr>
          <w:instrText xml:space="preserve"> PAGEREF _Toc196999283 \h </w:instrText>
        </w:r>
        <w:r>
          <w:rPr>
            <w:noProof/>
            <w:webHidden/>
          </w:rPr>
        </w:r>
        <w:r>
          <w:rPr>
            <w:noProof/>
            <w:webHidden/>
          </w:rPr>
          <w:fldChar w:fldCharType="separate"/>
        </w:r>
        <w:r w:rsidR="00C77D12">
          <w:rPr>
            <w:noProof/>
            <w:webHidden/>
          </w:rPr>
          <w:t>854</w:t>
        </w:r>
        <w:r>
          <w:rPr>
            <w:noProof/>
            <w:webHidden/>
          </w:rPr>
          <w:fldChar w:fldCharType="end"/>
        </w:r>
      </w:hyperlink>
    </w:p>
    <w:p w14:paraId="4802D21A" w14:textId="2279D4A2" w:rsidR="00AF5071"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84" w:history="1">
        <w:r w:rsidRPr="00F7148E">
          <w:rPr>
            <w:rStyle w:val="Hyperlink"/>
            <w:noProof/>
          </w:rPr>
          <w:t>City of Mount Gambier</w:t>
        </w:r>
        <w:r>
          <w:rPr>
            <w:noProof/>
            <w:webHidden/>
          </w:rPr>
          <w:tab/>
        </w:r>
        <w:r>
          <w:rPr>
            <w:noProof/>
            <w:webHidden/>
          </w:rPr>
          <w:fldChar w:fldCharType="begin"/>
        </w:r>
        <w:r>
          <w:rPr>
            <w:noProof/>
            <w:webHidden/>
          </w:rPr>
          <w:instrText xml:space="preserve"> PAGEREF _Toc196999284 \h </w:instrText>
        </w:r>
        <w:r>
          <w:rPr>
            <w:noProof/>
            <w:webHidden/>
          </w:rPr>
        </w:r>
        <w:r>
          <w:rPr>
            <w:noProof/>
            <w:webHidden/>
          </w:rPr>
          <w:fldChar w:fldCharType="separate"/>
        </w:r>
        <w:r w:rsidR="00C77D12">
          <w:rPr>
            <w:noProof/>
            <w:webHidden/>
          </w:rPr>
          <w:t>854</w:t>
        </w:r>
        <w:r>
          <w:rPr>
            <w:noProof/>
            <w:webHidden/>
          </w:rPr>
          <w:fldChar w:fldCharType="end"/>
        </w:r>
      </w:hyperlink>
    </w:p>
    <w:p w14:paraId="2F43102E" w14:textId="23D56DEE" w:rsidR="00AF5071"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85" w:history="1">
        <w:r w:rsidRPr="00F7148E">
          <w:rPr>
            <w:rStyle w:val="Hyperlink"/>
            <w:noProof/>
          </w:rPr>
          <w:t>City of Port Adelaide Enfield</w:t>
        </w:r>
        <w:r>
          <w:rPr>
            <w:noProof/>
            <w:webHidden/>
          </w:rPr>
          <w:tab/>
        </w:r>
        <w:r>
          <w:rPr>
            <w:noProof/>
            <w:webHidden/>
          </w:rPr>
          <w:fldChar w:fldCharType="begin"/>
        </w:r>
        <w:r>
          <w:rPr>
            <w:noProof/>
            <w:webHidden/>
          </w:rPr>
          <w:instrText xml:space="preserve"> PAGEREF _Toc196999285 \h </w:instrText>
        </w:r>
        <w:r>
          <w:rPr>
            <w:noProof/>
            <w:webHidden/>
          </w:rPr>
        </w:r>
        <w:r>
          <w:rPr>
            <w:noProof/>
            <w:webHidden/>
          </w:rPr>
          <w:fldChar w:fldCharType="separate"/>
        </w:r>
        <w:r w:rsidR="00C77D12">
          <w:rPr>
            <w:noProof/>
            <w:webHidden/>
          </w:rPr>
          <w:t>854</w:t>
        </w:r>
        <w:r>
          <w:rPr>
            <w:noProof/>
            <w:webHidden/>
          </w:rPr>
          <w:fldChar w:fldCharType="end"/>
        </w:r>
      </w:hyperlink>
    </w:p>
    <w:p w14:paraId="3AD07B4B" w14:textId="350E73A6" w:rsidR="00AF5071"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86" w:history="1">
        <w:r w:rsidRPr="00F7148E">
          <w:rPr>
            <w:rStyle w:val="Hyperlink"/>
            <w:noProof/>
          </w:rPr>
          <w:t>City of Salisbury</w:t>
        </w:r>
        <w:r>
          <w:rPr>
            <w:noProof/>
            <w:webHidden/>
          </w:rPr>
          <w:tab/>
        </w:r>
        <w:r>
          <w:rPr>
            <w:noProof/>
            <w:webHidden/>
          </w:rPr>
          <w:fldChar w:fldCharType="begin"/>
        </w:r>
        <w:r>
          <w:rPr>
            <w:noProof/>
            <w:webHidden/>
          </w:rPr>
          <w:instrText xml:space="preserve"> PAGEREF _Toc196999286 \h </w:instrText>
        </w:r>
        <w:r>
          <w:rPr>
            <w:noProof/>
            <w:webHidden/>
          </w:rPr>
        </w:r>
        <w:r>
          <w:rPr>
            <w:noProof/>
            <w:webHidden/>
          </w:rPr>
          <w:fldChar w:fldCharType="separate"/>
        </w:r>
        <w:r w:rsidR="00C77D12">
          <w:rPr>
            <w:noProof/>
            <w:webHidden/>
          </w:rPr>
          <w:t>854</w:t>
        </w:r>
        <w:r>
          <w:rPr>
            <w:noProof/>
            <w:webHidden/>
          </w:rPr>
          <w:fldChar w:fldCharType="end"/>
        </w:r>
      </w:hyperlink>
    </w:p>
    <w:p w14:paraId="6B16CA21" w14:textId="2E779E96" w:rsidR="00AF5071"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87" w:history="1">
        <w:r w:rsidRPr="00F7148E">
          <w:rPr>
            <w:rStyle w:val="Hyperlink"/>
            <w:noProof/>
          </w:rPr>
          <w:t>The District Council of Yankalilla</w:t>
        </w:r>
        <w:r>
          <w:rPr>
            <w:noProof/>
            <w:webHidden/>
          </w:rPr>
          <w:tab/>
        </w:r>
        <w:r>
          <w:rPr>
            <w:noProof/>
            <w:webHidden/>
          </w:rPr>
          <w:fldChar w:fldCharType="begin"/>
        </w:r>
        <w:r>
          <w:rPr>
            <w:noProof/>
            <w:webHidden/>
          </w:rPr>
          <w:instrText xml:space="preserve"> PAGEREF _Toc196999287 \h </w:instrText>
        </w:r>
        <w:r>
          <w:rPr>
            <w:noProof/>
            <w:webHidden/>
          </w:rPr>
        </w:r>
        <w:r>
          <w:rPr>
            <w:noProof/>
            <w:webHidden/>
          </w:rPr>
          <w:fldChar w:fldCharType="separate"/>
        </w:r>
        <w:r w:rsidR="00C77D12">
          <w:rPr>
            <w:noProof/>
            <w:webHidden/>
          </w:rPr>
          <w:t>855</w:t>
        </w:r>
        <w:r>
          <w:rPr>
            <w:noProof/>
            <w:webHidden/>
          </w:rPr>
          <w:fldChar w:fldCharType="end"/>
        </w:r>
      </w:hyperlink>
    </w:p>
    <w:p w14:paraId="645544AE" w14:textId="3CD67120" w:rsidR="00AF5071" w:rsidRDefault="00AF5071" w:rsidP="004848C9">
      <w:pPr>
        <w:pStyle w:val="TOC1"/>
        <w:rPr>
          <w:rFonts w:asciiTheme="minorHAnsi" w:eastAsiaTheme="minorEastAsia" w:hAnsiTheme="minorHAnsi" w:cstheme="minorBidi"/>
          <w:color w:val="auto"/>
          <w:kern w:val="2"/>
          <w:sz w:val="24"/>
          <w:szCs w:val="24"/>
          <w14:ligatures w14:val="standardContextual"/>
        </w:rPr>
      </w:pPr>
      <w:hyperlink w:anchor="_Toc196999288" w:history="1">
        <w:r w:rsidRPr="00F7148E">
          <w:rPr>
            <w:rStyle w:val="Hyperlink"/>
          </w:rPr>
          <w:t>Public Notices</w:t>
        </w:r>
      </w:hyperlink>
    </w:p>
    <w:p w14:paraId="3638A83E" w14:textId="5ED65024" w:rsidR="00AF5071"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89" w:history="1">
        <w:r w:rsidRPr="00F7148E">
          <w:rPr>
            <w:rStyle w:val="Hyperlink"/>
            <w:noProof/>
          </w:rPr>
          <w:t>National Gas Law</w:t>
        </w:r>
        <w:r>
          <w:rPr>
            <w:noProof/>
            <w:webHidden/>
          </w:rPr>
          <w:tab/>
        </w:r>
        <w:r>
          <w:rPr>
            <w:noProof/>
            <w:webHidden/>
          </w:rPr>
          <w:fldChar w:fldCharType="begin"/>
        </w:r>
        <w:r>
          <w:rPr>
            <w:noProof/>
            <w:webHidden/>
          </w:rPr>
          <w:instrText xml:space="preserve"> PAGEREF _Toc196999289 \h </w:instrText>
        </w:r>
        <w:r>
          <w:rPr>
            <w:noProof/>
            <w:webHidden/>
          </w:rPr>
        </w:r>
        <w:r>
          <w:rPr>
            <w:noProof/>
            <w:webHidden/>
          </w:rPr>
          <w:fldChar w:fldCharType="separate"/>
        </w:r>
        <w:r w:rsidR="00C77D12">
          <w:rPr>
            <w:noProof/>
            <w:webHidden/>
          </w:rPr>
          <w:t>856</w:t>
        </w:r>
        <w:r>
          <w:rPr>
            <w:noProof/>
            <w:webHidden/>
          </w:rPr>
          <w:fldChar w:fldCharType="end"/>
        </w:r>
      </w:hyperlink>
    </w:p>
    <w:p w14:paraId="369B34FB" w14:textId="0855FCA5" w:rsidR="00AF5071" w:rsidRDefault="00AF5071" w:rsidP="00813658">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196999290" w:history="1">
        <w:r w:rsidRPr="00F7148E">
          <w:rPr>
            <w:rStyle w:val="Hyperlink"/>
            <w:noProof/>
          </w:rPr>
          <w:t>Trustee Act 1936</w:t>
        </w:r>
        <w:r>
          <w:rPr>
            <w:noProof/>
            <w:webHidden/>
          </w:rPr>
          <w:tab/>
        </w:r>
        <w:r>
          <w:rPr>
            <w:noProof/>
            <w:webHidden/>
          </w:rPr>
          <w:fldChar w:fldCharType="begin"/>
        </w:r>
        <w:r>
          <w:rPr>
            <w:noProof/>
            <w:webHidden/>
          </w:rPr>
          <w:instrText xml:space="preserve"> PAGEREF _Toc196999290 \h </w:instrText>
        </w:r>
        <w:r>
          <w:rPr>
            <w:noProof/>
            <w:webHidden/>
          </w:rPr>
        </w:r>
        <w:r>
          <w:rPr>
            <w:noProof/>
            <w:webHidden/>
          </w:rPr>
          <w:fldChar w:fldCharType="separate"/>
        </w:r>
        <w:r w:rsidR="00C77D12">
          <w:rPr>
            <w:noProof/>
            <w:webHidden/>
          </w:rPr>
          <w:t>856</w:t>
        </w:r>
        <w:r>
          <w:rPr>
            <w:noProof/>
            <w:webHidden/>
          </w:rPr>
          <w:fldChar w:fldCharType="end"/>
        </w:r>
      </w:hyperlink>
    </w:p>
    <w:p w14:paraId="59F54E02" w14:textId="7B4C4E95" w:rsidR="001B7138" w:rsidRPr="005F3CBD" w:rsidRDefault="00B1073C" w:rsidP="00813658">
      <w:pPr>
        <w:spacing w:after="0"/>
        <w:ind w:left="142" w:hanging="142"/>
        <w:jc w:val="left"/>
        <w:rPr>
          <w:smallCaps/>
          <w:szCs w:val="17"/>
        </w:rPr>
      </w:pPr>
      <w:r w:rsidRPr="005F3CBD">
        <w:rPr>
          <w:b/>
          <w:smallCaps/>
          <w:szCs w:val="17"/>
        </w:rPr>
        <w:fldChar w:fldCharType="end"/>
      </w:r>
    </w:p>
    <w:p w14:paraId="32BE779F"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4FFFE0E2" w14:textId="77777777" w:rsidR="009D1E2E" w:rsidRPr="0043001F" w:rsidRDefault="009D1E2E" w:rsidP="0043001F">
      <w:pPr>
        <w:pStyle w:val="Heading1"/>
      </w:pPr>
      <w:bookmarkStart w:id="1" w:name="_Toc33707977"/>
      <w:bookmarkStart w:id="2" w:name="_Toc33708148"/>
      <w:bookmarkStart w:id="3" w:name="_Toc196999246"/>
      <w:r w:rsidRPr="0043001F">
        <w:lastRenderedPageBreak/>
        <w:t>Governor’s Instruments</w:t>
      </w:r>
      <w:bookmarkEnd w:id="1"/>
      <w:bookmarkEnd w:id="2"/>
      <w:bookmarkEnd w:id="3"/>
    </w:p>
    <w:p w14:paraId="26631AF1" w14:textId="554C5708" w:rsidR="00694D0A" w:rsidRPr="008B75E8" w:rsidRDefault="008B75E8" w:rsidP="008B75E8">
      <w:pPr>
        <w:pStyle w:val="Heading2"/>
      </w:pPr>
      <w:bookmarkStart w:id="4" w:name="_Toc196999247"/>
      <w:r w:rsidRPr="008B75E8">
        <w:t>Appointments, Resignations and General Matters</w:t>
      </w:r>
      <w:bookmarkEnd w:id="4"/>
    </w:p>
    <w:p w14:paraId="2A0DC25D" w14:textId="77777777" w:rsidR="005A189C" w:rsidRPr="00F65301" w:rsidRDefault="005A189C" w:rsidP="005A189C">
      <w:pPr>
        <w:spacing w:after="0"/>
        <w:jc w:val="right"/>
        <w:rPr>
          <w:rFonts w:eastAsia="Times New Roman"/>
          <w:szCs w:val="17"/>
        </w:rPr>
      </w:pPr>
      <w:r w:rsidRPr="00F65301">
        <w:rPr>
          <w:rFonts w:eastAsia="Times New Roman"/>
          <w:szCs w:val="17"/>
        </w:rPr>
        <w:t>Department of the Premier and Cabinet</w:t>
      </w:r>
    </w:p>
    <w:p w14:paraId="6CE62AAC" w14:textId="77777777" w:rsidR="005A189C" w:rsidRPr="00F65301" w:rsidRDefault="005A189C" w:rsidP="005A189C">
      <w:pPr>
        <w:jc w:val="right"/>
        <w:rPr>
          <w:rFonts w:eastAsia="Times New Roman"/>
          <w:szCs w:val="17"/>
        </w:rPr>
      </w:pPr>
      <w:r w:rsidRPr="00F65301">
        <w:rPr>
          <w:rFonts w:eastAsia="Times New Roman"/>
          <w:szCs w:val="17"/>
        </w:rPr>
        <w:t>Adelaide, 1 May 2025</w:t>
      </w:r>
    </w:p>
    <w:p w14:paraId="54FFEDDD" w14:textId="77777777" w:rsidR="005A189C" w:rsidRPr="00F65301" w:rsidRDefault="005A189C" w:rsidP="005A189C">
      <w:pPr>
        <w:rPr>
          <w:rFonts w:eastAsia="Times New Roman"/>
          <w:szCs w:val="17"/>
        </w:rPr>
      </w:pPr>
      <w:r w:rsidRPr="00F65301">
        <w:rPr>
          <w:rFonts w:eastAsia="Times New Roman"/>
          <w:szCs w:val="17"/>
        </w:rPr>
        <w:t>Her Excellency the Governor in Executive Council has been pleased to appoint the undermentioned to the Libraries Board of South Australia, pursuant to the provisions of the Libraries Act 1982:</w:t>
      </w:r>
    </w:p>
    <w:p w14:paraId="795507FB" w14:textId="77777777" w:rsidR="005A189C" w:rsidRPr="00F65301" w:rsidRDefault="005A189C" w:rsidP="005A189C">
      <w:pPr>
        <w:spacing w:after="0"/>
        <w:ind w:left="142"/>
        <w:jc w:val="left"/>
        <w:rPr>
          <w:szCs w:val="17"/>
        </w:rPr>
      </w:pPr>
      <w:r w:rsidRPr="00F65301">
        <w:rPr>
          <w:szCs w:val="17"/>
        </w:rPr>
        <w:t>Member: from 1 May 2025 until 30 April 2028</w:t>
      </w:r>
    </w:p>
    <w:p w14:paraId="4E201A13" w14:textId="77777777" w:rsidR="005A189C" w:rsidRPr="00F65301" w:rsidRDefault="005A189C" w:rsidP="005A189C">
      <w:pPr>
        <w:spacing w:after="240"/>
        <w:ind w:left="284"/>
        <w:contextualSpacing/>
        <w:jc w:val="left"/>
        <w:rPr>
          <w:szCs w:val="17"/>
        </w:rPr>
      </w:pPr>
      <w:r w:rsidRPr="00F65301">
        <w:rPr>
          <w:szCs w:val="17"/>
        </w:rPr>
        <w:t xml:space="preserve">Helen Elizabeth Hennessy </w:t>
      </w:r>
    </w:p>
    <w:p w14:paraId="40952857" w14:textId="77777777" w:rsidR="005A189C" w:rsidRPr="00F65301" w:rsidRDefault="005A189C" w:rsidP="005A189C">
      <w:pPr>
        <w:spacing w:after="0"/>
        <w:jc w:val="center"/>
        <w:rPr>
          <w:szCs w:val="17"/>
        </w:rPr>
      </w:pPr>
      <w:r w:rsidRPr="00F65301">
        <w:rPr>
          <w:szCs w:val="17"/>
        </w:rPr>
        <w:t>By command,</w:t>
      </w:r>
    </w:p>
    <w:p w14:paraId="3539587D" w14:textId="77777777" w:rsidR="005A189C" w:rsidRPr="00F65301" w:rsidRDefault="005A189C" w:rsidP="005A189C">
      <w:pPr>
        <w:pStyle w:val="GG-SName"/>
      </w:pPr>
      <w:r w:rsidRPr="002B1615">
        <w:t>Peter Bryden Malinauskas, M</w:t>
      </w:r>
      <w:r>
        <w:t>P</w:t>
      </w:r>
    </w:p>
    <w:p w14:paraId="740486CD" w14:textId="77777777" w:rsidR="005A189C" w:rsidRPr="00F65301" w:rsidRDefault="005A189C" w:rsidP="005A189C">
      <w:pPr>
        <w:pStyle w:val="GG-Signature"/>
      </w:pPr>
      <w:r w:rsidRPr="00F65301">
        <w:t>Premier</w:t>
      </w:r>
    </w:p>
    <w:p w14:paraId="6CB46D0B" w14:textId="77777777" w:rsidR="005A189C" w:rsidRPr="00F65301" w:rsidRDefault="005A189C" w:rsidP="005A189C">
      <w:pPr>
        <w:spacing w:after="0"/>
        <w:jc w:val="left"/>
        <w:rPr>
          <w:szCs w:val="17"/>
        </w:rPr>
      </w:pPr>
      <w:r w:rsidRPr="00F65301">
        <w:rPr>
          <w:szCs w:val="17"/>
        </w:rPr>
        <w:t>25ART0003CS</w:t>
      </w:r>
    </w:p>
    <w:p w14:paraId="60C82186" w14:textId="77777777" w:rsidR="005A189C" w:rsidRPr="00F65301" w:rsidRDefault="005A189C" w:rsidP="005A189C">
      <w:pPr>
        <w:pBdr>
          <w:top w:val="single" w:sz="4" w:space="1" w:color="auto"/>
        </w:pBdr>
        <w:spacing w:before="100" w:after="0" w:line="14" w:lineRule="exact"/>
        <w:jc w:val="center"/>
        <w:rPr>
          <w:rFonts w:ascii="Segoe UI Light" w:hAnsi="Segoe UI Light"/>
          <w:sz w:val="22"/>
        </w:rPr>
      </w:pPr>
    </w:p>
    <w:p w14:paraId="78BB0C7C" w14:textId="77777777" w:rsidR="005A189C" w:rsidRPr="00F65301" w:rsidRDefault="005A189C" w:rsidP="00C13AF0">
      <w:pPr>
        <w:spacing w:after="0"/>
        <w:jc w:val="right"/>
        <w:rPr>
          <w:rFonts w:eastAsia="Times New Roman"/>
          <w:szCs w:val="17"/>
        </w:rPr>
      </w:pPr>
    </w:p>
    <w:p w14:paraId="3ADAE616" w14:textId="77777777" w:rsidR="005A189C" w:rsidRPr="00F65301" w:rsidRDefault="005A189C" w:rsidP="005A189C">
      <w:pPr>
        <w:spacing w:after="0"/>
        <w:jc w:val="right"/>
        <w:rPr>
          <w:szCs w:val="17"/>
        </w:rPr>
      </w:pPr>
      <w:r w:rsidRPr="00F65301">
        <w:rPr>
          <w:szCs w:val="17"/>
        </w:rPr>
        <w:t>Department of the Premier and Cabinet</w:t>
      </w:r>
    </w:p>
    <w:p w14:paraId="7AB9A957" w14:textId="77777777" w:rsidR="005A189C" w:rsidRPr="00F65301" w:rsidRDefault="005A189C" w:rsidP="005A189C">
      <w:pPr>
        <w:jc w:val="right"/>
        <w:rPr>
          <w:szCs w:val="17"/>
        </w:rPr>
      </w:pPr>
      <w:r w:rsidRPr="00F65301">
        <w:rPr>
          <w:szCs w:val="17"/>
        </w:rPr>
        <w:t>Adelaide, 1 May 2025</w:t>
      </w:r>
    </w:p>
    <w:p w14:paraId="3FA25628" w14:textId="77777777" w:rsidR="005A189C" w:rsidRPr="00F65301" w:rsidRDefault="005A189C" w:rsidP="005A189C">
      <w:pPr>
        <w:rPr>
          <w:rFonts w:eastAsia="Times New Roman"/>
          <w:szCs w:val="17"/>
        </w:rPr>
      </w:pPr>
      <w:r w:rsidRPr="00F65301">
        <w:rPr>
          <w:rFonts w:eastAsia="Times New Roman"/>
          <w:szCs w:val="17"/>
        </w:rPr>
        <w:t xml:space="preserve">Her Excellency the Governor in Executive Council has been pleased to appoint Benjamin James </w:t>
      </w:r>
      <w:proofErr w:type="spellStart"/>
      <w:r w:rsidRPr="00F65301">
        <w:rPr>
          <w:rFonts w:eastAsia="Times New Roman"/>
          <w:szCs w:val="17"/>
        </w:rPr>
        <w:t>Broyd</w:t>
      </w:r>
      <w:proofErr w:type="spellEnd"/>
      <w:r w:rsidRPr="00F65301">
        <w:rPr>
          <w:rFonts w:eastAsia="Times New Roman"/>
          <w:szCs w:val="17"/>
        </w:rPr>
        <w:t xml:space="preserve"> as the Deputy Independent Commissioner Against Corruption for a term commencing of three years on 1 May 2025 and expiring on 30 April 2028, upon the terms and conditions set out in Schedule A – pursuant to section 9 of the Independent Commission Against Corruption Act 2012.</w:t>
      </w:r>
    </w:p>
    <w:p w14:paraId="51D01792" w14:textId="77777777" w:rsidR="005A189C" w:rsidRPr="00F65301" w:rsidRDefault="005A189C" w:rsidP="005A189C">
      <w:pPr>
        <w:spacing w:after="0"/>
        <w:jc w:val="center"/>
        <w:rPr>
          <w:rFonts w:eastAsia="Times New Roman"/>
          <w:szCs w:val="17"/>
        </w:rPr>
      </w:pPr>
      <w:r w:rsidRPr="00F65301">
        <w:rPr>
          <w:rFonts w:eastAsia="Times New Roman"/>
          <w:szCs w:val="17"/>
        </w:rPr>
        <w:t>By command,</w:t>
      </w:r>
    </w:p>
    <w:p w14:paraId="37250A1D" w14:textId="77777777" w:rsidR="005A189C" w:rsidRPr="00F65301" w:rsidRDefault="005A189C" w:rsidP="005A189C">
      <w:pPr>
        <w:pStyle w:val="GG-SName"/>
      </w:pPr>
      <w:r w:rsidRPr="002B1615">
        <w:t>Peter Bryden Malinauskas, M</w:t>
      </w:r>
      <w:r>
        <w:t>P</w:t>
      </w:r>
    </w:p>
    <w:p w14:paraId="2301DEB7" w14:textId="77777777" w:rsidR="005A189C" w:rsidRPr="00F65301" w:rsidRDefault="005A189C" w:rsidP="005A189C">
      <w:pPr>
        <w:pStyle w:val="GG-Signature"/>
      </w:pPr>
      <w:r w:rsidRPr="00F65301">
        <w:t>Premier</w:t>
      </w:r>
    </w:p>
    <w:p w14:paraId="19C9E6B4" w14:textId="77777777" w:rsidR="005A189C" w:rsidRDefault="005A189C" w:rsidP="005A189C">
      <w:pPr>
        <w:spacing w:after="0"/>
        <w:jc w:val="left"/>
        <w:rPr>
          <w:szCs w:val="17"/>
        </w:rPr>
      </w:pPr>
      <w:r w:rsidRPr="00F65301">
        <w:rPr>
          <w:szCs w:val="17"/>
        </w:rPr>
        <w:t>AGO0076-25CS</w:t>
      </w:r>
    </w:p>
    <w:p w14:paraId="71A44128" w14:textId="77777777" w:rsidR="005A189C" w:rsidRDefault="005A189C" w:rsidP="005A189C">
      <w:pPr>
        <w:pBdr>
          <w:bottom w:val="single" w:sz="4" w:space="1" w:color="auto"/>
        </w:pBdr>
        <w:spacing w:after="0" w:line="52" w:lineRule="exact"/>
        <w:jc w:val="center"/>
        <w:rPr>
          <w:szCs w:val="17"/>
        </w:rPr>
      </w:pPr>
    </w:p>
    <w:p w14:paraId="45649D75" w14:textId="77777777" w:rsidR="005A189C" w:rsidRDefault="005A189C" w:rsidP="005A189C">
      <w:pPr>
        <w:pBdr>
          <w:top w:val="single" w:sz="4" w:space="1" w:color="auto"/>
        </w:pBdr>
        <w:spacing w:before="34" w:after="0" w:line="14" w:lineRule="exact"/>
        <w:jc w:val="center"/>
        <w:rPr>
          <w:szCs w:val="17"/>
        </w:rPr>
      </w:pPr>
    </w:p>
    <w:p w14:paraId="3FF96A25" w14:textId="77777777" w:rsidR="005A189C" w:rsidRPr="00F65301" w:rsidRDefault="005A189C" w:rsidP="005A189C">
      <w:pPr>
        <w:pStyle w:val="GG-body"/>
      </w:pPr>
    </w:p>
    <w:p w14:paraId="30D327DF" w14:textId="77777777" w:rsidR="005A189C" w:rsidRPr="005A189C" w:rsidRDefault="005A189C" w:rsidP="005A189C">
      <w:pPr>
        <w:rPr>
          <w:lang w:val="en-US"/>
        </w:rPr>
      </w:pPr>
    </w:p>
    <w:p w14:paraId="430D450D" w14:textId="77777777" w:rsidR="0063119A" w:rsidRDefault="0063119A" w:rsidP="005335F1">
      <w:pPr>
        <w:pStyle w:val="GG-body"/>
        <w:rPr>
          <w:lang w:val="en-US"/>
        </w:rPr>
      </w:pPr>
    </w:p>
    <w:p w14:paraId="6F1ED1B8" w14:textId="1EB3BC99" w:rsidR="00CC53FA" w:rsidRDefault="00CC53FA">
      <w:pPr>
        <w:spacing w:after="0" w:line="240" w:lineRule="auto"/>
        <w:jc w:val="left"/>
        <w:rPr>
          <w:rFonts w:eastAsia="Times New Roman"/>
          <w:szCs w:val="17"/>
          <w:lang w:val="en-US"/>
        </w:rPr>
      </w:pPr>
      <w:r>
        <w:rPr>
          <w:lang w:val="en-US"/>
        </w:rPr>
        <w:br w:type="page"/>
      </w:r>
    </w:p>
    <w:p w14:paraId="0C60836C" w14:textId="38ADD223" w:rsidR="00694D0A" w:rsidRPr="00A6664A" w:rsidRDefault="00A6664A" w:rsidP="00A6664A">
      <w:pPr>
        <w:pStyle w:val="Heading2"/>
      </w:pPr>
      <w:bookmarkStart w:id="5" w:name="_Toc33707979"/>
      <w:bookmarkStart w:id="6" w:name="_Toc33708150"/>
      <w:bookmarkStart w:id="7" w:name="_Toc196999248"/>
      <w:r w:rsidRPr="00A6664A">
        <w:lastRenderedPageBreak/>
        <w:t>Proclamations</w:t>
      </w:r>
      <w:bookmarkEnd w:id="5"/>
      <w:bookmarkEnd w:id="6"/>
      <w:bookmarkEnd w:id="7"/>
    </w:p>
    <w:p w14:paraId="57565530" w14:textId="77777777" w:rsidR="00F034C0" w:rsidRPr="00446EA7" w:rsidRDefault="00F034C0" w:rsidP="00F034C0">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446EA7">
        <w:rPr>
          <w:rFonts w:eastAsia="Times New Roman"/>
          <w:color w:val="000000"/>
          <w:sz w:val="28"/>
          <w:szCs w:val="28"/>
          <w:lang w:eastAsia="en-AU"/>
          <w14:ligatures w14:val="standardContextual"/>
        </w:rPr>
        <w:t>South Australia</w:t>
      </w:r>
    </w:p>
    <w:p w14:paraId="260EF7F8" w14:textId="77777777" w:rsidR="00F034C0" w:rsidRPr="00446EA7" w:rsidRDefault="00F034C0" w:rsidP="00312935">
      <w:pPr>
        <w:pStyle w:val="Heading3"/>
        <w:rPr>
          <w:lang w:eastAsia="en-AU"/>
        </w:rPr>
      </w:pPr>
      <w:bookmarkStart w:id="8" w:name="_Toc196999249"/>
      <w:r w:rsidRPr="00446EA7">
        <w:rPr>
          <w:lang w:eastAsia="en-AU"/>
        </w:rPr>
        <w:t>Independent Commission Against Corruption (Miscellaneous) Amendment Act (Commencement) Proclamation 2025</w:t>
      </w:r>
      <w:bookmarkEnd w:id="8"/>
    </w:p>
    <w:p w14:paraId="274B9D4B" w14:textId="77777777" w:rsidR="00F034C0" w:rsidRPr="00446EA7" w:rsidRDefault="00F034C0" w:rsidP="00F034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46EA7">
        <w:rPr>
          <w:rFonts w:eastAsia="Times New Roman"/>
          <w:b/>
          <w:bCs/>
          <w:color w:val="000000"/>
          <w:sz w:val="26"/>
          <w:szCs w:val="26"/>
          <w:lang w:eastAsia="en-AU"/>
          <w14:ligatures w14:val="standardContextual"/>
        </w:rPr>
        <w:t>1—Short title</w:t>
      </w:r>
    </w:p>
    <w:p w14:paraId="1ADE0291" w14:textId="77777777" w:rsidR="00F034C0" w:rsidRPr="00446EA7" w:rsidRDefault="00F034C0" w:rsidP="00F034C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46EA7">
        <w:rPr>
          <w:rFonts w:eastAsia="Times New Roman"/>
          <w:color w:val="000000"/>
          <w:sz w:val="23"/>
          <w:szCs w:val="23"/>
          <w:lang w:eastAsia="en-AU"/>
          <w14:ligatures w14:val="standardContextual"/>
        </w:rPr>
        <w:t xml:space="preserve">This proclamation may be cited as the </w:t>
      </w:r>
      <w:r w:rsidRPr="00446EA7">
        <w:rPr>
          <w:rFonts w:eastAsia="Times New Roman"/>
          <w:i/>
          <w:iCs/>
          <w:color w:val="000000"/>
          <w:sz w:val="23"/>
          <w:szCs w:val="23"/>
          <w:lang w:eastAsia="en-AU"/>
          <w14:ligatures w14:val="standardContextual"/>
        </w:rPr>
        <w:t>Independent Commission Against Corruption (Miscellaneous) Amendment Act (Commencement) Proclamation 2025</w:t>
      </w:r>
      <w:r w:rsidRPr="00446EA7">
        <w:rPr>
          <w:rFonts w:eastAsia="Times New Roman"/>
          <w:color w:val="000000"/>
          <w:sz w:val="23"/>
          <w:szCs w:val="23"/>
          <w:lang w:eastAsia="en-AU"/>
          <w14:ligatures w14:val="standardContextual"/>
        </w:rPr>
        <w:t>.</w:t>
      </w:r>
    </w:p>
    <w:p w14:paraId="5215309E" w14:textId="77777777" w:rsidR="00F034C0" w:rsidRPr="00446EA7" w:rsidRDefault="00F034C0" w:rsidP="00F034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46EA7">
        <w:rPr>
          <w:rFonts w:eastAsia="Times New Roman"/>
          <w:b/>
          <w:bCs/>
          <w:color w:val="000000"/>
          <w:sz w:val="26"/>
          <w:szCs w:val="26"/>
          <w:lang w:eastAsia="en-AU"/>
          <w14:ligatures w14:val="standardContextual"/>
        </w:rPr>
        <w:t>2—Commencement of section 3</w:t>
      </w:r>
    </w:p>
    <w:p w14:paraId="11F7033B" w14:textId="78180A50" w:rsidR="00F034C0" w:rsidRPr="00446EA7" w:rsidRDefault="00F034C0" w:rsidP="00F034C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46EA7">
        <w:rPr>
          <w:rFonts w:eastAsia="Times New Roman"/>
          <w:color w:val="000000"/>
          <w:sz w:val="23"/>
          <w:szCs w:val="23"/>
          <w:lang w:eastAsia="en-AU"/>
          <w14:ligatures w14:val="standardContextual"/>
        </w:rPr>
        <w:t xml:space="preserve">Section 3 of the </w:t>
      </w:r>
      <w:hyperlink r:id="rId17" w:history="1">
        <w:r w:rsidRPr="00446EA7">
          <w:rPr>
            <w:rFonts w:eastAsia="Times New Roman"/>
            <w:i/>
            <w:iCs/>
            <w:color w:val="000000"/>
            <w:sz w:val="23"/>
            <w:szCs w:val="23"/>
            <w:lang w:eastAsia="en-AU"/>
            <w14:ligatures w14:val="standardContextual"/>
          </w:rPr>
          <w:t>Independent Commission Against Corruption (Miscellaneous)</w:t>
        </w:r>
        <w:r w:rsidR="009D22AE">
          <w:rPr>
            <w:rFonts w:eastAsia="Times New Roman"/>
            <w:i/>
            <w:iCs/>
            <w:color w:val="000000"/>
            <w:sz w:val="23"/>
            <w:szCs w:val="23"/>
            <w:lang w:eastAsia="en-AU"/>
            <w14:ligatures w14:val="standardContextual"/>
          </w:rPr>
          <w:br/>
        </w:r>
        <w:r w:rsidRPr="00446EA7">
          <w:rPr>
            <w:rFonts w:eastAsia="Times New Roman"/>
            <w:i/>
            <w:iCs/>
            <w:color w:val="000000"/>
            <w:sz w:val="23"/>
            <w:szCs w:val="23"/>
            <w:lang w:eastAsia="en-AU"/>
            <w14:ligatures w14:val="standardContextual"/>
          </w:rPr>
          <w:t>Amendment Act 2024</w:t>
        </w:r>
      </w:hyperlink>
      <w:r w:rsidRPr="00446EA7">
        <w:rPr>
          <w:rFonts w:eastAsia="Times New Roman"/>
          <w:color w:val="000000"/>
          <w:sz w:val="23"/>
          <w:szCs w:val="23"/>
          <w:lang w:eastAsia="en-AU"/>
          <w14:ligatures w14:val="standardContextual"/>
        </w:rPr>
        <w:t xml:space="preserve"> (No 52 of 2024) comes into operation on 12 May 2025.</w:t>
      </w:r>
    </w:p>
    <w:p w14:paraId="4C439C24" w14:textId="77777777" w:rsidR="00F034C0" w:rsidRPr="00446EA7" w:rsidRDefault="00F034C0" w:rsidP="00F034C0">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446EA7">
        <w:rPr>
          <w:rFonts w:eastAsia="Times New Roman"/>
          <w:b/>
          <w:bCs/>
          <w:color w:val="000000"/>
          <w:sz w:val="26"/>
          <w:szCs w:val="26"/>
          <w:lang w:eastAsia="en-AU"/>
          <w14:ligatures w14:val="standardContextual"/>
        </w:rPr>
        <w:t>Made by the Governor</w:t>
      </w:r>
    </w:p>
    <w:p w14:paraId="58C9E346" w14:textId="77777777" w:rsidR="00F034C0" w:rsidRPr="00446EA7" w:rsidRDefault="00F034C0" w:rsidP="00F034C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446EA7">
        <w:rPr>
          <w:rFonts w:eastAsia="Times New Roman"/>
          <w:color w:val="000000"/>
          <w:sz w:val="23"/>
          <w:szCs w:val="23"/>
          <w:lang w:eastAsia="en-AU"/>
          <w14:ligatures w14:val="standardContextual"/>
        </w:rPr>
        <w:t>with the advice and consent of the Executive Council</w:t>
      </w:r>
    </w:p>
    <w:p w14:paraId="5420D83C" w14:textId="77777777" w:rsidR="00F034C0" w:rsidRPr="00446EA7" w:rsidRDefault="00F034C0" w:rsidP="00F034C0">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446EA7">
        <w:rPr>
          <w:rFonts w:eastAsia="Times New Roman"/>
          <w:color w:val="000000"/>
          <w:sz w:val="23"/>
          <w:szCs w:val="23"/>
          <w:lang w:eastAsia="en-AU"/>
          <w14:ligatures w14:val="standardContextual"/>
        </w:rPr>
        <w:t>on 1 May 2025</w:t>
      </w:r>
    </w:p>
    <w:p w14:paraId="0B144D8B" w14:textId="77777777" w:rsidR="00F034C0" w:rsidRDefault="00F034C0" w:rsidP="00F034C0">
      <w:pPr>
        <w:spacing w:after="0" w:line="240" w:lineRule="auto"/>
        <w:jc w:val="left"/>
        <w:rPr>
          <w:color w:val="000000"/>
          <w:sz w:val="23"/>
          <w:szCs w:val="23"/>
        </w:rPr>
      </w:pPr>
      <w:r>
        <w:rPr>
          <w:color w:val="000000"/>
          <w:sz w:val="23"/>
          <w:szCs w:val="23"/>
        </w:rPr>
        <w:br w:type="page"/>
      </w:r>
    </w:p>
    <w:p w14:paraId="5C79F12F" w14:textId="77777777" w:rsidR="00446EA7" w:rsidRPr="00446EA7" w:rsidRDefault="00446EA7" w:rsidP="00446EA7">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446EA7">
        <w:rPr>
          <w:rFonts w:eastAsia="Times New Roman"/>
          <w:color w:val="000000"/>
          <w:sz w:val="28"/>
          <w:szCs w:val="28"/>
          <w:lang w:eastAsia="en-AU"/>
          <w14:ligatures w14:val="standardContextual"/>
        </w:rPr>
        <w:lastRenderedPageBreak/>
        <w:t>South Australia</w:t>
      </w:r>
    </w:p>
    <w:p w14:paraId="4D268F0F" w14:textId="77777777" w:rsidR="00446EA7" w:rsidRPr="00446EA7" w:rsidRDefault="00446EA7" w:rsidP="00EF6C8E">
      <w:pPr>
        <w:pStyle w:val="Heading3"/>
        <w:rPr>
          <w:lang w:eastAsia="en-AU"/>
        </w:rPr>
      </w:pPr>
      <w:bookmarkStart w:id="9" w:name="_Toc196999250"/>
      <w:r w:rsidRPr="00446EA7">
        <w:rPr>
          <w:lang w:eastAsia="en-AU"/>
        </w:rPr>
        <w:t>Administrative Arrangements (References to Administrative Units) Proclamation 2025</w:t>
      </w:r>
      <w:bookmarkEnd w:id="9"/>
    </w:p>
    <w:p w14:paraId="5B4B1D5F" w14:textId="77777777" w:rsidR="00446EA7" w:rsidRPr="00446EA7" w:rsidRDefault="00446EA7" w:rsidP="00446EA7">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446EA7">
        <w:rPr>
          <w:rFonts w:eastAsia="Times New Roman"/>
          <w:color w:val="000000"/>
          <w:sz w:val="24"/>
          <w:szCs w:val="24"/>
          <w:lang w:eastAsia="en-AU"/>
          <w14:ligatures w14:val="standardContextual"/>
        </w:rPr>
        <w:t xml:space="preserve">under section 8 of the </w:t>
      </w:r>
      <w:r w:rsidRPr="00446EA7">
        <w:rPr>
          <w:rFonts w:eastAsia="Times New Roman"/>
          <w:i/>
          <w:iCs/>
          <w:color w:val="000000"/>
          <w:sz w:val="24"/>
          <w:szCs w:val="24"/>
          <w:lang w:eastAsia="en-AU"/>
          <w14:ligatures w14:val="standardContextual"/>
        </w:rPr>
        <w:t>Administrative Arrangements Act 1994</w:t>
      </w:r>
    </w:p>
    <w:p w14:paraId="6BB2A711" w14:textId="77777777" w:rsidR="00446EA7" w:rsidRPr="00446EA7" w:rsidRDefault="00446EA7" w:rsidP="00446EA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46EA7">
        <w:rPr>
          <w:rFonts w:eastAsia="Times New Roman"/>
          <w:b/>
          <w:bCs/>
          <w:color w:val="000000"/>
          <w:sz w:val="26"/>
          <w:szCs w:val="26"/>
          <w:lang w:eastAsia="en-AU"/>
          <w14:ligatures w14:val="standardContextual"/>
        </w:rPr>
        <w:t>1—Short title</w:t>
      </w:r>
    </w:p>
    <w:p w14:paraId="3FC0240C" w14:textId="77777777" w:rsidR="00446EA7" w:rsidRPr="00446EA7" w:rsidRDefault="00446EA7" w:rsidP="00446EA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46EA7">
        <w:rPr>
          <w:rFonts w:eastAsia="Times New Roman"/>
          <w:color w:val="000000"/>
          <w:sz w:val="23"/>
          <w:szCs w:val="23"/>
          <w:lang w:eastAsia="en-AU"/>
          <w14:ligatures w14:val="standardContextual"/>
        </w:rPr>
        <w:t xml:space="preserve">This proclamation may be cited as the </w:t>
      </w:r>
      <w:r w:rsidRPr="00446EA7">
        <w:rPr>
          <w:rFonts w:eastAsia="Times New Roman"/>
          <w:i/>
          <w:iCs/>
          <w:color w:val="000000"/>
          <w:sz w:val="23"/>
          <w:szCs w:val="23"/>
          <w:lang w:eastAsia="en-AU"/>
          <w14:ligatures w14:val="standardContextual"/>
        </w:rPr>
        <w:t>Administrative Arrangements (References to Administrative Units) Proclamation 2025</w:t>
      </w:r>
      <w:r w:rsidRPr="00446EA7">
        <w:rPr>
          <w:rFonts w:eastAsia="Times New Roman"/>
          <w:color w:val="000000"/>
          <w:sz w:val="23"/>
          <w:szCs w:val="23"/>
          <w:lang w:eastAsia="en-AU"/>
          <w14:ligatures w14:val="standardContextual"/>
        </w:rPr>
        <w:t>.</w:t>
      </w:r>
    </w:p>
    <w:p w14:paraId="4933B75A" w14:textId="77777777" w:rsidR="00446EA7" w:rsidRPr="00446EA7" w:rsidRDefault="00446EA7" w:rsidP="00446EA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46EA7">
        <w:rPr>
          <w:rFonts w:eastAsia="Times New Roman"/>
          <w:b/>
          <w:bCs/>
          <w:color w:val="000000"/>
          <w:sz w:val="26"/>
          <w:szCs w:val="26"/>
          <w:lang w:eastAsia="en-AU"/>
          <w14:ligatures w14:val="standardContextual"/>
        </w:rPr>
        <w:t>2—Commencement</w:t>
      </w:r>
    </w:p>
    <w:p w14:paraId="600DCD1D" w14:textId="77777777" w:rsidR="00446EA7" w:rsidRPr="00446EA7" w:rsidRDefault="00446EA7" w:rsidP="00446EA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46EA7">
        <w:rPr>
          <w:rFonts w:eastAsia="Times New Roman"/>
          <w:color w:val="000000"/>
          <w:sz w:val="23"/>
          <w:szCs w:val="23"/>
          <w:lang w:eastAsia="en-AU"/>
          <w14:ligatures w14:val="standardContextual"/>
        </w:rPr>
        <w:t>This proclamation comes into operation on 7 May 2025.</w:t>
      </w:r>
    </w:p>
    <w:p w14:paraId="0C82AE13" w14:textId="77777777" w:rsidR="00446EA7" w:rsidRPr="00446EA7" w:rsidRDefault="00446EA7" w:rsidP="00446EA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46EA7">
        <w:rPr>
          <w:rFonts w:eastAsia="Times New Roman"/>
          <w:b/>
          <w:bCs/>
          <w:color w:val="000000"/>
          <w:sz w:val="26"/>
          <w:szCs w:val="26"/>
          <w:lang w:eastAsia="en-AU"/>
          <w14:ligatures w14:val="standardContextual"/>
        </w:rPr>
        <w:t>3—Interpretive provisions</w:t>
      </w:r>
    </w:p>
    <w:p w14:paraId="0C5CCEE5" w14:textId="77777777" w:rsidR="00446EA7" w:rsidRPr="00446EA7" w:rsidRDefault="00446EA7" w:rsidP="00446EA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46EA7">
        <w:rPr>
          <w:rFonts w:eastAsia="Times New Roman"/>
          <w:color w:val="000000"/>
          <w:sz w:val="23"/>
          <w:szCs w:val="23"/>
          <w:lang w:eastAsia="en-AU"/>
          <w14:ligatures w14:val="standardContextual"/>
        </w:rPr>
        <w:tab/>
        <w:t>(1)</w:t>
      </w:r>
      <w:r w:rsidRPr="00446EA7">
        <w:rPr>
          <w:rFonts w:eastAsia="Times New Roman"/>
          <w:color w:val="000000"/>
          <w:sz w:val="23"/>
          <w:szCs w:val="23"/>
          <w:lang w:eastAsia="en-AU"/>
          <w14:ligatures w14:val="standardContextual"/>
        </w:rPr>
        <w:tab/>
        <w:t>A reference to the Office of Hydrogen Power South Australia in an Act, a statutory instrument under an Act, or any other kind of instrument, or a contract, agreement or other document will have effect as if it were a reference to the Department for Energy and Mining.</w:t>
      </w:r>
    </w:p>
    <w:p w14:paraId="5F79DF50" w14:textId="77777777" w:rsidR="00446EA7" w:rsidRPr="00446EA7" w:rsidRDefault="00446EA7" w:rsidP="00446EA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46EA7">
        <w:rPr>
          <w:rFonts w:eastAsia="Times New Roman"/>
          <w:color w:val="000000"/>
          <w:sz w:val="23"/>
          <w:szCs w:val="23"/>
          <w:lang w:eastAsia="en-AU"/>
          <w14:ligatures w14:val="standardContextual"/>
        </w:rPr>
        <w:tab/>
        <w:t>(2)</w:t>
      </w:r>
      <w:r w:rsidRPr="00446EA7">
        <w:rPr>
          <w:rFonts w:eastAsia="Times New Roman"/>
          <w:color w:val="000000"/>
          <w:sz w:val="23"/>
          <w:szCs w:val="23"/>
          <w:lang w:eastAsia="en-AU"/>
          <w14:ligatures w14:val="standardContextual"/>
        </w:rPr>
        <w:tab/>
        <w:t>A reference to the Chief Executive of the Office of Hydrogen Power South Australia in an Act, a statutory instrument under an Act, or any other kind of instrument, or a contract, agreement or other document will have effect as if it were a reference to the Chief Executive of the Department for Energy and Mining.</w:t>
      </w:r>
    </w:p>
    <w:p w14:paraId="6178DBC6" w14:textId="77777777" w:rsidR="00446EA7" w:rsidRPr="00446EA7" w:rsidRDefault="00446EA7" w:rsidP="00446EA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46EA7">
        <w:rPr>
          <w:rFonts w:eastAsia="Times New Roman"/>
          <w:color w:val="000000"/>
          <w:sz w:val="23"/>
          <w:szCs w:val="23"/>
          <w:lang w:eastAsia="en-AU"/>
          <w14:ligatures w14:val="standardContextual"/>
        </w:rPr>
        <w:tab/>
        <w:t>(3)</w:t>
      </w:r>
      <w:r w:rsidRPr="00446EA7">
        <w:rPr>
          <w:rFonts w:eastAsia="Times New Roman"/>
          <w:color w:val="000000"/>
          <w:sz w:val="23"/>
          <w:szCs w:val="23"/>
          <w:lang w:eastAsia="en-AU"/>
          <w14:ligatures w14:val="standardContextual"/>
        </w:rPr>
        <w:tab/>
        <w:t>A reference to the Office of Northern Water Delivery in an Act, a statutory instrument under an Act, or any other kind of instrument, or a contract, agreement or other document will have effect as if it were a reference to the Department for Energy and Mining.</w:t>
      </w:r>
    </w:p>
    <w:p w14:paraId="7494215B" w14:textId="77777777" w:rsidR="00446EA7" w:rsidRPr="00446EA7" w:rsidRDefault="00446EA7" w:rsidP="00446EA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446EA7">
        <w:rPr>
          <w:rFonts w:eastAsia="Times New Roman"/>
          <w:color w:val="000000"/>
          <w:sz w:val="23"/>
          <w:szCs w:val="23"/>
          <w:lang w:eastAsia="en-AU"/>
          <w14:ligatures w14:val="standardContextual"/>
        </w:rPr>
        <w:tab/>
        <w:t>(4)</w:t>
      </w:r>
      <w:r w:rsidRPr="00446EA7">
        <w:rPr>
          <w:rFonts w:eastAsia="Times New Roman"/>
          <w:color w:val="000000"/>
          <w:sz w:val="23"/>
          <w:szCs w:val="23"/>
          <w:lang w:eastAsia="en-AU"/>
          <w14:ligatures w14:val="standardContextual"/>
        </w:rPr>
        <w:tab/>
        <w:t>A reference to the Chief Executive of the Office of Northern Water Delivery in an Act, a statutory instrument under an Act, or any other kind of instrument, or a contract, agreement or other document will have effect as if it were a reference to the Chief Executive of the Department for Energy and Mining.</w:t>
      </w:r>
    </w:p>
    <w:p w14:paraId="71D08582" w14:textId="77777777" w:rsidR="00446EA7" w:rsidRPr="00446EA7" w:rsidRDefault="00446EA7" w:rsidP="00446EA7">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446EA7">
        <w:rPr>
          <w:rFonts w:eastAsia="Times New Roman"/>
          <w:b/>
          <w:bCs/>
          <w:color w:val="000000"/>
          <w:sz w:val="26"/>
          <w:szCs w:val="26"/>
          <w:lang w:eastAsia="en-AU"/>
          <w14:ligatures w14:val="standardContextual"/>
        </w:rPr>
        <w:t>Made by the Governor</w:t>
      </w:r>
    </w:p>
    <w:p w14:paraId="679ECA54" w14:textId="77777777" w:rsidR="00446EA7" w:rsidRPr="00446EA7" w:rsidRDefault="00446EA7" w:rsidP="00446EA7">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446EA7">
        <w:rPr>
          <w:rFonts w:eastAsia="Times New Roman"/>
          <w:color w:val="000000"/>
          <w:sz w:val="23"/>
          <w:szCs w:val="23"/>
          <w:lang w:eastAsia="en-AU"/>
          <w14:ligatures w14:val="standardContextual"/>
        </w:rPr>
        <w:t>with the advice and consent of the Executive Council</w:t>
      </w:r>
    </w:p>
    <w:p w14:paraId="51C4ED54" w14:textId="77777777" w:rsidR="00446EA7" w:rsidRPr="00446EA7" w:rsidRDefault="00446EA7" w:rsidP="00446EA7">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446EA7">
        <w:rPr>
          <w:rFonts w:eastAsia="Times New Roman"/>
          <w:color w:val="000000"/>
          <w:sz w:val="23"/>
          <w:szCs w:val="23"/>
          <w:lang w:eastAsia="en-AU"/>
          <w14:ligatures w14:val="standardContextual"/>
        </w:rPr>
        <w:t>on 1 May 2025</w:t>
      </w:r>
    </w:p>
    <w:p w14:paraId="4D673988" w14:textId="77777777" w:rsidR="00311D4A" w:rsidRDefault="00311D4A">
      <w:pPr>
        <w:spacing w:after="0" w:line="240" w:lineRule="auto"/>
        <w:jc w:val="left"/>
        <w:rPr>
          <w:color w:val="000000"/>
          <w:sz w:val="23"/>
          <w:szCs w:val="23"/>
        </w:rPr>
      </w:pPr>
      <w:r>
        <w:rPr>
          <w:color w:val="000000"/>
          <w:sz w:val="23"/>
          <w:szCs w:val="23"/>
        </w:rPr>
        <w:br w:type="page"/>
      </w:r>
    </w:p>
    <w:p w14:paraId="40643C71" w14:textId="77777777" w:rsidR="00252D4B" w:rsidRPr="00252D4B" w:rsidRDefault="00252D4B" w:rsidP="00252D4B">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252D4B">
        <w:rPr>
          <w:rFonts w:eastAsia="Times New Roman"/>
          <w:color w:val="000000"/>
          <w:sz w:val="28"/>
          <w:szCs w:val="28"/>
          <w:lang w:eastAsia="en-AU"/>
          <w14:ligatures w14:val="standardContextual"/>
        </w:rPr>
        <w:lastRenderedPageBreak/>
        <w:t>South Australia</w:t>
      </w:r>
    </w:p>
    <w:p w14:paraId="606FA42C" w14:textId="56F94570" w:rsidR="00252D4B" w:rsidRPr="00252D4B" w:rsidRDefault="00252D4B" w:rsidP="00EF6C8E">
      <w:pPr>
        <w:pStyle w:val="Heading3"/>
        <w:rPr>
          <w:lang w:eastAsia="en-AU"/>
        </w:rPr>
      </w:pPr>
      <w:bookmarkStart w:id="10" w:name="_Toc196999251"/>
      <w:r w:rsidRPr="00252D4B">
        <w:rPr>
          <w:lang w:eastAsia="en-AU"/>
        </w:rPr>
        <w:t>National Parks and Wildlife (Glenthorne National</w:t>
      </w:r>
      <w:r w:rsidR="00F27E30">
        <w:rPr>
          <w:lang w:eastAsia="en-AU"/>
        </w:rPr>
        <w:br/>
      </w:r>
      <w:r w:rsidRPr="00252D4B">
        <w:rPr>
          <w:lang w:eastAsia="en-AU"/>
        </w:rPr>
        <w:t>Park—</w:t>
      </w:r>
      <w:proofErr w:type="spellStart"/>
      <w:r w:rsidRPr="00252D4B">
        <w:rPr>
          <w:lang w:eastAsia="en-AU"/>
        </w:rPr>
        <w:t>Ityamaiitpinna</w:t>
      </w:r>
      <w:proofErr w:type="spellEnd"/>
      <w:r w:rsidRPr="00252D4B">
        <w:rPr>
          <w:lang w:eastAsia="en-AU"/>
        </w:rPr>
        <w:t xml:space="preserve"> </w:t>
      </w:r>
      <w:proofErr w:type="spellStart"/>
      <w:r w:rsidRPr="00252D4B">
        <w:rPr>
          <w:lang w:eastAsia="en-AU"/>
        </w:rPr>
        <w:t>Yarta</w:t>
      </w:r>
      <w:proofErr w:type="spellEnd"/>
      <w:r w:rsidRPr="00252D4B">
        <w:rPr>
          <w:lang w:eastAsia="en-AU"/>
        </w:rPr>
        <w:t>—Public Road) Proclamation 2025</w:t>
      </w:r>
      <w:bookmarkEnd w:id="10"/>
    </w:p>
    <w:p w14:paraId="35FA261E" w14:textId="77777777" w:rsidR="00252D4B" w:rsidRPr="00252D4B" w:rsidRDefault="00252D4B" w:rsidP="00252D4B">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252D4B">
        <w:rPr>
          <w:rFonts w:eastAsia="Times New Roman"/>
          <w:color w:val="000000"/>
          <w:sz w:val="24"/>
          <w:szCs w:val="24"/>
          <w:lang w:eastAsia="en-AU"/>
          <w14:ligatures w14:val="standardContextual"/>
        </w:rPr>
        <w:t xml:space="preserve">under section 41A of the </w:t>
      </w:r>
      <w:r w:rsidRPr="00252D4B">
        <w:rPr>
          <w:rFonts w:eastAsia="Times New Roman"/>
          <w:i/>
          <w:iCs/>
          <w:color w:val="000000"/>
          <w:sz w:val="24"/>
          <w:szCs w:val="24"/>
          <w:lang w:eastAsia="en-AU"/>
          <w14:ligatures w14:val="standardContextual"/>
        </w:rPr>
        <w:t>National Parks and Wildlife Act 1972</w:t>
      </w:r>
    </w:p>
    <w:p w14:paraId="58952995" w14:textId="77777777" w:rsidR="00252D4B" w:rsidRPr="00252D4B" w:rsidRDefault="00252D4B" w:rsidP="00252D4B">
      <w:pPr>
        <w:keepNext/>
        <w:keepLines/>
        <w:pBdr>
          <w:top w:val="single" w:sz="4" w:space="0" w:color="auto"/>
        </w:pBdr>
        <w:autoSpaceDE w:val="0"/>
        <w:autoSpaceDN w:val="0"/>
        <w:adjustRightInd w:val="0"/>
        <w:spacing w:before="480" w:after="120" w:line="240" w:lineRule="auto"/>
        <w:jc w:val="left"/>
        <w:rPr>
          <w:rFonts w:eastAsia="Times New Roman"/>
          <w:color w:val="000000"/>
          <w:sz w:val="2"/>
          <w:szCs w:val="2"/>
          <w:lang w:eastAsia="en-AU"/>
          <w14:ligatures w14:val="standardContextual"/>
        </w:rPr>
      </w:pPr>
    </w:p>
    <w:p w14:paraId="6D692D6A" w14:textId="77777777" w:rsidR="00252D4B" w:rsidRPr="00252D4B" w:rsidRDefault="00252D4B" w:rsidP="00252D4B">
      <w:pPr>
        <w:keepNext/>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bookmarkStart w:id="11" w:name="preamble"/>
      <w:r w:rsidRPr="00252D4B">
        <w:rPr>
          <w:rFonts w:eastAsia="Times New Roman"/>
          <w:b/>
          <w:bCs/>
          <w:color w:val="000000"/>
          <w:sz w:val="32"/>
          <w:szCs w:val="32"/>
          <w:lang w:eastAsia="en-AU"/>
          <w14:ligatures w14:val="standardContextual"/>
        </w:rPr>
        <w:t>Preamble</w:t>
      </w:r>
      <w:bookmarkEnd w:id="11"/>
    </w:p>
    <w:p w14:paraId="7700381C" w14:textId="77777777" w:rsidR="00252D4B" w:rsidRPr="00252D4B" w:rsidRDefault="00252D4B" w:rsidP="00252D4B">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1</w:t>
      </w:r>
      <w:r w:rsidRPr="00252D4B">
        <w:rPr>
          <w:rFonts w:eastAsia="Times New Roman"/>
          <w:color w:val="000000"/>
          <w:sz w:val="23"/>
          <w:szCs w:val="23"/>
          <w:lang w:eastAsia="en-AU"/>
          <w14:ligatures w14:val="standardContextual"/>
        </w:rPr>
        <w:tab/>
        <w:t>The following land forms part of the Glenthorne National Park—</w:t>
      </w:r>
      <w:proofErr w:type="spellStart"/>
      <w:r w:rsidRPr="00252D4B">
        <w:rPr>
          <w:rFonts w:eastAsia="Times New Roman"/>
          <w:color w:val="000000"/>
          <w:sz w:val="23"/>
          <w:szCs w:val="23"/>
          <w:lang w:eastAsia="en-AU"/>
          <w14:ligatures w14:val="standardContextual"/>
        </w:rPr>
        <w:t>Ityamaiitpinna</w:t>
      </w:r>
      <w:proofErr w:type="spellEnd"/>
      <w:r w:rsidRPr="00252D4B">
        <w:rPr>
          <w:rFonts w:eastAsia="Times New Roman"/>
          <w:color w:val="000000"/>
          <w:sz w:val="23"/>
          <w:szCs w:val="23"/>
          <w:lang w:eastAsia="en-AU"/>
          <w14:ligatures w14:val="standardContextual"/>
        </w:rPr>
        <w:t xml:space="preserve"> </w:t>
      </w:r>
      <w:proofErr w:type="spellStart"/>
      <w:r w:rsidRPr="00252D4B">
        <w:rPr>
          <w:rFonts w:eastAsia="Times New Roman"/>
          <w:color w:val="000000"/>
          <w:sz w:val="23"/>
          <w:szCs w:val="23"/>
          <w:lang w:eastAsia="en-AU"/>
          <w14:ligatures w14:val="standardContextual"/>
        </w:rPr>
        <w:t>Yarta</w:t>
      </w:r>
      <w:proofErr w:type="spellEnd"/>
      <w:r w:rsidRPr="00252D4B">
        <w:rPr>
          <w:rFonts w:eastAsia="Times New Roman"/>
          <w:color w:val="000000"/>
          <w:sz w:val="23"/>
          <w:szCs w:val="23"/>
          <w:lang w:eastAsia="en-AU"/>
          <w14:ligatures w14:val="standardContextual"/>
        </w:rPr>
        <w:t>:</w:t>
      </w:r>
    </w:p>
    <w:p w14:paraId="5E758D12" w14:textId="77777777" w:rsidR="00252D4B" w:rsidRPr="00252D4B" w:rsidRDefault="00252D4B" w:rsidP="00252D4B">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 xml:space="preserve">Allotment 365 in approved plan No D135197, </w:t>
      </w:r>
      <w:proofErr w:type="spellStart"/>
      <w:r w:rsidRPr="00252D4B">
        <w:rPr>
          <w:rFonts w:eastAsia="Times New Roman"/>
          <w:color w:val="000000"/>
          <w:sz w:val="23"/>
          <w:szCs w:val="23"/>
          <w:lang w:eastAsia="en-AU"/>
          <w14:ligatures w14:val="standardContextual"/>
        </w:rPr>
        <w:t>Hundred</w:t>
      </w:r>
      <w:proofErr w:type="spellEnd"/>
      <w:r w:rsidRPr="00252D4B">
        <w:rPr>
          <w:rFonts w:eastAsia="Times New Roman"/>
          <w:color w:val="000000"/>
          <w:sz w:val="23"/>
          <w:szCs w:val="23"/>
          <w:lang w:eastAsia="en-AU"/>
          <w14:ligatures w14:val="standardContextual"/>
        </w:rPr>
        <w:t xml:space="preserve"> of Noarlunga, County of Adelaide, lodged in the Lands Titles Registration Office</w:t>
      </w:r>
    </w:p>
    <w:p w14:paraId="5EB1D1F7" w14:textId="77777777" w:rsidR="00252D4B" w:rsidRPr="00252D4B" w:rsidRDefault="00252D4B" w:rsidP="00252D4B">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 xml:space="preserve">Allotments 363 and 366 in approved plan No D135154, </w:t>
      </w:r>
      <w:proofErr w:type="spellStart"/>
      <w:r w:rsidRPr="00252D4B">
        <w:rPr>
          <w:rFonts w:eastAsia="Times New Roman"/>
          <w:color w:val="000000"/>
          <w:sz w:val="23"/>
          <w:szCs w:val="23"/>
          <w:lang w:eastAsia="en-AU"/>
          <w14:ligatures w14:val="standardContextual"/>
        </w:rPr>
        <w:t>Hundred</w:t>
      </w:r>
      <w:proofErr w:type="spellEnd"/>
      <w:r w:rsidRPr="00252D4B">
        <w:rPr>
          <w:rFonts w:eastAsia="Times New Roman"/>
          <w:color w:val="000000"/>
          <w:sz w:val="23"/>
          <w:szCs w:val="23"/>
          <w:lang w:eastAsia="en-AU"/>
          <w14:ligatures w14:val="standardContextual"/>
        </w:rPr>
        <w:t xml:space="preserve"> of Noarlunga, County of Adelaide, lodged in the Lands Titles Registration Office</w:t>
      </w:r>
    </w:p>
    <w:p w14:paraId="66D0D62E" w14:textId="77777777" w:rsidR="00252D4B" w:rsidRPr="00252D4B" w:rsidRDefault="00252D4B" w:rsidP="00252D4B">
      <w:pPr>
        <w:keepNext/>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2</w:t>
      </w:r>
      <w:r w:rsidRPr="00252D4B">
        <w:rPr>
          <w:rFonts w:eastAsia="Times New Roman"/>
          <w:color w:val="000000"/>
          <w:sz w:val="23"/>
          <w:szCs w:val="23"/>
          <w:lang w:eastAsia="en-AU"/>
          <w14:ligatures w14:val="standardContextual"/>
        </w:rPr>
        <w:tab/>
        <w:t>It is intended that, by this proclamation, the land be excluded from the national park for the purpose of making minor alterations or additions to a public road that intersects, or is adjacent to, the park.</w:t>
      </w:r>
    </w:p>
    <w:p w14:paraId="74B5A0AA" w14:textId="77777777" w:rsidR="00252D4B" w:rsidRPr="00252D4B" w:rsidRDefault="00252D4B" w:rsidP="00252D4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6E1808E"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1—Short title</w:t>
      </w:r>
    </w:p>
    <w:p w14:paraId="440DCFE1"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 xml:space="preserve">This proclamation may be cited as the </w:t>
      </w:r>
      <w:r w:rsidRPr="00252D4B">
        <w:rPr>
          <w:rFonts w:eastAsia="Times New Roman"/>
          <w:i/>
          <w:iCs/>
          <w:color w:val="000000"/>
          <w:sz w:val="23"/>
          <w:szCs w:val="23"/>
          <w:lang w:eastAsia="en-AU"/>
          <w14:ligatures w14:val="standardContextual"/>
        </w:rPr>
        <w:t>National Parks and Wildlife (Glenthorne National Park—</w:t>
      </w:r>
      <w:proofErr w:type="spellStart"/>
      <w:r w:rsidRPr="00252D4B">
        <w:rPr>
          <w:rFonts w:eastAsia="Times New Roman"/>
          <w:i/>
          <w:iCs/>
          <w:color w:val="000000"/>
          <w:sz w:val="23"/>
          <w:szCs w:val="23"/>
          <w:lang w:eastAsia="en-AU"/>
          <w14:ligatures w14:val="standardContextual"/>
        </w:rPr>
        <w:t>Ityamaiitpinna</w:t>
      </w:r>
      <w:proofErr w:type="spellEnd"/>
      <w:r w:rsidRPr="00252D4B">
        <w:rPr>
          <w:rFonts w:eastAsia="Times New Roman"/>
          <w:i/>
          <w:iCs/>
          <w:color w:val="000000"/>
          <w:sz w:val="23"/>
          <w:szCs w:val="23"/>
          <w:lang w:eastAsia="en-AU"/>
          <w14:ligatures w14:val="standardContextual"/>
        </w:rPr>
        <w:t xml:space="preserve"> </w:t>
      </w:r>
      <w:proofErr w:type="spellStart"/>
      <w:r w:rsidRPr="00252D4B">
        <w:rPr>
          <w:rFonts w:eastAsia="Times New Roman"/>
          <w:i/>
          <w:iCs/>
          <w:color w:val="000000"/>
          <w:sz w:val="23"/>
          <w:szCs w:val="23"/>
          <w:lang w:eastAsia="en-AU"/>
          <w14:ligatures w14:val="standardContextual"/>
        </w:rPr>
        <w:t>Yarta</w:t>
      </w:r>
      <w:proofErr w:type="spellEnd"/>
      <w:r w:rsidRPr="00252D4B">
        <w:rPr>
          <w:rFonts w:eastAsia="Times New Roman"/>
          <w:i/>
          <w:iCs/>
          <w:color w:val="000000"/>
          <w:sz w:val="23"/>
          <w:szCs w:val="23"/>
          <w:lang w:eastAsia="en-AU"/>
          <w14:ligatures w14:val="standardContextual"/>
        </w:rPr>
        <w:t>—Public Road) Proclamation 2025</w:t>
      </w:r>
      <w:r w:rsidRPr="00252D4B">
        <w:rPr>
          <w:rFonts w:eastAsia="Times New Roman"/>
          <w:color w:val="000000"/>
          <w:sz w:val="23"/>
          <w:szCs w:val="23"/>
          <w:lang w:eastAsia="en-AU"/>
          <w14:ligatures w14:val="standardContextual"/>
        </w:rPr>
        <w:t>.</w:t>
      </w:r>
    </w:p>
    <w:p w14:paraId="60ECD429"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2—Commencement</w:t>
      </w:r>
    </w:p>
    <w:p w14:paraId="78941889"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This proclamation comes into operation on the day on which it is made.</w:t>
      </w:r>
    </w:p>
    <w:p w14:paraId="647E3255"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3—Alteration of boundaries of Glenthorne National Park—</w:t>
      </w:r>
      <w:proofErr w:type="spellStart"/>
      <w:r w:rsidRPr="00252D4B">
        <w:rPr>
          <w:rFonts w:eastAsia="Times New Roman"/>
          <w:b/>
          <w:bCs/>
          <w:color w:val="000000"/>
          <w:sz w:val="26"/>
          <w:szCs w:val="26"/>
          <w:lang w:eastAsia="en-AU"/>
          <w14:ligatures w14:val="standardContextual"/>
        </w:rPr>
        <w:t>Ityamaiitpinna</w:t>
      </w:r>
      <w:proofErr w:type="spellEnd"/>
      <w:r w:rsidRPr="00252D4B">
        <w:rPr>
          <w:rFonts w:eastAsia="Times New Roman"/>
          <w:b/>
          <w:bCs/>
          <w:color w:val="000000"/>
          <w:sz w:val="26"/>
          <w:szCs w:val="26"/>
          <w:lang w:eastAsia="en-AU"/>
          <w14:ligatures w14:val="standardContextual"/>
        </w:rPr>
        <w:t xml:space="preserve"> </w:t>
      </w:r>
      <w:proofErr w:type="spellStart"/>
      <w:r w:rsidRPr="00252D4B">
        <w:rPr>
          <w:rFonts w:eastAsia="Times New Roman"/>
          <w:b/>
          <w:bCs/>
          <w:color w:val="000000"/>
          <w:sz w:val="26"/>
          <w:szCs w:val="26"/>
          <w:lang w:eastAsia="en-AU"/>
          <w14:ligatures w14:val="standardContextual"/>
        </w:rPr>
        <w:t>Yarta</w:t>
      </w:r>
      <w:proofErr w:type="spellEnd"/>
      <w:r w:rsidRPr="00252D4B">
        <w:rPr>
          <w:rFonts w:eastAsia="Times New Roman"/>
          <w:b/>
          <w:bCs/>
          <w:color w:val="000000"/>
          <w:sz w:val="26"/>
          <w:szCs w:val="26"/>
          <w:lang w:eastAsia="en-AU"/>
          <w14:ligatures w14:val="standardContextual"/>
        </w:rPr>
        <w:t xml:space="preserve"> for purposes of public road</w:t>
      </w:r>
    </w:p>
    <w:p w14:paraId="585DDCBD"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The boundaries of the Glenthorne National Park—</w:t>
      </w:r>
      <w:proofErr w:type="spellStart"/>
      <w:r w:rsidRPr="00252D4B">
        <w:rPr>
          <w:rFonts w:eastAsia="Times New Roman"/>
          <w:color w:val="000000"/>
          <w:sz w:val="23"/>
          <w:szCs w:val="23"/>
          <w:lang w:eastAsia="en-AU"/>
          <w14:ligatures w14:val="standardContextual"/>
        </w:rPr>
        <w:t>Ityamaiitpinna</w:t>
      </w:r>
      <w:proofErr w:type="spellEnd"/>
      <w:r w:rsidRPr="00252D4B">
        <w:rPr>
          <w:rFonts w:eastAsia="Times New Roman"/>
          <w:color w:val="000000"/>
          <w:sz w:val="23"/>
          <w:szCs w:val="23"/>
          <w:lang w:eastAsia="en-AU"/>
          <w14:ligatures w14:val="standardContextual"/>
        </w:rPr>
        <w:t xml:space="preserve"> </w:t>
      </w:r>
      <w:proofErr w:type="spellStart"/>
      <w:r w:rsidRPr="00252D4B">
        <w:rPr>
          <w:rFonts w:eastAsia="Times New Roman"/>
          <w:color w:val="000000"/>
          <w:sz w:val="23"/>
          <w:szCs w:val="23"/>
          <w:lang w:eastAsia="en-AU"/>
          <w14:ligatures w14:val="standardContextual"/>
        </w:rPr>
        <w:t>Yarta</w:t>
      </w:r>
      <w:proofErr w:type="spellEnd"/>
      <w:r w:rsidRPr="00252D4B">
        <w:rPr>
          <w:rFonts w:eastAsia="Times New Roman"/>
          <w:color w:val="000000"/>
          <w:sz w:val="23"/>
          <w:szCs w:val="23"/>
          <w:lang w:eastAsia="en-AU"/>
          <w14:ligatures w14:val="standardContextual"/>
        </w:rPr>
        <w:t xml:space="preserve"> are altered by excluding from the park the land described in the preamble.</w:t>
      </w:r>
    </w:p>
    <w:p w14:paraId="23EA3426" w14:textId="77777777" w:rsidR="00252D4B" w:rsidRPr="00252D4B" w:rsidRDefault="00252D4B" w:rsidP="00252D4B">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Made by the Governor</w:t>
      </w:r>
    </w:p>
    <w:p w14:paraId="6ADF6873" w14:textId="77777777" w:rsidR="00252D4B" w:rsidRPr="00252D4B" w:rsidRDefault="00252D4B" w:rsidP="00252D4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on the recommendation of the Minister for Climate, Environment and Water and with the advice and consent of the Executive Council</w:t>
      </w:r>
    </w:p>
    <w:p w14:paraId="17B6EB08" w14:textId="77777777" w:rsidR="00252D4B" w:rsidRPr="00252D4B" w:rsidRDefault="00252D4B" w:rsidP="00252D4B">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on 1 May 2025</w:t>
      </w:r>
    </w:p>
    <w:p w14:paraId="5DC460B5" w14:textId="77777777" w:rsidR="00252D4B" w:rsidRDefault="00252D4B">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DC77376" w14:textId="77777777" w:rsidR="00252D4B" w:rsidRPr="00252D4B" w:rsidRDefault="00252D4B" w:rsidP="00252D4B">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252D4B">
        <w:rPr>
          <w:rFonts w:eastAsia="Times New Roman"/>
          <w:color w:val="000000"/>
          <w:sz w:val="28"/>
          <w:szCs w:val="28"/>
          <w:lang w:eastAsia="en-AU"/>
          <w14:ligatures w14:val="standardContextual"/>
        </w:rPr>
        <w:lastRenderedPageBreak/>
        <w:t>South Australia</w:t>
      </w:r>
    </w:p>
    <w:p w14:paraId="57A54D88" w14:textId="77777777" w:rsidR="00252D4B" w:rsidRPr="00252D4B" w:rsidRDefault="00252D4B" w:rsidP="00EF6C8E">
      <w:pPr>
        <w:pStyle w:val="Heading3"/>
        <w:rPr>
          <w:lang w:eastAsia="en-AU"/>
        </w:rPr>
      </w:pPr>
      <w:bookmarkStart w:id="12" w:name="_Toc196999252"/>
      <w:r w:rsidRPr="00252D4B">
        <w:rPr>
          <w:lang w:eastAsia="en-AU"/>
        </w:rPr>
        <w:t>Planning (Revocation of Open Space Preservation) Proclamation 2025</w:t>
      </w:r>
      <w:bookmarkEnd w:id="12"/>
    </w:p>
    <w:p w14:paraId="7B9C482C" w14:textId="77777777" w:rsidR="00252D4B" w:rsidRPr="00252D4B" w:rsidRDefault="00252D4B" w:rsidP="00252D4B">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252D4B">
        <w:rPr>
          <w:rFonts w:eastAsia="Times New Roman"/>
          <w:color w:val="000000"/>
          <w:sz w:val="24"/>
          <w:szCs w:val="24"/>
          <w:lang w:eastAsia="en-AU"/>
          <w14:ligatures w14:val="standardContextual"/>
        </w:rPr>
        <w:t xml:space="preserve">under section 62 of the </w:t>
      </w:r>
      <w:r w:rsidRPr="00252D4B">
        <w:rPr>
          <w:rFonts w:eastAsia="Times New Roman"/>
          <w:i/>
          <w:iCs/>
          <w:color w:val="000000"/>
          <w:sz w:val="24"/>
          <w:szCs w:val="24"/>
          <w:lang w:eastAsia="en-AU"/>
          <w14:ligatures w14:val="standardContextual"/>
        </w:rPr>
        <w:t>Planning Act 1982</w:t>
      </w:r>
    </w:p>
    <w:p w14:paraId="3589C429"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1—Short title</w:t>
      </w:r>
    </w:p>
    <w:p w14:paraId="01371C42"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 xml:space="preserve">This proclamation may be cited as the </w:t>
      </w:r>
      <w:r w:rsidRPr="00252D4B">
        <w:rPr>
          <w:rFonts w:eastAsia="Times New Roman"/>
          <w:i/>
          <w:iCs/>
          <w:color w:val="000000"/>
          <w:sz w:val="23"/>
          <w:szCs w:val="23"/>
          <w:lang w:eastAsia="en-AU"/>
          <w14:ligatures w14:val="standardContextual"/>
        </w:rPr>
        <w:t>Planning (Revocation of Open Space Preservation) Proclamation 2025</w:t>
      </w:r>
      <w:r w:rsidRPr="00252D4B">
        <w:rPr>
          <w:rFonts w:eastAsia="Times New Roman"/>
          <w:color w:val="000000"/>
          <w:sz w:val="23"/>
          <w:szCs w:val="23"/>
          <w:lang w:eastAsia="en-AU"/>
          <w14:ligatures w14:val="standardContextual"/>
        </w:rPr>
        <w:t>.</w:t>
      </w:r>
    </w:p>
    <w:p w14:paraId="3A43CEC4"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2—Commencement</w:t>
      </w:r>
    </w:p>
    <w:p w14:paraId="56601749"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This proclamation comes into operation on the day on which it is made.</w:t>
      </w:r>
    </w:p>
    <w:p w14:paraId="3F6A27E8"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3—Revocation of prohibition</w:t>
      </w:r>
    </w:p>
    <w:p w14:paraId="6689C7B2"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3" w:name="id325a1861_0896_41c9_bd9a_e9b53c6c9d"/>
      <w:r w:rsidRPr="00252D4B">
        <w:rPr>
          <w:rFonts w:eastAsia="Times New Roman"/>
          <w:color w:val="000000"/>
          <w:sz w:val="23"/>
          <w:szCs w:val="23"/>
          <w:lang w:eastAsia="en-AU"/>
          <w14:ligatures w14:val="standardContextual"/>
        </w:rPr>
        <w:tab/>
        <w:t>(1)</w:t>
      </w:r>
      <w:r w:rsidRPr="00252D4B">
        <w:rPr>
          <w:rFonts w:eastAsia="Times New Roman"/>
          <w:color w:val="000000"/>
          <w:sz w:val="23"/>
          <w:szCs w:val="23"/>
          <w:lang w:eastAsia="en-AU"/>
          <w14:ligatures w14:val="standardContextual"/>
        </w:rPr>
        <w:tab/>
        <w:t xml:space="preserve">The prohibition imposed in relation to the prescribed land by a proclamation that has force and effect under section 62 of the </w:t>
      </w:r>
      <w:hyperlink r:id="rId18" w:history="1">
        <w:r w:rsidRPr="00252D4B">
          <w:rPr>
            <w:rFonts w:eastAsia="Times New Roman"/>
            <w:i/>
            <w:iCs/>
            <w:color w:val="000000"/>
            <w:sz w:val="23"/>
            <w:szCs w:val="23"/>
            <w:lang w:eastAsia="en-AU"/>
            <w14:ligatures w14:val="standardContextual"/>
          </w:rPr>
          <w:t>Planning Act 1982</w:t>
        </w:r>
      </w:hyperlink>
      <w:r w:rsidRPr="00252D4B">
        <w:rPr>
          <w:rFonts w:eastAsia="Times New Roman"/>
          <w:color w:val="000000"/>
          <w:sz w:val="23"/>
          <w:szCs w:val="23"/>
          <w:lang w:eastAsia="en-AU"/>
          <w14:ligatures w14:val="standardContextual"/>
        </w:rPr>
        <w:t xml:space="preserve"> (as continued under Schedule 8 clause 37 of the </w:t>
      </w:r>
      <w:hyperlink r:id="rId19" w:history="1">
        <w:r w:rsidRPr="00252D4B">
          <w:rPr>
            <w:rFonts w:eastAsia="Times New Roman"/>
            <w:i/>
            <w:iCs/>
            <w:color w:val="000000"/>
            <w:sz w:val="23"/>
            <w:szCs w:val="23"/>
            <w:lang w:eastAsia="en-AU"/>
            <w14:ligatures w14:val="standardContextual"/>
          </w:rPr>
          <w:t>Planning, Development and Infrastructure Act 2016</w:t>
        </w:r>
      </w:hyperlink>
      <w:r w:rsidRPr="00252D4B">
        <w:rPr>
          <w:rFonts w:eastAsia="Times New Roman"/>
          <w:color w:val="000000"/>
          <w:sz w:val="23"/>
          <w:szCs w:val="23"/>
          <w:lang w:eastAsia="en-AU"/>
          <w14:ligatures w14:val="standardContextual"/>
        </w:rPr>
        <w:t>) is revoked.</w:t>
      </w:r>
      <w:bookmarkEnd w:id="13"/>
    </w:p>
    <w:p w14:paraId="4EBEDE64" w14:textId="77777777" w:rsidR="00252D4B" w:rsidRPr="00252D4B" w:rsidRDefault="00252D4B" w:rsidP="00252D4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(2)</w:t>
      </w:r>
      <w:r w:rsidRPr="00252D4B">
        <w:rPr>
          <w:rFonts w:eastAsia="Times New Roman"/>
          <w:color w:val="000000"/>
          <w:sz w:val="23"/>
          <w:szCs w:val="23"/>
          <w:lang w:eastAsia="en-AU"/>
          <w14:ligatures w14:val="standardContextual"/>
        </w:rPr>
        <w:tab/>
        <w:t xml:space="preserve">In </w:t>
      </w:r>
      <w:hyperlink w:anchor="id325a1861_0896_41c9_bd9a_e9b53c6c9d" w:history="1">
        <w:r w:rsidRPr="00252D4B">
          <w:rPr>
            <w:rFonts w:eastAsia="Times New Roman"/>
            <w:color w:val="000000"/>
            <w:sz w:val="23"/>
            <w:szCs w:val="23"/>
            <w:lang w:eastAsia="en-AU"/>
            <w14:ligatures w14:val="standardContextual"/>
          </w:rPr>
          <w:t>subclause (1)</w:t>
        </w:r>
      </w:hyperlink>
      <w:r w:rsidRPr="00252D4B">
        <w:rPr>
          <w:rFonts w:eastAsia="Times New Roman"/>
          <w:color w:val="000000"/>
          <w:sz w:val="23"/>
          <w:szCs w:val="23"/>
          <w:lang w:eastAsia="en-AU"/>
          <w14:ligatures w14:val="standardContextual"/>
        </w:rPr>
        <w:t>—</w:t>
      </w:r>
    </w:p>
    <w:p w14:paraId="0B667D4B" w14:textId="77777777" w:rsidR="00252D4B" w:rsidRPr="00252D4B" w:rsidRDefault="00252D4B" w:rsidP="00252D4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b/>
          <w:bCs/>
          <w:i/>
          <w:iCs/>
          <w:color w:val="000000"/>
          <w:sz w:val="23"/>
          <w:szCs w:val="23"/>
          <w:lang w:eastAsia="en-AU"/>
          <w14:ligatures w14:val="standardContextual"/>
        </w:rPr>
        <w:t>prescribed land</w:t>
      </w:r>
      <w:r w:rsidRPr="00252D4B">
        <w:rPr>
          <w:rFonts w:eastAsia="Times New Roman"/>
          <w:color w:val="000000"/>
          <w:sz w:val="23"/>
          <w:szCs w:val="23"/>
          <w:lang w:eastAsia="en-AU"/>
          <w14:ligatures w14:val="standardContextual"/>
        </w:rPr>
        <w:t xml:space="preserve"> means the land in the area marked “A” in the declared open space plan reference 21A1526.LDDIV prepared by Alexander Symonds, being part of the land contained in Certificate of Title Register Book Volume 6291 Folio 459.</w:t>
      </w:r>
    </w:p>
    <w:p w14:paraId="75E16D5A" w14:textId="77777777" w:rsidR="00252D4B" w:rsidRPr="00252D4B" w:rsidRDefault="00252D4B" w:rsidP="00252D4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252D4B">
        <w:rPr>
          <w:rFonts w:eastAsia="Times New Roman"/>
          <w:b/>
          <w:bCs/>
          <w:color w:val="000000"/>
          <w:sz w:val="20"/>
          <w:szCs w:val="20"/>
          <w:lang w:eastAsia="en-AU"/>
          <w14:ligatures w14:val="standardContextual"/>
        </w:rPr>
        <w:t>Note—</w:t>
      </w:r>
    </w:p>
    <w:p w14:paraId="642CFDFE" w14:textId="77777777" w:rsidR="00252D4B" w:rsidRPr="00252D4B" w:rsidRDefault="00252D4B" w:rsidP="00252D4B">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252D4B">
        <w:rPr>
          <w:rFonts w:eastAsia="Times New Roman"/>
          <w:color w:val="000000"/>
          <w:sz w:val="20"/>
          <w:szCs w:val="20"/>
          <w:lang w:eastAsia="en-AU"/>
          <w14:ligatures w14:val="standardContextual"/>
        </w:rPr>
        <w:t>The land in Certificate of Title Register Book Volume 6291 Folio 459 was previously the land in Certificate of Title Register Book Volume 3134 Folio 114.</w:t>
      </w:r>
    </w:p>
    <w:p w14:paraId="2D18F37C" w14:textId="77777777" w:rsidR="00252D4B" w:rsidRPr="00252D4B" w:rsidRDefault="00252D4B" w:rsidP="00252D4B">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Made by the Governor</w:t>
      </w:r>
    </w:p>
    <w:p w14:paraId="31419957" w14:textId="77777777" w:rsidR="00252D4B" w:rsidRPr="00252D4B" w:rsidRDefault="00252D4B" w:rsidP="00252D4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with the advice and consent of the Executive Council</w:t>
      </w:r>
    </w:p>
    <w:p w14:paraId="3CA46869" w14:textId="77777777" w:rsidR="00252D4B" w:rsidRPr="00252D4B" w:rsidRDefault="00252D4B" w:rsidP="00252D4B">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on 1 May 2025</w:t>
      </w:r>
    </w:p>
    <w:p w14:paraId="2F7CC628" w14:textId="77777777" w:rsidR="00446EA7" w:rsidRPr="00446EA7" w:rsidRDefault="00446EA7" w:rsidP="00446EA7">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p>
    <w:p w14:paraId="44E99B1D" w14:textId="77777777" w:rsidR="00134BAD" w:rsidRDefault="00134BAD">
      <w:pPr>
        <w:spacing w:after="0" w:line="240" w:lineRule="auto"/>
        <w:jc w:val="left"/>
        <w:rPr>
          <w:color w:val="000000"/>
          <w:sz w:val="23"/>
          <w:szCs w:val="23"/>
        </w:rPr>
      </w:pPr>
      <w:r>
        <w:rPr>
          <w:color w:val="000000"/>
          <w:sz w:val="23"/>
          <w:szCs w:val="23"/>
        </w:rPr>
        <w:br w:type="page"/>
      </w:r>
    </w:p>
    <w:p w14:paraId="70974A24" w14:textId="77777777" w:rsidR="00252D4B" w:rsidRPr="00252D4B" w:rsidRDefault="00252D4B" w:rsidP="00252D4B">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252D4B">
        <w:rPr>
          <w:rFonts w:eastAsia="Times New Roman"/>
          <w:color w:val="000000"/>
          <w:sz w:val="28"/>
          <w:szCs w:val="28"/>
          <w:lang w:eastAsia="en-AU"/>
          <w14:ligatures w14:val="standardContextual"/>
        </w:rPr>
        <w:lastRenderedPageBreak/>
        <w:t>South Australia</w:t>
      </w:r>
    </w:p>
    <w:p w14:paraId="77044029" w14:textId="77777777" w:rsidR="00252D4B" w:rsidRPr="00252D4B" w:rsidRDefault="00252D4B" w:rsidP="00EF6C8E">
      <w:pPr>
        <w:pStyle w:val="Heading3"/>
        <w:rPr>
          <w:lang w:eastAsia="en-AU"/>
        </w:rPr>
      </w:pPr>
      <w:bookmarkStart w:id="14" w:name="_Toc196999253"/>
      <w:r w:rsidRPr="00252D4B">
        <w:rPr>
          <w:lang w:eastAsia="en-AU"/>
        </w:rPr>
        <w:t>Public Sector (Abolition of Attached Offices) Proclamation 2025</w:t>
      </w:r>
      <w:bookmarkEnd w:id="14"/>
    </w:p>
    <w:p w14:paraId="791E531C" w14:textId="77777777" w:rsidR="00252D4B" w:rsidRPr="00252D4B" w:rsidRDefault="00252D4B" w:rsidP="00252D4B">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252D4B">
        <w:rPr>
          <w:rFonts w:eastAsia="Times New Roman"/>
          <w:color w:val="000000"/>
          <w:sz w:val="24"/>
          <w:szCs w:val="24"/>
          <w:lang w:eastAsia="en-AU"/>
          <w14:ligatures w14:val="standardContextual"/>
        </w:rPr>
        <w:t xml:space="preserve">under section 27 of the </w:t>
      </w:r>
      <w:r w:rsidRPr="00252D4B">
        <w:rPr>
          <w:rFonts w:eastAsia="Times New Roman"/>
          <w:i/>
          <w:iCs/>
          <w:color w:val="000000"/>
          <w:sz w:val="24"/>
          <w:szCs w:val="24"/>
          <w:lang w:eastAsia="en-AU"/>
          <w14:ligatures w14:val="standardContextual"/>
        </w:rPr>
        <w:t>Public Sector Act 2009</w:t>
      </w:r>
    </w:p>
    <w:p w14:paraId="1B6760DF"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1—Short title</w:t>
      </w:r>
    </w:p>
    <w:p w14:paraId="67FBFCB0"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 xml:space="preserve">This proclamation may be cited as the </w:t>
      </w:r>
      <w:r w:rsidRPr="00252D4B">
        <w:rPr>
          <w:rFonts w:eastAsia="Times New Roman"/>
          <w:i/>
          <w:iCs/>
          <w:color w:val="000000"/>
          <w:sz w:val="23"/>
          <w:szCs w:val="23"/>
          <w:lang w:eastAsia="en-AU"/>
          <w14:ligatures w14:val="standardContextual"/>
        </w:rPr>
        <w:t>Public Sector (Abolition of Attached Offices) Proclamation 2025</w:t>
      </w:r>
      <w:r w:rsidRPr="00252D4B">
        <w:rPr>
          <w:rFonts w:eastAsia="Times New Roman"/>
          <w:color w:val="000000"/>
          <w:sz w:val="23"/>
          <w:szCs w:val="23"/>
          <w:lang w:eastAsia="en-AU"/>
          <w14:ligatures w14:val="standardContextual"/>
        </w:rPr>
        <w:t>.</w:t>
      </w:r>
    </w:p>
    <w:p w14:paraId="4919D630"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2—Commencement</w:t>
      </w:r>
    </w:p>
    <w:p w14:paraId="7F3AB8A4"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This proclamation comes into operation on 7 May 2025.</w:t>
      </w:r>
    </w:p>
    <w:p w14:paraId="0ACA572E"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3—Abolition of Office of Hydrogen Power South Australia</w:t>
      </w:r>
    </w:p>
    <w:p w14:paraId="0F7F2CE5"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The Office of Hydrogen Power South Australia is abolished.</w:t>
      </w:r>
    </w:p>
    <w:p w14:paraId="1CEA14FA"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4—Abolition of Office of Northern Water Delivery</w:t>
      </w:r>
    </w:p>
    <w:p w14:paraId="5B336EBF"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The Office of Northern Water Delivery is abolished.</w:t>
      </w:r>
    </w:p>
    <w:p w14:paraId="5F2C6A81" w14:textId="77777777" w:rsidR="00252D4B" w:rsidRPr="00252D4B" w:rsidRDefault="00252D4B" w:rsidP="00252D4B">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Made by the Governor</w:t>
      </w:r>
    </w:p>
    <w:p w14:paraId="45FEBDE4" w14:textId="77777777" w:rsidR="00252D4B" w:rsidRPr="00252D4B" w:rsidRDefault="00252D4B" w:rsidP="00252D4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with the advice and consent of the Executive Council</w:t>
      </w:r>
    </w:p>
    <w:p w14:paraId="58C7A44D" w14:textId="77777777" w:rsidR="00252D4B" w:rsidRPr="00252D4B" w:rsidRDefault="00252D4B" w:rsidP="00252D4B">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on 1 May 2025</w:t>
      </w:r>
    </w:p>
    <w:p w14:paraId="420CBFA3" w14:textId="77777777" w:rsidR="00311D4A" w:rsidRDefault="00311D4A" w:rsidP="00134BAD">
      <w:pPr>
        <w:keepNext/>
        <w:keepLines/>
        <w:autoSpaceDE w:val="0"/>
        <w:autoSpaceDN w:val="0"/>
        <w:adjustRightInd w:val="0"/>
        <w:spacing w:after="0" w:line="240" w:lineRule="auto"/>
        <w:rPr>
          <w:color w:val="000000"/>
          <w:sz w:val="23"/>
          <w:szCs w:val="23"/>
        </w:rPr>
      </w:pPr>
    </w:p>
    <w:p w14:paraId="3A2DF6B2" w14:textId="77777777" w:rsidR="00001670" w:rsidRPr="00001670" w:rsidRDefault="00001670" w:rsidP="0000167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6D9E7836" w14:textId="77777777" w:rsidR="00694D0A" w:rsidRDefault="00694D0A" w:rsidP="005335F1">
      <w:pPr>
        <w:pStyle w:val="GG-body"/>
        <w:rPr>
          <w:lang w:val="en-US"/>
        </w:rPr>
      </w:pPr>
    </w:p>
    <w:p w14:paraId="73768F5F" w14:textId="77777777" w:rsidR="005E631C" w:rsidRDefault="005E631C">
      <w:pPr>
        <w:spacing w:after="0" w:line="240" w:lineRule="auto"/>
        <w:jc w:val="left"/>
        <w:rPr>
          <w:rFonts w:eastAsia="Times New Roman"/>
          <w:szCs w:val="17"/>
          <w:lang w:val="en-US"/>
        </w:rPr>
      </w:pPr>
      <w:r>
        <w:rPr>
          <w:lang w:val="en-US"/>
        </w:rPr>
        <w:br w:type="page"/>
      </w:r>
    </w:p>
    <w:p w14:paraId="2667351C" w14:textId="77777777" w:rsidR="00694D0A" w:rsidRDefault="00694D0A" w:rsidP="005335F1">
      <w:pPr>
        <w:pStyle w:val="Heading2"/>
      </w:pPr>
      <w:bookmarkStart w:id="15" w:name="_Toc33707980"/>
      <w:bookmarkStart w:id="16" w:name="_Toc33708151"/>
      <w:bookmarkStart w:id="17" w:name="_Toc196999254"/>
      <w:r>
        <w:lastRenderedPageBreak/>
        <w:t>Regulations</w:t>
      </w:r>
      <w:bookmarkEnd w:id="15"/>
      <w:bookmarkEnd w:id="16"/>
      <w:bookmarkEnd w:id="17"/>
    </w:p>
    <w:p w14:paraId="4BB5D4EE" w14:textId="77777777" w:rsidR="00252D4B" w:rsidRPr="00252D4B" w:rsidRDefault="00252D4B" w:rsidP="00252D4B">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252D4B">
        <w:rPr>
          <w:rFonts w:eastAsia="Times New Roman"/>
          <w:color w:val="000000"/>
          <w:sz w:val="28"/>
          <w:szCs w:val="28"/>
          <w:lang w:eastAsia="en-AU"/>
          <w14:ligatures w14:val="standardContextual"/>
        </w:rPr>
        <w:t>South Australia</w:t>
      </w:r>
    </w:p>
    <w:p w14:paraId="19B68A07" w14:textId="7DF9C267" w:rsidR="00252D4B" w:rsidRPr="00252D4B" w:rsidRDefault="00252D4B" w:rsidP="00EF6C8E">
      <w:pPr>
        <w:pStyle w:val="Heading3"/>
        <w:rPr>
          <w:lang w:eastAsia="en-AU"/>
        </w:rPr>
      </w:pPr>
      <w:bookmarkStart w:id="18" w:name="_Toc196999255"/>
      <w:r w:rsidRPr="00252D4B">
        <w:rPr>
          <w:lang w:eastAsia="en-AU"/>
        </w:rPr>
        <w:t>Return to Work Corporation (Claims</w:t>
      </w:r>
      <w:r w:rsidR="001D2955">
        <w:rPr>
          <w:lang w:eastAsia="en-AU"/>
        </w:rPr>
        <w:br/>
      </w:r>
      <w:r w:rsidRPr="00252D4B">
        <w:rPr>
          <w:lang w:eastAsia="en-AU"/>
        </w:rPr>
        <w:t>Management—Contractual Arrangements) Regulations 2025</w:t>
      </w:r>
      <w:bookmarkEnd w:id="18"/>
    </w:p>
    <w:p w14:paraId="0AD9E0AC" w14:textId="77777777" w:rsidR="00252D4B" w:rsidRPr="00252D4B" w:rsidRDefault="00252D4B" w:rsidP="00252D4B">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252D4B">
        <w:rPr>
          <w:rFonts w:eastAsia="Times New Roman"/>
          <w:color w:val="000000"/>
          <w:sz w:val="24"/>
          <w:szCs w:val="24"/>
          <w:lang w:eastAsia="en-AU"/>
          <w14:ligatures w14:val="standardContextual"/>
        </w:rPr>
        <w:t xml:space="preserve">under the </w:t>
      </w:r>
      <w:r w:rsidRPr="00252D4B">
        <w:rPr>
          <w:rFonts w:eastAsia="Times New Roman"/>
          <w:i/>
          <w:iCs/>
          <w:color w:val="000000"/>
          <w:sz w:val="24"/>
          <w:szCs w:val="24"/>
          <w:lang w:eastAsia="en-AU"/>
          <w14:ligatures w14:val="standardContextual"/>
        </w:rPr>
        <w:t>Return to Work Corporation of South Australia Act 1994</w:t>
      </w:r>
    </w:p>
    <w:p w14:paraId="638CEDD0" w14:textId="77777777" w:rsidR="00252D4B" w:rsidRPr="00252D4B" w:rsidRDefault="00252D4B" w:rsidP="00252D4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08C41C5" w14:textId="77777777" w:rsidR="00252D4B" w:rsidRPr="00252D4B" w:rsidRDefault="00252D4B" w:rsidP="00252D4B">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252D4B">
        <w:rPr>
          <w:rFonts w:eastAsia="Times New Roman"/>
          <w:b/>
          <w:bCs/>
          <w:color w:val="000000"/>
          <w:sz w:val="32"/>
          <w:szCs w:val="32"/>
          <w:lang w:eastAsia="en-AU"/>
          <w14:ligatures w14:val="standardContextual"/>
        </w:rPr>
        <w:t>Contents</w:t>
      </w:r>
    </w:p>
    <w:p w14:paraId="0FC3EA0D"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Pr="00252D4B">
          <w:rPr>
            <w:rFonts w:eastAsia="Times New Roman"/>
            <w:color w:val="000000"/>
            <w:sz w:val="22"/>
            <w:lang w:eastAsia="en-AU"/>
            <w14:ligatures w14:val="standardContextual"/>
          </w:rPr>
          <w:t>1</w:t>
        </w:r>
        <w:r w:rsidRPr="00252D4B">
          <w:rPr>
            <w:rFonts w:eastAsia="Times New Roman"/>
            <w:color w:val="000000"/>
            <w:sz w:val="22"/>
            <w:lang w:eastAsia="en-AU"/>
            <w14:ligatures w14:val="standardContextual"/>
          </w:rPr>
          <w:tab/>
          <w:t>Short title</w:t>
        </w:r>
      </w:hyperlink>
    </w:p>
    <w:p w14:paraId="69F6B323"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252D4B">
          <w:rPr>
            <w:rFonts w:eastAsia="Times New Roman"/>
            <w:color w:val="000000"/>
            <w:sz w:val="22"/>
            <w:lang w:eastAsia="en-AU"/>
            <w14:ligatures w14:val="standardContextual"/>
          </w:rPr>
          <w:t>2</w:t>
        </w:r>
        <w:r w:rsidRPr="00252D4B">
          <w:rPr>
            <w:rFonts w:eastAsia="Times New Roman"/>
            <w:color w:val="000000"/>
            <w:sz w:val="22"/>
            <w:lang w:eastAsia="en-AU"/>
            <w14:ligatures w14:val="standardContextual"/>
          </w:rPr>
          <w:tab/>
          <w:t>Commencement</w:t>
        </w:r>
      </w:hyperlink>
    </w:p>
    <w:p w14:paraId="38432B52"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252D4B">
          <w:rPr>
            <w:rFonts w:eastAsia="Times New Roman"/>
            <w:color w:val="000000"/>
            <w:sz w:val="22"/>
            <w:lang w:eastAsia="en-AU"/>
            <w14:ligatures w14:val="standardContextual"/>
          </w:rPr>
          <w:t>3</w:t>
        </w:r>
        <w:r w:rsidRPr="00252D4B">
          <w:rPr>
            <w:rFonts w:eastAsia="Times New Roman"/>
            <w:color w:val="000000"/>
            <w:sz w:val="22"/>
            <w:lang w:eastAsia="en-AU"/>
            <w14:ligatures w14:val="standardContextual"/>
          </w:rPr>
          <w:tab/>
          <w:t>Interpretation</w:t>
        </w:r>
      </w:hyperlink>
    </w:p>
    <w:p w14:paraId="03E1A7F5"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f0df696e_3628_4034_b88e_835903f5fe7b_6" w:history="1">
        <w:r w:rsidRPr="00252D4B">
          <w:rPr>
            <w:rFonts w:eastAsia="Times New Roman"/>
            <w:color w:val="000000"/>
            <w:sz w:val="22"/>
            <w:lang w:eastAsia="en-AU"/>
            <w14:ligatures w14:val="standardContextual"/>
          </w:rPr>
          <w:t>4</w:t>
        </w:r>
        <w:r w:rsidRPr="00252D4B">
          <w:rPr>
            <w:rFonts w:eastAsia="Times New Roman"/>
            <w:color w:val="000000"/>
            <w:sz w:val="22"/>
            <w:lang w:eastAsia="en-AU"/>
            <w14:ligatures w14:val="standardContextual"/>
          </w:rPr>
          <w:tab/>
          <w:t>Authorisation of contracts</w:t>
        </w:r>
      </w:hyperlink>
    </w:p>
    <w:p w14:paraId="02F51A34" w14:textId="5BBA676A" w:rsidR="00252D4B" w:rsidRPr="00252D4B" w:rsidRDefault="00252D4B" w:rsidP="00252D4B">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6" w:history="1">
        <w:r w:rsidRPr="00252D4B">
          <w:rPr>
            <w:rFonts w:eastAsia="Times New Roman"/>
            <w:color w:val="000000"/>
            <w:sz w:val="28"/>
            <w:szCs w:val="28"/>
            <w:lang w:eastAsia="en-AU"/>
            <w14:ligatures w14:val="standardContextual"/>
          </w:rPr>
          <w:t xml:space="preserve">Schedule 1—Repeal of </w:t>
        </w:r>
        <w:r w:rsidRPr="00252D4B">
          <w:rPr>
            <w:rFonts w:eastAsia="Times New Roman"/>
            <w:i/>
            <w:iCs/>
            <w:color w:val="000000"/>
            <w:sz w:val="28"/>
            <w:szCs w:val="28"/>
            <w:lang w:eastAsia="en-AU"/>
            <w14:ligatures w14:val="standardContextual"/>
          </w:rPr>
          <w:t>Return to Work Corporation (Claims</w:t>
        </w:r>
        <w:r w:rsidR="00871DBE">
          <w:rPr>
            <w:rFonts w:eastAsia="Times New Roman"/>
            <w:i/>
            <w:iCs/>
            <w:color w:val="000000"/>
            <w:sz w:val="28"/>
            <w:szCs w:val="28"/>
            <w:lang w:eastAsia="en-AU"/>
            <w14:ligatures w14:val="standardContextual"/>
          </w:rPr>
          <w:br/>
        </w:r>
        <w:r w:rsidRPr="00252D4B">
          <w:rPr>
            <w:rFonts w:eastAsia="Times New Roman"/>
            <w:i/>
            <w:iCs/>
            <w:color w:val="000000"/>
            <w:sz w:val="28"/>
            <w:szCs w:val="28"/>
            <w:lang w:eastAsia="en-AU"/>
            <w14:ligatures w14:val="standardContextual"/>
          </w:rPr>
          <w:t>Management—Contractual Arrangements) Regulations 2015</w:t>
        </w:r>
      </w:hyperlink>
    </w:p>
    <w:p w14:paraId="0FFAF936" w14:textId="77777777" w:rsidR="00252D4B" w:rsidRPr="00252D4B" w:rsidRDefault="00252D4B" w:rsidP="00252D4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A374890"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 w:name="Elkera_Print_TOC1"/>
      <w:bookmarkStart w:id="20" w:name="Elkera_Print_BK1"/>
      <w:r w:rsidRPr="00252D4B">
        <w:rPr>
          <w:rFonts w:eastAsia="Times New Roman"/>
          <w:b/>
          <w:bCs/>
          <w:color w:val="000000"/>
          <w:sz w:val="26"/>
          <w:szCs w:val="26"/>
          <w:lang w:eastAsia="en-AU"/>
          <w14:ligatures w14:val="standardContextual"/>
        </w:rPr>
        <w:t>1—Short title</w:t>
      </w:r>
      <w:bookmarkEnd w:id="19"/>
      <w:bookmarkEnd w:id="20"/>
    </w:p>
    <w:p w14:paraId="25E792C8" w14:textId="193F725E"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 xml:space="preserve">These regulations may be cited as the </w:t>
      </w:r>
      <w:r w:rsidRPr="00252D4B">
        <w:rPr>
          <w:rFonts w:eastAsia="Times New Roman"/>
          <w:i/>
          <w:iCs/>
          <w:color w:val="000000"/>
          <w:sz w:val="23"/>
          <w:szCs w:val="23"/>
          <w:lang w:eastAsia="en-AU"/>
          <w14:ligatures w14:val="standardContextual"/>
        </w:rPr>
        <w:t>Return to Work Corporation (Claims</w:t>
      </w:r>
      <w:r w:rsidR="00871DBE">
        <w:rPr>
          <w:rFonts w:eastAsia="Times New Roman"/>
          <w:i/>
          <w:iCs/>
          <w:color w:val="000000"/>
          <w:sz w:val="23"/>
          <w:szCs w:val="23"/>
          <w:lang w:eastAsia="en-AU"/>
          <w14:ligatures w14:val="standardContextual"/>
        </w:rPr>
        <w:br/>
      </w:r>
      <w:r w:rsidRPr="00252D4B">
        <w:rPr>
          <w:rFonts w:eastAsia="Times New Roman"/>
          <w:i/>
          <w:iCs/>
          <w:color w:val="000000"/>
          <w:sz w:val="23"/>
          <w:szCs w:val="23"/>
          <w:lang w:eastAsia="en-AU"/>
          <w14:ligatures w14:val="standardContextual"/>
        </w:rPr>
        <w:t>Management—Contractual Arrangements) Regulations 2025</w:t>
      </w:r>
      <w:r w:rsidRPr="00252D4B">
        <w:rPr>
          <w:rFonts w:eastAsia="Times New Roman"/>
          <w:color w:val="000000"/>
          <w:sz w:val="23"/>
          <w:szCs w:val="23"/>
          <w:lang w:eastAsia="en-AU"/>
          <w14:ligatures w14:val="standardContextual"/>
        </w:rPr>
        <w:t>.</w:t>
      </w:r>
    </w:p>
    <w:p w14:paraId="3FF6CDA9"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 w:name="Elkera_Print_TOC2"/>
      <w:bookmarkStart w:id="22" w:name="Elkera_Print_BK2"/>
      <w:r w:rsidRPr="00252D4B">
        <w:rPr>
          <w:rFonts w:eastAsia="Times New Roman"/>
          <w:b/>
          <w:bCs/>
          <w:color w:val="000000"/>
          <w:sz w:val="26"/>
          <w:szCs w:val="26"/>
          <w:lang w:eastAsia="en-AU"/>
          <w14:ligatures w14:val="standardContextual"/>
        </w:rPr>
        <w:t>2—Commencement</w:t>
      </w:r>
      <w:bookmarkEnd w:id="21"/>
      <w:bookmarkEnd w:id="22"/>
    </w:p>
    <w:p w14:paraId="7A3C9F69"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These regulations come into operation on 4 December 2025.</w:t>
      </w:r>
    </w:p>
    <w:p w14:paraId="02BC893E"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 w:name="Elkera_Print_TOC3"/>
      <w:bookmarkStart w:id="24" w:name="Elkera_Print_BK3"/>
      <w:r w:rsidRPr="00252D4B">
        <w:rPr>
          <w:rFonts w:eastAsia="Times New Roman"/>
          <w:b/>
          <w:bCs/>
          <w:color w:val="000000"/>
          <w:sz w:val="26"/>
          <w:szCs w:val="26"/>
          <w:lang w:eastAsia="en-AU"/>
          <w14:ligatures w14:val="standardContextual"/>
        </w:rPr>
        <w:t>3—Interpretation</w:t>
      </w:r>
      <w:bookmarkEnd w:id="23"/>
      <w:bookmarkEnd w:id="24"/>
    </w:p>
    <w:p w14:paraId="15E9BA03" w14:textId="77777777" w:rsidR="00252D4B" w:rsidRPr="00252D4B" w:rsidRDefault="00252D4B" w:rsidP="00252D4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In these regulations—</w:t>
      </w:r>
    </w:p>
    <w:p w14:paraId="4291B832"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b/>
          <w:bCs/>
          <w:i/>
          <w:iCs/>
          <w:color w:val="000000"/>
          <w:sz w:val="23"/>
          <w:szCs w:val="23"/>
          <w:lang w:eastAsia="en-AU"/>
          <w14:ligatures w14:val="standardContextual"/>
        </w:rPr>
        <w:t>Claims Agent's services</w:t>
      </w:r>
      <w:r w:rsidRPr="00252D4B">
        <w:rPr>
          <w:rFonts w:eastAsia="Times New Roman"/>
          <w:color w:val="000000"/>
          <w:sz w:val="23"/>
          <w:szCs w:val="23"/>
          <w:lang w:eastAsia="en-AU"/>
          <w14:ligatures w14:val="standardContextual"/>
        </w:rPr>
        <w:t xml:space="preserve"> </w:t>
      </w:r>
      <w:proofErr w:type="gramStart"/>
      <w:r w:rsidRPr="00252D4B">
        <w:rPr>
          <w:rFonts w:eastAsia="Times New Roman"/>
          <w:color w:val="000000"/>
          <w:sz w:val="23"/>
          <w:szCs w:val="23"/>
          <w:lang w:eastAsia="en-AU"/>
          <w14:ligatures w14:val="standardContextual"/>
        </w:rPr>
        <w:t>means</w:t>
      </w:r>
      <w:proofErr w:type="gramEnd"/>
      <w:r w:rsidRPr="00252D4B">
        <w:rPr>
          <w:rFonts w:eastAsia="Times New Roman"/>
          <w:color w:val="000000"/>
          <w:sz w:val="23"/>
          <w:szCs w:val="23"/>
          <w:lang w:eastAsia="en-AU"/>
          <w14:ligatures w14:val="standardContextual"/>
        </w:rPr>
        <w:t xml:space="preserve"> the services to be provided for the Corporation by a </w:t>
      </w:r>
      <w:proofErr w:type="gramStart"/>
      <w:r w:rsidRPr="00252D4B">
        <w:rPr>
          <w:rFonts w:eastAsia="Times New Roman"/>
          <w:color w:val="000000"/>
          <w:sz w:val="23"/>
          <w:szCs w:val="23"/>
          <w:lang w:eastAsia="en-AU"/>
          <w14:ligatures w14:val="standardContextual"/>
        </w:rPr>
        <w:t>claims</w:t>
      </w:r>
      <w:proofErr w:type="gramEnd"/>
      <w:r w:rsidRPr="00252D4B">
        <w:rPr>
          <w:rFonts w:eastAsia="Times New Roman"/>
          <w:color w:val="000000"/>
          <w:sz w:val="23"/>
          <w:szCs w:val="23"/>
          <w:lang w:eastAsia="en-AU"/>
          <w14:ligatures w14:val="standardContextual"/>
        </w:rPr>
        <w:t xml:space="preserve"> agent pursuant to the terms of a contract authorised under these regulations.</w:t>
      </w:r>
    </w:p>
    <w:p w14:paraId="6B541BFF"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 w:name="Elkera_Print_TOC5"/>
      <w:bookmarkStart w:id="26" w:name="idf0df696e_3628_4034_b88e_835903f5fe7b_6"/>
      <w:r w:rsidRPr="00252D4B">
        <w:rPr>
          <w:rFonts w:eastAsia="Times New Roman"/>
          <w:b/>
          <w:bCs/>
          <w:color w:val="000000"/>
          <w:sz w:val="26"/>
          <w:szCs w:val="26"/>
          <w:lang w:eastAsia="en-AU"/>
          <w14:ligatures w14:val="standardContextual"/>
        </w:rPr>
        <w:t>4—Authorisation of contracts</w:t>
      </w:r>
      <w:bookmarkEnd w:id="25"/>
      <w:bookmarkEnd w:id="26"/>
    </w:p>
    <w:p w14:paraId="14C2EA91" w14:textId="77777777" w:rsidR="00252D4B" w:rsidRPr="00252D4B" w:rsidRDefault="00252D4B" w:rsidP="00252D4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7" w:name="id6389268b_daa6_471b_be25_fff99b9a589c_e"/>
      <w:r w:rsidRPr="00252D4B">
        <w:rPr>
          <w:rFonts w:eastAsia="Times New Roman"/>
          <w:color w:val="000000"/>
          <w:sz w:val="23"/>
          <w:szCs w:val="23"/>
          <w:lang w:eastAsia="en-AU"/>
          <w14:ligatures w14:val="standardContextual"/>
        </w:rPr>
        <w:tab/>
        <w:t>(1)</w:t>
      </w:r>
      <w:r w:rsidRPr="00252D4B">
        <w:rPr>
          <w:rFonts w:eastAsia="Times New Roman"/>
          <w:color w:val="000000"/>
          <w:sz w:val="23"/>
          <w:szCs w:val="23"/>
          <w:lang w:eastAsia="en-AU"/>
          <w14:ligatures w14:val="standardContextual"/>
        </w:rPr>
        <w:tab/>
        <w:t xml:space="preserve">For the purposes of section 14(4)(d) of the </w:t>
      </w:r>
      <w:hyperlink r:id="rId20" w:history="1">
        <w:r w:rsidRPr="00252D4B">
          <w:rPr>
            <w:rFonts w:eastAsia="Times New Roman"/>
            <w:i/>
            <w:iCs/>
            <w:color w:val="000000"/>
            <w:sz w:val="23"/>
            <w:szCs w:val="23"/>
            <w:lang w:eastAsia="en-AU"/>
            <w14:ligatures w14:val="standardContextual"/>
          </w:rPr>
          <w:t>Return to Work Corporation of South Australia Act 1994</w:t>
        </w:r>
      </w:hyperlink>
      <w:r w:rsidRPr="00252D4B">
        <w:rPr>
          <w:rFonts w:eastAsia="Times New Roman"/>
          <w:color w:val="000000"/>
          <w:sz w:val="23"/>
          <w:szCs w:val="23"/>
          <w:lang w:eastAsia="en-AU"/>
          <w14:ligatures w14:val="standardContextual"/>
        </w:rPr>
        <w:t xml:space="preserve">, a contract entered into by the Corporation with a private sector body (the </w:t>
      </w:r>
      <w:r w:rsidRPr="00252D4B">
        <w:rPr>
          <w:rFonts w:eastAsia="Times New Roman"/>
          <w:b/>
          <w:bCs/>
          <w:i/>
          <w:iCs/>
          <w:color w:val="000000"/>
          <w:sz w:val="23"/>
          <w:szCs w:val="23"/>
          <w:lang w:eastAsia="en-AU"/>
          <w14:ligatures w14:val="standardContextual"/>
        </w:rPr>
        <w:t>Claims Agent</w:t>
      </w:r>
      <w:r w:rsidRPr="00252D4B">
        <w:rPr>
          <w:rFonts w:eastAsia="Times New Roman"/>
          <w:color w:val="000000"/>
          <w:sz w:val="23"/>
          <w:szCs w:val="23"/>
          <w:lang w:eastAsia="en-AU"/>
          <w14:ligatures w14:val="standardContextual"/>
        </w:rPr>
        <w:t xml:space="preserve">) that involves the conferral of powers referred to in section 14(3) of that Act (other than the power to collect premiums, payments and fees) and includes (but is not necessarily limited to) the following terms, or terms that have the effect of providing for the following, is, subject to </w:t>
      </w:r>
      <w:hyperlink w:anchor="ide3731813_e49c_4d11_9a38_9d091b6bf7d8_d" w:history="1">
        <w:proofErr w:type="spellStart"/>
        <w:r w:rsidRPr="00252D4B">
          <w:rPr>
            <w:rFonts w:eastAsia="Times New Roman"/>
            <w:color w:val="000000"/>
            <w:sz w:val="23"/>
            <w:szCs w:val="23"/>
            <w:lang w:eastAsia="en-AU"/>
            <w14:ligatures w14:val="standardContextual"/>
          </w:rPr>
          <w:t>subregulation</w:t>
        </w:r>
        <w:proofErr w:type="spellEnd"/>
        <w:r w:rsidRPr="00252D4B">
          <w:rPr>
            <w:rFonts w:eastAsia="Times New Roman"/>
            <w:color w:val="000000"/>
            <w:sz w:val="23"/>
            <w:szCs w:val="23"/>
            <w:lang w:eastAsia="en-AU"/>
            <w14:ligatures w14:val="standardContextual"/>
          </w:rPr>
          <w:t> (2)</w:t>
        </w:r>
      </w:hyperlink>
      <w:r w:rsidRPr="00252D4B">
        <w:rPr>
          <w:rFonts w:eastAsia="Times New Roman"/>
          <w:color w:val="000000"/>
          <w:sz w:val="23"/>
          <w:szCs w:val="23"/>
          <w:lang w:eastAsia="en-AU"/>
          <w14:ligatures w14:val="standardContextual"/>
        </w:rPr>
        <w:t>, an authorised contract:</w:t>
      </w:r>
      <w:bookmarkEnd w:id="27"/>
    </w:p>
    <w:p w14:paraId="14AD89EE"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(a)</w:t>
      </w:r>
      <w:r w:rsidRPr="00252D4B">
        <w:rPr>
          <w:rFonts w:eastAsia="Times New Roman"/>
          <w:color w:val="000000"/>
          <w:sz w:val="23"/>
          <w:szCs w:val="23"/>
          <w:lang w:eastAsia="en-AU"/>
          <w14:ligatures w14:val="standardContextual"/>
        </w:rPr>
        <w:tab/>
        <w:t>an initial contractual term of not more than 5 years;</w:t>
      </w:r>
    </w:p>
    <w:p w14:paraId="60912D5A"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8" w:name="id68048eb2_3860_4aac_b72c_35ae2dbbf5a2_9"/>
      <w:r w:rsidRPr="00252D4B">
        <w:rPr>
          <w:rFonts w:eastAsia="Times New Roman"/>
          <w:color w:val="000000"/>
          <w:sz w:val="23"/>
          <w:szCs w:val="23"/>
          <w:lang w:eastAsia="en-AU"/>
          <w14:ligatures w14:val="standardContextual"/>
        </w:rPr>
        <w:tab/>
        <w:t>(b)</w:t>
      </w:r>
      <w:r w:rsidRPr="00252D4B">
        <w:rPr>
          <w:rFonts w:eastAsia="Times New Roman"/>
          <w:color w:val="000000"/>
          <w:sz w:val="23"/>
          <w:szCs w:val="23"/>
          <w:lang w:eastAsia="en-AU"/>
          <w14:ligatures w14:val="standardContextual"/>
        </w:rPr>
        <w:tab/>
        <w:t xml:space="preserve">a right to extend, and further extend, for a period of (in each case) not more than 5 years (an </w:t>
      </w:r>
      <w:r w:rsidRPr="00252D4B">
        <w:rPr>
          <w:rFonts w:eastAsia="Times New Roman"/>
          <w:b/>
          <w:bCs/>
          <w:i/>
          <w:iCs/>
          <w:color w:val="000000"/>
          <w:sz w:val="23"/>
          <w:szCs w:val="23"/>
          <w:lang w:eastAsia="en-AU"/>
          <w14:ligatures w14:val="standardContextual"/>
        </w:rPr>
        <w:t>extension period</w:t>
      </w:r>
      <w:r w:rsidRPr="00252D4B">
        <w:rPr>
          <w:rFonts w:eastAsia="Times New Roman"/>
          <w:color w:val="000000"/>
          <w:sz w:val="23"/>
          <w:szCs w:val="23"/>
          <w:lang w:eastAsia="en-AU"/>
          <w14:ligatures w14:val="standardContextual"/>
        </w:rPr>
        <w:t>), with this right being subject to—</w:t>
      </w:r>
      <w:bookmarkEnd w:id="28"/>
    </w:p>
    <w:p w14:paraId="3C85B0E2" w14:textId="77777777" w:rsidR="00252D4B" w:rsidRPr="00252D4B" w:rsidRDefault="00252D4B" w:rsidP="00252D4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w:t>
      </w:r>
      <w:proofErr w:type="spellStart"/>
      <w:r w:rsidRPr="00252D4B">
        <w:rPr>
          <w:rFonts w:eastAsia="Times New Roman"/>
          <w:color w:val="000000"/>
          <w:sz w:val="23"/>
          <w:szCs w:val="23"/>
          <w:lang w:eastAsia="en-AU"/>
          <w14:ligatures w14:val="standardContextual"/>
        </w:rPr>
        <w:t>i</w:t>
      </w:r>
      <w:proofErr w:type="spellEnd"/>
      <w:r w:rsidRPr="00252D4B">
        <w:rPr>
          <w:rFonts w:eastAsia="Times New Roman"/>
          <w:color w:val="000000"/>
          <w:sz w:val="23"/>
          <w:szCs w:val="23"/>
          <w:lang w:eastAsia="en-AU"/>
          <w14:ligatures w14:val="standardContextual"/>
        </w:rPr>
        <w:t>)</w:t>
      </w:r>
      <w:r w:rsidRPr="00252D4B">
        <w:rPr>
          <w:rFonts w:eastAsia="Times New Roman"/>
          <w:color w:val="000000"/>
          <w:sz w:val="23"/>
          <w:szCs w:val="23"/>
          <w:lang w:eastAsia="en-AU"/>
          <w14:ligatures w14:val="standardContextual"/>
        </w:rPr>
        <w:tab/>
        <w:t>the Claims Agent achieving a satisfactory level of performance, in the opinion of the Corporation, under the preceding term of the contract; and</w:t>
      </w:r>
    </w:p>
    <w:p w14:paraId="6FDFAA1C" w14:textId="77777777" w:rsidR="00252D4B" w:rsidRPr="00252D4B" w:rsidRDefault="00252D4B" w:rsidP="00252D4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(ii)</w:t>
      </w:r>
      <w:r w:rsidRPr="00252D4B">
        <w:rPr>
          <w:rFonts w:eastAsia="Times New Roman"/>
          <w:color w:val="000000"/>
          <w:sz w:val="23"/>
          <w:szCs w:val="23"/>
          <w:lang w:eastAsia="en-AU"/>
          <w14:ligatures w14:val="standardContextual"/>
        </w:rPr>
        <w:tab/>
        <w:t>the parties reaching agreement as to the financial terms to apply during the extension period;</w:t>
      </w:r>
    </w:p>
    <w:p w14:paraId="728DF678"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(c)</w:t>
      </w:r>
      <w:r w:rsidRPr="00252D4B">
        <w:rPr>
          <w:rFonts w:eastAsia="Times New Roman"/>
          <w:color w:val="000000"/>
          <w:sz w:val="23"/>
          <w:szCs w:val="23"/>
          <w:lang w:eastAsia="en-AU"/>
          <w14:ligatures w14:val="standardContextual"/>
        </w:rPr>
        <w:tab/>
        <w:t>the Claims Agent is to—</w:t>
      </w:r>
    </w:p>
    <w:p w14:paraId="4B355500" w14:textId="77777777" w:rsidR="00252D4B" w:rsidRPr="00252D4B" w:rsidRDefault="00252D4B" w:rsidP="00252D4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lastRenderedPageBreak/>
        <w:tab/>
        <w:t>(</w:t>
      </w:r>
      <w:proofErr w:type="spellStart"/>
      <w:r w:rsidRPr="00252D4B">
        <w:rPr>
          <w:rFonts w:eastAsia="Times New Roman"/>
          <w:color w:val="000000"/>
          <w:sz w:val="23"/>
          <w:szCs w:val="23"/>
          <w:lang w:eastAsia="en-AU"/>
          <w14:ligatures w14:val="standardContextual"/>
        </w:rPr>
        <w:t>i</w:t>
      </w:r>
      <w:proofErr w:type="spellEnd"/>
      <w:r w:rsidRPr="00252D4B">
        <w:rPr>
          <w:rFonts w:eastAsia="Times New Roman"/>
          <w:color w:val="000000"/>
          <w:sz w:val="23"/>
          <w:szCs w:val="23"/>
          <w:lang w:eastAsia="en-AU"/>
          <w14:ligatures w14:val="standardContextual"/>
        </w:rPr>
        <w:t>)</w:t>
      </w:r>
      <w:r w:rsidRPr="00252D4B">
        <w:rPr>
          <w:rFonts w:eastAsia="Times New Roman"/>
          <w:color w:val="000000"/>
          <w:sz w:val="23"/>
          <w:szCs w:val="23"/>
          <w:lang w:eastAsia="en-AU"/>
          <w14:ligatures w14:val="standardContextual"/>
        </w:rPr>
        <w:tab/>
        <w:t xml:space="preserve">manage and determine claims under the </w:t>
      </w:r>
      <w:hyperlink r:id="rId21" w:history="1">
        <w:r w:rsidRPr="00252D4B">
          <w:rPr>
            <w:rFonts w:eastAsia="Times New Roman"/>
            <w:i/>
            <w:iCs/>
            <w:color w:val="000000"/>
            <w:sz w:val="23"/>
            <w:szCs w:val="23"/>
            <w:lang w:eastAsia="en-AU"/>
            <w14:ligatures w14:val="standardContextual"/>
          </w:rPr>
          <w:t>Return to Work Act 2014</w:t>
        </w:r>
      </w:hyperlink>
      <w:r w:rsidRPr="00252D4B">
        <w:rPr>
          <w:rFonts w:eastAsia="Times New Roman"/>
          <w:color w:val="000000"/>
          <w:sz w:val="23"/>
          <w:szCs w:val="23"/>
          <w:lang w:eastAsia="en-AU"/>
          <w14:ligatures w14:val="standardContextual"/>
        </w:rPr>
        <w:t>; and</w:t>
      </w:r>
    </w:p>
    <w:p w14:paraId="580AC122" w14:textId="77777777" w:rsidR="00252D4B" w:rsidRPr="00252D4B" w:rsidRDefault="00252D4B" w:rsidP="00252D4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(ii)</w:t>
      </w:r>
      <w:r w:rsidRPr="00252D4B">
        <w:rPr>
          <w:rFonts w:eastAsia="Times New Roman"/>
          <w:color w:val="000000"/>
          <w:sz w:val="23"/>
          <w:szCs w:val="23"/>
          <w:lang w:eastAsia="en-AU"/>
          <w14:ligatures w14:val="standardContextual"/>
        </w:rPr>
        <w:tab/>
        <w:t>implement or manage programs to assist or encourage the recovery and return to work of injured workers,</w:t>
      </w:r>
    </w:p>
    <w:p w14:paraId="2FA010EA" w14:textId="77777777" w:rsidR="00252D4B" w:rsidRPr="00252D4B" w:rsidRDefault="00252D4B" w:rsidP="00252D4B">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as agent for the Corporation, with the scope of these functions to be specified in the contract;</w:t>
      </w:r>
    </w:p>
    <w:p w14:paraId="2AB5B980"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(d)</w:t>
      </w:r>
      <w:r w:rsidRPr="00252D4B">
        <w:rPr>
          <w:rFonts w:eastAsia="Times New Roman"/>
          <w:color w:val="000000"/>
          <w:sz w:val="23"/>
          <w:szCs w:val="23"/>
          <w:lang w:eastAsia="en-AU"/>
          <w14:ligatures w14:val="standardContextual"/>
        </w:rPr>
        <w:tab/>
        <w:t>the Claims Agent may exercise such of the Corporation's statutory functions, powers and discretions as may be necessary for the performance of its functions under the contract;</w:t>
      </w:r>
    </w:p>
    <w:p w14:paraId="189A2AD6"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(e)</w:t>
      </w:r>
      <w:r w:rsidRPr="00252D4B">
        <w:rPr>
          <w:rFonts w:eastAsia="Times New Roman"/>
          <w:color w:val="000000"/>
          <w:sz w:val="23"/>
          <w:szCs w:val="23"/>
          <w:lang w:eastAsia="en-AU"/>
          <w14:ligatures w14:val="standardContextual"/>
        </w:rPr>
        <w:tab/>
        <w:t xml:space="preserve">for the purpose of providing the Claims Agent's services, the Claims Agent is to be a delegate of the Corporation under section 17 of the </w:t>
      </w:r>
      <w:hyperlink r:id="rId22" w:history="1">
        <w:r w:rsidRPr="00252D4B">
          <w:rPr>
            <w:rFonts w:eastAsia="Times New Roman"/>
            <w:i/>
            <w:iCs/>
            <w:color w:val="000000"/>
            <w:sz w:val="23"/>
            <w:szCs w:val="23"/>
            <w:lang w:eastAsia="en-AU"/>
            <w14:ligatures w14:val="standardContextual"/>
          </w:rPr>
          <w:t>Return to Work Corporation of South Australia Act 1994</w:t>
        </w:r>
      </w:hyperlink>
      <w:r w:rsidRPr="00252D4B">
        <w:rPr>
          <w:rFonts w:eastAsia="Times New Roman"/>
          <w:color w:val="000000"/>
          <w:sz w:val="23"/>
          <w:szCs w:val="23"/>
          <w:lang w:eastAsia="en-AU"/>
          <w14:ligatures w14:val="standardContextual"/>
        </w:rPr>
        <w:t>;</w:t>
      </w:r>
    </w:p>
    <w:p w14:paraId="6D6A0438"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(f)</w:t>
      </w:r>
      <w:r w:rsidRPr="00252D4B">
        <w:rPr>
          <w:rFonts w:eastAsia="Times New Roman"/>
          <w:color w:val="000000"/>
          <w:sz w:val="23"/>
          <w:szCs w:val="23"/>
          <w:lang w:eastAsia="en-AU"/>
          <w14:ligatures w14:val="standardContextual"/>
        </w:rPr>
        <w:tab/>
        <w:t xml:space="preserve">the Corporation's liability to pay compensation under the </w:t>
      </w:r>
      <w:hyperlink r:id="rId23" w:history="1">
        <w:r w:rsidRPr="00252D4B">
          <w:rPr>
            <w:rFonts w:eastAsia="Times New Roman"/>
            <w:i/>
            <w:iCs/>
            <w:color w:val="000000"/>
            <w:sz w:val="23"/>
            <w:szCs w:val="23"/>
            <w:lang w:eastAsia="en-AU"/>
            <w14:ligatures w14:val="standardContextual"/>
          </w:rPr>
          <w:t>Return to Work Act 2014</w:t>
        </w:r>
      </w:hyperlink>
      <w:r w:rsidRPr="00252D4B">
        <w:rPr>
          <w:rFonts w:eastAsia="Times New Roman"/>
          <w:color w:val="000000"/>
          <w:sz w:val="23"/>
          <w:szCs w:val="23"/>
          <w:lang w:eastAsia="en-AU"/>
          <w14:ligatures w14:val="standardContextual"/>
        </w:rPr>
        <w:t xml:space="preserve"> is not underwritten by the Claims Agent;</w:t>
      </w:r>
    </w:p>
    <w:p w14:paraId="1730C631"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(g)</w:t>
      </w:r>
      <w:r w:rsidRPr="00252D4B">
        <w:rPr>
          <w:rFonts w:eastAsia="Times New Roman"/>
          <w:color w:val="000000"/>
          <w:sz w:val="23"/>
          <w:szCs w:val="23"/>
          <w:lang w:eastAsia="en-AU"/>
          <w14:ligatures w14:val="standardContextual"/>
        </w:rPr>
        <w:tab/>
        <w:t xml:space="preserve">the Claims Agent is not entitled to receive or invest premiums, payments or fees paid by employers under the </w:t>
      </w:r>
      <w:hyperlink r:id="rId24" w:history="1">
        <w:r w:rsidRPr="00252D4B">
          <w:rPr>
            <w:rFonts w:eastAsia="Times New Roman"/>
            <w:i/>
            <w:iCs/>
            <w:color w:val="000000"/>
            <w:sz w:val="23"/>
            <w:szCs w:val="23"/>
            <w:lang w:eastAsia="en-AU"/>
            <w14:ligatures w14:val="standardContextual"/>
          </w:rPr>
          <w:t>Return to Work Act 2014</w:t>
        </w:r>
      </w:hyperlink>
      <w:r w:rsidRPr="00252D4B">
        <w:rPr>
          <w:rFonts w:eastAsia="Times New Roman"/>
          <w:color w:val="000000"/>
          <w:sz w:val="23"/>
          <w:szCs w:val="23"/>
          <w:lang w:eastAsia="en-AU"/>
          <w14:ligatures w14:val="standardContextual"/>
        </w:rPr>
        <w:t>;</w:t>
      </w:r>
    </w:p>
    <w:p w14:paraId="4530045E"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(h)</w:t>
      </w:r>
      <w:r w:rsidRPr="00252D4B">
        <w:rPr>
          <w:rFonts w:eastAsia="Times New Roman"/>
          <w:color w:val="000000"/>
          <w:sz w:val="23"/>
          <w:szCs w:val="23"/>
          <w:lang w:eastAsia="en-AU"/>
          <w14:ligatures w14:val="standardContextual"/>
        </w:rPr>
        <w:tab/>
        <w:t>the number of claims to be managed or determined by the Claims Agent, and the identity of those claims, is to be determined in a manner specified by the Corporation from time to time;</w:t>
      </w:r>
    </w:p>
    <w:p w14:paraId="5E245753"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9" w:name="id8555e219_78fa_4dfa_a971_ef5f3504474f_7"/>
      <w:r w:rsidRPr="00252D4B">
        <w:rPr>
          <w:rFonts w:eastAsia="Times New Roman"/>
          <w:color w:val="000000"/>
          <w:sz w:val="23"/>
          <w:szCs w:val="23"/>
          <w:lang w:eastAsia="en-AU"/>
          <w14:ligatures w14:val="standardContextual"/>
        </w:rPr>
        <w:tab/>
        <w:t>(</w:t>
      </w:r>
      <w:proofErr w:type="spellStart"/>
      <w:r w:rsidRPr="00252D4B">
        <w:rPr>
          <w:rFonts w:eastAsia="Times New Roman"/>
          <w:color w:val="000000"/>
          <w:sz w:val="23"/>
          <w:szCs w:val="23"/>
          <w:lang w:eastAsia="en-AU"/>
          <w14:ligatures w14:val="standardContextual"/>
        </w:rPr>
        <w:t>i</w:t>
      </w:r>
      <w:proofErr w:type="spellEnd"/>
      <w:r w:rsidRPr="00252D4B">
        <w:rPr>
          <w:rFonts w:eastAsia="Times New Roman"/>
          <w:color w:val="000000"/>
          <w:sz w:val="23"/>
          <w:szCs w:val="23"/>
          <w:lang w:eastAsia="en-AU"/>
          <w14:ligatures w14:val="standardContextual"/>
        </w:rPr>
        <w:t>)</w:t>
      </w:r>
      <w:r w:rsidRPr="00252D4B">
        <w:rPr>
          <w:rFonts w:eastAsia="Times New Roman"/>
          <w:color w:val="000000"/>
          <w:sz w:val="23"/>
          <w:szCs w:val="23"/>
          <w:lang w:eastAsia="en-AU"/>
          <w14:ligatures w14:val="standardContextual"/>
        </w:rPr>
        <w:tab/>
        <w:t>a fee is to be paid by the Corporation to the Claims Agent in consideration of provision by the Claims Agent of the Claims Agent's services, and such fee—</w:t>
      </w:r>
      <w:bookmarkEnd w:id="29"/>
    </w:p>
    <w:p w14:paraId="3336E870" w14:textId="77777777" w:rsidR="00252D4B" w:rsidRPr="00252D4B" w:rsidRDefault="00252D4B" w:rsidP="00252D4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w:t>
      </w:r>
      <w:proofErr w:type="spellStart"/>
      <w:r w:rsidRPr="00252D4B">
        <w:rPr>
          <w:rFonts w:eastAsia="Times New Roman"/>
          <w:color w:val="000000"/>
          <w:sz w:val="23"/>
          <w:szCs w:val="23"/>
          <w:lang w:eastAsia="en-AU"/>
          <w14:ligatures w14:val="standardContextual"/>
        </w:rPr>
        <w:t>i</w:t>
      </w:r>
      <w:proofErr w:type="spellEnd"/>
      <w:r w:rsidRPr="00252D4B">
        <w:rPr>
          <w:rFonts w:eastAsia="Times New Roman"/>
          <w:color w:val="000000"/>
          <w:sz w:val="23"/>
          <w:szCs w:val="23"/>
          <w:lang w:eastAsia="en-AU"/>
          <w14:ligatures w14:val="standardContextual"/>
        </w:rPr>
        <w:t>)</w:t>
      </w:r>
      <w:r w:rsidRPr="00252D4B">
        <w:rPr>
          <w:rFonts w:eastAsia="Times New Roman"/>
          <w:color w:val="000000"/>
          <w:sz w:val="23"/>
          <w:szCs w:val="23"/>
          <w:lang w:eastAsia="en-AU"/>
          <w14:ligatures w14:val="standardContextual"/>
        </w:rPr>
        <w:tab/>
        <w:t xml:space="preserve">may be adjusted from time to time, having regard to the quality of the service provided by the Claims Agent, the degree to which the Claims Agent performs its functions successfully and other performance measures, including in relation to outcomes in respect of claims (or other outcomes relevant to the operation of the scheme established by the </w:t>
      </w:r>
      <w:hyperlink r:id="rId25" w:history="1">
        <w:r w:rsidRPr="00252D4B">
          <w:rPr>
            <w:rFonts w:eastAsia="Times New Roman"/>
            <w:i/>
            <w:iCs/>
            <w:color w:val="000000"/>
            <w:sz w:val="23"/>
            <w:szCs w:val="23"/>
            <w:lang w:eastAsia="en-AU"/>
            <w14:ligatures w14:val="standardContextual"/>
          </w:rPr>
          <w:t>Return to Work Act 2014</w:t>
        </w:r>
      </w:hyperlink>
      <w:r w:rsidRPr="00252D4B">
        <w:rPr>
          <w:rFonts w:eastAsia="Times New Roman"/>
          <w:color w:val="000000"/>
          <w:sz w:val="23"/>
          <w:szCs w:val="23"/>
          <w:lang w:eastAsia="en-AU"/>
          <w14:ligatures w14:val="standardContextual"/>
        </w:rPr>
        <w:t>); and</w:t>
      </w:r>
    </w:p>
    <w:p w14:paraId="5C7FEFFF" w14:textId="77777777" w:rsidR="00252D4B" w:rsidRPr="00252D4B" w:rsidRDefault="00252D4B" w:rsidP="00252D4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(ii)</w:t>
      </w:r>
      <w:r w:rsidRPr="00252D4B">
        <w:rPr>
          <w:rFonts w:eastAsia="Times New Roman"/>
          <w:color w:val="000000"/>
          <w:sz w:val="23"/>
          <w:szCs w:val="23"/>
          <w:lang w:eastAsia="en-AU"/>
          <w14:ligatures w14:val="standardContextual"/>
        </w:rPr>
        <w:tab/>
        <w:t>may be adjusted by the Corporation for any other reason;</w:t>
      </w:r>
    </w:p>
    <w:p w14:paraId="3326E546"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(j)</w:t>
      </w:r>
      <w:r w:rsidRPr="00252D4B">
        <w:rPr>
          <w:rFonts w:eastAsia="Times New Roman"/>
          <w:color w:val="000000"/>
          <w:sz w:val="23"/>
          <w:szCs w:val="23"/>
          <w:lang w:eastAsia="en-AU"/>
          <w14:ligatures w14:val="standardContextual"/>
        </w:rPr>
        <w:tab/>
        <w:t xml:space="preserve">in determining whether the fee payable to the Claims Agent is to be adjusted under </w:t>
      </w:r>
      <w:hyperlink w:anchor="id8555e219_78fa_4dfa_a971_ef5f3504474f_7" w:history="1">
        <w:r w:rsidRPr="00252D4B">
          <w:rPr>
            <w:rFonts w:eastAsia="Times New Roman"/>
            <w:color w:val="000000"/>
            <w:sz w:val="23"/>
            <w:szCs w:val="23"/>
            <w:lang w:eastAsia="en-AU"/>
            <w14:ligatures w14:val="standardContextual"/>
          </w:rPr>
          <w:t>paragraph (</w:t>
        </w:r>
        <w:proofErr w:type="spellStart"/>
        <w:r w:rsidRPr="00252D4B">
          <w:rPr>
            <w:rFonts w:eastAsia="Times New Roman"/>
            <w:color w:val="000000"/>
            <w:sz w:val="23"/>
            <w:szCs w:val="23"/>
            <w:lang w:eastAsia="en-AU"/>
            <w14:ligatures w14:val="standardContextual"/>
          </w:rPr>
          <w:t>i</w:t>
        </w:r>
        <w:proofErr w:type="spellEnd"/>
        <w:r w:rsidRPr="00252D4B">
          <w:rPr>
            <w:rFonts w:eastAsia="Times New Roman"/>
            <w:color w:val="000000"/>
            <w:sz w:val="23"/>
            <w:szCs w:val="23"/>
            <w:lang w:eastAsia="en-AU"/>
            <w14:ligatures w14:val="standardContextual"/>
          </w:rPr>
          <w:t>)</w:t>
        </w:r>
      </w:hyperlink>
      <w:r w:rsidRPr="00252D4B">
        <w:rPr>
          <w:rFonts w:eastAsia="Times New Roman"/>
          <w:color w:val="000000"/>
          <w:sz w:val="23"/>
          <w:szCs w:val="23"/>
          <w:lang w:eastAsia="en-AU"/>
          <w14:ligatures w14:val="standardContextual"/>
        </w:rPr>
        <w:t xml:space="preserve"> (whether by increasing or decreasing the fee), regard may be had to any evaluation undertaken in accordance with the method referred to in </w:t>
      </w:r>
      <w:hyperlink w:anchor="id5dd49e6e_c63a_4be0_a9f4_62518b0edac3_9" w:history="1">
        <w:proofErr w:type="spellStart"/>
        <w:r w:rsidRPr="00252D4B">
          <w:rPr>
            <w:rFonts w:eastAsia="Times New Roman"/>
            <w:color w:val="000000"/>
            <w:sz w:val="23"/>
            <w:szCs w:val="23"/>
            <w:lang w:eastAsia="en-AU"/>
            <w14:ligatures w14:val="standardContextual"/>
          </w:rPr>
          <w:t>subregulation</w:t>
        </w:r>
        <w:proofErr w:type="spellEnd"/>
        <w:r w:rsidRPr="00252D4B">
          <w:rPr>
            <w:rFonts w:eastAsia="Times New Roman"/>
            <w:color w:val="000000"/>
            <w:sz w:val="23"/>
            <w:szCs w:val="23"/>
            <w:lang w:eastAsia="en-AU"/>
            <w14:ligatures w14:val="standardContextual"/>
          </w:rPr>
          <w:t> (2)(b)(</w:t>
        </w:r>
        <w:proofErr w:type="spellStart"/>
        <w:r w:rsidRPr="00252D4B">
          <w:rPr>
            <w:rFonts w:eastAsia="Times New Roman"/>
            <w:color w:val="000000"/>
            <w:sz w:val="23"/>
            <w:szCs w:val="23"/>
            <w:lang w:eastAsia="en-AU"/>
            <w14:ligatures w14:val="standardContextual"/>
          </w:rPr>
          <w:t>i</w:t>
        </w:r>
        <w:proofErr w:type="spellEnd"/>
        <w:r w:rsidRPr="00252D4B">
          <w:rPr>
            <w:rFonts w:eastAsia="Times New Roman"/>
            <w:color w:val="000000"/>
            <w:sz w:val="23"/>
            <w:szCs w:val="23"/>
            <w:lang w:eastAsia="en-AU"/>
            <w14:ligatures w14:val="standardContextual"/>
          </w:rPr>
          <w:t>)</w:t>
        </w:r>
      </w:hyperlink>
      <w:r w:rsidRPr="00252D4B">
        <w:rPr>
          <w:rFonts w:eastAsia="Times New Roman"/>
          <w:color w:val="000000"/>
          <w:sz w:val="23"/>
          <w:szCs w:val="23"/>
          <w:lang w:eastAsia="en-AU"/>
          <w14:ligatures w14:val="standardContextual"/>
        </w:rPr>
        <w:t>;</w:t>
      </w:r>
    </w:p>
    <w:p w14:paraId="76368DE3"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(k)</w:t>
      </w:r>
      <w:r w:rsidRPr="00252D4B">
        <w:rPr>
          <w:rFonts w:eastAsia="Times New Roman"/>
          <w:color w:val="000000"/>
          <w:sz w:val="23"/>
          <w:szCs w:val="23"/>
          <w:lang w:eastAsia="en-AU"/>
          <w14:ligatures w14:val="standardContextual"/>
        </w:rPr>
        <w:tab/>
        <w:t>the Corporation may at any time, for such reason or reasons as may be specified in the contract, step in and take over from the Claims Agent the management or determination of a specific claim or claims of a particular class or classes;</w:t>
      </w:r>
    </w:p>
    <w:p w14:paraId="25EE270A"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(l)</w:t>
      </w:r>
      <w:r w:rsidRPr="00252D4B">
        <w:rPr>
          <w:rFonts w:eastAsia="Times New Roman"/>
          <w:color w:val="000000"/>
          <w:sz w:val="23"/>
          <w:szCs w:val="23"/>
          <w:lang w:eastAsia="en-AU"/>
          <w14:ligatures w14:val="standardContextual"/>
        </w:rPr>
        <w:tab/>
        <w:t>in the event of a breach of the terms of the contract by the Claims Agent, the Corporation may—</w:t>
      </w:r>
    </w:p>
    <w:p w14:paraId="3C5C81ED" w14:textId="77777777" w:rsidR="00252D4B" w:rsidRPr="00252D4B" w:rsidRDefault="00252D4B" w:rsidP="00252D4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w:t>
      </w:r>
      <w:proofErr w:type="spellStart"/>
      <w:r w:rsidRPr="00252D4B">
        <w:rPr>
          <w:rFonts w:eastAsia="Times New Roman"/>
          <w:color w:val="000000"/>
          <w:sz w:val="23"/>
          <w:szCs w:val="23"/>
          <w:lang w:eastAsia="en-AU"/>
          <w14:ligatures w14:val="standardContextual"/>
        </w:rPr>
        <w:t>i</w:t>
      </w:r>
      <w:proofErr w:type="spellEnd"/>
      <w:r w:rsidRPr="00252D4B">
        <w:rPr>
          <w:rFonts w:eastAsia="Times New Roman"/>
          <w:color w:val="000000"/>
          <w:sz w:val="23"/>
          <w:szCs w:val="23"/>
          <w:lang w:eastAsia="en-AU"/>
          <w14:ligatures w14:val="standardContextual"/>
        </w:rPr>
        <w:t>)</w:t>
      </w:r>
      <w:r w:rsidRPr="00252D4B">
        <w:rPr>
          <w:rFonts w:eastAsia="Times New Roman"/>
          <w:color w:val="000000"/>
          <w:sz w:val="23"/>
          <w:szCs w:val="23"/>
          <w:lang w:eastAsia="en-AU"/>
          <w14:ligatures w14:val="standardContextual"/>
        </w:rPr>
        <w:tab/>
        <w:t>terminate the contract; or</w:t>
      </w:r>
    </w:p>
    <w:p w14:paraId="43F12C07" w14:textId="77777777" w:rsidR="00252D4B" w:rsidRPr="00252D4B" w:rsidRDefault="00252D4B" w:rsidP="00252D4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(ii)</w:t>
      </w:r>
      <w:r w:rsidRPr="00252D4B">
        <w:rPr>
          <w:rFonts w:eastAsia="Times New Roman"/>
          <w:color w:val="000000"/>
          <w:sz w:val="23"/>
          <w:szCs w:val="23"/>
          <w:lang w:eastAsia="en-AU"/>
          <w14:ligatures w14:val="standardContextual"/>
        </w:rPr>
        <w:tab/>
        <w:t>exercise such other remedies or sanctions as may be appropriate in the circumstances;</w:t>
      </w:r>
    </w:p>
    <w:p w14:paraId="1632D499"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(m)</w:t>
      </w:r>
      <w:r w:rsidRPr="00252D4B">
        <w:rPr>
          <w:rFonts w:eastAsia="Times New Roman"/>
          <w:color w:val="000000"/>
          <w:sz w:val="23"/>
          <w:szCs w:val="23"/>
          <w:lang w:eastAsia="en-AU"/>
          <w14:ligatures w14:val="standardContextual"/>
        </w:rPr>
        <w:tab/>
        <w:t>the Corporation may, having regard to the performance by the Claims Agent of its services, or on any other basis agreed between the parties, terminate the Claims Agent's services, or a part of those services;</w:t>
      </w:r>
    </w:p>
    <w:p w14:paraId="3712B312"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30" w:name="id5e41c1f3_2fc1_40b1_8104_e55f5953ccb3_c"/>
      <w:r w:rsidRPr="00252D4B">
        <w:rPr>
          <w:rFonts w:eastAsia="Times New Roman"/>
          <w:color w:val="000000"/>
          <w:sz w:val="23"/>
          <w:szCs w:val="23"/>
          <w:lang w:eastAsia="en-AU"/>
          <w14:ligatures w14:val="standardContextual"/>
        </w:rPr>
        <w:lastRenderedPageBreak/>
        <w:tab/>
        <w:t>(n)</w:t>
      </w:r>
      <w:r w:rsidRPr="00252D4B">
        <w:rPr>
          <w:rFonts w:eastAsia="Times New Roman"/>
          <w:color w:val="000000"/>
          <w:sz w:val="23"/>
          <w:szCs w:val="23"/>
          <w:lang w:eastAsia="en-AU"/>
          <w14:ligatures w14:val="standardContextual"/>
        </w:rPr>
        <w:tab/>
        <w:t>the Claims Agent must not, without the approval of the Corporation (which may be withheld at the discretion of the Corporation), assign the contract (or the performance of any part of the contract) or make use of subcontractors;</w:t>
      </w:r>
      <w:bookmarkEnd w:id="30"/>
    </w:p>
    <w:p w14:paraId="636C89EF"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(o)</w:t>
      </w:r>
      <w:r w:rsidRPr="00252D4B">
        <w:rPr>
          <w:rFonts w:eastAsia="Times New Roman"/>
          <w:color w:val="000000"/>
          <w:sz w:val="23"/>
          <w:szCs w:val="23"/>
          <w:lang w:eastAsia="en-AU"/>
          <w14:ligatures w14:val="standardContextual"/>
        </w:rPr>
        <w:tab/>
        <w:t xml:space="preserve">the Claims Agent, or a person employed or engaged by the Claims Agent, must act in accordance with section 185 of the </w:t>
      </w:r>
      <w:hyperlink r:id="rId26" w:history="1">
        <w:r w:rsidRPr="00252D4B">
          <w:rPr>
            <w:rFonts w:eastAsia="Times New Roman"/>
            <w:i/>
            <w:iCs/>
            <w:color w:val="000000"/>
            <w:sz w:val="23"/>
            <w:szCs w:val="23"/>
            <w:lang w:eastAsia="en-AU"/>
            <w14:ligatures w14:val="standardContextual"/>
          </w:rPr>
          <w:t>Return to Work Act 2014</w:t>
        </w:r>
      </w:hyperlink>
      <w:r w:rsidRPr="00252D4B">
        <w:rPr>
          <w:rFonts w:eastAsia="Times New Roman"/>
          <w:color w:val="000000"/>
          <w:sz w:val="23"/>
          <w:szCs w:val="23"/>
          <w:lang w:eastAsia="en-AU"/>
          <w14:ligatures w14:val="standardContextual"/>
        </w:rPr>
        <w:t>, as it applies to the Corporation;</w:t>
      </w:r>
    </w:p>
    <w:p w14:paraId="55F49234"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(p)</w:t>
      </w:r>
      <w:r w:rsidRPr="00252D4B">
        <w:rPr>
          <w:rFonts w:eastAsia="Times New Roman"/>
          <w:color w:val="000000"/>
          <w:sz w:val="23"/>
          <w:szCs w:val="23"/>
          <w:lang w:eastAsia="en-AU"/>
          <w14:ligatures w14:val="standardContextual"/>
        </w:rPr>
        <w:tab/>
        <w:t>the Claims Agent must, in carrying out the Claims Agent's services, use information technology systems of a kind specified by the Corporation on terms and conditions determined by the Corporation;</w:t>
      </w:r>
    </w:p>
    <w:p w14:paraId="2299C2D0"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(q)</w:t>
      </w:r>
      <w:r w:rsidRPr="00252D4B">
        <w:rPr>
          <w:rFonts w:eastAsia="Times New Roman"/>
          <w:color w:val="000000"/>
          <w:sz w:val="23"/>
          <w:szCs w:val="23"/>
          <w:lang w:eastAsia="en-AU"/>
          <w14:ligatures w14:val="standardContextual"/>
        </w:rPr>
        <w:tab/>
        <w:t>the Claims Agent must prepare, maintain and implement an employee training program in accordance with any requirements of the Corporation and the program, or such part of the program as is specified by the Corporation, must be submitted to the Corporation for approval;</w:t>
      </w:r>
    </w:p>
    <w:p w14:paraId="7FD36AF1"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(r)</w:t>
      </w:r>
      <w:r w:rsidRPr="00252D4B">
        <w:rPr>
          <w:rFonts w:eastAsia="Times New Roman"/>
          <w:color w:val="000000"/>
          <w:sz w:val="23"/>
          <w:szCs w:val="23"/>
          <w:lang w:eastAsia="en-AU"/>
          <w14:ligatures w14:val="standardContextual"/>
        </w:rPr>
        <w:tab/>
        <w:t xml:space="preserve">the Claims Agent is not to provide the service of managing and determining claims under the contract until the Corporation has issued a certificate (a </w:t>
      </w:r>
      <w:r w:rsidRPr="00252D4B">
        <w:rPr>
          <w:rFonts w:eastAsia="Times New Roman"/>
          <w:b/>
          <w:bCs/>
          <w:i/>
          <w:iCs/>
          <w:color w:val="000000"/>
          <w:sz w:val="23"/>
          <w:szCs w:val="23"/>
          <w:lang w:eastAsia="en-AU"/>
          <w14:ligatures w14:val="standardContextual"/>
        </w:rPr>
        <w:t>certificate of readiness</w:t>
      </w:r>
      <w:r w:rsidRPr="00252D4B">
        <w:rPr>
          <w:rFonts w:eastAsia="Times New Roman"/>
          <w:color w:val="000000"/>
          <w:sz w:val="23"/>
          <w:szCs w:val="23"/>
          <w:lang w:eastAsia="en-AU"/>
          <w14:ligatures w14:val="standardContextual"/>
        </w:rPr>
        <w:t>) certifying that the Claims Agent is ready to provide that service.</w:t>
      </w:r>
    </w:p>
    <w:p w14:paraId="6CBAA765" w14:textId="77777777" w:rsidR="00252D4B" w:rsidRPr="00252D4B" w:rsidRDefault="00252D4B" w:rsidP="00252D4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31" w:name="ide3731813_e49c_4d11_9a38_9d091b6bf7d8_d"/>
      <w:r w:rsidRPr="00252D4B">
        <w:rPr>
          <w:rFonts w:eastAsia="Times New Roman"/>
          <w:color w:val="000000"/>
          <w:sz w:val="23"/>
          <w:szCs w:val="23"/>
          <w:lang w:eastAsia="en-AU"/>
          <w14:ligatures w14:val="standardContextual"/>
        </w:rPr>
        <w:tab/>
        <w:t>(2)</w:t>
      </w:r>
      <w:r w:rsidRPr="00252D4B">
        <w:rPr>
          <w:rFonts w:eastAsia="Times New Roman"/>
          <w:color w:val="000000"/>
          <w:sz w:val="23"/>
          <w:szCs w:val="23"/>
          <w:lang w:eastAsia="en-AU"/>
          <w14:ligatures w14:val="standardContextual"/>
        </w:rPr>
        <w:tab/>
        <w:t xml:space="preserve">A contract referred to in </w:t>
      </w:r>
      <w:hyperlink w:anchor="id6389268b_daa6_471b_be25_fff99b9a589c_e" w:history="1">
        <w:proofErr w:type="spellStart"/>
        <w:r w:rsidRPr="00252D4B">
          <w:rPr>
            <w:rFonts w:eastAsia="Times New Roman"/>
            <w:color w:val="000000"/>
            <w:sz w:val="23"/>
            <w:szCs w:val="23"/>
            <w:lang w:eastAsia="en-AU"/>
            <w14:ligatures w14:val="standardContextual"/>
          </w:rPr>
          <w:t>subregulation</w:t>
        </w:r>
        <w:proofErr w:type="spellEnd"/>
        <w:r w:rsidRPr="00252D4B">
          <w:rPr>
            <w:rFonts w:eastAsia="Times New Roman"/>
            <w:color w:val="000000"/>
            <w:sz w:val="23"/>
            <w:szCs w:val="23"/>
            <w:lang w:eastAsia="en-AU"/>
            <w14:ligatures w14:val="standardContextual"/>
          </w:rPr>
          <w:t> (1)</w:t>
        </w:r>
      </w:hyperlink>
      <w:r w:rsidRPr="00252D4B">
        <w:rPr>
          <w:rFonts w:eastAsia="Times New Roman"/>
          <w:color w:val="000000"/>
          <w:sz w:val="23"/>
          <w:szCs w:val="23"/>
          <w:lang w:eastAsia="en-AU"/>
          <w14:ligatures w14:val="standardContextual"/>
        </w:rPr>
        <w:t xml:space="preserve"> must also—</w:t>
      </w:r>
      <w:bookmarkEnd w:id="31"/>
    </w:p>
    <w:p w14:paraId="4FB4B3AB"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(a)</w:t>
      </w:r>
      <w:r w:rsidRPr="00252D4B">
        <w:rPr>
          <w:rFonts w:eastAsia="Times New Roman"/>
          <w:color w:val="000000"/>
          <w:sz w:val="23"/>
          <w:szCs w:val="23"/>
          <w:lang w:eastAsia="en-AU"/>
          <w14:ligatures w14:val="standardContextual"/>
        </w:rPr>
        <w:tab/>
        <w:t>regulate the use of external service providers by the Claims Agent; and</w:t>
      </w:r>
    </w:p>
    <w:p w14:paraId="625D8933"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32" w:name="ide225a5e8_e370_44e6_a99c_130d0701ae44_f"/>
      <w:r w:rsidRPr="00252D4B">
        <w:rPr>
          <w:rFonts w:eastAsia="Times New Roman"/>
          <w:color w:val="000000"/>
          <w:sz w:val="23"/>
          <w:szCs w:val="23"/>
          <w:lang w:eastAsia="en-AU"/>
          <w14:ligatures w14:val="standardContextual"/>
        </w:rPr>
        <w:tab/>
        <w:t>(b)</w:t>
      </w:r>
      <w:r w:rsidRPr="00252D4B">
        <w:rPr>
          <w:rFonts w:eastAsia="Times New Roman"/>
          <w:color w:val="000000"/>
          <w:sz w:val="23"/>
          <w:szCs w:val="23"/>
          <w:lang w:eastAsia="en-AU"/>
          <w14:ligatures w14:val="standardContextual"/>
        </w:rPr>
        <w:tab/>
        <w:t>include the following:</w:t>
      </w:r>
      <w:bookmarkEnd w:id="32"/>
    </w:p>
    <w:p w14:paraId="396560D0" w14:textId="77777777" w:rsidR="00252D4B" w:rsidRPr="00252D4B" w:rsidRDefault="00252D4B" w:rsidP="00252D4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3" w:name="id5dd49e6e_c63a_4be0_a9f4_62518b0edac3_9"/>
      <w:r w:rsidRPr="00252D4B">
        <w:rPr>
          <w:rFonts w:eastAsia="Times New Roman"/>
          <w:color w:val="000000"/>
          <w:sz w:val="23"/>
          <w:szCs w:val="23"/>
          <w:lang w:eastAsia="en-AU"/>
          <w14:ligatures w14:val="standardContextual"/>
        </w:rPr>
        <w:tab/>
        <w:t>(</w:t>
      </w:r>
      <w:proofErr w:type="spellStart"/>
      <w:r w:rsidRPr="00252D4B">
        <w:rPr>
          <w:rFonts w:eastAsia="Times New Roman"/>
          <w:color w:val="000000"/>
          <w:sz w:val="23"/>
          <w:szCs w:val="23"/>
          <w:lang w:eastAsia="en-AU"/>
          <w14:ligatures w14:val="standardContextual"/>
        </w:rPr>
        <w:t>i</w:t>
      </w:r>
      <w:proofErr w:type="spellEnd"/>
      <w:r w:rsidRPr="00252D4B">
        <w:rPr>
          <w:rFonts w:eastAsia="Times New Roman"/>
          <w:color w:val="000000"/>
          <w:sz w:val="23"/>
          <w:szCs w:val="23"/>
          <w:lang w:eastAsia="en-AU"/>
          <w14:ligatures w14:val="standardContextual"/>
        </w:rPr>
        <w:t>)</w:t>
      </w:r>
      <w:r w:rsidRPr="00252D4B">
        <w:rPr>
          <w:rFonts w:eastAsia="Times New Roman"/>
          <w:color w:val="000000"/>
          <w:sz w:val="23"/>
          <w:szCs w:val="23"/>
          <w:lang w:eastAsia="en-AU"/>
          <w14:ligatures w14:val="standardContextual"/>
        </w:rPr>
        <w:tab/>
        <w:t>a method for monitoring and evaluating the performance by the Claims Agent of the Claims Agent's services;</w:t>
      </w:r>
      <w:bookmarkEnd w:id="33"/>
    </w:p>
    <w:p w14:paraId="013FEC00" w14:textId="77777777" w:rsidR="00252D4B" w:rsidRPr="00252D4B" w:rsidRDefault="00252D4B" w:rsidP="00252D4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(ii)</w:t>
      </w:r>
      <w:r w:rsidRPr="00252D4B">
        <w:rPr>
          <w:rFonts w:eastAsia="Times New Roman"/>
          <w:color w:val="000000"/>
          <w:sz w:val="23"/>
          <w:szCs w:val="23"/>
          <w:lang w:eastAsia="en-AU"/>
          <w14:ligatures w14:val="standardContextual"/>
        </w:rPr>
        <w:tab/>
        <w:t>a method, agreed between the parties, to be used by the Claims Agent for improving the Claims Agent's performance in delivery of the Claims Agent's services;</w:t>
      </w:r>
    </w:p>
    <w:p w14:paraId="0C4D66B6" w14:textId="77777777" w:rsidR="00252D4B" w:rsidRPr="00252D4B" w:rsidRDefault="00252D4B" w:rsidP="00252D4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(iii)</w:t>
      </w:r>
      <w:r w:rsidRPr="00252D4B">
        <w:rPr>
          <w:rFonts w:eastAsia="Times New Roman"/>
          <w:color w:val="000000"/>
          <w:sz w:val="23"/>
          <w:szCs w:val="23"/>
          <w:lang w:eastAsia="en-AU"/>
          <w14:ligatures w14:val="standardContextual"/>
        </w:rPr>
        <w:tab/>
        <w:t xml:space="preserve">a code of conduct (consistent with section 3 of the </w:t>
      </w:r>
      <w:hyperlink r:id="rId27" w:history="1">
        <w:r w:rsidRPr="00252D4B">
          <w:rPr>
            <w:rFonts w:eastAsia="Times New Roman"/>
            <w:i/>
            <w:iCs/>
            <w:color w:val="000000"/>
            <w:sz w:val="23"/>
            <w:szCs w:val="23"/>
            <w:lang w:eastAsia="en-AU"/>
            <w14:ligatures w14:val="standardContextual"/>
          </w:rPr>
          <w:t>Return to Work Act 2014</w:t>
        </w:r>
      </w:hyperlink>
      <w:r w:rsidRPr="00252D4B">
        <w:rPr>
          <w:rFonts w:eastAsia="Times New Roman"/>
          <w:color w:val="000000"/>
          <w:sz w:val="23"/>
          <w:szCs w:val="23"/>
          <w:lang w:eastAsia="en-AU"/>
          <w14:ligatures w14:val="standardContextual"/>
        </w:rPr>
        <w:t xml:space="preserve"> and section 12 of the </w:t>
      </w:r>
      <w:hyperlink r:id="rId28" w:history="1">
        <w:r w:rsidRPr="00252D4B">
          <w:rPr>
            <w:rFonts w:eastAsia="Times New Roman"/>
            <w:i/>
            <w:iCs/>
            <w:color w:val="000000"/>
            <w:sz w:val="23"/>
            <w:szCs w:val="23"/>
            <w:lang w:eastAsia="en-AU"/>
            <w14:ligatures w14:val="standardContextual"/>
          </w:rPr>
          <w:t>Return to Work Corporation of South Australia Act 1994</w:t>
        </w:r>
      </w:hyperlink>
      <w:r w:rsidRPr="00252D4B">
        <w:rPr>
          <w:rFonts w:eastAsia="Times New Roman"/>
          <w:color w:val="000000"/>
          <w:sz w:val="23"/>
          <w:szCs w:val="23"/>
          <w:lang w:eastAsia="en-AU"/>
          <w14:ligatures w14:val="standardContextual"/>
        </w:rPr>
        <w:t>) to be observed by the Claims Agent in respect of the performance of its obligations and functions under the contract.</w:t>
      </w:r>
    </w:p>
    <w:p w14:paraId="106A1C21" w14:textId="77777777" w:rsidR="00252D4B" w:rsidRPr="00252D4B" w:rsidRDefault="00252D4B" w:rsidP="00252D4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(3)</w:t>
      </w:r>
      <w:r w:rsidRPr="00252D4B">
        <w:rPr>
          <w:rFonts w:eastAsia="Times New Roman"/>
          <w:color w:val="000000"/>
          <w:sz w:val="23"/>
          <w:szCs w:val="23"/>
          <w:lang w:eastAsia="en-AU"/>
          <w14:ligatures w14:val="standardContextual"/>
        </w:rPr>
        <w:tab/>
        <w:t>A contract—</w:t>
      </w:r>
    </w:p>
    <w:p w14:paraId="51C5CBF5"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(a)</w:t>
      </w:r>
      <w:r w:rsidRPr="00252D4B">
        <w:rPr>
          <w:rFonts w:eastAsia="Times New Roman"/>
          <w:color w:val="000000"/>
          <w:sz w:val="23"/>
          <w:szCs w:val="23"/>
          <w:lang w:eastAsia="en-AU"/>
          <w14:ligatures w14:val="standardContextual"/>
        </w:rPr>
        <w:tab/>
        <w:t xml:space="preserve">extended pursuant to a term complying with </w:t>
      </w:r>
      <w:hyperlink w:anchor="id68048eb2_3860_4aac_b72c_35ae2dbbf5a2_9" w:history="1">
        <w:proofErr w:type="spellStart"/>
        <w:r w:rsidRPr="00252D4B">
          <w:rPr>
            <w:rFonts w:eastAsia="Times New Roman"/>
            <w:color w:val="000000"/>
            <w:sz w:val="23"/>
            <w:szCs w:val="23"/>
            <w:lang w:eastAsia="en-AU"/>
            <w14:ligatures w14:val="standardContextual"/>
          </w:rPr>
          <w:t>subregulation</w:t>
        </w:r>
        <w:proofErr w:type="spellEnd"/>
        <w:r w:rsidRPr="00252D4B">
          <w:rPr>
            <w:rFonts w:eastAsia="Times New Roman"/>
            <w:color w:val="000000"/>
            <w:sz w:val="23"/>
            <w:szCs w:val="23"/>
            <w:lang w:eastAsia="en-AU"/>
            <w14:ligatures w14:val="standardContextual"/>
          </w:rPr>
          <w:t> (1)(b)</w:t>
        </w:r>
      </w:hyperlink>
      <w:r w:rsidRPr="00252D4B">
        <w:rPr>
          <w:rFonts w:eastAsia="Times New Roman"/>
          <w:color w:val="000000"/>
          <w:sz w:val="23"/>
          <w:szCs w:val="23"/>
          <w:lang w:eastAsia="en-AU"/>
          <w14:ligatures w14:val="standardContextual"/>
        </w:rPr>
        <w:t>; or</w:t>
      </w:r>
    </w:p>
    <w:p w14:paraId="2C2E4D69"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(b)</w:t>
      </w:r>
      <w:r w:rsidRPr="00252D4B">
        <w:rPr>
          <w:rFonts w:eastAsia="Times New Roman"/>
          <w:color w:val="000000"/>
          <w:sz w:val="23"/>
          <w:szCs w:val="23"/>
          <w:lang w:eastAsia="en-AU"/>
          <w14:ligatures w14:val="standardContextual"/>
        </w:rPr>
        <w:tab/>
        <w:t xml:space="preserve">assigned in accordance with </w:t>
      </w:r>
      <w:hyperlink w:anchor="id5e41c1f3_2fc1_40b1_8104_e55f5953ccb3_c" w:history="1">
        <w:proofErr w:type="spellStart"/>
        <w:r w:rsidRPr="00252D4B">
          <w:rPr>
            <w:rFonts w:eastAsia="Times New Roman"/>
            <w:color w:val="000000"/>
            <w:sz w:val="23"/>
            <w:szCs w:val="23"/>
            <w:lang w:eastAsia="en-AU"/>
            <w14:ligatures w14:val="standardContextual"/>
          </w:rPr>
          <w:t>subregulation</w:t>
        </w:r>
        <w:proofErr w:type="spellEnd"/>
        <w:r w:rsidRPr="00252D4B">
          <w:rPr>
            <w:rFonts w:eastAsia="Times New Roman"/>
            <w:color w:val="000000"/>
            <w:sz w:val="23"/>
            <w:szCs w:val="23"/>
            <w:lang w:eastAsia="en-AU"/>
            <w14:ligatures w14:val="standardContextual"/>
          </w:rPr>
          <w:t> (1)(n)</w:t>
        </w:r>
      </w:hyperlink>
      <w:r w:rsidRPr="00252D4B">
        <w:rPr>
          <w:rFonts w:eastAsia="Times New Roman"/>
          <w:color w:val="000000"/>
          <w:sz w:val="23"/>
          <w:szCs w:val="23"/>
          <w:lang w:eastAsia="en-AU"/>
          <w14:ligatures w14:val="standardContextual"/>
        </w:rPr>
        <w:t>,</w:t>
      </w:r>
    </w:p>
    <w:p w14:paraId="075C7763"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continues as an authorised contract.</w:t>
      </w:r>
    </w:p>
    <w:p w14:paraId="015CB3F6" w14:textId="77777777" w:rsidR="00252D4B" w:rsidRPr="00252D4B" w:rsidRDefault="00252D4B" w:rsidP="00252D4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34" w:name="Elkera_Print_TOC6"/>
      <w:bookmarkStart w:id="35" w:name="Elkera_Print_BK6"/>
      <w:r w:rsidRPr="00252D4B">
        <w:rPr>
          <w:rFonts w:eastAsia="Times New Roman"/>
          <w:b/>
          <w:bCs/>
          <w:color w:val="000000"/>
          <w:sz w:val="32"/>
          <w:szCs w:val="32"/>
          <w:lang w:eastAsia="en-AU"/>
          <w14:ligatures w14:val="standardContextual"/>
        </w:rPr>
        <w:t xml:space="preserve">Schedule 1—Repeal of </w:t>
      </w:r>
      <w:r w:rsidRPr="00252D4B">
        <w:rPr>
          <w:rFonts w:eastAsia="Times New Roman"/>
          <w:b/>
          <w:bCs/>
          <w:i/>
          <w:iCs/>
          <w:color w:val="000000"/>
          <w:sz w:val="32"/>
          <w:szCs w:val="32"/>
          <w:lang w:eastAsia="en-AU"/>
          <w14:ligatures w14:val="standardContextual"/>
        </w:rPr>
        <w:t>Return to Work Corporation (Claims Management—Contractual Arrangements) Regulations 2015</w:t>
      </w:r>
      <w:bookmarkEnd w:id="34"/>
      <w:bookmarkEnd w:id="35"/>
    </w:p>
    <w:p w14:paraId="5C70912C" w14:textId="77777777" w:rsidR="00252D4B" w:rsidRPr="00252D4B" w:rsidRDefault="00252D4B" w:rsidP="00252D4B">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 xml:space="preserve">The </w:t>
      </w:r>
      <w:hyperlink r:id="rId29" w:history="1">
        <w:r w:rsidRPr="00252D4B">
          <w:rPr>
            <w:rFonts w:eastAsia="Times New Roman"/>
            <w:i/>
            <w:iCs/>
            <w:color w:val="000000"/>
            <w:sz w:val="23"/>
            <w:szCs w:val="23"/>
            <w:lang w:eastAsia="en-AU"/>
            <w14:ligatures w14:val="standardContextual"/>
          </w:rPr>
          <w:t>Return to Work Corporation (Claims Management—Contractual Arrangements) Regulations 2015</w:t>
        </w:r>
      </w:hyperlink>
      <w:r w:rsidRPr="00252D4B">
        <w:rPr>
          <w:rFonts w:eastAsia="Times New Roman"/>
          <w:color w:val="000000"/>
          <w:sz w:val="23"/>
          <w:szCs w:val="23"/>
          <w:lang w:eastAsia="en-AU"/>
          <w14:ligatures w14:val="standardContextual"/>
        </w:rPr>
        <w:t xml:space="preserve"> are repealed.</w:t>
      </w:r>
    </w:p>
    <w:p w14:paraId="657E36A6" w14:textId="77777777" w:rsidR="00252D4B" w:rsidRPr="00252D4B" w:rsidRDefault="00252D4B" w:rsidP="00252D4B">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Made by the Governor</w:t>
      </w:r>
    </w:p>
    <w:p w14:paraId="360378AA" w14:textId="77777777" w:rsidR="00252D4B" w:rsidRPr="00252D4B" w:rsidRDefault="00252D4B" w:rsidP="00252D4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with the advice and consent of the Executive Council</w:t>
      </w:r>
    </w:p>
    <w:p w14:paraId="3E38DCFC" w14:textId="1B4324CD" w:rsidR="00252D4B" w:rsidRPr="00252D4B" w:rsidRDefault="00252D4B" w:rsidP="00252D4B">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 xml:space="preserve">on </w:t>
      </w:r>
      <w:r w:rsidR="008E3102">
        <w:rPr>
          <w:rFonts w:eastAsia="Times New Roman"/>
          <w:color w:val="000000"/>
          <w:sz w:val="23"/>
          <w:szCs w:val="23"/>
          <w:lang w:eastAsia="en-AU"/>
          <w14:ligatures w14:val="standardContextual"/>
        </w:rPr>
        <w:t>1 May 2025</w:t>
      </w:r>
    </w:p>
    <w:p w14:paraId="26829779" w14:textId="6F6AC599" w:rsidR="00252D4B" w:rsidRPr="00252D4B" w:rsidRDefault="00252D4B" w:rsidP="00252D4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No </w:t>
      </w:r>
      <w:r w:rsidR="00F034C0">
        <w:rPr>
          <w:rFonts w:eastAsia="Times New Roman"/>
          <w:color w:val="000000"/>
          <w:sz w:val="23"/>
          <w:szCs w:val="23"/>
          <w:lang w:eastAsia="en-AU"/>
          <w14:ligatures w14:val="standardContextual"/>
        </w:rPr>
        <w:t>15</w:t>
      </w:r>
      <w:r w:rsidRPr="00252D4B">
        <w:rPr>
          <w:rFonts w:eastAsia="Times New Roman"/>
          <w:color w:val="000000"/>
          <w:sz w:val="23"/>
          <w:szCs w:val="23"/>
          <w:lang w:eastAsia="en-AU"/>
          <w14:ligatures w14:val="standardContextual"/>
        </w:rPr>
        <w:t> of</w:t>
      </w:r>
      <w:r w:rsidR="00F034C0">
        <w:rPr>
          <w:rFonts w:eastAsia="Times New Roman"/>
          <w:color w:val="000000"/>
          <w:sz w:val="23"/>
          <w:szCs w:val="23"/>
          <w:lang w:eastAsia="en-AU"/>
          <w14:ligatures w14:val="standardContextual"/>
        </w:rPr>
        <w:t xml:space="preserve"> 2025</w:t>
      </w:r>
    </w:p>
    <w:p w14:paraId="29599AFE" w14:textId="1CB660BF" w:rsidR="00252D4B" w:rsidRDefault="00252D4B">
      <w:pPr>
        <w:spacing w:after="0" w:line="240" w:lineRule="auto"/>
        <w:jc w:val="left"/>
        <w:rPr>
          <w:lang w:val="en-US"/>
        </w:rPr>
      </w:pPr>
      <w:r>
        <w:rPr>
          <w:lang w:val="en-US"/>
        </w:rPr>
        <w:br w:type="page"/>
      </w:r>
    </w:p>
    <w:p w14:paraId="5AE5AF26" w14:textId="77777777" w:rsidR="00252D4B" w:rsidRPr="00252D4B" w:rsidRDefault="00252D4B" w:rsidP="00252D4B">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252D4B">
        <w:rPr>
          <w:rFonts w:eastAsia="Times New Roman"/>
          <w:color w:val="000000"/>
          <w:sz w:val="28"/>
          <w:szCs w:val="28"/>
          <w:lang w:eastAsia="en-AU"/>
          <w14:ligatures w14:val="standardContextual"/>
        </w:rPr>
        <w:lastRenderedPageBreak/>
        <w:t>South Australia</w:t>
      </w:r>
    </w:p>
    <w:p w14:paraId="387D1966" w14:textId="77777777" w:rsidR="00252D4B" w:rsidRPr="00252D4B" w:rsidRDefault="00252D4B" w:rsidP="00EF6C8E">
      <w:pPr>
        <w:pStyle w:val="Heading3"/>
        <w:rPr>
          <w:lang w:eastAsia="en-AU"/>
        </w:rPr>
      </w:pPr>
      <w:bookmarkStart w:id="36" w:name="_Toc196999256"/>
      <w:r w:rsidRPr="00252D4B">
        <w:rPr>
          <w:lang w:eastAsia="en-AU"/>
        </w:rPr>
        <w:t>Superannuation Funds Management Corporation of South Australia Regulations 2025</w:t>
      </w:r>
      <w:bookmarkEnd w:id="36"/>
    </w:p>
    <w:p w14:paraId="32443AAB" w14:textId="77777777" w:rsidR="00252D4B" w:rsidRPr="00252D4B" w:rsidRDefault="00252D4B" w:rsidP="00252D4B">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252D4B">
        <w:rPr>
          <w:rFonts w:eastAsia="Times New Roman"/>
          <w:color w:val="000000"/>
          <w:sz w:val="24"/>
          <w:szCs w:val="24"/>
          <w:lang w:eastAsia="en-AU"/>
          <w14:ligatures w14:val="standardContextual"/>
        </w:rPr>
        <w:t xml:space="preserve">under the </w:t>
      </w:r>
      <w:r w:rsidRPr="00252D4B">
        <w:rPr>
          <w:rFonts w:eastAsia="Times New Roman"/>
          <w:i/>
          <w:iCs/>
          <w:color w:val="000000"/>
          <w:sz w:val="24"/>
          <w:szCs w:val="24"/>
          <w:lang w:eastAsia="en-AU"/>
          <w14:ligatures w14:val="standardContextual"/>
        </w:rPr>
        <w:t>Superannuation Funds Management Corporation of South Australia Act 1995</w:t>
      </w:r>
    </w:p>
    <w:p w14:paraId="7E8B7913" w14:textId="77777777" w:rsidR="00252D4B" w:rsidRPr="00252D4B" w:rsidRDefault="00252D4B" w:rsidP="00252D4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7B0CEA1" w14:textId="77777777" w:rsidR="00252D4B" w:rsidRPr="00252D4B" w:rsidRDefault="00252D4B" w:rsidP="00252D4B">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252D4B">
        <w:rPr>
          <w:rFonts w:eastAsia="Times New Roman"/>
          <w:b/>
          <w:bCs/>
          <w:color w:val="000000"/>
          <w:sz w:val="32"/>
          <w:szCs w:val="32"/>
          <w:lang w:eastAsia="en-AU"/>
          <w14:ligatures w14:val="standardContextual"/>
        </w:rPr>
        <w:t>Contents</w:t>
      </w:r>
    </w:p>
    <w:p w14:paraId="64F3D2B9" w14:textId="77777777" w:rsidR="00252D4B" w:rsidRPr="00252D4B" w:rsidRDefault="00252D4B" w:rsidP="00252D4B">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252D4B">
          <w:rPr>
            <w:rFonts w:eastAsia="Times New Roman"/>
            <w:color w:val="000000"/>
            <w:sz w:val="28"/>
            <w:szCs w:val="28"/>
            <w:lang w:eastAsia="en-AU"/>
            <w14:ligatures w14:val="standardContextual"/>
          </w:rPr>
          <w:t>Part 1—Preliminary</w:t>
        </w:r>
      </w:hyperlink>
    </w:p>
    <w:p w14:paraId="78E7F40C"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252D4B">
          <w:rPr>
            <w:rFonts w:eastAsia="Times New Roman"/>
            <w:color w:val="000000"/>
            <w:sz w:val="22"/>
            <w:lang w:eastAsia="en-AU"/>
            <w14:ligatures w14:val="standardContextual"/>
          </w:rPr>
          <w:t>1</w:t>
        </w:r>
        <w:r w:rsidRPr="00252D4B">
          <w:rPr>
            <w:rFonts w:eastAsia="Times New Roman"/>
            <w:color w:val="000000"/>
            <w:sz w:val="22"/>
            <w:lang w:eastAsia="en-AU"/>
            <w14:ligatures w14:val="standardContextual"/>
          </w:rPr>
          <w:tab/>
          <w:t>Short title</w:t>
        </w:r>
      </w:hyperlink>
    </w:p>
    <w:p w14:paraId="758A5F53"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252D4B">
          <w:rPr>
            <w:rFonts w:eastAsia="Times New Roman"/>
            <w:color w:val="000000"/>
            <w:sz w:val="22"/>
            <w:lang w:eastAsia="en-AU"/>
            <w14:ligatures w14:val="standardContextual"/>
          </w:rPr>
          <w:t>2</w:t>
        </w:r>
        <w:r w:rsidRPr="00252D4B">
          <w:rPr>
            <w:rFonts w:eastAsia="Times New Roman"/>
            <w:color w:val="000000"/>
            <w:sz w:val="22"/>
            <w:lang w:eastAsia="en-AU"/>
            <w14:ligatures w14:val="standardContextual"/>
          </w:rPr>
          <w:tab/>
          <w:t>Commencement</w:t>
        </w:r>
      </w:hyperlink>
    </w:p>
    <w:p w14:paraId="5877F3CE"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252D4B">
          <w:rPr>
            <w:rFonts w:eastAsia="Times New Roman"/>
            <w:color w:val="000000"/>
            <w:sz w:val="22"/>
            <w:lang w:eastAsia="en-AU"/>
            <w14:ligatures w14:val="standardContextual"/>
          </w:rPr>
          <w:t>3</w:t>
        </w:r>
        <w:r w:rsidRPr="00252D4B">
          <w:rPr>
            <w:rFonts w:eastAsia="Times New Roman"/>
            <w:color w:val="000000"/>
            <w:sz w:val="22"/>
            <w:lang w:eastAsia="en-AU"/>
            <w14:ligatures w14:val="standardContextual"/>
          </w:rPr>
          <w:tab/>
          <w:t>Interpretation</w:t>
        </w:r>
      </w:hyperlink>
    </w:p>
    <w:p w14:paraId="0CD0FB08" w14:textId="77777777" w:rsidR="00252D4B" w:rsidRPr="00252D4B" w:rsidRDefault="00252D4B" w:rsidP="00252D4B">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5" w:history="1">
        <w:r w:rsidRPr="00252D4B">
          <w:rPr>
            <w:rFonts w:eastAsia="Times New Roman"/>
            <w:color w:val="000000"/>
            <w:sz w:val="28"/>
            <w:szCs w:val="28"/>
            <w:lang w:eastAsia="en-AU"/>
            <w14:ligatures w14:val="standardContextual"/>
          </w:rPr>
          <w:t>Part 2—Election of board members</w:t>
        </w:r>
      </w:hyperlink>
    </w:p>
    <w:p w14:paraId="483B298A"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252D4B">
          <w:rPr>
            <w:rFonts w:eastAsia="Times New Roman"/>
            <w:color w:val="000000"/>
            <w:sz w:val="22"/>
            <w:lang w:eastAsia="en-AU"/>
            <w14:ligatures w14:val="standardContextual"/>
          </w:rPr>
          <w:t>4</w:t>
        </w:r>
        <w:r w:rsidRPr="00252D4B">
          <w:rPr>
            <w:rFonts w:eastAsia="Times New Roman"/>
            <w:color w:val="000000"/>
            <w:sz w:val="22"/>
            <w:lang w:eastAsia="en-AU"/>
            <w14:ligatures w14:val="standardContextual"/>
          </w:rPr>
          <w:tab/>
          <w:t>Election of member</w:t>
        </w:r>
      </w:hyperlink>
    </w:p>
    <w:p w14:paraId="20B55F7D"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324edbfc_1951_465c_822f_f4dcc0ed450c_b" w:history="1">
        <w:r w:rsidRPr="00252D4B">
          <w:rPr>
            <w:rFonts w:eastAsia="Times New Roman"/>
            <w:color w:val="000000"/>
            <w:sz w:val="22"/>
            <w:lang w:eastAsia="en-AU"/>
            <w14:ligatures w14:val="standardContextual"/>
          </w:rPr>
          <w:t>5</w:t>
        </w:r>
        <w:r w:rsidRPr="00252D4B">
          <w:rPr>
            <w:rFonts w:eastAsia="Times New Roman"/>
            <w:color w:val="000000"/>
            <w:sz w:val="22"/>
            <w:lang w:eastAsia="en-AU"/>
            <w14:ligatures w14:val="standardContextual"/>
          </w:rPr>
          <w:tab/>
          <w:t>Timetable for election</w:t>
        </w:r>
      </w:hyperlink>
    </w:p>
    <w:p w14:paraId="691CF568"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3c02f3c1_7008_45f4_adcf_d0f5d659b9b5_7" w:history="1">
        <w:r w:rsidRPr="00252D4B">
          <w:rPr>
            <w:rFonts w:eastAsia="Times New Roman"/>
            <w:color w:val="000000"/>
            <w:sz w:val="22"/>
            <w:lang w:eastAsia="en-AU"/>
            <w14:ligatures w14:val="standardContextual"/>
          </w:rPr>
          <w:t>6</w:t>
        </w:r>
        <w:r w:rsidRPr="00252D4B">
          <w:rPr>
            <w:rFonts w:eastAsia="Times New Roman"/>
            <w:color w:val="000000"/>
            <w:sz w:val="22"/>
            <w:lang w:eastAsia="en-AU"/>
            <w14:ligatures w14:val="standardContextual"/>
          </w:rPr>
          <w:tab/>
          <w:t>Contributors eligible to vote</w:t>
        </w:r>
      </w:hyperlink>
    </w:p>
    <w:p w14:paraId="16FF7D10"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Pr="00252D4B">
          <w:rPr>
            <w:rFonts w:eastAsia="Times New Roman"/>
            <w:color w:val="000000"/>
            <w:sz w:val="22"/>
            <w:lang w:eastAsia="en-AU"/>
            <w14:ligatures w14:val="standardContextual"/>
          </w:rPr>
          <w:t>7</w:t>
        </w:r>
        <w:r w:rsidRPr="00252D4B">
          <w:rPr>
            <w:rFonts w:eastAsia="Times New Roman"/>
            <w:color w:val="000000"/>
            <w:sz w:val="22"/>
            <w:lang w:eastAsia="en-AU"/>
            <w14:ligatures w14:val="standardContextual"/>
          </w:rPr>
          <w:tab/>
          <w:t>Nominations</w:t>
        </w:r>
      </w:hyperlink>
    </w:p>
    <w:p w14:paraId="626D7FF7"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Pr="00252D4B">
          <w:rPr>
            <w:rFonts w:eastAsia="Times New Roman"/>
            <w:color w:val="000000"/>
            <w:sz w:val="22"/>
            <w:lang w:eastAsia="en-AU"/>
            <w14:ligatures w14:val="standardContextual"/>
          </w:rPr>
          <w:t>8</w:t>
        </w:r>
        <w:r w:rsidRPr="00252D4B">
          <w:rPr>
            <w:rFonts w:eastAsia="Times New Roman"/>
            <w:color w:val="000000"/>
            <w:sz w:val="22"/>
            <w:lang w:eastAsia="en-AU"/>
            <w14:ligatures w14:val="standardContextual"/>
          </w:rPr>
          <w:tab/>
          <w:t>Election without ballot</w:t>
        </w:r>
      </w:hyperlink>
    </w:p>
    <w:p w14:paraId="1DD30691"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Pr="00252D4B">
          <w:rPr>
            <w:rFonts w:eastAsia="Times New Roman"/>
            <w:color w:val="000000"/>
            <w:sz w:val="22"/>
            <w:lang w:eastAsia="en-AU"/>
            <w14:ligatures w14:val="standardContextual"/>
          </w:rPr>
          <w:t>9</w:t>
        </w:r>
        <w:r w:rsidRPr="00252D4B">
          <w:rPr>
            <w:rFonts w:eastAsia="Times New Roman"/>
            <w:color w:val="000000"/>
            <w:sz w:val="22"/>
            <w:lang w:eastAsia="en-AU"/>
            <w14:ligatures w14:val="standardContextual"/>
          </w:rPr>
          <w:tab/>
          <w:t>Ballot papers</w:t>
        </w:r>
      </w:hyperlink>
    </w:p>
    <w:p w14:paraId="43AFA85D"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 w:history="1">
        <w:r w:rsidRPr="00252D4B">
          <w:rPr>
            <w:rFonts w:eastAsia="Times New Roman"/>
            <w:color w:val="000000"/>
            <w:sz w:val="22"/>
            <w:lang w:eastAsia="en-AU"/>
            <w14:ligatures w14:val="standardContextual"/>
          </w:rPr>
          <w:t>10</w:t>
        </w:r>
        <w:r w:rsidRPr="00252D4B">
          <w:rPr>
            <w:rFonts w:eastAsia="Times New Roman"/>
            <w:color w:val="000000"/>
            <w:sz w:val="22"/>
            <w:lang w:eastAsia="en-AU"/>
            <w14:ligatures w14:val="standardContextual"/>
          </w:rPr>
          <w:tab/>
          <w:t xml:space="preserve">Electoral </w:t>
        </w:r>
        <w:proofErr w:type="gramStart"/>
        <w:r w:rsidRPr="00252D4B">
          <w:rPr>
            <w:rFonts w:eastAsia="Times New Roman"/>
            <w:color w:val="000000"/>
            <w:sz w:val="22"/>
            <w:lang w:eastAsia="en-AU"/>
            <w14:ligatures w14:val="standardContextual"/>
          </w:rPr>
          <w:t>material</w:t>
        </w:r>
        <w:proofErr w:type="gramEnd"/>
        <w:r w:rsidRPr="00252D4B">
          <w:rPr>
            <w:rFonts w:eastAsia="Times New Roman"/>
            <w:color w:val="000000"/>
            <w:sz w:val="22"/>
            <w:lang w:eastAsia="en-AU"/>
            <w14:ligatures w14:val="standardContextual"/>
          </w:rPr>
          <w:t xml:space="preserve"> to be provided with ballot papers</w:t>
        </w:r>
      </w:hyperlink>
    </w:p>
    <w:p w14:paraId="44DAE0C2"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 w:history="1">
        <w:r w:rsidRPr="00252D4B">
          <w:rPr>
            <w:rFonts w:eastAsia="Times New Roman"/>
            <w:color w:val="000000"/>
            <w:sz w:val="22"/>
            <w:lang w:eastAsia="en-AU"/>
            <w14:ligatures w14:val="standardContextual"/>
          </w:rPr>
          <w:t>11</w:t>
        </w:r>
        <w:r w:rsidRPr="00252D4B">
          <w:rPr>
            <w:rFonts w:eastAsia="Times New Roman"/>
            <w:color w:val="000000"/>
            <w:sz w:val="22"/>
            <w:lang w:eastAsia="en-AU"/>
            <w14:ligatures w14:val="standardContextual"/>
          </w:rPr>
          <w:tab/>
          <w:t>Voting</w:t>
        </w:r>
      </w:hyperlink>
    </w:p>
    <w:p w14:paraId="1BED5EAD"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 w:history="1">
        <w:r w:rsidRPr="00252D4B">
          <w:rPr>
            <w:rFonts w:eastAsia="Times New Roman"/>
            <w:color w:val="000000"/>
            <w:sz w:val="22"/>
            <w:lang w:eastAsia="en-AU"/>
            <w14:ligatures w14:val="standardContextual"/>
          </w:rPr>
          <w:t>12</w:t>
        </w:r>
        <w:r w:rsidRPr="00252D4B">
          <w:rPr>
            <w:rFonts w:eastAsia="Times New Roman"/>
            <w:color w:val="000000"/>
            <w:sz w:val="22"/>
            <w:lang w:eastAsia="en-AU"/>
            <w14:ligatures w14:val="standardContextual"/>
          </w:rPr>
          <w:tab/>
          <w:t>Duplication and late return of ballot papers</w:t>
        </w:r>
      </w:hyperlink>
    </w:p>
    <w:p w14:paraId="7C55D169"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 w:history="1">
        <w:r w:rsidRPr="00252D4B">
          <w:rPr>
            <w:rFonts w:eastAsia="Times New Roman"/>
            <w:color w:val="000000"/>
            <w:sz w:val="22"/>
            <w:lang w:eastAsia="en-AU"/>
            <w14:ligatures w14:val="standardContextual"/>
          </w:rPr>
          <w:t>13</w:t>
        </w:r>
        <w:r w:rsidRPr="00252D4B">
          <w:rPr>
            <w:rFonts w:eastAsia="Times New Roman"/>
            <w:color w:val="000000"/>
            <w:sz w:val="22"/>
            <w:lang w:eastAsia="en-AU"/>
            <w14:ligatures w14:val="standardContextual"/>
          </w:rPr>
          <w:tab/>
          <w:t>Counting of votes</w:t>
        </w:r>
      </w:hyperlink>
    </w:p>
    <w:p w14:paraId="034F9CB0"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 w:history="1">
        <w:r w:rsidRPr="00252D4B">
          <w:rPr>
            <w:rFonts w:eastAsia="Times New Roman"/>
            <w:color w:val="000000"/>
            <w:sz w:val="22"/>
            <w:lang w:eastAsia="en-AU"/>
            <w14:ligatures w14:val="standardContextual"/>
          </w:rPr>
          <w:t>14</w:t>
        </w:r>
        <w:r w:rsidRPr="00252D4B">
          <w:rPr>
            <w:rFonts w:eastAsia="Times New Roman"/>
            <w:color w:val="000000"/>
            <w:sz w:val="22"/>
            <w:lang w:eastAsia="en-AU"/>
            <w14:ligatures w14:val="standardContextual"/>
          </w:rPr>
          <w:tab/>
          <w:t>Scrutineers</w:t>
        </w:r>
      </w:hyperlink>
    </w:p>
    <w:p w14:paraId="203AC303"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 w:history="1">
        <w:r w:rsidRPr="00252D4B">
          <w:rPr>
            <w:rFonts w:eastAsia="Times New Roman"/>
            <w:color w:val="000000"/>
            <w:sz w:val="22"/>
            <w:lang w:eastAsia="en-AU"/>
            <w14:ligatures w14:val="standardContextual"/>
          </w:rPr>
          <w:t>15</w:t>
        </w:r>
        <w:r w:rsidRPr="00252D4B">
          <w:rPr>
            <w:rFonts w:eastAsia="Times New Roman"/>
            <w:color w:val="000000"/>
            <w:sz w:val="22"/>
            <w:lang w:eastAsia="en-AU"/>
            <w14:ligatures w14:val="standardContextual"/>
          </w:rPr>
          <w:tab/>
          <w:t>Declaration of election</w:t>
        </w:r>
      </w:hyperlink>
    </w:p>
    <w:p w14:paraId="095810FA" w14:textId="77777777" w:rsidR="00252D4B" w:rsidRPr="00252D4B" w:rsidRDefault="00252D4B" w:rsidP="00252D4B">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0" w:history="1">
        <w:r w:rsidRPr="00252D4B">
          <w:rPr>
            <w:rFonts w:eastAsia="Times New Roman"/>
            <w:color w:val="000000"/>
            <w:sz w:val="28"/>
            <w:szCs w:val="28"/>
            <w:lang w:eastAsia="en-AU"/>
            <w14:ligatures w14:val="standardContextual"/>
          </w:rPr>
          <w:t>Part 3—General</w:t>
        </w:r>
      </w:hyperlink>
    </w:p>
    <w:p w14:paraId="12900ADC"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a0deaf7e_ca15_4fad_ade1_086032fb027a_3" w:history="1">
        <w:r w:rsidRPr="00252D4B">
          <w:rPr>
            <w:rFonts w:eastAsia="Times New Roman"/>
            <w:color w:val="000000"/>
            <w:sz w:val="22"/>
            <w:lang w:eastAsia="en-AU"/>
            <w14:ligatures w14:val="standardContextual"/>
          </w:rPr>
          <w:t>16</w:t>
        </w:r>
        <w:r w:rsidRPr="00252D4B">
          <w:rPr>
            <w:rFonts w:eastAsia="Times New Roman"/>
            <w:color w:val="000000"/>
            <w:sz w:val="22"/>
            <w:lang w:eastAsia="en-AU"/>
            <w14:ligatures w14:val="standardContextual"/>
          </w:rPr>
          <w:tab/>
          <w:t>Restrictions on investment of funds</w:t>
        </w:r>
      </w:hyperlink>
    </w:p>
    <w:p w14:paraId="3AFD4AB3"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9f6c400a_d977_47ac_ae78_82c68d04c4" w:history="1">
        <w:r w:rsidRPr="00252D4B">
          <w:rPr>
            <w:rFonts w:eastAsia="Times New Roman"/>
            <w:color w:val="000000"/>
            <w:sz w:val="22"/>
            <w:lang w:eastAsia="en-AU"/>
            <w14:ligatures w14:val="standardContextual"/>
          </w:rPr>
          <w:t>17</w:t>
        </w:r>
        <w:r w:rsidRPr="00252D4B">
          <w:rPr>
            <w:rFonts w:eastAsia="Times New Roman"/>
            <w:color w:val="000000"/>
            <w:sz w:val="22"/>
            <w:lang w:eastAsia="en-AU"/>
            <w14:ligatures w14:val="standardContextual"/>
          </w:rPr>
          <w:tab/>
          <w:t>Public authorities</w:t>
        </w:r>
      </w:hyperlink>
    </w:p>
    <w:p w14:paraId="22279862"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9be9d371_dfee_4c07_85e7_1a7115fed94d_b" w:history="1">
        <w:r w:rsidRPr="00252D4B">
          <w:rPr>
            <w:rFonts w:eastAsia="Times New Roman"/>
            <w:color w:val="000000"/>
            <w:sz w:val="22"/>
            <w:lang w:eastAsia="en-AU"/>
            <w14:ligatures w14:val="standardContextual"/>
          </w:rPr>
          <w:t>18</w:t>
        </w:r>
        <w:r w:rsidRPr="00252D4B">
          <w:rPr>
            <w:rFonts w:eastAsia="Times New Roman"/>
            <w:color w:val="000000"/>
            <w:sz w:val="22"/>
            <w:lang w:eastAsia="en-AU"/>
            <w14:ligatures w14:val="standardContextual"/>
          </w:rPr>
          <w:tab/>
          <w:t>Prescribed public authorities</w:t>
        </w:r>
      </w:hyperlink>
    </w:p>
    <w:p w14:paraId="640DBBE5" w14:textId="77777777" w:rsidR="00252D4B" w:rsidRPr="00252D4B" w:rsidRDefault="00252D4B" w:rsidP="00252D4B">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7d590127_ede1_4e8a_9f2c_21bbf44f5e" w:history="1">
        <w:r w:rsidRPr="00252D4B">
          <w:rPr>
            <w:rFonts w:eastAsia="Times New Roman"/>
            <w:color w:val="000000"/>
            <w:sz w:val="28"/>
            <w:szCs w:val="28"/>
            <w:lang w:eastAsia="en-AU"/>
            <w14:ligatures w14:val="standardContextual"/>
          </w:rPr>
          <w:t>Schedule 1—Related amendments, repeal and transitional provisions</w:t>
        </w:r>
      </w:hyperlink>
    </w:p>
    <w:p w14:paraId="7DEE274A" w14:textId="77777777" w:rsidR="00252D4B" w:rsidRPr="00252D4B" w:rsidRDefault="00252D4B" w:rsidP="00A351C1">
      <w:pPr>
        <w:keepNext/>
        <w:keepLines/>
        <w:autoSpaceDE w:val="0"/>
        <w:autoSpaceDN w:val="0"/>
        <w:adjustRightInd w:val="0"/>
        <w:spacing w:before="120" w:after="60" w:line="240" w:lineRule="auto"/>
        <w:jc w:val="left"/>
        <w:rPr>
          <w:rFonts w:eastAsia="Times New Roman"/>
          <w:color w:val="000000"/>
          <w:sz w:val="28"/>
          <w:szCs w:val="28"/>
          <w:lang w:eastAsia="en-AU"/>
          <w14:ligatures w14:val="standardContextual"/>
        </w:rPr>
      </w:pPr>
      <w:hyperlink w:anchor="Elkera_Print_BK29" w:history="1">
        <w:r w:rsidRPr="00252D4B">
          <w:rPr>
            <w:rFonts w:eastAsia="Times New Roman"/>
            <w:color w:val="000000"/>
            <w:sz w:val="28"/>
            <w:szCs w:val="28"/>
            <w:lang w:eastAsia="en-AU"/>
            <w14:ligatures w14:val="standardContextual"/>
          </w:rPr>
          <w:t xml:space="preserve">Part 1—Amendment of </w:t>
        </w:r>
        <w:r w:rsidRPr="00252D4B">
          <w:rPr>
            <w:rFonts w:eastAsia="Times New Roman"/>
            <w:i/>
            <w:iCs/>
            <w:color w:val="000000"/>
            <w:sz w:val="28"/>
            <w:szCs w:val="28"/>
            <w:lang w:eastAsia="en-AU"/>
            <w14:ligatures w14:val="standardContextual"/>
          </w:rPr>
          <w:t>Superannuation Funds Management Corporation of South Australia Regulations 2010</w:t>
        </w:r>
      </w:hyperlink>
    </w:p>
    <w:p w14:paraId="34663FB0"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0" w:history="1">
        <w:r w:rsidRPr="00252D4B">
          <w:rPr>
            <w:rFonts w:eastAsia="Times New Roman"/>
            <w:color w:val="000000"/>
            <w:sz w:val="22"/>
            <w:lang w:eastAsia="en-AU"/>
            <w14:ligatures w14:val="standardContextual"/>
          </w:rPr>
          <w:t>1</w:t>
        </w:r>
        <w:r w:rsidRPr="00252D4B">
          <w:rPr>
            <w:rFonts w:eastAsia="Times New Roman"/>
            <w:color w:val="000000"/>
            <w:sz w:val="22"/>
            <w:lang w:eastAsia="en-AU"/>
            <w14:ligatures w14:val="standardContextual"/>
          </w:rPr>
          <w:tab/>
          <w:t>Amendment of regulation 1—Short title</w:t>
        </w:r>
      </w:hyperlink>
    </w:p>
    <w:p w14:paraId="51A61BE0"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1" w:history="1">
        <w:r w:rsidRPr="00252D4B">
          <w:rPr>
            <w:rFonts w:eastAsia="Times New Roman"/>
            <w:color w:val="000000"/>
            <w:sz w:val="22"/>
            <w:lang w:eastAsia="en-AU"/>
            <w14:ligatures w14:val="standardContextual"/>
          </w:rPr>
          <w:t>2</w:t>
        </w:r>
        <w:r w:rsidRPr="00252D4B">
          <w:rPr>
            <w:rFonts w:eastAsia="Times New Roman"/>
            <w:color w:val="000000"/>
            <w:sz w:val="22"/>
            <w:lang w:eastAsia="en-AU"/>
            <w14:ligatures w14:val="standardContextual"/>
          </w:rPr>
          <w:tab/>
          <w:t>Amendment of regulation 3—Interpretation</w:t>
        </w:r>
      </w:hyperlink>
    </w:p>
    <w:p w14:paraId="6C885184"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2" w:history="1">
        <w:r w:rsidRPr="00252D4B">
          <w:rPr>
            <w:rFonts w:eastAsia="Times New Roman"/>
            <w:color w:val="000000"/>
            <w:sz w:val="22"/>
            <w:lang w:eastAsia="en-AU"/>
            <w14:ligatures w14:val="standardContextual"/>
          </w:rPr>
          <w:t>3</w:t>
        </w:r>
        <w:r w:rsidRPr="00252D4B">
          <w:rPr>
            <w:rFonts w:eastAsia="Times New Roman"/>
            <w:color w:val="000000"/>
            <w:sz w:val="22"/>
            <w:lang w:eastAsia="en-AU"/>
            <w14:ligatures w14:val="standardContextual"/>
          </w:rPr>
          <w:tab/>
          <w:t>Repeal of Part 2</w:t>
        </w:r>
      </w:hyperlink>
    </w:p>
    <w:p w14:paraId="44AC196F"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3" w:history="1">
        <w:r w:rsidRPr="00252D4B">
          <w:rPr>
            <w:rFonts w:eastAsia="Times New Roman"/>
            <w:color w:val="000000"/>
            <w:sz w:val="22"/>
            <w:lang w:eastAsia="en-AU"/>
            <w14:ligatures w14:val="standardContextual"/>
          </w:rPr>
          <w:t>4</w:t>
        </w:r>
        <w:r w:rsidRPr="00252D4B">
          <w:rPr>
            <w:rFonts w:eastAsia="Times New Roman"/>
            <w:color w:val="000000"/>
            <w:sz w:val="22"/>
            <w:lang w:eastAsia="en-AU"/>
            <w14:ligatures w14:val="standardContextual"/>
          </w:rPr>
          <w:tab/>
          <w:t>Repeal of regulations 16 and 16A</w:t>
        </w:r>
      </w:hyperlink>
    </w:p>
    <w:p w14:paraId="19588122"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4" w:history="1">
        <w:r w:rsidRPr="00252D4B">
          <w:rPr>
            <w:rFonts w:eastAsia="Times New Roman"/>
            <w:color w:val="000000"/>
            <w:sz w:val="22"/>
            <w:lang w:eastAsia="en-AU"/>
            <w14:ligatures w14:val="standardContextual"/>
          </w:rPr>
          <w:t>5</w:t>
        </w:r>
        <w:r w:rsidRPr="00252D4B">
          <w:rPr>
            <w:rFonts w:eastAsia="Times New Roman"/>
            <w:color w:val="000000"/>
            <w:sz w:val="22"/>
            <w:lang w:eastAsia="en-AU"/>
            <w14:ligatures w14:val="standardContextual"/>
          </w:rPr>
          <w:tab/>
          <w:t>Repeal of Schedule 1</w:t>
        </w:r>
      </w:hyperlink>
    </w:p>
    <w:p w14:paraId="735EA59A" w14:textId="77777777" w:rsidR="00252D4B" w:rsidRPr="00252D4B" w:rsidRDefault="00252D4B" w:rsidP="00252D4B">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fb282755_ad82_46fa_a28e_5f52b56b13" w:history="1">
        <w:r w:rsidRPr="00252D4B">
          <w:rPr>
            <w:rFonts w:eastAsia="Times New Roman"/>
            <w:color w:val="000000"/>
            <w:sz w:val="28"/>
            <w:szCs w:val="28"/>
            <w:lang w:eastAsia="en-AU"/>
            <w14:ligatures w14:val="standardContextual"/>
          </w:rPr>
          <w:t xml:space="preserve">Part 2—Repeal of </w:t>
        </w:r>
        <w:r w:rsidRPr="00252D4B">
          <w:rPr>
            <w:rFonts w:eastAsia="Times New Roman"/>
            <w:i/>
            <w:iCs/>
            <w:color w:val="000000"/>
            <w:sz w:val="28"/>
            <w:szCs w:val="28"/>
            <w:lang w:eastAsia="en-AU"/>
            <w14:ligatures w14:val="standardContextual"/>
          </w:rPr>
          <w:t>Superannuation Funds Management Corporation of South Australia (Prescribed Public Authorities) Regulations 2010</w:t>
        </w:r>
      </w:hyperlink>
    </w:p>
    <w:p w14:paraId="11040440"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e9e076d7_e378_4d6d_92fa_ee9da52702" w:history="1">
        <w:r w:rsidRPr="00252D4B">
          <w:rPr>
            <w:rFonts w:eastAsia="Times New Roman"/>
            <w:color w:val="000000"/>
            <w:sz w:val="22"/>
            <w:lang w:eastAsia="en-AU"/>
            <w14:ligatures w14:val="standardContextual"/>
          </w:rPr>
          <w:t>6</w:t>
        </w:r>
        <w:r w:rsidRPr="00252D4B">
          <w:rPr>
            <w:rFonts w:eastAsia="Times New Roman"/>
            <w:color w:val="000000"/>
            <w:sz w:val="22"/>
            <w:lang w:eastAsia="en-AU"/>
            <w14:ligatures w14:val="standardContextual"/>
          </w:rPr>
          <w:tab/>
          <w:t>Repeal of regulations</w:t>
        </w:r>
      </w:hyperlink>
    </w:p>
    <w:p w14:paraId="6223D61A" w14:textId="77777777" w:rsidR="00252D4B" w:rsidRPr="00252D4B" w:rsidRDefault="00252D4B" w:rsidP="00A351C1">
      <w:pPr>
        <w:keepNext/>
        <w:keepLines/>
        <w:autoSpaceDE w:val="0"/>
        <w:autoSpaceDN w:val="0"/>
        <w:adjustRightInd w:val="0"/>
        <w:spacing w:before="120" w:after="40" w:line="240" w:lineRule="auto"/>
        <w:jc w:val="left"/>
        <w:rPr>
          <w:rFonts w:eastAsia="Times New Roman"/>
          <w:color w:val="000000"/>
          <w:sz w:val="28"/>
          <w:szCs w:val="28"/>
          <w:lang w:eastAsia="en-AU"/>
          <w14:ligatures w14:val="standardContextual"/>
        </w:rPr>
      </w:pPr>
      <w:hyperlink w:anchor="Elkera_Print_BK39" w:history="1">
        <w:r w:rsidRPr="00252D4B">
          <w:rPr>
            <w:rFonts w:eastAsia="Times New Roman"/>
            <w:color w:val="000000"/>
            <w:sz w:val="28"/>
            <w:szCs w:val="28"/>
            <w:lang w:eastAsia="en-AU"/>
            <w14:ligatures w14:val="standardContextual"/>
          </w:rPr>
          <w:t>Part 3—Transitional provisions</w:t>
        </w:r>
      </w:hyperlink>
    </w:p>
    <w:p w14:paraId="13D98EE5"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0" w:history="1">
        <w:r w:rsidRPr="00252D4B">
          <w:rPr>
            <w:rFonts w:eastAsia="Times New Roman"/>
            <w:color w:val="000000"/>
            <w:sz w:val="22"/>
            <w:lang w:eastAsia="en-AU"/>
            <w14:ligatures w14:val="standardContextual"/>
          </w:rPr>
          <w:t>7</w:t>
        </w:r>
        <w:r w:rsidRPr="00252D4B">
          <w:rPr>
            <w:rFonts w:eastAsia="Times New Roman"/>
            <w:color w:val="000000"/>
            <w:sz w:val="22"/>
            <w:lang w:eastAsia="en-AU"/>
            <w14:ligatures w14:val="standardContextual"/>
          </w:rPr>
          <w:tab/>
          <w:t>Authorisations under repealed regulations</w:t>
        </w:r>
      </w:hyperlink>
    </w:p>
    <w:p w14:paraId="1C4BACCD"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1" w:history="1">
        <w:r w:rsidRPr="00252D4B">
          <w:rPr>
            <w:rFonts w:eastAsia="Times New Roman"/>
            <w:color w:val="000000"/>
            <w:sz w:val="22"/>
            <w:lang w:eastAsia="en-AU"/>
            <w14:ligatures w14:val="standardContextual"/>
          </w:rPr>
          <w:t>8</w:t>
        </w:r>
        <w:r w:rsidRPr="00252D4B">
          <w:rPr>
            <w:rFonts w:eastAsia="Times New Roman"/>
            <w:color w:val="000000"/>
            <w:sz w:val="22"/>
            <w:lang w:eastAsia="en-AU"/>
            <w14:ligatures w14:val="standardContextual"/>
          </w:rPr>
          <w:tab/>
          <w:t>Declaration of prescribed public authorities</w:t>
        </w:r>
      </w:hyperlink>
    </w:p>
    <w:p w14:paraId="1E310480" w14:textId="77777777" w:rsidR="00252D4B" w:rsidRPr="00252D4B" w:rsidRDefault="00252D4B" w:rsidP="00252D4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98655AD" w14:textId="77777777" w:rsidR="00252D4B" w:rsidRPr="00252D4B" w:rsidRDefault="00252D4B" w:rsidP="00252D4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252D4B">
        <w:rPr>
          <w:rFonts w:eastAsia="Times New Roman"/>
          <w:b/>
          <w:bCs/>
          <w:color w:val="000000"/>
          <w:sz w:val="32"/>
          <w:szCs w:val="32"/>
          <w:lang w:eastAsia="en-AU"/>
          <w14:ligatures w14:val="standardContextual"/>
        </w:rPr>
        <w:lastRenderedPageBreak/>
        <w:t>Part 1—Preliminary</w:t>
      </w:r>
    </w:p>
    <w:p w14:paraId="1191AA03"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1—Short title</w:t>
      </w:r>
    </w:p>
    <w:p w14:paraId="1C33F89A"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 xml:space="preserve">These regulations may be cited as the </w:t>
      </w:r>
      <w:r w:rsidRPr="00252D4B">
        <w:rPr>
          <w:rFonts w:eastAsia="Times New Roman"/>
          <w:i/>
          <w:iCs/>
          <w:color w:val="000000"/>
          <w:sz w:val="23"/>
          <w:szCs w:val="23"/>
          <w:lang w:eastAsia="en-AU"/>
          <w14:ligatures w14:val="standardContextual"/>
        </w:rPr>
        <w:t>Superannuation Funds Management Corporation of South Australia Regulations 2025</w:t>
      </w:r>
      <w:r w:rsidRPr="00252D4B">
        <w:rPr>
          <w:rFonts w:eastAsia="Times New Roman"/>
          <w:color w:val="000000"/>
          <w:sz w:val="23"/>
          <w:szCs w:val="23"/>
          <w:lang w:eastAsia="en-AU"/>
          <w14:ligatures w14:val="standardContextual"/>
        </w:rPr>
        <w:t>.</w:t>
      </w:r>
    </w:p>
    <w:p w14:paraId="10D4F8AD"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2—Commencement</w:t>
      </w:r>
    </w:p>
    <w:p w14:paraId="5554B853"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(1)</w:t>
      </w:r>
      <w:r w:rsidRPr="00252D4B">
        <w:rPr>
          <w:rFonts w:eastAsia="Times New Roman"/>
          <w:color w:val="000000"/>
          <w:sz w:val="23"/>
          <w:szCs w:val="23"/>
          <w:lang w:eastAsia="en-AU"/>
          <w14:ligatures w14:val="standardContextual"/>
        </w:rPr>
        <w:tab/>
        <w:t>Subject to this regulation, these regulations come into operation on the day on which they are made.</w:t>
      </w:r>
    </w:p>
    <w:p w14:paraId="2E3019D3"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(2)</w:t>
      </w:r>
      <w:r w:rsidRPr="00252D4B">
        <w:rPr>
          <w:rFonts w:eastAsia="Times New Roman"/>
          <w:color w:val="000000"/>
          <w:sz w:val="23"/>
          <w:szCs w:val="23"/>
          <w:lang w:eastAsia="en-AU"/>
          <w14:ligatures w14:val="standardContextual"/>
        </w:rPr>
        <w:tab/>
      </w:r>
      <w:hyperlink w:anchor="id9be9d371_dfee_4c07_85e7_1a7115fed94d_b" w:history="1">
        <w:r w:rsidRPr="00252D4B">
          <w:rPr>
            <w:rFonts w:eastAsia="Times New Roman"/>
            <w:color w:val="000000"/>
            <w:sz w:val="23"/>
            <w:szCs w:val="23"/>
            <w:lang w:eastAsia="en-AU"/>
            <w14:ligatures w14:val="standardContextual"/>
          </w:rPr>
          <w:t>Regulation 18</w:t>
        </w:r>
      </w:hyperlink>
      <w:r w:rsidRPr="00252D4B">
        <w:rPr>
          <w:rFonts w:eastAsia="Times New Roman"/>
          <w:color w:val="000000"/>
          <w:sz w:val="23"/>
          <w:szCs w:val="23"/>
          <w:lang w:eastAsia="en-AU"/>
          <w14:ligatures w14:val="standardContextual"/>
        </w:rPr>
        <w:t xml:space="preserve"> comes into operation on the day immediately following the day on which the time for disallowance of these regulations has passed (see section 3(6) of the Act).</w:t>
      </w:r>
    </w:p>
    <w:p w14:paraId="065B8D0C"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(3)</w:t>
      </w:r>
      <w:r w:rsidRPr="00252D4B">
        <w:rPr>
          <w:rFonts w:eastAsia="Times New Roman"/>
          <w:color w:val="000000"/>
          <w:sz w:val="23"/>
          <w:szCs w:val="23"/>
          <w:lang w:eastAsia="en-AU"/>
          <w14:ligatures w14:val="standardContextual"/>
        </w:rPr>
        <w:tab/>
      </w:r>
      <w:hyperlink w:anchor="idfb282755_ad82_46fa_a28e_5f52b56b13" w:history="1">
        <w:r w:rsidRPr="00252D4B">
          <w:rPr>
            <w:rFonts w:eastAsia="Times New Roman"/>
            <w:color w:val="000000"/>
            <w:sz w:val="23"/>
            <w:szCs w:val="23"/>
            <w:lang w:eastAsia="en-AU"/>
            <w14:ligatures w14:val="standardContextual"/>
          </w:rPr>
          <w:t>Schedule 1 Part 2</w:t>
        </w:r>
      </w:hyperlink>
      <w:r w:rsidRPr="00252D4B">
        <w:rPr>
          <w:rFonts w:eastAsia="Times New Roman"/>
          <w:color w:val="000000"/>
          <w:sz w:val="23"/>
          <w:szCs w:val="23"/>
          <w:lang w:eastAsia="en-AU"/>
          <w14:ligatures w14:val="standardContextual"/>
        </w:rPr>
        <w:t xml:space="preserve"> comes into operation on 1 September 2025.</w:t>
      </w:r>
    </w:p>
    <w:p w14:paraId="013EAD3A"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7" w:name="Elkera_Print_TOC4"/>
      <w:bookmarkStart w:id="38" w:name="Elkera_Print_BK4"/>
      <w:r w:rsidRPr="00252D4B">
        <w:rPr>
          <w:rFonts w:eastAsia="Times New Roman"/>
          <w:b/>
          <w:bCs/>
          <w:color w:val="000000"/>
          <w:sz w:val="26"/>
          <w:szCs w:val="26"/>
          <w:lang w:eastAsia="en-AU"/>
          <w14:ligatures w14:val="standardContextual"/>
        </w:rPr>
        <w:t>3—Interpretation</w:t>
      </w:r>
      <w:bookmarkEnd w:id="37"/>
      <w:bookmarkEnd w:id="38"/>
    </w:p>
    <w:p w14:paraId="5C882F75" w14:textId="77777777" w:rsidR="00252D4B" w:rsidRPr="00252D4B" w:rsidRDefault="00252D4B" w:rsidP="00252D4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In these regulations—</w:t>
      </w:r>
    </w:p>
    <w:p w14:paraId="6F918DD8"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b/>
          <w:bCs/>
          <w:i/>
          <w:iCs/>
          <w:color w:val="000000"/>
          <w:sz w:val="23"/>
          <w:szCs w:val="23"/>
          <w:lang w:eastAsia="en-AU"/>
          <w14:ligatures w14:val="standardContextual"/>
        </w:rPr>
        <w:t>Act</w:t>
      </w:r>
      <w:r w:rsidRPr="00252D4B">
        <w:rPr>
          <w:rFonts w:eastAsia="Times New Roman"/>
          <w:color w:val="000000"/>
          <w:sz w:val="23"/>
          <w:szCs w:val="23"/>
          <w:lang w:eastAsia="en-AU"/>
          <w14:ligatures w14:val="standardContextual"/>
        </w:rPr>
        <w:t xml:space="preserve"> means the </w:t>
      </w:r>
      <w:hyperlink r:id="rId30" w:history="1">
        <w:r w:rsidRPr="00252D4B">
          <w:rPr>
            <w:rFonts w:eastAsia="Times New Roman"/>
            <w:i/>
            <w:iCs/>
            <w:color w:val="000000"/>
            <w:sz w:val="23"/>
            <w:szCs w:val="23"/>
            <w:lang w:eastAsia="en-AU"/>
            <w14:ligatures w14:val="standardContextual"/>
          </w:rPr>
          <w:t>Superannuation Funds Management Corporation of South Australia Act 1995</w:t>
        </w:r>
      </w:hyperlink>
      <w:r w:rsidRPr="00252D4B">
        <w:rPr>
          <w:rFonts w:eastAsia="Times New Roman"/>
          <w:color w:val="000000"/>
          <w:sz w:val="23"/>
          <w:szCs w:val="23"/>
          <w:lang w:eastAsia="en-AU"/>
          <w14:ligatures w14:val="standardContextual"/>
        </w:rPr>
        <w:t>;</w:t>
      </w:r>
    </w:p>
    <w:p w14:paraId="3DFB83D1"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b/>
          <w:bCs/>
          <w:i/>
          <w:iCs/>
          <w:color w:val="000000"/>
          <w:sz w:val="23"/>
          <w:szCs w:val="23"/>
          <w:lang w:eastAsia="en-AU"/>
          <w14:ligatures w14:val="standardContextual"/>
        </w:rPr>
        <w:t>contributor</w:t>
      </w:r>
      <w:r w:rsidRPr="00252D4B">
        <w:rPr>
          <w:rFonts w:eastAsia="Times New Roman"/>
          <w:color w:val="000000"/>
          <w:sz w:val="23"/>
          <w:szCs w:val="23"/>
          <w:lang w:eastAsia="en-AU"/>
          <w14:ligatures w14:val="standardContextual"/>
        </w:rPr>
        <w:t xml:space="preserve"> means a contributor who is, by virtue of </w:t>
      </w:r>
      <w:hyperlink w:anchor="id3c02f3c1_7008_45f4_adcf_d0f5d659b9b5_7" w:history="1">
        <w:r w:rsidRPr="00252D4B">
          <w:rPr>
            <w:rFonts w:eastAsia="Times New Roman"/>
            <w:color w:val="000000"/>
            <w:sz w:val="23"/>
            <w:szCs w:val="23"/>
            <w:lang w:eastAsia="en-AU"/>
            <w14:ligatures w14:val="standardContextual"/>
          </w:rPr>
          <w:t>regulation 6</w:t>
        </w:r>
      </w:hyperlink>
      <w:r w:rsidRPr="00252D4B">
        <w:rPr>
          <w:rFonts w:eastAsia="Times New Roman"/>
          <w:color w:val="000000"/>
          <w:sz w:val="23"/>
          <w:szCs w:val="23"/>
          <w:lang w:eastAsia="en-AU"/>
          <w14:ligatures w14:val="standardContextual"/>
        </w:rPr>
        <w:t>, eligible to vote at an election;</w:t>
      </w:r>
    </w:p>
    <w:p w14:paraId="74FCB593"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b/>
          <w:bCs/>
          <w:i/>
          <w:iCs/>
          <w:color w:val="000000"/>
          <w:sz w:val="23"/>
          <w:szCs w:val="23"/>
          <w:lang w:eastAsia="en-AU"/>
          <w14:ligatures w14:val="standardContextual"/>
        </w:rPr>
        <w:t>hour of nomination</w:t>
      </w:r>
      <w:r w:rsidRPr="00252D4B">
        <w:rPr>
          <w:rFonts w:eastAsia="Times New Roman"/>
          <w:color w:val="000000"/>
          <w:sz w:val="23"/>
          <w:szCs w:val="23"/>
          <w:lang w:eastAsia="en-AU"/>
          <w14:ligatures w14:val="standardContextual"/>
        </w:rPr>
        <w:t xml:space="preserve"> means the hour by which nominations must be received by the Electoral Commissioner.</w:t>
      </w:r>
    </w:p>
    <w:p w14:paraId="1DCEC1A4" w14:textId="77777777" w:rsidR="00252D4B" w:rsidRPr="00252D4B" w:rsidRDefault="00252D4B" w:rsidP="00252D4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39" w:name="Elkera_Print_BK5"/>
      <w:r w:rsidRPr="00252D4B">
        <w:rPr>
          <w:rFonts w:eastAsia="Times New Roman"/>
          <w:b/>
          <w:bCs/>
          <w:color w:val="000000"/>
          <w:sz w:val="32"/>
          <w:szCs w:val="32"/>
          <w:lang w:eastAsia="en-AU"/>
          <w14:ligatures w14:val="standardContextual"/>
        </w:rPr>
        <w:t>Part 2—Election of board members</w:t>
      </w:r>
      <w:bookmarkEnd w:id="39"/>
    </w:p>
    <w:p w14:paraId="1FE76029"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4—Election of member</w:t>
      </w:r>
    </w:p>
    <w:p w14:paraId="0A60C57C"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The election of a member of the board by contributors must be conducted by the Electoral Commissioner in accordance with this Part.</w:t>
      </w:r>
    </w:p>
    <w:p w14:paraId="3D84EF8D"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0" w:name="Elkera_Print_TOC8"/>
      <w:bookmarkStart w:id="41" w:name="id324edbfc_1951_465c_822f_f4dcc0ed450c_b"/>
      <w:r w:rsidRPr="00252D4B">
        <w:rPr>
          <w:rFonts w:eastAsia="Times New Roman"/>
          <w:b/>
          <w:bCs/>
          <w:color w:val="000000"/>
          <w:sz w:val="26"/>
          <w:szCs w:val="26"/>
          <w:lang w:eastAsia="en-AU"/>
          <w14:ligatures w14:val="standardContextual"/>
        </w:rPr>
        <w:t>5—Timetable for election</w:t>
      </w:r>
      <w:bookmarkEnd w:id="40"/>
      <w:bookmarkEnd w:id="41"/>
    </w:p>
    <w:p w14:paraId="2FE6D555"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(1)</w:t>
      </w:r>
      <w:r w:rsidRPr="00252D4B">
        <w:rPr>
          <w:rFonts w:eastAsia="Times New Roman"/>
          <w:color w:val="000000"/>
          <w:sz w:val="23"/>
          <w:szCs w:val="23"/>
          <w:lang w:eastAsia="en-AU"/>
          <w14:ligatures w14:val="standardContextual"/>
        </w:rPr>
        <w:tab/>
        <w:t>The Electoral Commissioner must publish in a daily newspaper circulating throughout the State a notice setting out the timetable for each election held under this Part.</w:t>
      </w:r>
    </w:p>
    <w:p w14:paraId="4592E0F1" w14:textId="77777777" w:rsidR="00252D4B" w:rsidRPr="00252D4B" w:rsidRDefault="00252D4B" w:rsidP="00252D4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(2)</w:t>
      </w:r>
      <w:r w:rsidRPr="00252D4B">
        <w:rPr>
          <w:rFonts w:eastAsia="Times New Roman"/>
          <w:color w:val="000000"/>
          <w:sz w:val="23"/>
          <w:szCs w:val="23"/>
          <w:lang w:eastAsia="en-AU"/>
          <w14:ligatures w14:val="standardContextual"/>
        </w:rPr>
        <w:tab/>
        <w:t>The notice must—</w:t>
      </w:r>
    </w:p>
    <w:p w14:paraId="2ECC46D5"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(a)</w:t>
      </w:r>
      <w:r w:rsidRPr="00252D4B">
        <w:rPr>
          <w:rFonts w:eastAsia="Times New Roman"/>
          <w:color w:val="000000"/>
          <w:sz w:val="23"/>
          <w:szCs w:val="23"/>
          <w:lang w:eastAsia="en-AU"/>
          <w14:ligatures w14:val="standardContextual"/>
        </w:rPr>
        <w:tab/>
        <w:t>fix the date (not being less than 14 days from publication of the notice) and the hour by which nominations must be received by the Electoral Commissioner; and</w:t>
      </w:r>
    </w:p>
    <w:p w14:paraId="6DC62594"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42" w:name="id20b39592_9e10_4e5b_ba92_6f06f680ec4e_b"/>
      <w:r w:rsidRPr="00252D4B">
        <w:rPr>
          <w:rFonts w:eastAsia="Times New Roman"/>
          <w:color w:val="000000"/>
          <w:sz w:val="23"/>
          <w:szCs w:val="23"/>
          <w:lang w:eastAsia="en-AU"/>
          <w14:ligatures w14:val="standardContextual"/>
        </w:rPr>
        <w:tab/>
        <w:t>(b)</w:t>
      </w:r>
      <w:r w:rsidRPr="00252D4B">
        <w:rPr>
          <w:rFonts w:eastAsia="Times New Roman"/>
          <w:color w:val="000000"/>
          <w:sz w:val="23"/>
          <w:szCs w:val="23"/>
          <w:lang w:eastAsia="en-AU"/>
          <w14:ligatures w14:val="standardContextual"/>
        </w:rPr>
        <w:tab/>
        <w:t>fix the date on or before which the Commissioner will post ballot papers to contributors or give ballot papers to employers for distribution to contributors; and</w:t>
      </w:r>
      <w:bookmarkEnd w:id="42"/>
    </w:p>
    <w:p w14:paraId="659C948D"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(c)</w:t>
      </w:r>
      <w:r w:rsidRPr="00252D4B">
        <w:rPr>
          <w:rFonts w:eastAsia="Times New Roman"/>
          <w:color w:val="000000"/>
          <w:sz w:val="23"/>
          <w:szCs w:val="23"/>
          <w:lang w:eastAsia="en-AU"/>
          <w14:ligatures w14:val="standardContextual"/>
        </w:rPr>
        <w:tab/>
        <w:t xml:space="preserve">fix the date (not being less than 21 days nor more than 28 days after the date fixed under </w:t>
      </w:r>
      <w:hyperlink w:anchor="id20b39592_9e10_4e5b_ba92_6f06f680ec4e_b" w:history="1">
        <w:r w:rsidRPr="00252D4B">
          <w:rPr>
            <w:rFonts w:eastAsia="Times New Roman"/>
            <w:color w:val="000000"/>
            <w:sz w:val="23"/>
            <w:szCs w:val="23"/>
            <w:lang w:eastAsia="en-AU"/>
            <w14:ligatures w14:val="standardContextual"/>
          </w:rPr>
          <w:t>paragraph (b)</w:t>
        </w:r>
      </w:hyperlink>
      <w:r w:rsidRPr="00252D4B">
        <w:rPr>
          <w:rFonts w:eastAsia="Times New Roman"/>
          <w:color w:val="000000"/>
          <w:sz w:val="23"/>
          <w:szCs w:val="23"/>
          <w:lang w:eastAsia="en-AU"/>
          <w14:ligatures w14:val="standardContextual"/>
        </w:rPr>
        <w:t>) and the hour by which completed ballot papers must be returned to the Electoral Commissioner.</w:t>
      </w:r>
    </w:p>
    <w:p w14:paraId="42FBD3BE"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(3)</w:t>
      </w:r>
      <w:r w:rsidRPr="00252D4B">
        <w:rPr>
          <w:rFonts w:eastAsia="Times New Roman"/>
          <w:color w:val="000000"/>
          <w:sz w:val="23"/>
          <w:szCs w:val="23"/>
          <w:lang w:eastAsia="en-AU"/>
          <w14:ligatures w14:val="standardContextual"/>
        </w:rPr>
        <w:tab/>
        <w:t>The Electoral Commissioner must determine the timetable for an election in consultation with the board.</w:t>
      </w:r>
    </w:p>
    <w:p w14:paraId="51F6F6CA"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3" w:name="Elkera_Print_TOC10"/>
      <w:bookmarkStart w:id="44" w:name="id3c02f3c1_7008_45f4_adcf_d0f5d659b9b5_7"/>
      <w:r w:rsidRPr="00252D4B">
        <w:rPr>
          <w:rFonts w:eastAsia="Times New Roman"/>
          <w:b/>
          <w:bCs/>
          <w:color w:val="000000"/>
          <w:sz w:val="26"/>
          <w:szCs w:val="26"/>
          <w:lang w:eastAsia="en-AU"/>
          <w14:ligatures w14:val="standardContextual"/>
        </w:rPr>
        <w:lastRenderedPageBreak/>
        <w:t>6—Contributors eligible to vote</w:t>
      </w:r>
      <w:bookmarkEnd w:id="43"/>
      <w:bookmarkEnd w:id="44"/>
    </w:p>
    <w:p w14:paraId="0A668A43"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(1)</w:t>
      </w:r>
      <w:r w:rsidRPr="00252D4B">
        <w:rPr>
          <w:rFonts w:eastAsia="Times New Roman"/>
          <w:color w:val="000000"/>
          <w:sz w:val="23"/>
          <w:szCs w:val="23"/>
          <w:lang w:eastAsia="en-AU"/>
          <w14:ligatures w14:val="standardContextual"/>
        </w:rPr>
        <w:tab/>
        <w:t xml:space="preserve">Persons who were contributors as defined in the Act on the last business day before the 7 day period immediately preceding the day on which notice was published under </w:t>
      </w:r>
      <w:hyperlink w:anchor="id324edbfc_1951_465c_822f_f4dcc0ed450c_b" w:history="1">
        <w:r w:rsidRPr="00252D4B">
          <w:rPr>
            <w:rFonts w:eastAsia="Times New Roman"/>
            <w:color w:val="000000"/>
            <w:sz w:val="23"/>
            <w:szCs w:val="23"/>
            <w:lang w:eastAsia="en-AU"/>
            <w14:ligatures w14:val="standardContextual"/>
          </w:rPr>
          <w:t>regulation 5</w:t>
        </w:r>
      </w:hyperlink>
      <w:r w:rsidRPr="00252D4B">
        <w:rPr>
          <w:rFonts w:eastAsia="Times New Roman"/>
          <w:color w:val="000000"/>
          <w:sz w:val="23"/>
          <w:szCs w:val="23"/>
          <w:lang w:eastAsia="en-AU"/>
          <w14:ligatures w14:val="standardContextual"/>
        </w:rPr>
        <w:t xml:space="preserve"> are eligible to vote at the election.</w:t>
      </w:r>
    </w:p>
    <w:p w14:paraId="1AD2EEE1"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(2)</w:t>
      </w:r>
      <w:r w:rsidRPr="00252D4B">
        <w:rPr>
          <w:rFonts w:eastAsia="Times New Roman"/>
          <w:color w:val="000000"/>
          <w:sz w:val="23"/>
          <w:szCs w:val="23"/>
          <w:lang w:eastAsia="en-AU"/>
          <w14:ligatures w14:val="standardContextual"/>
        </w:rPr>
        <w:tab/>
        <w:t>Each of the superannuation boards must, within 7 days after publication of the notice, give the Electoral Commissioner a list of the contributors of whom the board knows who are eligible to vote at the election.</w:t>
      </w:r>
    </w:p>
    <w:p w14:paraId="2922EC9B"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5" w:name="Elkera_Print_TOC11"/>
      <w:bookmarkStart w:id="46" w:name="Elkera_Print_BK11"/>
      <w:r w:rsidRPr="00252D4B">
        <w:rPr>
          <w:rFonts w:eastAsia="Times New Roman"/>
          <w:b/>
          <w:bCs/>
          <w:color w:val="000000"/>
          <w:sz w:val="26"/>
          <w:szCs w:val="26"/>
          <w:lang w:eastAsia="en-AU"/>
          <w14:ligatures w14:val="standardContextual"/>
        </w:rPr>
        <w:t>7—Nominations</w:t>
      </w:r>
      <w:bookmarkEnd w:id="45"/>
      <w:bookmarkEnd w:id="46"/>
    </w:p>
    <w:p w14:paraId="3BDBB8FF" w14:textId="77777777" w:rsidR="00252D4B" w:rsidRPr="00252D4B" w:rsidRDefault="00252D4B" w:rsidP="00252D4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 nomination for election must—</w:t>
      </w:r>
    </w:p>
    <w:p w14:paraId="7754DB6F"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(a)</w:t>
      </w:r>
      <w:r w:rsidRPr="00252D4B">
        <w:rPr>
          <w:rFonts w:eastAsia="Times New Roman"/>
          <w:color w:val="000000"/>
          <w:sz w:val="23"/>
          <w:szCs w:val="23"/>
          <w:lang w:eastAsia="en-AU"/>
          <w14:ligatures w14:val="standardContextual"/>
        </w:rPr>
        <w:tab/>
        <w:t>be in a form approved by the Electoral Commissioner; and</w:t>
      </w:r>
    </w:p>
    <w:p w14:paraId="0D733880"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(b)</w:t>
      </w:r>
      <w:r w:rsidRPr="00252D4B">
        <w:rPr>
          <w:rFonts w:eastAsia="Times New Roman"/>
          <w:color w:val="000000"/>
          <w:sz w:val="23"/>
          <w:szCs w:val="23"/>
          <w:lang w:eastAsia="en-AU"/>
          <w14:ligatures w14:val="standardContextual"/>
        </w:rPr>
        <w:tab/>
        <w:t>be signed by at least 3 contributors; and</w:t>
      </w:r>
    </w:p>
    <w:p w14:paraId="184B2DB1"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(c)</w:t>
      </w:r>
      <w:r w:rsidRPr="00252D4B">
        <w:rPr>
          <w:rFonts w:eastAsia="Times New Roman"/>
          <w:color w:val="000000"/>
          <w:sz w:val="23"/>
          <w:szCs w:val="23"/>
          <w:lang w:eastAsia="en-AU"/>
          <w14:ligatures w14:val="standardContextual"/>
        </w:rPr>
        <w:tab/>
        <w:t>be received by the Electoral Commissioner at or before the hour of nomination.</w:t>
      </w:r>
    </w:p>
    <w:p w14:paraId="172492B4"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7" w:name="Elkera_Print_TOC12"/>
      <w:bookmarkStart w:id="48" w:name="Elkera_Print_BK12"/>
      <w:r w:rsidRPr="00252D4B">
        <w:rPr>
          <w:rFonts w:eastAsia="Times New Roman"/>
          <w:b/>
          <w:bCs/>
          <w:color w:val="000000"/>
          <w:sz w:val="26"/>
          <w:szCs w:val="26"/>
          <w:lang w:eastAsia="en-AU"/>
          <w14:ligatures w14:val="standardContextual"/>
        </w:rPr>
        <w:t>8—Election without ballot</w:t>
      </w:r>
      <w:bookmarkEnd w:id="47"/>
      <w:bookmarkEnd w:id="48"/>
    </w:p>
    <w:p w14:paraId="711CCE17" w14:textId="77777777" w:rsidR="00252D4B" w:rsidRPr="00252D4B" w:rsidRDefault="00252D4B" w:rsidP="00252D4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(1)</w:t>
      </w:r>
      <w:r w:rsidRPr="00252D4B">
        <w:rPr>
          <w:rFonts w:eastAsia="Times New Roman"/>
          <w:color w:val="000000"/>
          <w:sz w:val="23"/>
          <w:szCs w:val="23"/>
          <w:lang w:eastAsia="en-AU"/>
          <w14:ligatures w14:val="standardContextual"/>
        </w:rPr>
        <w:tab/>
        <w:t>If only 1 person is nominated to fill the vacancy, the Electoral Commissioner must, by notice in the Gazette, and in a daily newspaper circulating throughout the State or on a website determined by the Commissioner—</w:t>
      </w:r>
    </w:p>
    <w:p w14:paraId="791B4C3A"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(a)</w:t>
      </w:r>
      <w:r w:rsidRPr="00252D4B">
        <w:rPr>
          <w:rFonts w:eastAsia="Times New Roman"/>
          <w:color w:val="000000"/>
          <w:sz w:val="23"/>
          <w:szCs w:val="23"/>
          <w:lang w:eastAsia="en-AU"/>
          <w14:ligatures w14:val="standardContextual"/>
        </w:rPr>
        <w:tab/>
        <w:t>declare that the vacancy has been filled by the person nominated; and</w:t>
      </w:r>
    </w:p>
    <w:p w14:paraId="27484149"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(b)</w:t>
      </w:r>
      <w:r w:rsidRPr="00252D4B">
        <w:rPr>
          <w:rFonts w:eastAsia="Times New Roman"/>
          <w:color w:val="000000"/>
          <w:sz w:val="23"/>
          <w:szCs w:val="23"/>
          <w:lang w:eastAsia="en-AU"/>
          <w14:ligatures w14:val="standardContextual"/>
        </w:rPr>
        <w:tab/>
        <w:t>specify the day on which the person's term of office commences and the length of the term for which the person has been elected.</w:t>
      </w:r>
    </w:p>
    <w:p w14:paraId="19FD5CDF"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(2)</w:t>
      </w:r>
      <w:r w:rsidRPr="00252D4B">
        <w:rPr>
          <w:rFonts w:eastAsia="Times New Roman"/>
          <w:color w:val="000000"/>
          <w:sz w:val="23"/>
          <w:szCs w:val="23"/>
          <w:lang w:eastAsia="en-AU"/>
          <w14:ligatures w14:val="standardContextual"/>
        </w:rPr>
        <w:tab/>
        <w:t>If more than 1 person is nominated the following regulations apply.</w:t>
      </w:r>
    </w:p>
    <w:p w14:paraId="27E09833"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9" w:name="Elkera_Print_TOC13"/>
      <w:bookmarkStart w:id="50" w:name="Elkera_Print_BK13"/>
      <w:r w:rsidRPr="00252D4B">
        <w:rPr>
          <w:rFonts w:eastAsia="Times New Roman"/>
          <w:b/>
          <w:bCs/>
          <w:color w:val="000000"/>
          <w:sz w:val="26"/>
          <w:szCs w:val="26"/>
          <w:lang w:eastAsia="en-AU"/>
          <w14:ligatures w14:val="standardContextual"/>
        </w:rPr>
        <w:t>9—Ballot papers</w:t>
      </w:r>
      <w:bookmarkEnd w:id="49"/>
      <w:bookmarkEnd w:id="50"/>
    </w:p>
    <w:p w14:paraId="6E3BB76A"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(1)</w:t>
      </w:r>
      <w:r w:rsidRPr="00252D4B">
        <w:rPr>
          <w:rFonts w:eastAsia="Times New Roman"/>
          <w:color w:val="000000"/>
          <w:sz w:val="23"/>
          <w:szCs w:val="23"/>
          <w:lang w:eastAsia="en-AU"/>
          <w14:ligatures w14:val="standardContextual"/>
        </w:rPr>
        <w:tab/>
        <w:t xml:space="preserve">The Electoral Commissioner must provide each contributor (other than any contributor who is a lost member for the purposes of the </w:t>
      </w:r>
      <w:r w:rsidRPr="00252D4B">
        <w:rPr>
          <w:rFonts w:eastAsia="Times New Roman"/>
          <w:i/>
          <w:iCs/>
          <w:color w:val="000000"/>
          <w:sz w:val="23"/>
          <w:szCs w:val="23"/>
          <w:lang w:eastAsia="en-AU"/>
          <w14:ligatures w14:val="standardContextual"/>
        </w:rPr>
        <w:t>Superannuation (Unclaimed Money and Lost Members) Act 1999</w:t>
      </w:r>
      <w:r w:rsidRPr="00252D4B">
        <w:rPr>
          <w:rFonts w:eastAsia="Times New Roman"/>
          <w:color w:val="000000"/>
          <w:sz w:val="23"/>
          <w:szCs w:val="23"/>
          <w:lang w:eastAsia="en-AU"/>
          <w14:ligatures w14:val="standardContextual"/>
        </w:rPr>
        <w:t xml:space="preserve"> of the Commonwealth) with a ballot paper and an envelope addressed to the Commissioner for the purpose of returning the ballot paper after completion.</w:t>
      </w:r>
    </w:p>
    <w:p w14:paraId="03F84404"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(2)</w:t>
      </w:r>
      <w:r w:rsidRPr="00252D4B">
        <w:rPr>
          <w:rFonts w:eastAsia="Times New Roman"/>
          <w:color w:val="000000"/>
          <w:sz w:val="23"/>
          <w:szCs w:val="23"/>
          <w:lang w:eastAsia="en-AU"/>
          <w14:ligatures w14:val="standardContextual"/>
        </w:rPr>
        <w:tab/>
        <w:t>The names of the candidates must appear on the ballot papers in a vertical list in an order determined by the Electoral Commissioner by lot.</w:t>
      </w:r>
    </w:p>
    <w:p w14:paraId="6655ED25"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(3)</w:t>
      </w:r>
      <w:r w:rsidRPr="00252D4B">
        <w:rPr>
          <w:rFonts w:eastAsia="Times New Roman"/>
          <w:color w:val="000000"/>
          <w:sz w:val="23"/>
          <w:szCs w:val="23"/>
          <w:lang w:eastAsia="en-AU"/>
          <w14:ligatures w14:val="standardContextual"/>
        </w:rPr>
        <w:tab/>
        <w:t>If ballot papers are not printed on watermarked paper, they must be initialled by the Electoral Commissioner or by a person authorised for that purpose by the Commissioner.</w:t>
      </w:r>
    </w:p>
    <w:p w14:paraId="09779E47" w14:textId="77777777" w:rsidR="00252D4B" w:rsidRPr="00252D4B" w:rsidRDefault="00252D4B" w:rsidP="00252D4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(4)</w:t>
      </w:r>
      <w:r w:rsidRPr="00252D4B">
        <w:rPr>
          <w:rFonts w:eastAsia="Times New Roman"/>
          <w:color w:val="000000"/>
          <w:sz w:val="23"/>
          <w:szCs w:val="23"/>
          <w:lang w:eastAsia="en-AU"/>
          <w14:ligatures w14:val="standardContextual"/>
        </w:rPr>
        <w:tab/>
        <w:t>The Electoral Commissioner may provide a contributor with a ballot paper and envelope—</w:t>
      </w:r>
    </w:p>
    <w:p w14:paraId="4CFFCA9B"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(a)</w:t>
      </w:r>
      <w:r w:rsidRPr="00252D4B">
        <w:rPr>
          <w:rFonts w:eastAsia="Times New Roman"/>
          <w:color w:val="000000"/>
          <w:sz w:val="23"/>
          <w:szCs w:val="23"/>
          <w:lang w:eastAsia="en-AU"/>
          <w14:ligatures w14:val="standardContextual"/>
        </w:rPr>
        <w:tab/>
        <w:t>by posting the ballot paper and envelope to the contributor at their last known address; or</w:t>
      </w:r>
    </w:p>
    <w:p w14:paraId="0C0C7AB9"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(b)</w:t>
      </w:r>
      <w:r w:rsidRPr="00252D4B">
        <w:rPr>
          <w:rFonts w:eastAsia="Times New Roman"/>
          <w:color w:val="000000"/>
          <w:sz w:val="23"/>
          <w:szCs w:val="23"/>
          <w:lang w:eastAsia="en-AU"/>
          <w14:ligatures w14:val="standardContextual"/>
        </w:rPr>
        <w:tab/>
        <w:t>by giving the ballot paper and envelope to the contributor's employer to give to the contributor.</w:t>
      </w:r>
    </w:p>
    <w:p w14:paraId="55CCB996"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1" w:name="Elkera_Print_TOC14"/>
      <w:bookmarkStart w:id="52" w:name="Elkera_Print_BK14"/>
      <w:r w:rsidRPr="00252D4B">
        <w:rPr>
          <w:rFonts w:eastAsia="Times New Roman"/>
          <w:b/>
          <w:bCs/>
          <w:color w:val="000000"/>
          <w:sz w:val="26"/>
          <w:szCs w:val="26"/>
          <w:lang w:eastAsia="en-AU"/>
          <w14:ligatures w14:val="standardContextual"/>
        </w:rPr>
        <w:t>10—Electoral material to be provided with ballot papers</w:t>
      </w:r>
      <w:bookmarkEnd w:id="51"/>
      <w:bookmarkEnd w:id="52"/>
    </w:p>
    <w:p w14:paraId="29F89A0B"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(1)</w:t>
      </w:r>
      <w:r w:rsidRPr="00252D4B">
        <w:rPr>
          <w:rFonts w:eastAsia="Times New Roman"/>
          <w:color w:val="000000"/>
          <w:sz w:val="23"/>
          <w:szCs w:val="23"/>
          <w:lang w:eastAsia="en-AU"/>
          <w14:ligatures w14:val="standardContextual"/>
        </w:rPr>
        <w:tab/>
        <w:t xml:space="preserve">Subject to this regulation, the Electoral Commissioner must, at the request of a candidate, include with ballot papers provided to </w:t>
      </w:r>
      <w:proofErr w:type="gramStart"/>
      <w:r w:rsidRPr="00252D4B">
        <w:rPr>
          <w:rFonts w:eastAsia="Times New Roman"/>
          <w:color w:val="000000"/>
          <w:sz w:val="23"/>
          <w:szCs w:val="23"/>
          <w:lang w:eastAsia="en-AU"/>
          <w14:ligatures w14:val="standardContextual"/>
        </w:rPr>
        <w:t>contributors</w:t>
      </w:r>
      <w:proofErr w:type="gramEnd"/>
      <w:r w:rsidRPr="00252D4B">
        <w:rPr>
          <w:rFonts w:eastAsia="Times New Roman"/>
          <w:color w:val="000000"/>
          <w:sz w:val="23"/>
          <w:szCs w:val="23"/>
          <w:lang w:eastAsia="en-AU"/>
          <w14:ligatures w14:val="standardContextual"/>
        </w:rPr>
        <w:t xml:space="preserve"> material provided by the candidate promoting the candidate's election.</w:t>
      </w:r>
    </w:p>
    <w:p w14:paraId="413A56B6"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(2)</w:t>
      </w:r>
      <w:r w:rsidRPr="00252D4B">
        <w:rPr>
          <w:rFonts w:eastAsia="Times New Roman"/>
          <w:color w:val="000000"/>
          <w:sz w:val="23"/>
          <w:szCs w:val="23"/>
          <w:lang w:eastAsia="en-AU"/>
          <w14:ligatures w14:val="standardContextual"/>
        </w:rPr>
        <w:tab/>
        <w:t>Promotional material must be provided to the Commissioner at or before the hour of nomination.</w:t>
      </w:r>
    </w:p>
    <w:p w14:paraId="761D5F3A"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lastRenderedPageBreak/>
        <w:tab/>
        <w:t>(3)</w:t>
      </w:r>
      <w:r w:rsidRPr="00252D4B">
        <w:rPr>
          <w:rFonts w:eastAsia="Times New Roman"/>
          <w:color w:val="000000"/>
          <w:sz w:val="23"/>
          <w:szCs w:val="23"/>
          <w:lang w:eastAsia="en-AU"/>
          <w14:ligatures w14:val="standardContextual"/>
        </w:rPr>
        <w:tab/>
        <w:t>The material must not include more than 200 words nor more than 1 photograph and may be printed by the Commissioner in such form as the Commissioner thinks fit for the purpose of posting or distributing to contributors.</w:t>
      </w:r>
    </w:p>
    <w:p w14:paraId="5FDB2F7A"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3" w:name="Elkera_Print_TOC15"/>
      <w:bookmarkStart w:id="54" w:name="Elkera_Print_BK15"/>
      <w:r w:rsidRPr="00252D4B">
        <w:rPr>
          <w:rFonts w:eastAsia="Times New Roman"/>
          <w:b/>
          <w:bCs/>
          <w:color w:val="000000"/>
          <w:sz w:val="26"/>
          <w:szCs w:val="26"/>
          <w:lang w:eastAsia="en-AU"/>
          <w14:ligatures w14:val="standardContextual"/>
        </w:rPr>
        <w:t>11—Voting</w:t>
      </w:r>
      <w:bookmarkEnd w:id="53"/>
      <w:bookmarkEnd w:id="54"/>
    </w:p>
    <w:p w14:paraId="76B93B73" w14:textId="77777777" w:rsidR="00252D4B" w:rsidRPr="00252D4B" w:rsidRDefault="00252D4B" w:rsidP="00252D4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(1)</w:t>
      </w:r>
      <w:r w:rsidRPr="00252D4B">
        <w:rPr>
          <w:rFonts w:eastAsia="Times New Roman"/>
          <w:color w:val="000000"/>
          <w:sz w:val="23"/>
          <w:szCs w:val="23"/>
          <w:lang w:eastAsia="en-AU"/>
          <w14:ligatures w14:val="standardContextual"/>
        </w:rPr>
        <w:tab/>
        <w:t>A contributor who wishes to vote—</w:t>
      </w:r>
    </w:p>
    <w:p w14:paraId="3B2AACB4"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(a)</w:t>
      </w:r>
      <w:r w:rsidRPr="00252D4B">
        <w:rPr>
          <w:rFonts w:eastAsia="Times New Roman"/>
          <w:color w:val="000000"/>
          <w:sz w:val="23"/>
          <w:szCs w:val="23"/>
          <w:lang w:eastAsia="en-AU"/>
          <w14:ligatures w14:val="standardContextual"/>
        </w:rPr>
        <w:tab/>
        <w:t>must indicate on the ballot paper the candidate to whom the contributor gives their first preference and the contributor may indicate the order of their preference for the other candidates; and</w:t>
      </w:r>
    </w:p>
    <w:p w14:paraId="6F304E07"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(b)</w:t>
      </w:r>
      <w:r w:rsidRPr="00252D4B">
        <w:rPr>
          <w:rFonts w:eastAsia="Times New Roman"/>
          <w:color w:val="000000"/>
          <w:sz w:val="23"/>
          <w:szCs w:val="23"/>
          <w:lang w:eastAsia="en-AU"/>
          <w14:ligatures w14:val="standardContextual"/>
        </w:rPr>
        <w:tab/>
        <w:t>must place the ballot paper in the envelope provided, seal the envelope and sign it; and</w:t>
      </w:r>
    </w:p>
    <w:p w14:paraId="2B2E5E2D"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(c)</w:t>
      </w:r>
      <w:r w:rsidRPr="00252D4B">
        <w:rPr>
          <w:rFonts w:eastAsia="Times New Roman"/>
          <w:color w:val="000000"/>
          <w:sz w:val="23"/>
          <w:szCs w:val="23"/>
          <w:lang w:eastAsia="en-AU"/>
          <w14:ligatures w14:val="standardContextual"/>
        </w:rPr>
        <w:tab/>
        <w:t>must return the envelope to the Electoral Commissioner.</w:t>
      </w:r>
    </w:p>
    <w:p w14:paraId="2CDFB319"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(2)</w:t>
      </w:r>
      <w:r w:rsidRPr="00252D4B">
        <w:rPr>
          <w:rFonts w:eastAsia="Times New Roman"/>
          <w:color w:val="000000"/>
          <w:sz w:val="23"/>
          <w:szCs w:val="23"/>
          <w:lang w:eastAsia="en-AU"/>
          <w14:ligatures w14:val="standardContextual"/>
        </w:rPr>
        <w:tab/>
        <w:t>A voter's preference for candidates must be indicated by consecutive numbers (commencing with the number 1) placed in the squares opposite the names of the candidates on the ballot paper.</w:t>
      </w:r>
    </w:p>
    <w:p w14:paraId="1CE69C41"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(3)</w:t>
      </w:r>
      <w:r w:rsidRPr="00252D4B">
        <w:rPr>
          <w:rFonts w:eastAsia="Times New Roman"/>
          <w:color w:val="000000"/>
          <w:sz w:val="23"/>
          <w:szCs w:val="23"/>
          <w:lang w:eastAsia="en-AU"/>
          <w14:ligatures w14:val="standardContextual"/>
        </w:rPr>
        <w:tab/>
        <w:t>For the purposes of this regulation, if a voter places a tick or a cross on a ballot paper, the tick or cross will be taken to be equivalent to the number 1.</w:t>
      </w:r>
    </w:p>
    <w:p w14:paraId="560518BE"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5" w:name="Elkera_Print_TOC16"/>
      <w:bookmarkStart w:id="56" w:name="Elkera_Print_BK16"/>
      <w:r w:rsidRPr="00252D4B">
        <w:rPr>
          <w:rFonts w:eastAsia="Times New Roman"/>
          <w:b/>
          <w:bCs/>
          <w:color w:val="000000"/>
          <w:sz w:val="26"/>
          <w:szCs w:val="26"/>
          <w:lang w:eastAsia="en-AU"/>
          <w14:ligatures w14:val="standardContextual"/>
        </w:rPr>
        <w:t>12—Duplication and late return of ballot papers</w:t>
      </w:r>
      <w:bookmarkEnd w:id="55"/>
      <w:bookmarkEnd w:id="56"/>
    </w:p>
    <w:p w14:paraId="1C931488"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(1)</w:t>
      </w:r>
      <w:r w:rsidRPr="00252D4B">
        <w:rPr>
          <w:rFonts w:eastAsia="Times New Roman"/>
          <w:color w:val="000000"/>
          <w:sz w:val="23"/>
          <w:szCs w:val="23"/>
          <w:lang w:eastAsia="en-AU"/>
          <w14:ligatures w14:val="standardContextual"/>
        </w:rPr>
        <w:tab/>
        <w:t>If more than 1 ballot paper is returned under the name of the same contributor all, except the first to be returned, will be rejected or if the Electoral Commissioner does not know which was returned first all, except the first to be recorded against the name of the contributor, will be rejected.</w:t>
      </w:r>
    </w:p>
    <w:p w14:paraId="51876146"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(2)</w:t>
      </w:r>
      <w:r w:rsidRPr="00252D4B">
        <w:rPr>
          <w:rFonts w:eastAsia="Times New Roman"/>
          <w:color w:val="000000"/>
          <w:sz w:val="23"/>
          <w:szCs w:val="23"/>
          <w:lang w:eastAsia="en-AU"/>
          <w14:ligatures w14:val="standardContextual"/>
        </w:rPr>
        <w:tab/>
        <w:t xml:space="preserve">If more than 1 ballot paper is returned in an envelope, </w:t>
      </w:r>
      <w:proofErr w:type="gramStart"/>
      <w:r w:rsidRPr="00252D4B">
        <w:rPr>
          <w:rFonts w:eastAsia="Times New Roman"/>
          <w:color w:val="000000"/>
          <w:sz w:val="23"/>
          <w:szCs w:val="23"/>
          <w:lang w:eastAsia="en-AU"/>
          <w14:ligatures w14:val="standardContextual"/>
        </w:rPr>
        <w:t>all of</w:t>
      </w:r>
      <w:proofErr w:type="gramEnd"/>
      <w:r w:rsidRPr="00252D4B">
        <w:rPr>
          <w:rFonts w:eastAsia="Times New Roman"/>
          <w:color w:val="000000"/>
          <w:sz w:val="23"/>
          <w:szCs w:val="23"/>
          <w:lang w:eastAsia="en-AU"/>
          <w14:ligatures w14:val="standardContextual"/>
        </w:rPr>
        <w:t xml:space="preserve"> those ballot papers will be rejected.</w:t>
      </w:r>
    </w:p>
    <w:p w14:paraId="51AB994A"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(3)</w:t>
      </w:r>
      <w:r w:rsidRPr="00252D4B">
        <w:rPr>
          <w:rFonts w:eastAsia="Times New Roman"/>
          <w:color w:val="000000"/>
          <w:sz w:val="23"/>
          <w:szCs w:val="23"/>
          <w:lang w:eastAsia="en-AU"/>
          <w14:ligatures w14:val="standardContextual"/>
        </w:rPr>
        <w:tab/>
        <w:t>A ballot paper returned to the Electoral Commissioner after the close of the poll will be rejected.</w:t>
      </w:r>
    </w:p>
    <w:p w14:paraId="3F248413"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7" w:name="Elkera_Print_TOC17"/>
      <w:bookmarkStart w:id="58" w:name="Elkera_Print_BK17"/>
      <w:r w:rsidRPr="00252D4B">
        <w:rPr>
          <w:rFonts w:eastAsia="Times New Roman"/>
          <w:b/>
          <w:bCs/>
          <w:color w:val="000000"/>
          <w:sz w:val="26"/>
          <w:szCs w:val="26"/>
          <w:lang w:eastAsia="en-AU"/>
          <w14:ligatures w14:val="standardContextual"/>
        </w:rPr>
        <w:t>13—Counting of votes</w:t>
      </w:r>
      <w:bookmarkEnd w:id="57"/>
      <w:bookmarkEnd w:id="58"/>
    </w:p>
    <w:p w14:paraId="76EB9EB9" w14:textId="77777777" w:rsidR="00252D4B" w:rsidRPr="00252D4B" w:rsidRDefault="00252D4B" w:rsidP="00252D4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The following provisions apply to the counting of votes:</w:t>
      </w:r>
    </w:p>
    <w:p w14:paraId="48350688"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(a)</w:t>
      </w:r>
      <w:r w:rsidRPr="00252D4B">
        <w:rPr>
          <w:rFonts w:eastAsia="Times New Roman"/>
          <w:color w:val="000000"/>
          <w:sz w:val="23"/>
          <w:szCs w:val="23"/>
          <w:lang w:eastAsia="en-AU"/>
          <w14:ligatures w14:val="standardContextual"/>
        </w:rPr>
        <w:tab/>
        <w:t>after counting first preferences, the candidate with the fewest first preferences must be excluded and, if more than 1 candidate remains, each ballot paper counted to the excluded candidate must be counted to the candidate (if any) next in order of the voter's preference;</w:t>
      </w:r>
    </w:p>
    <w:p w14:paraId="35487BD4"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(b)</w:t>
      </w:r>
      <w:r w:rsidRPr="00252D4B">
        <w:rPr>
          <w:rFonts w:eastAsia="Times New Roman"/>
          <w:color w:val="000000"/>
          <w:sz w:val="23"/>
          <w:szCs w:val="23"/>
          <w:lang w:eastAsia="en-AU"/>
          <w14:ligatures w14:val="standardContextual"/>
        </w:rPr>
        <w:tab/>
        <w:t>this process must be continued until 1 candidate is left;</w:t>
      </w:r>
    </w:p>
    <w:p w14:paraId="38C3477D"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(c)</w:t>
      </w:r>
      <w:r w:rsidRPr="00252D4B">
        <w:rPr>
          <w:rFonts w:eastAsia="Times New Roman"/>
          <w:color w:val="000000"/>
          <w:sz w:val="23"/>
          <w:szCs w:val="23"/>
          <w:lang w:eastAsia="en-AU"/>
          <w14:ligatures w14:val="standardContextual"/>
        </w:rPr>
        <w:tab/>
        <w:t>if 2 candidates have an equal number of votes and 1 of them must be excluded, the Electoral Commissioner must determine the question by lot.</w:t>
      </w:r>
    </w:p>
    <w:p w14:paraId="369A4739"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9" w:name="Elkera_Print_TOC18"/>
      <w:bookmarkStart w:id="60" w:name="Elkera_Print_BK18"/>
      <w:r w:rsidRPr="00252D4B">
        <w:rPr>
          <w:rFonts w:eastAsia="Times New Roman"/>
          <w:b/>
          <w:bCs/>
          <w:color w:val="000000"/>
          <w:sz w:val="26"/>
          <w:szCs w:val="26"/>
          <w:lang w:eastAsia="en-AU"/>
          <w14:ligatures w14:val="standardContextual"/>
        </w:rPr>
        <w:t>14—Scrutineers</w:t>
      </w:r>
      <w:bookmarkEnd w:id="59"/>
      <w:bookmarkEnd w:id="60"/>
    </w:p>
    <w:p w14:paraId="57AB341E"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(1)</w:t>
      </w:r>
      <w:r w:rsidRPr="00252D4B">
        <w:rPr>
          <w:rFonts w:eastAsia="Times New Roman"/>
          <w:color w:val="000000"/>
          <w:sz w:val="23"/>
          <w:szCs w:val="23"/>
          <w:lang w:eastAsia="en-AU"/>
          <w14:ligatures w14:val="standardContextual"/>
        </w:rPr>
        <w:tab/>
        <w:t xml:space="preserve">Subject to </w:t>
      </w:r>
      <w:hyperlink w:anchor="id41768ef0_3aa7_417d_a9af_372647934245_0" w:history="1">
        <w:proofErr w:type="spellStart"/>
        <w:r w:rsidRPr="00252D4B">
          <w:rPr>
            <w:rFonts w:eastAsia="Times New Roman"/>
            <w:color w:val="000000"/>
            <w:sz w:val="23"/>
            <w:szCs w:val="23"/>
            <w:lang w:eastAsia="en-AU"/>
            <w14:ligatures w14:val="standardContextual"/>
          </w:rPr>
          <w:t>subregulation</w:t>
        </w:r>
        <w:proofErr w:type="spellEnd"/>
        <w:r w:rsidRPr="00252D4B">
          <w:rPr>
            <w:rFonts w:eastAsia="Times New Roman"/>
            <w:color w:val="000000"/>
            <w:sz w:val="23"/>
            <w:szCs w:val="23"/>
            <w:lang w:eastAsia="en-AU"/>
            <w14:ligatures w14:val="standardContextual"/>
          </w:rPr>
          <w:t> (2)</w:t>
        </w:r>
      </w:hyperlink>
      <w:r w:rsidRPr="00252D4B">
        <w:rPr>
          <w:rFonts w:eastAsia="Times New Roman"/>
          <w:color w:val="000000"/>
          <w:sz w:val="23"/>
          <w:szCs w:val="23"/>
          <w:lang w:eastAsia="en-AU"/>
          <w14:ligatures w14:val="standardContextual"/>
        </w:rPr>
        <w:t>, the Electoral Commissioner may permit such scrutineers as the Commissioner thinks fit to be present at the counting of votes.</w:t>
      </w:r>
    </w:p>
    <w:p w14:paraId="5DFB37A4"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61" w:name="id41768ef0_3aa7_417d_a9af_372647934245_0"/>
      <w:r w:rsidRPr="00252D4B">
        <w:rPr>
          <w:rFonts w:eastAsia="Times New Roman"/>
          <w:color w:val="000000"/>
          <w:sz w:val="23"/>
          <w:szCs w:val="23"/>
          <w:lang w:eastAsia="en-AU"/>
          <w14:ligatures w14:val="standardContextual"/>
        </w:rPr>
        <w:tab/>
        <w:t>(2)</w:t>
      </w:r>
      <w:r w:rsidRPr="00252D4B">
        <w:rPr>
          <w:rFonts w:eastAsia="Times New Roman"/>
          <w:color w:val="000000"/>
          <w:sz w:val="23"/>
          <w:szCs w:val="23"/>
          <w:lang w:eastAsia="en-AU"/>
          <w14:ligatures w14:val="standardContextual"/>
        </w:rPr>
        <w:tab/>
        <w:t>A candidate in the election cannot be a scrutineer.</w:t>
      </w:r>
      <w:bookmarkEnd w:id="61"/>
    </w:p>
    <w:p w14:paraId="09927921"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2" w:name="Elkera_Print_TOC19"/>
      <w:bookmarkStart w:id="63" w:name="Elkera_Print_BK19"/>
      <w:r w:rsidRPr="00252D4B">
        <w:rPr>
          <w:rFonts w:eastAsia="Times New Roman"/>
          <w:b/>
          <w:bCs/>
          <w:color w:val="000000"/>
          <w:sz w:val="26"/>
          <w:szCs w:val="26"/>
          <w:lang w:eastAsia="en-AU"/>
          <w14:ligatures w14:val="standardContextual"/>
        </w:rPr>
        <w:lastRenderedPageBreak/>
        <w:t>15—Declaration of election</w:t>
      </w:r>
      <w:bookmarkEnd w:id="62"/>
      <w:bookmarkEnd w:id="63"/>
    </w:p>
    <w:p w14:paraId="533DA5B4" w14:textId="77777777" w:rsidR="00252D4B" w:rsidRPr="00252D4B" w:rsidRDefault="00252D4B" w:rsidP="00252D4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When 1 candidate is left, the Electoral Commissioner must, by notice in the Gazette, and in a daily newspaper circulating throughout the State or on a website determined by the Commissioner—</w:t>
      </w:r>
    </w:p>
    <w:p w14:paraId="7F0AC580"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(a)</w:t>
      </w:r>
      <w:r w:rsidRPr="00252D4B">
        <w:rPr>
          <w:rFonts w:eastAsia="Times New Roman"/>
          <w:color w:val="000000"/>
          <w:sz w:val="23"/>
          <w:szCs w:val="23"/>
          <w:lang w:eastAsia="en-AU"/>
          <w14:ligatures w14:val="standardContextual"/>
        </w:rPr>
        <w:tab/>
        <w:t>declare the candidate to have been elected to fill the vacancy; and</w:t>
      </w:r>
    </w:p>
    <w:p w14:paraId="5B47BAE8"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(b)</w:t>
      </w:r>
      <w:r w:rsidRPr="00252D4B">
        <w:rPr>
          <w:rFonts w:eastAsia="Times New Roman"/>
          <w:color w:val="000000"/>
          <w:sz w:val="23"/>
          <w:szCs w:val="23"/>
          <w:lang w:eastAsia="en-AU"/>
          <w14:ligatures w14:val="standardContextual"/>
        </w:rPr>
        <w:tab/>
        <w:t>specify the day on which the elected person's term of office commences and the length of the term for which the person has been elected.</w:t>
      </w:r>
    </w:p>
    <w:p w14:paraId="69DA3669" w14:textId="77777777" w:rsidR="00252D4B" w:rsidRPr="00252D4B" w:rsidRDefault="00252D4B" w:rsidP="00252D4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64" w:name="Elkera_Print_TOC20"/>
      <w:bookmarkStart w:id="65" w:name="Elkera_Print_BK20"/>
      <w:r w:rsidRPr="00252D4B">
        <w:rPr>
          <w:rFonts w:eastAsia="Times New Roman"/>
          <w:b/>
          <w:bCs/>
          <w:color w:val="000000"/>
          <w:sz w:val="32"/>
          <w:szCs w:val="32"/>
          <w:lang w:eastAsia="en-AU"/>
          <w14:ligatures w14:val="standardContextual"/>
        </w:rPr>
        <w:t>Part 3—General</w:t>
      </w:r>
      <w:bookmarkEnd w:id="64"/>
      <w:bookmarkEnd w:id="65"/>
    </w:p>
    <w:p w14:paraId="73665C11"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6" w:name="Elkera_Print_TOC22"/>
      <w:bookmarkStart w:id="67" w:name="ida0deaf7e_ca15_4fad_ade1_086032fb027a_3"/>
      <w:r w:rsidRPr="00252D4B">
        <w:rPr>
          <w:rFonts w:eastAsia="Times New Roman"/>
          <w:b/>
          <w:bCs/>
          <w:color w:val="000000"/>
          <w:sz w:val="26"/>
          <w:szCs w:val="26"/>
          <w:lang w:eastAsia="en-AU"/>
          <w14:ligatures w14:val="standardContextual"/>
        </w:rPr>
        <w:t>16—Restrictions on investment of funds</w:t>
      </w:r>
      <w:bookmarkEnd w:id="66"/>
      <w:bookmarkEnd w:id="67"/>
    </w:p>
    <w:p w14:paraId="38E6F708" w14:textId="77777777" w:rsidR="00252D4B" w:rsidRPr="00252D4B" w:rsidRDefault="00252D4B" w:rsidP="00252D4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68" w:name="id11236d9a_2972_4a6b_a1cd_e82cc3ef23df_8"/>
      <w:r w:rsidRPr="00252D4B">
        <w:rPr>
          <w:rFonts w:eastAsia="Times New Roman"/>
          <w:color w:val="000000"/>
          <w:sz w:val="23"/>
          <w:szCs w:val="23"/>
          <w:lang w:eastAsia="en-AU"/>
          <w14:ligatures w14:val="standardContextual"/>
        </w:rPr>
        <w:tab/>
        <w:t>(1)</w:t>
      </w:r>
      <w:r w:rsidRPr="00252D4B">
        <w:rPr>
          <w:rFonts w:eastAsia="Times New Roman"/>
          <w:color w:val="000000"/>
          <w:sz w:val="23"/>
          <w:szCs w:val="23"/>
          <w:lang w:eastAsia="en-AU"/>
          <w14:ligatures w14:val="standardContextual"/>
        </w:rPr>
        <w:tab/>
        <w:t>The Corporation must not invest the public sector superannuation funds or the nominated funds of an approved authority—</w:t>
      </w:r>
      <w:bookmarkEnd w:id="68"/>
    </w:p>
    <w:p w14:paraId="0F9FB551"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(a)</w:t>
      </w:r>
      <w:r w:rsidRPr="00252D4B">
        <w:rPr>
          <w:rFonts w:eastAsia="Times New Roman"/>
          <w:color w:val="000000"/>
          <w:sz w:val="23"/>
          <w:szCs w:val="23"/>
          <w:lang w:eastAsia="en-AU"/>
          <w14:ligatures w14:val="standardContextual"/>
        </w:rPr>
        <w:tab/>
        <w:t>in property outside Australia; or</w:t>
      </w:r>
    </w:p>
    <w:p w14:paraId="7CFB9BDF"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(b)</w:t>
      </w:r>
      <w:r w:rsidRPr="00252D4B">
        <w:rPr>
          <w:rFonts w:eastAsia="Times New Roman"/>
          <w:color w:val="000000"/>
          <w:sz w:val="23"/>
          <w:szCs w:val="23"/>
          <w:lang w:eastAsia="en-AU"/>
          <w14:ligatures w14:val="standardContextual"/>
        </w:rPr>
        <w:tab/>
        <w:t>in real property outside the State,</w:t>
      </w:r>
    </w:p>
    <w:p w14:paraId="5B97A3BC"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unless the Minister has authorised the investment specifically or by reference to the class of investment to which it belongs.</w:t>
      </w:r>
    </w:p>
    <w:p w14:paraId="63714886" w14:textId="77777777" w:rsidR="00252D4B" w:rsidRPr="00252D4B" w:rsidRDefault="00252D4B" w:rsidP="00252D4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69" w:name="ide2e60f33_743b_4bee_8f10_dbfa669f29f1_b"/>
      <w:r w:rsidRPr="00252D4B">
        <w:rPr>
          <w:rFonts w:eastAsia="Times New Roman"/>
          <w:color w:val="000000"/>
          <w:sz w:val="23"/>
          <w:szCs w:val="23"/>
          <w:lang w:eastAsia="en-AU"/>
          <w14:ligatures w14:val="standardContextual"/>
        </w:rPr>
        <w:tab/>
        <w:t>(2)</w:t>
      </w:r>
      <w:r w:rsidRPr="00252D4B">
        <w:rPr>
          <w:rFonts w:eastAsia="Times New Roman"/>
          <w:color w:val="000000"/>
          <w:sz w:val="23"/>
          <w:szCs w:val="23"/>
          <w:lang w:eastAsia="en-AU"/>
          <w14:ligatures w14:val="standardContextual"/>
        </w:rPr>
        <w:tab/>
        <w:t xml:space="preserve">The Corporation must not </w:t>
      </w:r>
      <w:proofErr w:type="gramStart"/>
      <w:r w:rsidRPr="00252D4B">
        <w:rPr>
          <w:rFonts w:eastAsia="Times New Roman"/>
          <w:color w:val="000000"/>
          <w:sz w:val="23"/>
          <w:szCs w:val="23"/>
          <w:lang w:eastAsia="en-AU"/>
          <w14:ligatures w14:val="standardContextual"/>
        </w:rPr>
        <w:t>enter into</w:t>
      </w:r>
      <w:proofErr w:type="gramEnd"/>
      <w:r w:rsidRPr="00252D4B">
        <w:rPr>
          <w:rFonts w:eastAsia="Times New Roman"/>
          <w:color w:val="000000"/>
          <w:sz w:val="23"/>
          <w:szCs w:val="23"/>
          <w:lang w:eastAsia="en-AU"/>
          <w14:ligatures w14:val="standardContextual"/>
        </w:rPr>
        <w:t>—</w:t>
      </w:r>
      <w:bookmarkEnd w:id="69"/>
    </w:p>
    <w:p w14:paraId="0BF825BC"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(a)</w:t>
      </w:r>
      <w:r w:rsidRPr="00252D4B">
        <w:rPr>
          <w:rFonts w:eastAsia="Times New Roman"/>
          <w:color w:val="000000"/>
          <w:sz w:val="23"/>
          <w:szCs w:val="23"/>
          <w:lang w:eastAsia="en-AU"/>
          <w14:ligatures w14:val="standardContextual"/>
        </w:rPr>
        <w:tab/>
        <w:t>futures contracts; or</w:t>
      </w:r>
    </w:p>
    <w:p w14:paraId="49CC43BC"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(b)</w:t>
      </w:r>
      <w:r w:rsidRPr="00252D4B">
        <w:rPr>
          <w:rFonts w:eastAsia="Times New Roman"/>
          <w:color w:val="000000"/>
          <w:sz w:val="23"/>
          <w:szCs w:val="23"/>
          <w:lang w:eastAsia="en-AU"/>
          <w14:ligatures w14:val="standardContextual"/>
        </w:rPr>
        <w:tab/>
        <w:t>forward contracts; or</w:t>
      </w:r>
    </w:p>
    <w:p w14:paraId="3C4F641B"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(c)</w:t>
      </w:r>
      <w:r w:rsidRPr="00252D4B">
        <w:rPr>
          <w:rFonts w:eastAsia="Times New Roman"/>
          <w:color w:val="000000"/>
          <w:sz w:val="23"/>
          <w:szCs w:val="23"/>
          <w:lang w:eastAsia="en-AU"/>
          <w14:ligatures w14:val="standardContextual"/>
        </w:rPr>
        <w:tab/>
        <w:t>interest rate swap contracts; or</w:t>
      </w:r>
    </w:p>
    <w:p w14:paraId="4CC02D5C"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(d)</w:t>
      </w:r>
      <w:r w:rsidRPr="00252D4B">
        <w:rPr>
          <w:rFonts w:eastAsia="Times New Roman"/>
          <w:color w:val="000000"/>
          <w:sz w:val="23"/>
          <w:szCs w:val="23"/>
          <w:lang w:eastAsia="en-AU"/>
          <w14:ligatures w14:val="standardContextual"/>
        </w:rPr>
        <w:tab/>
        <w:t>currency swap contracts; or</w:t>
      </w:r>
    </w:p>
    <w:p w14:paraId="0398FC31"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(e)</w:t>
      </w:r>
      <w:r w:rsidRPr="00252D4B">
        <w:rPr>
          <w:rFonts w:eastAsia="Times New Roman"/>
          <w:color w:val="000000"/>
          <w:sz w:val="23"/>
          <w:szCs w:val="23"/>
          <w:lang w:eastAsia="en-AU"/>
          <w14:ligatures w14:val="standardContextual"/>
        </w:rPr>
        <w:tab/>
        <w:t>forward exchange rate contracts; or</w:t>
      </w:r>
    </w:p>
    <w:p w14:paraId="1F0F8825"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(f)</w:t>
      </w:r>
      <w:r w:rsidRPr="00252D4B">
        <w:rPr>
          <w:rFonts w:eastAsia="Times New Roman"/>
          <w:color w:val="000000"/>
          <w:sz w:val="23"/>
          <w:szCs w:val="23"/>
          <w:lang w:eastAsia="en-AU"/>
          <w14:ligatures w14:val="standardContextual"/>
        </w:rPr>
        <w:tab/>
        <w:t>forward interest rate contracts; or</w:t>
      </w:r>
    </w:p>
    <w:p w14:paraId="31E6AA97"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(g)</w:t>
      </w:r>
      <w:r w:rsidRPr="00252D4B">
        <w:rPr>
          <w:rFonts w:eastAsia="Times New Roman"/>
          <w:color w:val="000000"/>
          <w:sz w:val="23"/>
          <w:szCs w:val="23"/>
          <w:lang w:eastAsia="en-AU"/>
          <w14:ligatures w14:val="standardContextual"/>
        </w:rPr>
        <w:tab/>
        <w:t>any similar contract or dealing,</w:t>
      </w:r>
    </w:p>
    <w:p w14:paraId="792B30B4"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proofErr w:type="gramStart"/>
      <w:r w:rsidRPr="00252D4B">
        <w:rPr>
          <w:rFonts w:eastAsia="Times New Roman"/>
          <w:color w:val="000000"/>
          <w:sz w:val="23"/>
          <w:szCs w:val="23"/>
          <w:lang w:eastAsia="en-AU"/>
          <w14:ligatures w14:val="standardContextual"/>
        </w:rPr>
        <w:t>in the course of</w:t>
      </w:r>
      <w:proofErr w:type="gramEnd"/>
      <w:r w:rsidRPr="00252D4B">
        <w:rPr>
          <w:rFonts w:eastAsia="Times New Roman"/>
          <w:color w:val="000000"/>
          <w:sz w:val="23"/>
          <w:szCs w:val="23"/>
          <w:lang w:eastAsia="en-AU"/>
          <w14:ligatures w14:val="standardContextual"/>
        </w:rPr>
        <w:t xml:space="preserve"> investing the public sector superannuation funds or the nominated funds of an approved authority unless the contract or dealing has been authorised by the Minister specifically or by reference to the class of contracts or dealings to which it belongs.</w:t>
      </w:r>
    </w:p>
    <w:p w14:paraId="08F85F08"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(3)</w:t>
      </w:r>
      <w:r w:rsidRPr="00252D4B">
        <w:rPr>
          <w:rFonts w:eastAsia="Times New Roman"/>
          <w:color w:val="000000"/>
          <w:sz w:val="23"/>
          <w:szCs w:val="23"/>
          <w:lang w:eastAsia="en-AU"/>
          <w14:ligatures w14:val="standardContextual"/>
        </w:rPr>
        <w:tab/>
        <w:t xml:space="preserve">If it is possible to characterise the Corporation's entry into a contract or dealing referred to in </w:t>
      </w:r>
      <w:hyperlink w:anchor="ide2e60f33_743b_4bee_8f10_dbfa669f29f1_b" w:history="1">
        <w:proofErr w:type="spellStart"/>
        <w:r w:rsidRPr="00252D4B">
          <w:rPr>
            <w:rFonts w:eastAsia="Times New Roman"/>
            <w:color w:val="000000"/>
            <w:sz w:val="23"/>
            <w:szCs w:val="23"/>
            <w:lang w:eastAsia="en-AU"/>
            <w14:ligatures w14:val="standardContextual"/>
          </w:rPr>
          <w:t>subregulation</w:t>
        </w:r>
        <w:proofErr w:type="spellEnd"/>
        <w:r w:rsidRPr="00252D4B">
          <w:rPr>
            <w:rFonts w:eastAsia="Times New Roman"/>
            <w:color w:val="000000"/>
            <w:sz w:val="23"/>
            <w:szCs w:val="23"/>
            <w:lang w:eastAsia="en-AU"/>
            <w14:ligatures w14:val="standardContextual"/>
          </w:rPr>
          <w:t> (2)</w:t>
        </w:r>
      </w:hyperlink>
      <w:r w:rsidRPr="00252D4B">
        <w:rPr>
          <w:rFonts w:eastAsia="Times New Roman"/>
          <w:color w:val="000000"/>
          <w:sz w:val="23"/>
          <w:szCs w:val="23"/>
          <w:lang w:eastAsia="en-AU"/>
          <w14:ligatures w14:val="standardContextual"/>
        </w:rPr>
        <w:t xml:space="preserve"> as the obtaining of financial accommodation by the Corporation, the contract or dealing will be taken to be authorised for the purposes of section 6(2) of the Act.</w:t>
      </w:r>
    </w:p>
    <w:p w14:paraId="3B627047"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(4)</w:t>
      </w:r>
      <w:r w:rsidRPr="00252D4B">
        <w:rPr>
          <w:rFonts w:eastAsia="Times New Roman"/>
          <w:color w:val="000000"/>
          <w:sz w:val="23"/>
          <w:szCs w:val="23"/>
          <w:lang w:eastAsia="en-AU"/>
          <w14:ligatures w14:val="standardContextual"/>
        </w:rPr>
        <w:tab/>
        <w:t xml:space="preserve">The Minister may vary or revoke an authorisation under </w:t>
      </w:r>
      <w:hyperlink w:anchor="id11236d9a_2972_4a6b_a1cd_e82cc3ef23df_8" w:history="1">
        <w:proofErr w:type="spellStart"/>
        <w:r w:rsidRPr="00252D4B">
          <w:rPr>
            <w:rFonts w:eastAsia="Times New Roman"/>
            <w:color w:val="000000"/>
            <w:sz w:val="23"/>
            <w:szCs w:val="23"/>
            <w:lang w:eastAsia="en-AU"/>
            <w14:ligatures w14:val="standardContextual"/>
          </w:rPr>
          <w:t>subregulation</w:t>
        </w:r>
        <w:proofErr w:type="spellEnd"/>
        <w:r w:rsidRPr="00252D4B">
          <w:rPr>
            <w:rFonts w:eastAsia="Times New Roman"/>
            <w:color w:val="000000"/>
            <w:sz w:val="23"/>
            <w:szCs w:val="23"/>
            <w:lang w:eastAsia="en-AU"/>
            <w14:ligatures w14:val="standardContextual"/>
          </w:rPr>
          <w:t> (1)</w:t>
        </w:r>
      </w:hyperlink>
      <w:r w:rsidRPr="00252D4B">
        <w:rPr>
          <w:rFonts w:eastAsia="Times New Roman"/>
          <w:color w:val="000000"/>
          <w:sz w:val="23"/>
          <w:szCs w:val="23"/>
          <w:lang w:eastAsia="en-AU"/>
          <w14:ligatures w14:val="standardContextual"/>
        </w:rPr>
        <w:t xml:space="preserve"> or </w:t>
      </w:r>
      <w:hyperlink w:anchor="ide2e60f33_743b_4bee_8f10_dbfa669f29f1_b" w:history="1">
        <w:r w:rsidRPr="00252D4B">
          <w:rPr>
            <w:rFonts w:eastAsia="Times New Roman"/>
            <w:color w:val="000000"/>
            <w:sz w:val="23"/>
            <w:szCs w:val="23"/>
            <w:lang w:eastAsia="en-AU"/>
            <w14:ligatures w14:val="standardContextual"/>
          </w:rPr>
          <w:t>(2)</w:t>
        </w:r>
      </w:hyperlink>
      <w:r w:rsidRPr="00252D4B">
        <w:rPr>
          <w:rFonts w:eastAsia="Times New Roman"/>
          <w:color w:val="000000"/>
          <w:sz w:val="23"/>
          <w:szCs w:val="23"/>
          <w:lang w:eastAsia="en-AU"/>
          <w14:ligatures w14:val="standardContextual"/>
        </w:rPr>
        <w:t>.</w:t>
      </w:r>
    </w:p>
    <w:p w14:paraId="4A7A1A60"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(5)</w:t>
      </w:r>
      <w:r w:rsidRPr="00252D4B">
        <w:rPr>
          <w:rFonts w:eastAsia="Times New Roman"/>
          <w:color w:val="000000"/>
          <w:sz w:val="23"/>
          <w:szCs w:val="23"/>
          <w:lang w:eastAsia="en-AU"/>
          <w14:ligatures w14:val="standardContextual"/>
        </w:rPr>
        <w:tab/>
        <w:t xml:space="preserve">A certificate signed by the Minister certifying that a particular transaction has been authorised by the Minister under </w:t>
      </w:r>
      <w:hyperlink w:anchor="id11236d9a_2972_4a6b_a1cd_e82cc3ef23df_8" w:history="1">
        <w:proofErr w:type="spellStart"/>
        <w:r w:rsidRPr="00252D4B">
          <w:rPr>
            <w:rFonts w:eastAsia="Times New Roman"/>
            <w:color w:val="000000"/>
            <w:sz w:val="23"/>
            <w:szCs w:val="23"/>
            <w:lang w:eastAsia="en-AU"/>
            <w14:ligatures w14:val="standardContextual"/>
          </w:rPr>
          <w:t>subregulation</w:t>
        </w:r>
        <w:proofErr w:type="spellEnd"/>
        <w:r w:rsidRPr="00252D4B">
          <w:rPr>
            <w:rFonts w:eastAsia="Times New Roman"/>
            <w:color w:val="000000"/>
            <w:sz w:val="23"/>
            <w:szCs w:val="23"/>
            <w:lang w:eastAsia="en-AU"/>
            <w14:ligatures w14:val="standardContextual"/>
          </w:rPr>
          <w:t> (1)</w:t>
        </w:r>
      </w:hyperlink>
      <w:r w:rsidRPr="00252D4B">
        <w:rPr>
          <w:rFonts w:eastAsia="Times New Roman"/>
          <w:color w:val="000000"/>
          <w:sz w:val="23"/>
          <w:szCs w:val="23"/>
          <w:lang w:eastAsia="en-AU"/>
          <w14:ligatures w14:val="standardContextual"/>
        </w:rPr>
        <w:t xml:space="preserve"> or </w:t>
      </w:r>
      <w:hyperlink w:anchor="ide2e60f33_743b_4bee_8f10_dbfa669f29f1_b" w:history="1">
        <w:r w:rsidRPr="00252D4B">
          <w:rPr>
            <w:rFonts w:eastAsia="Times New Roman"/>
            <w:color w:val="000000"/>
            <w:sz w:val="23"/>
            <w:szCs w:val="23"/>
            <w:lang w:eastAsia="en-AU"/>
            <w14:ligatures w14:val="standardContextual"/>
          </w:rPr>
          <w:t>(2)</w:t>
        </w:r>
      </w:hyperlink>
      <w:r w:rsidRPr="00252D4B">
        <w:rPr>
          <w:rFonts w:eastAsia="Times New Roman"/>
          <w:color w:val="000000"/>
          <w:sz w:val="23"/>
          <w:szCs w:val="23"/>
          <w:lang w:eastAsia="en-AU"/>
          <w14:ligatures w14:val="standardContextual"/>
        </w:rPr>
        <w:t xml:space="preserve"> will be accepted in any legal proceedings as conclusive evidence of the matter so certified.</w:t>
      </w:r>
    </w:p>
    <w:p w14:paraId="4952B2C3"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0" w:name="Elkera_Print_TOC24"/>
      <w:bookmarkStart w:id="71" w:name="id9f6c400a_d977_47ac_ae78_82c68d04c4"/>
      <w:r w:rsidRPr="00252D4B">
        <w:rPr>
          <w:rFonts w:eastAsia="Times New Roman"/>
          <w:b/>
          <w:bCs/>
          <w:color w:val="000000"/>
          <w:sz w:val="26"/>
          <w:szCs w:val="26"/>
          <w:lang w:eastAsia="en-AU"/>
          <w14:ligatures w14:val="standardContextual"/>
        </w:rPr>
        <w:t>17—Public authorities</w:t>
      </w:r>
      <w:bookmarkEnd w:id="70"/>
      <w:bookmarkEnd w:id="71"/>
    </w:p>
    <w:p w14:paraId="04A0AD2C" w14:textId="77777777" w:rsidR="00252D4B" w:rsidRPr="00252D4B" w:rsidRDefault="00252D4B" w:rsidP="00252D4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 xml:space="preserve">In accordance with the definition of </w:t>
      </w:r>
      <w:r w:rsidRPr="00252D4B">
        <w:rPr>
          <w:rFonts w:eastAsia="Times New Roman"/>
          <w:b/>
          <w:bCs/>
          <w:i/>
          <w:iCs/>
          <w:color w:val="000000"/>
          <w:sz w:val="23"/>
          <w:szCs w:val="23"/>
          <w:lang w:eastAsia="en-AU"/>
          <w14:ligatures w14:val="standardContextual"/>
        </w:rPr>
        <w:t>public authority</w:t>
      </w:r>
      <w:r w:rsidRPr="00252D4B">
        <w:rPr>
          <w:rFonts w:eastAsia="Times New Roman"/>
          <w:color w:val="000000"/>
          <w:sz w:val="23"/>
          <w:szCs w:val="23"/>
          <w:lang w:eastAsia="en-AU"/>
          <w14:ligatures w14:val="standardContextual"/>
        </w:rPr>
        <w:t xml:space="preserve"> in section 3(1) of the Act, the following are brought within the ambit of that definition:</w:t>
      </w:r>
    </w:p>
    <w:p w14:paraId="23202BA8"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(a)</w:t>
      </w:r>
      <w:r w:rsidRPr="00252D4B">
        <w:rPr>
          <w:rFonts w:eastAsia="Times New Roman"/>
          <w:color w:val="000000"/>
          <w:sz w:val="23"/>
          <w:szCs w:val="23"/>
          <w:lang w:eastAsia="en-AU"/>
          <w14:ligatures w14:val="standardContextual"/>
        </w:rPr>
        <w:tab/>
        <w:t>Commissioner for Consumer Affairs;</w:t>
      </w:r>
    </w:p>
    <w:p w14:paraId="24378820"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(b)</w:t>
      </w:r>
      <w:r w:rsidRPr="00252D4B">
        <w:rPr>
          <w:rFonts w:eastAsia="Times New Roman"/>
          <w:color w:val="000000"/>
          <w:sz w:val="23"/>
          <w:szCs w:val="23"/>
          <w:lang w:eastAsia="en-AU"/>
          <w14:ligatures w14:val="standardContextual"/>
        </w:rPr>
        <w:tab/>
        <w:t>Local Government Association of South Australia;</w:t>
      </w:r>
    </w:p>
    <w:p w14:paraId="016E0108"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lastRenderedPageBreak/>
        <w:tab/>
        <w:t>(c)</w:t>
      </w:r>
      <w:r w:rsidRPr="00252D4B">
        <w:rPr>
          <w:rFonts w:eastAsia="Times New Roman"/>
          <w:color w:val="000000"/>
          <w:sz w:val="23"/>
          <w:szCs w:val="23"/>
          <w:lang w:eastAsia="en-AU"/>
          <w14:ligatures w14:val="standardContextual"/>
        </w:rPr>
        <w:tab/>
        <w:t>The University of Adelaide.</w:t>
      </w:r>
    </w:p>
    <w:p w14:paraId="742A355E"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2" w:name="Elkera_Print_TOC26"/>
      <w:bookmarkStart w:id="73" w:name="id9be9d371_dfee_4c07_85e7_1a7115fed94d_b"/>
      <w:r w:rsidRPr="00252D4B">
        <w:rPr>
          <w:rFonts w:eastAsia="Times New Roman"/>
          <w:b/>
          <w:bCs/>
          <w:color w:val="000000"/>
          <w:sz w:val="26"/>
          <w:szCs w:val="26"/>
          <w:lang w:eastAsia="en-AU"/>
          <w14:ligatures w14:val="standardContextual"/>
        </w:rPr>
        <w:t>18—Prescribed public authorities</w:t>
      </w:r>
      <w:bookmarkEnd w:id="72"/>
      <w:bookmarkEnd w:id="73"/>
    </w:p>
    <w:p w14:paraId="124E5076" w14:textId="77777777" w:rsidR="00252D4B" w:rsidRPr="00252D4B" w:rsidRDefault="00252D4B" w:rsidP="00252D4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 xml:space="preserve">For the purposes of the definition of </w:t>
      </w:r>
      <w:r w:rsidRPr="00252D4B">
        <w:rPr>
          <w:rFonts w:eastAsia="Times New Roman"/>
          <w:b/>
          <w:bCs/>
          <w:i/>
          <w:iCs/>
          <w:color w:val="000000"/>
          <w:sz w:val="23"/>
          <w:szCs w:val="23"/>
          <w:lang w:eastAsia="en-AU"/>
          <w14:ligatures w14:val="standardContextual"/>
        </w:rPr>
        <w:t>prescribed public authority</w:t>
      </w:r>
      <w:r w:rsidRPr="00252D4B">
        <w:rPr>
          <w:rFonts w:eastAsia="Times New Roman"/>
          <w:color w:val="000000"/>
          <w:sz w:val="23"/>
          <w:szCs w:val="23"/>
          <w:lang w:eastAsia="en-AU"/>
          <w14:ligatures w14:val="standardContextual"/>
        </w:rPr>
        <w:t xml:space="preserve"> in section 3(1) of the Act, the following are declared to be prescribed public authorities:</w:t>
      </w:r>
    </w:p>
    <w:p w14:paraId="617180E1"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(a)</w:t>
      </w:r>
      <w:r w:rsidRPr="00252D4B">
        <w:rPr>
          <w:rFonts w:eastAsia="Times New Roman"/>
          <w:color w:val="000000"/>
          <w:sz w:val="23"/>
          <w:szCs w:val="23"/>
          <w:lang w:eastAsia="en-AU"/>
          <w14:ligatures w14:val="standardContextual"/>
        </w:rPr>
        <w:tab/>
        <w:t>Adelaide Cemeteries Authority;</w:t>
      </w:r>
    </w:p>
    <w:p w14:paraId="5A6A128D"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(b)</w:t>
      </w:r>
      <w:r w:rsidRPr="00252D4B">
        <w:rPr>
          <w:rFonts w:eastAsia="Times New Roman"/>
          <w:color w:val="000000"/>
          <w:sz w:val="23"/>
          <w:szCs w:val="23"/>
          <w:lang w:eastAsia="en-AU"/>
          <w14:ligatures w14:val="standardContextual"/>
        </w:rPr>
        <w:tab/>
        <w:t>Commissioner for Consumer Affairs;</w:t>
      </w:r>
    </w:p>
    <w:p w14:paraId="32568AC2"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(c)</w:t>
      </w:r>
      <w:r w:rsidRPr="00252D4B">
        <w:rPr>
          <w:rFonts w:eastAsia="Times New Roman"/>
          <w:color w:val="000000"/>
          <w:sz w:val="23"/>
          <w:szCs w:val="23"/>
          <w:lang w:eastAsia="en-AU"/>
          <w14:ligatures w14:val="standardContextual"/>
        </w:rPr>
        <w:tab/>
        <w:t>Construction Industry Training Board;</w:t>
      </w:r>
    </w:p>
    <w:p w14:paraId="3D15FEA8"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(d)</w:t>
      </w:r>
      <w:r w:rsidRPr="00252D4B">
        <w:rPr>
          <w:rFonts w:eastAsia="Times New Roman"/>
          <w:color w:val="000000"/>
          <w:sz w:val="23"/>
          <w:szCs w:val="23"/>
          <w:lang w:eastAsia="en-AU"/>
          <w14:ligatures w14:val="standardContextual"/>
        </w:rPr>
        <w:tab/>
        <w:t>Health Services Charitable Gifts Board;</w:t>
      </w:r>
    </w:p>
    <w:p w14:paraId="0FD74621"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(e)</w:t>
      </w:r>
      <w:r w:rsidRPr="00252D4B">
        <w:rPr>
          <w:rFonts w:eastAsia="Times New Roman"/>
          <w:color w:val="000000"/>
          <w:sz w:val="23"/>
          <w:szCs w:val="23"/>
          <w:lang w:eastAsia="en-AU"/>
          <w14:ligatures w14:val="standardContextual"/>
        </w:rPr>
        <w:tab/>
        <w:t>Legal Services Commission;</w:t>
      </w:r>
    </w:p>
    <w:p w14:paraId="50AA2452"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(f)</w:t>
      </w:r>
      <w:r w:rsidRPr="00252D4B">
        <w:rPr>
          <w:rFonts w:eastAsia="Times New Roman"/>
          <w:color w:val="000000"/>
          <w:sz w:val="23"/>
          <w:szCs w:val="23"/>
          <w:lang w:eastAsia="en-AU"/>
          <w14:ligatures w14:val="standardContextual"/>
        </w:rPr>
        <w:tab/>
        <w:t>Lifetime Support Authority;</w:t>
      </w:r>
    </w:p>
    <w:p w14:paraId="2A4050CE"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(g)</w:t>
      </w:r>
      <w:r w:rsidRPr="00252D4B">
        <w:rPr>
          <w:rFonts w:eastAsia="Times New Roman"/>
          <w:color w:val="000000"/>
          <w:sz w:val="23"/>
          <w:szCs w:val="23"/>
          <w:lang w:eastAsia="en-AU"/>
          <w14:ligatures w14:val="standardContextual"/>
        </w:rPr>
        <w:tab/>
        <w:t>Local Government Association of South Australia;</w:t>
      </w:r>
    </w:p>
    <w:p w14:paraId="0068C1B6"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(h)</w:t>
      </w:r>
      <w:r w:rsidRPr="00252D4B">
        <w:rPr>
          <w:rFonts w:eastAsia="Times New Roman"/>
          <w:color w:val="000000"/>
          <w:sz w:val="23"/>
          <w:szCs w:val="23"/>
          <w:lang w:eastAsia="en-AU"/>
          <w14:ligatures w14:val="standardContextual"/>
        </w:rPr>
        <w:tab/>
        <w:t>Motor Accident Commission;</w:t>
      </w:r>
    </w:p>
    <w:p w14:paraId="4DDC128C"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w:t>
      </w:r>
      <w:proofErr w:type="spellStart"/>
      <w:r w:rsidRPr="00252D4B">
        <w:rPr>
          <w:rFonts w:eastAsia="Times New Roman"/>
          <w:color w:val="000000"/>
          <w:sz w:val="23"/>
          <w:szCs w:val="23"/>
          <w:lang w:eastAsia="en-AU"/>
          <w14:ligatures w14:val="standardContextual"/>
        </w:rPr>
        <w:t>i</w:t>
      </w:r>
      <w:proofErr w:type="spellEnd"/>
      <w:r w:rsidRPr="00252D4B">
        <w:rPr>
          <w:rFonts w:eastAsia="Times New Roman"/>
          <w:color w:val="000000"/>
          <w:sz w:val="23"/>
          <w:szCs w:val="23"/>
          <w:lang w:eastAsia="en-AU"/>
          <w14:ligatures w14:val="standardContextual"/>
        </w:rPr>
        <w:t>)</w:t>
      </w:r>
      <w:r w:rsidRPr="00252D4B">
        <w:rPr>
          <w:rFonts w:eastAsia="Times New Roman"/>
          <w:color w:val="000000"/>
          <w:sz w:val="23"/>
          <w:szCs w:val="23"/>
          <w:lang w:eastAsia="en-AU"/>
          <w14:ligatures w14:val="standardContextual"/>
        </w:rPr>
        <w:tab/>
        <w:t>Public Trustee;</w:t>
      </w:r>
    </w:p>
    <w:p w14:paraId="0EC05DE1"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(j)</w:t>
      </w:r>
      <w:r w:rsidRPr="00252D4B">
        <w:rPr>
          <w:rFonts w:eastAsia="Times New Roman"/>
          <w:color w:val="000000"/>
          <w:sz w:val="23"/>
          <w:szCs w:val="23"/>
          <w:lang w:eastAsia="en-AU"/>
          <w14:ligatures w14:val="standardContextual"/>
        </w:rPr>
        <w:tab/>
        <w:t>South Australian Government Financing Authority;</w:t>
      </w:r>
    </w:p>
    <w:p w14:paraId="04DE3A83" w14:textId="77777777" w:rsidR="00252D4B" w:rsidRPr="00252D4B" w:rsidRDefault="00252D4B" w:rsidP="00252D4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(k)</w:t>
      </w:r>
      <w:r w:rsidRPr="00252D4B">
        <w:rPr>
          <w:rFonts w:eastAsia="Times New Roman"/>
          <w:color w:val="000000"/>
          <w:sz w:val="23"/>
          <w:szCs w:val="23"/>
          <w:lang w:eastAsia="en-AU"/>
          <w14:ligatures w14:val="standardContextual"/>
        </w:rPr>
        <w:tab/>
        <w:t>The University of Adelaide.</w:t>
      </w:r>
    </w:p>
    <w:p w14:paraId="5C7768CA" w14:textId="77777777" w:rsidR="00252D4B" w:rsidRPr="00252D4B" w:rsidRDefault="00252D4B" w:rsidP="00252D4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74" w:name="Elkera_Print_TOC28"/>
      <w:bookmarkStart w:id="75" w:name="id7d590127_ede1_4e8a_9f2c_21bbf44f5e"/>
      <w:r w:rsidRPr="00252D4B">
        <w:rPr>
          <w:rFonts w:eastAsia="Times New Roman"/>
          <w:b/>
          <w:bCs/>
          <w:color w:val="000000"/>
          <w:sz w:val="32"/>
          <w:szCs w:val="32"/>
          <w:lang w:eastAsia="en-AU"/>
          <w14:ligatures w14:val="standardContextual"/>
        </w:rPr>
        <w:t>Schedule 1—Related amendments, repeal and transitional provisions</w:t>
      </w:r>
      <w:bookmarkEnd w:id="74"/>
      <w:bookmarkEnd w:id="75"/>
    </w:p>
    <w:p w14:paraId="6BFBE5DF" w14:textId="77777777" w:rsidR="00252D4B" w:rsidRPr="00252D4B" w:rsidRDefault="00252D4B" w:rsidP="00252D4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252D4B">
        <w:rPr>
          <w:rFonts w:eastAsia="Times New Roman"/>
          <w:b/>
          <w:bCs/>
          <w:color w:val="000000"/>
          <w:sz w:val="32"/>
          <w:szCs w:val="32"/>
          <w:lang w:eastAsia="en-AU"/>
          <w14:ligatures w14:val="standardContextual"/>
        </w:rPr>
        <w:t xml:space="preserve">Part 1—Amendment of </w:t>
      </w:r>
      <w:r w:rsidRPr="00252D4B">
        <w:rPr>
          <w:rFonts w:eastAsia="Times New Roman"/>
          <w:b/>
          <w:bCs/>
          <w:i/>
          <w:iCs/>
          <w:color w:val="000000"/>
          <w:sz w:val="32"/>
          <w:szCs w:val="32"/>
          <w:lang w:eastAsia="en-AU"/>
          <w14:ligatures w14:val="standardContextual"/>
        </w:rPr>
        <w:t>Superannuation Funds Management Corporation of South Australia Regulations 2010</w:t>
      </w:r>
    </w:p>
    <w:p w14:paraId="39AE89B5"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6" w:name="Elkera_Print_TOC30"/>
      <w:bookmarkStart w:id="77" w:name="Elkera_Print_BK30"/>
      <w:r w:rsidRPr="00252D4B">
        <w:rPr>
          <w:rFonts w:eastAsia="Times New Roman"/>
          <w:b/>
          <w:bCs/>
          <w:color w:val="000000"/>
          <w:sz w:val="26"/>
          <w:szCs w:val="26"/>
          <w:lang w:eastAsia="en-AU"/>
          <w14:ligatures w14:val="standardContextual"/>
        </w:rPr>
        <w:t>1—Amendment of regulation 1—Short title</w:t>
      </w:r>
      <w:bookmarkEnd w:id="76"/>
      <w:bookmarkEnd w:id="77"/>
    </w:p>
    <w:p w14:paraId="77E5BB98" w14:textId="77777777" w:rsidR="00252D4B" w:rsidRPr="00252D4B" w:rsidRDefault="00252D4B" w:rsidP="00252D4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Regulation 1—delete "</w:t>
      </w:r>
      <w:hyperlink r:id="rId31" w:history="1">
        <w:r w:rsidRPr="00252D4B">
          <w:rPr>
            <w:rFonts w:eastAsia="Times New Roman"/>
            <w:i/>
            <w:iCs/>
            <w:color w:val="000000"/>
            <w:sz w:val="23"/>
            <w:szCs w:val="23"/>
            <w:lang w:eastAsia="en-AU"/>
            <w14:ligatures w14:val="standardContextual"/>
          </w:rPr>
          <w:t>Superannuation Funds Management Corporation of South Australia Regulations 2010</w:t>
        </w:r>
      </w:hyperlink>
      <w:r w:rsidRPr="00252D4B">
        <w:rPr>
          <w:rFonts w:eastAsia="Times New Roman"/>
          <w:color w:val="000000"/>
          <w:sz w:val="23"/>
          <w:szCs w:val="23"/>
          <w:lang w:eastAsia="en-AU"/>
          <w14:ligatures w14:val="standardContextual"/>
        </w:rPr>
        <w:t>" and substitute:</w:t>
      </w:r>
    </w:p>
    <w:p w14:paraId="435AA410" w14:textId="77777777" w:rsidR="00252D4B" w:rsidRPr="00252D4B" w:rsidRDefault="00252D4B" w:rsidP="00252D4B">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hyperlink r:id="rId32" w:history="1">
        <w:r w:rsidRPr="00252D4B">
          <w:rPr>
            <w:rFonts w:eastAsia="Times New Roman"/>
            <w:i/>
            <w:iCs/>
            <w:color w:val="000000"/>
            <w:sz w:val="23"/>
            <w:szCs w:val="23"/>
            <w:lang w:eastAsia="en-AU"/>
            <w14:ligatures w14:val="standardContextual"/>
          </w:rPr>
          <w:t>Superannuation Funds Management Corporation of South Australia (Prescribed Public Authorities) Regulations 2010</w:t>
        </w:r>
      </w:hyperlink>
    </w:p>
    <w:p w14:paraId="0754DEBF"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8" w:name="Elkera_Print_TOC31"/>
      <w:bookmarkStart w:id="79" w:name="Elkera_Print_BK31"/>
      <w:r w:rsidRPr="00252D4B">
        <w:rPr>
          <w:rFonts w:eastAsia="Times New Roman"/>
          <w:b/>
          <w:bCs/>
          <w:color w:val="000000"/>
          <w:sz w:val="26"/>
          <w:szCs w:val="26"/>
          <w:lang w:eastAsia="en-AU"/>
          <w14:ligatures w14:val="standardContextual"/>
        </w:rPr>
        <w:t>2—Amendment of regulation 3—Interpretation</w:t>
      </w:r>
      <w:bookmarkEnd w:id="78"/>
      <w:bookmarkEnd w:id="79"/>
    </w:p>
    <w:p w14:paraId="5DF1EC33"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 xml:space="preserve">Regulation 3, definitions of </w:t>
      </w:r>
      <w:r w:rsidRPr="00252D4B">
        <w:rPr>
          <w:rFonts w:eastAsia="Times New Roman"/>
          <w:b/>
          <w:bCs/>
          <w:i/>
          <w:iCs/>
          <w:color w:val="000000"/>
          <w:sz w:val="23"/>
          <w:szCs w:val="23"/>
          <w:lang w:eastAsia="en-AU"/>
          <w14:ligatures w14:val="standardContextual"/>
        </w:rPr>
        <w:t>contributor</w:t>
      </w:r>
      <w:r w:rsidRPr="00252D4B">
        <w:rPr>
          <w:rFonts w:eastAsia="Times New Roman"/>
          <w:color w:val="000000"/>
          <w:sz w:val="23"/>
          <w:szCs w:val="23"/>
          <w:lang w:eastAsia="en-AU"/>
          <w14:ligatures w14:val="standardContextual"/>
        </w:rPr>
        <w:t xml:space="preserve"> and </w:t>
      </w:r>
      <w:r w:rsidRPr="00252D4B">
        <w:rPr>
          <w:rFonts w:eastAsia="Times New Roman"/>
          <w:b/>
          <w:bCs/>
          <w:i/>
          <w:iCs/>
          <w:color w:val="000000"/>
          <w:sz w:val="23"/>
          <w:szCs w:val="23"/>
          <w:lang w:eastAsia="en-AU"/>
          <w14:ligatures w14:val="standardContextual"/>
        </w:rPr>
        <w:t>hour of nomination</w:t>
      </w:r>
      <w:r w:rsidRPr="00252D4B">
        <w:rPr>
          <w:rFonts w:eastAsia="Times New Roman"/>
          <w:color w:val="000000"/>
          <w:sz w:val="23"/>
          <w:szCs w:val="23"/>
          <w:lang w:eastAsia="en-AU"/>
          <w14:ligatures w14:val="standardContextual"/>
        </w:rPr>
        <w:t>—delete the definitions</w:t>
      </w:r>
    </w:p>
    <w:p w14:paraId="24FF3DD1"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0" w:name="Elkera_Print_TOC32"/>
      <w:bookmarkStart w:id="81" w:name="Elkera_Print_BK32"/>
      <w:r w:rsidRPr="00252D4B">
        <w:rPr>
          <w:rFonts w:eastAsia="Times New Roman"/>
          <w:b/>
          <w:bCs/>
          <w:color w:val="000000"/>
          <w:sz w:val="26"/>
          <w:szCs w:val="26"/>
          <w:lang w:eastAsia="en-AU"/>
          <w14:ligatures w14:val="standardContextual"/>
        </w:rPr>
        <w:t>3—Repeal of Part 2</w:t>
      </w:r>
      <w:bookmarkEnd w:id="80"/>
      <w:bookmarkEnd w:id="81"/>
    </w:p>
    <w:p w14:paraId="6EF333DE"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Part 2—delete the Part</w:t>
      </w:r>
    </w:p>
    <w:p w14:paraId="0319CDA7"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2" w:name="Elkera_Print_TOC33"/>
      <w:bookmarkStart w:id="83" w:name="Elkera_Print_BK33"/>
      <w:r w:rsidRPr="00252D4B">
        <w:rPr>
          <w:rFonts w:eastAsia="Times New Roman"/>
          <w:b/>
          <w:bCs/>
          <w:color w:val="000000"/>
          <w:sz w:val="26"/>
          <w:szCs w:val="26"/>
          <w:lang w:eastAsia="en-AU"/>
          <w14:ligatures w14:val="standardContextual"/>
        </w:rPr>
        <w:t>4—Repeal of regulations 16 and 16A</w:t>
      </w:r>
      <w:bookmarkEnd w:id="82"/>
      <w:bookmarkEnd w:id="83"/>
    </w:p>
    <w:p w14:paraId="0FF338D7"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Regulations 16 and 16A—delete the regulations</w:t>
      </w:r>
    </w:p>
    <w:p w14:paraId="00D85A4A"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4" w:name="Elkera_Print_TOC34"/>
      <w:bookmarkStart w:id="85" w:name="Elkera_Print_BK34"/>
      <w:r w:rsidRPr="00252D4B">
        <w:rPr>
          <w:rFonts w:eastAsia="Times New Roman"/>
          <w:b/>
          <w:bCs/>
          <w:color w:val="000000"/>
          <w:sz w:val="26"/>
          <w:szCs w:val="26"/>
          <w:lang w:eastAsia="en-AU"/>
          <w14:ligatures w14:val="standardContextual"/>
        </w:rPr>
        <w:t>5—Repeal of Schedule 1</w:t>
      </w:r>
      <w:bookmarkEnd w:id="84"/>
      <w:bookmarkEnd w:id="85"/>
    </w:p>
    <w:p w14:paraId="070C8C9F"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Schedule 1—delete the Schedule</w:t>
      </w:r>
    </w:p>
    <w:p w14:paraId="077B6B09" w14:textId="77777777" w:rsidR="00252D4B" w:rsidRPr="00252D4B" w:rsidRDefault="00252D4B" w:rsidP="00252D4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252D4B">
        <w:rPr>
          <w:rFonts w:eastAsia="Times New Roman"/>
          <w:b/>
          <w:bCs/>
          <w:color w:val="000000"/>
          <w:sz w:val="32"/>
          <w:szCs w:val="32"/>
          <w:lang w:eastAsia="en-AU"/>
          <w14:ligatures w14:val="standardContextual"/>
        </w:rPr>
        <w:lastRenderedPageBreak/>
        <w:t xml:space="preserve">Part 2—Repeal of </w:t>
      </w:r>
      <w:r w:rsidRPr="00252D4B">
        <w:rPr>
          <w:rFonts w:eastAsia="Times New Roman"/>
          <w:b/>
          <w:bCs/>
          <w:i/>
          <w:iCs/>
          <w:color w:val="000000"/>
          <w:sz w:val="32"/>
          <w:szCs w:val="32"/>
          <w:lang w:eastAsia="en-AU"/>
          <w14:ligatures w14:val="standardContextual"/>
        </w:rPr>
        <w:t>Superannuation Funds Management Corporation of South Australia (Prescribed Public Authorities) Regulations 2010</w:t>
      </w:r>
    </w:p>
    <w:p w14:paraId="24C5EAE3"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6" w:name="Elkera_Print_TOC38"/>
      <w:bookmarkStart w:id="87" w:name="ide9e076d7_e378_4d6d_92fa_ee9da52702"/>
      <w:r w:rsidRPr="00252D4B">
        <w:rPr>
          <w:rFonts w:eastAsia="Times New Roman"/>
          <w:b/>
          <w:bCs/>
          <w:color w:val="000000"/>
          <w:sz w:val="26"/>
          <w:szCs w:val="26"/>
          <w:lang w:eastAsia="en-AU"/>
          <w14:ligatures w14:val="standardContextual"/>
        </w:rPr>
        <w:t>6—Repeal of regulations</w:t>
      </w:r>
      <w:bookmarkEnd w:id="86"/>
      <w:bookmarkEnd w:id="87"/>
    </w:p>
    <w:p w14:paraId="57D0C18B"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 xml:space="preserve">The </w:t>
      </w:r>
      <w:hyperlink r:id="rId33" w:history="1">
        <w:r w:rsidRPr="00252D4B">
          <w:rPr>
            <w:rFonts w:eastAsia="Times New Roman"/>
            <w:i/>
            <w:iCs/>
            <w:color w:val="000000"/>
            <w:sz w:val="23"/>
            <w:szCs w:val="23"/>
            <w:lang w:eastAsia="en-AU"/>
            <w14:ligatures w14:val="standardContextual"/>
          </w:rPr>
          <w:t>Superannuation Funds Management Corporation of South Australia (Prescribed Public Authorities) Regulations 2010</w:t>
        </w:r>
      </w:hyperlink>
      <w:r w:rsidRPr="00252D4B">
        <w:rPr>
          <w:rFonts w:eastAsia="Times New Roman"/>
          <w:color w:val="000000"/>
          <w:sz w:val="23"/>
          <w:szCs w:val="23"/>
          <w:lang w:eastAsia="en-AU"/>
          <w14:ligatures w14:val="standardContextual"/>
        </w:rPr>
        <w:t xml:space="preserve"> are repealed.</w:t>
      </w:r>
    </w:p>
    <w:p w14:paraId="7E9DE718" w14:textId="77777777" w:rsidR="00252D4B" w:rsidRPr="00252D4B" w:rsidRDefault="00252D4B" w:rsidP="00252D4B">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252D4B">
        <w:rPr>
          <w:rFonts w:eastAsia="Times New Roman"/>
          <w:b/>
          <w:bCs/>
          <w:color w:val="000000"/>
          <w:sz w:val="32"/>
          <w:szCs w:val="32"/>
          <w:lang w:eastAsia="en-AU"/>
          <w14:ligatures w14:val="standardContextual"/>
        </w:rPr>
        <w:t>Part 3—Transitional provisions</w:t>
      </w:r>
    </w:p>
    <w:p w14:paraId="0AB773F7"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8" w:name="Elkera_Print_TOC40"/>
      <w:bookmarkStart w:id="89" w:name="Elkera_Print_BK40"/>
      <w:r w:rsidRPr="00252D4B">
        <w:rPr>
          <w:rFonts w:eastAsia="Times New Roman"/>
          <w:b/>
          <w:bCs/>
          <w:color w:val="000000"/>
          <w:sz w:val="26"/>
          <w:szCs w:val="26"/>
          <w:lang w:eastAsia="en-AU"/>
          <w14:ligatures w14:val="standardContextual"/>
        </w:rPr>
        <w:t>7—Authorisations under repealed regulations</w:t>
      </w:r>
      <w:bookmarkEnd w:id="88"/>
      <w:bookmarkEnd w:id="89"/>
    </w:p>
    <w:p w14:paraId="3AE8821A"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(1)</w:t>
      </w:r>
      <w:r w:rsidRPr="00252D4B">
        <w:rPr>
          <w:rFonts w:eastAsia="Times New Roman"/>
          <w:color w:val="000000"/>
          <w:sz w:val="23"/>
          <w:szCs w:val="23"/>
          <w:lang w:eastAsia="en-AU"/>
          <w14:ligatures w14:val="standardContextual"/>
        </w:rPr>
        <w:tab/>
        <w:t xml:space="preserve">An authorisation in force under regulation 16(1) of the </w:t>
      </w:r>
      <w:hyperlink r:id="rId34" w:history="1">
        <w:r w:rsidRPr="00252D4B">
          <w:rPr>
            <w:rFonts w:eastAsia="Times New Roman"/>
            <w:i/>
            <w:iCs/>
            <w:color w:val="000000"/>
            <w:sz w:val="23"/>
            <w:szCs w:val="23"/>
            <w:lang w:eastAsia="en-AU"/>
            <w14:ligatures w14:val="standardContextual"/>
          </w:rPr>
          <w:t>Superannuation Funds Management Corporation of South Australia Regulations 2010</w:t>
        </w:r>
      </w:hyperlink>
      <w:r w:rsidRPr="00252D4B">
        <w:rPr>
          <w:rFonts w:eastAsia="Times New Roman"/>
          <w:color w:val="000000"/>
          <w:sz w:val="23"/>
          <w:szCs w:val="23"/>
          <w:lang w:eastAsia="en-AU"/>
          <w14:ligatures w14:val="standardContextual"/>
        </w:rPr>
        <w:t xml:space="preserve"> immediately before the commencement of this clause will be taken to be an authorisation under </w:t>
      </w:r>
      <w:hyperlink w:anchor="id11236d9a_2972_4a6b_a1cd_e82cc3ef23df_8" w:history="1">
        <w:r w:rsidRPr="00252D4B">
          <w:rPr>
            <w:rFonts w:eastAsia="Times New Roman"/>
            <w:color w:val="000000"/>
            <w:sz w:val="23"/>
            <w:szCs w:val="23"/>
            <w:lang w:eastAsia="en-AU"/>
            <w14:ligatures w14:val="standardContextual"/>
          </w:rPr>
          <w:t>regulation 16(1)</w:t>
        </w:r>
      </w:hyperlink>
      <w:r w:rsidRPr="00252D4B">
        <w:rPr>
          <w:rFonts w:eastAsia="Times New Roman"/>
          <w:color w:val="000000"/>
          <w:sz w:val="23"/>
          <w:szCs w:val="23"/>
          <w:lang w:eastAsia="en-AU"/>
          <w14:ligatures w14:val="standardContextual"/>
        </w:rPr>
        <w:t xml:space="preserve"> of these regulations.</w:t>
      </w:r>
    </w:p>
    <w:p w14:paraId="04D40234" w14:textId="77777777" w:rsidR="00252D4B" w:rsidRPr="00252D4B" w:rsidRDefault="00252D4B" w:rsidP="00252D4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(2)</w:t>
      </w:r>
      <w:r w:rsidRPr="00252D4B">
        <w:rPr>
          <w:rFonts w:eastAsia="Times New Roman"/>
          <w:color w:val="000000"/>
          <w:sz w:val="23"/>
          <w:szCs w:val="23"/>
          <w:lang w:eastAsia="en-AU"/>
          <w14:ligatures w14:val="standardContextual"/>
        </w:rPr>
        <w:tab/>
        <w:t xml:space="preserve">An authorisation in force under regulation 16(3) of the </w:t>
      </w:r>
      <w:hyperlink r:id="rId35" w:history="1">
        <w:r w:rsidRPr="00252D4B">
          <w:rPr>
            <w:rFonts w:eastAsia="Times New Roman"/>
            <w:i/>
            <w:iCs/>
            <w:color w:val="000000"/>
            <w:sz w:val="23"/>
            <w:szCs w:val="23"/>
            <w:lang w:eastAsia="en-AU"/>
            <w14:ligatures w14:val="standardContextual"/>
          </w:rPr>
          <w:t>Superannuation Funds Management Corporation of South Australia Regulations 2010</w:t>
        </w:r>
      </w:hyperlink>
      <w:r w:rsidRPr="00252D4B">
        <w:rPr>
          <w:rFonts w:eastAsia="Times New Roman"/>
          <w:color w:val="000000"/>
          <w:sz w:val="23"/>
          <w:szCs w:val="23"/>
          <w:lang w:eastAsia="en-AU"/>
          <w14:ligatures w14:val="standardContextual"/>
        </w:rPr>
        <w:t xml:space="preserve"> immediately before the commencement of this clause will be taken to be an authorisation under </w:t>
      </w:r>
      <w:hyperlink w:anchor="ide2e60f33_743b_4bee_8f10_dbfa669f29f1_b" w:history="1">
        <w:r w:rsidRPr="00252D4B">
          <w:rPr>
            <w:rFonts w:eastAsia="Times New Roman"/>
            <w:color w:val="000000"/>
            <w:sz w:val="23"/>
            <w:szCs w:val="23"/>
            <w:lang w:eastAsia="en-AU"/>
            <w14:ligatures w14:val="standardContextual"/>
          </w:rPr>
          <w:t>regulation 16(2)</w:t>
        </w:r>
      </w:hyperlink>
      <w:r w:rsidRPr="00252D4B">
        <w:rPr>
          <w:rFonts w:eastAsia="Times New Roman"/>
          <w:color w:val="000000"/>
          <w:sz w:val="23"/>
          <w:szCs w:val="23"/>
          <w:lang w:eastAsia="en-AU"/>
          <w14:ligatures w14:val="standardContextual"/>
        </w:rPr>
        <w:t xml:space="preserve"> of these regulations.</w:t>
      </w:r>
    </w:p>
    <w:p w14:paraId="546547CD"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0" w:name="Elkera_Print_TOC41"/>
      <w:bookmarkStart w:id="91" w:name="Elkera_Print_BK41"/>
      <w:r w:rsidRPr="00252D4B">
        <w:rPr>
          <w:rFonts w:eastAsia="Times New Roman"/>
          <w:b/>
          <w:bCs/>
          <w:color w:val="000000"/>
          <w:sz w:val="26"/>
          <w:szCs w:val="26"/>
          <w:lang w:eastAsia="en-AU"/>
          <w14:ligatures w14:val="standardContextual"/>
        </w:rPr>
        <w:t>8—Declaration of prescribed public authorities</w:t>
      </w:r>
      <w:bookmarkEnd w:id="90"/>
      <w:bookmarkEnd w:id="91"/>
    </w:p>
    <w:p w14:paraId="4C80652E"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 xml:space="preserve">The repeal of the </w:t>
      </w:r>
      <w:hyperlink r:id="rId36" w:history="1">
        <w:r w:rsidRPr="00252D4B">
          <w:rPr>
            <w:rFonts w:eastAsia="Times New Roman"/>
            <w:i/>
            <w:iCs/>
            <w:color w:val="000000"/>
            <w:sz w:val="23"/>
            <w:szCs w:val="23"/>
            <w:lang w:eastAsia="en-AU"/>
            <w14:ligatures w14:val="standardContextual"/>
          </w:rPr>
          <w:t>Superannuation Funds Management Corporation of South Australia (Prescribed Public Authorities) Regulations 2010</w:t>
        </w:r>
      </w:hyperlink>
      <w:r w:rsidRPr="00252D4B">
        <w:rPr>
          <w:rFonts w:eastAsia="Times New Roman"/>
          <w:color w:val="000000"/>
          <w:sz w:val="23"/>
          <w:szCs w:val="23"/>
          <w:lang w:eastAsia="en-AU"/>
          <w14:ligatures w14:val="standardContextual"/>
        </w:rPr>
        <w:t xml:space="preserve"> by these regulations does not affect the declaration of any public authority under those regulations for the purposes of the definition of </w:t>
      </w:r>
      <w:r w:rsidRPr="00252D4B">
        <w:rPr>
          <w:rFonts w:eastAsia="Times New Roman"/>
          <w:b/>
          <w:bCs/>
          <w:i/>
          <w:iCs/>
          <w:color w:val="000000"/>
          <w:sz w:val="23"/>
          <w:szCs w:val="23"/>
          <w:lang w:eastAsia="en-AU"/>
          <w14:ligatures w14:val="standardContextual"/>
        </w:rPr>
        <w:t>prescribed public authority</w:t>
      </w:r>
      <w:r w:rsidRPr="00252D4B">
        <w:rPr>
          <w:rFonts w:eastAsia="Times New Roman"/>
          <w:color w:val="000000"/>
          <w:sz w:val="23"/>
          <w:szCs w:val="23"/>
          <w:lang w:eastAsia="en-AU"/>
          <w14:ligatures w14:val="standardContextual"/>
        </w:rPr>
        <w:t xml:space="preserve"> under section 3(1) of the Act.</w:t>
      </w:r>
    </w:p>
    <w:p w14:paraId="74B66A27" w14:textId="77777777" w:rsidR="00252D4B" w:rsidRPr="00252D4B" w:rsidRDefault="00252D4B" w:rsidP="00252D4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252D4B">
        <w:rPr>
          <w:rFonts w:eastAsia="Times New Roman"/>
          <w:b/>
          <w:bCs/>
          <w:color w:val="000000"/>
          <w:sz w:val="20"/>
          <w:szCs w:val="20"/>
          <w:lang w:eastAsia="en-AU"/>
          <w14:ligatures w14:val="standardContextual"/>
        </w:rPr>
        <w:t>Editorial note—</w:t>
      </w:r>
    </w:p>
    <w:p w14:paraId="15134F35"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252D4B">
        <w:rPr>
          <w:rFonts w:eastAsia="Times New Roman"/>
          <w:color w:val="000000"/>
          <w:sz w:val="20"/>
          <w:szCs w:val="20"/>
          <w:lang w:eastAsia="en-AU"/>
          <w14:ligatures w14:val="standardContextual"/>
        </w:rPr>
        <w:t xml:space="preserve">As required by section 10AA(2) of the </w:t>
      </w:r>
      <w:hyperlink r:id="rId37" w:history="1">
        <w:r w:rsidRPr="00252D4B">
          <w:rPr>
            <w:rFonts w:eastAsia="Times New Roman"/>
            <w:i/>
            <w:iCs/>
            <w:color w:val="000000"/>
            <w:sz w:val="20"/>
            <w:szCs w:val="20"/>
            <w:lang w:eastAsia="en-AU"/>
            <w14:ligatures w14:val="standardContextual"/>
          </w:rPr>
          <w:t>Legislative Instruments Act 1978</w:t>
        </w:r>
      </w:hyperlink>
      <w:r w:rsidRPr="00252D4B">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20D2739B" w14:textId="77777777" w:rsidR="00252D4B" w:rsidRPr="00252D4B" w:rsidRDefault="00252D4B" w:rsidP="00252D4B">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Made by the Governor</w:t>
      </w:r>
    </w:p>
    <w:p w14:paraId="44A9C27F" w14:textId="77777777" w:rsidR="00252D4B" w:rsidRPr="00252D4B" w:rsidRDefault="00252D4B" w:rsidP="00252D4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with the advice and consent of the Executive Council</w:t>
      </w:r>
    </w:p>
    <w:p w14:paraId="3F975D06" w14:textId="3D299BA4" w:rsidR="00252D4B" w:rsidRPr="00252D4B" w:rsidRDefault="00252D4B" w:rsidP="00252D4B">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 xml:space="preserve">on </w:t>
      </w:r>
      <w:r w:rsidR="00B335B8">
        <w:rPr>
          <w:rFonts w:eastAsia="Times New Roman"/>
          <w:color w:val="000000"/>
          <w:sz w:val="23"/>
          <w:szCs w:val="23"/>
          <w:lang w:eastAsia="en-AU"/>
          <w14:ligatures w14:val="standardContextual"/>
        </w:rPr>
        <w:t>1 May 2025</w:t>
      </w:r>
    </w:p>
    <w:p w14:paraId="2CD895AF" w14:textId="10F8BD9D" w:rsidR="00252D4B" w:rsidRDefault="00252D4B" w:rsidP="00252D4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No </w:t>
      </w:r>
      <w:r w:rsidR="009677A1">
        <w:rPr>
          <w:rFonts w:eastAsia="Times New Roman"/>
          <w:color w:val="000000"/>
          <w:sz w:val="23"/>
          <w:szCs w:val="23"/>
          <w:lang w:eastAsia="en-AU"/>
          <w14:ligatures w14:val="standardContextual"/>
        </w:rPr>
        <w:t>16</w:t>
      </w:r>
      <w:r w:rsidRPr="00252D4B">
        <w:rPr>
          <w:rFonts w:eastAsia="Times New Roman"/>
          <w:color w:val="000000"/>
          <w:sz w:val="23"/>
          <w:szCs w:val="23"/>
          <w:lang w:eastAsia="en-AU"/>
          <w14:ligatures w14:val="standardContextual"/>
        </w:rPr>
        <w:t> of </w:t>
      </w:r>
      <w:r w:rsidR="009677A1">
        <w:rPr>
          <w:rFonts w:eastAsia="Times New Roman"/>
          <w:color w:val="000000"/>
          <w:sz w:val="23"/>
          <w:szCs w:val="23"/>
          <w:lang w:eastAsia="en-AU"/>
          <w14:ligatures w14:val="standardContextual"/>
        </w:rPr>
        <w:t>2025</w:t>
      </w:r>
    </w:p>
    <w:p w14:paraId="55711497" w14:textId="77777777" w:rsidR="00252D4B" w:rsidRDefault="00252D4B">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529A476" w14:textId="77777777" w:rsidR="00252D4B" w:rsidRPr="00252D4B" w:rsidRDefault="00252D4B" w:rsidP="00252D4B">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252D4B">
        <w:rPr>
          <w:rFonts w:eastAsia="Times New Roman"/>
          <w:color w:val="000000"/>
          <w:sz w:val="28"/>
          <w:szCs w:val="28"/>
          <w:lang w:eastAsia="en-AU"/>
          <w14:ligatures w14:val="standardContextual"/>
        </w:rPr>
        <w:lastRenderedPageBreak/>
        <w:t>South Australia</w:t>
      </w:r>
    </w:p>
    <w:p w14:paraId="49970F5E" w14:textId="77777777" w:rsidR="00252D4B" w:rsidRPr="00252D4B" w:rsidRDefault="00252D4B" w:rsidP="00EF6C8E">
      <w:pPr>
        <w:pStyle w:val="Heading3"/>
        <w:rPr>
          <w:lang w:eastAsia="en-AU"/>
        </w:rPr>
      </w:pPr>
      <w:bookmarkStart w:id="92" w:name="_Toc196999257"/>
      <w:r w:rsidRPr="00252D4B">
        <w:rPr>
          <w:lang w:eastAsia="en-AU"/>
        </w:rPr>
        <w:t>Building and Construction Industry Security of Payment (Exemption) Amendment Regulations 2025</w:t>
      </w:r>
      <w:bookmarkEnd w:id="92"/>
    </w:p>
    <w:p w14:paraId="43357472" w14:textId="77777777" w:rsidR="00252D4B" w:rsidRPr="00252D4B" w:rsidRDefault="00252D4B" w:rsidP="00252D4B">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252D4B">
        <w:rPr>
          <w:rFonts w:eastAsia="Times New Roman"/>
          <w:color w:val="000000"/>
          <w:sz w:val="24"/>
          <w:szCs w:val="24"/>
          <w:lang w:eastAsia="en-AU"/>
          <w14:ligatures w14:val="standardContextual"/>
        </w:rPr>
        <w:t xml:space="preserve">under the </w:t>
      </w:r>
      <w:r w:rsidRPr="00252D4B">
        <w:rPr>
          <w:rFonts w:eastAsia="Times New Roman"/>
          <w:i/>
          <w:iCs/>
          <w:color w:val="000000"/>
          <w:sz w:val="24"/>
          <w:szCs w:val="24"/>
          <w:lang w:eastAsia="en-AU"/>
          <w14:ligatures w14:val="standardContextual"/>
        </w:rPr>
        <w:t>Building and Construction Industry Security of Payment Act 2009</w:t>
      </w:r>
    </w:p>
    <w:p w14:paraId="74C11772" w14:textId="77777777" w:rsidR="00252D4B" w:rsidRPr="00252D4B" w:rsidRDefault="00252D4B" w:rsidP="00252D4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EAD6F0B" w14:textId="77777777" w:rsidR="00252D4B" w:rsidRPr="00252D4B" w:rsidRDefault="00252D4B" w:rsidP="00252D4B">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252D4B">
        <w:rPr>
          <w:rFonts w:eastAsia="Times New Roman"/>
          <w:b/>
          <w:bCs/>
          <w:color w:val="000000"/>
          <w:sz w:val="32"/>
          <w:szCs w:val="32"/>
          <w:lang w:eastAsia="en-AU"/>
          <w14:ligatures w14:val="standardContextual"/>
        </w:rPr>
        <w:t>Contents</w:t>
      </w:r>
    </w:p>
    <w:p w14:paraId="4E89D1EF" w14:textId="77777777" w:rsidR="00252D4B" w:rsidRPr="00252D4B" w:rsidRDefault="00252D4B" w:rsidP="00252D4B">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252D4B">
          <w:rPr>
            <w:rFonts w:eastAsia="Times New Roman"/>
            <w:color w:val="000000"/>
            <w:sz w:val="28"/>
            <w:szCs w:val="28"/>
            <w:lang w:eastAsia="en-AU"/>
            <w14:ligatures w14:val="standardContextual"/>
          </w:rPr>
          <w:t>Part 1—Preliminary</w:t>
        </w:r>
      </w:hyperlink>
    </w:p>
    <w:p w14:paraId="1847AEF8"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252D4B">
          <w:rPr>
            <w:rFonts w:eastAsia="Times New Roman"/>
            <w:color w:val="000000"/>
            <w:sz w:val="22"/>
            <w:lang w:eastAsia="en-AU"/>
            <w14:ligatures w14:val="standardContextual"/>
          </w:rPr>
          <w:t>1</w:t>
        </w:r>
        <w:r w:rsidRPr="00252D4B">
          <w:rPr>
            <w:rFonts w:eastAsia="Times New Roman"/>
            <w:color w:val="000000"/>
            <w:sz w:val="22"/>
            <w:lang w:eastAsia="en-AU"/>
            <w14:ligatures w14:val="standardContextual"/>
          </w:rPr>
          <w:tab/>
          <w:t>Short title</w:t>
        </w:r>
      </w:hyperlink>
    </w:p>
    <w:p w14:paraId="11101E36"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252D4B">
          <w:rPr>
            <w:rFonts w:eastAsia="Times New Roman"/>
            <w:color w:val="000000"/>
            <w:sz w:val="22"/>
            <w:lang w:eastAsia="en-AU"/>
            <w14:ligatures w14:val="standardContextual"/>
          </w:rPr>
          <w:t>2</w:t>
        </w:r>
        <w:r w:rsidRPr="00252D4B">
          <w:rPr>
            <w:rFonts w:eastAsia="Times New Roman"/>
            <w:color w:val="000000"/>
            <w:sz w:val="22"/>
            <w:lang w:eastAsia="en-AU"/>
            <w14:ligatures w14:val="standardContextual"/>
          </w:rPr>
          <w:tab/>
          <w:t>Commencement</w:t>
        </w:r>
      </w:hyperlink>
    </w:p>
    <w:p w14:paraId="3263C759" w14:textId="77777777" w:rsidR="00252D4B" w:rsidRPr="00252D4B" w:rsidRDefault="00252D4B" w:rsidP="00252D4B">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252D4B">
          <w:rPr>
            <w:rFonts w:eastAsia="Times New Roman"/>
            <w:color w:val="000000"/>
            <w:sz w:val="28"/>
            <w:szCs w:val="28"/>
            <w:lang w:eastAsia="en-AU"/>
            <w14:ligatures w14:val="standardContextual"/>
          </w:rPr>
          <w:t xml:space="preserve">Part 2—Amendment of </w:t>
        </w:r>
        <w:r w:rsidRPr="00252D4B">
          <w:rPr>
            <w:rFonts w:eastAsia="Times New Roman"/>
            <w:i/>
            <w:iCs/>
            <w:color w:val="000000"/>
            <w:sz w:val="28"/>
            <w:szCs w:val="28"/>
            <w:lang w:eastAsia="en-AU"/>
            <w14:ligatures w14:val="standardContextual"/>
          </w:rPr>
          <w:t>Building and Construction Industry Security of Payment Regulations 2011</w:t>
        </w:r>
      </w:hyperlink>
    </w:p>
    <w:p w14:paraId="38E370FB"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252D4B">
          <w:rPr>
            <w:rFonts w:eastAsia="Times New Roman"/>
            <w:color w:val="000000"/>
            <w:sz w:val="22"/>
            <w:lang w:eastAsia="en-AU"/>
            <w14:ligatures w14:val="standardContextual"/>
          </w:rPr>
          <w:t>3</w:t>
        </w:r>
        <w:r w:rsidRPr="00252D4B">
          <w:rPr>
            <w:rFonts w:eastAsia="Times New Roman"/>
            <w:color w:val="000000"/>
            <w:sz w:val="22"/>
            <w:lang w:eastAsia="en-AU"/>
            <w14:ligatures w14:val="standardContextual"/>
          </w:rPr>
          <w:tab/>
          <w:t>Amendment of regulation 5—Related goods and services</w:t>
        </w:r>
      </w:hyperlink>
    </w:p>
    <w:p w14:paraId="08722A40" w14:textId="77777777" w:rsidR="00252D4B" w:rsidRPr="00252D4B" w:rsidRDefault="00252D4B" w:rsidP="00252D4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252D4B">
          <w:rPr>
            <w:rFonts w:eastAsia="Times New Roman"/>
            <w:color w:val="000000"/>
            <w:sz w:val="22"/>
            <w:lang w:eastAsia="en-AU"/>
            <w14:ligatures w14:val="standardContextual"/>
          </w:rPr>
          <w:t>4</w:t>
        </w:r>
        <w:r w:rsidRPr="00252D4B">
          <w:rPr>
            <w:rFonts w:eastAsia="Times New Roman"/>
            <w:color w:val="000000"/>
            <w:sz w:val="22"/>
            <w:lang w:eastAsia="en-AU"/>
            <w14:ligatures w14:val="standardContextual"/>
          </w:rPr>
          <w:tab/>
          <w:t>Insertion of regulation 7</w:t>
        </w:r>
      </w:hyperlink>
    </w:p>
    <w:p w14:paraId="1ECB7D4B" w14:textId="77777777" w:rsidR="00252D4B" w:rsidRPr="00252D4B" w:rsidRDefault="00252D4B" w:rsidP="00252D4B">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7" w:history="1">
        <w:r w:rsidRPr="00252D4B">
          <w:rPr>
            <w:rFonts w:eastAsia="Times New Roman"/>
            <w:color w:val="000000"/>
            <w:sz w:val="18"/>
            <w:szCs w:val="18"/>
            <w:lang w:eastAsia="en-AU"/>
            <w14:ligatures w14:val="standardContextual"/>
          </w:rPr>
          <w:t>7</w:t>
        </w:r>
        <w:r w:rsidRPr="00252D4B">
          <w:rPr>
            <w:rFonts w:eastAsia="Times New Roman"/>
            <w:color w:val="000000"/>
            <w:sz w:val="18"/>
            <w:szCs w:val="18"/>
            <w:lang w:eastAsia="en-AU"/>
            <w14:ligatures w14:val="standardContextual"/>
          </w:rPr>
          <w:tab/>
          <w:t>Exemption from adjudication provisions</w:t>
        </w:r>
      </w:hyperlink>
    </w:p>
    <w:p w14:paraId="7F9267E1" w14:textId="77777777" w:rsidR="00252D4B" w:rsidRPr="00252D4B" w:rsidRDefault="00252D4B" w:rsidP="00252D4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EA82770" w14:textId="77777777" w:rsidR="00252D4B" w:rsidRPr="00252D4B" w:rsidRDefault="00252D4B" w:rsidP="00252D4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252D4B">
        <w:rPr>
          <w:rFonts w:eastAsia="Times New Roman"/>
          <w:b/>
          <w:bCs/>
          <w:color w:val="000000"/>
          <w:sz w:val="32"/>
          <w:szCs w:val="32"/>
          <w:lang w:eastAsia="en-AU"/>
          <w14:ligatures w14:val="standardContextual"/>
        </w:rPr>
        <w:t>Part 1—Preliminary</w:t>
      </w:r>
    </w:p>
    <w:p w14:paraId="03FDC18B"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1—Short title</w:t>
      </w:r>
    </w:p>
    <w:p w14:paraId="38F69A68"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 xml:space="preserve">These regulations may be cited as the </w:t>
      </w:r>
      <w:r w:rsidRPr="00252D4B">
        <w:rPr>
          <w:rFonts w:eastAsia="Times New Roman"/>
          <w:i/>
          <w:iCs/>
          <w:color w:val="000000"/>
          <w:sz w:val="23"/>
          <w:szCs w:val="23"/>
          <w:lang w:eastAsia="en-AU"/>
          <w14:ligatures w14:val="standardContextual"/>
        </w:rPr>
        <w:t>Building and Construction Industry Security of Payment (Exemption) Amendment Regulations 2025</w:t>
      </w:r>
      <w:r w:rsidRPr="00252D4B">
        <w:rPr>
          <w:rFonts w:eastAsia="Times New Roman"/>
          <w:color w:val="000000"/>
          <w:sz w:val="23"/>
          <w:szCs w:val="23"/>
          <w:lang w:eastAsia="en-AU"/>
          <w14:ligatures w14:val="standardContextual"/>
        </w:rPr>
        <w:t>.</w:t>
      </w:r>
    </w:p>
    <w:p w14:paraId="678E685D"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2—Commencement</w:t>
      </w:r>
    </w:p>
    <w:p w14:paraId="5D4696CB"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These regulations come into operation on the day on which they are made.</w:t>
      </w:r>
    </w:p>
    <w:p w14:paraId="7813CFDF" w14:textId="77777777" w:rsidR="00252D4B" w:rsidRPr="00252D4B" w:rsidRDefault="00252D4B" w:rsidP="00252D4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252D4B">
        <w:rPr>
          <w:rFonts w:eastAsia="Times New Roman"/>
          <w:b/>
          <w:bCs/>
          <w:color w:val="000000"/>
          <w:sz w:val="32"/>
          <w:szCs w:val="32"/>
          <w:lang w:eastAsia="en-AU"/>
          <w14:ligatures w14:val="standardContextual"/>
        </w:rPr>
        <w:t xml:space="preserve">Part 2—Amendment of </w:t>
      </w:r>
      <w:r w:rsidRPr="00252D4B">
        <w:rPr>
          <w:rFonts w:eastAsia="Times New Roman"/>
          <w:b/>
          <w:bCs/>
          <w:i/>
          <w:iCs/>
          <w:color w:val="000000"/>
          <w:sz w:val="32"/>
          <w:szCs w:val="32"/>
          <w:lang w:eastAsia="en-AU"/>
          <w14:ligatures w14:val="standardContextual"/>
        </w:rPr>
        <w:t>Building and Construction Industry Security of Payment Regulations 2011</w:t>
      </w:r>
    </w:p>
    <w:p w14:paraId="2B1A8DF5" w14:textId="77777777" w:rsidR="00252D4B" w:rsidRPr="00252D4B" w:rsidRDefault="00252D4B" w:rsidP="00252D4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3—Amendment of regulation 5—Related goods and services</w:t>
      </w:r>
    </w:p>
    <w:p w14:paraId="34C4B1DE" w14:textId="77777777" w:rsidR="00252D4B" w:rsidRPr="00252D4B" w:rsidRDefault="00252D4B" w:rsidP="00252D4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(1)</w:t>
      </w:r>
      <w:r w:rsidRPr="00252D4B">
        <w:rPr>
          <w:rFonts w:eastAsia="Times New Roman"/>
          <w:color w:val="000000"/>
          <w:sz w:val="23"/>
          <w:szCs w:val="23"/>
          <w:lang w:eastAsia="en-AU"/>
          <w14:ligatures w14:val="standardContextual"/>
        </w:rPr>
        <w:tab/>
        <w:t>Regulation 5—delete "Services" and substitute:</w:t>
      </w:r>
    </w:p>
    <w:p w14:paraId="78E85E86" w14:textId="77777777" w:rsidR="00252D4B" w:rsidRPr="00252D4B" w:rsidRDefault="00252D4B" w:rsidP="00252D4B">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 xml:space="preserve">Subject to </w:t>
      </w:r>
      <w:proofErr w:type="spellStart"/>
      <w:r w:rsidRPr="00252D4B">
        <w:rPr>
          <w:rFonts w:eastAsia="Times New Roman"/>
          <w:color w:val="000000"/>
          <w:sz w:val="23"/>
          <w:szCs w:val="23"/>
          <w:lang w:eastAsia="en-AU"/>
          <w14:ligatures w14:val="standardContextual"/>
        </w:rPr>
        <w:t>subregulation</w:t>
      </w:r>
      <w:proofErr w:type="spellEnd"/>
      <w:r w:rsidRPr="00252D4B">
        <w:rPr>
          <w:rFonts w:eastAsia="Times New Roman"/>
          <w:color w:val="000000"/>
          <w:sz w:val="23"/>
          <w:szCs w:val="23"/>
          <w:lang w:eastAsia="en-AU"/>
          <w14:ligatures w14:val="standardContextual"/>
        </w:rPr>
        <w:t xml:space="preserve"> (2), services</w:t>
      </w:r>
    </w:p>
    <w:p w14:paraId="057F2276" w14:textId="77777777" w:rsidR="00252D4B" w:rsidRPr="00252D4B" w:rsidRDefault="00252D4B" w:rsidP="00252D4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(2)</w:t>
      </w:r>
      <w:r w:rsidRPr="00252D4B">
        <w:rPr>
          <w:rFonts w:eastAsia="Times New Roman"/>
          <w:color w:val="000000"/>
          <w:sz w:val="23"/>
          <w:szCs w:val="23"/>
          <w:lang w:eastAsia="en-AU"/>
          <w14:ligatures w14:val="standardContextual"/>
        </w:rPr>
        <w:tab/>
        <w:t xml:space="preserve">Regulation 5—after its present contents as amended by this regulation (now to be designated as </w:t>
      </w:r>
      <w:proofErr w:type="spellStart"/>
      <w:r w:rsidRPr="00252D4B">
        <w:rPr>
          <w:rFonts w:eastAsia="Times New Roman"/>
          <w:color w:val="000000"/>
          <w:sz w:val="23"/>
          <w:szCs w:val="23"/>
          <w:lang w:eastAsia="en-AU"/>
          <w14:ligatures w14:val="standardContextual"/>
        </w:rPr>
        <w:t>subregulation</w:t>
      </w:r>
      <w:proofErr w:type="spellEnd"/>
      <w:r w:rsidRPr="00252D4B">
        <w:rPr>
          <w:rFonts w:eastAsia="Times New Roman"/>
          <w:color w:val="000000"/>
          <w:sz w:val="23"/>
          <w:szCs w:val="23"/>
          <w:lang w:eastAsia="en-AU"/>
          <w14:ligatures w14:val="standardContextual"/>
        </w:rPr>
        <w:t xml:space="preserve"> (1)) insert:</w:t>
      </w:r>
    </w:p>
    <w:p w14:paraId="7959AC01" w14:textId="77777777" w:rsidR="00252D4B" w:rsidRPr="00252D4B" w:rsidRDefault="00252D4B" w:rsidP="00252D4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(2)</w:t>
      </w:r>
      <w:r w:rsidRPr="00252D4B">
        <w:rPr>
          <w:rFonts w:eastAsia="Times New Roman"/>
          <w:color w:val="000000"/>
          <w:sz w:val="23"/>
          <w:szCs w:val="23"/>
          <w:lang w:eastAsia="en-AU"/>
          <w14:ligatures w14:val="standardContextual"/>
        </w:rPr>
        <w:tab/>
      </w:r>
      <w:proofErr w:type="spellStart"/>
      <w:r w:rsidRPr="00252D4B">
        <w:rPr>
          <w:rFonts w:eastAsia="Times New Roman"/>
          <w:color w:val="000000"/>
          <w:sz w:val="23"/>
          <w:szCs w:val="23"/>
          <w:lang w:eastAsia="en-AU"/>
          <w14:ligatures w14:val="standardContextual"/>
        </w:rPr>
        <w:t>Subregulation</w:t>
      </w:r>
      <w:proofErr w:type="spellEnd"/>
      <w:r w:rsidRPr="00252D4B">
        <w:rPr>
          <w:rFonts w:eastAsia="Times New Roman"/>
          <w:color w:val="000000"/>
          <w:sz w:val="23"/>
          <w:szCs w:val="23"/>
          <w:lang w:eastAsia="en-AU"/>
          <w14:ligatures w14:val="standardContextual"/>
        </w:rPr>
        <w:t xml:space="preserve"> (1) does not apply to any services provided under a prescribed contract (within the meaning of regulation 7).</w:t>
      </w:r>
    </w:p>
    <w:p w14:paraId="0028A9D6" w14:textId="77777777" w:rsidR="00252D4B" w:rsidRPr="00252D4B" w:rsidRDefault="00252D4B" w:rsidP="00EF0113">
      <w:pPr>
        <w:keepNext/>
        <w:keepLines/>
        <w:autoSpaceDE w:val="0"/>
        <w:autoSpaceDN w:val="0"/>
        <w:adjustRightInd w:val="0"/>
        <w:spacing w:before="160" w:after="0" w:line="240" w:lineRule="auto"/>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lastRenderedPageBreak/>
        <w:t>4—Insertion of regulation 7</w:t>
      </w:r>
    </w:p>
    <w:p w14:paraId="330839CE" w14:textId="77777777" w:rsidR="00252D4B" w:rsidRPr="00252D4B" w:rsidRDefault="00252D4B" w:rsidP="00252D4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After regulation 6 insert:</w:t>
      </w:r>
    </w:p>
    <w:p w14:paraId="5D9E5D1E" w14:textId="77777777" w:rsidR="00252D4B" w:rsidRPr="00252D4B" w:rsidRDefault="00252D4B" w:rsidP="00252D4B">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7—Exemption from adjudication provisions</w:t>
      </w:r>
    </w:p>
    <w:p w14:paraId="1F67227D" w14:textId="77777777" w:rsidR="00252D4B" w:rsidRPr="00252D4B" w:rsidRDefault="00252D4B" w:rsidP="00252D4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(1)</w:t>
      </w:r>
      <w:r w:rsidRPr="00252D4B">
        <w:rPr>
          <w:rFonts w:eastAsia="Times New Roman"/>
          <w:color w:val="000000"/>
          <w:sz w:val="23"/>
          <w:szCs w:val="23"/>
          <w:lang w:eastAsia="en-AU"/>
          <w14:ligatures w14:val="standardContextual"/>
        </w:rPr>
        <w:tab/>
        <w:t>Pursuant to section 35(2) of the Act, a party to a prescribed contract is exempt from the operation of the following provisions of the Act in respect of that contract:</w:t>
      </w:r>
    </w:p>
    <w:p w14:paraId="52A2E00A" w14:textId="77777777" w:rsidR="00252D4B" w:rsidRPr="00252D4B" w:rsidRDefault="00252D4B" w:rsidP="00252D4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(a)</w:t>
      </w:r>
      <w:r w:rsidRPr="00252D4B">
        <w:rPr>
          <w:rFonts w:eastAsia="Times New Roman"/>
          <w:color w:val="000000"/>
          <w:sz w:val="23"/>
          <w:szCs w:val="23"/>
          <w:lang w:eastAsia="en-AU"/>
          <w14:ligatures w14:val="standardContextual"/>
        </w:rPr>
        <w:tab/>
        <w:t>section 14(4);</w:t>
      </w:r>
    </w:p>
    <w:p w14:paraId="4D79B62D" w14:textId="77777777" w:rsidR="00252D4B" w:rsidRPr="00252D4B" w:rsidRDefault="00252D4B" w:rsidP="00252D4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(b)</w:t>
      </w:r>
      <w:r w:rsidRPr="00252D4B">
        <w:rPr>
          <w:rFonts w:eastAsia="Times New Roman"/>
          <w:color w:val="000000"/>
          <w:sz w:val="23"/>
          <w:szCs w:val="23"/>
          <w:lang w:eastAsia="en-AU"/>
          <w14:ligatures w14:val="standardContextual"/>
        </w:rPr>
        <w:tab/>
        <w:t>section 15;</w:t>
      </w:r>
    </w:p>
    <w:p w14:paraId="514EAE52" w14:textId="77777777" w:rsidR="00252D4B" w:rsidRPr="00252D4B" w:rsidRDefault="00252D4B" w:rsidP="00252D4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(c)</w:t>
      </w:r>
      <w:r w:rsidRPr="00252D4B">
        <w:rPr>
          <w:rFonts w:eastAsia="Times New Roman"/>
          <w:color w:val="000000"/>
          <w:sz w:val="23"/>
          <w:szCs w:val="23"/>
          <w:lang w:eastAsia="en-AU"/>
          <w14:ligatures w14:val="standardContextual"/>
        </w:rPr>
        <w:tab/>
        <w:t>section 16(2)(a)(ii) and (4);</w:t>
      </w:r>
    </w:p>
    <w:p w14:paraId="52824EB0" w14:textId="77777777" w:rsidR="00252D4B" w:rsidRPr="00252D4B" w:rsidRDefault="00252D4B" w:rsidP="00252D4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(d)</w:t>
      </w:r>
      <w:r w:rsidRPr="00252D4B">
        <w:rPr>
          <w:rFonts w:eastAsia="Times New Roman"/>
          <w:color w:val="000000"/>
          <w:sz w:val="23"/>
          <w:szCs w:val="23"/>
          <w:lang w:eastAsia="en-AU"/>
          <w14:ligatures w14:val="standardContextual"/>
        </w:rPr>
        <w:tab/>
        <w:t>Part 3 Divisions 2 and 3;</w:t>
      </w:r>
    </w:p>
    <w:p w14:paraId="6C119A0A" w14:textId="77777777" w:rsidR="00252D4B" w:rsidRPr="00252D4B" w:rsidRDefault="00252D4B" w:rsidP="00252D4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(e)</w:t>
      </w:r>
      <w:r w:rsidRPr="00252D4B">
        <w:rPr>
          <w:rFonts w:eastAsia="Times New Roman"/>
          <w:color w:val="000000"/>
          <w:sz w:val="23"/>
          <w:szCs w:val="23"/>
          <w:lang w:eastAsia="en-AU"/>
          <w14:ligatures w14:val="standardContextual"/>
        </w:rPr>
        <w:tab/>
        <w:t>section 30;</w:t>
      </w:r>
    </w:p>
    <w:p w14:paraId="7A4F653E" w14:textId="77777777" w:rsidR="00252D4B" w:rsidRPr="00252D4B" w:rsidRDefault="00252D4B" w:rsidP="00252D4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(f)</w:t>
      </w:r>
      <w:r w:rsidRPr="00252D4B">
        <w:rPr>
          <w:rFonts w:eastAsia="Times New Roman"/>
          <w:color w:val="000000"/>
          <w:sz w:val="23"/>
          <w:szCs w:val="23"/>
          <w:lang w:eastAsia="en-AU"/>
          <w14:ligatures w14:val="standardContextual"/>
        </w:rPr>
        <w:tab/>
        <w:t>section 31.</w:t>
      </w:r>
    </w:p>
    <w:p w14:paraId="52EC0637" w14:textId="77777777" w:rsidR="00252D4B" w:rsidRPr="00252D4B" w:rsidRDefault="00252D4B" w:rsidP="00252D4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ab/>
        <w:t>(2)</w:t>
      </w:r>
      <w:r w:rsidRPr="00252D4B">
        <w:rPr>
          <w:rFonts w:eastAsia="Times New Roman"/>
          <w:color w:val="000000"/>
          <w:sz w:val="23"/>
          <w:szCs w:val="23"/>
          <w:lang w:eastAsia="en-AU"/>
          <w14:ligatures w14:val="standardContextual"/>
        </w:rPr>
        <w:tab/>
        <w:t>In this regulation—</w:t>
      </w:r>
    </w:p>
    <w:p w14:paraId="43B74E36" w14:textId="77777777" w:rsidR="00252D4B" w:rsidRPr="00252D4B" w:rsidRDefault="00252D4B" w:rsidP="00252D4B">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252D4B">
        <w:rPr>
          <w:rFonts w:eastAsia="Times New Roman"/>
          <w:b/>
          <w:bCs/>
          <w:i/>
          <w:iCs/>
          <w:color w:val="000000"/>
          <w:sz w:val="23"/>
          <w:szCs w:val="23"/>
          <w:lang w:eastAsia="en-AU"/>
          <w14:ligatures w14:val="standardContextual"/>
        </w:rPr>
        <w:t>Crown</w:t>
      </w:r>
      <w:r w:rsidRPr="00252D4B">
        <w:rPr>
          <w:rFonts w:eastAsia="Times New Roman"/>
          <w:color w:val="000000"/>
          <w:sz w:val="23"/>
          <w:szCs w:val="23"/>
          <w:lang w:eastAsia="en-AU"/>
          <w14:ligatures w14:val="standardContextual"/>
        </w:rPr>
        <w:t xml:space="preserve"> includes a Minister, agency or instrumentality of the Crown;</w:t>
      </w:r>
    </w:p>
    <w:p w14:paraId="6A404C79" w14:textId="77777777" w:rsidR="00252D4B" w:rsidRPr="00252D4B" w:rsidRDefault="00252D4B" w:rsidP="00252D4B">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252D4B">
        <w:rPr>
          <w:rFonts w:eastAsia="Times New Roman"/>
          <w:b/>
          <w:bCs/>
          <w:i/>
          <w:iCs/>
          <w:color w:val="000000"/>
          <w:sz w:val="23"/>
          <w:szCs w:val="23"/>
          <w:lang w:eastAsia="en-AU"/>
          <w14:ligatures w14:val="standardContextual"/>
        </w:rPr>
        <w:t>prescribed contract</w:t>
      </w:r>
      <w:r w:rsidRPr="00252D4B">
        <w:rPr>
          <w:rFonts w:eastAsia="Times New Roman"/>
          <w:color w:val="000000"/>
          <w:sz w:val="23"/>
          <w:szCs w:val="23"/>
          <w:lang w:eastAsia="en-AU"/>
          <w14:ligatures w14:val="standardContextual"/>
        </w:rPr>
        <w:t xml:space="preserve"> means a contract (whether </w:t>
      </w:r>
      <w:proofErr w:type="gramStart"/>
      <w:r w:rsidRPr="00252D4B">
        <w:rPr>
          <w:rFonts w:eastAsia="Times New Roman"/>
          <w:color w:val="000000"/>
          <w:sz w:val="23"/>
          <w:szCs w:val="23"/>
          <w:lang w:eastAsia="en-AU"/>
          <w14:ligatures w14:val="standardContextual"/>
        </w:rPr>
        <w:t>entered into</w:t>
      </w:r>
      <w:proofErr w:type="gramEnd"/>
      <w:r w:rsidRPr="00252D4B">
        <w:rPr>
          <w:rFonts w:eastAsia="Times New Roman"/>
          <w:color w:val="000000"/>
          <w:sz w:val="23"/>
          <w:szCs w:val="23"/>
          <w:lang w:eastAsia="en-AU"/>
          <w14:ligatures w14:val="standardContextual"/>
        </w:rPr>
        <w:t xml:space="preserve"> before or after the commencement of this regulation) </w:t>
      </w:r>
      <w:proofErr w:type="gramStart"/>
      <w:r w:rsidRPr="00252D4B">
        <w:rPr>
          <w:rFonts w:eastAsia="Times New Roman"/>
          <w:color w:val="000000"/>
          <w:sz w:val="23"/>
          <w:szCs w:val="23"/>
          <w:lang w:eastAsia="en-AU"/>
          <w14:ligatures w14:val="standardContextual"/>
        </w:rPr>
        <w:t>entered into</w:t>
      </w:r>
      <w:proofErr w:type="gramEnd"/>
      <w:r w:rsidRPr="00252D4B">
        <w:rPr>
          <w:rFonts w:eastAsia="Times New Roman"/>
          <w:color w:val="000000"/>
          <w:sz w:val="23"/>
          <w:szCs w:val="23"/>
          <w:lang w:eastAsia="en-AU"/>
          <w14:ligatures w14:val="standardContextual"/>
        </w:rPr>
        <w:t xml:space="preserve"> between the Crown and another person under which the total amount payable to the other person will exceed $4 000 000 (excluding GST) over the term of the contract;</w:t>
      </w:r>
    </w:p>
    <w:p w14:paraId="3FC2BC83" w14:textId="77777777" w:rsidR="00252D4B" w:rsidRPr="00252D4B" w:rsidRDefault="00252D4B" w:rsidP="00252D4B">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252D4B">
        <w:rPr>
          <w:rFonts w:eastAsia="Times New Roman"/>
          <w:b/>
          <w:bCs/>
          <w:i/>
          <w:iCs/>
          <w:color w:val="000000"/>
          <w:sz w:val="23"/>
          <w:szCs w:val="23"/>
          <w:lang w:eastAsia="en-AU"/>
          <w14:ligatures w14:val="standardContextual"/>
        </w:rPr>
        <w:t>term of the contract</w:t>
      </w:r>
      <w:r w:rsidRPr="00252D4B">
        <w:rPr>
          <w:rFonts w:eastAsia="Times New Roman"/>
          <w:color w:val="000000"/>
          <w:sz w:val="23"/>
          <w:szCs w:val="23"/>
          <w:lang w:eastAsia="en-AU"/>
          <w14:ligatures w14:val="standardContextual"/>
        </w:rPr>
        <w:t xml:space="preserve"> does not include any extension of the contract.</w:t>
      </w:r>
    </w:p>
    <w:p w14:paraId="2CC6BF6A" w14:textId="77777777" w:rsidR="00252D4B" w:rsidRPr="00252D4B" w:rsidRDefault="00252D4B" w:rsidP="00252D4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252D4B">
        <w:rPr>
          <w:rFonts w:eastAsia="Times New Roman"/>
          <w:b/>
          <w:bCs/>
          <w:color w:val="000000"/>
          <w:sz w:val="20"/>
          <w:szCs w:val="20"/>
          <w:lang w:eastAsia="en-AU"/>
          <w14:ligatures w14:val="standardContextual"/>
        </w:rPr>
        <w:t>Editorial note—</w:t>
      </w:r>
    </w:p>
    <w:p w14:paraId="5FAA0678" w14:textId="77777777" w:rsidR="00252D4B" w:rsidRPr="00252D4B" w:rsidRDefault="00252D4B" w:rsidP="00252D4B">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252D4B">
        <w:rPr>
          <w:rFonts w:eastAsia="Times New Roman"/>
          <w:color w:val="000000"/>
          <w:sz w:val="20"/>
          <w:szCs w:val="20"/>
          <w:lang w:eastAsia="en-AU"/>
          <w14:ligatures w14:val="standardContextual"/>
        </w:rPr>
        <w:t xml:space="preserve">As required by section 10AA(2) of the </w:t>
      </w:r>
      <w:hyperlink r:id="rId38" w:history="1">
        <w:r w:rsidRPr="00252D4B">
          <w:rPr>
            <w:rFonts w:eastAsia="Times New Roman"/>
            <w:i/>
            <w:iCs/>
            <w:color w:val="000000"/>
            <w:sz w:val="20"/>
            <w:szCs w:val="20"/>
            <w:lang w:eastAsia="en-AU"/>
            <w14:ligatures w14:val="standardContextual"/>
          </w:rPr>
          <w:t>Legislative Instruments Act 1978</w:t>
        </w:r>
      </w:hyperlink>
      <w:r w:rsidRPr="00252D4B">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18C715F1" w14:textId="77777777" w:rsidR="00252D4B" w:rsidRPr="00252D4B" w:rsidRDefault="00252D4B" w:rsidP="00252D4B">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252D4B">
        <w:rPr>
          <w:rFonts w:eastAsia="Times New Roman"/>
          <w:b/>
          <w:bCs/>
          <w:color w:val="000000"/>
          <w:sz w:val="26"/>
          <w:szCs w:val="26"/>
          <w:lang w:eastAsia="en-AU"/>
          <w14:ligatures w14:val="standardContextual"/>
        </w:rPr>
        <w:t>Made by the Governor</w:t>
      </w:r>
    </w:p>
    <w:p w14:paraId="28A18B0E" w14:textId="77777777" w:rsidR="00252D4B" w:rsidRPr="00252D4B" w:rsidRDefault="00252D4B" w:rsidP="00252D4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with the advice and consent of the Executive Council</w:t>
      </w:r>
    </w:p>
    <w:p w14:paraId="58605D05" w14:textId="02BB0FAB" w:rsidR="00252D4B" w:rsidRPr="00252D4B" w:rsidRDefault="00252D4B" w:rsidP="00252D4B">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 xml:space="preserve">on </w:t>
      </w:r>
      <w:r w:rsidR="00735C9B">
        <w:rPr>
          <w:rFonts w:eastAsia="Times New Roman"/>
          <w:color w:val="000000"/>
          <w:sz w:val="23"/>
          <w:szCs w:val="23"/>
          <w:lang w:eastAsia="en-AU"/>
          <w14:ligatures w14:val="standardContextual"/>
        </w:rPr>
        <w:t>1 May 2025</w:t>
      </w:r>
    </w:p>
    <w:p w14:paraId="03DD66DB" w14:textId="4C602B49" w:rsidR="00252D4B" w:rsidRPr="00252D4B" w:rsidRDefault="00252D4B" w:rsidP="00252D4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52D4B">
        <w:rPr>
          <w:rFonts w:eastAsia="Times New Roman"/>
          <w:color w:val="000000"/>
          <w:sz w:val="23"/>
          <w:szCs w:val="23"/>
          <w:lang w:eastAsia="en-AU"/>
          <w14:ligatures w14:val="standardContextual"/>
        </w:rPr>
        <w:t>No </w:t>
      </w:r>
      <w:r w:rsidR="009677A1">
        <w:rPr>
          <w:rFonts w:eastAsia="Times New Roman"/>
          <w:color w:val="000000"/>
          <w:sz w:val="23"/>
          <w:szCs w:val="23"/>
          <w:lang w:eastAsia="en-AU"/>
          <w14:ligatures w14:val="standardContextual"/>
        </w:rPr>
        <w:t>17</w:t>
      </w:r>
      <w:r w:rsidRPr="00252D4B">
        <w:rPr>
          <w:rFonts w:eastAsia="Times New Roman"/>
          <w:color w:val="000000"/>
          <w:sz w:val="23"/>
          <w:szCs w:val="23"/>
          <w:lang w:eastAsia="en-AU"/>
          <w14:ligatures w14:val="standardContextual"/>
        </w:rPr>
        <w:t> of </w:t>
      </w:r>
      <w:r w:rsidR="009677A1">
        <w:rPr>
          <w:rFonts w:eastAsia="Times New Roman"/>
          <w:color w:val="000000"/>
          <w:sz w:val="23"/>
          <w:szCs w:val="23"/>
          <w:lang w:eastAsia="en-AU"/>
          <w14:ligatures w14:val="standardContextual"/>
        </w:rPr>
        <w:t>2025</w:t>
      </w:r>
    </w:p>
    <w:p w14:paraId="59ADC6DF" w14:textId="70C8BDDB" w:rsidR="009D1E2E" w:rsidRPr="00FB397F" w:rsidRDefault="009D1E2E" w:rsidP="00FB397F">
      <w:pPr>
        <w:spacing w:after="0" w:line="240" w:lineRule="auto"/>
        <w:jc w:val="left"/>
        <w:rPr>
          <w:rFonts w:eastAsia="Times New Roman"/>
          <w:szCs w:val="17"/>
        </w:rPr>
      </w:pPr>
    </w:p>
    <w:p w14:paraId="7AB32E0D" w14:textId="77777777" w:rsidR="00D9149F" w:rsidRDefault="00D9149F">
      <w:pPr>
        <w:spacing w:after="0" w:line="240" w:lineRule="auto"/>
        <w:jc w:val="left"/>
        <w:rPr>
          <w:rFonts w:eastAsia="Times New Roman"/>
          <w:szCs w:val="17"/>
          <w:lang w:val="en-US"/>
        </w:rPr>
      </w:pPr>
      <w:r>
        <w:rPr>
          <w:lang w:val="en-US"/>
        </w:rPr>
        <w:br w:type="page"/>
      </w:r>
    </w:p>
    <w:p w14:paraId="46FAAF25" w14:textId="77777777" w:rsidR="009D1E2E" w:rsidRDefault="009D1E2E" w:rsidP="0043001F">
      <w:pPr>
        <w:pStyle w:val="Heading1"/>
      </w:pPr>
      <w:bookmarkStart w:id="93" w:name="_Toc33707982"/>
      <w:bookmarkStart w:id="94" w:name="_Toc33708153"/>
      <w:bookmarkStart w:id="95" w:name="_Toc196999258"/>
      <w:r w:rsidRPr="009D1E2E">
        <w:lastRenderedPageBreak/>
        <w:t>State Government Instruments</w:t>
      </w:r>
      <w:bookmarkEnd w:id="93"/>
      <w:bookmarkEnd w:id="94"/>
      <w:bookmarkEnd w:id="95"/>
    </w:p>
    <w:p w14:paraId="5728F97A" w14:textId="3E3EC70F" w:rsidR="009C005D" w:rsidRDefault="008A33C6" w:rsidP="008A33C6">
      <w:pPr>
        <w:pStyle w:val="Heading2"/>
      </w:pPr>
      <w:bookmarkStart w:id="96" w:name="_Toc196999259"/>
      <w:r>
        <w:t>Energy Resources Act 2000</w:t>
      </w:r>
      <w:bookmarkEnd w:id="96"/>
    </w:p>
    <w:p w14:paraId="59F79369" w14:textId="77777777" w:rsidR="009C005D" w:rsidRDefault="009C005D" w:rsidP="009C005D">
      <w:pPr>
        <w:pStyle w:val="GG-Title3"/>
      </w:pPr>
      <w:r>
        <w:t>Partial Surrender of Petroleum Exploration Licence—PEL 494</w:t>
      </w:r>
    </w:p>
    <w:p w14:paraId="09DF1809" w14:textId="77777777" w:rsidR="009C005D" w:rsidRDefault="009C005D" w:rsidP="009C005D">
      <w:r>
        <w:t xml:space="preserve">Notice is hereby given that I have accepted the partial surrender of the abovementioned retention licence under the provisions of the </w:t>
      </w:r>
      <w:r>
        <w:br/>
      </w:r>
      <w:r w:rsidRPr="006C08D7">
        <w:rPr>
          <w:i/>
          <w:iCs/>
        </w:rPr>
        <w:t>Energy Resources Act 2000</w:t>
      </w:r>
      <w:r>
        <w:t>, pursuant to delegated powers dated 19 August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693"/>
        <w:gridCol w:w="1701"/>
        <w:gridCol w:w="1701"/>
        <w:gridCol w:w="1695"/>
      </w:tblGrid>
      <w:tr w:rsidR="009C005D" w:rsidRPr="006C08D7" w14:paraId="1F5574B1" w14:textId="77777777" w:rsidTr="00865B20">
        <w:tc>
          <w:tcPr>
            <w:tcW w:w="1560" w:type="dxa"/>
            <w:tcBorders>
              <w:top w:val="single" w:sz="4" w:space="0" w:color="auto"/>
              <w:bottom w:val="single" w:sz="4" w:space="0" w:color="auto"/>
            </w:tcBorders>
          </w:tcPr>
          <w:p w14:paraId="4EA9D288" w14:textId="77777777" w:rsidR="009C005D" w:rsidRPr="006C08D7" w:rsidRDefault="009C005D" w:rsidP="00865B20">
            <w:pPr>
              <w:spacing w:before="40" w:after="40"/>
              <w:jc w:val="center"/>
              <w:rPr>
                <w:b/>
                <w:bCs/>
              </w:rPr>
            </w:pPr>
            <w:r w:rsidRPr="006C08D7">
              <w:rPr>
                <w:b/>
                <w:bCs/>
              </w:rPr>
              <w:t>No. of Licence</w:t>
            </w:r>
          </w:p>
        </w:tc>
        <w:tc>
          <w:tcPr>
            <w:tcW w:w="2693" w:type="dxa"/>
            <w:tcBorders>
              <w:top w:val="single" w:sz="4" w:space="0" w:color="auto"/>
              <w:bottom w:val="single" w:sz="4" w:space="0" w:color="auto"/>
            </w:tcBorders>
          </w:tcPr>
          <w:p w14:paraId="63FE8D43" w14:textId="77777777" w:rsidR="009C005D" w:rsidRPr="006C08D7" w:rsidRDefault="009C005D" w:rsidP="00865B20">
            <w:pPr>
              <w:spacing w:before="40" w:after="40"/>
              <w:jc w:val="center"/>
              <w:rPr>
                <w:b/>
                <w:bCs/>
              </w:rPr>
            </w:pPr>
            <w:r w:rsidRPr="006C08D7">
              <w:rPr>
                <w:b/>
                <w:bCs/>
              </w:rPr>
              <w:t>Licensees</w:t>
            </w:r>
          </w:p>
        </w:tc>
        <w:tc>
          <w:tcPr>
            <w:tcW w:w="1701" w:type="dxa"/>
            <w:tcBorders>
              <w:top w:val="single" w:sz="4" w:space="0" w:color="auto"/>
              <w:bottom w:val="single" w:sz="4" w:space="0" w:color="auto"/>
            </w:tcBorders>
          </w:tcPr>
          <w:p w14:paraId="377E25B9" w14:textId="77777777" w:rsidR="009C005D" w:rsidRPr="006C08D7" w:rsidRDefault="009C005D" w:rsidP="00865B20">
            <w:pPr>
              <w:spacing w:before="40" w:after="40"/>
              <w:jc w:val="center"/>
              <w:rPr>
                <w:b/>
                <w:bCs/>
              </w:rPr>
            </w:pPr>
            <w:r w:rsidRPr="006C08D7">
              <w:rPr>
                <w:b/>
                <w:bCs/>
              </w:rPr>
              <w:t>Locality</w:t>
            </w:r>
          </w:p>
        </w:tc>
        <w:tc>
          <w:tcPr>
            <w:tcW w:w="1701" w:type="dxa"/>
            <w:tcBorders>
              <w:top w:val="single" w:sz="4" w:space="0" w:color="auto"/>
              <w:bottom w:val="single" w:sz="4" w:space="0" w:color="auto"/>
            </w:tcBorders>
          </w:tcPr>
          <w:p w14:paraId="7D79F0A3" w14:textId="77777777" w:rsidR="009C005D" w:rsidRPr="006C08D7" w:rsidRDefault="009C005D" w:rsidP="00865B20">
            <w:pPr>
              <w:spacing w:before="40" w:after="40"/>
              <w:jc w:val="center"/>
              <w:rPr>
                <w:b/>
                <w:bCs/>
              </w:rPr>
            </w:pPr>
            <w:r w:rsidRPr="006C08D7">
              <w:rPr>
                <w:b/>
                <w:bCs/>
              </w:rPr>
              <w:t>Effective Date</w:t>
            </w:r>
          </w:p>
        </w:tc>
        <w:tc>
          <w:tcPr>
            <w:tcW w:w="1695" w:type="dxa"/>
            <w:tcBorders>
              <w:top w:val="single" w:sz="4" w:space="0" w:color="auto"/>
              <w:bottom w:val="single" w:sz="4" w:space="0" w:color="auto"/>
            </w:tcBorders>
          </w:tcPr>
          <w:p w14:paraId="4A119387" w14:textId="77777777" w:rsidR="009C005D" w:rsidRPr="006C08D7" w:rsidRDefault="009C005D" w:rsidP="00865B20">
            <w:pPr>
              <w:spacing w:before="40" w:after="40"/>
              <w:jc w:val="center"/>
              <w:rPr>
                <w:b/>
                <w:bCs/>
              </w:rPr>
            </w:pPr>
            <w:r w:rsidRPr="006C08D7">
              <w:rPr>
                <w:b/>
                <w:bCs/>
              </w:rPr>
              <w:t>Reference</w:t>
            </w:r>
          </w:p>
        </w:tc>
      </w:tr>
      <w:tr w:rsidR="009C005D" w:rsidRPr="006C08D7" w14:paraId="4A4D3C54" w14:textId="77777777" w:rsidTr="00865B20">
        <w:tc>
          <w:tcPr>
            <w:tcW w:w="1560" w:type="dxa"/>
            <w:tcBorders>
              <w:top w:val="single" w:sz="4" w:space="0" w:color="auto"/>
              <w:bottom w:val="single" w:sz="4" w:space="0" w:color="auto"/>
            </w:tcBorders>
            <w:vAlign w:val="center"/>
          </w:tcPr>
          <w:p w14:paraId="2C6A6B31" w14:textId="77777777" w:rsidR="009C005D" w:rsidRPr="006C08D7" w:rsidRDefault="009C005D" w:rsidP="00865B20">
            <w:pPr>
              <w:spacing w:before="80"/>
              <w:jc w:val="center"/>
            </w:pPr>
            <w:r w:rsidRPr="006C08D7">
              <w:t>PEL 494</w:t>
            </w:r>
          </w:p>
        </w:tc>
        <w:tc>
          <w:tcPr>
            <w:tcW w:w="2693" w:type="dxa"/>
            <w:tcBorders>
              <w:top w:val="single" w:sz="4" w:space="0" w:color="auto"/>
              <w:bottom w:val="single" w:sz="4" w:space="0" w:color="auto"/>
            </w:tcBorders>
            <w:vAlign w:val="center"/>
          </w:tcPr>
          <w:p w14:paraId="099EF5D2" w14:textId="77777777" w:rsidR="009C005D" w:rsidRDefault="009C005D" w:rsidP="00865B20">
            <w:pPr>
              <w:tabs>
                <w:tab w:val="clear" w:pos="160"/>
                <w:tab w:val="left" w:pos="178"/>
              </w:tabs>
              <w:spacing w:before="80" w:after="0"/>
              <w:ind w:left="318"/>
              <w:jc w:val="left"/>
            </w:pPr>
            <w:r w:rsidRPr="006C08D7">
              <w:t>Adelaide Energy Pty Ltd</w:t>
            </w:r>
          </w:p>
          <w:p w14:paraId="3249238D" w14:textId="77777777" w:rsidR="009C005D" w:rsidRPr="006C08D7" w:rsidRDefault="009C005D" w:rsidP="00865B20">
            <w:pPr>
              <w:tabs>
                <w:tab w:val="clear" w:pos="160"/>
                <w:tab w:val="left" w:pos="178"/>
              </w:tabs>
              <w:ind w:left="320"/>
              <w:jc w:val="left"/>
            </w:pPr>
            <w:r w:rsidRPr="006C08D7">
              <w:t>Somerton Energy Pty Limited</w:t>
            </w:r>
          </w:p>
        </w:tc>
        <w:tc>
          <w:tcPr>
            <w:tcW w:w="1701" w:type="dxa"/>
            <w:tcBorders>
              <w:top w:val="single" w:sz="4" w:space="0" w:color="auto"/>
              <w:bottom w:val="single" w:sz="4" w:space="0" w:color="auto"/>
            </w:tcBorders>
            <w:vAlign w:val="center"/>
          </w:tcPr>
          <w:p w14:paraId="3AE59CC8" w14:textId="77777777" w:rsidR="009C005D" w:rsidRPr="006C08D7" w:rsidRDefault="009C005D" w:rsidP="00865B20">
            <w:pPr>
              <w:spacing w:before="80"/>
              <w:jc w:val="center"/>
            </w:pPr>
            <w:r w:rsidRPr="006C08D7">
              <w:t>Otway Basin</w:t>
            </w:r>
          </w:p>
        </w:tc>
        <w:tc>
          <w:tcPr>
            <w:tcW w:w="1701" w:type="dxa"/>
            <w:tcBorders>
              <w:top w:val="single" w:sz="4" w:space="0" w:color="auto"/>
              <w:bottom w:val="single" w:sz="4" w:space="0" w:color="auto"/>
            </w:tcBorders>
            <w:vAlign w:val="center"/>
          </w:tcPr>
          <w:p w14:paraId="15BC8637" w14:textId="77777777" w:rsidR="009C005D" w:rsidRPr="006C08D7" w:rsidRDefault="009C005D" w:rsidP="00865B20">
            <w:pPr>
              <w:spacing w:before="80"/>
              <w:jc w:val="center"/>
            </w:pPr>
            <w:r w:rsidRPr="006C08D7">
              <w:t>24 April 2025</w:t>
            </w:r>
          </w:p>
        </w:tc>
        <w:tc>
          <w:tcPr>
            <w:tcW w:w="1695" w:type="dxa"/>
            <w:tcBorders>
              <w:top w:val="single" w:sz="4" w:space="0" w:color="auto"/>
              <w:bottom w:val="single" w:sz="4" w:space="0" w:color="auto"/>
            </w:tcBorders>
            <w:vAlign w:val="center"/>
          </w:tcPr>
          <w:p w14:paraId="7C75B27C" w14:textId="77777777" w:rsidR="009C005D" w:rsidRPr="006C08D7" w:rsidRDefault="009C005D" w:rsidP="00865B20">
            <w:pPr>
              <w:spacing w:before="80"/>
              <w:jc w:val="center"/>
            </w:pPr>
            <w:r w:rsidRPr="006C08D7">
              <w:t>F2009/000014</w:t>
            </w:r>
          </w:p>
        </w:tc>
      </w:tr>
    </w:tbl>
    <w:p w14:paraId="101030F8" w14:textId="77777777" w:rsidR="009C005D" w:rsidRDefault="009C005D" w:rsidP="009C005D">
      <w:pPr>
        <w:pStyle w:val="GG-Title3"/>
        <w:spacing w:before="80"/>
      </w:pPr>
      <w:r>
        <w:t>Description of Licence Area Remaining</w:t>
      </w:r>
    </w:p>
    <w:p w14:paraId="58335463" w14:textId="77777777" w:rsidR="009C005D" w:rsidRDefault="009C005D" w:rsidP="009C005D">
      <w:r>
        <w:t>All that part of the State of South Australia, bounded as follows:</w:t>
      </w:r>
    </w:p>
    <w:p w14:paraId="44393FF1" w14:textId="77777777" w:rsidR="009C005D" w:rsidRPr="003C1783" w:rsidRDefault="009C005D" w:rsidP="009C005D">
      <w:pPr>
        <w:ind w:left="142"/>
        <w:rPr>
          <w:i/>
          <w:iCs/>
        </w:rPr>
      </w:pPr>
      <w:r w:rsidRPr="003C1783">
        <w:rPr>
          <w:i/>
          <w:iCs/>
        </w:rPr>
        <w:t>Area A</w:t>
      </w:r>
    </w:p>
    <w:p w14:paraId="6356E28E" w14:textId="77777777" w:rsidR="009C005D" w:rsidRDefault="009C005D" w:rsidP="009C005D">
      <w:pPr>
        <w:ind w:left="142"/>
      </w:pPr>
      <w:r>
        <w:t>Commencing at a point being the intersection of latitude 37</w:t>
      </w:r>
      <w:r>
        <w:sym w:font="Symbol" w:char="F0B0"/>
      </w:r>
      <w:r>
        <w:t>14</w:t>
      </w:r>
      <w:r>
        <w:sym w:font="Symbol" w:char="F0A2"/>
      </w:r>
      <w:r>
        <w:t>00</w:t>
      </w:r>
      <w:r>
        <w:sym w:font="Symbol" w:char="F0B2"/>
      </w:r>
      <w:r>
        <w:t>S GDA2020 and longitude 140</w:t>
      </w:r>
      <w:r>
        <w:sym w:font="Symbol" w:char="F0B0"/>
      </w:r>
      <w:r>
        <w:t>30</w:t>
      </w:r>
      <w:r>
        <w:sym w:font="Symbol" w:char="F0A2"/>
      </w:r>
      <w:r>
        <w:t>00</w:t>
      </w:r>
      <w:r>
        <w:sym w:font="Symbol" w:char="F0B2"/>
      </w:r>
      <w:r>
        <w:t>E GDA2020, thence east to longitude 140</w:t>
      </w:r>
      <w:r>
        <w:sym w:font="Symbol" w:char="F0B0"/>
      </w:r>
      <w:r>
        <w:t>34</w:t>
      </w:r>
      <w:r>
        <w:sym w:font="Symbol" w:char="F0A2"/>
      </w:r>
      <w:r>
        <w:t>00</w:t>
      </w:r>
      <w:r>
        <w:sym w:font="Symbol" w:char="F0B2"/>
      </w:r>
      <w:r>
        <w:t>E GDA2020, south to latitude 37</w:t>
      </w:r>
      <w:r>
        <w:sym w:font="Symbol" w:char="F0B0"/>
      </w:r>
      <w:r>
        <w:t>15</w:t>
      </w:r>
      <w:r>
        <w:sym w:font="Symbol" w:char="F0A2"/>
      </w:r>
      <w:r>
        <w:t>00</w:t>
      </w:r>
      <w:r>
        <w:sym w:font="Symbol" w:char="F0B2"/>
      </w:r>
      <w:r>
        <w:t>S GDA2020, east to longitude 140</w:t>
      </w:r>
      <w:r>
        <w:sym w:font="Symbol" w:char="F0B0"/>
      </w:r>
      <w:r>
        <w:t>36</w:t>
      </w:r>
      <w:r>
        <w:sym w:font="Symbol" w:char="F0A2"/>
      </w:r>
      <w:r>
        <w:t>00</w:t>
      </w:r>
      <w:r>
        <w:sym w:font="Symbol" w:char="F0B2"/>
      </w:r>
      <w:r>
        <w:t>E GDA2020, south to latitude 37</w:t>
      </w:r>
      <w:r>
        <w:sym w:font="Symbol" w:char="F0B0"/>
      </w:r>
      <w:r>
        <w:t>16</w:t>
      </w:r>
      <w:r>
        <w:sym w:font="Symbol" w:char="F0A2"/>
      </w:r>
      <w:r>
        <w:t>00</w:t>
      </w:r>
      <w:r>
        <w:sym w:font="Symbol" w:char="F0B2"/>
      </w:r>
      <w:r>
        <w:t>S GDA2020, east to longitude 140</w:t>
      </w:r>
      <w:r>
        <w:sym w:font="Symbol" w:char="F0B0"/>
      </w:r>
      <w:r>
        <w:t>38</w:t>
      </w:r>
      <w:r>
        <w:sym w:font="Symbol" w:char="F0A2"/>
      </w:r>
      <w:r>
        <w:t>00</w:t>
      </w:r>
      <w:r>
        <w:sym w:font="Symbol" w:char="F0B2"/>
      </w:r>
      <w:r>
        <w:t>E GDA2020, south to latitude 37</w:t>
      </w:r>
      <w:r>
        <w:sym w:font="Symbol" w:char="F0B0"/>
      </w:r>
      <w:r>
        <w:t>17</w:t>
      </w:r>
      <w:r>
        <w:sym w:font="Symbol" w:char="F0A2"/>
      </w:r>
      <w:r>
        <w:t>00</w:t>
      </w:r>
      <w:r>
        <w:sym w:font="Symbol" w:char="F0B2"/>
      </w:r>
      <w:r>
        <w:t>S GDA2020, east to longitude 140</w:t>
      </w:r>
      <w:r>
        <w:sym w:font="Symbol" w:char="F0B0"/>
      </w:r>
      <w:r>
        <w:t>39</w:t>
      </w:r>
      <w:r>
        <w:sym w:font="Symbol" w:char="F0A2"/>
      </w:r>
      <w:r>
        <w:t>00</w:t>
      </w:r>
      <w:r>
        <w:sym w:font="Symbol" w:char="F0B2"/>
      </w:r>
      <w:r>
        <w:t xml:space="preserve">E </w:t>
      </w:r>
      <w:r w:rsidRPr="0076190F">
        <w:rPr>
          <w:spacing w:val="-2"/>
        </w:rPr>
        <w:t>GDA2020, south to latitude 37</w:t>
      </w:r>
      <w:r w:rsidRPr="0076190F">
        <w:rPr>
          <w:spacing w:val="-2"/>
        </w:rPr>
        <w:sym w:font="Symbol" w:char="F0B0"/>
      </w:r>
      <w:r w:rsidRPr="0076190F">
        <w:rPr>
          <w:spacing w:val="-2"/>
        </w:rPr>
        <w:t>20</w:t>
      </w:r>
      <w:r w:rsidRPr="0076190F">
        <w:rPr>
          <w:spacing w:val="-2"/>
        </w:rPr>
        <w:sym w:font="Symbol" w:char="F0A2"/>
      </w:r>
      <w:r w:rsidRPr="0076190F">
        <w:rPr>
          <w:spacing w:val="-2"/>
        </w:rPr>
        <w:t>00</w:t>
      </w:r>
      <w:r w:rsidRPr="0076190F">
        <w:rPr>
          <w:spacing w:val="-2"/>
        </w:rPr>
        <w:sym w:font="Symbol" w:char="F0B2"/>
      </w:r>
      <w:r w:rsidRPr="0076190F">
        <w:rPr>
          <w:spacing w:val="-2"/>
        </w:rPr>
        <w:t>S GDA2020, west to longitude 140</w:t>
      </w:r>
      <w:r w:rsidRPr="0076190F">
        <w:rPr>
          <w:spacing w:val="-2"/>
        </w:rPr>
        <w:sym w:font="Symbol" w:char="F0B0"/>
      </w:r>
      <w:r w:rsidRPr="0076190F">
        <w:rPr>
          <w:spacing w:val="-2"/>
        </w:rPr>
        <w:t>38</w:t>
      </w:r>
      <w:r w:rsidRPr="0076190F">
        <w:rPr>
          <w:spacing w:val="-2"/>
        </w:rPr>
        <w:sym w:font="Symbol" w:char="F0A2"/>
      </w:r>
      <w:r w:rsidRPr="0076190F">
        <w:rPr>
          <w:spacing w:val="-2"/>
        </w:rPr>
        <w:t>00</w:t>
      </w:r>
      <w:r w:rsidRPr="0076190F">
        <w:rPr>
          <w:spacing w:val="-2"/>
        </w:rPr>
        <w:sym w:font="Symbol" w:char="F0B2"/>
      </w:r>
      <w:r w:rsidRPr="0076190F">
        <w:rPr>
          <w:spacing w:val="-2"/>
        </w:rPr>
        <w:t>E GDA2020, south to latitude 37</w:t>
      </w:r>
      <w:r w:rsidRPr="0076190F">
        <w:rPr>
          <w:spacing w:val="-2"/>
        </w:rPr>
        <w:sym w:font="Symbol" w:char="F0B0"/>
      </w:r>
      <w:r w:rsidRPr="0076190F">
        <w:rPr>
          <w:spacing w:val="-2"/>
        </w:rPr>
        <w:t>21</w:t>
      </w:r>
      <w:r w:rsidRPr="0076190F">
        <w:rPr>
          <w:spacing w:val="-2"/>
        </w:rPr>
        <w:sym w:font="Symbol" w:char="F0A2"/>
      </w:r>
      <w:r w:rsidRPr="0076190F">
        <w:rPr>
          <w:spacing w:val="-2"/>
        </w:rPr>
        <w:t>00</w:t>
      </w:r>
      <w:r w:rsidRPr="0076190F">
        <w:rPr>
          <w:spacing w:val="-2"/>
        </w:rPr>
        <w:sym w:font="Symbol" w:char="F0B2"/>
      </w:r>
      <w:r w:rsidRPr="0076190F">
        <w:rPr>
          <w:spacing w:val="-2"/>
        </w:rPr>
        <w:t>S GDA2020, west to longitude 140</w:t>
      </w:r>
      <w:r w:rsidRPr="0076190F">
        <w:rPr>
          <w:spacing w:val="-2"/>
        </w:rPr>
        <w:sym w:font="Symbol" w:char="F0B0"/>
      </w:r>
      <w:r w:rsidRPr="0076190F">
        <w:rPr>
          <w:spacing w:val="-2"/>
        </w:rPr>
        <w:t>35</w:t>
      </w:r>
      <w:r w:rsidRPr="0076190F">
        <w:rPr>
          <w:spacing w:val="-2"/>
        </w:rPr>
        <w:sym w:font="Symbol" w:char="F0A2"/>
      </w:r>
      <w:r w:rsidRPr="0076190F">
        <w:rPr>
          <w:spacing w:val="-2"/>
        </w:rPr>
        <w:t>00</w:t>
      </w:r>
      <w:r w:rsidRPr="0076190F">
        <w:rPr>
          <w:spacing w:val="-2"/>
        </w:rPr>
        <w:sym w:font="Symbol" w:char="F0B2"/>
      </w:r>
      <w:r w:rsidRPr="0076190F">
        <w:rPr>
          <w:spacing w:val="-2"/>
        </w:rPr>
        <w:t>E GDA2020, north to latitude 37</w:t>
      </w:r>
      <w:r w:rsidRPr="0076190F">
        <w:rPr>
          <w:spacing w:val="-2"/>
        </w:rPr>
        <w:sym w:font="Symbol" w:char="F0B0"/>
      </w:r>
      <w:r w:rsidRPr="0076190F">
        <w:rPr>
          <w:spacing w:val="-2"/>
        </w:rPr>
        <w:t>20</w:t>
      </w:r>
      <w:r w:rsidRPr="0076190F">
        <w:rPr>
          <w:spacing w:val="-2"/>
        </w:rPr>
        <w:sym w:font="Symbol" w:char="F0A2"/>
      </w:r>
      <w:r w:rsidRPr="0076190F">
        <w:rPr>
          <w:spacing w:val="-2"/>
        </w:rPr>
        <w:t>00</w:t>
      </w:r>
      <w:r w:rsidRPr="0076190F">
        <w:rPr>
          <w:spacing w:val="-2"/>
        </w:rPr>
        <w:sym w:font="Symbol" w:char="F0B2"/>
      </w:r>
      <w:r w:rsidRPr="0076190F">
        <w:rPr>
          <w:spacing w:val="-2"/>
        </w:rPr>
        <w:t xml:space="preserve"> S GDA2020, west to longitude 140</w:t>
      </w:r>
      <w:r w:rsidRPr="0076190F">
        <w:rPr>
          <w:spacing w:val="-2"/>
        </w:rPr>
        <w:sym w:font="Symbol" w:char="F0B0"/>
      </w:r>
      <w:r w:rsidRPr="0076190F">
        <w:rPr>
          <w:spacing w:val="-2"/>
        </w:rPr>
        <w:t>33</w:t>
      </w:r>
      <w:r w:rsidRPr="0076190F">
        <w:rPr>
          <w:spacing w:val="-2"/>
        </w:rPr>
        <w:sym w:font="Symbol" w:char="F0A2"/>
      </w:r>
      <w:r w:rsidRPr="0076190F">
        <w:rPr>
          <w:spacing w:val="-2"/>
        </w:rPr>
        <w:t>00</w:t>
      </w:r>
      <w:r w:rsidRPr="0076190F">
        <w:rPr>
          <w:spacing w:val="-2"/>
        </w:rPr>
        <w:sym w:font="Symbol" w:char="F0B2"/>
      </w:r>
      <w:r w:rsidRPr="0076190F">
        <w:rPr>
          <w:spacing w:val="-2"/>
        </w:rPr>
        <w:t>E GDA2020, north to latitude 37</w:t>
      </w:r>
      <w:r w:rsidRPr="0076190F">
        <w:rPr>
          <w:spacing w:val="-2"/>
        </w:rPr>
        <w:sym w:font="Symbol" w:char="F0B0"/>
      </w:r>
      <w:r w:rsidRPr="0076190F">
        <w:rPr>
          <w:spacing w:val="-2"/>
        </w:rPr>
        <w:t>19</w:t>
      </w:r>
      <w:r w:rsidRPr="0076190F">
        <w:rPr>
          <w:spacing w:val="-2"/>
        </w:rPr>
        <w:sym w:font="Symbol" w:char="F0A2"/>
      </w:r>
      <w:r w:rsidRPr="0076190F">
        <w:rPr>
          <w:spacing w:val="-2"/>
        </w:rPr>
        <w:t>00</w:t>
      </w:r>
      <w:r w:rsidRPr="0076190F">
        <w:rPr>
          <w:spacing w:val="-2"/>
        </w:rPr>
        <w:sym w:font="Symbol" w:char="F0B2"/>
      </w:r>
      <w:r w:rsidRPr="0076190F">
        <w:rPr>
          <w:spacing w:val="-2"/>
        </w:rPr>
        <w:t>S GDA2020, west to longitude 140</w:t>
      </w:r>
      <w:r w:rsidRPr="0076190F">
        <w:rPr>
          <w:spacing w:val="-2"/>
        </w:rPr>
        <w:sym w:font="Symbol" w:char="F0B0"/>
      </w:r>
      <w:r w:rsidRPr="0076190F">
        <w:rPr>
          <w:spacing w:val="-2"/>
        </w:rPr>
        <w:t>32</w:t>
      </w:r>
      <w:r w:rsidRPr="0076190F">
        <w:rPr>
          <w:spacing w:val="-2"/>
        </w:rPr>
        <w:sym w:font="Symbol" w:char="F0A2"/>
      </w:r>
      <w:r w:rsidRPr="0076190F">
        <w:rPr>
          <w:spacing w:val="-2"/>
        </w:rPr>
        <w:t>00</w:t>
      </w:r>
      <w:r w:rsidRPr="0076190F">
        <w:rPr>
          <w:spacing w:val="-2"/>
        </w:rPr>
        <w:sym w:font="Symbol" w:char="F0B2"/>
      </w:r>
      <w:r w:rsidRPr="0076190F">
        <w:rPr>
          <w:spacing w:val="-2"/>
        </w:rPr>
        <w:t>E GDA2020, north to latitude 37</w:t>
      </w:r>
      <w:r w:rsidRPr="0076190F">
        <w:rPr>
          <w:spacing w:val="-2"/>
        </w:rPr>
        <w:sym w:font="Symbol" w:char="F0B0"/>
      </w:r>
      <w:r w:rsidRPr="0076190F">
        <w:rPr>
          <w:spacing w:val="-2"/>
        </w:rPr>
        <w:t>18</w:t>
      </w:r>
      <w:r w:rsidRPr="0076190F">
        <w:rPr>
          <w:spacing w:val="-2"/>
        </w:rPr>
        <w:sym w:font="Symbol" w:char="F0A2"/>
      </w:r>
      <w:r w:rsidRPr="0076190F">
        <w:rPr>
          <w:spacing w:val="-2"/>
        </w:rPr>
        <w:t>00</w:t>
      </w:r>
      <w:r w:rsidRPr="0076190F">
        <w:rPr>
          <w:spacing w:val="-2"/>
        </w:rPr>
        <w:sym w:font="Symbol" w:char="F0B2"/>
      </w:r>
      <w:r w:rsidRPr="0076190F">
        <w:rPr>
          <w:spacing w:val="-2"/>
        </w:rPr>
        <w:t>S GDA2020, west to longitude 140</w:t>
      </w:r>
      <w:r w:rsidRPr="0076190F">
        <w:rPr>
          <w:spacing w:val="-2"/>
        </w:rPr>
        <w:sym w:font="Symbol" w:char="F0B0"/>
      </w:r>
      <w:r w:rsidRPr="0076190F">
        <w:rPr>
          <w:spacing w:val="-2"/>
        </w:rPr>
        <w:t>31</w:t>
      </w:r>
      <w:r w:rsidRPr="0076190F">
        <w:rPr>
          <w:spacing w:val="-2"/>
        </w:rPr>
        <w:sym w:font="Symbol" w:char="F0A2"/>
      </w:r>
      <w:r w:rsidRPr="0076190F">
        <w:rPr>
          <w:spacing w:val="-2"/>
        </w:rPr>
        <w:t>00</w:t>
      </w:r>
      <w:r w:rsidRPr="0076190F">
        <w:rPr>
          <w:spacing w:val="-2"/>
        </w:rPr>
        <w:sym w:font="Symbol" w:char="F0B2"/>
      </w:r>
      <w:r w:rsidRPr="0076190F">
        <w:rPr>
          <w:spacing w:val="-2"/>
        </w:rPr>
        <w:t>E GDA2020, north to latitude 37</w:t>
      </w:r>
      <w:r w:rsidRPr="0076190F">
        <w:rPr>
          <w:spacing w:val="-2"/>
        </w:rPr>
        <w:sym w:font="Symbol" w:char="F0B0"/>
      </w:r>
      <w:r w:rsidRPr="0076190F">
        <w:rPr>
          <w:spacing w:val="-2"/>
        </w:rPr>
        <w:t>17</w:t>
      </w:r>
      <w:r w:rsidRPr="0076190F">
        <w:rPr>
          <w:spacing w:val="-2"/>
        </w:rPr>
        <w:sym w:font="Symbol" w:char="F0A2"/>
      </w:r>
      <w:r w:rsidRPr="0076190F">
        <w:rPr>
          <w:spacing w:val="-2"/>
        </w:rPr>
        <w:t>00</w:t>
      </w:r>
      <w:r w:rsidRPr="0076190F">
        <w:rPr>
          <w:spacing w:val="-2"/>
        </w:rPr>
        <w:sym w:font="Symbol" w:char="F0B2"/>
      </w:r>
      <w:r w:rsidRPr="0076190F">
        <w:rPr>
          <w:spacing w:val="-2"/>
        </w:rPr>
        <w:t>S GDA2020, west to longitude 140</w:t>
      </w:r>
      <w:r w:rsidRPr="0076190F">
        <w:rPr>
          <w:spacing w:val="-2"/>
        </w:rPr>
        <w:sym w:font="Symbol" w:char="F0B0"/>
      </w:r>
      <w:r w:rsidRPr="0076190F">
        <w:rPr>
          <w:spacing w:val="-2"/>
        </w:rPr>
        <w:t>30</w:t>
      </w:r>
      <w:r w:rsidRPr="0076190F">
        <w:rPr>
          <w:spacing w:val="-2"/>
        </w:rPr>
        <w:sym w:font="Symbol" w:char="F0A2"/>
      </w:r>
      <w:r w:rsidRPr="0076190F">
        <w:rPr>
          <w:spacing w:val="-2"/>
        </w:rPr>
        <w:t>00</w:t>
      </w:r>
      <w:r w:rsidRPr="0076190F">
        <w:rPr>
          <w:spacing w:val="-2"/>
        </w:rPr>
        <w:sym w:font="Symbol" w:char="F0B2"/>
      </w:r>
      <w:r w:rsidRPr="0076190F">
        <w:rPr>
          <w:spacing w:val="-2"/>
        </w:rPr>
        <w:t>E GDA2020 and north to the point of commencement.</w:t>
      </w:r>
    </w:p>
    <w:p w14:paraId="173E51E8" w14:textId="77777777" w:rsidR="009C005D" w:rsidRPr="003C1783" w:rsidRDefault="009C005D" w:rsidP="009C005D">
      <w:pPr>
        <w:ind w:left="142"/>
        <w:rPr>
          <w:i/>
          <w:iCs/>
        </w:rPr>
      </w:pPr>
      <w:r w:rsidRPr="003C1783">
        <w:rPr>
          <w:i/>
          <w:iCs/>
        </w:rPr>
        <w:t>Area B</w:t>
      </w:r>
    </w:p>
    <w:p w14:paraId="4CD8EF79" w14:textId="77777777" w:rsidR="009C005D" w:rsidRDefault="009C005D" w:rsidP="009C005D">
      <w:pPr>
        <w:ind w:left="142"/>
      </w:pPr>
      <w:r>
        <w:t>Commencing at a point being the intersection of latitude 37</w:t>
      </w:r>
      <w:r>
        <w:sym w:font="Symbol" w:char="F0B0"/>
      </w:r>
      <w:r>
        <w:t>20</w:t>
      </w:r>
      <w:r>
        <w:sym w:font="Symbol" w:char="F0A2"/>
      </w:r>
      <w:r>
        <w:t>05</w:t>
      </w:r>
      <w:r>
        <w:sym w:font="Symbol" w:char="F0B2"/>
      </w:r>
      <w:r>
        <w:t>S GDA94 and longitude 140</w:t>
      </w:r>
      <w:r>
        <w:sym w:font="Symbol" w:char="F0B0"/>
      </w:r>
      <w:r>
        <w:t>42</w:t>
      </w:r>
      <w:r>
        <w:sym w:font="Symbol" w:char="F0A2"/>
      </w:r>
      <w:r>
        <w:t>40</w:t>
      </w:r>
      <w:r>
        <w:sym w:font="Symbol" w:char="F0B2"/>
      </w:r>
      <w:r>
        <w:t>E GDA94, thence east to longitude 140</w:t>
      </w:r>
      <w:r>
        <w:sym w:font="Symbol" w:char="F0B0"/>
      </w:r>
      <w:r>
        <w:t>42</w:t>
      </w:r>
      <w:r>
        <w:sym w:font="Symbol" w:char="F0A2"/>
      </w:r>
      <w:r>
        <w:t>57</w:t>
      </w:r>
      <w:r>
        <w:sym w:font="Symbol" w:char="F0B2"/>
      </w:r>
      <w:r>
        <w:t>E GDA94, south to latitude 37</w:t>
      </w:r>
      <w:r>
        <w:sym w:font="Symbol" w:char="F0B0"/>
      </w:r>
      <w:r>
        <w:t>21</w:t>
      </w:r>
      <w:r>
        <w:sym w:font="Symbol" w:char="F0A2"/>
      </w:r>
      <w:r>
        <w:t>50</w:t>
      </w:r>
      <w:r>
        <w:sym w:font="Symbol" w:char="F0B2"/>
      </w:r>
      <w:r>
        <w:t>S GDA94, east to longitude 140</w:t>
      </w:r>
      <w:r>
        <w:sym w:font="Symbol" w:char="F0B0"/>
      </w:r>
      <w:r>
        <w:t>43</w:t>
      </w:r>
      <w:r>
        <w:sym w:font="Symbol" w:char="F0A2"/>
      </w:r>
      <w:r>
        <w:t>55</w:t>
      </w:r>
      <w:r>
        <w:sym w:font="Symbol" w:char="F0B2"/>
      </w:r>
      <w:r>
        <w:t>E GDA94, south to latitude 37</w:t>
      </w:r>
      <w:r>
        <w:sym w:font="Symbol" w:char="F0B0"/>
      </w:r>
      <w:r>
        <w:t>22</w:t>
      </w:r>
      <w:r>
        <w:sym w:font="Symbol" w:char="F0A2"/>
      </w:r>
      <w:r>
        <w:t>30</w:t>
      </w:r>
      <w:r>
        <w:sym w:font="Symbol" w:char="F0B2"/>
      </w:r>
      <w:r>
        <w:t>S GDA94, east to longitude 140</w:t>
      </w:r>
      <w:r>
        <w:sym w:font="Symbol" w:char="F0B0"/>
      </w:r>
      <w:r>
        <w:t>45</w:t>
      </w:r>
      <w:r>
        <w:sym w:font="Symbol" w:char="F0A2"/>
      </w:r>
      <w:r>
        <w:t>05</w:t>
      </w:r>
      <w:r>
        <w:sym w:font="Symbol" w:char="F0B2"/>
      </w:r>
      <w:r>
        <w:t>E GDA94, south to latitude 37</w:t>
      </w:r>
      <w:r>
        <w:sym w:font="Symbol" w:char="F0B0"/>
      </w:r>
      <w:r>
        <w:t>23</w:t>
      </w:r>
      <w:r>
        <w:sym w:font="Symbol" w:char="F0A2"/>
      </w:r>
      <w:r>
        <w:t>25</w:t>
      </w:r>
      <w:r>
        <w:sym w:font="Symbol" w:char="F0B2"/>
      </w:r>
      <w:r>
        <w:t>S GDA94, east to longitude 140</w:t>
      </w:r>
      <w:r>
        <w:sym w:font="Symbol" w:char="F0B0"/>
      </w:r>
      <w:r>
        <w:t>46</w:t>
      </w:r>
      <w:r>
        <w:sym w:font="Symbol" w:char="F0A2"/>
      </w:r>
      <w:r>
        <w:t>00</w:t>
      </w:r>
      <w:r>
        <w:sym w:font="Symbol" w:char="F0B2"/>
      </w:r>
      <w:r>
        <w:t>E GDA94, south to latitude 37</w:t>
      </w:r>
      <w:r>
        <w:sym w:font="Symbol" w:char="F0B0"/>
      </w:r>
      <w:r>
        <w:t>23</w:t>
      </w:r>
      <w:r>
        <w:sym w:font="Symbol" w:char="F0A2"/>
      </w:r>
      <w:r>
        <w:t>35</w:t>
      </w:r>
      <w:r>
        <w:sym w:font="Symbol" w:char="F0B2"/>
      </w:r>
      <w:r>
        <w:t>S GDA94, east to longitude 140</w:t>
      </w:r>
      <w:r>
        <w:sym w:font="Symbol" w:char="F0B0"/>
      </w:r>
      <w:r>
        <w:t>46</w:t>
      </w:r>
      <w:r>
        <w:sym w:font="Symbol" w:char="F0A2"/>
      </w:r>
      <w:r>
        <w:t>50</w:t>
      </w:r>
      <w:r>
        <w:sym w:font="Symbol" w:char="F0B2"/>
      </w:r>
      <w:r>
        <w:t>E GDA94, north to latitude 37</w:t>
      </w:r>
      <w:r>
        <w:sym w:font="Symbol" w:char="F0B0"/>
      </w:r>
      <w:r>
        <w:t>23</w:t>
      </w:r>
      <w:r>
        <w:sym w:font="Symbol" w:char="F0A2"/>
      </w:r>
      <w:r>
        <w:t>25</w:t>
      </w:r>
      <w:r>
        <w:sym w:font="Symbol" w:char="F0B2"/>
      </w:r>
      <w:r>
        <w:t>S GDA94, east to longitude 140</w:t>
      </w:r>
      <w:r>
        <w:sym w:font="Symbol" w:char="F0B0"/>
      </w:r>
      <w:r>
        <w:t>47</w:t>
      </w:r>
      <w:r>
        <w:sym w:font="Symbol" w:char="F0A2"/>
      </w:r>
      <w:r>
        <w:t>40</w:t>
      </w:r>
      <w:r>
        <w:sym w:font="Symbol" w:char="F0B2"/>
      </w:r>
      <w:r>
        <w:t>E GDA94, north to latitude 37</w:t>
      </w:r>
      <w:r>
        <w:sym w:font="Symbol" w:char="F0B0"/>
      </w:r>
      <w:r>
        <w:t>22</w:t>
      </w:r>
      <w:r>
        <w:sym w:font="Symbol" w:char="F0A2"/>
      </w:r>
      <w:r>
        <w:t>35</w:t>
      </w:r>
      <w:r>
        <w:sym w:font="Symbol" w:char="F0B2"/>
      </w:r>
      <w:r>
        <w:t>S GDA94, west to longitude 140</w:t>
      </w:r>
      <w:r>
        <w:sym w:font="Symbol" w:char="F0B0"/>
      </w:r>
      <w:r>
        <w:t>47</w:t>
      </w:r>
      <w:r>
        <w:sym w:font="Symbol" w:char="F0A2"/>
      </w:r>
      <w:r>
        <w:t>30</w:t>
      </w:r>
      <w:r>
        <w:sym w:font="Symbol" w:char="F0B2"/>
      </w:r>
      <w:r>
        <w:t>E GDA94, north to latitude 37</w:t>
      </w:r>
      <w:r>
        <w:sym w:font="Symbol" w:char="F0B0"/>
      </w:r>
      <w:r>
        <w:t>20</w:t>
      </w:r>
      <w:r>
        <w:sym w:font="Symbol" w:char="F0A2"/>
      </w:r>
      <w:r>
        <w:t>55</w:t>
      </w:r>
      <w:r>
        <w:sym w:font="Symbol" w:char="F0B2"/>
      </w:r>
      <w:r>
        <w:t>S GDA2020, east to the eastern border of the State of South Australia, then southerly along the border of the said State to latitude 37</w:t>
      </w:r>
      <w:r>
        <w:sym w:font="Symbol" w:char="F0B0"/>
      </w:r>
      <w:r>
        <w:t>28′50″S GDA94, west to longitude 140</w:t>
      </w:r>
      <w:r>
        <w:sym w:font="Symbol" w:char="F0B0"/>
      </w:r>
      <w:r>
        <w:t>51′00″E GDA94, south to latitude 37</w:t>
      </w:r>
      <w:r>
        <w:sym w:font="Symbol" w:char="F0B0"/>
      </w:r>
      <w:r>
        <w:t>29′10″S GDA94, west to longitude 140</w:t>
      </w:r>
      <w:r>
        <w:sym w:font="Symbol" w:char="F0B0"/>
      </w:r>
      <w:r>
        <w:t>50′00″E GDA94, south to latitude 37</w:t>
      </w:r>
      <w:r>
        <w:sym w:font="Symbol" w:char="F0B0"/>
      </w:r>
      <w:r>
        <w:t>30′30″S GDA94, west to longitude 140</w:t>
      </w:r>
      <w:r>
        <w:sym w:font="Symbol" w:char="F0B0"/>
      </w:r>
      <w:r>
        <w:t>38′48″E GDA2020, north to latitude 37</w:t>
      </w:r>
      <w:r>
        <w:sym w:font="Symbol" w:char="F0B0"/>
      </w:r>
      <w:r>
        <w:t>25</w:t>
      </w:r>
      <w:r>
        <w:sym w:font="Symbol" w:char="F0A2"/>
      </w:r>
      <w:r>
        <w:t>10</w:t>
      </w:r>
      <w:r>
        <w:sym w:font="Symbol" w:char="F0B2"/>
      </w:r>
      <w:r>
        <w:t>S GDA2020, west to longitude 140</w:t>
      </w:r>
      <w:r>
        <w:sym w:font="Symbol" w:char="F0B0"/>
      </w:r>
      <w:r>
        <w:t>42</w:t>
      </w:r>
      <w:r>
        <w:sym w:font="Symbol" w:char="F0A2"/>
      </w:r>
      <w:r>
        <w:t>40</w:t>
      </w:r>
      <w:r>
        <w:sym w:font="Symbol" w:char="F0B2"/>
      </w:r>
      <w:r>
        <w:t>E GDA94, north to a southern boundary of Penola Conservation Park, then beginning north-east follow the said park boundary to longitude 140</w:t>
      </w:r>
      <w:r>
        <w:sym w:font="Symbol" w:char="F0B0"/>
      </w:r>
      <w:r>
        <w:t>42</w:t>
      </w:r>
      <w:r>
        <w:sym w:font="Symbol" w:char="F0A2"/>
      </w:r>
      <w:r>
        <w:t>40</w:t>
      </w:r>
      <w:r>
        <w:sym w:font="Symbol" w:char="F0B2"/>
      </w:r>
      <w:r>
        <w:t>E GDA94, and north to the point of commencement.</w:t>
      </w:r>
    </w:p>
    <w:p w14:paraId="3967C5A8" w14:textId="77777777" w:rsidR="009C005D" w:rsidRPr="00E01697" w:rsidRDefault="009C005D" w:rsidP="009C005D">
      <w:pPr>
        <w:ind w:left="142"/>
      </w:pPr>
      <w:r w:rsidRPr="00E01697">
        <w:t>Excluding:</w:t>
      </w:r>
    </w:p>
    <w:p w14:paraId="5D16898F" w14:textId="77777777" w:rsidR="009C005D" w:rsidRDefault="009C005D" w:rsidP="009C005D">
      <w:pPr>
        <w:ind w:left="142"/>
      </w:pPr>
      <w:r>
        <w:t>Commencing at a point being the intersection of latitude 37</w:t>
      </w:r>
      <w:r>
        <w:sym w:font="Symbol" w:char="F0B0"/>
      </w:r>
      <w:r>
        <w:t>25′45″S GDA94 and longitude 140</w:t>
      </w:r>
      <w:r>
        <w:sym w:font="Symbol" w:char="F0B0"/>
      </w:r>
      <w:r>
        <w:t>41′25″E GDA94, thence east to longitude 140</w:t>
      </w:r>
      <w:r>
        <w:sym w:font="Symbol" w:char="F0B0"/>
      </w:r>
      <w:r>
        <w:t>41′40″E GDA94, south to latitude 37</w:t>
      </w:r>
      <w:r>
        <w:sym w:font="Symbol" w:char="F0B0"/>
      </w:r>
      <w:r>
        <w:t>25′50″S GDA94, east to longitude 140</w:t>
      </w:r>
      <w:r>
        <w:sym w:font="Symbol" w:char="F0B0"/>
      </w:r>
      <w:r>
        <w:t>42′05″E GDA94, north to latitude 37</w:t>
      </w:r>
      <w:r>
        <w:sym w:font="Symbol" w:char="F0B0"/>
      </w:r>
      <w:r>
        <w:t>25′45″S GDA94, east to longitude 140</w:t>
      </w:r>
      <w:r>
        <w:sym w:font="Symbol" w:char="F0B0"/>
      </w:r>
      <w:r>
        <w:t>42′25″E GDA94, south to latitude 37</w:t>
      </w:r>
      <w:r>
        <w:sym w:font="Symbol" w:char="F0B0"/>
      </w:r>
      <w:r>
        <w:t>25′50″S GDA94, east to longitude 140</w:t>
      </w:r>
      <w:r>
        <w:sym w:font="Symbol" w:char="F0B0"/>
      </w:r>
      <w:r>
        <w:t xml:space="preserve">42′40″E GDA94, south to latitude </w:t>
      </w:r>
      <w:r w:rsidRPr="00E01697">
        <w:rPr>
          <w:spacing w:val="-2"/>
        </w:rPr>
        <w:t>37</w:t>
      </w:r>
      <w:r w:rsidRPr="00E01697">
        <w:rPr>
          <w:spacing w:val="-2"/>
        </w:rPr>
        <w:sym w:font="Symbol" w:char="F0B0"/>
      </w:r>
      <w:r w:rsidRPr="00E01697">
        <w:rPr>
          <w:spacing w:val="-2"/>
        </w:rPr>
        <w:t>25′55″S GDA94, east to longitude 140</w:t>
      </w:r>
      <w:r w:rsidRPr="00E01697">
        <w:rPr>
          <w:spacing w:val="-2"/>
        </w:rPr>
        <w:sym w:font="Symbol" w:char="F0B0"/>
      </w:r>
      <w:r w:rsidRPr="00E01697">
        <w:rPr>
          <w:spacing w:val="-2"/>
        </w:rPr>
        <w:t>43′00″E GDA94, south to latitude 37</w:t>
      </w:r>
      <w:r w:rsidRPr="00E01697">
        <w:rPr>
          <w:spacing w:val="-2"/>
        </w:rPr>
        <w:sym w:font="Symbol" w:char="F0B0"/>
      </w:r>
      <w:r w:rsidRPr="00E01697">
        <w:rPr>
          <w:spacing w:val="-2"/>
        </w:rPr>
        <w:t>26′05″S GDA94, west to longitude 140</w:t>
      </w:r>
      <w:r w:rsidRPr="00E01697">
        <w:rPr>
          <w:spacing w:val="-2"/>
        </w:rPr>
        <w:sym w:font="Symbol" w:char="F0B0"/>
      </w:r>
      <w:r w:rsidRPr="00E01697">
        <w:rPr>
          <w:spacing w:val="-2"/>
        </w:rPr>
        <w:t>42′45″E GDA94, south to latitude 37</w:t>
      </w:r>
      <w:r w:rsidRPr="00E01697">
        <w:rPr>
          <w:spacing w:val="-2"/>
        </w:rPr>
        <w:sym w:font="Symbol" w:char="F0B0"/>
      </w:r>
      <w:r w:rsidRPr="00E01697">
        <w:rPr>
          <w:spacing w:val="-2"/>
        </w:rPr>
        <w:t>26′10″S GDA94, west to longitude 140</w:t>
      </w:r>
      <w:r w:rsidRPr="00E01697">
        <w:rPr>
          <w:spacing w:val="-2"/>
        </w:rPr>
        <w:sym w:font="Symbol" w:char="F0B0"/>
      </w:r>
      <w:r w:rsidRPr="00E01697">
        <w:rPr>
          <w:spacing w:val="-2"/>
        </w:rPr>
        <w:t>42′00″E GDA94, south to latitude 37</w:t>
      </w:r>
      <w:r w:rsidRPr="00E01697">
        <w:rPr>
          <w:spacing w:val="-2"/>
        </w:rPr>
        <w:sym w:font="Symbol" w:char="F0B0"/>
      </w:r>
      <w:r w:rsidRPr="00E01697">
        <w:rPr>
          <w:spacing w:val="-2"/>
        </w:rPr>
        <w:t>26′15″S GDA94, west to longitude 140</w:t>
      </w:r>
      <w:r w:rsidRPr="00E01697">
        <w:rPr>
          <w:spacing w:val="-2"/>
        </w:rPr>
        <w:sym w:font="Symbol" w:char="F0B0"/>
      </w:r>
      <w:r w:rsidRPr="00E01697">
        <w:rPr>
          <w:spacing w:val="-2"/>
        </w:rPr>
        <w:t>41′15″E GDA94, north to latitude 37</w:t>
      </w:r>
      <w:r w:rsidRPr="00E01697">
        <w:rPr>
          <w:spacing w:val="-2"/>
        </w:rPr>
        <w:sym w:font="Symbol" w:char="F0B0"/>
      </w:r>
      <w:r w:rsidRPr="00E01697">
        <w:rPr>
          <w:spacing w:val="-2"/>
        </w:rPr>
        <w:t>26′00″S GDA94, east to longitude 140</w:t>
      </w:r>
      <w:r w:rsidRPr="00E01697">
        <w:rPr>
          <w:spacing w:val="-2"/>
        </w:rPr>
        <w:sym w:font="Symbol" w:char="F0B0"/>
      </w:r>
      <w:r w:rsidRPr="00E01697">
        <w:rPr>
          <w:spacing w:val="-2"/>
        </w:rPr>
        <w:t>41′25″E GDA94, and north to the point of commencement.</w:t>
      </w:r>
    </w:p>
    <w:p w14:paraId="44A81063" w14:textId="77777777" w:rsidR="009C005D" w:rsidRDefault="009C005D" w:rsidP="009C005D">
      <w:pPr>
        <w:ind w:left="142"/>
      </w:pPr>
      <w:r>
        <w:t>Commencing at a point being the intersection of latitude 37</w:t>
      </w:r>
      <w:r>
        <w:sym w:font="Symbol" w:char="F0B0"/>
      </w:r>
      <w:r>
        <w:t>25′20″S AGD66 and longitude 140</w:t>
      </w:r>
      <w:r>
        <w:sym w:font="Symbol" w:char="F0B0"/>
      </w:r>
      <w:r>
        <w:t>44′25″E AGD66, thence east to longitude 140</w:t>
      </w:r>
      <w:r>
        <w:sym w:font="Symbol" w:char="F0B0"/>
      </w:r>
      <w:r>
        <w:t>45′10″E AGD66, north to latitude 37</w:t>
      </w:r>
      <w:r>
        <w:sym w:font="Symbol" w:char="F0B0"/>
      </w:r>
      <w:r>
        <w:t>25′15″S AGD66, east to longitude 140</w:t>
      </w:r>
      <w:r>
        <w:sym w:font="Symbol" w:char="F0B0"/>
      </w:r>
      <w:r>
        <w:t>45′50″E AGD66, south to latitude 37</w:t>
      </w:r>
      <w:r>
        <w:sym w:font="Symbol" w:char="F0B0"/>
      </w:r>
      <w:r>
        <w:t>25′20″S AGD66, east to longitude 140</w:t>
      </w:r>
      <w:r>
        <w:sym w:font="Symbol" w:char="F0B0"/>
      </w:r>
      <w:r>
        <w:t>46′20″E AGD66, south to latitude 37</w:t>
      </w:r>
      <w:r>
        <w:sym w:font="Symbol" w:char="F0B0"/>
      </w:r>
      <w:r>
        <w:t>25′25″S AGD66, east to longitude 140</w:t>
      </w:r>
      <w:r>
        <w:sym w:font="Symbol" w:char="F0B0"/>
      </w:r>
      <w:r>
        <w:t>46′25″E AGD66, south to latitude 37</w:t>
      </w:r>
      <w:r>
        <w:sym w:font="Symbol" w:char="F0B0"/>
      </w:r>
      <w:r>
        <w:t>25′30″S AGD66, east to longitude 140</w:t>
      </w:r>
      <w:r>
        <w:sym w:font="Symbol" w:char="F0B0"/>
      </w:r>
      <w:r>
        <w:t>47′45″E AGD66, south to latitude 37</w:t>
      </w:r>
      <w:r>
        <w:sym w:font="Symbol" w:char="F0B0"/>
      </w:r>
      <w:r>
        <w:t>25′40″S AGD66, east to longitude 140</w:t>
      </w:r>
      <w:r>
        <w:sym w:font="Symbol" w:char="F0B0"/>
      </w:r>
      <w:r>
        <w:t>48′05″E AGD66, south to latitude 37</w:t>
      </w:r>
      <w:r>
        <w:sym w:font="Symbol" w:char="F0B0"/>
      </w:r>
      <w:r>
        <w:t>26′25″S AGD66, east to longitude 140</w:t>
      </w:r>
      <w:r>
        <w:sym w:font="Symbol" w:char="F0B0"/>
      </w:r>
      <w:r>
        <w:t>48′15″E AGD66, north to latitude 37</w:t>
      </w:r>
      <w:r>
        <w:sym w:font="Symbol" w:char="F0B0"/>
      </w:r>
      <w:r>
        <w:t>26′20″S AGD66, east to longitude 140</w:t>
      </w:r>
      <w:r>
        <w:sym w:font="Symbol" w:char="F0B0"/>
      </w:r>
      <w:r>
        <w:t>48′35″E AGD66, south to latitude 37</w:t>
      </w:r>
      <w:r>
        <w:sym w:font="Symbol" w:char="F0B0"/>
      </w:r>
      <w:r>
        <w:t>26′25″S AGD66, east to longitude 140</w:t>
      </w:r>
      <w:r>
        <w:sym w:font="Symbol" w:char="F0B0"/>
      </w:r>
      <w:r>
        <w:t>49′00″E AGD66, north to latitude 37</w:t>
      </w:r>
      <w:r>
        <w:sym w:font="Symbol" w:char="F0B0"/>
      </w:r>
      <w:r>
        <w:t>25′55″S AGD66, east to longitude 140</w:t>
      </w:r>
      <w:r>
        <w:sym w:font="Symbol" w:char="F0B0"/>
      </w:r>
      <w:r>
        <w:t>49′05″E AGD66, north to latitude 37</w:t>
      </w:r>
      <w:r>
        <w:sym w:font="Symbol" w:char="F0B0"/>
      </w:r>
      <w:r>
        <w:t>25′50″S AGD66, east to longitude 140</w:t>
      </w:r>
      <w:r>
        <w:sym w:font="Symbol" w:char="F0B0"/>
      </w:r>
      <w:r>
        <w:t>49′10″E AGD66, north to latitude 37</w:t>
      </w:r>
      <w:r>
        <w:sym w:font="Symbol" w:char="F0B0"/>
      </w:r>
      <w:r>
        <w:t>25′45″S AGD66, east to longitude 140</w:t>
      </w:r>
      <w:r>
        <w:sym w:font="Symbol" w:char="F0B0"/>
      </w:r>
      <w:r>
        <w:t>49′25″E AGD66, south to latitude 37</w:t>
      </w:r>
      <w:r>
        <w:sym w:font="Symbol" w:char="F0B0"/>
      </w:r>
      <w:r>
        <w:t>25′50″S AGD66, east to longitude 140</w:t>
      </w:r>
      <w:r>
        <w:sym w:font="Symbol" w:char="F0B0"/>
      </w:r>
      <w:r>
        <w:t>49′30″E AGD66, south to latitude 37</w:t>
      </w:r>
      <w:r>
        <w:sym w:font="Symbol" w:char="F0B0"/>
      </w:r>
      <w:r>
        <w:t>25′45″S GDA94, east to longitude 140</w:t>
      </w:r>
      <w:r>
        <w:sym w:font="Symbol" w:char="F0B0"/>
      </w:r>
      <w:r>
        <w:t>49′45″E GDA94, south to latitude 37</w:t>
      </w:r>
      <w:r>
        <w:sym w:font="Symbol" w:char="F0B0"/>
      </w:r>
      <w:r>
        <w:t>25′55″S AGD66, east to longitude 140</w:t>
      </w:r>
      <w:r>
        <w:sym w:font="Symbol" w:char="F0B0"/>
      </w:r>
      <w:r>
        <w:t>49′45″E AGD66, south to latitude 37</w:t>
      </w:r>
      <w:r>
        <w:sym w:font="Symbol" w:char="F0B0"/>
      </w:r>
      <w:r>
        <w:t>26′00″S AGD66, east to longitude 140</w:t>
      </w:r>
      <w:r>
        <w:sym w:font="Symbol" w:char="F0B0"/>
      </w:r>
      <w:r>
        <w:t>49′50″E AGD66, south to latitude 37</w:t>
      </w:r>
      <w:r>
        <w:sym w:font="Symbol" w:char="F0B0"/>
      </w:r>
      <w:r>
        <w:t>26′05″S AGD66, east to longitude 140</w:t>
      </w:r>
      <w:r>
        <w:sym w:font="Symbol" w:char="F0B0"/>
      </w:r>
      <w:r>
        <w:t>49′55″E AGD66, south to latitude 37</w:t>
      </w:r>
      <w:r>
        <w:sym w:font="Symbol" w:char="F0B0"/>
      </w:r>
      <w:r>
        <w:t>26′10″S AGD66, east to longitude 140</w:t>
      </w:r>
      <w:r>
        <w:sym w:font="Symbol" w:char="F0B0"/>
      </w:r>
      <w:r>
        <w:t>50′05″E AGD66, south to latitude 37</w:t>
      </w:r>
      <w:r>
        <w:sym w:font="Symbol" w:char="F0B0"/>
      </w:r>
      <w:r>
        <w:t>26′15″S AGD66, east to longitude 140</w:t>
      </w:r>
      <w:r>
        <w:sym w:font="Symbol" w:char="F0B0"/>
      </w:r>
      <w:r>
        <w:t>50′10″E AGD66, south to latitude 37</w:t>
      </w:r>
      <w:r>
        <w:sym w:font="Symbol" w:char="F0B0"/>
      </w:r>
      <w:r>
        <w:t>26′20″S AGD66, east to longitude 140</w:t>
      </w:r>
      <w:r>
        <w:sym w:font="Symbol" w:char="F0B0"/>
      </w:r>
      <w:r>
        <w:t>50′25″E AGD66, south to latitude 37</w:t>
      </w:r>
      <w:r>
        <w:sym w:font="Symbol" w:char="F0B0"/>
      </w:r>
      <w:r>
        <w:t>26′25″S AGD66, east to longitude 140</w:t>
      </w:r>
      <w:r>
        <w:sym w:font="Symbol" w:char="F0B0"/>
      </w:r>
      <w:r>
        <w:t>50′35″E AGD66, south to latitude 37</w:t>
      </w:r>
      <w:r>
        <w:sym w:font="Symbol" w:char="F0B0"/>
      </w:r>
      <w:r>
        <w:t>26′30″S AGD66, east to longitude 140</w:t>
      </w:r>
      <w:r>
        <w:sym w:font="Symbol" w:char="F0B0"/>
      </w:r>
      <w:r>
        <w:t>50′45″E AGD66, south to latitude 37</w:t>
      </w:r>
      <w:r>
        <w:sym w:font="Symbol" w:char="F0B0"/>
      </w:r>
      <w:r>
        <w:t>26′35″S AGD66, east to longitude 140</w:t>
      </w:r>
      <w:r>
        <w:sym w:font="Symbol" w:char="F0B0"/>
      </w:r>
      <w:r>
        <w:t>50′55″E AGD66, south to latitude 37</w:t>
      </w:r>
      <w:r>
        <w:sym w:font="Symbol" w:char="F0B0"/>
      </w:r>
      <w:r>
        <w:t>26′40″S AGD66, east to longitude 140</w:t>
      </w:r>
      <w:r>
        <w:sym w:font="Symbol" w:char="F0B0"/>
      </w:r>
      <w:r>
        <w:t>51′05″E AGD66, south to latitude 37</w:t>
      </w:r>
      <w:r>
        <w:sym w:font="Symbol" w:char="F0B0"/>
      </w:r>
      <w:r>
        <w:t>26′35″S GDA94, east to longitude 140</w:t>
      </w:r>
      <w:r>
        <w:sym w:font="Symbol" w:char="F0B0"/>
      </w:r>
      <w:r>
        <w:t>51′35″E GDA94, south to latitude 37</w:t>
      </w:r>
      <w:r>
        <w:sym w:font="Symbol" w:char="F0B0"/>
      </w:r>
      <w:r>
        <w:t>26′40″S GDA94, east to longitude 140</w:t>
      </w:r>
      <w:r>
        <w:sym w:font="Symbol" w:char="F0B0"/>
      </w:r>
      <w:r>
        <w:t>51′45″E GDA94, south to latitude 37</w:t>
      </w:r>
      <w:r>
        <w:sym w:font="Symbol" w:char="F0B0"/>
      </w:r>
      <w:r>
        <w:t>26′45″S GDA94, east to longitude 140</w:t>
      </w:r>
      <w:r>
        <w:sym w:font="Symbol" w:char="F0B0"/>
      </w:r>
      <w:r>
        <w:t>52′00″E GDA94, south to latitude 37</w:t>
      </w:r>
      <w:r>
        <w:sym w:font="Symbol" w:char="F0B0"/>
      </w:r>
      <w:r>
        <w:t>26′50″S GDA94, east to longitude 140</w:t>
      </w:r>
      <w:r>
        <w:sym w:font="Symbol" w:char="F0B0"/>
      </w:r>
      <w:r>
        <w:t>52′05″E GDA94, south to latitude 37</w:t>
      </w:r>
      <w:r>
        <w:sym w:font="Symbol" w:char="F0B0"/>
      </w:r>
      <w:r>
        <w:t>27′00″S GDA94, west to longitude 140</w:t>
      </w:r>
      <w:r>
        <w:sym w:font="Symbol" w:char="F0B0"/>
      </w:r>
      <w:r>
        <w:t>51′50″E AGD66, south to latitude 37</w:t>
      </w:r>
      <w:r>
        <w:sym w:font="Symbol" w:char="F0B0"/>
      </w:r>
      <w:r>
        <w:t>27′10″S AGD66, east to longitude 140</w:t>
      </w:r>
      <w:r>
        <w:sym w:font="Symbol" w:char="F0B0"/>
      </w:r>
      <w:r>
        <w:t>51′55″E AGD66, south to latitude 37</w:t>
      </w:r>
      <w:r>
        <w:sym w:font="Symbol" w:char="F0B0"/>
      </w:r>
      <w:r>
        <w:t>27′15″S GDA94, east to longitude 140</w:t>
      </w:r>
      <w:r>
        <w:sym w:font="Symbol" w:char="F0B0"/>
      </w:r>
      <w:r>
        <w:t>52′25″E GDA94, south to latitude 37</w:t>
      </w:r>
      <w:r>
        <w:sym w:font="Symbol" w:char="F0B0"/>
      </w:r>
      <w:r>
        <w:t>27′20″S GDA94, east to longitude 140</w:t>
      </w:r>
      <w:r>
        <w:sym w:font="Symbol" w:char="F0B0"/>
      </w:r>
      <w:r>
        <w:t>52′35″E GDA94, south to latitude 37</w:t>
      </w:r>
      <w:r>
        <w:sym w:font="Symbol" w:char="F0B0"/>
      </w:r>
      <w:r>
        <w:t>27′25″S GDA94, east to longitude 140</w:t>
      </w:r>
      <w:r>
        <w:sym w:font="Symbol" w:char="F0B0"/>
      </w:r>
      <w:r>
        <w:t>52′40″E GDA94, south to latitude 37</w:t>
      </w:r>
      <w:r>
        <w:sym w:font="Symbol" w:char="F0B0"/>
      </w:r>
      <w:r>
        <w:t>27′30″S GDA94, east to longitude 140</w:t>
      </w:r>
      <w:r>
        <w:sym w:font="Symbol" w:char="F0B0"/>
      </w:r>
      <w:r>
        <w:t>52′50″E GDA94, south to latitude 37</w:t>
      </w:r>
      <w:r>
        <w:sym w:font="Symbol" w:char="F0B0"/>
      </w:r>
      <w:r>
        <w:t>27′35″S GDA94, east to longitude 140</w:t>
      </w:r>
      <w:r>
        <w:sym w:font="Symbol" w:char="F0B0"/>
      </w:r>
      <w:r>
        <w:t>53′00″E GDA94, south to latitude 37</w:t>
      </w:r>
      <w:r>
        <w:sym w:font="Symbol" w:char="F0B0"/>
      </w:r>
      <w:r>
        <w:t>27′50″S GDA94, west to longitude 140</w:t>
      </w:r>
      <w:r>
        <w:sym w:font="Symbol" w:char="F0B0"/>
      </w:r>
      <w:r>
        <w:t>52′20″E GDA94, north to latitude 37</w:t>
      </w:r>
      <w:r>
        <w:sym w:font="Symbol" w:char="F0B0"/>
      </w:r>
      <w:r>
        <w:t>27′45″S GDA94, west to longitude 140</w:t>
      </w:r>
      <w:r>
        <w:sym w:font="Symbol" w:char="F0B0"/>
      </w:r>
      <w:r>
        <w:t>52′00″E GDA94, north to latitude 37</w:t>
      </w:r>
      <w:r>
        <w:sym w:font="Symbol" w:char="F0B0"/>
      </w:r>
      <w:r>
        <w:t>27′40″S GDA94, west to longitude 140</w:t>
      </w:r>
      <w:r>
        <w:sym w:font="Symbol" w:char="F0B0"/>
      </w:r>
      <w:r>
        <w:t>51′55″E GDA94, north to latitude 37</w:t>
      </w:r>
      <w:r>
        <w:sym w:font="Symbol" w:char="F0B0"/>
      </w:r>
      <w:r>
        <w:t>27′35″S GDA94, west to longitude 140</w:t>
      </w:r>
      <w:r>
        <w:sym w:font="Symbol" w:char="F0B0"/>
      </w:r>
      <w:r>
        <w:t>51′35″E GDA94, north to latitude 37</w:t>
      </w:r>
      <w:r>
        <w:sym w:font="Symbol" w:char="F0B0"/>
      </w:r>
      <w:r>
        <w:t>27′35″S AGD66, west to longitude 140</w:t>
      </w:r>
      <w:r>
        <w:sym w:font="Symbol" w:char="F0B0"/>
      </w:r>
      <w:r>
        <w:t>50′35″E AGD66, north to latitude 37</w:t>
      </w:r>
      <w:r>
        <w:sym w:font="Symbol" w:char="F0B0"/>
      </w:r>
      <w:r>
        <w:t>27′25″S AGD66, west to longitude 140</w:t>
      </w:r>
      <w:r>
        <w:sym w:font="Symbol" w:char="F0B0"/>
      </w:r>
      <w:r>
        <w:t>50′20″E AGD66, north to latitude 37</w:t>
      </w:r>
      <w:r>
        <w:sym w:font="Symbol" w:char="F0B0"/>
      </w:r>
      <w:r>
        <w:t>27′20″S AGD66, west to longitude 140</w:t>
      </w:r>
      <w:r>
        <w:sym w:font="Symbol" w:char="F0B0"/>
      </w:r>
      <w:r>
        <w:t>50′00″E AGD66, north to latitude 37</w:t>
      </w:r>
      <w:r>
        <w:sym w:font="Symbol" w:char="F0B0"/>
      </w:r>
      <w:r>
        <w:t>27′15″S AGD66, west to longitude 140</w:t>
      </w:r>
      <w:r>
        <w:sym w:font="Symbol" w:char="F0B0"/>
      </w:r>
      <w:r>
        <w:t>49′40″E AGD66, south to latitude 37</w:t>
      </w:r>
      <w:r>
        <w:sym w:font="Symbol" w:char="F0B0"/>
      </w:r>
      <w:r>
        <w:t>27′20″S AGD66, west to longitude 140</w:t>
      </w:r>
      <w:r>
        <w:sym w:font="Symbol" w:char="F0B0"/>
      </w:r>
      <w:r>
        <w:t>49′35″E AGD66, south to latitude 37</w:t>
      </w:r>
      <w:r>
        <w:sym w:font="Symbol" w:char="F0B0"/>
      </w:r>
      <w:r>
        <w:t>27′30″S AGD66, west to longitude 140</w:t>
      </w:r>
      <w:r>
        <w:sym w:font="Symbol" w:char="F0B0"/>
      </w:r>
      <w:r>
        <w:t>49′20″E AGD66, north to latitude 37</w:t>
      </w:r>
      <w:r>
        <w:sym w:font="Symbol" w:char="F0B0"/>
      </w:r>
      <w:r>
        <w:t>27′25″S AGD66, west to longitude 140</w:t>
      </w:r>
      <w:r>
        <w:sym w:font="Symbol" w:char="F0B0"/>
      </w:r>
      <w:r>
        <w:t>48′45″E AGD66, north to latitude 37</w:t>
      </w:r>
      <w:r>
        <w:sym w:font="Symbol" w:char="F0B0"/>
      </w:r>
      <w:r>
        <w:t>27′20″S AGD66, west to longitude 140</w:t>
      </w:r>
      <w:r>
        <w:sym w:font="Symbol" w:char="F0B0"/>
      </w:r>
      <w:r>
        <w:t>48′05″E AGD66, south to latitude 37</w:t>
      </w:r>
      <w:r>
        <w:sym w:font="Symbol" w:char="F0B0"/>
      </w:r>
      <w:r>
        <w:t>27′25″S AGD66, west to longitude 140</w:t>
      </w:r>
      <w:r>
        <w:sym w:font="Symbol" w:char="F0B0"/>
      </w:r>
      <w:r>
        <w:t>47′55″E AGD66, south to latitude 37</w:t>
      </w:r>
      <w:r>
        <w:sym w:font="Symbol" w:char="F0B0"/>
      </w:r>
      <w:r>
        <w:t>27′30″S AGD66, west to longitude 140</w:t>
      </w:r>
      <w:r>
        <w:sym w:font="Symbol" w:char="F0B0"/>
      </w:r>
      <w:r>
        <w:t>47′50″E AGD66, south to latitude 37</w:t>
      </w:r>
      <w:r>
        <w:sym w:font="Symbol" w:char="F0B0"/>
      </w:r>
      <w:r>
        <w:t>27′35″S AGD66, west to longitude 140</w:t>
      </w:r>
      <w:r>
        <w:sym w:font="Symbol" w:char="F0B0"/>
      </w:r>
      <w:r>
        <w:t>47′15″E AGD66, south to latitude 37</w:t>
      </w:r>
      <w:r>
        <w:sym w:font="Symbol" w:char="F0B0"/>
      </w:r>
      <w:r>
        <w:t>27′40″S AGD66, east to longitude 140</w:t>
      </w:r>
      <w:r>
        <w:sym w:font="Symbol" w:char="F0B0"/>
      </w:r>
      <w:r>
        <w:t>47′25″E AGD66, south to latitude 37</w:t>
      </w:r>
      <w:r>
        <w:sym w:font="Symbol" w:char="F0B0"/>
      </w:r>
      <w:r>
        <w:t>27′45″S AGD66, east to longitude 140</w:t>
      </w:r>
      <w:r>
        <w:sym w:font="Symbol" w:char="F0B0"/>
      </w:r>
      <w:r>
        <w:t>49′05″E AGD66, south to latitude 37</w:t>
      </w:r>
      <w:r>
        <w:sym w:font="Symbol" w:char="F0B0"/>
      </w:r>
      <w:r>
        <w:t>27′50″S AGD66, east to longitude 140</w:t>
      </w:r>
      <w:r>
        <w:sym w:font="Symbol" w:char="F0B0"/>
      </w:r>
      <w:r>
        <w:t>49′25″E AGD66, south to latitude 37</w:t>
      </w:r>
      <w:r>
        <w:sym w:font="Symbol" w:char="F0B0"/>
      </w:r>
      <w:r>
        <w:t>27′55″S AGD66, east to longitude 140</w:t>
      </w:r>
      <w:r>
        <w:sym w:font="Symbol" w:char="F0B0"/>
      </w:r>
      <w:r>
        <w:t>49′45″E AGD66, south to latitude 37</w:t>
      </w:r>
      <w:r>
        <w:sym w:font="Symbol" w:char="F0B0"/>
      </w:r>
      <w:r>
        <w:t>28′00″S AGD66, east to longitude 140</w:t>
      </w:r>
      <w:r>
        <w:sym w:font="Symbol" w:char="F0B0"/>
      </w:r>
      <w:r>
        <w:t>50′00″E AGD66, south to latitude 37</w:t>
      </w:r>
      <w:r>
        <w:sym w:font="Symbol" w:char="F0B0"/>
      </w:r>
      <w:r>
        <w:t>28′05″S AGD66, east to longitude 140</w:t>
      </w:r>
      <w:r>
        <w:sym w:font="Symbol" w:char="F0B0"/>
      </w:r>
      <w:r>
        <w:t xml:space="preserve">50′10″E </w:t>
      </w:r>
      <w:r>
        <w:lastRenderedPageBreak/>
        <w:t>AGD66, south to latitude 37</w:t>
      </w:r>
      <w:r>
        <w:sym w:font="Symbol" w:char="F0B0"/>
      </w:r>
      <w:r>
        <w:t>28′10″S AGD66, east to longitude 140</w:t>
      </w:r>
      <w:r>
        <w:sym w:font="Symbol" w:char="F0B0"/>
      </w:r>
      <w:r>
        <w:t>50′20″E AGD66, south to latitude 37</w:t>
      </w:r>
      <w:r>
        <w:sym w:font="Symbol" w:char="F0B0"/>
      </w:r>
      <w:r>
        <w:t>28′15″S AGD66, east to longitude 140</w:t>
      </w:r>
      <w:r>
        <w:sym w:font="Symbol" w:char="F0B0"/>
      </w:r>
      <w:r>
        <w:t>50′40″E AGD66, south to latitude 37</w:t>
      </w:r>
      <w:r>
        <w:sym w:font="Symbol" w:char="F0B0"/>
      </w:r>
      <w:r>
        <w:t>28′40″S AGD66, west to longitude 140</w:t>
      </w:r>
      <w:r>
        <w:sym w:font="Symbol" w:char="F0B0"/>
      </w:r>
      <w:r>
        <w:t>50′20″E AGD66, north to latitude 37</w:t>
      </w:r>
      <w:r>
        <w:sym w:font="Symbol" w:char="F0B0"/>
      </w:r>
      <w:r>
        <w:t>28′30″S AGD66, west to longitude 140</w:t>
      </w:r>
      <w:r>
        <w:sym w:font="Symbol" w:char="F0B0"/>
      </w:r>
      <w:r>
        <w:t>50′05″E AGD66, north to latitude 37</w:t>
      </w:r>
      <w:r>
        <w:sym w:font="Symbol" w:char="F0B0"/>
      </w:r>
      <w:r>
        <w:t>28′25″S AGD66, west to longitude 140</w:t>
      </w:r>
      <w:r>
        <w:sym w:font="Symbol" w:char="F0B0"/>
      </w:r>
      <w:r>
        <w:t>49′50″E AGD66, north to latitude 37</w:t>
      </w:r>
      <w:r>
        <w:sym w:font="Symbol" w:char="F0B0"/>
      </w:r>
      <w:r>
        <w:t>28′20″S AGD66, west to longitude 140</w:t>
      </w:r>
      <w:r>
        <w:sym w:font="Symbol" w:char="F0B0"/>
      </w:r>
      <w:r>
        <w:t>49′35″E AGD66, north to latitude 37</w:t>
      </w:r>
      <w:r>
        <w:sym w:font="Symbol" w:char="F0B0"/>
      </w:r>
      <w:r>
        <w:t>28′15″S AGD66, west to longitude 140</w:t>
      </w:r>
      <w:r>
        <w:sym w:font="Symbol" w:char="F0B0"/>
      </w:r>
      <w:r>
        <w:t>49′25″E AGD66, north to latitude 37</w:t>
      </w:r>
      <w:r>
        <w:sym w:font="Symbol" w:char="F0B0"/>
      </w:r>
      <w:r>
        <w:t>28′10″S AGD66, west to longitude 140</w:t>
      </w:r>
      <w:r>
        <w:sym w:font="Symbol" w:char="F0B0"/>
      </w:r>
      <w:r>
        <w:t>49′15″E AGD66, north to latitude 37</w:t>
      </w:r>
      <w:r>
        <w:sym w:font="Symbol" w:char="F0B0"/>
      </w:r>
      <w:r>
        <w:t>28′05″S AGD66, west to longitude 140</w:t>
      </w:r>
      <w:r>
        <w:sym w:font="Symbol" w:char="F0B0"/>
      </w:r>
      <w:r>
        <w:t>48′55″E AGD66, south to latitude 37</w:t>
      </w:r>
      <w:r>
        <w:sym w:font="Symbol" w:char="F0B0"/>
      </w:r>
      <w:r>
        <w:t>28′15″S AGD66, west to longitude 140</w:t>
      </w:r>
      <w:r>
        <w:sym w:font="Symbol" w:char="F0B0"/>
      </w:r>
      <w:r>
        <w:t>48′55″E GDA94, south to latitude 37</w:t>
      </w:r>
      <w:r>
        <w:sym w:font="Symbol" w:char="F0B0"/>
      </w:r>
      <w:r>
        <w:t>28′15″S GDA94, west to longitude 140</w:t>
      </w:r>
      <w:r>
        <w:sym w:font="Symbol" w:char="F0B0"/>
      </w:r>
      <w:r>
        <w:t>48′35″E GDA94, south to latitude 37</w:t>
      </w:r>
      <w:r>
        <w:sym w:font="Symbol" w:char="F0B0"/>
      </w:r>
      <w:r>
        <w:t>28′20″S GDA94, west to longitude 140</w:t>
      </w:r>
      <w:r>
        <w:sym w:font="Symbol" w:char="F0B0"/>
      </w:r>
      <w:r>
        <w:t>48′20″E GDA94, north to latitude 37</w:t>
      </w:r>
      <w:r>
        <w:sym w:font="Symbol" w:char="F0B0"/>
      </w:r>
      <w:r>
        <w:t>28′15″S AGD66, west to longitude 140</w:t>
      </w:r>
      <w:r>
        <w:sym w:font="Symbol" w:char="F0B0"/>
      </w:r>
      <w:r>
        <w:t>48′05″E AGD66, south to latitude 37</w:t>
      </w:r>
      <w:r>
        <w:sym w:font="Symbol" w:char="F0B0"/>
      </w:r>
      <w:r>
        <w:t>28′20″S AGD66, west to longitude 140</w:t>
      </w:r>
      <w:r>
        <w:sym w:font="Symbol" w:char="F0B0"/>
      </w:r>
      <w:r>
        <w:t>47′50″E AGD66, south to latitude 37</w:t>
      </w:r>
      <w:r>
        <w:sym w:font="Symbol" w:char="F0B0"/>
      </w:r>
      <w:r>
        <w:t>28′25″S AGD66, west to longitude 140</w:t>
      </w:r>
      <w:r>
        <w:sym w:font="Symbol" w:char="F0B0"/>
      </w:r>
      <w:r>
        <w:t>47′15″E AGD66, north to latitude 37</w:t>
      </w:r>
      <w:r>
        <w:sym w:font="Symbol" w:char="F0B0"/>
      </w:r>
      <w:r>
        <w:t>28′20″S AGD66, west to longitude 140</w:t>
      </w:r>
      <w:r>
        <w:sym w:font="Symbol" w:char="F0B0"/>
      </w:r>
      <w:r>
        <w:t>47′10″E AGD66, north to latitude 37</w:t>
      </w:r>
      <w:r>
        <w:sym w:font="Symbol" w:char="F0B0"/>
      </w:r>
      <w:r>
        <w:t>28′15″S AGD66, west to longitude 140</w:t>
      </w:r>
      <w:r>
        <w:sym w:font="Symbol" w:char="F0B0"/>
      </w:r>
      <w:r>
        <w:t>46′40″E AGD66, north to latitude 37</w:t>
      </w:r>
      <w:r>
        <w:sym w:font="Symbol" w:char="F0B0"/>
      </w:r>
      <w:r>
        <w:t>28′10″S AGD66, west to longitude 140</w:t>
      </w:r>
      <w:r>
        <w:sym w:font="Symbol" w:char="F0B0"/>
      </w:r>
      <w:r>
        <w:t>46′30″E GDA94, south to latitude 37</w:t>
      </w:r>
      <w:r>
        <w:sym w:font="Symbol" w:char="F0B0"/>
      </w:r>
      <w:r>
        <w:t>28′10″S GDA94, west to longitude 140</w:t>
      </w:r>
      <w:r>
        <w:sym w:font="Symbol" w:char="F0B0"/>
      </w:r>
      <w:r>
        <w:t>46′10″E GDA94, north to latitude 37</w:t>
      </w:r>
      <w:r>
        <w:sym w:font="Symbol" w:char="F0B0"/>
      </w:r>
      <w:r>
        <w:t>28′05″S AGD66, west to longitude 140</w:t>
      </w:r>
      <w:r>
        <w:sym w:font="Symbol" w:char="F0B0"/>
      </w:r>
      <w:r>
        <w:t>46′00″E AGD66, south to latitude 37</w:t>
      </w:r>
      <w:r>
        <w:sym w:font="Symbol" w:char="F0B0"/>
      </w:r>
      <w:r>
        <w:t>28′10″S AGD66, west to longitude 140</w:t>
      </w:r>
      <w:r>
        <w:sym w:font="Symbol" w:char="F0B0"/>
      </w:r>
      <w:r>
        <w:t>45′55″E AGD66, south to latitude 37</w:t>
      </w:r>
      <w:r>
        <w:sym w:font="Symbol" w:char="F0B0"/>
      </w:r>
      <w:r>
        <w:t>28′14″S AGD66, west to longitude 140</w:t>
      </w:r>
      <w:r>
        <w:sym w:font="Symbol" w:char="F0B0"/>
      </w:r>
      <w:r>
        <w:t>45′45″E AGD66, north to latitude 37</w:t>
      </w:r>
      <w:r>
        <w:sym w:font="Symbol" w:char="F0B0"/>
      </w:r>
      <w:r>
        <w:t>28′10″S AGD66, west to longitude 140</w:t>
      </w:r>
      <w:r>
        <w:sym w:font="Symbol" w:char="F0B0"/>
      </w:r>
      <w:r>
        <w:t>45′35″E AGD66, north to latitude 37</w:t>
      </w:r>
      <w:r>
        <w:sym w:font="Symbol" w:char="F0B0"/>
      </w:r>
      <w:r>
        <w:t>27′50″S AGD66, west to longitude 140</w:t>
      </w:r>
      <w:r>
        <w:sym w:font="Symbol" w:char="F0B0"/>
      </w:r>
      <w:r>
        <w:t>45′10″E AGD66, south to latitude 37</w:t>
      </w:r>
      <w:r>
        <w:sym w:font="Symbol" w:char="F0B0"/>
      </w:r>
      <w:r>
        <w:t>27′55″S AGD66, west to longitude 140</w:t>
      </w:r>
      <w:r>
        <w:sym w:font="Symbol" w:char="F0B0"/>
      </w:r>
      <w:r>
        <w:t>45′05″E AGD66, south to latitude 37</w:t>
      </w:r>
      <w:r>
        <w:sym w:font="Symbol" w:char="F0B0"/>
      </w:r>
      <w:r>
        <w:t>28′00″S AGD66, west to longitude 140</w:t>
      </w:r>
      <w:r>
        <w:sym w:font="Symbol" w:char="F0B0"/>
      </w:r>
      <w:r>
        <w:t>44′50″E AGD66, north to latitude 37</w:t>
      </w:r>
      <w:r>
        <w:sym w:font="Symbol" w:char="F0B0"/>
      </w:r>
      <w:r>
        <w:t>27′35″S AGD66, west to longitude 140</w:t>
      </w:r>
      <w:r>
        <w:sym w:font="Symbol" w:char="F0B0"/>
      </w:r>
      <w:r>
        <w:t>44′45″E AGD66, north to latitude 37</w:t>
      </w:r>
      <w:r>
        <w:sym w:font="Symbol" w:char="F0B0"/>
      </w:r>
      <w:r>
        <w:t>27′20″S AGD66, east to longitude 140</w:t>
      </w:r>
      <w:r>
        <w:sym w:font="Symbol" w:char="F0B0"/>
      </w:r>
      <w:r>
        <w:t>44′50″E AGD66, north to latitude 37</w:t>
      </w:r>
      <w:r>
        <w:sym w:font="Symbol" w:char="F0B0"/>
      </w:r>
      <w:r>
        <w:t>27′05″S AGD66, west to longitude 140</w:t>
      </w:r>
      <w:r>
        <w:sym w:font="Symbol" w:char="F0B0"/>
      </w:r>
      <w:r>
        <w:t>44′40″E AGD66, north to latitude 37</w:t>
      </w:r>
      <w:r>
        <w:sym w:font="Symbol" w:char="F0B0"/>
      </w:r>
      <w:r>
        <w:t>27′00″S AGD66, west to longitude 140</w:t>
      </w:r>
      <w:r>
        <w:sym w:font="Symbol" w:char="F0B0"/>
      </w:r>
      <w:r>
        <w:t>44′30″E AGD66, north to latitude 37</w:t>
      </w:r>
      <w:r>
        <w:sym w:font="Symbol" w:char="F0B0"/>
      </w:r>
      <w:r>
        <w:t>26′50″S AGD66, west to longitude 140</w:t>
      </w:r>
      <w:r>
        <w:sym w:font="Symbol" w:char="F0B0"/>
      </w:r>
      <w:r>
        <w:t>44′25″E AGD66, north to latitude 37</w:t>
      </w:r>
      <w:r>
        <w:sym w:font="Symbol" w:char="F0B0"/>
      </w:r>
      <w:r>
        <w:t>26′35″S AGD66, east to longitude 140</w:t>
      </w:r>
      <w:r>
        <w:sym w:font="Symbol" w:char="F0B0"/>
      </w:r>
      <w:r>
        <w:t>45′30″E AGD66, north to latitude 37</w:t>
      </w:r>
      <w:r>
        <w:sym w:font="Symbol" w:char="F0B0"/>
      </w:r>
      <w:r>
        <w:t>26′30″S AGD66, west to longitude 140</w:t>
      </w:r>
      <w:r>
        <w:sym w:font="Symbol" w:char="F0B0"/>
      </w:r>
      <w:r>
        <w:t>45′25″E AGD66, north to latitude 37</w:t>
      </w:r>
      <w:r>
        <w:sym w:font="Symbol" w:char="F0B0"/>
      </w:r>
      <w:r>
        <w:t>26′20″S AGD66, east to longitude 140</w:t>
      </w:r>
      <w:r>
        <w:sym w:font="Symbol" w:char="F0B0"/>
      </w:r>
      <w:r>
        <w:t>45′55″E AGD66, north to latitude 37</w:t>
      </w:r>
      <w:r>
        <w:sym w:font="Symbol" w:char="F0B0"/>
      </w:r>
      <w:r>
        <w:t>26′15″S AGD66, west to longitude 140</w:t>
      </w:r>
      <w:r>
        <w:sym w:font="Symbol" w:char="F0B0"/>
      </w:r>
      <w:r>
        <w:t>45′50″E AGD66, north to latitude 37</w:t>
      </w:r>
      <w:r>
        <w:sym w:font="Symbol" w:char="F0B0"/>
      </w:r>
      <w:r>
        <w:t>26′10″S AGD66, west to longitude 140</w:t>
      </w:r>
      <w:r>
        <w:sym w:font="Symbol" w:char="F0B0"/>
      </w:r>
      <w:r>
        <w:t>45′40″E AGD66, north to latitude 37</w:t>
      </w:r>
      <w:r>
        <w:sym w:font="Symbol" w:char="F0B0"/>
      </w:r>
      <w:r>
        <w:t>26′05″S AGD66, west to longitude 140</w:t>
      </w:r>
      <w:r>
        <w:sym w:font="Symbol" w:char="F0B0"/>
      </w:r>
      <w:r>
        <w:t>45′20″E AGD66, north to latitude 37</w:t>
      </w:r>
      <w:r>
        <w:sym w:font="Symbol" w:char="F0B0"/>
      </w:r>
      <w:r>
        <w:t>26′00″S AGD66, west to longitude 140</w:t>
      </w:r>
      <w:r>
        <w:sym w:font="Symbol" w:char="F0B0"/>
      </w:r>
      <w:r>
        <w:t>44′45″E AGD66, north to latitude 37</w:t>
      </w:r>
      <w:r>
        <w:sym w:font="Symbol" w:char="F0B0"/>
      </w:r>
      <w:r>
        <w:t>25′55″S AGD66, west to longitude 140</w:t>
      </w:r>
      <w:r>
        <w:sym w:font="Symbol" w:char="F0B0"/>
      </w:r>
      <w:r>
        <w:t>44′25″E AGD66, and north to the point of commencement.</w:t>
      </w:r>
    </w:p>
    <w:p w14:paraId="7E896CD8" w14:textId="77777777" w:rsidR="009C005D" w:rsidRDefault="009C005D" w:rsidP="009C005D">
      <w:pPr>
        <w:ind w:left="142"/>
      </w:pPr>
      <w:r>
        <w:t>Commencing at a point being the intersection of latitude 37</w:t>
      </w:r>
      <w:r>
        <w:sym w:font="Symbol" w:char="F0B0"/>
      </w:r>
      <w:r>
        <w:t>24′09″S GDA94 and longitude 140</w:t>
      </w:r>
      <w:r>
        <w:sym w:font="Symbol" w:char="F0B0"/>
      </w:r>
      <w:r>
        <w:t>51′55″E GDA94, thence east to longitude 140</w:t>
      </w:r>
      <w:r>
        <w:sym w:font="Symbol" w:char="F0B0"/>
      </w:r>
      <w:r>
        <w:t>52′20″E GDA94, south to latitude 37</w:t>
      </w:r>
      <w:r>
        <w:sym w:font="Symbol" w:char="F0B0"/>
      </w:r>
      <w:r>
        <w:t>24′14″S GDA94, east to longitude 140</w:t>
      </w:r>
      <w:r>
        <w:sym w:font="Symbol" w:char="F0B0"/>
      </w:r>
      <w:r>
        <w:t>53′05″E GDA94, south to latitude 37</w:t>
      </w:r>
      <w:r>
        <w:sym w:font="Symbol" w:char="F0B0"/>
      </w:r>
      <w:r>
        <w:t>24′19″S GDA94, east to longitude 140</w:t>
      </w:r>
      <w:r>
        <w:sym w:font="Symbol" w:char="F0B0"/>
      </w:r>
      <w:r>
        <w:t>53′10″E GDA94, south to latitude 37</w:t>
      </w:r>
      <w:r>
        <w:sym w:font="Symbol" w:char="F0B0"/>
      </w:r>
      <w:r>
        <w:t>24′24″S GDA94, east to longitude 140</w:t>
      </w:r>
      <w:r>
        <w:sym w:font="Symbol" w:char="F0B0"/>
      </w:r>
      <w:r>
        <w:t>53′25″E GDA94, south to latitude 37</w:t>
      </w:r>
      <w:r>
        <w:sym w:font="Symbol" w:char="F0B0"/>
      </w:r>
      <w:r>
        <w:t>24′29″S GDA94, east to longitude 140</w:t>
      </w:r>
      <w:r>
        <w:sym w:font="Symbol" w:char="F0B0"/>
      </w:r>
      <w:r>
        <w:t>53′35″E GDA94, south to latitude 37</w:t>
      </w:r>
      <w:r>
        <w:sym w:font="Symbol" w:char="F0B0"/>
      </w:r>
      <w:r>
        <w:t>24′34″S GDA94, east to longitude 140</w:t>
      </w:r>
      <w:r>
        <w:sym w:font="Symbol" w:char="F0B0"/>
      </w:r>
      <w:r>
        <w:t>53′40″E GDA94, south to latitude 37</w:t>
      </w:r>
      <w:r>
        <w:sym w:font="Symbol" w:char="F0B0"/>
      </w:r>
      <w:r>
        <w:t>24′49″S GDA94, west to longitude 140</w:t>
      </w:r>
      <w:r>
        <w:sym w:font="Symbol" w:char="F0B0"/>
      </w:r>
      <w:r>
        <w:t>53′35″E GDA94, south to latitude 37</w:t>
      </w:r>
      <w:r>
        <w:sym w:font="Symbol" w:char="F0B0"/>
      </w:r>
      <w:r>
        <w:t>25′09″S GDA94, west to longitude 140</w:t>
      </w:r>
      <w:r>
        <w:sym w:font="Symbol" w:char="F0B0"/>
      </w:r>
      <w:r>
        <w:t>52′45″E GDA94, north to latitude 37</w:t>
      </w:r>
      <w:r>
        <w:sym w:font="Symbol" w:char="F0B0"/>
      </w:r>
      <w:r>
        <w:t>25′04″S GDA94, west to longitude 140</w:t>
      </w:r>
      <w:r>
        <w:sym w:font="Symbol" w:char="F0B0"/>
      </w:r>
      <w:r>
        <w:t xml:space="preserve">52′40″E GDA94, north to latitude </w:t>
      </w:r>
      <w:r w:rsidRPr="0076190F">
        <w:rPr>
          <w:spacing w:val="-2"/>
        </w:rPr>
        <w:t>37</w:t>
      </w:r>
      <w:r w:rsidRPr="0076190F">
        <w:rPr>
          <w:spacing w:val="-2"/>
        </w:rPr>
        <w:sym w:font="Symbol" w:char="F0B0"/>
      </w:r>
      <w:r w:rsidRPr="0076190F">
        <w:rPr>
          <w:spacing w:val="-2"/>
        </w:rPr>
        <w:t>24′59″S GDA94, west to longitude 140</w:t>
      </w:r>
      <w:r w:rsidRPr="0076190F">
        <w:rPr>
          <w:spacing w:val="-2"/>
        </w:rPr>
        <w:sym w:font="Symbol" w:char="F0B0"/>
      </w:r>
      <w:r w:rsidRPr="0076190F">
        <w:rPr>
          <w:spacing w:val="-2"/>
        </w:rPr>
        <w:t>52′15″E GDA94, north to latitude 37</w:t>
      </w:r>
      <w:r w:rsidRPr="0076190F">
        <w:rPr>
          <w:spacing w:val="-2"/>
        </w:rPr>
        <w:sym w:font="Symbol" w:char="F0B0"/>
      </w:r>
      <w:r w:rsidRPr="0076190F">
        <w:rPr>
          <w:spacing w:val="-2"/>
        </w:rPr>
        <w:t>24′54″S GDA94, west to longitude 140</w:t>
      </w:r>
      <w:r w:rsidRPr="0076190F">
        <w:rPr>
          <w:spacing w:val="-2"/>
        </w:rPr>
        <w:sym w:font="Symbol" w:char="F0B0"/>
      </w:r>
      <w:r w:rsidRPr="0076190F">
        <w:rPr>
          <w:spacing w:val="-2"/>
        </w:rPr>
        <w:t>52′00″E GDA94, north to latitude 37</w:t>
      </w:r>
      <w:r w:rsidRPr="0076190F">
        <w:rPr>
          <w:spacing w:val="-2"/>
        </w:rPr>
        <w:sym w:font="Symbol" w:char="F0B0"/>
      </w:r>
      <w:r w:rsidRPr="0076190F">
        <w:rPr>
          <w:spacing w:val="-2"/>
        </w:rPr>
        <w:t>24′49″S GDA94, west to longitude 140</w:t>
      </w:r>
      <w:r w:rsidRPr="0076190F">
        <w:rPr>
          <w:spacing w:val="-2"/>
        </w:rPr>
        <w:sym w:font="Symbol" w:char="F0B0"/>
      </w:r>
      <w:r w:rsidRPr="0076190F">
        <w:rPr>
          <w:spacing w:val="-2"/>
        </w:rPr>
        <w:t>51′55″E GDA94, north to latitude 37</w:t>
      </w:r>
      <w:r w:rsidRPr="0076190F">
        <w:rPr>
          <w:spacing w:val="-2"/>
        </w:rPr>
        <w:sym w:font="Symbol" w:char="F0B0"/>
      </w:r>
      <w:r w:rsidRPr="0076190F">
        <w:rPr>
          <w:spacing w:val="-2"/>
        </w:rPr>
        <w:t>24′44″S GDA94, west to longitude 140</w:t>
      </w:r>
      <w:r w:rsidRPr="0076190F">
        <w:rPr>
          <w:spacing w:val="-2"/>
        </w:rPr>
        <w:sym w:font="Symbol" w:char="F0B0"/>
      </w:r>
      <w:r w:rsidRPr="0076190F">
        <w:rPr>
          <w:spacing w:val="-2"/>
        </w:rPr>
        <w:t>51′50″E GDA94, north to latitude 37</w:t>
      </w:r>
      <w:r w:rsidRPr="0076190F">
        <w:rPr>
          <w:spacing w:val="-2"/>
        </w:rPr>
        <w:sym w:font="Symbol" w:char="F0B0"/>
      </w:r>
      <w:r w:rsidRPr="0076190F">
        <w:rPr>
          <w:spacing w:val="-2"/>
        </w:rPr>
        <w:t>24′14″S GDA94, east to longitude 140</w:t>
      </w:r>
      <w:r w:rsidRPr="0076190F">
        <w:rPr>
          <w:spacing w:val="-2"/>
        </w:rPr>
        <w:sym w:font="Symbol" w:char="F0B0"/>
      </w:r>
      <w:r w:rsidRPr="0076190F">
        <w:rPr>
          <w:spacing w:val="-2"/>
        </w:rPr>
        <w:t>51′55″E GDA94, and north to the point of commencement.</w:t>
      </w:r>
    </w:p>
    <w:p w14:paraId="79219439" w14:textId="77777777" w:rsidR="009C005D" w:rsidRDefault="009C005D" w:rsidP="009C005D">
      <w:r>
        <w:t xml:space="preserve">AREA: </w:t>
      </w:r>
      <w:r w:rsidRPr="003C1783">
        <w:rPr>
          <w:b/>
          <w:bCs/>
        </w:rPr>
        <w:t>466</w:t>
      </w:r>
      <w:r>
        <w:t xml:space="preserve"> square kilometres approximately.</w:t>
      </w:r>
    </w:p>
    <w:p w14:paraId="1840555B" w14:textId="77777777" w:rsidR="009C005D" w:rsidRDefault="009C005D" w:rsidP="009C005D">
      <w:pPr>
        <w:pStyle w:val="GG-SDated"/>
      </w:pPr>
      <w:r>
        <w:t>Dated: 24 April 2025</w:t>
      </w:r>
    </w:p>
    <w:p w14:paraId="77174744" w14:textId="77777777" w:rsidR="009C005D" w:rsidRDefault="009C005D" w:rsidP="009C005D">
      <w:pPr>
        <w:pStyle w:val="GG-SName"/>
      </w:pPr>
      <w:r>
        <w:t>Paul De Ionno</w:t>
      </w:r>
    </w:p>
    <w:p w14:paraId="5315F948" w14:textId="77777777" w:rsidR="009C005D" w:rsidRDefault="009C005D" w:rsidP="009C005D">
      <w:pPr>
        <w:pStyle w:val="GG-Signature"/>
      </w:pPr>
      <w:r>
        <w:t>Acting Executive Director</w:t>
      </w:r>
    </w:p>
    <w:p w14:paraId="0D09297C" w14:textId="77777777" w:rsidR="009C005D" w:rsidRDefault="009C005D" w:rsidP="009C005D">
      <w:pPr>
        <w:pStyle w:val="GG-Signature"/>
      </w:pPr>
      <w:r>
        <w:t>Regulation and Compliance Division</w:t>
      </w:r>
    </w:p>
    <w:p w14:paraId="338923DC" w14:textId="77777777" w:rsidR="009C005D" w:rsidRDefault="009C005D" w:rsidP="009C005D">
      <w:pPr>
        <w:pStyle w:val="GG-Signature"/>
      </w:pPr>
      <w:r>
        <w:t>Department for Energy and Mining</w:t>
      </w:r>
    </w:p>
    <w:p w14:paraId="2F317009" w14:textId="77777777" w:rsidR="009C005D" w:rsidRDefault="009C005D" w:rsidP="009C005D">
      <w:pPr>
        <w:pStyle w:val="GG-Signature"/>
      </w:pPr>
      <w:r>
        <w:t>Delegate of the Minister for Energy and Mining</w:t>
      </w:r>
    </w:p>
    <w:p w14:paraId="41BCF0DA" w14:textId="675446DA" w:rsidR="00801832" w:rsidRDefault="00801832" w:rsidP="00E839A1">
      <w:pPr>
        <w:pStyle w:val="GG-Signature"/>
        <w:pBdr>
          <w:top w:val="single" w:sz="4" w:space="1" w:color="auto"/>
        </w:pBdr>
        <w:spacing w:before="100" w:line="14" w:lineRule="exact"/>
        <w:jc w:val="center"/>
      </w:pPr>
    </w:p>
    <w:p w14:paraId="51229B70" w14:textId="77777777" w:rsidR="00E839A1" w:rsidRDefault="00E839A1" w:rsidP="00E839A1">
      <w:pPr>
        <w:pStyle w:val="GG-Signature"/>
        <w:pBdr>
          <w:top w:val="single" w:sz="4" w:space="1" w:color="auto"/>
        </w:pBdr>
        <w:spacing w:before="100" w:line="14" w:lineRule="exact"/>
        <w:jc w:val="center"/>
      </w:pPr>
    </w:p>
    <w:p w14:paraId="08FB5DB8" w14:textId="77777777" w:rsidR="00593AEC" w:rsidRDefault="00593AEC" w:rsidP="00593AEC">
      <w:pPr>
        <w:pStyle w:val="GG-Title1"/>
      </w:pPr>
      <w:r>
        <w:t>Energy Resources Act 2000</w:t>
      </w:r>
    </w:p>
    <w:p w14:paraId="2E471ADC" w14:textId="77777777" w:rsidR="00593AEC" w:rsidRDefault="00593AEC" w:rsidP="00593AEC">
      <w:pPr>
        <w:pStyle w:val="GG-Title3"/>
      </w:pPr>
      <w:r>
        <w:t>Suspension of Petroleum Exploration Licence—PEL 494</w:t>
      </w:r>
    </w:p>
    <w:p w14:paraId="78DE3A8B" w14:textId="77777777" w:rsidR="00593AEC" w:rsidRDefault="00593AEC" w:rsidP="00593AEC">
      <w:r>
        <w:t xml:space="preserve">Pursuant to Section 90 of the </w:t>
      </w:r>
      <w:r w:rsidRPr="000F5230">
        <w:rPr>
          <w:i/>
          <w:iCs/>
        </w:rPr>
        <w:t>Energy Resources Act 2000</w:t>
      </w:r>
      <w:r>
        <w:t>, notice is hereby given that the abovementioned Petroleum Exploration Licence has been suspended for the period from 21 April 2025 to 20 October 2025, pursuant to delegated powers dated 19 August 2024.</w:t>
      </w:r>
    </w:p>
    <w:p w14:paraId="0078D16C" w14:textId="77777777" w:rsidR="00593AEC" w:rsidRDefault="00593AEC" w:rsidP="00593AEC">
      <w:r>
        <w:t>The expiry date of PEL 494 is now determined to be 25 October 2025.</w:t>
      </w:r>
    </w:p>
    <w:p w14:paraId="3606D781" w14:textId="77777777" w:rsidR="00593AEC" w:rsidRDefault="00593AEC" w:rsidP="00593AEC">
      <w:pPr>
        <w:pStyle w:val="GG-SDated"/>
      </w:pPr>
      <w:r>
        <w:t>Dated: 24 April 2025</w:t>
      </w:r>
    </w:p>
    <w:p w14:paraId="3F863D57" w14:textId="77777777" w:rsidR="00593AEC" w:rsidRDefault="00593AEC" w:rsidP="00593AEC">
      <w:pPr>
        <w:pStyle w:val="GG-SName"/>
      </w:pPr>
      <w:r>
        <w:t>Paul De Ionno</w:t>
      </w:r>
    </w:p>
    <w:p w14:paraId="1BEC10DE" w14:textId="77777777" w:rsidR="00593AEC" w:rsidRDefault="00593AEC" w:rsidP="00593AEC">
      <w:pPr>
        <w:pStyle w:val="GG-Signature"/>
      </w:pPr>
      <w:r>
        <w:t>Acting Executive Director</w:t>
      </w:r>
    </w:p>
    <w:p w14:paraId="4A4FDB75" w14:textId="77777777" w:rsidR="00593AEC" w:rsidRDefault="00593AEC" w:rsidP="00593AEC">
      <w:pPr>
        <w:pStyle w:val="GG-Signature"/>
      </w:pPr>
      <w:r>
        <w:t>Regulation and Compliance Division</w:t>
      </w:r>
    </w:p>
    <w:p w14:paraId="74A2E3EE" w14:textId="77777777" w:rsidR="00593AEC" w:rsidRDefault="00593AEC" w:rsidP="00593AEC">
      <w:pPr>
        <w:pStyle w:val="GG-Signature"/>
      </w:pPr>
      <w:r>
        <w:t>Department for Energy and Mining</w:t>
      </w:r>
    </w:p>
    <w:p w14:paraId="15390FCC" w14:textId="491FC147" w:rsidR="00593AEC" w:rsidRDefault="00593AEC" w:rsidP="00593AEC">
      <w:pPr>
        <w:pStyle w:val="GG-Signature"/>
      </w:pPr>
      <w:r>
        <w:t>Delegate of the Minister for Energy and Mining</w:t>
      </w:r>
    </w:p>
    <w:p w14:paraId="48D533F7" w14:textId="77777777" w:rsidR="00593AEC" w:rsidRDefault="00593AEC" w:rsidP="00593AEC">
      <w:pPr>
        <w:pStyle w:val="GG-Signature"/>
        <w:pBdr>
          <w:bottom w:val="single" w:sz="4" w:space="1" w:color="auto"/>
        </w:pBdr>
        <w:spacing w:line="52" w:lineRule="exact"/>
        <w:jc w:val="center"/>
      </w:pPr>
    </w:p>
    <w:p w14:paraId="051FF1F7" w14:textId="77777777" w:rsidR="00593AEC" w:rsidRDefault="00593AEC" w:rsidP="00593AEC">
      <w:pPr>
        <w:pStyle w:val="GG-Signature"/>
        <w:pBdr>
          <w:top w:val="single" w:sz="4" w:space="1" w:color="auto"/>
        </w:pBdr>
        <w:spacing w:before="34" w:line="14" w:lineRule="exact"/>
        <w:jc w:val="center"/>
      </w:pPr>
    </w:p>
    <w:p w14:paraId="2A7E59E0" w14:textId="77777777" w:rsidR="00502075" w:rsidRDefault="00502075" w:rsidP="00502075">
      <w:pPr>
        <w:pStyle w:val="Heading2"/>
        <w:spacing w:after="0"/>
      </w:pPr>
    </w:p>
    <w:p w14:paraId="1ABCD704" w14:textId="44707D29" w:rsidR="009C005D" w:rsidRDefault="008A33C6" w:rsidP="008A33C6">
      <w:pPr>
        <w:pStyle w:val="Heading2"/>
      </w:pPr>
      <w:bookmarkStart w:id="97" w:name="_Toc196999260"/>
      <w:r>
        <w:t>Fisheries Management (Prawn Fisheries) Regulations 2017</w:t>
      </w:r>
      <w:bookmarkEnd w:id="97"/>
    </w:p>
    <w:p w14:paraId="59916F6C" w14:textId="77777777" w:rsidR="009C005D" w:rsidRDefault="009C005D" w:rsidP="009C005D">
      <w:pPr>
        <w:pStyle w:val="GG-Title3"/>
      </w:pPr>
      <w:r>
        <w:t>Temporary Prohibition on Fishing Activities in the Gulf St Vincent Prawn Fishery</w:t>
      </w:r>
    </w:p>
    <w:p w14:paraId="3B6C5A33" w14:textId="77777777" w:rsidR="009C005D" w:rsidRDefault="009C005D" w:rsidP="00045D0D">
      <w:pPr>
        <w:spacing w:after="90"/>
      </w:pPr>
      <w:r>
        <w:t xml:space="preserve">Take notice that pursuant to Regulation 10 of the </w:t>
      </w:r>
      <w:r w:rsidRPr="003F3A29">
        <w:rPr>
          <w:i/>
          <w:iCs/>
        </w:rPr>
        <w:t>Fisheries Management (Prawn Fisheries) Regulations 2017</w:t>
      </w:r>
      <w:r>
        <w:t>, the activities of the class specified in Schedule 1 are prohibited in the waters of the Gulf St Vincent Prawn Fishery during the period specified in Schedule 2 except for the licences listed in Schedule 3 undertaking the activities described in Schedule 4 unless this notice is varied or revoked.</w:t>
      </w:r>
    </w:p>
    <w:p w14:paraId="46CD39CF" w14:textId="77777777" w:rsidR="009C005D" w:rsidRDefault="009C005D" w:rsidP="009C005D">
      <w:pPr>
        <w:pStyle w:val="GG-Title2"/>
      </w:pPr>
      <w:r>
        <w:t>Schedule 1</w:t>
      </w:r>
    </w:p>
    <w:p w14:paraId="4A2F8786" w14:textId="77777777" w:rsidR="009C005D" w:rsidRDefault="009C005D" w:rsidP="009C005D">
      <w:r>
        <w:t>The act of taking or an act preparatory to or involved in the taking of King Prawns (</w:t>
      </w:r>
      <w:proofErr w:type="spellStart"/>
      <w:r w:rsidRPr="003F3A29">
        <w:rPr>
          <w:i/>
          <w:iCs/>
        </w:rPr>
        <w:t>Melicertus</w:t>
      </w:r>
      <w:proofErr w:type="spellEnd"/>
      <w:r w:rsidRPr="003F3A29">
        <w:rPr>
          <w:i/>
          <w:iCs/>
        </w:rPr>
        <w:t xml:space="preserve"> </w:t>
      </w:r>
      <w:proofErr w:type="spellStart"/>
      <w:r w:rsidRPr="003F3A29">
        <w:rPr>
          <w:i/>
          <w:iCs/>
        </w:rPr>
        <w:t>latisulcatus</w:t>
      </w:r>
      <w:proofErr w:type="spellEnd"/>
      <w:r>
        <w:t>).</w:t>
      </w:r>
    </w:p>
    <w:p w14:paraId="1C6F0AE8" w14:textId="77777777" w:rsidR="009C005D" w:rsidRDefault="009C005D" w:rsidP="009C005D">
      <w:pPr>
        <w:pStyle w:val="GG-Title2"/>
      </w:pPr>
      <w:r>
        <w:t>Schedule 2</w:t>
      </w:r>
    </w:p>
    <w:p w14:paraId="6B0216FB" w14:textId="77777777" w:rsidR="009C005D" w:rsidRDefault="009C005D" w:rsidP="009C005D">
      <w:r>
        <w:t>Between sunset on 26 April 2025 and sunrise on 28 April 2025.</w:t>
      </w:r>
    </w:p>
    <w:p w14:paraId="4A389DEF" w14:textId="77777777" w:rsidR="009C005D" w:rsidRDefault="009C005D" w:rsidP="009C005D">
      <w:pPr>
        <w:pStyle w:val="GG-Title2"/>
      </w:pPr>
      <w:r>
        <w:t>Schedule 3</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2127"/>
        <w:gridCol w:w="1701"/>
      </w:tblGrid>
      <w:tr w:rsidR="009C005D" w:rsidRPr="006945D0" w14:paraId="4998EA45" w14:textId="77777777" w:rsidTr="00865B20">
        <w:tc>
          <w:tcPr>
            <w:tcW w:w="1559" w:type="dxa"/>
            <w:tcBorders>
              <w:top w:val="single" w:sz="4" w:space="0" w:color="auto"/>
              <w:bottom w:val="single" w:sz="4" w:space="0" w:color="auto"/>
            </w:tcBorders>
          </w:tcPr>
          <w:p w14:paraId="790FB250" w14:textId="77777777" w:rsidR="009C005D" w:rsidRPr="006945D0" w:rsidRDefault="009C005D" w:rsidP="00865B20">
            <w:pPr>
              <w:spacing w:before="40" w:after="40"/>
              <w:jc w:val="center"/>
              <w:rPr>
                <w:b/>
                <w:bCs/>
              </w:rPr>
            </w:pPr>
            <w:r w:rsidRPr="006945D0">
              <w:rPr>
                <w:b/>
                <w:bCs/>
              </w:rPr>
              <w:t>Licence Number</w:t>
            </w:r>
          </w:p>
        </w:tc>
        <w:tc>
          <w:tcPr>
            <w:tcW w:w="2127" w:type="dxa"/>
            <w:tcBorders>
              <w:top w:val="single" w:sz="4" w:space="0" w:color="auto"/>
              <w:bottom w:val="single" w:sz="4" w:space="0" w:color="auto"/>
            </w:tcBorders>
          </w:tcPr>
          <w:p w14:paraId="6A3894C1" w14:textId="77777777" w:rsidR="009C005D" w:rsidRPr="006945D0" w:rsidRDefault="009C005D" w:rsidP="00865B20">
            <w:pPr>
              <w:spacing w:before="40" w:after="40"/>
              <w:jc w:val="center"/>
              <w:rPr>
                <w:b/>
                <w:bCs/>
              </w:rPr>
            </w:pPr>
            <w:r w:rsidRPr="006945D0">
              <w:rPr>
                <w:b/>
                <w:bCs/>
              </w:rPr>
              <w:t>Licence Holder</w:t>
            </w:r>
          </w:p>
        </w:tc>
        <w:tc>
          <w:tcPr>
            <w:tcW w:w="1701" w:type="dxa"/>
            <w:tcBorders>
              <w:top w:val="single" w:sz="4" w:space="0" w:color="auto"/>
              <w:bottom w:val="single" w:sz="4" w:space="0" w:color="auto"/>
            </w:tcBorders>
          </w:tcPr>
          <w:p w14:paraId="17AFAD52" w14:textId="77777777" w:rsidR="009C005D" w:rsidRPr="006945D0" w:rsidRDefault="009C005D" w:rsidP="00865B20">
            <w:pPr>
              <w:spacing w:before="40" w:after="40"/>
              <w:jc w:val="center"/>
              <w:rPr>
                <w:b/>
                <w:bCs/>
              </w:rPr>
            </w:pPr>
            <w:r w:rsidRPr="006945D0">
              <w:rPr>
                <w:b/>
                <w:bCs/>
              </w:rPr>
              <w:t>Boat Name</w:t>
            </w:r>
          </w:p>
        </w:tc>
      </w:tr>
      <w:tr w:rsidR="009C005D" w:rsidRPr="006945D0" w14:paraId="689137BC" w14:textId="77777777" w:rsidTr="00865B20">
        <w:tc>
          <w:tcPr>
            <w:tcW w:w="1559" w:type="dxa"/>
            <w:tcBorders>
              <w:top w:val="single" w:sz="4" w:space="0" w:color="auto"/>
            </w:tcBorders>
          </w:tcPr>
          <w:p w14:paraId="0A603DD9" w14:textId="77777777" w:rsidR="009C005D" w:rsidRPr="006945D0" w:rsidRDefault="009C005D" w:rsidP="00865B20">
            <w:pPr>
              <w:spacing w:before="40" w:after="0"/>
              <w:ind w:left="465"/>
              <w:jc w:val="left"/>
            </w:pPr>
            <w:r w:rsidRPr="009F0E2E">
              <w:t>V03</w:t>
            </w:r>
          </w:p>
        </w:tc>
        <w:tc>
          <w:tcPr>
            <w:tcW w:w="2127" w:type="dxa"/>
            <w:tcBorders>
              <w:top w:val="single" w:sz="4" w:space="0" w:color="auto"/>
            </w:tcBorders>
          </w:tcPr>
          <w:p w14:paraId="29316D13" w14:textId="77777777" w:rsidR="009C005D" w:rsidRPr="006945D0" w:rsidRDefault="009C005D" w:rsidP="00865B20">
            <w:pPr>
              <w:spacing w:before="40" w:after="0"/>
              <w:ind w:left="34"/>
            </w:pPr>
            <w:r w:rsidRPr="009F0E2E">
              <w:t>Josephine K Fisheries P/L</w:t>
            </w:r>
          </w:p>
        </w:tc>
        <w:tc>
          <w:tcPr>
            <w:tcW w:w="1701" w:type="dxa"/>
            <w:tcBorders>
              <w:top w:val="single" w:sz="4" w:space="0" w:color="auto"/>
            </w:tcBorders>
          </w:tcPr>
          <w:p w14:paraId="68323111" w14:textId="77777777" w:rsidR="009C005D" w:rsidRPr="006945D0" w:rsidRDefault="009C005D" w:rsidP="00865B20">
            <w:pPr>
              <w:tabs>
                <w:tab w:val="clear" w:pos="160"/>
              </w:tabs>
              <w:spacing w:before="40" w:after="0"/>
              <w:jc w:val="left"/>
              <w:rPr>
                <w:i/>
                <w:iCs/>
              </w:rPr>
            </w:pPr>
            <w:r w:rsidRPr="006945D0">
              <w:rPr>
                <w:i/>
                <w:iCs/>
              </w:rPr>
              <w:t>Josephine K</w:t>
            </w:r>
          </w:p>
        </w:tc>
      </w:tr>
      <w:tr w:rsidR="009C005D" w:rsidRPr="006945D0" w14:paraId="4E7A9136" w14:textId="77777777" w:rsidTr="00865B20">
        <w:tc>
          <w:tcPr>
            <w:tcW w:w="1559" w:type="dxa"/>
          </w:tcPr>
          <w:p w14:paraId="261409FB" w14:textId="77777777" w:rsidR="009C005D" w:rsidRPr="006945D0" w:rsidRDefault="009C005D" w:rsidP="00865B20">
            <w:pPr>
              <w:spacing w:after="0"/>
              <w:ind w:left="465"/>
              <w:jc w:val="left"/>
            </w:pPr>
            <w:r w:rsidRPr="009F0E2E">
              <w:t>V06</w:t>
            </w:r>
          </w:p>
        </w:tc>
        <w:tc>
          <w:tcPr>
            <w:tcW w:w="2127" w:type="dxa"/>
          </w:tcPr>
          <w:p w14:paraId="69CF9E20" w14:textId="77777777" w:rsidR="009C005D" w:rsidRPr="006945D0" w:rsidRDefault="009C005D" w:rsidP="00865B20">
            <w:pPr>
              <w:spacing w:after="0"/>
              <w:ind w:left="36"/>
            </w:pPr>
            <w:proofErr w:type="spellStart"/>
            <w:r w:rsidRPr="009F0E2E">
              <w:t>Todreel</w:t>
            </w:r>
            <w:proofErr w:type="spellEnd"/>
            <w:r w:rsidRPr="009F0E2E">
              <w:t xml:space="preserve"> P/L</w:t>
            </w:r>
          </w:p>
        </w:tc>
        <w:tc>
          <w:tcPr>
            <w:tcW w:w="1701" w:type="dxa"/>
          </w:tcPr>
          <w:p w14:paraId="5CF21773" w14:textId="77777777" w:rsidR="009C005D" w:rsidRPr="006945D0" w:rsidRDefault="009C005D" w:rsidP="00865B20">
            <w:pPr>
              <w:tabs>
                <w:tab w:val="clear" w:pos="160"/>
              </w:tabs>
              <w:spacing w:after="0"/>
              <w:jc w:val="left"/>
              <w:rPr>
                <w:i/>
                <w:iCs/>
              </w:rPr>
            </w:pPr>
            <w:r w:rsidRPr="006945D0">
              <w:rPr>
                <w:i/>
                <w:iCs/>
              </w:rPr>
              <w:t>Anna Pearl</w:t>
            </w:r>
          </w:p>
        </w:tc>
      </w:tr>
      <w:tr w:rsidR="009C005D" w:rsidRPr="006945D0" w14:paraId="6BA7C733" w14:textId="77777777" w:rsidTr="00865B20">
        <w:tc>
          <w:tcPr>
            <w:tcW w:w="1559" w:type="dxa"/>
          </w:tcPr>
          <w:p w14:paraId="4F2196D0" w14:textId="77777777" w:rsidR="009C005D" w:rsidRPr="006945D0" w:rsidRDefault="009C005D" w:rsidP="00865B20">
            <w:pPr>
              <w:spacing w:after="0"/>
              <w:ind w:left="465"/>
              <w:jc w:val="left"/>
            </w:pPr>
            <w:r w:rsidRPr="009F0E2E">
              <w:t>V10</w:t>
            </w:r>
          </w:p>
        </w:tc>
        <w:tc>
          <w:tcPr>
            <w:tcW w:w="2127" w:type="dxa"/>
          </w:tcPr>
          <w:p w14:paraId="56A38D5E" w14:textId="77777777" w:rsidR="009C005D" w:rsidRPr="006945D0" w:rsidRDefault="009C005D" w:rsidP="00865B20">
            <w:pPr>
              <w:spacing w:after="0"/>
              <w:ind w:left="36"/>
            </w:pPr>
            <w:r w:rsidRPr="009F0E2E">
              <w:t>Ledo P/L</w:t>
            </w:r>
          </w:p>
        </w:tc>
        <w:tc>
          <w:tcPr>
            <w:tcW w:w="1701" w:type="dxa"/>
          </w:tcPr>
          <w:p w14:paraId="5B7326E3" w14:textId="77777777" w:rsidR="009C005D" w:rsidRPr="006945D0" w:rsidRDefault="009C005D" w:rsidP="00865B20">
            <w:pPr>
              <w:tabs>
                <w:tab w:val="clear" w:pos="160"/>
              </w:tabs>
              <w:spacing w:after="0"/>
              <w:jc w:val="left"/>
              <w:rPr>
                <w:i/>
                <w:iCs/>
              </w:rPr>
            </w:pPr>
            <w:r w:rsidRPr="006945D0">
              <w:rPr>
                <w:i/>
                <w:iCs/>
              </w:rPr>
              <w:t>Frank Cori</w:t>
            </w:r>
          </w:p>
        </w:tc>
      </w:tr>
      <w:tr w:rsidR="009C005D" w:rsidRPr="006945D0" w14:paraId="351FCBBD" w14:textId="77777777" w:rsidTr="00865B20">
        <w:tc>
          <w:tcPr>
            <w:tcW w:w="1559" w:type="dxa"/>
            <w:tcBorders>
              <w:bottom w:val="single" w:sz="4" w:space="0" w:color="auto"/>
            </w:tcBorders>
          </w:tcPr>
          <w:p w14:paraId="1E91EF95" w14:textId="77777777" w:rsidR="009C005D" w:rsidRPr="006945D0" w:rsidRDefault="009C005D" w:rsidP="00865B20">
            <w:pPr>
              <w:ind w:left="465"/>
              <w:jc w:val="left"/>
            </w:pPr>
            <w:r w:rsidRPr="009F0E2E">
              <w:t>V14</w:t>
            </w:r>
          </w:p>
        </w:tc>
        <w:tc>
          <w:tcPr>
            <w:tcW w:w="2127" w:type="dxa"/>
            <w:tcBorders>
              <w:bottom w:val="single" w:sz="4" w:space="0" w:color="auto"/>
            </w:tcBorders>
          </w:tcPr>
          <w:p w14:paraId="5FA0EAF0" w14:textId="77777777" w:rsidR="009C005D" w:rsidRPr="006945D0" w:rsidRDefault="009C005D" w:rsidP="00865B20">
            <w:pPr>
              <w:ind w:left="36"/>
            </w:pPr>
            <w:r w:rsidRPr="009F0E2E">
              <w:t>WJ Fountain P/L</w:t>
            </w:r>
          </w:p>
        </w:tc>
        <w:tc>
          <w:tcPr>
            <w:tcW w:w="1701" w:type="dxa"/>
            <w:tcBorders>
              <w:bottom w:val="single" w:sz="4" w:space="0" w:color="auto"/>
            </w:tcBorders>
          </w:tcPr>
          <w:p w14:paraId="3B61E1CA" w14:textId="77777777" w:rsidR="009C005D" w:rsidRPr="006945D0" w:rsidRDefault="009C005D" w:rsidP="00865B20">
            <w:pPr>
              <w:tabs>
                <w:tab w:val="clear" w:pos="160"/>
              </w:tabs>
              <w:jc w:val="left"/>
              <w:rPr>
                <w:i/>
                <w:iCs/>
              </w:rPr>
            </w:pPr>
            <w:r w:rsidRPr="006945D0">
              <w:rPr>
                <w:i/>
                <w:iCs/>
              </w:rPr>
              <w:t>Zadar</w:t>
            </w:r>
          </w:p>
        </w:tc>
      </w:tr>
    </w:tbl>
    <w:p w14:paraId="1FD7E4D5" w14:textId="3B075D91" w:rsidR="009C005D" w:rsidRDefault="000A02D4" w:rsidP="000A02D4">
      <w:pPr>
        <w:pStyle w:val="GG-Title2"/>
        <w:spacing w:before="80" w:after="86"/>
      </w:pPr>
      <w:r>
        <w:lastRenderedPageBreak/>
        <w:br/>
      </w:r>
      <w:r w:rsidR="009C005D">
        <w:t>Schedule 4</w:t>
      </w:r>
    </w:p>
    <w:p w14:paraId="38728AAF" w14:textId="77777777" w:rsidR="009C005D" w:rsidRDefault="009C005D" w:rsidP="00045D0D">
      <w:pPr>
        <w:spacing w:after="88"/>
        <w:ind w:left="284" w:hanging="284"/>
      </w:pPr>
      <w:r>
        <w:t>1.</w:t>
      </w:r>
      <w:r>
        <w:tab/>
        <w:t xml:space="preserve">For the purposes of this schedule the trawl survey areas cannot include any waters of a habitat protection zone or a sanctuary zone of a marine park established under the </w:t>
      </w:r>
      <w:r w:rsidRPr="00906A62">
        <w:rPr>
          <w:i/>
          <w:iCs/>
        </w:rPr>
        <w:t>Marine Parks Act 2007</w:t>
      </w:r>
      <w:r>
        <w:t xml:space="preserve"> or depths less than 10 metres.</w:t>
      </w:r>
    </w:p>
    <w:p w14:paraId="1D3F241B" w14:textId="77777777" w:rsidR="009C005D" w:rsidRDefault="009C005D" w:rsidP="00045D0D">
      <w:pPr>
        <w:spacing w:after="88"/>
        <w:ind w:left="284" w:hanging="284"/>
      </w:pPr>
      <w:r>
        <w:t>2.</w:t>
      </w:r>
      <w:r>
        <w:tab/>
        <w:t>The licence holders listed in Schedule 3 or their registered master must comply with all regulations and conditions that apply to fishing activities undertaken pursuant to their Gulf St Vincent Prawn Fishery licence, in addition to the conditions imposed by this notice.</w:t>
      </w:r>
    </w:p>
    <w:p w14:paraId="1A58F30E" w14:textId="77777777" w:rsidR="009C005D" w:rsidRDefault="009C005D" w:rsidP="00045D0D">
      <w:pPr>
        <w:spacing w:after="88"/>
        <w:ind w:left="284" w:hanging="284"/>
      </w:pPr>
      <w:r>
        <w:t>3.</w:t>
      </w:r>
      <w:r>
        <w:tab/>
        <w:t xml:space="preserve">All fishing activity pursuant to this fishing notice must be conducted </w:t>
      </w:r>
      <w:proofErr w:type="gramStart"/>
      <w:r>
        <w:t>in the area of</w:t>
      </w:r>
      <w:proofErr w:type="gramEnd"/>
      <w:r>
        <w:t xml:space="preserve"> Fishery Independent Survey stations identified on page 16 of the “Gulf St Vincent Prawn Penaeus (</w:t>
      </w:r>
      <w:proofErr w:type="spellStart"/>
      <w:r w:rsidRPr="00906A62">
        <w:rPr>
          <w:i/>
          <w:iCs/>
        </w:rPr>
        <w:t>Melicertus</w:t>
      </w:r>
      <w:proofErr w:type="spellEnd"/>
      <w:r>
        <w:t xml:space="preserve">) </w:t>
      </w:r>
      <w:proofErr w:type="spellStart"/>
      <w:r w:rsidRPr="00906A62">
        <w:rPr>
          <w:i/>
          <w:iCs/>
        </w:rPr>
        <w:t>latisulcatus</w:t>
      </w:r>
      <w:proofErr w:type="spellEnd"/>
      <w:r>
        <w:t xml:space="preserve"> Fishery 2019/20” (McLeay and Hooper 2020).</w:t>
      </w:r>
    </w:p>
    <w:p w14:paraId="6171325B" w14:textId="77777777" w:rsidR="009C005D" w:rsidRPr="00906A62" w:rsidRDefault="009C005D" w:rsidP="00045D0D">
      <w:pPr>
        <w:spacing w:after="88"/>
        <w:ind w:left="284" w:hanging="284"/>
        <w:rPr>
          <w:spacing w:val="-4"/>
        </w:rPr>
      </w:pPr>
      <w:r>
        <w:t>4.</w:t>
      </w:r>
      <w:r>
        <w:tab/>
      </w:r>
      <w:r w:rsidRPr="00906A62">
        <w:rPr>
          <w:spacing w:val="-4"/>
        </w:rPr>
        <w:t>Fishing activity pursuant to this fishing notice must not exceed more than one survey shot at each of the Fishery Independent Survey stations.</w:t>
      </w:r>
    </w:p>
    <w:p w14:paraId="4EA5B7D5" w14:textId="77777777" w:rsidR="009C005D" w:rsidRDefault="009C005D" w:rsidP="00045D0D">
      <w:pPr>
        <w:spacing w:after="88"/>
        <w:ind w:left="284" w:hanging="284"/>
      </w:pPr>
      <w:r>
        <w:t>5.</w:t>
      </w:r>
      <w:r>
        <w:tab/>
        <w:t>While engaged in fishing activities or unloading the survey catch, the licence holders listed in Schedule 3 or their registered master must have a copy of this notice on board the boat or near his person. This notice must be produced to a Fisheries Officer if requested.</w:t>
      </w:r>
    </w:p>
    <w:p w14:paraId="468A3A00" w14:textId="77777777" w:rsidR="009C005D" w:rsidRDefault="009C005D" w:rsidP="00045D0D">
      <w:pPr>
        <w:spacing w:after="88"/>
        <w:ind w:left="284" w:hanging="284"/>
      </w:pPr>
      <w:r>
        <w:t>6.</w:t>
      </w:r>
      <w:r>
        <w:tab/>
        <w:t xml:space="preserve">No fishing activity may be undertaken between the prescribed times of sunrise and sunset for Adelaide (as published in the </w:t>
      </w:r>
      <w:r w:rsidRPr="00906A62">
        <w:rPr>
          <w:i/>
          <w:iCs/>
        </w:rPr>
        <w:t>South Australian Government Gazette</w:t>
      </w:r>
      <w:r>
        <w:t>).</w:t>
      </w:r>
    </w:p>
    <w:p w14:paraId="3FDFE0C0" w14:textId="77777777" w:rsidR="009C005D" w:rsidRDefault="009C005D" w:rsidP="00045D0D">
      <w:pPr>
        <w:spacing w:after="88"/>
        <w:ind w:left="284" w:hanging="284"/>
      </w:pPr>
      <w:r>
        <w:t>7.</w:t>
      </w:r>
      <w:r>
        <w:tab/>
        <w:t xml:space="preserve">The licence holders listed in Schedule 3 or their register master must not contravene or fail to comply with the </w:t>
      </w:r>
      <w:r w:rsidRPr="00502357">
        <w:rPr>
          <w:i/>
          <w:iCs/>
        </w:rPr>
        <w:t>Fisheries Management</w:t>
      </w:r>
      <w:r>
        <w:rPr>
          <w:i/>
          <w:iCs/>
        </w:rPr>
        <w:t> </w:t>
      </w:r>
      <w:r w:rsidRPr="00502357">
        <w:rPr>
          <w:i/>
          <w:iCs/>
        </w:rPr>
        <w:t>Act 2007</w:t>
      </w:r>
      <w:r>
        <w:t>, or any other regulations made under that Act except where specifically exempted by this notice.</w:t>
      </w:r>
    </w:p>
    <w:p w14:paraId="0ABDFBEC" w14:textId="77777777" w:rsidR="009C005D" w:rsidRDefault="009C005D" w:rsidP="00045D0D">
      <w:pPr>
        <w:spacing w:after="88"/>
        <w:ind w:left="284" w:hanging="284"/>
      </w:pPr>
      <w:r>
        <w:t>8.</w:t>
      </w:r>
      <w:r>
        <w:tab/>
      </w:r>
      <w:r w:rsidRPr="00502357">
        <w:rPr>
          <w:spacing w:val="-4"/>
        </w:rPr>
        <w:t xml:space="preserve">This notice does not purport to override the provisions or operation of any other Act including, but not limited to, the </w:t>
      </w:r>
      <w:r w:rsidRPr="00502357">
        <w:rPr>
          <w:i/>
          <w:iCs/>
          <w:spacing w:val="-4"/>
        </w:rPr>
        <w:t>Marine Parks Act 2007</w:t>
      </w:r>
      <w:r>
        <w:t>. The notice holder and his agents must comply with any relevant regulations, permits, requirements and directions from the Department for Environment and Water when undertaking activities within a marine park.</w:t>
      </w:r>
    </w:p>
    <w:p w14:paraId="35763BDE" w14:textId="77777777" w:rsidR="009C005D" w:rsidRDefault="009C005D" w:rsidP="00045D0D">
      <w:pPr>
        <w:spacing w:after="88"/>
        <w:ind w:left="284" w:hanging="284"/>
      </w:pPr>
      <w:r>
        <w:t>9.</w:t>
      </w:r>
      <w:r>
        <w:tab/>
        <w:t>A report (including the raw survey data) is to be provided to SARDI by the Saint Vincent Gulf Prawn Boat Owner’s Association detailing the outcomes of the survey as soon as practicable on the survey completion.</w:t>
      </w:r>
    </w:p>
    <w:p w14:paraId="13E370CB" w14:textId="77777777" w:rsidR="009C005D" w:rsidRDefault="009C005D" w:rsidP="009C005D">
      <w:pPr>
        <w:pStyle w:val="GG-SDated"/>
      </w:pPr>
      <w:r>
        <w:t xml:space="preserve">Dated: 23 </w:t>
      </w:r>
      <w:r w:rsidRPr="006945D0">
        <w:t>April</w:t>
      </w:r>
      <w:r>
        <w:t xml:space="preserve"> 2025</w:t>
      </w:r>
    </w:p>
    <w:p w14:paraId="176AD79E" w14:textId="77777777" w:rsidR="009C005D" w:rsidRDefault="009C005D" w:rsidP="009C005D">
      <w:pPr>
        <w:pStyle w:val="GG-SName"/>
      </w:pPr>
      <w:r>
        <w:t>Jade Fredericks</w:t>
      </w:r>
    </w:p>
    <w:p w14:paraId="78DE80E4" w14:textId="77777777" w:rsidR="009C005D" w:rsidRDefault="009C005D" w:rsidP="009C005D">
      <w:pPr>
        <w:pStyle w:val="GG-Signature"/>
      </w:pPr>
      <w:r>
        <w:t>Prawn Fisheries Manager</w:t>
      </w:r>
    </w:p>
    <w:p w14:paraId="0B03A963" w14:textId="77777777" w:rsidR="009C005D" w:rsidRDefault="009C005D" w:rsidP="009C005D">
      <w:pPr>
        <w:pStyle w:val="GG-Signature"/>
      </w:pPr>
      <w:r>
        <w:t>Delegate of the Minister for Primary Industries and Regional Development</w:t>
      </w:r>
    </w:p>
    <w:p w14:paraId="2685E680" w14:textId="77777777" w:rsidR="009C005D" w:rsidRDefault="009C005D" w:rsidP="009C005D">
      <w:pPr>
        <w:pStyle w:val="GG-Signature"/>
        <w:pBdr>
          <w:top w:val="single" w:sz="4" w:space="1" w:color="auto"/>
        </w:pBdr>
        <w:spacing w:before="100" w:line="14" w:lineRule="exact"/>
        <w:jc w:val="center"/>
      </w:pPr>
    </w:p>
    <w:p w14:paraId="774EB76E" w14:textId="77777777" w:rsidR="00502075" w:rsidRDefault="00502075" w:rsidP="00502075">
      <w:pPr>
        <w:spacing w:after="0"/>
        <w:jc w:val="center"/>
        <w:rPr>
          <w:caps/>
          <w:szCs w:val="17"/>
        </w:rPr>
      </w:pPr>
    </w:p>
    <w:p w14:paraId="0A5B040C" w14:textId="379F5A0F" w:rsidR="009C005D" w:rsidRPr="009C005D" w:rsidRDefault="009C005D" w:rsidP="009C005D">
      <w:pPr>
        <w:jc w:val="center"/>
        <w:rPr>
          <w:caps/>
          <w:szCs w:val="17"/>
        </w:rPr>
      </w:pPr>
      <w:r w:rsidRPr="009C005D">
        <w:rPr>
          <w:caps/>
          <w:szCs w:val="17"/>
        </w:rPr>
        <w:t>Fisheries Management (Prawn Fisheries) Regulations 2017</w:t>
      </w:r>
    </w:p>
    <w:p w14:paraId="60B6EBF8" w14:textId="77777777" w:rsidR="009C005D" w:rsidRPr="009C005D" w:rsidRDefault="009C005D" w:rsidP="009C005D">
      <w:pPr>
        <w:jc w:val="center"/>
        <w:rPr>
          <w:i/>
          <w:szCs w:val="17"/>
        </w:rPr>
      </w:pPr>
      <w:r w:rsidRPr="009C005D">
        <w:rPr>
          <w:i/>
          <w:szCs w:val="17"/>
        </w:rPr>
        <w:t>Temporary Prohibition on Fishing Activities in the Gulf St Vincent Prawn Fishery</w:t>
      </w:r>
    </w:p>
    <w:p w14:paraId="6487637E" w14:textId="77777777" w:rsidR="009C005D" w:rsidRPr="009C005D" w:rsidRDefault="009C005D" w:rsidP="009C005D">
      <w:r w:rsidRPr="009C005D">
        <w:t xml:space="preserve">Take notice that pursuant to Regulation 10 of the </w:t>
      </w:r>
      <w:r w:rsidRPr="009C005D">
        <w:rPr>
          <w:i/>
          <w:iCs/>
        </w:rPr>
        <w:t>Fisheries Management (Prawn Fisheries) Regulations 2017</w:t>
      </w:r>
      <w:r w:rsidRPr="009C005D">
        <w:t>, the activities of the class specified in Schedule 1 are prohibited in the waters of the Gulf St Vincent Prawn Fishery during the period specified in Schedule 2 unless this notice is varied or revoked.</w:t>
      </w:r>
    </w:p>
    <w:p w14:paraId="3900CB90" w14:textId="77777777" w:rsidR="009C005D" w:rsidRPr="009C005D" w:rsidRDefault="009C005D" w:rsidP="009C005D">
      <w:pPr>
        <w:jc w:val="center"/>
        <w:rPr>
          <w:smallCaps/>
          <w:szCs w:val="17"/>
        </w:rPr>
      </w:pPr>
      <w:r w:rsidRPr="009C005D">
        <w:rPr>
          <w:smallCaps/>
          <w:szCs w:val="17"/>
        </w:rPr>
        <w:t>Schedule 1</w:t>
      </w:r>
    </w:p>
    <w:p w14:paraId="6E8E37A4" w14:textId="77777777" w:rsidR="009C005D" w:rsidRPr="009C005D" w:rsidRDefault="009C005D" w:rsidP="00045D0D">
      <w:pPr>
        <w:spacing w:after="100"/>
      </w:pPr>
      <w:r w:rsidRPr="009C005D">
        <w:t>The act of taking or an act preparatory to or involved in the taking of King Prawns (</w:t>
      </w:r>
      <w:proofErr w:type="spellStart"/>
      <w:r w:rsidRPr="009C005D">
        <w:rPr>
          <w:i/>
          <w:iCs/>
        </w:rPr>
        <w:t>Melicertus</w:t>
      </w:r>
      <w:proofErr w:type="spellEnd"/>
      <w:r w:rsidRPr="009C005D">
        <w:rPr>
          <w:i/>
          <w:iCs/>
        </w:rPr>
        <w:t xml:space="preserve"> </w:t>
      </w:r>
      <w:proofErr w:type="spellStart"/>
      <w:r w:rsidRPr="009C005D">
        <w:rPr>
          <w:i/>
          <w:iCs/>
        </w:rPr>
        <w:t>latisulcatus</w:t>
      </w:r>
      <w:proofErr w:type="spellEnd"/>
      <w:r w:rsidRPr="009C005D">
        <w:t>) pursuant to a Gulf St Vincent Prawn Fishery Licence.</w:t>
      </w:r>
    </w:p>
    <w:p w14:paraId="60F970BC" w14:textId="77777777" w:rsidR="009C005D" w:rsidRPr="009C005D" w:rsidRDefault="009C005D" w:rsidP="009C005D">
      <w:pPr>
        <w:jc w:val="center"/>
        <w:rPr>
          <w:smallCaps/>
          <w:szCs w:val="17"/>
        </w:rPr>
      </w:pPr>
      <w:r w:rsidRPr="009C005D">
        <w:rPr>
          <w:smallCaps/>
          <w:szCs w:val="17"/>
        </w:rPr>
        <w:t>Schedule 2</w:t>
      </w:r>
    </w:p>
    <w:p w14:paraId="5C66B456" w14:textId="77777777" w:rsidR="009C005D" w:rsidRPr="009C005D" w:rsidRDefault="009C005D" w:rsidP="00045D0D">
      <w:pPr>
        <w:spacing w:after="100"/>
      </w:pPr>
      <w:r w:rsidRPr="009C005D">
        <w:t>From sunset on 24 April 2025 to sunrise on 26 April 2025.</w:t>
      </w:r>
    </w:p>
    <w:p w14:paraId="6B21317D" w14:textId="77777777" w:rsidR="009C005D" w:rsidRPr="009C005D" w:rsidRDefault="009C005D" w:rsidP="009C005D">
      <w:pPr>
        <w:spacing w:after="0"/>
        <w:rPr>
          <w:rFonts w:eastAsia="Times New Roman"/>
          <w:szCs w:val="17"/>
        </w:rPr>
      </w:pPr>
      <w:r w:rsidRPr="009C005D">
        <w:rPr>
          <w:rFonts w:eastAsia="Times New Roman"/>
          <w:szCs w:val="17"/>
        </w:rPr>
        <w:t>Dated: 23 April 2025</w:t>
      </w:r>
    </w:p>
    <w:p w14:paraId="737477FA" w14:textId="77777777" w:rsidR="009C005D" w:rsidRPr="009C005D" w:rsidRDefault="009C005D" w:rsidP="009C005D">
      <w:pPr>
        <w:spacing w:after="0"/>
        <w:jc w:val="right"/>
        <w:rPr>
          <w:rFonts w:eastAsia="Times New Roman"/>
          <w:smallCaps/>
          <w:szCs w:val="20"/>
        </w:rPr>
      </w:pPr>
      <w:r w:rsidRPr="009C005D">
        <w:rPr>
          <w:rFonts w:eastAsia="Times New Roman"/>
          <w:smallCaps/>
          <w:szCs w:val="20"/>
        </w:rPr>
        <w:t>Jade Fredericks</w:t>
      </w:r>
    </w:p>
    <w:p w14:paraId="562B9D7E" w14:textId="77777777" w:rsidR="009C005D" w:rsidRPr="009C005D" w:rsidRDefault="009C005D" w:rsidP="009C005D">
      <w:pPr>
        <w:spacing w:after="0"/>
        <w:jc w:val="right"/>
        <w:rPr>
          <w:rFonts w:eastAsia="Times New Roman"/>
          <w:szCs w:val="17"/>
        </w:rPr>
      </w:pPr>
      <w:r w:rsidRPr="009C005D">
        <w:rPr>
          <w:rFonts w:eastAsia="Times New Roman"/>
          <w:szCs w:val="17"/>
        </w:rPr>
        <w:t>Prawn Fishery Manager</w:t>
      </w:r>
    </w:p>
    <w:p w14:paraId="6245C55C" w14:textId="77777777" w:rsidR="009C005D" w:rsidRPr="009C005D" w:rsidRDefault="009C005D" w:rsidP="009C005D">
      <w:pPr>
        <w:spacing w:after="0"/>
        <w:jc w:val="right"/>
        <w:rPr>
          <w:rFonts w:eastAsia="Times New Roman"/>
          <w:szCs w:val="17"/>
        </w:rPr>
      </w:pPr>
      <w:r w:rsidRPr="009C005D">
        <w:rPr>
          <w:rFonts w:eastAsia="Times New Roman"/>
          <w:szCs w:val="17"/>
        </w:rPr>
        <w:t>Delegate of the Minister for Primary Industries and Regional Development</w:t>
      </w:r>
    </w:p>
    <w:p w14:paraId="29B14B6A" w14:textId="77777777" w:rsidR="009C005D" w:rsidRPr="009C005D" w:rsidRDefault="009C005D" w:rsidP="009C005D">
      <w:pPr>
        <w:pBdr>
          <w:top w:val="single" w:sz="4" w:space="1" w:color="auto"/>
        </w:pBdr>
        <w:spacing w:before="100" w:after="0" w:line="14" w:lineRule="exact"/>
        <w:jc w:val="center"/>
        <w:rPr>
          <w:rFonts w:eastAsia="Times New Roman"/>
          <w:szCs w:val="17"/>
        </w:rPr>
      </w:pPr>
    </w:p>
    <w:p w14:paraId="31C67B05" w14:textId="77777777" w:rsidR="00E839A1" w:rsidRDefault="00E839A1" w:rsidP="00045D0D">
      <w:pPr>
        <w:pStyle w:val="GG-Title1"/>
        <w:spacing w:after="0"/>
      </w:pPr>
    </w:p>
    <w:p w14:paraId="0FB127F6" w14:textId="59BC8EFE" w:rsidR="009C005D" w:rsidRDefault="009C005D" w:rsidP="009C005D">
      <w:pPr>
        <w:pStyle w:val="GG-Title1"/>
      </w:pPr>
      <w:r>
        <w:t>Fisheries Management (Prawn Fisheries) Regulations 2017</w:t>
      </w:r>
    </w:p>
    <w:p w14:paraId="1A56BF98" w14:textId="77777777" w:rsidR="009C005D" w:rsidRPr="003576D0" w:rsidRDefault="009C005D" w:rsidP="009C005D">
      <w:pPr>
        <w:pStyle w:val="GG-Title3"/>
      </w:pPr>
      <w:r w:rsidRPr="003576D0">
        <w:t>Variation on Prohibition of Fishing Activities in the Spencer Gulf Prawn Fishery</w:t>
      </w:r>
    </w:p>
    <w:p w14:paraId="28381E77" w14:textId="1970F08D" w:rsidR="00045D0D" w:rsidRDefault="009C005D" w:rsidP="000A02D4">
      <w:pPr>
        <w:pStyle w:val="GG-body"/>
        <w:spacing w:after="140"/>
      </w:pPr>
      <w:r w:rsidRPr="0076239D">
        <w:t xml:space="preserve">Take note that pursuant to Regulation 10 of the </w:t>
      </w:r>
      <w:r w:rsidRPr="0076239D">
        <w:rPr>
          <w:i/>
          <w:iCs/>
        </w:rPr>
        <w:t>Fisheries Management (Prawn Fisheries) Regulations 2017</w:t>
      </w:r>
      <w:r w:rsidRPr="0076239D">
        <w:t>, the notice dated</w:t>
      </w:r>
      <w:r>
        <w:br/>
      </w:r>
      <w:r w:rsidRPr="0076239D">
        <w:t xml:space="preserve">19 September 2024 published on page 3811 of the </w:t>
      </w:r>
      <w:r w:rsidRPr="0076239D">
        <w:rPr>
          <w:i/>
          <w:iCs/>
        </w:rPr>
        <w:t xml:space="preserve">South Australian Government Gazette </w:t>
      </w:r>
      <w:r w:rsidRPr="0076239D">
        <w:t>on 26 September 2024 prohibiting fishing activities in the Spencer Gulf Prawn Fishery, is hereby varied such that it will not be unlawful for a person fishing pursuant to a Spencer Gulf Prawn Fishery licence to use prawn trawl nets in the areas specified in Schedule 1, during the period specified in Schedule 2, and under the conditions specified in Schedule 3.</w:t>
      </w:r>
    </w:p>
    <w:p w14:paraId="74852FFF" w14:textId="75BB299B" w:rsidR="009C005D" w:rsidRDefault="009C005D" w:rsidP="009C005D">
      <w:pPr>
        <w:pStyle w:val="GG-Title2"/>
      </w:pPr>
      <w:r>
        <w:t>Schedule 1</w:t>
      </w:r>
    </w:p>
    <w:p w14:paraId="348F50F5" w14:textId="77777777" w:rsidR="009C005D" w:rsidRDefault="009C005D" w:rsidP="009C005D">
      <w:pPr>
        <w:pStyle w:val="GG-body"/>
      </w:pPr>
      <w:r>
        <w:t>The waters of the Spencer Gulf Prawn Fishery:</w:t>
      </w:r>
    </w:p>
    <w:p w14:paraId="7921A2A3" w14:textId="77777777" w:rsidR="009C005D" w:rsidRDefault="009C005D" w:rsidP="00631761">
      <w:pPr>
        <w:pStyle w:val="GG-body"/>
        <w:spacing w:after="0"/>
        <w:ind w:left="426" w:hanging="284"/>
      </w:pPr>
      <w:r>
        <w:t>(a)</w:t>
      </w:r>
      <w:r>
        <w:tab/>
        <w:t>Except the Northern closure area, which is defined as the waters north of the following index points:</w:t>
      </w:r>
    </w:p>
    <w:p w14:paraId="1A694D0A" w14:textId="77777777" w:rsidR="009C005D" w:rsidRDefault="009C005D" w:rsidP="00631761">
      <w:pPr>
        <w:pStyle w:val="GG-body"/>
        <w:spacing w:after="70"/>
        <w:ind w:left="709" w:hanging="284"/>
      </w:pPr>
      <w:r>
        <w:t>1.</w:t>
      </w:r>
      <w:r>
        <w:tab/>
        <w:t>33°</w:t>
      </w:r>
      <w:r>
        <w:tab/>
        <w:t>34.00S</w:t>
      </w:r>
      <w:r>
        <w:tab/>
      </w:r>
      <w:r>
        <w:tab/>
        <w:t>137°16.00E</w:t>
      </w:r>
      <w:r>
        <w:tab/>
        <w:t>East Shore</w:t>
      </w:r>
    </w:p>
    <w:p w14:paraId="54BD3BFE" w14:textId="77777777" w:rsidR="009C005D" w:rsidRDefault="009C005D" w:rsidP="00631761">
      <w:pPr>
        <w:pStyle w:val="GG-body"/>
        <w:spacing w:after="70"/>
        <w:ind w:left="709" w:hanging="284"/>
      </w:pPr>
      <w:r>
        <w:t>2.</w:t>
      </w:r>
      <w:r>
        <w:tab/>
        <w:t>33°34.00S</w:t>
      </w:r>
      <w:r>
        <w:tab/>
      </w:r>
      <w:r>
        <w:tab/>
        <w:t>137°34.00E</w:t>
      </w:r>
    </w:p>
    <w:p w14:paraId="7AB3646C" w14:textId="77777777" w:rsidR="009C005D" w:rsidRDefault="009C005D" w:rsidP="00631761">
      <w:pPr>
        <w:pStyle w:val="GG-body"/>
        <w:spacing w:after="70"/>
        <w:ind w:left="709" w:hanging="284"/>
      </w:pPr>
      <w:r>
        <w:t>3.</w:t>
      </w:r>
      <w:r>
        <w:tab/>
        <w:t>33°</w:t>
      </w:r>
      <w:r>
        <w:tab/>
        <w:t>37.00S</w:t>
      </w:r>
      <w:r>
        <w:tab/>
      </w:r>
      <w:r>
        <w:tab/>
        <w:t>137°33.00E</w:t>
      </w:r>
    </w:p>
    <w:p w14:paraId="4F208BAE" w14:textId="77777777" w:rsidR="009C005D" w:rsidRDefault="009C005D" w:rsidP="00631761">
      <w:pPr>
        <w:pStyle w:val="GG-body"/>
        <w:spacing w:after="70"/>
        <w:ind w:left="709" w:hanging="284"/>
      </w:pPr>
      <w:r>
        <w:t>4.</w:t>
      </w:r>
      <w:r>
        <w:tab/>
        <w:t>33°46.00S</w:t>
      </w:r>
      <w:r>
        <w:tab/>
      </w:r>
      <w:r>
        <w:tab/>
        <w:t>137°44.00E</w:t>
      </w:r>
      <w:r>
        <w:tab/>
        <w:t>West Shore</w:t>
      </w:r>
    </w:p>
    <w:p w14:paraId="2E9B6336" w14:textId="77777777" w:rsidR="009C005D" w:rsidRDefault="009C005D" w:rsidP="00631761">
      <w:pPr>
        <w:pStyle w:val="GG-body"/>
        <w:spacing w:after="70"/>
        <w:ind w:left="426"/>
      </w:pPr>
      <w:r>
        <w:t>Points 1-2 and 3-4 are designated east-west lines.</w:t>
      </w:r>
    </w:p>
    <w:p w14:paraId="1A39CFA8" w14:textId="77777777" w:rsidR="009C005D" w:rsidRDefault="009C005D" w:rsidP="00631761">
      <w:pPr>
        <w:pStyle w:val="GG-body"/>
        <w:spacing w:after="60"/>
        <w:ind w:left="426" w:hanging="284"/>
      </w:pPr>
      <w:r>
        <w:t>(b)</w:t>
      </w:r>
      <w:r>
        <w:tab/>
        <w:t>Except the Southern closure area, which is defined as the waters contained within the following index points:</w:t>
      </w:r>
    </w:p>
    <w:p w14:paraId="36E02CFC" w14:textId="77777777" w:rsidR="009C005D" w:rsidRDefault="009C005D" w:rsidP="00631761">
      <w:pPr>
        <w:pStyle w:val="GG-body"/>
        <w:spacing w:after="70"/>
        <w:ind w:left="709" w:hanging="284"/>
      </w:pPr>
      <w:r>
        <w:t>1.</w:t>
      </w:r>
      <w:r>
        <w:tab/>
        <w:t>33°42.00S</w:t>
      </w:r>
      <w:r>
        <w:tab/>
      </w:r>
      <w:r>
        <w:tab/>
        <w:t>137°08.80E</w:t>
      </w:r>
    </w:p>
    <w:p w14:paraId="512A87ED" w14:textId="77777777" w:rsidR="009C005D" w:rsidRDefault="009C005D" w:rsidP="00631761">
      <w:pPr>
        <w:pStyle w:val="GG-body"/>
        <w:spacing w:after="70"/>
        <w:ind w:left="709" w:hanging="284"/>
      </w:pPr>
      <w:r>
        <w:t>2.</w:t>
      </w:r>
      <w:r>
        <w:tab/>
        <w:t>33°52.30S</w:t>
      </w:r>
      <w:r>
        <w:tab/>
      </w:r>
      <w:r>
        <w:tab/>
        <w:t>137°14.60E</w:t>
      </w:r>
    </w:p>
    <w:p w14:paraId="67AD7AC4" w14:textId="77777777" w:rsidR="009C005D" w:rsidRDefault="009C005D" w:rsidP="00631761">
      <w:pPr>
        <w:pStyle w:val="GG-body"/>
        <w:spacing w:after="70"/>
        <w:ind w:left="709" w:hanging="284"/>
      </w:pPr>
      <w:r>
        <w:t>3.</w:t>
      </w:r>
      <w:r>
        <w:tab/>
        <w:t>33°53.00S</w:t>
      </w:r>
      <w:r>
        <w:tab/>
      </w:r>
      <w:r>
        <w:tab/>
        <w:t>137°12.60E</w:t>
      </w:r>
    </w:p>
    <w:p w14:paraId="054BB215" w14:textId="77777777" w:rsidR="009C005D" w:rsidRDefault="009C005D" w:rsidP="00631761">
      <w:pPr>
        <w:pStyle w:val="GG-body"/>
        <w:spacing w:after="70"/>
        <w:ind w:left="709" w:hanging="284"/>
      </w:pPr>
      <w:r>
        <w:t>4.</w:t>
      </w:r>
      <w:r>
        <w:tab/>
        <w:t>33°57.80S</w:t>
      </w:r>
      <w:r>
        <w:tab/>
      </w:r>
      <w:r>
        <w:tab/>
        <w:t>137°14.60E</w:t>
      </w:r>
    </w:p>
    <w:p w14:paraId="43FB934A" w14:textId="77777777" w:rsidR="009C005D" w:rsidRDefault="009C005D" w:rsidP="00631761">
      <w:pPr>
        <w:pStyle w:val="GG-body"/>
        <w:spacing w:after="70"/>
        <w:ind w:left="709" w:hanging="284"/>
      </w:pPr>
      <w:r>
        <w:t>5.</w:t>
      </w:r>
      <w:r>
        <w:tab/>
        <w:t>34°14.38S</w:t>
      </w:r>
      <w:r>
        <w:tab/>
      </w:r>
      <w:r>
        <w:tab/>
        <w:t>136°57.25E</w:t>
      </w:r>
    </w:p>
    <w:p w14:paraId="254E588C" w14:textId="77777777" w:rsidR="009C005D" w:rsidRDefault="009C005D" w:rsidP="00631761">
      <w:pPr>
        <w:pStyle w:val="GG-body"/>
        <w:spacing w:after="70"/>
        <w:ind w:left="709" w:hanging="284"/>
      </w:pPr>
      <w:r>
        <w:t>6.</w:t>
      </w:r>
      <w:r>
        <w:tab/>
        <w:t>34°24.33S</w:t>
      </w:r>
      <w:r>
        <w:tab/>
      </w:r>
      <w:r>
        <w:tab/>
        <w:t>136°50.79E</w:t>
      </w:r>
    </w:p>
    <w:p w14:paraId="49A7C475" w14:textId="77777777" w:rsidR="009C005D" w:rsidRDefault="009C005D" w:rsidP="00631761">
      <w:pPr>
        <w:pStyle w:val="GG-body"/>
        <w:spacing w:after="70"/>
        <w:ind w:left="709" w:hanging="284"/>
      </w:pPr>
      <w:r>
        <w:lastRenderedPageBreak/>
        <w:t>7.</w:t>
      </w:r>
      <w:r>
        <w:tab/>
        <w:t>34°36.00S</w:t>
      </w:r>
      <w:r>
        <w:tab/>
      </w:r>
      <w:r>
        <w:tab/>
        <w:t>136°50.80E</w:t>
      </w:r>
    </w:p>
    <w:p w14:paraId="44288EED" w14:textId="77777777" w:rsidR="009C005D" w:rsidRDefault="009C005D" w:rsidP="00631761">
      <w:pPr>
        <w:pStyle w:val="GG-body"/>
        <w:spacing w:after="70"/>
        <w:ind w:left="709" w:hanging="284"/>
      </w:pPr>
      <w:r>
        <w:t>8.</w:t>
      </w:r>
      <w:r>
        <w:tab/>
        <w:t>34°36.00S</w:t>
      </w:r>
      <w:r>
        <w:tab/>
      </w:r>
      <w:r>
        <w:tab/>
        <w:t>136°36.50E</w:t>
      </w:r>
    </w:p>
    <w:p w14:paraId="62FFEC71" w14:textId="77777777" w:rsidR="009C005D" w:rsidRDefault="009C005D" w:rsidP="00631761">
      <w:pPr>
        <w:pStyle w:val="GG-body"/>
        <w:spacing w:after="70"/>
        <w:ind w:left="709" w:hanging="284"/>
      </w:pPr>
      <w:r>
        <w:t>9.</w:t>
      </w:r>
      <w:r>
        <w:tab/>
        <w:t>34°07.50S</w:t>
      </w:r>
      <w:r>
        <w:tab/>
      </w:r>
      <w:r>
        <w:tab/>
        <w:t>136°45.00E</w:t>
      </w:r>
    </w:p>
    <w:p w14:paraId="0F1E9CCC" w14:textId="77777777" w:rsidR="009C005D" w:rsidRDefault="009C005D" w:rsidP="00631761">
      <w:pPr>
        <w:pStyle w:val="GG-body"/>
        <w:spacing w:after="70"/>
        <w:ind w:left="709" w:hanging="284"/>
      </w:pPr>
      <w:r>
        <w:t>10.</w:t>
      </w:r>
      <w:r>
        <w:tab/>
        <w:t>33°54.49S</w:t>
      </w:r>
      <w:r>
        <w:tab/>
      </w:r>
      <w:r>
        <w:tab/>
        <w:t>136°34.86E</w:t>
      </w:r>
    </w:p>
    <w:p w14:paraId="2471E73F" w14:textId="77777777" w:rsidR="009C005D" w:rsidRDefault="009C005D" w:rsidP="009C005D">
      <w:pPr>
        <w:pStyle w:val="GG-body"/>
        <w:ind w:left="426"/>
      </w:pPr>
      <w:r>
        <w:t>Points 1-2, 3-4, 7-8 and 9-10 are designated east-west lines.</w:t>
      </w:r>
    </w:p>
    <w:p w14:paraId="40C12B03" w14:textId="77777777" w:rsidR="009C005D" w:rsidRDefault="009C005D" w:rsidP="00631761">
      <w:pPr>
        <w:pStyle w:val="GG-body"/>
        <w:spacing w:after="60"/>
        <w:ind w:left="426" w:hanging="284"/>
      </w:pPr>
      <w:r>
        <w:t>(c)</w:t>
      </w:r>
      <w:r>
        <w:tab/>
        <w:t xml:space="preserve">Except the </w:t>
      </w:r>
      <w:proofErr w:type="spellStart"/>
      <w:r>
        <w:t>Wardang</w:t>
      </w:r>
      <w:proofErr w:type="spellEnd"/>
      <w:r>
        <w:t xml:space="preserve"> closure area, which is defined as the waters contained within the following index points:</w:t>
      </w:r>
    </w:p>
    <w:p w14:paraId="4D9BE4BC" w14:textId="77777777" w:rsidR="009C005D" w:rsidRDefault="009C005D" w:rsidP="00631761">
      <w:pPr>
        <w:pStyle w:val="GG-body"/>
        <w:spacing w:after="70"/>
        <w:ind w:left="709" w:hanging="284"/>
      </w:pPr>
      <w:r>
        <w:t>1.</w:t>
      </w:r>
      <w:r>
        <w:tab/>
        <w:t>34°10.00S</w:t>
      </w:r>
      <w:r>
        <w:tab/>
      </w:r>
      <w:r>
        <w:tab/>
        <w:t>137°28.00E</w:t>
      </w:r>
    </w:p>
    <w:p w14:paraId="70A2E78C" w14:textId="77777777" w:rsidR="009C005D" w:rsidRDefault="009C005D" w:rsidP="00631761">
      <w:pPr>
        <w:pStyle w:val="GG-body"/>
        <w:spacing w:after="70"/>
        <w:ind w:left="709" w:hanging="284"/>
      </w:pPr>
      <w:r>
        <w:t>2.</w:t>
      </w:r>
      <w:r>
        <w:tab/>
        <w:t>34°21.00S</w:t>
      </w:r>
      <w:r>
        <w:tab/>
      </w:r>
      <w:r>
        <w:tab/>
        <w:t>137°12.00E</w:t>
      </w:r>
    </w:p>
    <w:p w14:paraId="3499CB3D" w14:textId="77777777" w:rsidR="009C005D" w:rsidRDefault="009C005D" w:rsidP="00631761">
      <w:pPr>
        <w:pStyle w:val="GG-body"/>
        <w:spacing w:after="70"/>
        <w:ind w:left="709" w:hanging="284"/>
      </w:pPr>
      <w:r>
        <w:t>3.</w:t>
      </w:r>
      <w:r>
        <w:tab/>
        <w:t>34°45.00S</w:t>
      </w:r>
      <w:r>
        <w:tab/>
      </w:r>
      <w:r>
        <w:tab/>
        <w:t>137°15.00E</w:t>
      </w:r>
    </w:p>
    <w:p w14:paraId="0B16B3DD" w14:textId="77777777" w:rsidR="009C005D" w:rsidRDefault="009C005D" w:rsidP="00631761">
      <w:pPr>
        <w:pStyle w:val="GG-body"/>
        <w:spacing w:after="70"/>
        <w:ind w:left="709" w:hanging="284"/>
      </w:pPr>
      <w:r>
        <w:t>4.</w:t>
      </w:r>
      <w:r>
        <w:tab/>
        <w:t>34°48.53S</w:t>
      </w:r>
      <w:r>
        <w:tab/>
      </w:r>
      <w:r>
        <w:tab/>
        <w:t>137°09.45E</w:t>
      </w:r>
    </w:p>
    <w:p w14:paraId="00FECA74" w14:textId="77777777" w:rsidR="009C005D" w:rsidRDefault="009C005D" w:rsidP="00631761">
      <w:pPr>
        <w:pStyle w:val="GG-body"/>
        <w:spacing w:after="70"/>
        <w:ind w:left="709" w:hanging="284"/>
      </w:pPr>
      <w:r>
        <w:t>5.</w:t>
      </w:r>
      <w:r>
        <w:tab/>
        <w:t>34°48.53S</w:t>
      </w:r>
      <w:r>
        <w:tab/>
      </w:r>
      <w:r>
        <w:tab/>
        <w:t>137°06.00E</w:t>
      </w:r>
    </w:p>
    <w:p w14:paraId="49A97B36" w14:textId="77777777" w:rsidR="009C005D" w:rsidRDefault="009C005D" w:rsidP="00631761">
      <w:pPr>
        <w:pStyle w:val="GG-body"/>
        <w:spacing w:after="70"/>
        <w:ind w:left="709" w:hanging="284"/>
      </w:pPr>
      <w:r>
        <w:t>6.</w:t>
      </w:r>
      <w:r>
        <w:tab/>
        <w:t>34°50.75S</w:t>
      </w:r>
      <w:r>
        <w:tab/>
      </w:r>
      <w:r>
        <w:tab/>
        <w:t>137°06.00E</w:t>
      </w:r>
    </w:p>
    <w:p w14:paraId="05E8B3DE" w14:textId="77777777" w:rsidR="009C005D" w:rsidRDefault="009C005D" w:rsidP="00631761">
      <w:pPr>
        <w:pStyle w:val="GG-body"/>
        <w:spacing w:after="70"/>
        <w:ind w:left="709" w:hanging="284"/>
      </w:pPr>
      <w:r>
        <w:t>7.</w:t>
      </w:r>
      <w:r>
        <w:tab/>
        <w:t>34°54.00S</w:t>
      </w:r>
      <w:r>
        <w:tab/>
      </w:r>
      <w:r>
        <w:tab/>
        <w:t>137°01.00E</w:t>
      </w:r>
    </w:p>
    <w:p w14:paraId="4B490425" w14:textId="77777777" w:rsidR="009C005D" w:rsidRDefault="009C005D" w:rsidP="009C005D">
      <w:pPr>
        <w:pStyle w:val="GG-body"/>
        <w:ind w:left="426" w:hanging="284"/>
      </w:pPr>
      <w:r>
        <w:t>(d)</w:t>
      </w:r>
      <w:r>
        <w:tab/>
        <w:t>Except the Corny closure area, which is defined as the waters contained within following closure index points:</w:t>
      </w:r>
    </w:p>
    <w:p w14:paraId="4B30D7A2" w14:textId="77777777" w:rsidR="009C005D" w:rsidRDefault="009C005D" w:rsidP="00631761">
      <w:pPr>
        <w:pStyle w:val="GG-body"/>
        <w:spacing w:after="70"/>
        <w:ind w:left="709" w:hanging="284"/>
      </w:pPr>
      <w:r>
        <w:t>1.</w:t>
      </w:r>
      <w:r>
        <w:tab/>
        <w:t>34°27.00S</w:t>
      </w:r>
      <w:r>
        <w:tab/>
      </w:r>
      <w:r>
        <w:tab/>
        <w:t>136°53.00E</w:t>
      </w:r>
    </w:p>
    <w:p w14:paraId="2BCD33AD" w14:textId="77777777" w:rsidR="009C005D" w:rsidRDefault="009C005D" w:rsidP="00631761">
      <w:pPr>
        <w:pStyle w:val="GG-body"/>
        <w:spacing w:after="70"/>
        <w:ind w:left="709" w:hanging="284"/>
      </w:pPr>
      <w:r>
        <w:t>2.</w:t>
      </w:r>
      <w:r>
        <w:tab/>
        <w:t>34°27.00S</w:t>
      </w:r>
      <w:r>
        <w:tab/>
      </w:r>
      <w:r>
        <w:tab/>
        <w:t>137°02.00E</w:t>
      </w:r>
    </w:p>
    <w:p w14:paraId="7A4434CF" w14:textId="77777777" w:rsidR="009C005D" w:rsidRDefault="009C005D" w:rsidP="00631761">
      <w:pPr>
        <w:pStyle w:val="GG-body"/>
        <w:spacing w:after="70"/>
        <w:ind w:left="709" w:hanging="284"/>
      </w:pPr>
      <w:r>
        <w:t>3.</w:t>
      </w:r>
      <w:r>
        <w:tab/>
        <w:t>34°35.00S</w:t>
      </w:r>
      <w:r>
        <w:tab/>
      </w:r>
      <w:r>
        <w:tab/>
        <w:t>136°56.00E</w:t>
      </w:r>
    </w:p>
    <w:p w14:paraId="25AAD58C" w14:textId="77777777" w:rsidR="009C005D" w:rsidRDefault="009C005D" w:rsidP="00631761">
      <w:pPr>
        <w:pStyle w:val="GG-body"/>
        <w:spacing w:after="70"/>
        <w:ind w:left="709" w:hanging="284"/>
      </w:pPr>
      <w:r>
        <w:t>4.</w:t>
      </w:r>
      <w:r>
        <w:tab/>
        <w:t>34°48.60S</w:t>
      </w:r>
      <w:r>
        <w:tab/>
      </w:r>
      <w:r>
        <w:tab/>
        <w:t>136°52.00E</w:t>
      </w:r>
    </w:p>
    <w:p w14:paraId="25CF2883" w14:textId="77777777" w:rsidR="009C005D" w:rsidRDefault="009C005D" w:rsidP="00631761">
      <w:pPr>
        <w:pStyle w:val="GG-body"/>
        <w:spacing w:after="70"/>
        <w:ind w:left="709" w:hanging="284"/>
      </w:pPr>
      <w:r>
        <w:t>5.</w:t>
      </w:r>
      <w:r>
        <w:tab/>
        <w:t>34°54.00S</w:t>
      </w:r>
      <w:r>
        <w:tab/>
      </w:r>
      <w:r>
        <w:tab/>
        <w:t>136°52.00E</w:t>
      </w:r>
    </w:p>
    <w:p w14:paraId="1751FC77" w14:textId="77777777" w:rsidR="009C005D" w:rsidRDefault="009C005D" w:rsidP="00631761">
      <w:pPr>
        <w:pStyle w:val="GG-body"/>
        <w:spacing w:after="70"/>
        <w:ind w:left="709" w:hanging="284"/>
      </w:pPr>
      <w:r>
        <w:t>6.</w:t>
      </w:r>
      <w:r>
        <w:tab/>
        <w:t>34°54.00S</w:t>
      </w:r>
      <w:r>
        <w:tab/>
      </w:r>
      <w:r>
        <w:tab/>
        <w:t>136°48.50E</w:t>
      </w:r>
    </w:p>
    <w:p w14:paraId="3F4F10A9" w14:textId="77777777" w:rsidR="009C005D" w:rsidRDefault="009C005D" w:rsidP="00631761">
      <w:pPr>
        <w:pStyle w:val="GG-body"/>
        <w:spacing w:after="70"/>
        <w:ind w:left="709" w:hanging="284"/>
      </w:pPr>
      <w:r>
        <w:t>7.</w:t>
      </w:r>
      <w:r>
        <w:tab/>
        <w:t>34°49.50S</w:t>
      </w:r>
      <w:r>
        <w:tab/>
      </w:r>
      <w:r>
        <w:tab/>
        <w:t>136°48.50E</w:t>
      </w:r>
    </w:p>
    <w:p w14:paraId="573EFC69" w14:textId="77777777" w:rsidR="009C005D" w:rsidRDefault="009C005D" w:rsidP="00631761">
      <w:pPr>
        <w:pStyle w:val="GG-body"/>
        <w:spacing w:after="70"/>
        <w:ind w:left="709" w:hanging="284"/>
      </w:pPr>
      <w:r>
        <w:t>8.</w:t>
      </w:r>
      <w:r>
        <w:tab/>
        <w:t>34°49.50S</w:t>
      </w:r>
      <w:r>
        <w:tab/>
      </w:r>
      <w:r>
        <w:tab/>
        <w:t>136°40.50E</w:t>
      </w:r>
    </w:p>
    <w:p w14:paraId="266619E5" w14:textId="77777777" w:rsidR="009C005D" w:rsidRDefault="009C005D" w:rsidP="00631761">
      <w:pPr>
        <w:pStyle w:val="GG-body"/>
        <w:spacing w:after="70"/>
        <w:ind w:left="709" w:hanging="284"/>
      </w:pPr>
      <w:r>
        <w:t>9.</w:t>
      </w:r>
      <w:r>
        <w:tab/>
        <w:t>34°39.50S</w:t>
      </w:r>
      <w:r>
        <w:tab/>
      </w:r>
      <w:r>
        <w:tab/>
        <w:t>136°40.50E</w:t>
      </w:r>
    </w:p>
    <w:p w14:paraId="35FC2030" w14:textId="77777777" w:rsidR="009C005D" w:rsidRDefault="009C005D" w:rsidP="009C005D">
      <w:pPr>
        <w:pStyle w:val="GG-body"/>
        <w:ind w:left="426"/>
      </w:pPr>
      <w:r>
        <w:t>Then back to point 1</w:t>
      </w:r>
    </w:p>
    <w:p w14:paraId="246B9B8B" w14:textId="77777777" w:rsidR="009C005D" w:rsidRDefault="009C005D" w:rsidP="009C005D">
      <w:pPr>
        <w:pStyle w:val="GG-body"/>
        <w:ind w:left="426" w:hanging="284"/>
      </w:pPr>
      <w:r>
        <w:t>(e)</w:t>
      </w:r>
      <w:r>
        <w:tab/>
        <w:t>Except the Illusions Park closure area, which is defined as the waters contained within the following closure index points:</w:t>
      </w:r>
    </w:p>
    <w:p w14:paraId="4F3AEF9F" w14:textId="77777777" w:rsidR="009C005D" w:rsidRDefault="009C005D" w:rsidP="00631761">
      <w:pPr>
        <w:pStyle w:val="GG-body"/>
        <w:spacing w:after="70"/>
        <w:ind w:left="709" w:hanging="284"/>
      </w:pPr>
      <w:r>
        <w:t>1.</w:t>
      </w:r>
      <w:r>
        <w:tab/>
        <w:t>33°28.80S</w:t>
      </w:r>
      <w:r>
        <w:tab/>
      </w:r>
      <w:r>
        <w:tab/>
        <w:t>137°32.20E</w:t>
      </w:r>
    </w:p>
    <w:p w14:paraId="23079595" w14:textId="77777777" w:rsidR="009C005D" w:rsidRDefault="009C005D" w:rsidP="00631761">
      <w:pPr>
        <w:pStyle w:val="GG-body"/>
        <w:spacing w:after="70"/>
        <w:ind w:left="709" w:hanging="284"/>
      </w:pPr>
      <w:r>
        <w:t>2.</w:t>
      </w:r>
      <w:r>
        <w:tab/>
        <w:t>33°28.30S</w:t>
      </w:r>
      <w:r>
        <w:tab/>
      </w:r>
      <w:r>
        <w:tab/>
        <w:t>137°33.20E</w:t>
      </w:r>
    </w:p>
    <w:p w14:paraId="75024167" w14:textId="77777777" w:rsidR="009C005D" w:rsidRDefault="009C005D" w:rsidP="00631761">
      <w:pPr>
        <w:pStyle w:val="GG-body"/>
        <w:spacing w:after="70"/>
        <w:ind w:left="709" w:hanging="284"/>
      </w:pPr>
      <w:r>
        <w:t>3.</w:t>
      </w:r>
      <w:r>
        <w:tab/>
        <w:t>33°28.85S</w:t>
      </w:r>
      <w:r>
        <w:tab/>
      </w:r>
      <w:r>
        <w:tab/>
        <w:t>137°33.50E</w:t>
      </w:r>
    </w:p>
    <w:p w14:paraId="7294092C" w14:textId="77777777" w:rsidR="009C005D" w:rsidRDefault="009C005D" w:rsidP="00631761">
      <w:pPr>
        <w:pStyle w:val="GG-body"/>
        <w:spacing w:after="70"/>
        <w:ind w:left="709" w:hanging="284"/>
      </w:pPr>
      <w:r>
        <w:t>4.</w:t>
      </w:r>
      <w:r>
        <w:tab/>
        <w:t>33°29.40S</w:t>
      </w:r>
      <w:r>
        <w:tab/>
      </w:r>
      <w:r>
        <w:tab/>
        <w:t>137°32.50E</w:t>
      </w:r>
    </w:p>
    <w:p w14:paraId="3430C775" w14:textId="77777777" w:rsidR="009C005D" w:rsidRDefault="009C005D" w:rsidP="009C005D">
      <w:pPr>
        <w:pStyle w:val="GG-body"/>
        <w:ind w:left="426"/>
      </w:pPr>
      <w:r>
        <w:t>Then back to point 1</w:t>
      </w:r>
    </w:p>
    <w:p w14:paraId="4E60B1B0" w14:textId="77777777" w:rsidR="009C005D" w:rsidRDefault="009C005D" w:rsidP="009C005D">
      <w:pPr>
        <w:pStyle w:val="GG-body"/>
        <w:ind w:left="426" w:hanging="284"/>
      </w:pPr>
      <w:r>
        <w:t>(f)</w:t>
      </w:r>
      <w:r>
        <w:tab/>
        <w:t>Except the Jurassic Park closure area, which is defined as the waters contained within the following closure index points:</w:t>
      </w:r>
    </w:p>
    <w:p w14:paraId="6E8D9323" w14:textId="77777777" w:rsidR="009C005D" w:rsidRDefault="009C005D" w:rsidP="00631761">
      <w:pPr>
        <w:pStyle w:val="GG-body"/>
        <w:spacing w:after="70"/>
        <w:ind w:left="709" w:hanging="284"/>
      </w:pPr>
      <w:r>
        <w:t>1.</w:t>
      </w:r>
      <w:r>
        <w:tab/>
        <w:t>33°54.90S</w:t>
      </w:r>
      <w:r>
        <w:tab/>
      </w:r>
      <w:r>
        <w:tab/>
        <w:t>137°17.60E</w:t>
      </w:r>
    </w:p>
    <w:p w14:paraId="48529CA0" w14:textId="77777777" w:rsidR="009C005D" w:rsidRDefault="009C005D" w:rsidP="00631761">
      <w:pPr>
        <w:pStyle w:val="GG-body"/>
        <w:spacing w:after="70"/>
        <w:ind w:left="709" w:hanging="284"/>
      </w:pPr>
      <w:r>
        <w:t>2.</w:t>
      </w:r>
      <w:r>
        <w:tab/>
        <w:t>33°54.40S</w:t>
      </w:r>
      <w:r>
        <w:tab/>
      </w:r>
      <w:r>
        <w:tab/>
        <w:t>137°19.40E</w:t>
      </w:r>
    </w:p>
    <w:p w14:paraId="244F8A28" w14:textId="77777777" w:rsidR="009C005D" w:rsidRDefault="009C005D" w:rsidP="00631761">
      <w:pPr>
        <w:pStyle w:val="GG-body"/>
        <w:spacing w:after="70"/>
        <w:ind w:left="709" w:hanging="284"/>
      </w:pPr>
      <w:r>
        <w:t>3.</w:t>
      </w:r>
      <w:r>
        <w:tab/>
        <w:t>33°54.70S</w:t>
      </w:r>
      <w:r>
        <w:tab/>
      </w:r>
      <w:r>
        <w:tab/>
        <w:t>137°19.60E</w:t>
      </w:r>
    </w:p>
    <w:p w14:paraId="1A73E6D1" w14:textId="77777777" w:rsidR="009C005D" w:rsidRDefault="009C005D" w:rsidP="00631761">
      <w:pPr>
        <w:pStyle w:val="GG-body"/>
        <w:spacing w:after="70"/>
        <w:ind w:left="709" w:hanging="284"/>
      </w:pPr>
      <w:r>
        <w:t>4.</w:t>
      </w:r>
      <w:r>
        <w:tab/>
        <w:t>33°55.20S</w:t>
      </w:r>
      <w:r>
        <w:tab/>
      </w:r>
      <w:r>
        <w:tab/>
        <w:t>137°17.80E</w:t>
      </w:r>
    </w:p>
    <w:p w14:paraId="6B6AA1EF" w14:textId="77777777" w:rsidR="009C005D" w:rsidRDefault="009C005D" w:rsidP="00631761">
      <w:pPr>
        <w:pStyle w:val="GG-body"/>
        <w:spacing w:after="70"/>
        <w:ind w:left="426"/>
      </w:pPr>
      <w:r>
        <w:t>Then back to point 1</w:t>
      </w:r>
    </w:p>
    <w:p w14:paraId="74D34EFF" w14:textId="77777777" w:rsidR="009C005D" w:rsidRDefault="009C005D" w:rsidP="009C005D">
      <w:pPr>
        <w:pStyle w:val="GG-body"/>
        <w:ind w:left="426" w:hanging="284"/>
      </w:pPr>
      <w:r>
        <w:t>(g)</w:t>
      </w:r>
      <w:r>
        <w:tab/>
        <w:t>Except the Estelle Star closure area, which is defined as the waters contained within the following closure index points:</w:t>
      </w:r>
    </w:p>
    <w:p w14:paraId="698A9288" w14:textId="77777777" w:rsidR="009C005D" w:rsidRDefault="009C005D" w:rsidP="003B1C4A">
      <w:pPr>
        <w:pStyle w:val="GG-body"/>
        <w:spacing w:after="60"/>
        <w:ind w:left="709" w:hanging="284"/>
      </w:pPr>
      <w:r>
        <w:t>1.</w:t>
      </w:r>
      <w:r>
        <w:tab/>
        <w:t>33°58.80S</w:t>
      </w:r>
      <w:r>
        <w:tab/>
      </w:r>
      <w:r>
        <w:tab/>
        <w:t>136°49.80E</w:t>
      </w:r>
    </w:p>
    <w:p w14:paraId="04245C07" w14:textId="77777777" w:rsidR="009C005D" w:rsidRDefault="009C005D" w:rsidP="003B1C4A">
      <w:pPr>
        <w:pStyle w:val="GG-body"/>
        <w:spacing w:after="60"/>
        <w:ind w:left="709" w:hanging="284"/>
      </w:pPr>
      <w:r>
        <w:t>2.</w:t>
      </w:r>
      <w:r>
        <w:tab/>
        <w:t>33°58.20S</w:t>
      </w:r>
      <w:r>
        <w:tab/>
      </w:r>
      <w:r>
        <w:tab/>
        <w:t>136°51.00E</w:t>
      </w:r>
    </w:p>
    <w:p w14:paraId="01EB2C3F" w14:textId="77777777" w:rsidR="009C005D" w:rsidRDefault="009C005D" w:rsidP="003B1C4A">
      <w:pPr>
        <w:pStyle w:val="GG-body"/>
        <w:spacing w:after="60"/>
        <w:ind w:left="709" w:hanging="284"/>
      </w:pPr>
      <w:r>
        <w:t>3.</w:t>
      </w:r>
      <w:r>
        <w:tab/>
        <w:t>33°59.10S</w:t>
      </w:r>
      <w:r>
        <w:tab/>
      </w:r>
      <w:r>
        <w:tab/>
        <w:t>136°51.70E</w:t>
      </w:r>
    </w:p>
    <w:p w14:paraId="360D2D1A" w14:textId="77777777" w:rsidR="009C005D" w:rsidRDefault="009C005D" w:rsidP="003B1C4A">
      <w:pPr>
        <w:pStyle w:val="GG-body"/>
        <w:spacing w:after="60"/>
        <w:ind w:left="709" w:hanging="284"/>
      </w:pPr>
      <w:r>
        <w:t>4.</w:t>
      </w:r>
      <w:r>
        <w:tab/>
        <w:t>33°59.80S</w:t>
      </w:r>
      <w:r>
        <w:tab/>
      </w:r>
      <w:r>
        <w:tab/>
        <w:t>136°50.40E</w:t>
      </w:r>
    </w:p>
    <w:p w14:paraId="32880B7A" w14:textId="77777777" w:rsidR="009C005D" w:rsidRDefault="009C005D" w:rsidP="003B1C4A">
      <w:pPr>
        <w:pStyle w:val="GG-body"/>
        <w:spacing w:after="60"/>
        <w:ind w:left="426"/>
      </w:pPr>
      <w:r>
        <w:t>Then back to point 1</w:t>
      </w:r>
    </w:p>
    <w:p w14:paraId="282D0750" w14:textId="77777777" w:rsidR="009C005D" w:rsidRDefault="009C005D" w:rsidP="009C005D">
      <w:pPr>
        <w:pStyle w:val="GG-Title2"/>
      </w:pPr>
      <w:r>
        <w:t>Schedule 2</w:t>
      </w:r>
    </w:p>
    <w:p w14:paraId="627E402F" w14:textId="77777777" w:rsidR="009C005D" w:rsidRDefault="009C005D" w:rsidP="009C005D">
      <w:pPr>
        <w:pStyle w:val="GG-body"/>
      </w:pPr>
      <w:r>
        <w:t>Commencing at sunset on 29 April 2025 and ending at sunrise on 6 May 2025.</w:t>
      </w:r>
    </w:p>
    <w:p w14:paraId="207126CA" w14:textId="77777777" w:rsidR="009C005D" w:rsidRDefault="009C005D" w:rsidP="009C005D">
      <w:pPr>
        <w:pStyle w:val="GG-Title2"/>
      </w:pPr>
      <w:r>
        <w:t>Schedule 3</w:t>
      </w:r>
    </w:p>
    <w:p w14:paraId="2FE9D373" w14:textId="77777777" w:rsidR="009C005D" w:rsidRDefault="009C005D" w:rsidP="009C005D">
      <w:pPr>
        <w:pStyle w:val="GG-body"/>
        <w:ind w:left="284" w:hanging="284"/>
      </w:pPr>
      <w:r>
        <w:t>1.</w:t>
      </w:r>
      <w:r>
        <w:tab/>
        <w:t>The coordinates in Schedule 1 are defined as degrees decimal minutes and are based on the World Geodetic System 1984 (WGS 84).</w:t>
      </w:r>
    </w:p>
    <w:p w14:paraId="3861A1DE" w14:textId="77777777" w:rsidR="009C005D" w:rsidRDefault="009C005D" w:rsidP="009C005D">
      <w:pPr>
        <w:pStyle w:val="GG-body"/>
        <w:ind w:left="284" w:hanging="284"/>
      </w:pPr>
      <w:r>
        <w:t>2.</w:t>
      </w:r>
      <w:r>
        <w:tab/>
        <w:t xml:space="preserve">No fishing activity may be undertaken between the prescribed times of sunrise and sunset for Adelaide (as published in the </w:t>
      </w:r>
      <w:r>
        <w:br/>
      </w:r>
      <w:r w:rsidRPr="00050E5E">
        <w:rPr>
          <w:i/>
          <w:iCs/>
        </w:rPr>
        <w:t>South Australian Government Gazette</w:t>
      </w:r>
      <w:r>
        <w:t xml:space="preserve"> pursuant to the requirements of the </w:t>
      </w:r>
      <w:r w:rsidRPr="009655CA">
        <w:rPr>
          <w:i/>
          <w:iCs/>
        </w:rPr>
        <w:t>Proof of Sunrise and Sunset Act 1923</w:t>
      </w:r>
      <w:r>
        <w:t>) during the period specified in Schedule 2.</w:t>
      </w:r>
    </w:p>
    <w:p w14:paraId="148B993E" w14:textId="77777777" w:rsidR="009C005D" w:rsidRDefault="009C005D" w:rsidP="009C005D">
      <w:pPr>
        <w:pStyle w:val="GG-body"/>
        <w:ind w:left="284" w:hanging="284"/>
      </w:pPr>
      <w:r>
        <w:t>3.</w:t>
      </w:r>
      <w:r>
        <w:tab/>
        <w:t>Fishing must cease:</w:t>
      </w:r>
    </w:p>
    <w:p w14:paraId="4A829FF6" w14:textId="77777777" w:rsidR="009C005D" w:rsidRDefault="009C005D" w:rsidP="009C005D">
      <w:pPr>
        <w:pStyle w:val="GG-body"/>
        <w:ind w:left="568" w:hanging="284"/>
      </w:pPr>
      <w:r>
        <w:t>(a)</w:t>
      </w:r>
      <w:r>
        <w:tab/>
        <w:t>in the fishing area known as Southern Wallaroo &amp; North End (the ‘Mid/North Gulf’ area as described on page 40 of the Management Plan for the South Australian Commercial Spencer Gulf Prawn Fishery October 2020) if the average catch per vessel, per night (based on the best information available to the committee at sea) drops below 500kg; and</w:t>
      </w:r>
    </w:p>
    <w:p w14:paraId="103F824D" w14:textId="77777777" w:rsidR="009C005D" w:rsidRDefault="009C005D" w:rsidP="009C005D">
      <w:pPr>
        <w:pStyle w:val="GG-body"/>
        <w:ind w:left="568" w:hanging="284"/>
      </w:pPr>
      <w:r>
        <w:t>(b)</w:t>
      </w:r>
      <w:r>
        <w:tab/>
        <w:t>in the fishing area known as the ‘Southern Gulf’ area (as described on page 40 of the Management Plan for the South Australian Commercial Spencer Gulf Prawn Fishery October 2020) if the average catch per vessel over two consecutive nights (based on the best information available to the committee at sea) falls below 350kg.</w:t>
      </w:r>
    </w:p>
    <w:p w14:paraId="6F7686F5" w14:textId="77777777" w:rsidR="009C005D" w:rsidRDefault="009C005D" w:rsidP="009C005D">
      <w:pPr>
        <w:pStyle w:val="GG-body"/>
        <w:ind w:left="284" w:hanging="284"/>
      </w:pPr>
      <w:r>
        <w:t>4.</w:t>
      </w:r>
      <w:r>
        <w:tab/>
        <w:t>Based on the best information available from the fleet, fishing must cease in an area in the Mid/North Gulf if the average prawn bucket count exceeds 260 prawns per 7kg; or in an area in the Southern Gulf if the average prawn bucket count exceeds 260 prawns per 7kg.</w:t>
      </w:r>
    </w:p>
    <w:p w14:paraId="31244DAE" w14:textId="77777777" w:rsidR="009C005D" w:rsidRDefault="009C005D" w:rsidP="009C005D">
      <w:pPr>
        <w:pStyle w:val="GG-body"/>
        <w:ind w:left="284" w:hanging="284"/>
      </w:pPr>
      <w:r>
        <w:lastRenderedPageBreak/>
        <w:t>5.</w:t>
      </w:r>
      <w:r>
        <w:tab/>
        <w:t>No fishing activity may occur without the authorisation of Coordinator at Sea, Ashley Lukin, or other nominated Coordinator at Sea appointed by the Spencer Gulf and West Coast Prawn Association.</w:t>
      </w:r>
    </w:p>
    <w:p w14:paraId="58C4DC9C" w14:textId="77777777" w:rsidR="009C005D" w:rsidRDefault="009C005D" w:rsidP="009C005D">
      <w:pPr>
        <w:pStyle w:val="GG-body"/>
        <w:ind w:left="284" w:hanging="284"/>
      </w:pPr>
      <w:r>
        <w:t>6.</w:t>
      </w:r>
      <w:r>
        <w:tab/>
        <w:t>The authorisation of the Coordinator at Sea must be in writing, signed and record the day, date, and permitted fishing area within the waters of Schedule 1 in the form of a notice sent to the fishing fleet or vary an earlier authorisation issued by the Coordinator at Sea.</w:t>
      </w:r>
    </w:p>
    <w:p w14:paraId="135022B1" w14:textId="77777777" w:rsidR="009C005D" w:rsidRDefault="009C005D" w:rsidP="009C005D">
      <w:pPr>
        <w:pStyle w:val="GG-body"/>
        <w:ind w:left="284" w:hanging="284"/>
      </w:pPr>
      <w:r>
        <w:t>7.</w:t>
      </w:r>
      <w:r>
        <w:tab/>
        <w:t>The Coordinator at Sea must cause a copy of any authorisation for fishing activity or variation of same, made under this notice to be emailed to the Prawn Fisheries Manager immediately after it is made.</w:t>
      </w:r>
    </w:p>
    <w:p w14:paraId="044FA7DC" w14:textId="77777777" w:rsidR="009C005D" w:rsidRDefault="009C005D" w:rsidP="009C005D">
      <w:pPr>
        <w:pStyle w:val="GG-body"/>
        <w:ind w:left="284" w:hanging="284"/>
      </w:pPr>
      <w:r>
        <w:t>8.</w:t>
      </w:r>
      <w:r>
        <w:tab/>
        <w:t>The Spencer Gulf and West Coast Prawn Association must keep records of all authorisations issued pursuant to this notice.</w:t>
      </w:r>
    </w:p>
    <w:p w14:paraId="7EE7684D" w14:textId="77777777" w:rsidR="009C005D" w:rsidRDefault="009C005D" w:rsidP="009C005D">
      <w:pPr>
        <w:pStyle w:val="GG-SDated"/>
      </w:pPr>
      <w:r>
        <w:t>Dated: 29 April 2025</w:t>
      </w:r>
    </w:p>
    <w:p w14:paraId="0E9959D2" w14:textId="77777777" w:rsidR="009C005D" w:rsidRDefault="009C005D" w:rsidP="009C005D">
      <w:pPr>
        <w:pStyle w:val="GG-SName"/>
      </w:pPr>
      <w:r>
        <w:t>Ashley Lukin</w:t>
      </w:r>
    </w:p>
    <w:p w14:paraId="2C178CE8" w14:textId="77777777" w:rsidR="009C005D" w:rsidRDefault="009C005D" w:rsidP="009C005D">
      <w:pPr>
        <w:pStyle w:val="GG-Signature"/>
      </w:pPr>
      <w:r>
        <w:t>Coordinator at Sea, Spencer Gulf &amp; West Coast Prawn Association Inc.</w:t>
      </w:r>
    </w:p>
    <w:p w14:paraId="7712A046" w14:textId="4C8F6527" w:rsidR="009C005D" w:rsidRDefault="009C005D" w:rsidP="003B6BA2">
      <w:pPr>
        <w:pStyle w:val="GG-Signature"/>
      </w:pPr>
      <w:r>
        <w:t>Delegate of the Minister for Primary Industries and Regional Development</w:t>
      </w:r>
    </w:p>
    <w:p w14:paraId="0BC73CC6" w14:textId="77777777" w:rsidR="003B6BA2" w:rsidRDefault="003B6BA2" w:rsidP="003B6BA2">
      <w:pPr>
        <w:pStyle w:val="GG-Signature"/>
        <w:pBdr>
          <w:bottom w:val="single" w:sz="4" w:space="1" w:color="auto"/>
        </w:pBdr>
        <w:spacing w:line="52" w:lineRule="exact"/>
        <w:jc w:val="center"/>
      </w:pPr>
    </w:p>
    <w:p w14:paraId="5EF8DF14" w14:textId="77777777" w:rsidR="003B6BA2" w:rsidRDefault="003B6BA2" w:rsidP="003B6BA2">
      <w:pPr>
        <w:pStyle w:val="GG-Signature"/>
        <w:pBdr>
          <w:top w:val="single" w:sz="4" w:space="1" w:color="auto"/>
        </w:pBdr>
        <w:spacing w:before="34" w:line="14" w:lineRule="exact"/>
        <w:jc w:val="center"/>
      </w:pPr>
    </w:p>
    <w:p w14:paraId="2566EBB9" w14:textId="77777777" w:rsidR="00502075" w:rsidRDefault="00502075" w:rsidP="00502075">
      <w:pPr>
        <w:pStyle w:val="Heading2"/>
        <w:spacing w:after="0"/>
      </w:pPr>
    </w:p>
    <w:p w14:paraId="58DAB45C" w14:textId="278B4871" w:rsidR="00F11250" w:rsidRPr="00F11250" w:rsidRDefault="008A33C6" w:rsidP="008A33C6">
      <w:pPr>
        <w:pStyle w:val="Heading2"/>
      </w:pPr>
      <w:bookmarkStart w:id="98" w:name="_Toc196999261"/>
      <w:r w:rsidRPr="00F11250">
        <w:t>Gambling Administration Act 2019</w:t>
      </w:r>
      <w:bookmarkEnd w:id="98"/>
    </w:p>
    <w:p w14:paraId="594619D8" w14:textId="77777777" w:rsidR="00F11250" w:rsidRPr="00F11250" w:rsidRDefault="00F11250" w:rsidP="00F11250">
      <w:pPr>
        <w:rPr>
          <w:rFonts w:eastAsia="Times New Roman"/>
          <w:szCs w:val="17"/>
          <w:lang w:eastAsia="en-AU"/>
        </w:rPr>
      </w:pPr>
      <w:r w:rsidRPr="00F11250">
        <w:rPr>
          <w:rFonts w:eastAsia="Times New Roman"/>
          <w:szCs w:val="17"/>
          <w:lang w:eastAsia="en-AU"/>
        </w:rPr>
        <w:t>South Australia</w:t>
      </w:r>
    </w:p>
    <w:p w14:paraId="715A46F0" w14:textId="77777777" w:rsidR="00F11250" w:rsidRPr="00F11250" w:rsidRDefault="00F11250" w:rsidP="00F11250">
      <w:pPr>
        <w:jc w:val="left"/>
        <w:rPr>
          <w:rFonts w:eastAsia="Times New Roman"/>
          <w:b/>
          <w:szCs w:val="17"/>
          <w:lang w:eastAsia="en-AU"/>
        </w:rPr>
      </w:pPr>
      <w:r w:rsidRPr="00F11250">
        <w:rPr>
          <w:rFonts w:eastAsia="Times New Roman"/>
          <w:b/>
          <w:szCs w:val="17"/>
          <w:lang w:eastAsia="en-AU"/>
        </w:rPr>
        <w:t>Gaming Machines Gambling Code of Practice Variation Notice 2025 (No.1)</w:t>
      </w:r>
    </w:p>
    <w:p w14:paraId="2F604C5D" w14:textId="77777777" w:rsidR="00F11250" w:rsidRPr="00F11250" w:rsidRDefault="00F11250" w:rsidP="00F11250">
      <w:pPr>
        <w:jc w:val="left"/>
        <w:rPr>
          <w:rFonts w:eastAsia="Times New Roman"/>
          <w:i/>
          <w:szCs w:val="17"/>
          <w:lang w:eastAsia="en-AU"/>
        </w:rPr>
      </w:pPr>
      <w:r w:rsidRPr="00F11250">
        <w:rPr>
          <w:rFonts w:eastAsia="Times New Roman"/>
          <w:szCs w:val="17"/>
          <w:lang w:eastAsia="en-AU"/>
        </w:rPr>
        <w:t xml:space="preserve">under Section 15 of the </w:t>
      </w:r>
      <w:r w:rsidRPr="00F11250">
        <w:rPr>
          <w:rFonts w:eastAsia="Times New Roman"/>
          <w:i/>
          <w:szCs w:val="17"/>
          <w:lang w:eastAsia="en-AU"/>
        </w:rPr>
        <w:t>Gambling Administration Act 2019</w:t>
      </w:r>
    </w:p>
    <w:p w14:paraId="1C5E6A46" w14:textId="77777777" w:rsidR="00F11250" w:rsidRPr="00F11250" w:rsidRDefault="00F11250" w:rsidP="00F11250">
      <w:pPr>
        <w:spacing w:after="0" w:line="240" w:lineRule="auto"/>
        <w:jc w:val="left"/>
        <w:rPr>
          <w:rFonts w:eastAsia="Times New Roman"/>
          <w:b/>
          <w:sz w:val="20"/>
          <w:szCs w:val="20"/>
          <w:lang w:eastAsia="en-AU"/>
        </w:rPr>
      </w:pPr>
      <w:r w:rsidRPr="00F11250">
        <w:rPr>
          <w:rFonts w:eastAsia="Times New Roman"/>
          <w:b/>
          <w:sz w:val="20"/>
          <w:szCs w:val="20"/>
          <w:lang w:eastAsia="en-AU"/>
        </w:rPr>
        <w:t>Part 1—Preliminary</w:t>
      </w:r>
    </w:p>
    <w:p w14:paraId="6D1FB4C7" w14:textId="77777777" w:rsidR="00F11250" w:rsidRPr="00F11250" w:rsidRDefault="00F11250" w:rsidP="00F11250">
      <w:pPr>
        <w:tabs>
          <w:tab w:val="left" w:pos="540"/>
        </w:tabs>
        <w:spacing w:before="80"/>
        <w:jc w:val="left"/>
        <w:rPr>
          <w:rFonts w:eastAsia="Times New Roman"/>
          <w:b/>
          <w:szCs w:val="17"/>
          <w:lang w:eastAsia="en-AU"/>
        </w:rPr>
      </w:pPr>
      <w:bookmarkStart w:id="99" w:name="_Hlk126138381"/>
      <w:r w:rsidRPr="00F11250">
        <w:rPr>
          <w:rFonts w:eastAsia="Times New Roman"/>
          <w:b/>
          <w:szCs w:val="17"/>
          <w:lang w:eastAsia="en-AU"/>
        </w:rPr>
        <w:t>1—Short title</w:t>
      </w:r>
    </w:p>
    <w:p w14:paraId="74671CB8" w14:textId="77777777" w:rsidR="00F11250" w:rsidRPr="00F11250" w:rsidRDefault="00F11250" w:rsidP="00F11250">
      <w:pPr>
        <w:tabs>
          <w:tab w:val="left" w:pos="540"/>
          <w:tab w:val="left" w:pos="900"/>
        </w:tabs>
        <w:ind w:left="284"/>
        <w:rPr>
          <w:rFonts w:eastAsia="Times New Roman"/>
          <w:i/>
          <w:szCs w:val="17"/>
          <w:lang w:eastAsia="en-AU"/>
        </w:rPr>
      </w:pPr>
      <w:r w:rsidRPr="00F11250">
        <w:rPr>
          <w:rFonts w:eastAsia="Times New Roman"/>
          <w:szCs w:val="17"/>
          <w:lang w:eastAsia="en-AU"/>
        </w:rPr>
        <w:t xml:space="preserve">This notice may be cited as the </w:t>
      </w:r>
      <w:r w:rsidRPr="00F11250">
        <w:rPr>
          <w:rFonts w:eastAsia="Times New Roman"/>
          <w:i/>
          <w:szCs w:val="17"/>
          <w:lang w:eastAsia="en-AU"/>
        </w:rPr>
        <w:t xml:space="preserve">Gaming Machines Gambling Code of Practice Variation Notice 2025 (No.1) </w:t>
      </w:r>
      <w:r w:rsidRPr="00F11250">
        <w:rPr>
          <w:rFonts w:eastAsia="Times New Roman"/>
          <w:szCs w:val="17"/>
          <w:lang w:eastAsia="en-AU"/>
        </w:rPr>
        <w:t>(</w:t>
      </w:r>
      <w:r w:rsidRPr="00F11250">
        <w:rPr>
          <w:rFonts w:eastAsia="Times New Roman"/>
          <w:b/>
          <w:szCs w:val="17"/>
          <w:lang w:eastAsia="en-AU"/>
        </w:rPr>
        <w:t>Variation Notice</w:t>
      </w:r>
      <w:r w:rsidRPr="00F11250">
        <w:rPr>
          <w:rFonts w:eastAsia="Times New Roman"/>
          <w:szCs w:val="17"/>
          <w:lang w:eastAsia="en-AU"/>
        </w:rPr>
        <w:t>)</w:t>
      </w:r>
      <w:r w:rsidRPr="00F11250">
        <w:rPr>
          <w:rFonts w:eastAsia="Times New Roman"/>
          <w:iCs/>
          <w:szCs w:val="17"/>
          <w:lang w:eastAsia="en-AU"/>
        </w:rPr>
        <w:t>.</w:t>
      </w:r>
    </w:p>
    <w:p w14:paraId="32C5A45F" w14:textId="77777777" w:rsidR="00F11250" w:rsidRPr="00F11250" w:rsidRDefault="00F11250" w:rsidP="00F11250">
      <w:pPr>
        <w:tabs>
          <w:tab w:val="left" w:pos="540"/>
        </w:tabs>
        <w:jc w:val="left"/>
        <w:rPr>
          <w:rFonts w:eastAsia="Times New Roman"/>
          <w:b/>
          <w:szCs w:val="17"/>
          <w:lang w:eastAsia="en-AU"/>
        </w:rPr>
      </w:pPr>
      <w:r w:rsidRPr="00F11250">
        <w:rPr>
          <w:rFonts w:eastAsia="Times New Roman"/>
          <w:b/>
          <w:szCs w:val="17"/>
          <w:lang w:eastAsia="en-AU"/>
        </w:rPr>
        <w:t>2—Commencement</w:t>
      </w:r>
    </w:p>
    <w:p w14:paraId="633FAF25" w14:textId="77777777" w:rsidR="00F11250" w:rsidRPr="00F11250" w:rsidRDefault="00F11250" w:rsidP="00F11250">
      <w:pPr>
        <w:tabs>
          <w:tab w:val="left" w:pos="540"/>
          <w:tab w:val="left" w:pos="900"/>
        </w:tabs>
        <w:ind w:left="284"/>
        <w:jc w:val="left"/>
        <w:rPr>
          <w:rFonts w:eastAsia="Times New Roman"/>
          <w:szCs w:val="17"/>
          <w:lang w:eastAsia="en-AU"/>
        </w:rPr>
      </w:pPr>
      <w:r w:rsidRPr="00F11250">
        <w:rPr>
          <w:rFonts w:eastAsia="Times New Roman"/>
          <w:szCs w:val="17"/>
          <w:lang w:eastAsia="en-AU"/>
        </w:rPr>
        <w:t>This Variation Notice comes into operation on 1 May 2025.</w:t>
      </w:r>
    </w:p>
    <w:p w14:paraId="1D2F0818" w14:textId="77777777" w:rsidR="00F11250" w:rsidRPr="00F11250" w:rsidRDefault="00F11250" w:rsidP="00F11250">
      <w:pPr>
        <w:tabs>
          <w:tab w:val="left" w:pos="540"/>
        </w:tabs>
        <w:ind w:left="426" w:hanging="426"/>
        <w:jc w:val="left"/>
        <w:rPr>
          <w:rFonts w:eastAsia="Times New Roman"/>
          <w:b/>
          <w:szCs w:val="17"/>
          <w:lang w:eastAsia="en-AU"/>
        </w:rPr>
      </w:pPr>
      <w:r w:rsidRPr="00F11250">
        <w:rPr>
          <w:rFonts w:eastAsia="Times New Roman"/>
          <w:b/>
          <w:szCs w:val="17"/>
          <w:lang w:eastAsia="en-AU"/>
        </w:rPr>
        <w:t>3—Variation of existing codes of practice</w:t>
      </w:r>
    </w:p>
    <w:p w14:paraId="3056388B" w14:textId="77777777" w:rsidR="00F11250" w:rsidRPr="00F11250" w:rsidRDefault="00F11250" w:rsidP="00F11250">
      <w:pPr>
        <w:tabs>
          <w:tab w:val="left" w:pos="540"/>
          <w:tab w:val="left" w:pos="900"/>
        </w:tabs>
        <w:ind w:left="284"/>
        <w:rPr>
          <w:rFonts w:eastAsia="Times New Roman"/>
          <w:szCs w:val="17"/>
          <w:lang w:eastAsia="en-AU"/>
        </w:rPr>
      </w:pPr>
      <w:r w:rsidRPr="00F11250">
        <w:rPr>
          <w:rFonts w:eastAsia="Times New Roman"/>
          <w:szCs w:val="17"/>
          <w:lang w:eastAsia="en-AU"/>
        </w:rPr>
        <w:t xml:space="preserve">This notice varies the </w:t>
      </w:r>
      <w:r w:rsidRPr="00F11250">
        <w:rPr>
          <w:rFonts w:eastAsia="Times New Roman"/>
          <w:i/>
          <w:szCs w:val="17"/>
          <w:lang w:eastAsia="en-AU"/>
        </w:rPr>
        <w:t xml:space="preserve">Gaming Machines Gambling Code of Practice </w:t>
      </w:r>
      <w:r w:rsidRPr="00F11250">
        <w:rPr>
          <w:rFonts w:eastAsia="Times New Roman"/>
          <w:szCs w:val="17"/>
          <w:lang w:eastAsia="en-AU"/>
        </w:rPr>
        <w:t xml:space="preserve">published in the Gazette on 28 September 2023 and is made by the Liquor and Gambling Commissioner under Section 15 of the </w:t>
      </w:r>
      <w:r w:rsidRPr="00F11250">
        <w:rPr>
          <w:rFonts w:eastAsia="Times New Roman"/>
          <w:i/>
          <w:iCs/>
          <w:szCs w:val="17"/>
          <w:lang w:eastAsia="en-AU"/>
        </w:rPr>
        <w:t>Gambling Administration Act 2019</w:t>
      </w:r>
      <w:r w:rsidRPr="00F11250">
        <w:rPr>
          <w:rFonts w:eastAsia="Times New Roman"/>
          <w:szCs w:val="17"/>
          <w:lang w:eastAsia="en-AU"/>
        </w:rPr>
        <w:t>.</w:t>
      </w:r>
    </w:p>
    <w:p w14:paraId="76C3EC55" w14:textId="77777777" w:rsidR="00F11250" w:rsidRPr="00F11250" w:rsidRDefault="00F11250" w:rsidP="00F11250">
      <w:pPr>
        <w:tabs>
          <w:tab w:val="left" w:pos="540"/>
        </w:tabs>
        <w:ind w:left="426" w:hanging="426"/>
        <w:jc w:val="left"/>
        <w:rPr>
          <w:rFonts w:eastAsia="Times New Roman"/>
          <w:b/>
          <w:szCs w:val="17"/>
          <w:lang w:eastAsia="en-AU"/>
        </w:rPr>
      </w:pPr>
      <w:r w:rsidRPr="00F11250">
        <w:rPr>
          <w:rFonts w:eastAsia="Times New Roman"/>
          <w:b/>
          <w:szCs w:val="17"/>
          <w:lang w:eastAsia="en-AU"/>
        </w:rPr>
        <w:t>4—Variation provisions</w:t>
      </w:r>
    </w:p>
    <w:p w14:paraId="554E6FCA" w14:textId="77777777" w:rsidR="00F11250" w:rsidRPr="00F11250" w:rsidRDefault="00F11250" w:rsidP="00F11250">
      <w:pPr>
        <w:tabs>
          <w:tab w:val="left" w:pos="540"/>
          <w:tab w:val="left" w:pos="900"/>
        </w:tabs>
        <w:ind w:left="284"/>
        <w:rPr>
          <w:rFonts w:eastAsia="Times New Roman"/>
          <w:spacing w:val="-1"/>
          <w:szCs w:val="17"/>
          <w:lang w:eastAsia="en-AU"/>
        </w:rPr>
      </w:pPr>
      <w:r w:rsidRPr="00F11250">
        <w:rPr>
          <w:rFonts w:eastAsia="Times New Roman"/>
          <w:szCs w:val="17"/>
          <w:lang w:eastAsia="en-AU"/>
        </w:rPr>
        <w:t xml:space="preserve">In this notice, a provision under a heading referring to a variation of a specified clause of the Gaming Machines Gambling Code of Practice made under the </w:t>
      </w:r>
      <w:r w:rsidRPr="00F11250">
        <w:rPr>
          <w:rFonts w:eastAsia="Times New Roman"/>
          <w:i/>
          <w:iCs/>
          <w:szCs w:val="17"/>
          <w:lang w:eastAsia="en-AU"/>
        </w:rPr>
        <w:t>Gambling Administration Act 2019</w:t>
      </w:r>
      <w:r w:rsidRPr="00F11250">
        <w:rPr>
          <w:rFonts w:eastAsia="Times New Roman"/>
          <w:szCs w:val="17"/>
          <w:lang w:eastAsia="en-AU"/>
        </w:rPr>
        <w:t xml:space="preserve"> varies the clause so specified. </w:t>
      </w:r>
      <w:bookmarkEnd w:id="99"/>
    </w:p>
    <w:p w14:paraId="3D237C6A" w14:textId="77777777" w:rsidR="00F11250" w:rsidRPr="00F11250" w:rsidRDefault="00F11250" w:rsidP="00F11250">
      <w:pPr>
        <w:spacing w:after="0" w:line="240" w:lineRule="auto"/>
        <w:jc w:val="left"/>
        <w:rPr>
          <w:rFonts w:eastAsia="Times New Roman"/>
          <w:b/>
          <w:i/>
          <w:iCs/>
          <w:sz w:val="20"/>
          <w:szCs w:val="20"/>
          <w:lang w:eastAsia="en-AU"/>
        </w:rPr>
      </w:pPr>
      <w:r w:rsidRPr="00F11250">
        <w:rPr>
          <w:rFonts w:eastAsia="Times New Roman"/>
          <w:b/>
          <w:sz w:val="20"/>
          <w:szCs w:val="20"/>
          <w:lang w:eastAsia="en-AU"/>
        </w:rPr>
        <w:t xml:space="preserve">Part 2—Variation of </w:t>
      </w:r>
      <w:r w:rsidRPr="00F11250">
        <w:rPr>
          <w:rFonts w:eastAsia="Times New Roman"/>
          <w:b/>
          <w:i/>
          <w:iCs/>
          <w:sz w:val="20"/>
          <w:szCs w:val="20"/>
          <w:lang w:eastAsia="en-AU"/>
        </w:rPr>
        <w:t>Gaming Machines Gambling Code of Practice</w:t>
      </w:r>
    </w:p>
    <w:p w14:paraId="1568B4CB" w14:textId="77777777" w:rsidR="00F11250" w:rsidRPr="00F11250" w:rsidRDefault="00F11250" w:rsidP="00F11250">
      <w:pPr>
        <w:tabs>
          <w:tab w:val="left" w:pos="540"/>
        </w:tabs>
        <w:spacing w:before="80"/>
        <w:jc w:val="left"/>
        <w:rPr>
          <w:rFonts w:eastAsia="Times New Roman"/>
          <w:b/>
          <w:szCs w:val="17"/>
          <w:lang w:eastAsia="en-AU"/>
        </w:rPr>
      </w:pPr>
      <w:bookmarkStart w:id="100" w:name="_Hlk180499327"/>
      <w:r w:rsidRPr="00F11250">
        <w:rPr>
          <w:rFonts w:eastAsia="Times New Roman"/>
          <w:b/>
          <w:szCs w:val="17"/>
          <w:lang w:eastAsia="en-AU"/>
        </w:rPr>
        <w:t>5—Variation of Clause 27—Required Training</w:t>
      </w:r>
    </w:p>
    <w:p w14:paraId="6CEC91C1" w14:textId="77777777" w:rsidR="00F11250" w:rsidRPr="00F11250" w:rsidRDefault="00F11250" w:rsidP="00F11250">
      <w:pPr>
        <w:tabs>
          <w:tab w:val="left" w:pos="567"/>
        </w:tabs>
        <w:spacing w:after="120" w:line="240" w:lineRule="auto"/>
        <w:ind w:left="284"/>
        <w:jc w:val="left"/>
        <w:rPr>
          <w:rFonts w:eastAsia="Times New Roman"/>
          <w:szCs w:val="17"/>
          <w:lang w:eastAsia="en-AU" w:bidi="en-US"/>
        </w:rPr>
      </w:pPr>
      <w:bookmarkStart w:id="101" w:name="_Hlk126592430"/>
      <w:bookmarkStart w:id="102" w:name="_Hlk126592410"/>
      <w:bookmarkEnd w:id="100"/>
      <w:r w:rsidRPr="00F11250">
        <w:rPr>
          <w:rFonts w:eastAsia="Times New Roman"/>
          <w:szCs w:val="17"/>
          <w:lang w:eastAsia="en-AU" w:bidi="en-US"/>
        </w:rPr>
        <w:t>(1)</w:t>
      </w:r>
      <w:r w:rsidRPr="00F11250">
        <w:rPr>
          <w:rFonts w:eastAsia="Times New Roman"/>
          <w:szCs w:val="17"/>
          <w:lang w:eastAsia="en-AU" w:bidi="en-US"/>
        </w:rPr>
        <w:tab/>
        <w:t>Clause 27(1)(b)(</w:t>
      </w:r>
      <w:proofErr w:type="spellStart"/>
      <w:r w:rsidRPr="00F11250">
        <w:rPr>
          <w:rFonts w:eastAsia="Times New Roman"/>
          <w:szCs w:val="17"/>
          <w:lang w:eastAsia="en-AU" w:bidi="en-US"/>
        </w:rPr>
        <w:t>i</w:t>
      </w:r>
      <w:proofErr w:type="spellEnd"/>
      <w:r w:rsidRPr="00F11250">
        <w:rPr>
          <w:rFonts w:eastAsia="Times New Roman"/>
          <w:szCs w:val="17"/>
          <w:lang w:eastAsia="en-AU" w:bidi="en-US"/>
        </w:rPr>
        <w:t xml:space="preserve">)—after ‘completed’ delete </w:t>
      </w:r>
      <w:bookmarkEnd w:id="101"/>
      <w:bookmarkEnd w:id="102"/>
      <w:r w:rsidRPr="00F11250">
        <w:rPr>
          <w:rFonts w:eastAsia="Times New Roman"/>
          <w:szCs w:val="17"/>
          <w:lang w:eastAsia="en-AU" w:bidi="en-US"/>
        </w:rPr>
        <w:t>‘RSG2’ and insert ‘RSG1’</w:t>
      </w:r>
    </w:p>
    <w:p w14:paraId="4AA09A4A" w14:textId="77777777" w:rsidR="00F11250" w:rsidRPr="00F11250" w:rsidRDefault="00F11250" w:rsidP="00F11250">
      <w:pPr>
        <w:spacing w:after="0"/>
        <w:rPr>
          <w:szCs w:val="17"/>
        </w:rPr>
      </w:pPr>
      <w:r w:rsidRPr="00F11250">
        <w:rPr>
          <w:szCs w:val="17"/>
        </w:rPr>
        <w:t>Dated: 28 April 2025</w:t>
      </w:r>
    </w:p>
    <w:p w14:paraId="0E4BE86B" w14:textId="77777777" w:rsidR="00F11250" w:rsidRPr="00F11250" w:rsidRDefault="00F11250" w:rsidP="00F11250">
      <w:pPr>
        <w:spacing w:after="0"/>
        <w:ind w:left="320" w:firstLine="160"/>
        <w:jc w:val="right"/>
        <w:rPr>
          <w:smallCaps/>
          <w:szCs w:val="20"/>
        </w:rPr>
      </w:pPr>
      <w:r w:rsidRPr="00F11250">
        <w:rPr>
          <w:smallCaps/>
          <w:szCs w:val="20"/>
        </w:rPr>
        <w:t>Brett Humphrey</w:t>
      </w:r>
    </w:p>
    <w:p w14:paraId="2B899F9A" w14:textId="3CDD046B" w:rsidR="00E839A1" w:rsidRDefault="00F11250" w:rsidP="00EC3CA7">
      <w:pPr>
        <w:spacing w:after="0"/>
        <w:jc w:val="right"/>
        <w:rPr>
          <w:szCs w:val="17"/>
        </w:rPr>
      </w:pPr>
      <w:r w:rsidRPr="00F11250">
        <w:rPr>
          <w:szCs w:val="17"/>
        </w:rPr>
        <w:t>Liquor and Gambling Commissioner</w:t>
      </w:r>
    </w:p>
    <w:p w14:paraId="44876AB7" w14:textId="77777777" w:rsidR="00EC3CA7" w:rsidRDefault="00EC3CA7" w:rsidP="00EC3CA7">
      <w:pPr>
        <w:pBdr>
          <w:bottom w:val="single" w:sz="4" w:space="1" w:color="auto"/>
        </w:pBdr>
        <w:spacing w:after="0" w:line="52" w:lineRule="exact"/>
        <w:jc w:val="center"/>
        <w:rPr>
          <w:szCs w:val="17"/>
        </w:rPr>
      </w:pPr>
    </w:p>
    <w:p w14:paraId="4F233570" w14:textId="77777777" w:rsidR="00EC3CA7" w:rsidRDefault="00EC3CA7" w:rsidP="00EC3CA7">
      <w:pPr>
        <w:pBdr>
          <w:top w:val="single" w:sz="4" w:space="1" w:color="auto"/>
        </w:pBdr>
        <w:spacing w:before="34" w:after="0" w:line="14" w:lineRule="exact"/>
        <w:jc w:val="center"/>
        <w:rPr>
          <w:szCs w:val="17"/>
        </w:rPr>
      </w:pPr>
    </w:p>
    <w:p w14:paraId="78C90D46" w14:textId="77777777" w:rsidR="00502075" w:rsidRDefault="00502075" w:rsidP="00502075">
      <w:pPr>
        <w:pStyle w:val="Heading2"/>
        <w:spacing w:after="0"/>
      </w:pPr>
    </w:p>
    <w:p w14:paraId="793C3F79" w14:textId="1F57724F" w:rsidR="00F11250" w:rsidRDefault="008A33C6" w:rsidP="008A33C6">
      <w:pPr>
        <w:pStyle w:val="Heading2"/>
      </w:pPr>
      <w:bookmarkStart w:id="103" w:name="_Toc196999262"/>
      <w:r>
        <w:t>Highways Act 1926</w:t>
      </w:r>
      <w:bookmarkEnd w:id="103"/>
    </w:p>
    <w:p w14:paraId="175BEDC9" w14:textId="77777777" w:rsidR="00F11250" w:rsidRDefault="00F11250" w:rsidP="00F11250">
      <w:pPr>
        <w:pStyle w:val="GG-Title2"/>
      </w:pPr>
      <w:r>
        <w:t>Section 26(4)</w:t>
      </w:r>
    </w:p>
    <w:p w14:paraId="3CBDEFFE" w14:textId="77777777" w:rsidR="00F11250" w:rsidRDefault="00F11250" w:rsidP="00F11250">
      <w:pPr>
        <w:pStyle w:val="GG-Title3"/>
      </w:pPr>
      <w:r>
        <w:t>Care, Control and Management of Local Road</w:t>
      </w:r>
    </w:p>
    <w:p w14:paraId="5DACB10C" w14:textId="77777777" w:rsidR="00F11250" w:rsidRDefault="00F11250" w:rsidP="00F11250">
      <w:r>
        <w:t xml:space="preserve">I, Jon William Whelan, Commissioner of Highways under Section 12A of the </w:t>
      </w:r>
      <w:r w:rsidRPr="00D729E4">
        <w:rPr>
          <w:i/>
          <w:iCs/>
        </w:rPr>
        <w:t>Highways Act 1926</w:t>
      </w:r>
      <w:r>
        <w:t>, with the approval of the Minister for Infrastructure and Transport, do hereby give notice that I will cease to undertake the care, control and management of the following roads contained within the boundaries of Yorke Peninsula Council:</w:t>
      </w:r>
    </w:p>
    <w:p w14:paraId="45110807" w14:textId="77777777" w:rsidR="00F11250" w:rsidRDefault="00F11250" w:rsidP="00F11250">
      <w:pPr>
        <w:ind w:left="284" w:hanging="142"/>
      </w:pPr>
      <w:r>
        <w:t>•</w:t>
      </w:r>
      <w:r>
        <w:tab/>
        <w:t>Yorke Highway between the intersection of St Vincent Highway and a point approximately 950 metres south of Pine Point Road (new Yorke Highway).</w:t>
      </w:r>
    </w:p>
    <w:p w14:paraId="396DD93F" w14:textId="77777777" w:rsidR="00F11250" w:rsidRDefault="00F11250" w:rsidP="00F11250">
      <w:pPr>
        <w:ind w:left="284" w:hanging="142"/>
      </w:pPr>
      <w:r>
        <w:t>•</w:t>
      </w:r>
      <w:r>
        <w:tab/>
        <w:t>Pine Point Road between the intersection with Yorke Highway and a point 685 metres to the east (new Yorke Highway).</w:t>
      </w:r>
    </w:p>
    <w:p w14:paraId="46342485" w14:textId="77777777" w:rsidR="00F11250" w:rsidRDefault="00F11250" w:rsidP="00F11250">
      <w:pPr>
        <w:pStyle w:val="GG-SDated"/>
      </w:pPr>
      <w:r>
        <w:t>Dated: 24 April 2025</w:t>
      </w:r>
    </w:p>
    <w:p w14:paraId="5969EBF7" w14:textId="77777777" w:rsidR="00F11250" w:rsidRDefault="00F11250" w:rsidP="00F11250">
      <w:pPr>
        <w:pStyle w:val="GG-SName"/>
      </w:pPr>
      <w:r>
        <w:t>Jon William Whelan</w:t>
      </w:r>
    </w:p>
    <w:p w14:paraId="561BE32A" w14:textId="4E5B8F77" w:rsidR="00F11250" w:rsidRDefault="00F11250" w:rsidP="00AB0ADF">
      <w:pPr>
        <w:pStyle w:val="GG-Signature"/>
      </w:pPr>
      <w:r>
        <w:t>Commissioner of Highways</w:t>
      </w:r>
    </w:p>
    <w:p w14:paraId="13929CE7" w14:textId="77777777" w:rsidR="00AB0ADF" w:rsidRDefault="00AB0ADF" w:rsidP="00AB0ADF">
      <w:pPr>
        <w:pStyle w:val="GG-Signature"/>
        <w:pBdr>
          <w:bottom w:val="single" w:sz="4" w:space="1" w:color="auto"/>
        </w:pBdr>
        <w:spacing w:line="52" w:lineRule="exact"/>
        <w:jc w:val="center"/>
      </w:pPr>
    </w:p>
    <w:p w14:paraId="0053009A" w14:textId="77777777" w:rsidR="00AB0ADF" w:rsidRDefault="00AB0ADF" w:rsidP="00AB0ADF">
      <w:pPr>
        <w:pStyle w:val="GG-Signature"/>
        <w:pBdr>
          <w:top w:val="single" w:sz="4" w:space="1" w:color="auto"/>
        </w:pBdr>
        <w:spacing w:before="34" w:line="14" w:lineRule="exact"/>
        <w:jc w:val="center"/>
      </w:pPr>
    </w:p>
    <w:p w14:paraId="3E997471" w14:textId="5C04F7E0" w:rsidR="00AB0ADF" w:rsidRPr="000A02D4" w:rsidRDefault="000A02D4" w:rsidP="000A02D4">
      <w:pPr>
        <w:spacing w:after="0" w:line="240" w:lineRule="auto"/>
        <w:jc w:val="left"/>
        <w:rPr>
          <w:rFonts w:eastAsia="Times New Roman"/>
          <w:szCs w:val="17"/>
        </w:rPr>
      </w:pPr>
      <w:r>
        <w:br w:type="page"/>
      </w:r>
    </w:p>
    <w:p w14:paraId="641646E0" w14:textId="6B31DDD3" w:rsidR="00AB0ADF" w:rsidRPr="00AB0ADF" w:rsidRDefault="008A33C6" w:rsidP="008A33C6">
      <w:pPr>
        <w:pStyle w:val="Heading2"/>
      </w:pPr>
      <w:bookmarkStart w:id="104" w:name="_Toc196999263"/>
      <w:r w:rsidRPr="00AB0ADF">
        <w:lastRenderedPageBreak/>
        <w:t>Housing Improvement Act 2016</w:t>
      </w:r>
      <w:bookmarkEnd w:id="104"/>
    </w:p>
    <w:p w14:paraId="45A9DAF0" w14:textId="77777777" w:rsidR="00AB0ADF" w:rsidRPr="00AB0ADF" w:rsidRDefault="00AB0ADF" w:rsidP="00AB0ADF">
      <w:pPr>
        <w:jc w:val="center"/>
        <w:rPr>
          <w:i/>
          <w:szCs w:val="17"/>
        </w:rPr>
      </w:pPr>
      <w:r w:rsidRPr="00AB0ADF">
        <w:rPr>
          <w:i/>
          <w:szCs w:val="17"/>
        </w:rPr>
        <w:t>Rent Control</w:t>
      </w:r>
    </w:p>
    <w:p w14:paraId="204101AE" w14:textId="77777777" w:rsidR="00AB0ADF" w:rsidRPr="00AB0ADF" w:rsidRDefault="00AB0ADF" w:rsidP="00AB0ADF">
      <w:r w:rsidRPr="00AB0ADF">
        <w:rPr>
          <w:spacing w:val="-4"/>
        </w:rPr>
        <w:t xml:space="preserve">In the exercise of the powers conferred by the </w:t>
      </w:r>
      <w:r w:rsidRPr="00AB0ADF">
        <w:rPr>
          <w:i/>
          <w:iCs/>
          <w:spacing w:val="-4"/>
        </w:rPr>
        <w:t>Housing Improvement Act 2016</w:t>
      </w:r>
      <w:r w:rsidRPr="00AB0ADF">
        <w:rPr>
          <w:spacing w:val="-4"/>
        </w:rPr>
        <w:t xml:space="preserve">, the Delegate of the Minister for Housing and Urban Development hereby fixes the maximum rental amount per week that shall be payable subject to Section 55 of the </w:t>
      </w:r>
      <w:r w:rsidRPr="00AB0ADF">
        <w:rPr>
          <w:i/>
          <w:iCs/>
          <w:spacing w:val="-4"/>
        </w:rPr>
        <w:t>Residential Tenancies Act 1995</w:t>
      </w:r>
      <w:r w:rsidRPr="00AB0ADF">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2976"/>
        <w:gridCol w:w="1560"/>
        <w:gridCol w:w="1553"/>
      </w:tblGrid>
      <w:tr w:rsidR="00AB0ADF" w:rsidRPr="00AB0ADF" w14:paraId="249C9C10" w14:textId="77777777" w:rsidTr="00865B20">
        <w:tc>
          <w:tcPr>
            <w:tcW w:w="3261" w:type="dxa"/>
            <w:tcBorders>
              <w:top w:val="single" w:sz="4" w:space="0" w:color="auto"/>
              <w:bottom w:val="single" w:sz="4" w:space="0" w:color="auto"/>
            </w:tcBorders>
            <w:vAlign w:val="center"/>
          </w:tcPr>
          <w:p w14:paraId="78EA378A" w14:textId="77777777" w:rsidR="00AB0ADF" w:rsidRPr="00AB0ADF" w:rsidRDefault="00AB0ADF" w:rsidP="00AB0ADF">
            <w:pPr>
              <w:spacing w:before="40" w:after="40"/>
              <w:jc w:val="center"/>
              <w:rPr>
                <w:b/>
                <w:bCs/>
                <w:szCs w:val="17"/>
              </w:rPr>
            </w:pPr>
            <w:r w:rsidRPr="00AB0ADF">
              <w:rPr>
                <w:b/>
                <w:bCs/>
                <w:szCs w:val="17"/>
              </w:rPr>
              <w:t>Address of Premises</w:t>
            </w:r>
          </w:p>
        </w:tc>
        <w:tc>
          <w:tcPr>
            <w:tcW w:w="2976" w:type="dxa"/>
            <w:tcBorders>
              <w:top w:val="single" w:sz="4" w:space="0" w:color="auto"/>
              <w:bottom w:val="single" w:sz="4" w:space="0" w:color="auto"/>
            </w:tcBorders>
            <w:vAlign w:val="center"/>
          </w:tcPr>
          <w:p w14:paraId="4C61A656" w14:textId="77777777" w:rsidR="00AB0ADF" w:rsidRPr="00AB0ADF" w:rsidRDefault="00AB0ADF" w:rsidP="00AB0ADF">
            <w:pPr>
              <w:spacing w:before="40" w:after="40"/>
              <w:jc w:val="center"/>
              <w:rPr>
                <w:b/>
                <w:bCs/>
                <w:szCs w:val="17"/>
              </w:rPr>
            </w:pPr>
            <w:r w:rsidRPr="00AB0ADF">
              <w:rPr>
                <w:b/>
                <w:bCs/>
                <w:szCs w:val="17"/>
              </w:rPr>
              <w:t>Allotment Section</w:t>
            </w:r>
          </w:p>
        </w:tc>
        <w:tc>
          <w:tcPr>
            <w:tcW w:w="1560" w:type="dxa"/>
            <w:tcBorders>
              <w:top w:val="single" w:sz="4" w:space="0" w:color="auto"/>
              <w:bottom w:val="single" w:sz="4" w:space="0" w:color="auto"/>
            </w:tcBorders>
            <w:vAlign w:val="center"/>
          </w:tcPr>
          <w:p w14:paraId="59371F29" w14:textId="77777777" w:rsidR="00AB0ADF" w:rsidRPr="00AB0ADF" w:rsidRDefault="00AB0ADF" w:rsidP="00AB0ADF">
            <w:pPr>
              <w:spacing w:before="40" w:after="40"/>
              <w:jc w:val="center"/>
              <w:rPr>
                <w:b/>
                <w:bCs/>
                <w:szCs w:val="17"/>
              </w:rPr>
            </w:pPr>
            <w:r w:rsidRPr="00AB0ADF">
              <w:rPr>
                <w:b/>
                <w:bCs/>
                <w:szCs w:val="17"/>
                <w:u w:val="single"/>
              </w:rPr>
              <w:t>Certificate of Title</w:t>
            </w:r>
            <w:r w:rsidRPr="00AB0ADF">
              <w:rPr>
                <w:b/>
                <w:bCs/>
                <w:szCs w:val="17"/>
                <w:u w:val="single"/>
              </w:rPr>
              <w:br/>
            </w:r>
            <w:r w:rsidRPr="00AB0ADF">
              <w:rPr>
                <w:b/>
                <w:bCs/>
                <w:szCs w:val="17"/>
              </w:rPr>
              <w:t>Volume/Folio</w:t>
            </w:r>
          </w:p>
        </w:tc>
        <w:tc>
          <w:tcPr>
            <w:tcW w:w="1553" w:type="dxa"/>
            <w:tcBorders>
              <w:top w:val="single" w:sz="4" w:space="0" w:color="auto"/>
              <w:bottom w:val="single" w:sz="4" w:space="0" w:color="auto"/>
            </w:tcBorders>
            <w:vAlign w:val="center"/>
          </w:tcPr>
          <w:p w14:paraId="32B353A4" w14:textId="77777777" w:rsidR="00AB0ADF" w:rsidRPr="00AB0ADF" w:rsidRDefault="00AB0ADF" w:rsidP="00AB0ADF">
            <w:pPr>
              <w:spacing w:before="40" w:after="40"/>
              <w:jc w:val="center"/>
              <w:rPr>
                <w:b/>
                <w:bCs/>
                <w:szCs w:val="17"/>
              </w:rPr>
            </w:pPr>
            <w:r w:rsidRPr="00AB0ADF">
              <w:rPr>
                <w:b/>
                <w:bCs/>
                <w:szCs w:val="17"/>
              </w:rPr>
              <w:t>Maximum Rental per week payable</w:t>
            </w:r>
          </w:p>
        </w:tc>
      </w:tr>
      <w:tr w:rsidR="00AB0ADF" w:rsidRPr="00AB0ADF" w14:paraId="23CE5843" w14:textId="77777777" w:rsidTr="00865B20">
        <w:tc>
          <w:tcPr>
            <w:tcW w:w="3261" w:type="dxa"/>
            <w:tcBorders>
              <w:top w:val="single" w:sz="4" w:space="0" w:color="auto"/>
            </w:tcBorders>
          </w:tcPr>
          <w:p w14:paraId="271BD15B" w14:textId="77777777" w:rsidR="00AB0ADF" w:rsidRPr="00AB0ADF" w:rsidRDefault="00AB0ADF" w:rsidP="00AB0ADF">
            <w:pPr>
              <w:spacing w:before="40" w:after="0"/>
              <w:jc w:val="left"/>
              <w:rPr>
                <w:szCs w:val="17"/>
              </w:rPr>
            </w:pPr>
            <w:r w:rsidRPr="00AB0ADF">
              <w:t xml:space="preserve">1 Barr Street, Glanville SA 5015  </w:t>
            </w:r>
          </w:p>
        </w:tc>
        <w:tc>
          <w:tcPr>
            <w:tcW w:w="2976" w:type="dxa"/>
            <w:tcBorders>
              <w:top w:val="single" w:sz="4" w:space="0" w:color="auto"/>
            </w:tcBorders>
          </w:tcPr>
          <w:p w14:paraId="713B44BB" w14:textId="77777777" w:rsidR="00AB0ADF" w:rsidRPr="00AB0ADF" w:rsidRDefault="00AB0ADF" w:rsidP="00AB0ADF">
            <w:pPr>
              <w:spacing w:before="40" w:after="0"/>
              <w:ind w:left="426" w:hanging="142"/>
              <w:jc w:val="left"/>
              <w:rPr>
                <w:szCs w:val="17"/>
              </w:rPr>
            </w:pPr>
            <w:r w:rsidRPr="00AB0ADF">
              <w:t>Allotment 14 Filed Plan 3143</w:t>
            </w:r>
            <w:r w:rsidRPr="00AB0ADF">
              <w:br/>
              <w:t>Hundred of Port Adelaide</w:t>
            </w:r>
          </w:p>
        </w:tc>
        <w:tc>
          <w:tcPr>
            <w:tcW w:w="1560" w:type="dxa"/>
            <w:tcBorders>
              <w:top w:val="single" w:sz="4" w:space="0" w:color="auto"/>
            </w:tcBorders>
          </w:tcPr>
          <w:p w14:paraId="09C8AE60" w14:textId="77777777" w:rsidR="00AB0ADF" w:rsidRPr="00AB0ADF" w:rsidRDefault="00AB0ADF" w:rsidP="00AB0ADF">
            <w:pPr>
              <w:spacing w:before="40" w:after="0"/>
              <w:jc w:val="center"/>
              <w:rPr>
                <w:szCs w:val="17"/>
              </w:rPr>
            </w:pPr>
            <w:r w:rsidRPr="00AB0ADF">
              <w:t>CT5594/293</w:t>
            </w:r>
          </w:p>
        </w:tc>
        <w:tc>
          <w:tcPr>
            <w:tcW w:w="1553" w:type="dxa"/>
            <w:tcBorders>
              <w:top w:val="single" w:sz="4" w:space="0" w:color="auto"/>
            </w:tcBorders>
          </w:tcPr>
          <w:p w14:paraId="72D656D7" w14:textId="77777777" w:rsidR="00AB0ADF" w:rsidRPr="00AB0ADF" w:rsidRDefault="00AB0ADF" w:rsidP="00AB0ADF">
            <w:pPr>
              <w:spacing w:before="40" w:after="0"/>
              <w:jc w:val="center"/>
              <w:rPr>
                <w:rFonts w:eastAsia="Calibri"/>
              </w:rPr>
            </w:pPr>
            <w:r w:rsidRPr="00AB0ADF">
              <w:t>$269.00</w:t>
            </w:r>
          </w:p>
        </w:tc>
      </w:tr>
      <w:tr w:rsidR="00AB0ADF" w:rsidRPr="00AB0ADF" w14:paraId="40294145" w14:textId="77777777" w:rsidTr="00865B20">
        <w:tc>
          <w:tcPr>
            <w:tcW w:w="3261" w:type="dxa"/>
          </w:tcPr>
          <w:p w14:paraId="3E1CDA62" w14:textId="77777777" w:rsidR="00AB0ADF" w:rsidRPr="00AB0ADF" w:rsidRDefault="00AB0ADF" w:rsidP="00AB0ADF">
            <w:pPr>
              <w:spacing w:before="40" w:after="0"/>
              <w:jc w:val="left"/>
              <w:rPr>
                <w:szCs w:val="17"/>
              </w:rPr>
            </w:pPr>
            <w:r w:rsidRPr="00AB0ADF">
              <w:t xml:space="preserve">397 North East Road, Hillcrest SA 5086  </w:t>
            </w:r>
          </w:p>
        </w:tc>
        <w:tc>
          <w:tcPr>
            <w:tcW w:w="2976" w:type="dxa"/>
          </w:tcPr>
          <w:p w14:paraId="73F2A57C" w14:textId="77777777" w:rsidR="00AB0ADF" w:rsidRPr="00AB0ADF" w:rsidRDefault="00AB0ADF" w:rsidP="00AB0ADF">
            <w:pPr>
              <w:spacing w:after="0"/>
              <w:ind w:left="426" w:hanging="142"/>
              <w:jc w:val="left"/>
              <w:rPr>
                <w:szCs w:val="17"/>
              </w:rPr>
            </w:pPr>
            <w:r w:rsidRPr="00AB0ADF">
              <w:t>Allotment 443 Deposited Plan 4910 Hundred of Yatala</w:t>
            </w:r>
          </w:p>
        </w:tc>
        <w:tc>
          <w:tcPr>
            <w:tcW w:w="1560" w:type="dxa"/>
          </w:tcPr>
          <w:p w14:paraId="3EC3759E" w14:textId="77777777" w:rsidR="00AB0ADF" w:rsidRPr="00AB0ADF" w:rsidRDefault="00AB0ADF" w:rsidP="00AB0ADF">
            <w:pPr>
              <w:spacing w:before="40" w:after="0"/>
              <w:jc w:val="center"/>
              <w:rPr>
                <w:szCs w:val="17"/>
              </w:rPr>
            </w:pPr>
            <w:r w:rsidRPr="00AB0ADF">
              <w:t>CT5601/680</w:t>
            </w:r>
          </w:p>
        </w:tc>
        <w:tc>
          <w:tcPr>
            <w:tcW w:w="1553" w:type="dxa"/>
          </w:tcPr>
          <w:p w14:paraId="6B83F3B4" w14:textId="77777777" w:rsidR="00AB0ADF" w:rsidRPr="00AB0ADF" w:rsidRDefault="00AB0ADF" w:rsidP="00AB0ADF">
            <w:pPr>
              <w:spacing w:before="40" w:after="0"/>
              <w:jc w:val="center"/>
            </w:pPr>
            <w:r w:rsidRPr="00AB0ADF">
              <w:t>$0.00</w:t>
            </w:r>
          </w:p>
        </w:tc>
      </w:tr>
      <w:tr w:rsidR="00AB0ADF" w:rsidRPr="00AB0ADF" w14:paraId="19E4BBE2" w14:textId="77777777" w:rsidTr="00865B20">
        <w:tc>
          <w:tcPr>
            <w:tcW w:w="3261" w:type="dxa"/>
            <w:tcBorders>
              <w:bottom w:val="single" w:sz="4" w:space="0" w:color="auto"/>
            </w:tcBorders>
          </w:tcPr>
          <w:p w14:paraId="09B9B7BB" w14:textId="77777777" w:rsidR="00AB0ADF" w:rsidRPr="00AB0ADF" w:rsidRDefault="00AB0ADF" w:rsidP="00AB0ADF">
            <w:pPr>
              <w:spacing w:before="40"/>
              <w:jc w:val="left"/>
              <w:rPr>
                <w:szCs w:val="17"/>
              </w:rPr>
            </w:pPr>
            <w:r w:rsidRPr="00AB0ADF">
              <w:t xml:space="preserve">149 Main South Road, Yankalilla SA 5203  </w:t>
            </w:r>
          </w:p>
        </w:tc>
        <w:tc>
          <w:tcPr>
            <w:tcW w:w="2976" w:type="dxa"/>
            <w:tcBorders>
              <w:bottom w:val="single" w:sz="4" w:space="0" w:color="auto"/>
            </w:tcBorders>
          </w:tcPr>
          <w:p w14:paraId="34CA353C" w14:textId="77777777" w:rsidR="00AB0ADF" w:rsidRPr="00AB0ADF" w:rsidRDefault="00AB0ADF" w:rsidP="00AB0ADF">
            <w:pPr>
              <w:ind w:left="426" w:hanging="142"/>
              <w:jc w:val="left"/>
              <w:rPr>
                <w:szCs w:val="17"/>
              </w:rPr>
            </w:pPr>
            <w:r w:rsidRPr="00AB0ADF">
              <w:t>Allotment 42 Deposited Plan 63039 Hundred Yankalilla</w:t>
            </w:r>
          </w:p>
        </w:tc>
        <w:tc>
          <w:tcPr>
            <w:tcW w:w="1560" w:type="dxa"/>
            <w:tcBorders>
              <w:bottom w:val="single" w:sz="4" w:space="0" w:color="auto"/>
            </w:tcBorders>
          </w:tcPr>
          <w:p w14:paraId="4C691065" w14:textId="77777777" w:rsidR="00AB0ADF" w:rsidRPr="00AB0ADF" w:rsidRDefault="00AB0ADF" w:rsidP="00AB0ADF">
            <w:pPr>
              <w:spacing w:before="40"/>
              <w:jc w:val="center"/>
              <w:rPr>
                <w:szCs w:val="17"/>
              </w:rPr>
            </w:pPr>
            <w:r w:rsidRPr="00AB0ADF">
              <w:t>CT5904/692</w:t>
            </w:r>
          </w:p>
        </w:tc>
        <w:tc>
          <w:tcPr>
            <w:tcW w:w="1553" w:type="dxa"/>
            <w:tcBorders>
              <w:bottom w:val="single" w:sz="4" w:space="0" w:color="auto"/>
            </w:tcBorders>
          </w:tcPr>
          <w:p w14:paraId="75A6C51C" w14:textId="77777777" w:rsidR="00AB0ADF" w:rsidRPr="00AB0ADF" w:rsidRDefault="00AB0ADF" w:rsidP="00AB0ADF">
            <w:pPr>
              <w:spacing w:before="40"/>
              <w:jc w:val="center"/>
            </w:pPr>
            <w:r w:rsidRPr="00AB0ADF">
              <w:t>$0.00</w:t>
            </w:r>
          </w:p>
        </w:tc>
      </w:tr>
    </w:tbl>
    <w:p w14:paraId="7708988D" w14:textId="77777777" w:rsidR="00AB0ADF" w:rsidRPr="00AB0ADF" w:rsidRDefault="00AB0ADF" w:rsidP="00AB0ADF">
      <w:pPr>
        <w:spacing w:before="80" w:after="0"/>
        <w:rPr>
          <w:rFonts w:eastAsia="Times New Roman"/>
          <w:szCs w:val="17"/>
        </w:rPr>
      </w:pPr>
      <w:r w:rsidRPr="00AB0ADF">
        <w:rPr>
          <w:rFonts w:eastAsia="Times New Roman"/>
          <w:szCs w:val="17"/>
        </w:rPr>
        <w:t>Dated: 1 May 2025</w:t>
      </w:r>
    </w:p>
    <w:p w14:paraId="1FD1560E" w14:textId="77777777" w:rsidR="00AB0ADF" w:rsidRPr="00AB0ADF" w:rsidRDefault="00AB0ADF" w:rsidP="00AB0ADF">
      <w:pPr>
        <w:spacing w:after="0"/>
        <w:jc w:val="right"/>
        <w:rPr>
          <w:rFonts w:eastAsia="Times New Roman"/>
          <w:smallCaps/>
          <w:szCs w:val="20"/>
        </w:rPr>
      </w:pPr>
      <w:r w:rsidRPr="00AB0ADF">
        <w:rPr>
          <w:rFonts w:eastAsia="Times New Roman"/>
          <w:smallCaps/>
          <w:szCs w:val="20"/>
        </w:rPr>
        <w:t>Craig Thompson</w:t>
      </w:r>
    </w:p>
    <w:p w14:paraId="3CDF223D" w14:textId="77777777" w:rsidR="00AB0ADF" w:rsidRPr="00AB0ADF" w:rsidRDefault="00AB0ADF" w:rsidP="00AB0ADF">
      <w:pPr>
        <w:spacing w:after="0"/>
        <w:jc w:val="right"/>
        <w:rPr>
          <w:rFonts w:eastAsia="Times New Roman"/>
          <w:szCs w:val="17"/>
        </w:rPr>
      </w:pPr>
      <w:r w:rsidRPr="00AB0ADF">
        <w:rPr>
          <w:rFonts w:eastAsia="Times New Roman"/>
          <w:szCs w:val="17"/>
        </w:rPr>
        <w:t>Housing Regulator and Registrar</w:t>
      </w:r>
    </w:p>
    <w:p w14:paraId="57315F1E" w14:textId="77777777" w:rsidR="00AB0ADF" w:rsidRPr="00AB0ADF" w:rsidRDefault="00AB0ADF" w:rsidP="00AB0ADF">
      <w:pPr>
        <w:spacing w:after="0"/>
        <w:jc w:val="right"/>
        <w:rPr>
          <w:rFonts w:eastAsia="Times New Roman"/>
          <w:szCs w:val="17"/>
        </w:rPr>
      </w:pPr>
      <w:r w:rsidRPr="00AB0ADF">
        <w:rPr>
          <w:rFonts w:eastAsia="Times New Roman"/>
          <w:szCs w:val="17"/>
        </w:rPr>
        <w:t>Housing Safety Authority</w:t>
      </w:r>
    </w:p>
    <w:p w14:paraId="1C1ADD63" w14:textId="77777777" w:rsidR="00AB0ADF" w:rsidRPr="00AB0ADF" w:rsidRDefault="00AB0ADF" w:rsidP="00AB0ADF">
      <w:pPr>
        <w:spacing w:after="0"/>
        <w:jc w:val="right"/>
        <w:rPr>
          <w:rFonts w:eastAsia="Times New Roman"/>
          <w:szCs w:val="17"/>
        </w:rPr>
      </w:pPr>
      <w:r w:rsidRPr="00AB0ADF">
        <w:rPr>
          <w:rFonts w:eastAsia="Times New Roman"/>
          <w:szCs w:val="17"/>
        </w:rPr>
        <w:t>Delegate of the Minister for Housing and Urban Development</w:t>
      </w:r>
    </w:p>
    <w:p w14:paraId="4DABF07C" w14:textId="77777777" w:rsidR="00AB0ADF" w:rsidRPr="00AB0ADF" w:rsidRDefault="00AB0ADF" w:rsidP="00AB0ADF">
      <w:pPr>
        <w:pBdr>
          <w:top w:val="single" w:sz="4" w:space="1" w:color="auto"/>
        </w:pBdr>
        <w:spacing w:before="100" w:after="0" w:line="14" w:lineRule="exact"/>
        <w:jc w:val="center"/>
        <w:rPr>
          <w:rFonts w:eastAsia="Times New Roman"/>
          <w:szCs w:val="17"/>
        </w:rPr>
      </w:pPr>
    </w:p>
    <w:p w14:paraId="18530978" w14:textId="77777777" w:rsidR="00502075" w:rsidRDefault="00502075" w:rsidP="00502075">
      <w:pPr>
        <w:pStyle w:val="GG-Title1"/>
        <w:spacing w:after="0"/>
      </w:pPr>
    </w:p>
    <w:p w14:paraId="42D0BA01" w14:textId="192AC1A1" w:rsidR="00AB0ADF" w:rsidRDefault="00AB0ADF" w:rsidP="00AB0ADF">
      <w:pPr>
        <w:pStyle w:val="GG-Title1"/>
      </w:pPr>
      <w:r>
        <w:t>Housing Improvement Act 2016</w:t>
      </w:r>
    </w:p>
    <w:p w14:paraId="5C7C9AAB" w14:textId="77777777" w:rsidR="00AB0ADF" w:rsidRDefault="00AB0ADF" w:rsidP="00AB0ADF">
      <w:pPr>
        <w:pStyle w:val="GG-Title3"/>
      </w:pPr>
      <w:r>
        <w:t>Rent Control Revocations</w:t>
      </w:r>
    </w:p>
    <w:p w14:paraId="334677F3" w14:textId="77777777" w:rsidR="00AB0ADF" w:rsidRDefault="00AB0ADF" w:rsidP="00AB0ADF">
      <w:pPr>
        <w:pStyle w:val="GG-body"/>
      </w:pPr>
      <w:r w:rsidRPr="00764461">
        <w:rPr>
          <w:spacing w:val="-4"/>
        </w:rPr>
        <w:t xml:space="preserve">In the exercise of the powers conferred by the </w:t>
      </w:r>
      <w:r w:rsidRPr="00764461">
        <w:rPr>
          <w:i/>
          <w:iCs/>
          <w:spacing w:val="-4"/>
        </w:rPr>
        <w:t>Housing Improvement Act 2016,</w:t>
      </w:r>
      <w:r w:rsidRPr="00764461">
        <w:rPr>
          <w:spacing w:val="-4"/>
        </w:rPr>
        <w:t xml:space="preserve"> the Delegate of the Minister for Housing and Urban Development</w:t>
      </w:r>
      <w:r>
        <w:t xml:space="preserve"> hereby revokes the maximum rental amount per week that shall be payable subject to Section 55 of the </w:t>
      </w:r>
      <w:r w:rsidRPr="00764461">
        <w:rPr>
          <w:i/>
          <w:iCs/>
        </w:rPr>
        <w:t>Residential Tenancies Act 1995</w:t>
      </w:r>
      <w:r>
        <w:t xml:space="preserve">, </w:t>
      </w:r>
      <w:r>
        <w:br/>
        <w:t>in respect of each premises described in the following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693"/>
        <w:gridCol w:w="2971"/>
      </w:tblGrid>
      <w:tr w:rsidR="00AB0ADF" w:rsidRPr="00764461" w14:paraId="00890794" w14:textId="77777777" w:rsidTr="00865B20">
        <w:tc>
          <w:tcPr>
            <w:tcW w:w="3686" w:type="dxa"/>
            <w:tcBorders>
              <w:top w:val="single" w:sz="4" w:space="0" w:color="auto"/>
              <w:bottom w:val="single" w:sz="4" w:space="0" w:color="auto"/>
            </w:tcBorders>
            <w:vAlign w:val="center"/>
          </w:tcPr>
          <w:p w14:paraId="31747959" w14:textId="77777777" w:rsidR="00AB0ADF" w:rsidRPr="00764461" w:rsidRDefault="00AB0ADF" w:rsidP="00865B20">
            <w:pPr>
              <w:pStyle w:val="GG-body"/>
              <w:spacing w:beforeLines="40" w:before="96" w:afterLines="40" w:after="96"/>
              <w:jc w:val="center"/>
              <w:rPr>
                <w:b/>
                <w:bCs/>
              </w:rPr>
            </w:pPr>
            <w:r w:rsidRPr="001C54D3">
              <w:rPr>
                <w:b/>
                <w:bCs/>
              </w:rPr>
              <w:t>Address of Premises</w:t>
            </w:r>
          </w:p>
        </w:tc>
        <w:tc>
          <w:tcPr>
            <w:tcW w:w="2693" w:type="dxa"/>
            <w:tcBorders>
              <w:top w:val="single" w:sz="4" w:space="0" w:color="auto"/>
              <w:bottom w:val="single" w:sz="4" w:space="0" w:color="auto"/>
            </w:tcBorders>
            <w:vAlign w:val="center"/>
          </w:tcPr>
          <w:p w14:paraId="5C601D87" w14:textId="77777777" w:rsidR="00AB0ADF" w:rsidRPr="00764461" w:rsidRDefault="00AB0ADF" w:rsidP="00865B20">
            <w:pPr>
              <w:pStyle w:val="GG-body"/>
              <w:spacing w:beforeLines="40" w:before="96" w:afterLines="40" w:after="96"/>
              <w:ind w:left="454"/>
              <w:jc w:val="left"/>
              <w:rPr>
                <w:b/>
                <w:bCs/>
              </w:rPr>
            </w:pPr>
            <w:r w:rsidRPr="001C54D3">
              <w:rPr>
                <w:b/>
                <w:bCs/>
              </w:rPr>
              <w:t>Allotment Section</w:t>
            </w:r>
          </w:p>
        </w:tc>
        <w:tc>
          <w:tcPr>
            <w:tcW w:w="2971" w:type="dxa"/>
            <w:tcBorders>
              <w:top w:val="single" w:sz="4" w:space="0" w:color="auto"/>
              <w:bottom w:val="single" w:sz="4" w:space="0" w:color="auto"/>
            </w:tcBorders>
            <w:vAlign w:val="center"/>
          </w:tcPr>
          <w:p w14:paraId="6E59A7D8" w14:textId="77777777" w:rsidR="00AB0ADF" w:rsidRPr="00764461" w:rsidRDefault="00AB0ADF" w:rsidP="00865B20">
            <w:pPr>
              <w:pStyle w:val="GG-body"/>
              <w:spacing w:after="0" w:line="240" w:lineRule="auto"/>
              <w:jc w:val="center"/>
              <w:rPr>
                <w:b/>
                <w:bCs/>
              </w:rPr>
            </w:pPr>
            <w:r w:rsidRPr="001C54D3">
              <w:rPr>
                <w:b/>
                <w:bCs/>
                <w:u w:val="single"/>
              </w:rPr>
              <w:t>Certificate of Title</w:t>
            </w:r>
            <w:r>
              <w:rPr>
                <w:b/>
                <w:bCs/>
              </w:rPr>
              <w:br/>
            </w:r>
            <w:r w:rsidRPr="001C54D3">
              <w:rPr>
                <w:b/>
                <w:bCs/>
              </w:rPr>
              <w:t>Volume</w:t>
            </w:r>
            <w:r>
              <w:rPr>
                <w:b/>
                <w:bCs/>
              </w:rPr>
              <w:t>/</w:t>
            </w:r>
            <w:r w:rsidRPr="001C54D3">
              <w:rPr>
                <w:b/>
                <w:bCs/>
              </w:rPr>
              <w:t>Folio</w:t>
            </w:r>
          </w:p>
        </w:tc>
      </w:tr>
      <w:tr w:rsidR="00AB0ADF" w:rsidRPr="00764461" w14:paraId="2A076641" w14:textId="77777777" w:rsidTr="00865B20">
        <w:tc>
          <w:tcPr>
            <w:tcW w:w="3686" w:type="dxa"/>
            <w:tcBorders>
              <w:top w:val="single" w:sz="4" w:space="0" w:color="auto"/>
            </w:tcBorders>
          </w:tcPr>
          <w:p w14:paraId="23F460DB" w14:textId="77777777" w:rsidR="00AB0ADF" w:rsidRPr="00764461" w:rsidRDefault="00AB0ADF" w:rsidP="00865B20">
            <w:pPr>
              <w:pStyle w:val="GG-body"/>
              <w:spacing w:before="40" w:after="40"/>
            </w:pPr>
            <w:r w:rsidRPr="00764461">
              <w:t xml:space="preserve">62 Murray Road, Port Noarlunga SA 5167 </w:t>
            </w:r>
          </w:p>
        </w:tc>
        <w:tc>
          <w:tcPr>
            <w:tcW w:w="2693" w:type="dxa"/>
            <w:tcBorders>
              <w:top w:val="single" w:sz="4" w:space="0" w:color="auto"/>
            </w:tcBorders>
          </w:tcPr>
          <w:p w14:paraId="71346BDA" w14:textId="77777777" w:rsidR="00AB0ADF" w:rsidRPr="00764461" w:rsidRDefault="00AB0ADF" w:rsidP="00865B20">
            <w:pPr>
              <w:pStyle w:val="GG-body"/>
              <w:spacing w:before="40" w:after="40"/>
              <w:ind w:left="173" w:hanging="173"/>
              <w:jc w:val="left"/>
            </w:pPr>
            <w:r w:rsidRPr="00764461">
              <w:t xml:space="preserve">Allotment 60 Filed Plan 218139 </w:t>
            </w:r>
            <w:r>
              <w:br/>
            </w:r>
            <w:r w:rsidRPr="00764461">
              <w:t>Hundred of Noarlunga</w:t>
            </w:r>
          </w:p>
        </w:tc>
        <w:tc>
          <w:tcPr>
            <w:tcW w:w="2971" w:type="dxa"/>
            <w:tcBorders>
              <w:top w:val="single" w:sz="4" w:space="0" w:color="auto"/>
            </w:tcBorders>
          </w:tcPr>
          <w:p w14:paraId="031A7BAE" w14:textId="77777777" w:rsidR="00AB0ADF" w:rsidRPr="00764461" w:rsidRDefault="00AB0ADF" w:rsidP="00865B20">
            <w:pPr>
              <w:pStyle w:val="GG-body"/>
              <w:spacing w:before="40" w:after="40"/>
            </w:pPr>
            <w:r w:rsidRPr="00764461">
              <w:t>CT4282/81, CT5814/680 &amp; CT5814/89</w:t>
            </w:r>
          </w:p>
        </w:tc>
      </w:tr>
    </w:tbl>
    <w:p w14:paraId="78EA8D40" w14:textId="77777777" w:rsidR="00AB0ADF" w:rsidRDefault="00AB0ADF" w:rsidP="00AB0ADF">
      <w:pPr>
        <w:pStyle w:val="GG-SDated"/>
        <w:spacing w:before="80"/>
      </w:pPr>
      <w:r>
        <w:t>Dated: 1 May 2025</w:t>
      </w:r>
    </w:p>
    <w:p w14:paraId="5939C596" w14:textId="77777777" w:rsidR="00AB0ADF" w:rsidRDefault="00AB0ADF" w:rsidP="00AB0ADF">
      <w:pPr>
        <w:pStyle w:val="GG-SName"/>
      </w:pPr>
      <w:r>
        <w:t>Craig Thompson</w:t>
      </w:r>
    </w:p>
    <w:p w14:paraId="185DF6B8" w14:textId="77777777" w:rsidR="00AB0ADF" w:rsidRDefault="00AB0ADF" w:rsidP="00AB0ADF">
      <w:pPr>
        <w:pStyle w:val="GG-Signature"/>
      </w:pPr>
      <w:r>
        <w:t>Housing Regulator and Registrar</w:t>
      </w:r>
    </w:p>
    <w:p w14:paraId="67CEA18C" w14:textId="77777777" w:rsidR="00AB0ADF" w:rsidRDefault="00AB0ADF" w:rsidP="00AB0ADF">
      <w:pPr>
        <w:pStyle w:val="GG-Signature"/>
      </w:pPr>
      <w:r>
        <w:t>Housing Safety Authority</w:t>
      </w:r>
    </w:p>
    <w:p w14:paraId="591AEE7E" w14:textId="2C785A9B" w:rsidR="00F11250" w:rsidRDefault="00AB0ADF" w:rsidP="00AB0ADF">
      <w:pPr>
        <w:pStyle w:val="GG-Signature"/>
      </w:pPr>
      <w:r>
        <w:t>Delegate of the Minister for Housing and Urban Development</w:t>
      </w:r>
    </w:p>
    <w:p w14:paraId="3CCBB4D7" w14:textId="77777777" w:rsidR="00AB0ADF" w:rsidRDefault="00AB0ADF" w:rsidP="00AB0ADF">
      <w:pPr>
        <w:pStyle w:val="GG-Signature"/>
        <w:pBdr>
          <w:bottom w:val="single" w:sz="4" w:space="1" w:color="auto"/>
        </w:pBdr>
        <w:spacing w:line="52" w:lineRule="exact"/>
        <w:jc w:val="center"/>
      </w:pPr>
    </w:p>
    <w:p w14:paraId="15A8A513" w14:textId="77777777" w:rsidR="00AB0ADF" w:rsidRDefault="00AB0ADF" w:rsidP="00AB0ADF">
      <w:pPr>
        <w:pStyle w:val="GG-Signature"/>
        <w:pBdr>
          <w:top w:val="single" w:sz="4" w:space="1" w:color="auto"/>
        </w:pBdr>
        <w:spacing w:before="34" w:line="14" w:lineRule="exact"/>
        <w:jc w:val="center"/>
      </w:pPr>
    </w:p>
    <w:p w14:paraId="3D39D6A8" w14:textId="77777777" w:rsidR="00870CAC" w:rsidRDefault="00870CAC" w:rsidP="00045D0D">
      <w:pPr>
        <w:pStyle w:val="GG-Title1"/>
        <w:spacing w:after="0"/>
      </w:pPr>
    </w:p>
    <w:p w14:paraId="1BB997F7" w14:textId="491B805A" w:rsidR="00870CAC" w:rsidRDefault="008A33C6" w:rsidP="008A33C6">
      <w:pPr>
        <w:pStyle w:val="Heading2"/>
      </w:pPr>
      <w:bookmarkStart w:id="105" w:name="_Toc196999264"/>
      <w:r>
        <w:t>Land Acquisition Act 1969</w:t>
      </w:r>
      <w:bookmarkEnd w:id="105"/>
    </w:p>
    <w:p w14:paraId="3A07AF34" w14:textId="77777777" w:rsidR="00870CAC" w:rsidRDefault="00870CAC" w:rsidP="00870CAC">
      <w:pPr>
        <w:pStyle w:val="GG-Title2"/>
      </w:pPr>
      <w:r>
        <w:t>Section 16</w:t>
      </w:r>
    </w:p>
    <w:p w14:paraId="53D93AE0" w14:textId="77777777" w:rsidR="00870CAC" w:rsidRDefault="00870CAC" w:rsidP="00870CAC">
      <w:pPr>
        <w:pStyle w:val="GG-Title3"/>
      </w:pPr>
      <w:r>
        <w:t>Form 5—Notice of Acquisition</w:t>
      </w:r>
    </w:p>
    <w:p w14:paraId="4FB48D2C" w14:textId="77777777" w:rsidR="00870CAC" w:rsidRPr="00D75213" w:rsidRDefault="00870CAC" w:rsidP="000A02D4">
      <w:pPr>
        <w:pStyle w:val="GG-body"/>
        <w:spacing w:after="76"/>
        <w:ind w:left="284" w:hanging="284"/>
        <w:rPr>
          <w:b/>
          <w:bCs/>
        </w:rPr>
      </w:pPr>
      <w:r w:rsidRPr="00D75213">
        <w:rPr>
          <w:b/>
          <w:bCs/>
        </w:rPr>
        <w:t>1.</w:t>
      </w:r>
      <w:r w:rsidRPr="00D75213">
        <w:rPr>
          <w:b/>
          <w:bCs/>
        </w:rPr>
        <w:tab/>
        <w:t>Notice of acquisition</w:t>
      </w:r>
    </w:p>
    <w:p w14:paraId="5C98BD1B" w14:textId="77777777" w:rsidR="00870CAC" w:rsidRPr="00305634" w:rsidRDefault="00870CAC" w:rsidP="000A02D4">
      <w:pPr>
        <w:pStyle w:val="GG-body"/>
        <w:spacing w:after="76"/>
        <w:ind w:left="284"/>
        <w:rPr>
          <w:spacing w:val="-4"/>
        </w:rPr>
      </w:pPr>
      <w:r w:rsidRPr="00305634">
        <w:rPr>
          <w:spacing w:val="-4"/>
        </w:rPr>
        <w:t xml:space="preserve">The Commissioner of Highways (the Authority), of 83 Pirie Street, Adelaide SA 5000, acquires the following interests in the following land: </w:t>
      </w:r>
    </w:p>
    <w:p w14:paraId="6A9B92C4" w14:textId="77777777" w:rsidR="00870CAC" w:rsidRPr="00B335BC" w:rsidRDefault="00870CAC" w:rsidP="000A02D4">
      <w:pPr>
        <w:pStyle w:val="GG-body"/>
        <w:spacing w:after="76"/>
        <w:ind w:left="425"/>
        <w:rPr>
          <w:spacing w:val="-2"/>
        </w:rPr>
      </w:pPr>
      <w:r w:rsidRPr="00B335BC">
        <w:rPr>
          <w:spacing w:val="-2"/>
        </w:rPr>
        <w:t xml:space="preserve">Comprising an unencumbered estate in fee simple in that piece of land being portion of Allotment 500 in Deposited Plan 136073 (formerly Allotment 62 in Deposited Plan 54057) comprised in Certificate of Title Volume 6311 Folio 942 (formerly Certificate of Title Volume 6135 Folio 82), and being the whole of the land identified as Allotments 30 and 32 in D137547 lodged in the Land Titles Office.  </w:t>
      </w:r>
    </w:p>
    <w:p w14:paraId="6D5A60DC" w14:textId="77777777" w:rsidR="00870CAC" w:rsidRDefault="00870CAC" w:rsidP="000A02D4">
      <w:pPr>
        <w:pStyle w:val="GG-body"/>
        <w:spacing w:after="76"/>
        <w:ind w:left="284"/>
      </w:pPr>
      <w:r>
        <w:t xml:space="preserve">This notice </w:t>
      </w:r>
      <w:r w:rsidRPr="002A50A7">
        <w:rPr>
          <w:spacing w:val="-4"/>
        </w:rPr>
        <w:t>is</w:t>
      </w:r>
      <w:r>
        <w:t xml:space="preserve"> given under Section 16 of the </w:t>
      </w:r>
      <w:r w:rsidRPr="002A50A7">
        <w:rPr>
          <w:i/>
          <w:iCs/>
        </w:rPr>
        <w:t>Land Acquisition Act 1969</w:t>
      </w:r>
      <w:r>
        <w:t>.</w:t>
      </w:r>
    </w:p>
    <w:p w14:paraId="3F42DB32" w14:textId="77777777" w:rsidR="00870CAC" w:rsidRPr="002A50A7" w:rsidRDefault="00870CAC" w:rsidP="000A02D4">
      <w:pPr>
        <w:pStyle w:val="GG-body"/>
        <w:spacing w:after="76"/>
        <w:ind w:left="284" w:hanging="284"/>
        <w:rPr>
          <w:b/>
          <w:bCs/>
        </w:rPr>
      </w:pPr>
      <w:r w:rsidRPr="002A50A7">
        <w:rPr>
          <w:b/>
          <w:bCs/>
        </w:rPr>
        <w:t>2.</w:t>
      </w:r>
      <w:r w:rsidRPr="002A50A7">
        <w:rPr>
          <w:b/>
          <w:bCs/>
        </w:rPr>
        <w:tab/>
        <w:t>Compensation</w:t>
      </w:r>
    </w:p>
    <w:p w14:paraId="02DFF000" w14:textId="77777777" w:rsidR="00870CAC" w:rsidRDefault="00870CAC" w:rsidP="000A02D4">
      <w:pPr>
        <w:pStyle w:val="GG-body"/>
        <w:spacing w:after="76"/>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406D384" w14:textId="77777777" w:rsidR="00870CAC" w:rsidRPr="002A50A7" w:rsidRDefault="00870CAC" w:rsidP="000A02D4">
      <w:pPr>
        <w:pStyle w:val="GG-body"/>
        <w:spacing w:after="76"/>
        <w:ind w:left="284" w:hanging="284"/>
        <w:rPr>
          <w:b/>
          <w:bCs/>
        </w:rPr>
      </w:pPr>
      <w:r w:rsidRPr="002A50A7">
        <w:rPr>
          <w:b/>
          <w:bCs/>
        </w:rPr>
        <w:t>2A.</w:t>
      </w:r>
      <w:r w:rsidRPr="002A50A7">
        <w:rPr>
          <w:b/>
          <w:bCs/>
        </w:rPr>
        <w:tab/>
        <w:t>Payment of professional costs relating to acquisition (</w:t>
      </w:r>
      <w:r>
        <w:rPr>
          <w:b/>
          <w:bCs/>
        </w:rPr>
        <w:t>S</w:t>
      </w:r>
      <w:r w:rsidRPr="002A50A7">
        <w:rPr>
          <w:b/>
          <w:bCs/>
        </w:rPr>
        <w:t>ection 26B)</w:t>
      </w:r>
    </w:p>
    <w:p w14:paraId="74ED4C8A" w14:textId="77777777" w:rsidR="00870CAC" w:rsidRDefault="00870CAC" w:rsidP="000A02D4">
      <w:pPr>
        <w:pStyle w:val="GG-body"/>
        <w:spacing w:after="76"/>
        <w:ind w:left="284"/>
      </w:pPr>
      <w:r>
        <w:t xml:space="preserve">If you are the owner in fee simple of the land to which this notice relates, you may be entitled to a payment of up to $10,000 from the Authority for use towards the payment of professional costs in relation to the acquisition of the land. </w:t>
      </w:r>
    </w:p>
    <w:p w14:paraId="4E9E35F4" w14:textId="77777777" w:rsidR="00870CAC" w:rsidRDefault="00870CAC" w:rsidP="000A02D4">
      <w:pPr>
        <w:pStyle w:val="GG-body"/>
        <w:spacing w:after="76"/>
        <w:ind w:left="284"/>
      </w:pPr>
      <w:r>
        <w:t xml:space="preserve">Professional costs include legal costs, valuation costs and any other costs prescribed by the </w:t>
      </w:r>
      <w:r w:rsidRPr="0010100E">
        <w:rPr>
          <w:i/>
          <w:iCs/>
        </w:rPr>
        <w:t>Land Acquisition Regulations 2019</w:t>
      </w:r>
      <w:r>
        <w:t>.</w:t>
      </w:r>
    </w:p>
    <w:p w14:paraId="2688BA2B" w14:textId="77777777" w:rsidR="00870CAC" w:rsidRPr="002A50A7" w:rsidRDefault="00870CAC" w:rsidP="00870CAC">
      <w:pPr>
        <w:pStyle w:val="GG-body"/>
        <w:ind w:left="284" w:hanging="284"/>
        <w:rPr>
          <w:b/>
          <w:bCs/>
        </w:rPr>
      </w:pPr>
      <w:r w:rsidRPr="002A50A7">
        <w:rPr>
          <w:b/>
          <w:bCs/>
        </w:rPr>
        <w:t>3.</w:t>
      </w:r>
      <w:r w:rsidRPr="002A50A7">
        <w:rPr>
          <w:b/>
          <w:bCs/>
        </w:rPr>
        <w:tab/>
        <w:t>Inquiries</w:t>
      </w:r>
    </w:p>
    <w:p w14:paraId="665AC601" w14:textId="77777777" w:rsidR="00870CAC" w:rsidRDefault="00870CAC" w:rsidP="00870CAC">
      <w:pPr>
        <w:pStyle w:val="GG-body"/>
        <w:spacing w:after="0"/>
        <w:ind w:left="284"/>
      </w:pPr>
      <w:r>
        <w:t>Inquiries should be directed to:</w:t>
      </w:r>
      <w:r>
        <w:tab/>
      </w:r>
      <w:r>
        <w:tab/>
        <w:t>Daniel Tuk</w:t>
      </w:r>
    </w:p>
    <w:p w14:paraId="436B1205" w14:textId="77777777" w:rsidR="00870CAC" w:rsidRDefault="00870CAC" w:rsidP="00870CAC">
      <w:pPr>
        <w:pStyle w:val="GG-body"/>
        <w:spacing w:after="0"/>
        <w:ind w:left="2428" w:firstLine="132"/>
      </w:pPr>
      <w:r>
        <w:t>GPO Box 1533</w:t>
      </w:r>
    </w:p>
    <w:p w14:paraId="7D9F14BE" w14:textId="77777777" w:rsidR="00870CAC" w:rsidRDefault="00870CAC" w:rsidP="00870CAC">
      <w:pPr>
        <w:pStyle w:val="GG-body"/>
        <w:spacing w:after="0"/>
        <w:ind w:left="2428" w:firstLine="132"/>
      </w:pPr>
      <w:r>
        <w:t>Adelaide SA 5001</w:t>
      </w:r>
    </w:p>
    <w:p w14:paraId="5AEBAF70" w14:textId="77777777" w:rsidR="00870CAC" w:rsidRDefault="00870CAC" w:rsidP="000A02D4">
      <w:pPr>
        <w:pStyle w:val="GG-body"/>
        <w:spacing w:after="60"/>
        <w:ind w:left="2427" w:firstLine="130"/>
      </w:pPr>
      <w:r>
        <w:t>Telephone: (08) 7133 2479</w:t>
      </w:r>
    </w:p>
    <w:p w14:paraId="1EB6439E" w14:textId="77777777" w:rsidR="00870CAC" w:rsidRDefault="00870CAC" w:rsidP="00870CAC">
      <w:pPr>
        <w:pStyle w:val="GG-SDated"/>
        <w:spacing w:after="80"/>
      </w:pPr>
      <w:r>
        <w:t>Dated: 29 April 2025</w:t>
      </w:r>
    </w:p>
    <w:p w14:paraId="514CB567" w14:textId="77777777" w:rsidR="00870CAC" w:rsidRPr="00153CAD" w:rsidRDefault="00870CAC" w:rsidP="00870CAC">
      <w:pPr>
        <w:pStyle w:val="GG-body"/>
        <w:rPr>
          <w:spacing w:val="-2"/>
        </w:rPr>
      </w:pPr>
      <w:r w:rsidRPr="00153CAD">
        <w:rPr>
          <w:spacing w:val="-2"/>
        </w:rPr>
        <w:t>The Common Seal of the COMMISSIONER OF HIGHWAYS was hereto affixed by authority of the Commissioner in the presence of:</w:t>
      </w:r>
      <w:r w:rsidRPr="00153CAD">
        <w:rPr>
          <w:spacing w:val="-2"/>
        </w:rPr>
        <w:tab/>
      </w:r>
    </w:p>
    <w:p w14:paraId="06D80252" w14:textId="77777777" w:rsidR="00870CAC" w:rsidRDefault="00870CAC" w:rsidP="00870CAC">
      <w:pPr>
        <w:pStyle w:val="GG-SName"/>
      </w:pPr>
      <w:r>
        <w:t>Steve McQuillan</w:t>
      </w:r>
    </w:p>
    <w:p w14:paraId="27DDA55C" w14:textId="77777777" w:rsidR="00870CAC" w:rsidRDefault="00870CAC" w:rsidP="00870CAC">
      <w:pPr>
        <w:pStyle w:val="GG-Signature"/>
      </w:pPr>
      <w:r>
        <w:t>Director, Property</w:t>
      </w:r>
    </w:p>
    <w:p w14:paraId="7D1D7C48" w14:textId="77777777" w:rsidR="00870CAC" w:rsidRDefault="00870CAC" w:rsidP="00870CAC">
      <w:pPr>
        <w:pStyle w:val="GG-Signature"/>
      </w:pPr>
      <w:r>
        <w:t>(Authorised Officer)</w:t>
      </w:r>
    </w:p>
    <w:p w14:paraId="6F35C965" w14:textId="77777777" w:rsidR="00870CAC" w:rsidRDefault="00870CAC" w:rsidP="00870CAC">
      <w:pPr>
        <w:pStyle w:val="GG-Signature"/>
      </w:pPr>
      <w:r>
        <w:t>Department for Infrastructure and Transport</w:t>
      </w:r>
    </w:p>
    <w:p w14:paraId="5839318C" w14:textId="46697B56" w:rsidR="00E0413C" w:rsidRDefault="00870CAC" w:rsidP="000A02D4">
      <w:pPr>
        <w:pStyle w:val="GG-body"/>
      </w:pPr>
      <w:r>
        <w:t>File Reference: 2024/06908/01</w:t>
      </w:r>
    </w:p>
    <w:p w14:paraId="00373016" w14:textId="77777777" w:rsidR="00521ACA" w:rsidRDefault="00521ACA" w:rsidP="00521ACA">
      <w:pPr>
        <w:pStyle w:val="GG-body"/>
        <w:pBdr>
          <w:top w:val="single" w:sz="4" w:space="1" w:color="auto"/>
        </w:pBdr>
        <w:spacing w:before="100" w:after="0" w:line="14" w:lineRule="exact"/>
        <w:jc w:val="center"/>
      </w:pPr>
    </w:p>
    <w:p w14:paraId="29C70A6B" w14:textId="7EBDF3A6" w:rsidR="00E0413C" w:rsidRDefault="00E0413C" w:rsidP="00E0413C">
      <w:pPr>
        <w:pStyle w:val="GG-Title1"/>
      </w:pPr>
      <w:r>
        <w:lastRenderedPageBreak/>
        <w:t>Land Acquisition Act 1969</w:t>
      </w:r>
    </w:p>
    <w:p w14:paraId="53E77F8A" w14:textId="77777777" w:rsidR="00E0413C" w:rsidRDefault="00E0413C" w:rsidP="00E0413C">
      <w:pPr>
        <w:pStyle w:val="GG-Title2"/>
      </w:pPr>
      <w:r>
        <w:t>Section 16</w:t>
      </w:r>
    </w:p>
    <w:p w14:paraId="7314C036" w14:textId="77777777" w:rsidR="00E0413C" w:rsidRDefault="00E0413C" w:rsidP="00E0413C">
      <w:pPr>
        <w:pStyle w:val="GG-Title3"/>
      </w:pPr>
      <w:r>
        <w:t>Form 5—Notice of Acquisition</w:t>
      </w:r>
    </w:p>
    <w:p w14:paraId="7E1ECF80" w14:textId="77777777" w:rsidR="00E0413C" w:rsidRPr="007A34F2" w:rsidRDefault="00E0413C" w:rsidP="00E0413C">
      <w:pPr>
        <w:pStyle w:val="GG-body"/>
        <w:ind w:left="284" w:hanging="284"/>
        <w:rPr>
          <w:b/>
          <w:bCs/>
        </w:rPr>
      </w:pPr>
      <w:r w:rsidRPr="007A34F2">
        <w:rPr>
          <w:b/>
          <w:bCs/>
        </w:rPr>
        <w:t>1.</w:t>
      </w:r>
      <w:r w:rsidRPr="007A34F2">
        <w:rPr>
          <w:b/>
          <w:bCs/>
        </w:rPr>
        <w:tab/>
        <w:t>Notice of acquisition</w:t>
      </w:r>
    </w:p>
    <w:p w14:paraId="7F0B5350" w14:textId="77777777" w:rsidR="00E0413C" w:rsidRPr="007A34F2" w:rsidRDefault="00E0413C" w:rsidP="00E0413C">
      <w:pPr>
        <w:pStyle w:val="GG-body"/>
        <w:ind w:left="284"/>
        <w:rPr>
          <w:spacing w:val="-4"/>
        </w:rPr>
      </w:pPr>
      <w:r w:rsidRPr="007A34F2">
        <w:rPr>
          <w:spacing w:val="-4"/>
        </w:rPr>
        <w:t xml:space="preserve">The Commissioner of Highways (the Authority), of 83 Pirie Street, Adelaide SA 5000, acquires the following interests in the following land: </w:t>
      </w:r>
    </w:p>
    <w:p w14:paraId="708820F7" w14:textId="77777777" w:rsidR="00E0413C" w:rsidRDefault="00E0413C" w:rsidP="00E0413C">
      <w:pPr>
        <w:pStyle w:val="GG-body"/>
        <w:ind w:left="425"/>
      </w:pPr>
      <w:r>
        <w:t xml:space="preserve">Comprising an unencumbered estate in fee simple in that piece of land being portion of Allotment Comprising Pieces 50 and 51 in </w:t>
      </w:r>
      <w:r w:rsidRPr="00BC700F">
        <w:rPr>
          <w:spacing w:val="-4"/>
        </w:rPr>
        <w:t>Deposited Plan 43198 comprised in Certificate of Title Volume 6074 Folio 7, and being the whole of the land identified as Allotments 203 and 204 in D137457 lodged in the Land Titles Office.</w:t>
      </w:r>
    </w:p>
    <w:p w14:paraId="31659C24" w14:textId="77777777" w:rsidR="00E0413C" w:rsidRDefault="00E0413C" w:rsidP="00E0413C">
      <w:pPr>
        <w:pStyle w:val="GG-body"/>
        <w:ind w:left="284"/>
      </w:pPr>
      <w:r>
        <w:t xml:space="preserve">This </w:t>
      </w:r>
      <w:r w:rsidRPr="00AC0B92">
        <w:rPr>
          <w:spacing w:val="-4"/>
        </w:rPr>
        <w:t>notice</w:t>
      </w:r>
      <w:r>
        <w:t xml:space="preserve"> is given under Section 16 of the </w:t>
      </w:r>
      <w:r w:rsidRPr="009E6445">
        <w:rPr>
          <w:i/>
          <w:iCs/>
        </w:rPr>
        <w:t>Land Acquisition Act 1969</w:t>
      </w:r>
      <w:r>
        <w:t>.</w:t>
      </w:r>
    </w:p>
    <w:p w14:paraId="2223E706" w14:textId="77777777" w:rsidR="00E0413C" w:rsidRPr="00BC700F" w:rsidRDefault="00E0413C" w:rsidP="00E0413C">
      <w:pPr>
        <w:pStyle w:val="GG-body"/>
        <w:ind w:left="284" w:hanging="284"/>
        <w:rPr>
          <w:b/>
          <w:bCs/>
        </w:rPr>
      </w:pPr>
      <w:r w:rsidRPr="00BC700F">
        <w:rPr>
          <w:b/>
          <w:bCs/>
        </w:rPr>
        <w:t>2.</w:t>
      </w:r>
      <w:r w:rsidRPr="00BC700F">
        <w:rPr>
          <w:b/>
          <w:bCs/>
        </w:rPr>
        <w:tab/>
        <w:t>Compensation</w:t>
      </w:r>
    </w:p>
    <w:p w14:paraId="566291C4" w14:textId="77777777" w:rsidR="00E0413C" w:rsidRDefault="00E0413C" w:rsidP="00E0413C">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E7EFC13" w14:textId="77777777" w:rsidR="00E0413C" w:rsidRPr="00BC700F" w:rsidRDefault="00E0413C" w:rsidP="00E0413C">
      <w:pPr>
        <w:pStyle w:val="GG-body"/>
        <w:ind w:left="284" w:hanging="284"/>
        <w:rPr>
          <w:b/>
          <w:bCs/>
        </w:rPr>
      </w:pPr>
      <w:r w:rsidRPr="00BC700F">
        <w:rPr>
          <w:b/>
          <w:bCs/>
        </w:rPr>
        <w:t>2A.</w:t>
      </w:r>
      <w:r w:rsidRPr="00BC700F">
        <w:rPr>
          <w:b/>
          <w:bCs/>
        </w:rPr>
        <w:tab/>
        <w:t>Payment of professional costs relating to acquisition (Section 26B)</w:t>
      </w:r>
    </w:p>
    <w:p w14:paraId="08991FA6" w14:textId="77777777" w:rsidR="00E0413C" w:rsidRDefault="00E0413C" w:rsidP="00E0413C">
      <w:pPr>
        <w:pStyle w:val="GG-body"/>
        <w:ind w:left="284"/>
      </w:pPr>
      <w:r>
        <w:t xml:space="preserve">If you are the owner in fee simple of the land to which this notice relates, you may be entitled to a payment of up to $10,000 from the Authority for </w:t>
      </w:r>
      <w:r w:rsidRPr="00BC700F">
        <w:rPr>
          <w:spacing w:val="-4"/>
        </w:rPr>
        <w:t>use</w:t>
      </w:r>
      <w:r>
        <w:t xml:space="preserve"> towards the payment of professional costs in relation to the acquisition of the land. </w:t>
      </w:r>
    </w:p>
    <w:p w14:paraId="755FE65D" w14:textId="77777777" w:rsidR="00E0413C" w:rsidRDefault="00E0413C" w:rsidP="00E0413C">
      <w:pPr>
        <w:pStyle w:val="GG-body"/>
        <w:ind w:left="284"/>
      </w:pPr>
      <w:r w:rsidRPr="00BC700F">
        <w:rPr>
          <w:spacing w:val="-4"/>
        </w:rPr>
        <w:t>Professional</w:t>
      </w:r>
      <w:r>
        <w:t xml:space="preserve"> costs include legal costs, valuation costs and any other costs prescribed by the </w:t>
      </w:r>
      <w:r w:rsidRPr="00BC700F">
        <w:rPr>
          <w:i/>
          <w:iCs/>
        </w:rPr>
        <w:t>Land Acquisition Regulations 2019</w:t>
      </w:r>
      <w:r>
        <w:t>.</w:t>
      </w:r>
    </w:p>
    <w:p w14:paraId="7B156D6D" w14:textId="77777777" w:rsidR="00E0413C" w:rsidRPr="00BC700F" w:rsidRDefault="00E0413C" w:rsidP="00E0413C">
      <w:pPr>
        <w:pStyle w:val="GG-body"/>
        <w:ind w:left="284" w:hanging="284"/>
        <w:rPr>
          <w:b/>
          <w:bCs/>
        </w:rPr>
      </w:pPr>
      <w:r w:rsidRPr="00BC700F">
        <w:rPr>
          <w:b/>
          <w:bCs/>
        </w:rPr>
        <w:t>3.</w:t>
      </w:r>
      <w:r w:rsidRPr="00BC700F">
        <w:rPr>
          <w:b/>
          <w:bCs/>
        </w:rPr>
        <w:tab/>
        <w:t>Inquiries</w:t>
      </w:r>
    </w:p>
    <w:p w14:paraId="0013E151" w14:textId="77777777" w:rsidR="00E0413C" w:rsidRDefault="00E0413C" w:rsidP="00E0413C">
      <w:pPr>
        <w:pStyle w:val="GG-body"/>
        <w:spacing w:after="0"/>
        <w:ind w:left="284"/>
      </w:pPr>
      <w:r>
        <w:t>Inquiries should be directed to:</w:t>
      </w:r>
      <w:r>
        <w:tab/>
      </w:r>
      <w:r>
        <w:tab/>
        <w:t>Daniel Tuk</w:t>
      </w:r>
    </w:p>
    <w:p w14:paraId="15B79780" w14:textId="77777777" w:rsidR="00E0413C" w:rsidRDefault="00E0413C" w:rsidP="00E0413C">
      <w:pPr>
        <w:pStyle w:val="GG-body"/>
        <w:spacing w:after="0"/>
        <w:ind w:left="2385" w:firstLine="159"/>
      </w:pPr>
      <w:r>
        <w:t>GPO Box 1533</w:t>
      </w:r>
    </w:p>
    <w:p w14:paraId="3F3BD062" w14:textId="77777777" w:rsidR="00E0413C" w:rsidRDefault="00E0413C" w:rsidP="00E0413C">
      <w:pPr>
        <w:pStyle w:val="GG-body"/>
        <w:spacing w:after="0"/>
        <w:ind w:left="2385" w:firstLine="159"/>
      </w:pPr>
      <w:r>
        <w:t>Adelaide SA 5001</w:t>
      </w:r>
    </w:p>
    <w:p w14:paraId="74B620A6" w14:textId="77777777" w:rsidR="00E0413C" w:rsidRDefault="00E0413C" w:rsidP="00E0413C">
      <w:pPr>
        <w:pStyle w:val="GG-body"/>
        <w:ind w:left="2385" w:firstLine="159"/>
      </w:pPr>
      <w:r>
        <w:t>Telephone: (08) 7133 2479</w:t>
      </w:r>
    </w:p>
    <w:p w14:paraId="0A0F8143" w14:textId="77777777" w:rsidR="00E0413C" w:rsidRDefault="00E0413C" w:rsidP="00E0413C">
      <w:pPr>
        <w:pStyle w:val="GG-SDated"/>
        <w:spacing w:after="80"/>
      </w:pPr>
      <w:r>
        <w:t>Dated: 28 April 2025</w:t>
      </w:r>
    </w:p>
    <w:p w14:paraId="0FDE8BAF" w14:textId="77777777" w:rsidR="00E0413C" w:rsidRPr="00B10ED0" w:rsidRDefault="00E0413C" w:rsidP="00E0413C">
      <w:pPr>
        <w:pStyle w:val="GG-body"/>
      </w:pPr>
      <w:r w:rsidRPr="00B10ED0">
        <w:rPr>
          <w:spacing w:val="-2"/>
        </w:rPr>
        <w:t>The Common Seal of the COMMISSIONER OF HIGHWAYS was hereto affixed by authority of the Commissioner in the presence of:</w:t>
      </w:r>
    </w:p>
    <w:p w14:paraId="67A16FB8" w14:textId="77777777" w:rsidR="00E0413C" w:rsidRDefault="00E0413C" w:rsidP="00E0413C">
      <w:pPr>
        <w:pStyle w:val="GG-SName"/>
      </w:pPr>
      <w:r>
        <w:t>Steve McQuillan</w:t>
      </w:r>
    </w:p>
    <w:p w14:paraId="3747DA0F" w14:textId="77777777" w:rsidR="00E0413C" w:rsidRDefault="00E0413C" w:rsidP="00E0413C">
      <w:pPr>
        <w:pStyle w:val="GG-Signature"/>
      </w:pPr>
      <w:r>
        <w:t>Director, Property</w:t>
      </w:r>
    </w:p>
    <w:p w14:paraId="5A8540B9" w14:textId="77777777" w:rsidR="00E0413C" w:rsidRDefault="00E0413C" w:rsidP="00E0413C">
      <w:pPr>
        <w:pStyle w:val="GG-Signature"/>
      </w:pPr>
      <w:r>
        <w:t>(Authorised Officer)</w:t>
      </w:r>
    </w:p>
    <w:p w14:paraId="4510D9CA" w14:textId="77777777" w:rsidR="00E0413C" w:rsidRDefault="00E0413C" w:rsidP="00E0413C">
      <w:pPr>
        <w:pStyle w:val="GG-Signature"/>
      </w:pPr>
      <w:r>
        <w:t>Department for Infrastructure and Transport</w:t>
      </w:r>
    </w:p>
    <w:p w14:paraId="001AED16" w14:textId="6BF8FE64" w:rsidR="00E0413C" w:rsidRDefault="00E0413C" w:rsidP="00E0413C">
      <w:pPr>
        <w:pStyle w:val="GG-body"/>
      </w:pPr>
      <w:r>
        <w:t>File Reference: 2024/06906/01</w:t>
      </w:r>
    </w:p>
    <w:p w14:paraId="381DC8B4" w14:textId="77777777" w:rsidR="00E0413C" w:rsidRDefault="00E0413C" w:rsidP="00E0413C">
      <w:pPr>
        <w:pStyle w:val="GG-body"/>
        <w:pBdr>
          <w:bottom w:val="single" w:sz="4" w:space="1" w:color="auto"/>
        </w:pBdr>
        <w:spacing w:after="0" w:line="52" w:lineRule="exact"/>
        <w:jc w:val="center"/>
      </w:pPr>
    </w:p>
    <w:p w14:paraId="23909323" w14:textId="77777777" w:rsidR="00E0413C" w:rsidRDefault="00E0413C" w:rsidP="00E0413C">
      <w:pPr>
        <w:pStyle w:val="GG-body"/>
        <w:pBdr>
          <w:top w:val="single" w:sz="4" w:space="1" w:color="auto"/>
        </w:pBdr>
        <w:spacing w:before="34" w:after="0" w:line="14" w:lineRule="exact"/>
        <w:jc w:val="center"/>
      </w:pPr>
    </w:p>
    <w:p w14:paraId="03928D87" w14:textId="77777777" w:rsidR="00502075" w:rsidRDefault="00502075" w:rsidP="00502075">
      <w:pPr>
        <w:pStyle w:val="Heading2"/>
        <w:spacing w:after="0"/>
        <w:rPr>
          <w:lang w:eastAsia="en-AU"/>
        </w:rPr>
      </w:pPr>
    </w:p>
    <w:p w14:paraId="61508D57" w14:textId="36EB7FCC" w:rsidR="00E0413C" w:rsidRPr="00E0413C" w:rsidRDefault="008A33C6" w:rsidP="008A33C6">
      <w:pPr>
        <w:pStyle w:val="Heading2"/>
        <w:rPr>
          <w:sz w:val="28"/>
          <w:szCs w:val="28"/>
          <w:lang w:eastAsia="en-AU"/>
        </w:rPr>
      </w:pPr>
      <w:bookmarkStart w:id="106" w:name="_Toc196999265"/>
      <w:r w:rsidRPr="00E0413C">
        <w:rPr>
          <w:lang w:eastAsia="en-AU"/>
        </w:rPr>
        <w:t>Motor Vehicles Act 1959</w:t>
      </w:r>
      <w:bookmarkEnd w:id="106"/>
    </w:p>
    <w:p w14:paraId="6A4B310C" w14:textId="77777777" w:rsidR="00E0413C" w:rsidRPr="00E0413C" w:rsidRDefault="00E0413C" w:rsidP="00E0413C">
      <w:pPr>
        <w:autoSpaceDE w:val="0"/>
        <w:autoSpaceDN w:val="0"/>
        <w:adjustRightInd w:val="0"/>
        <w:spacing w:before="240" w:after="0" w:line="240" w:lineRule="auto"/>
        <w:rPr>
          <w:rFonts w:eastAsia="Times New Roman"/>
          <w:color w:val="000000"/>
          <w:sz w:val="28"/>
          <w:szCs w:val="28"/>
          <w:lang w:eastAsia="en-AU"/>
        </w:rPr>
      </w:pPr>
      <w:r w:rsidRPr="00E0413C">
        <w:rPr>
          <w:rFonts w:eastAsia="Times New Roman"/>
          <w:color w:val="000000"/>
          <w:sz w:val="28"/>
          <w:szCs w:val="28"/>
          <w:lang w:eastAsia="en-AU"/>
        </w:rPr>
        <w:t>South Australia</w:t>
      </w:r>
    </w:p>
    <w:p w14:paraId="61A58F85" w14:textId="77777777" w:rsidR="00E0413C" w:rsidRPr="00E0413C" w:rsidRDefault="00E0413C" w:rsidP="00E0413C">
      <w:pPr>
        <w:autoSpaceDE w:val="0"/>
        <w:autoSpaceDN w:val="0"/>
        <w:adjustRightInd w:val="0"/>
        <w:spacing w:before="120" w:after="200" w:line="240" w:lineRule="auto"/>
        <w:jc w:val="left"/>
        <w:rPr>
          <w:rFonts w:eastAsia="Times New Roman"/>
          <w:b/>
          <w:bCs/>
          <w:color w:val="000000"/>
          <w:sz w:val="36"/>
          <w:szCs w:val="36"/>
          <w:lang w:eastAsia="en-AU"/>
        </w:rPr>
      </w:pPr>
      <w:r w:rsidRPr="00E0413C">
        <w:rPr>
          <w:rFonts w:eastAsia="Times New Roman"/>
          <w:b/>
          <w:bCs/>
          <w:color w:val="000000"/>
          <w:sz w:val="36"/>
          <w:szCs w:val="36"/>
          <w:lang w:eastAsia="en-AU"/>
        </w:rPr>
        <w:t>Motor Vehicles (Conditional Registration—Recognition of Motor Vehicle Clubs) Notice 2025</w:t>
      </w:r>
      <w:bookmarkStart w:id="107" w:name="_Hlk196829929"/>
      <w:r w:rsidRPr="00E0413C">
        <w:rPr>
          <w:rFonts w:eastAsia="Times New Roman"/>
          <w:b/>
          <w:bCs/>
          <w:color w:val="000000"/>
          <w:sz w:val="36"/>
          <w:szCs w:val="36"/>
          <w:lang w:eastAsia="en-AU"/>
        </w:rPr>
        <w:t xml:space="preserve">—Adelaide </w:t>
      </w:r>
      <w:proofErr w:type="spellStart"/>
      <w:r w:rsidRPr="00E0413C">
        <w:rPr>
          <w:rFonts w:eastAsia="Times New Roman"/>
          <w:b/>
          <w:bCs/>
          <w:color w:val="000000"/>
          <w:sz w:val="36"/>
          <w:szCs w:val="36"/>
          <w:lang w:eastAsia="en-AU"/>
        </w:rPr>
        <w:t>Allmake</w:t>
      </w:r>
      <w:proofErr w:type="spellEnd"/>
      <w:r w:rsidRPr="00E0413C">
        <w:rPr>
          <w:rFonts w:eastAsia="Times New Roman"/>
          <w:b/>
          <w:bCs/>
          <w:color w:val="000000"/>
          <w:sz w:val="36"/>
          <w:szCs w:val="36"/>
          <w:lang w:eastAsia="en-AU"/>
        </w:rPr>
        <w:t xml:space="preserve"> Automobile Club Incorporated</w:t>
      </w:r>
    </w:p>
    <w:bookmarkEnd w:id="107"/>
    <w:p w14:paraId="277FCC51" w14:textId="77777777" w:rsidR="00E0413C" w:rsidRPr="00E0413C" w:rsidRDefault="00E0413C" w:rsidP="00E0413C">
      <w:pPr>
        <w:autoSpaceDE w:val="0"/>
        <w:autoSpaceDN w:val="0"/>
        <w:adjustRightInd w:val="0"/>
        <w:spacing w:before="120" w:after="200" w:line="240" w:lineRule="auto"/>
        <w:rPr>
          <w:rFonts w:eastAsia="Times New Roman"/>
          <w:color w:val="000000"/>
          <w:sz w:val="24"/>
          <w:szCs w:val="24"/>
          <w:lang w:eastAsia="en-AU"/>
        </w:rPr>
      </w:pPr>
      <w:r w:rsidRPr="00E0413C">
        <w:rPr>
          <w:rFonts w:eastAsia="Times New Roman"/>
          <w:color w:val="000000"/>
          <w:sz w:val="24"/>
          <w:szCs w:val="24"/>
          <w:lang w:eastAsia="en-AU"/>
        </w:rPr>
        <w:t xml:space="preserve">under the </w:t>
      </w:r>
      <w:r w:rsidRPr="00E0413C">
        <w:rPr>
          <w:rFonts w:eastAsia="Times New Roman"/>
          <w:i/>
          <w:iCs/>
          <w:color w:val="000000"/>
          <w:sz w:val="24"/>
          <w:szCs w:val="24"/>
          <w:lang w:eastAsia="en-AU"/>
        </w:rPr>
        <w:t>Motor Vehicles Act 1959</w:t>
      </w:r>
    </w:p>
    <w:p w14:paraId="6CCE0196" w14:textId="77777777" w:rsidR="00E0413C" w:rsidRPr="00E0413C" w:rsidRDefault="00E0413C" w:rsidP="00E0413C">
      <w:pPr>
        <w:autoSpaceDE w:val="0"/>
        <w:autoSpaceDN w:val="0"/>
        <w:adjustRightInd w:val="0"/>
        <w:spacing w:before="160" w:after="0" w:line="240" w:lineRule="auto"/>
        <w:ind w:left="567" w:hanging="567"/>
        <w:rPr>
          <w:rFonts w:eastAsia="Times New Roman"/>
          <w:b/>
          <w:bCs/>
          <w:color w:val="000000"/>
          <w:sz w:val="26"/>
          <w:szCs w:val="26"/>
          <w:lang w:eastAsia="en-AU"/>
        </w:rPr>
      </w:pPr>
      <w:r w:rsidRPr="00E0413C">
        <w:rPr>
          <w:rFonts w:eastAsia="Times New Roman"/>
          <w:b/>
          <w:bCs/>
          <w:color w:val="000000"/>
          <w:sz w:val="26"/>
          <w:szCs w:val="26"/>
          <w:lang w:eastAsia="en-AU"/>
        </w:rPr>
        <w:t>1—Short title</w:t>
      </w:r>
    </w:p>
    <w:p w14:paraId="361FC03E" w14:textId="77777777" w:rsidR="00E0413C" w:rsidRPr="00E0413C" w:rsidRDefault="00E0413C" w:rsidP="00E0413C">
      <w:pPr>
        <w:autoSpaceDE w:val="0"/>
        <w:autoSpaceDN w:val="0"/>
        <w:adjustRightInd w:val="0"/>
        <w:spacing w:before="120" w:after="0" w:line="240" w:lineRule="auto"/>
        <w:ind w:left="709"/>
        <w:rPr>
          <w:rFonts w:eastAsia="Times New Roman"/>
          <w:i/>
          <w:iCs/>
          <w:color w:val="000000"/>
          <w:sz w:val="23"/>
          <w:szCs w:val="23"/>
          <w:lang w:eastAsia="en-AU"/>
        </w:rPr>
      </w:pPr>
      <w:r w:rsidRPr="00E0413C">
        <w:rPr>
          <w:rFonts w:eastAsia="Times New Roman"/>
          <w:color w:val="000000"/>
          <w:sz w:val="23"/>
          <w:szCs w:val="23"/>
          <w:lang w:eastAsia="en-AU"/>
        </w:rPr>
        <w:t xml:space="preserve">This notice may be cited as the </w:t>
      </w:r>
      <w:hyperlink r:id="rId39" w:history="1">
        <w:r w:rsidRPr="00E0413C">
          <w:rPr>
            <w:rFonts w:eastAsia="Times New Roman"/>
            <w:i/>
            <w:iCs/>
            <w:color w:val="000000"/>
            <w:sz w:val="23"/>
            <w:szCs w:val="23"/>
            <w:lang w:eastAsia="en-AU"/>
          </w:rPr>
          <w:t xml:space="preserve">Motor Vehicles (Conditional Registration—Recognition of </w:t>
        </w:r>
        <w:r w:rsidRPr="00E0413C">
          <w:rPr>
            <w:rFonts w:eastAsia="Times New Roman"/>
            <w:color w:val="000000"/>
            <w:sz w:val="23"/>
            <w:szCs w:val="23"/>
            <w:lang w:eastAsia="en-AU"/>
          </w:rPr>
          <w:t>Motor</w:t>
        </w:r>
        <w:r w:rsidRPr="00E0413C">
          <w:rPr>
            <w:rFonts w:eastAsia="Times New Roman"/>
            <w:i/>
            <w:iCs/>
            <w:color w:val="000000"/>
            <w:sz w:val="23"/>
            <w:szCs w:val="23"/>
            <w:lang w:eastAsia="en-AU"/>
          </w:rPr>
          <w:t xml:space="preserve"> Vehicle Clubs) Notice 20</w:t>
        </w:r>
      </w:hyperlink>
      <w:r w:rsidRPr="00E0413C">
        <w:rPr>
          <w:rFonts w:eastAsia="Times New Roman"/>
          <w:i/>
          <w:iCs/>
          <w:color w:val="000000"/>
          <w:sz w:val="23"/>
          <w:szCs w:val="23"/>
          <w:lang w:eastAsia="en-AU"/>
        </w:rPr>
        <w:t>25</w:t>
      </w:r>
      <w:r w:rsidRPr="00E0413C">
        <w:rPr>
          <w:rFonts w:eastAsia="Times New Roman"/>
          <w:color w:val="000000"/>
          <w:sz w:val="23"/>
          <w:szCs w:val="23"/>
          <w:lang w:eastAsia="en-AU"/>
        </w:rPr>
        <w:t>—</w:t>
      </w:r>
      <w:r w:rsidRPr="00E0413C">
        <w:rPr>
          <w:rFonts w:eastAsia="Times New Roman"/>
          <w:i/>
          <w:iCs/>
          <w:color w:val="000000"/>
          <w:sz w:val="23"/>
          <w:szCs w:val="23"/>
          <w:lang w:eastAsia="en-AU"/>
        </w:rPr>
        <w:t xml:space="preserve">Adelaide </w:t>
      </w:r>
      <w:proofErr w:type="spellStart"/>
      <w:r w:rsidRPr="00E0413C">
        <w:rPr>
          <w:rFonts w:eastAsia="Times New Roman"/>
          <w:i/>
          <w:iCs/>
          <w:color w:val="000000"/>
          <w:sz w:val="23"/>
          <w:szCs w:val="23"/>
          <w:lang w:eastAsia="en-AU"/>
        </w:rPr>
        <w:t>Allmake</w:t>
      </w:r>
      <w:proofErr w:type="spellEnd"/>
      <w:r w:rsidRPr="00E0413C">
        <w:rPr>
          <w:rFonts w:eastAsia="Times New Roman"/>
          <w:i/>
          <w:iCs/>
          <w:color w:val="000000"/>
          <w:sz w:val="23"/>
          <w:szCs w:val="23"/>
          <w:lang w:eastAsia="en-AU"/>
        </w:rPr>
        <w:t xml:space="preserve"> Automobile Club Incorporated.</w:t>
      </w:r>
    </w:p>
    <w:p w14:paraId="7B1EE1F6" w14:textId="77777777" w:rsidR="00E0413C" w:rsidRPr="00E0413C" w:rsidRDefault="00E0413C" w:rsidP="00E0413C">
      <w:pPr>
        <w:autoSpaceDE w:val="0"/>
        <w:autoSpaceDN w:val="0"/>
        <w:adjustRightInd w:val="0"/>
        <w:spacing w:before="160" w:after="0" w:line="240" w:lineRule="auto"/>
        <w:ind w:left="567" w:hanging="567"/>
        <w:rPr>
          <w:rFonts w:eastAsia="Times New Roman"/>
          <w:b/>
          <w:bCs/>
          <w:color w:val="000000"/>
          <w:sz w:val="26"/>
          <w:szCs w:val="26"/>
          <w:lang w:eastAsia="en-AU"/>
        </w:rPr>
      </w:pPr>
      <w:r w:rsidRPr="00E0413C">
        <w:rPr>
          <w:rFonts w:eastAsia="Times New Roman"/>
          <w:b/>
          <w:bCs/>
          <w:color w:val="000000"/>
          <w:sz w:val="26"/>
          <w:szCs w:val="26"/>
          <w:lang w:eastAsia="en-AU"/>
        </w:rPr>
        <w:t>2—Commencement</w:t>
      </w:r>
    </w:p>
    <w:p w14:paraId="6ACF9998" w14:textId="77777777" w:rsidR="00E0413C" w:rsidRPr="00E0413C" w:rsidRDefault="00E0413C" w:rsidP="00E0413C">
      <w:pPr>
        <w:autoSpaceDE w:val="0"/>
        <w:autoSpaceDN w:val="0"/>
        <w:adjustRightInd w:val="0"/>
        <w:spacing w:before="120" w:after="0" w:line="240" w:lineRule="auto"/>
        <w:ind w:left="709"/>
        <w:rPr>
          <w:rFonts w:eastAsia="Times New Roman"/>
          <w:color w:val="000000"/>
          <w:sz w:val="23"/>
          <w:szCs w:val="23"/>
          <w:lang w:eastAsia="en-AU"/>
        </w:rPr>
      </w:pPr>
      <w:r w:rsidRPr="00E0413C">
        <w:rPr>
          <w:rFonts w:eastAsia="Times New Roman"/>
          <w:color w:val="000000"/>
          <w:sz w:val="23"/>
          <w:szCs w:val="23"/>
          <w:lang w:eastAsia="en-AU"/>
        </w:rPr>
        <w:t xml:space="preserve">This notice takes effect from the date it is published in the Gazette and </w:t>
      </w:r>
      <w:r w:rsidRPr="00E0413C">
        <w:rPr>
          <w:rFonts w:eastAsia="Times New Roman"/>
          <w:sz w:val="24"/>
          <w:szCs w:val="24"/>
          <w:lang w:eastAsia="en-AU"/>
        </w:rPr>
        <w:t>replaces any previous recognition made by the Registrar of a motor vehicle club that is specified in Schedule 1 of this notice</w:t>
      </w:r>
      <w:r w:rsidRPr="00E0413C">
        <w:rPr>
          <w:rFonts w:eastAsia="Times New Roman"/>
          <w:color w:val="000000"/>
          <w:sz w:val="23"/>
          <w:szCs w:val="23"/>
          <w:lang w:eastAsia="en-AU"/>
        </w:rPr>
        <w:t>.</w:t>
      </w:r>
    </w:p>
    <w:p w14:paraId="3944468B" w14:textId="77777777" w:rsidR="00E0413C" w:rsidRPr="00E0413C" w:rsidRDefault="00E0413C" w:rsidP="00E0413C">
      <w:pPr>
        <w:autoSpaceDE w:val="0"/>
        <w:autoSpaceDN w:val="0"/>
        <w:adjustRightInd w:val="0"/>
        <w:spacing w:before="160" w:after="0" w:line="240" w:lineRule="auto"/>
        <w:ind w:left="567" w:hanging="567"/>
        <w:rPr>
          <w:rFonts w:eastAsia="Times New Roman"/>
          <w:b/>
          <w:bCs/>
          <w:color w:val="000000"/>
          <w:sz w:val="26"/>
          <w:szCs w:val="26"/>
          <w:lang w:eastAsia="en-AU"/>
        </w:rPr>
      </w:pPr>
      <w:r w:rsidRPr="00E0413C">
        <w:rPr>
          <w:rFonts w:eastAsia="Times New Roman"/>
          <w:b/>
          <w:bCs/>
          <w:color w:val="000000"/>
          <w:sz w:val="26"/>
          <w:szCs w:val="26"/>
          <w:lang w:eastAsia="en-AU"/>
        </w:rPr>
        <w:t>3—Interpretation</w:t>
      </w:r>
    </w:p>
    <w:p w14:paraId="0B5312BF" w14:textId="77777777" w:rsidR="00E0413C" w:rsidRPr="00E0413C" w:rsidRDefault="00E0413C" w:rsidP="00E0413C">
      <w:pPr>
        <w:autoSpaceDE w:val="0"/>
        <w:autoSpaceDN w:val="0"/>
        <w:adjustRightInd w:val="0"/>
        <w:spacing w:before="120" w:after="0" w:line="240" w:lineRule="auto"/>
        <w:ind w:left="709"/>
        <w:rPr>
          <w:rFonts w:eastAsia="Times New Roman"/>
          <w:color w:val="000000"/>
          <w:sz w:val="23"/>
          <w:szCs w:val="23"/>
          <w:lang w:eastAsia="en-AU"/>
        </w:rPr>
      </w:pPr>
      <w:r w:rsidRPr="00E0413C">
        <w:rPr>
          <w:rFonts w:eastAsia="Times New Roman"/>
          <w:color w:val="000000"/>
          <w:sz w:val="23"/>
          <w:szCs w:val="23"/>
          <w:lang w:eastAsia="en-AU"/>
        </w:rPr>
        <w:t>In this notice—</w:t>
      </w:r>
    </w:p>
    <w:p w14:paraId="0D02F179" w14:textId="77777777" w:rsidR="00E0413C" w:rsidRPr="00E0413C" w:rsidRDefault="00E0413C" w:rsidP="00E0413C">
      <w:pPr>
        <w:autoSpaceDE w:val="0"/>
        <w:autoSpaceDN w:val="0"/>
        <w:adjustRightInd w:val="0"/>
        <w:spacing w:before="120" w:after="0" w:line="240" w:lineRule="auto"/>
        <w:ind w:left="709"/>
        <w:rPr>
          <w:rFonts w:eastAsia="Times New Roman"/>
          <w:color w:val="000000"/>
          <w:sz w:val="23"/>
          <w:szCs w:val="23"/>
          <w:lang w:eastAsia="en-AU"/>
        </w:rPr>
      </w:pPr>
      <w:r w:rsidRPr="00E0413C">
        <w:rPr>
          <w:rFonts w:eastAsia="Times New Roman"/>
          <w:b/>
          <w:bCs/>
          <w:i/>
          <w:iCs/>
          <w:color w:val="000000"/>
          <w:sz w:val="23"/>
          <w:szCs w:val="23"/>
          <w:lang w:eastAsia="en-AU"/>
        </w:rPr>
        <w:t>Act</w:t>
      </w:r>
      <w:r w:rsidRPr="00E0413C">
        <w:rPr>
          <w:rFonts w:eastAsia="Times New Roman"/>
          <w:color w:val="000000"/>
          <w:sz w:val="23"/>
          <w:szCs w:val="23"/>
          <w:lang w:eastAsia="en-AU"/>
        </w:rPr>
        <w:t xml:space="preserve"> means the </w:t>
      </w:r>
      <w:hyperlink r:id="rId40" w:history="1">
        <w:r w:rsidRPr="00E0413C">
          <w:rPr>
            <w:rFonts w:eastAsia="Times New Roman"/>
            <w:i/>
            <w:iCs/>
            <w:color w:val="000000"/>
            <w:sz w:val="23"/>
            <w:szCs w:val="23"/>
            <w:lang w:eastAsia="en-AU"/>
          </w:rPr>
          <w:t>Motor Vehicles Act 1959</w:t>
        </w:r>
      </w:hyperlink>
      <w:r w:rsidRPr="00E0413C">
        <w:rPr>
          <w:rFonts w:eastAsia="Times New Roman"/>
          <w:color w:val="000000"/>
          <w:sz w:val="23"/>
          <w:szCs w:val="23"/>
          <w:lang w:eastAsia="en-AU"/>
        </w:rPr>
        <w:t>;</w:t>
      </w:r>
    </w:p>
    <w:p w14:paraId="44F65864" w14:textId="77777777" w:rsidR="00E0413C" w:rsidRPr="00E0413C" w:rsidRDefault="00E0413C" w:rsidP="00E0413C">
      <w:pPr>
        <w:autoSpaceDE w:val="0"/>
        <w:autoSpaceDN w:val="0"/>
        <w:adjustRightInd w:val="0"/>
        <w:spacing w:before="120" w:after="0" w:line="240" w:lineRule="auto"/>
        <w:ind w:left="709"/>
        <w:rPr>
          <w:rFonts w:eastAsia="Times New Roman"/>
          <w:color w:val="000000"/>
          <w:sz w:val="23"/>
          <w:szCs w:val="23"/>
          <w:lang w:eastAsia="en-AU"/>
        </w:rPr>
      </w:pPr>
      <w:r w:rsidRPr="00E0413C">
        <w:rPr>
          <w:rFonts w:eastAsia="Times New Roman"/>
          <w:b/>
          <w:i/>
          <w:color w:val="000000"/>
          <w:sz w:val="23"/>
          <w:szCs w:val="23"/>
          <w:lang w:eastAsia="en-AU"/>
        </w:rPr>
        <w:lastRenderedPageBreak/>
        <w:t>Code of Practice</w:t>
      </w:r>
      <w:r w:rsidRPr="00E0413C">
        <w:rPr>
          <w:rFonts w:eastAsia="Times New Roman"/>
          <w:color w:val="000000"/>
          <w:sz w:val="23"/>
          <w:szCs w:val="23"/>
          <w:lang w:eastAsia="en-AU"/>
        </w:rPr>
        <w:t xml:space="preserve"> means the ‘Code of Practice—Conditional Registration Scheme for Historic, Individually Constructed, Left-Hand Drive and Street Rod Vehicles’ published by the Department for Infrastructure and Transport;</w:t>
      </w:r>
    </w:p>
    <w:p w14:paraId="39A9DF54" w14:textId="77777777" w:rsidR="00E0413C" w:rsidRPr="00E0413C" w:rsidRDefault="00E0413C" w:rsidP="00E0413C">
      <w:pPr>
        <w:autoSpaceDE w:val="0"/>
        <w:autoSpaceDN w:val="0"/>
        <w:adjustRightInd w:val="0"/>
        <w:spacing w:before="120" w:after="0" w:line="240" w:lineRule="auto"/>
        <w:ind w:left="709"/>
        <w:rPr>
          <w:rFonts w:eastAsia="Times New Roman"/>
          <w:color w:val="000000"/>
          <w:sz w:val="23"/>
          <w:szCs w:val="23"/>
          <w:lang w:eastAsia="en-AU"/>
        </w:rPr>
      </w:pPr>
      <w:r w:rsidRPr="00E0413C">
        <w:rPr>
          <w:rFonts w:eastAsia="Times New Roman"/>
          <w:b/>
          <w:bCs/>
          <w:i/>
          <w:iCs/>
          <w:color w:val="000000"/>
          <w:sz w:val="23"/>
          <w:szCs w:val="23"/>
          <w:lang w:eastAsia="en-AU"/>
        </w:rPr>
        <w:t>Conditional Registration Scheme</w:t>
      </w:r>
      <w:r w:rsidRPr="00E0413C">
        <w:rPr>
          <w:rFonts w:eastAsia="Times New Roman"/>
          <w:color w:val="000000"/>
          <w:sz w:val="23"/>
          <w:szCs w:val="23"/>
          <w:lang w:eastAsia="en-AU"/>
        </w:rPr>
        <w:t xml:space="preserve"> or </w:t>
      </w:r>
      <w:r w:rsidRPr="00E0413C">
        <w:rPr>
          <w:rFonts w:eastAsia="Times New Roman"/>
          <w:b/>
          <w:bCs/>
          <w:i/>
          <w:iCs/>
          <w:color w:val="000000"/>
          <w:sz w:val="23"/>
          <w:szCs w:val="23"/>
          <w:lang w:eastAsia="en-AU"/>
        </w:rPr>
        <w:t>Scheme</w:t>
      </w:r>
      <w:r w:rsidRPr="00E0413C">
        <w:rPr>
          <w:rFonts w:eastAsia="Times New Roman"/>
          <w:color w:val="000000"/>
          <w:sz w:val="23"/>
          <w:szCs w:val="23"/>
          <w:lang w:eastAsia="en-AU"/>
        </w:rPr>
        <w:t xml:space="preserve"> means the scheme for conditional registration of historic, individually constructed, left hand drive, street rod and vehicles under Section 25 of the Act and Regulations 15 and 16 of the </w:t>
      </w:r>
      <w:r w:rsidRPr="00E0413C">
        <w:rPr>
          <w:rFonts w:eastAsia="Times New Roman"/>
          <w:i/>
          <w:iCs/>
          <w:color w:val="000000"/>
          <w:sz w:val="23"/>
          <w:szCs w:val="23"/>
          <w:lang w:eastAsia="en-AU"/>
        </w:rPr>
        <w:t>Motor Vehicles Regulations 2010</w:t>
      </w:r>
      <w:r w:rsidRPr="00E0413C">
        <w:rPr>
          <w:rFonts w:eastAsia="Times New Roman"/>
          <w:color w:val="000000"/>
          <w:sz w:val="23"/>
          <w:szCs w:val="23"/>
          <w:lang w:eastAsia="en-AU"/>
        </w:rPr>
        <w:t>;</w:t>
      </w:r>
    </w:p>
    <w:p w14:paraId="44E95BAD" w14:textId="77777777" w:rsidR="00E0413C" w:rsidRPr="00E0413C" w:rsidRDefault="00E0413C" w:rsidP="00E0413C">
      <w:pPr>
        <w:autoSpaceDE w:val="0"/>
        <w:autoSpaceDN w:val="0"/>
        <w:adjustRightInd w:val="0"/>
        <w:spacing w:before="120" w:after="0" w:line="240" w:lineRule="auto"/>
        <w:ind w:left="709"/>
        <w:rPr>
          <w:rFonts w:eastAsia="Times New Roman"/>
          <w:color w:val="000000"/>
          <w:sz w:val="23"/>
          <w:szCs w:val="23"/>
          <w:lang w:eastAsia="en-AU"/>
        </w:rPr>
      </w:pPr>
      <w:r w:rsidRPr="00E0413C">
        <w:rPr>
          <w:rFonts w:eastAsia="Times New Roman"/>
          <w:b/>
          <w:i/>
          <w:color w:val="000000"/>
          <w:sz w:val="23"/>
          <w:szCs w:val="23"/>
          <w:lang w:eastAsia="en-AU"/>
        </w:rPr>
        <w:t>Department</w:t>
      </w:r>
      <w:r w:rsidRPr="00E0413C">
        <w:rPr>
          <w:rFonts w:eastAsia="Times New Roman"/>
          <w:color w:val="000000"/>
          <w:sz w:val="23"/>
          <w:szCs w:val="23"/>
          <w:lang w:eastAsia="en-AU"/>
        </w:rPr>
        <w:t xml:space="preserve"> means the Department for Infrastructure and Transport;</w:t>
      </w:r>
    </w:p>
    <w:p w14:paraId="476EE499" w14:textId="77777777" w:rsidR="00E0413C" w:rsidRPr="00E0413C" w:rsidRDefault="00E0413C" w:rsidP="00E0413C">
      <w:pPr>
        <w:autoSpaceDE w:val="0"/>
        <w:autoSpaceDN w:val="0"/>
        <w:adjustRightInd w:val="0"/>
        <w:spacing w:before="120" w:after="0" w:line="240" w:lineRule="auto"/>
        <w:ind w:left="709"/>
        <w:rPr>
          <w:rFonts w:eastAsia="Times New Roman"/>
          <w:color w:val="000000"/>
          <w:sz w:val="23"/>
          <w:szCs w:val="23"/>
          <w:lang w:eastAsia="en-AU"/>
        </w:rPr>
      </w:pPr>
      <w:r w:rsidRPr="00E0413C">
        <w:rPr>
          <w:rFonts w:eastAsia="Times New Roman"/>
          <w:b/>
          <w:i/>
          <w:color w:val="000000"/>
          <w:sz w:val="23"/>
          <w:szCs w:val="23"/>
          <w:lang w:eastAsia="en-AU"/>
        </w:rPr>
        <w:t>Federation</w:t>
      </w:r>
      <w:r w:rsidRPr="00E0413C">
        <w:rPr>
          <w:rFonts w:eastAsia="Times New Roman"/>
          <w:color w:val="000000"/>
          <w:sz w:val="23"/>
          <w:szCs w:val="23"/>
          <w:lang w:eastAsia="en-AU"/>
        </w:rPr>
        <w:t xml:space="preserve"> means the Federation of Historic Motoring Clubs SA Incorporated;</w:t>
      </w:r>
    </w:p>
    <w:p w14:paraId="044498E1" w14:textId="77777777" w:rsidR="00E0413C" w:rsidRPr="00E0413C" w:rsidRDefault="00E0413C" w:rsidP="00E0413C">
      <w:pPr>
        <w:autoSpaceDE w:val="0"/>
        <w:autoSpaceDN w:val="0"/>
        <w:adjustRightInd w:val="0"/>
        <w:spacing w:before="120" w:after="0" w:line="240" w:lineRule="auto"/>
        <w:ind w:left="709"/>
        <w:rPr>
          <w:rFonts w:eastAsia="Times New Roman"/>
          <w:color w:val="000000"/>
          <w:sz w:val="23"/>
          <w:szCs w:val="23"/>
          <w:lang w:eastAsia="en-AU"/>
        </w:rPr>
      </w:pPr>
      <w:r w:rsidRPr="00E0413C">
        <w:rPr>
          <w:rFonts w:eastAsia="Times New Roman"/>
          <w:b/>
          <w:i/>
          <w:color w:val="000000"/>
          <w:spacing w:val="-2"/>
          <w:sz w:val="23"/>
          <w:szCs w:val="23"/>
          <w:lang w:eastAsia="en-AU"/>
        </w:rPr>
        <w:t>MR334 form</w:t>
      </w:r>
      <w:r w:rsidRPr="00E0413C">
        <w:rPr>
          <w:rFonts w:eastAsia="Times New Roman"/>
          <w:color w:val="000000"/>
          <w:spacing w:val="-2"/>
          <w:sz w:val="23"/>
          <w:szCs w:val="23"/>
          <w:lang w:eastAsia="en-AU"/>
        </w:rPr>
        <w:t xml:space="preserve"> means an ‘</w:t>
      </w:r>
      <w:r w:rsidRPr="00E0413C">
        <w:rPr>
          <w:rFonts w:eastAsia="Times New Roman"/>
          <w:spacing w:val="-2"/>
          <w:sz w:val="24"/>
          <w:szCs w:val="24"/>
          <w:lang w:eastAsia="en-AU"/>
        </w:rPr>
        <w:t xml:space="preserve">Approval for Registration of Vehicle on the Conditional Registration </w:t>
      </w:r>
      <w:r w:rsidRPr="00E0413C">
        <w:rPr>
          <w:rFonts w:eastAsia="Times New Roman"/>
          <w:color w:val="000000"/>
          <w:sz w:val="23"/>
          <w:szCs w:val="23"/>
          <w:lang w:eastAsia="en-AU"/>
        </w:rPr>
        <w:t>Scheme</w:t>
      </w:r>
      <w:r w:rsidRPr="00E0413C" w:rsidDel="002562B1">
        <w:rPr>
          <w:rFonts w:eastAsia="Times New Roman"/>
          <w:color w:val="000000"/>
          <w:sz w:val="23"/>
          <w:szCs w:val="23"/>
          <w:lang w:eastAsia="en-AU"/>
        </w:rPr>
        <w:t xml:space="preserve"> </w:t>
      </w:r>
      <w:r w:rsidRPr="00E0413C">
        <w:rPr>
          <w:rFonts w:eastAsia="Times New Roman"/>
          <w:color w:val="000000"/>
          <w:sz w:val="23"/>
          <w:szCs w:val="23"/>
          <w:lang w:eastAsia="en-AU"/>
        </w:rPr>
        <w:t>(MR334)’;</w:t>
      </w:r>
    </w:p>
    <w:p w14:paraId="56A9944D" w14:textId="77777777" w:rsidR="00E0413C" w:rsidRPr="00E0413C" w:rsidRDefault="00E0413C" w:rsidP="00E0413C">
      <w:pPr>
        <w:autoSpaceDE w:val="0"/>
        <w:autoSpaceDN w:val="0"/>
        <w:adjustRightInd w:val="0"/>
        <w:spacing w:before="120" w:after="0" w:line="240" w:lineRule="auto"/>
        <w:ind w:left="709"/>
        <w:rPr>
          <w:rFonts w:eastAsia="Times New Roman"/>
          <w:color w:val="000000"/>
          <w:sz w:val="23"/>
          <w:szCs w:val="23"/>
          <w:lang w:eastAsia="en-AU"/>
        </w:rPr>
      </w:pPr>
      <w:r w:rsidRPr="00E0413C">
        <w:rPr>
          <w:rFonts w:eastAsia="Times New Roman"/>
          <w:b/>
          <w:i/>
          <w:color w:val="000000"/>
          <w:sz w:val="23"/>
          <w:szCs w:val="23"/>
          <w:lang w:eastAsia="en-AU"/>
        </w:rPr>
        <w:t>Prescribed log book</w:t>
      </w:r>
      <w:r w:rsidRPr="00E0413C">
        <w:rPr>
          <w:rFonts w:eastAsia="Times New Roman"/>
          <w:color w:val="000000"/>
          <w:sz w:val="23"/>
          <w:szCs w:val="23"/>
          <w:lang w:eastAsia="en-AU"/>
        </w:rPr>
        <w:t xml:space="preserve"> means a log book in a form approved by the Registrar;</w:t>
      </w:r>
    </w:p>
    <w:p w14:paraId="42AB4063" w14:textId="77777777" w:rsidR="00E0413C" w:rsidRPr="00E0413C" w:rsidRDefault="00E0413C" w:rsidP="00E0413C">
      <w:pPr>
        <w:autoSpaceDE w:val="0"/>
        <w:autoSpaceDN w:val="0"/>
        <w:adjustRightInd w:val="0"/>
        <w:spacing w:before="120" w:after="0" w:line="240" w:lineRule="auto"/>
        <w:ind w:left="709"/>
        <w:rPr>
          <w:rFonts w:eastAsia="Times New Roman"/>
          <w:color w:val="000000"/>
          <w:sz w:val="23"/>
          <w:szCs w:val="23"/>
          <w:lang w:eastAsia="en-AU"/>
        </w:rPr>
      </w:pPr>
      <w:r w:rsidRPr="00E0413C">
        <w:rPr>
          <w:rFonts w:eastAsia="Times New Roman"/>
          <w:b/>
          <w:i/>
          <w:color w:val="000000"/>
          <w:sz w:val="23"/>
          <w:szCs w:val="23"/>
          <w:lang w:eastAsia="en-AU"/>
        </w:rPr>
        <w:t xml:space="preserve">Registrar </w:t>
      </w:r>
      <w:r w:rsidRPr="00E0413C">
        <w:rPr>
          <w:rFonts w:eastAsia="Times New Roman"/>
          <w:color w:val="000000"/>
          <w:sz w:val="23"/>
          <w:szCs w:val="23"/>
          <w:lang w:eastAsia="en-AU"/>
        </w:rPr>
        <w:t>means the Registrar of Motor Vehicles;</w:t>
      </w:r>
    </w:p>
    <w:p w14:paraId="3ED1FDD1" w14:textId="77777777" w:rsidR="00E0413C" w:rsidRPr="00E0413C" w:rsidRDefault="00E0413C" w:rsidP="00E0413C">
      <w:pPr>
        <w:autoSpaceDE w:val="0"/>
        <w:autoSpaceDN w:val="0"/>
        <w:adjustRightInd w:val="0"/>
        <w:spacing w:before="120" w:after="0" w:line="240" w:lineRule="auto"/>
        <w:ind w:left="709"/>
        <w:rPr>
          <w:rFonts w:eastAsia="Times New Roman"/>
          <w:color w:val="000000"/>
          <w:sz w:val="23"/>
          <w:szCs w:val="23"/>
          <w:lang w:eastAsia="en-AU"/>
        </w:rPr>
      </w:pPr>
      <w:r w:rsidRPr="00E0413C">
        <w:rPr>
          <w:rFonts w:eastAsia="Times New Roman"/>
          <w:b/>
          <w:i/>
          <w:color w:val="000000"/>
          <w:sz w:val="23"/>
          <w:szCs w:val="23"/>
          <w:lang w:eastAsia="en-AU"/>
        </w:rPr>
        <w:t xml:space="preserve">Regulations </w:t>
      </w:r>
      <w:r w:rsidRPr="00E0413C">
        <w:rPr>
          <w:rFonts w:eastAsia="Times New Roman"/>
          <w:color w:val="000000"/>
          <w:sz w:val="23"/>
          <w:szCs w:val="23"/>
          <w:lang w:eastAsia="en-AU"/>
        </w:rPr>
        <w:t xml:space="preserve">means the </w:t>
      </w:r>
      <w:r w:rsidRPr="00E0413C">
        <w:rPr>
          <w:rFonts w:eastAsia="Times New Roman"/>
          <w:i/>
          <w:iCs/>
          <w:color w:val="000000"/>
          <w:sz w:val="23"/>
          <w:szCs w:val="23"/>
          <w:lang w:eastAsia="en-AU"/>
        </w:rPr>
        <w:t>Motor Vehicles Regulations 2010</w:t>
      </w:r>
      <w:r w:rsidRPr="00E0413C">
        <w:rPr>
          <w:rFonts w:eastAsia="Times New Roman"/>
          <w:color w:val="000000"/>
          <w:sz w:val="23"/>
          <w:szCs w:val="23"/>
          <w:lang w:eastAsia="en-AU"/>
        </w:rPr>
        <w:t>.</w:t>
      </w:r>
    </w:p>
    <w:p w14:paraId="19030B54" w14:textId="77777777" w:rsidR="00E0413C" w:rsidRPr="00E0413C" w:rsidRDefault="00E0413C" w:rsidP="00E0413C">
      <w:pPr>
        <w:autoSpaceDE w:val="0"/>
        <w:autoSpaceDN w:val="0"/>
        <w:adjustRightInd w:val="0"/>
        <w:spacing w:before="160" w:after="0" w:line="240" w:lineRule="auto"/>
        <w:ind w:left="567" w:hanging="567"/>
        <w:rPr>
          <w:rFonts w:eastAsia="Times New Roman"/>
          <w:b/>
          <w:bCs/>
          <w:color w:val="000000"/>
          <w:sz w:val="26"/>
          <w:szCs w:val="26"/>
          <w:lang w:eastAsia="en-AU"/>
        </w:rPr>
      </w:pPr>
      <w:r w:rsidRPr="00E0413C">
        <w:rPr>
          <w:rFonts w:eastAsia="Times New Roman"/>
          <w:b/>
          <w:bCs/>
          <w:color w:val="000000"/>
          <w:sz w:val="26"/>
          <w:szCs w:val="26"/>
          <w:lang w:eastAsia="en-AU"/>
        </w:rPr>
        <w:t>4—Recognition of motor vehicles clubs</w:t>
      </w:r>
    </w:p>
    <w:p w14:paraId="24D6452C" w14:textId="77777777" w:rsidR="00E0413C" w:rsidRPr="00E0413C" w:rsidRDefault="00E0413C" w:rsidP="00E0413C">
      <w:pPr>
        <w:autoSpaceDE w:val="0"/>
        <w:autoSpaceDN w:val="0"/>
        <w:adjustRightInd w:val="0"/>
        <w:spacing w:before="120" w:after="0" w:line="240" w:lineRule="auto"/>
        <w:ind w:left="709"/>
        <w:rPr>
          <w:rFonts w:eastAsia="Times New Roman"/>
          <w:color w:val="000000"/>
          <w:sz w:val="23"/>
          <w:szCs w:val="23"/>
          <w:lang w:eastAsia="en-AU"/>
        </w:rPr>
      </w:pPr>
      <w:r w:rsidRPr="00E0413C">
        <w:rPr>
          <w:rFonts w:eastAsia="Times New Roman"/>
          <w:color w:val="000000"/>
          <w:sz w:val="23"/>
          <w:szCs w:val="23"/>
          <w:lang w:eastAsia="en-AU"/>
        </w:rPr>
        <w:t xml:space="preserve">The motor vehicle club specified in </w:t>
      </w:r>
      <w:hyperlink w:anchor="id5608d260_1550_466c_a7d5_eca9041be6" w:history="1">
        <w:r w:rsidRPr="00E0413C">
          <w:rPr>
            <w:rFonts w:eastAsia="Times New Roman"/>
            <w:color w:val="000000"/>
            <w:sz w:val="23"/>
            <w:szCs w:val="23"/>
            <w:lang w:eastAsia="en-AU"/>
          </w:rPr>
          <w:t>Schedule 1</w:t>
        </w:r>
      </w:hyperlink>
      <w:r w:rsidRPr="00E0413C">
        <w:rPr>
          <w:rFonts w:eastAsia="Times New Roman"/>
          <w:color w:val="000000"/>
          <w:sz w:val="23"/>
          <w:szCs w:val="23"/>
          <w:lang w:eastAsia="en-AU"/>
        </w:rPr>
        <w:t xml:space="preserve"> is, subject to the conditions set out in Clause </w:t>
      </w:r>
      <w:hyperlink w:anchor="id2782a17d_f046_4aac_9651_b186efd5c6" w:history="1">
        <w:r w:rsidRPr="00E0413C">
          <w:rPr>
            <w:rFonts w:eastAsia="Times New Roman"/>
            <w:color w:val="000000"/>
            <w:sz w:val="23"/>
            <w:szCs w:val="23"/>
            <w:lang w:eastAsia="en-AU"/>
          </w:rPr>
          <w:t>5</w:t>
        </w:r>
      </w:hyperlink>
      <w:r w:rsidRPr="00E0413C">
        <w:rPr>
          <w:rFonts w:eastAsia="Times New Roman"/>
          <w:color w:val="000000"/>
          <w:sz w:val="23"/>
          <w:szCs w:val="23"/>
          <w:lang w:eastAsia="en-AU"/>
        </w:rPr>
        <w:t xml:space="preserve">, recognised for the purposes of Regulation 16 of </w:t>
      </w:r>
      <w:r w:rsidRPr="00E0413C">
        <w:rPr>
          <w:rFonts w:eastAsia="Times New Roman"/>
          <w:sz w:val="24"/>
          <w:szCs w:val="24"/>
          <w:lang w:eastAsia="en-AU"/>
        </w:rPr>
        <w:t>the Regulations</w:t>
      </w:r>
      <w:r w:rsidRPr="00E0413C">
        <w:rPr>
          <w:rFonts w:eastAsia="Times New Roman"/>
          <w:color w:val="000000"/>
          <w:sz w:val="23"/>
          <w:szCs w:val="23"/>
          <w:lang w:eastAsia="en-AU"/>
        </w:rPr>
        <w:t>.</w:t>
      </w:r>
    </w:p>
    <w:p w14:paraId="4B28708A" w14:textId="77777777" w:rsidR="00E0413C" w:rsidRPr="00E0413C" w:rsidRDefault="00E0413C" w:rsidP="00E0413C">
      <w:pPr>
        <w:autoSpaceDE w:val="0"/>
        <w:autoSpaceDN w:val="0"/>
        <w:adjustRightInd w:val="0"/>
        <w:spacing w:before="160" w:after="0" w:line="240" w:lineRule="auto"/>
        <w:ind w:left="567" w:hanging="567"/>
        <w:rPr>
          <w:rFonts w:eastAsia="Times New Roman"/>
          <w:b/>
          <w:bCs/>
          <w:color w:val="000000"/>
          <w:sz w:val="26"/>
          <w:szCs w:val="26"/>
          <w:lang w:eastAsia="en-AU"/>
        </w:rPr>
      </w:pPr>
      <w:r w:rsidRPr="00E0413C">
        <w:rPr>
          <w:rFonts w:eastAsia="Times New Roman"/>
          <w:b/>
          <w:bCs/>
          <w:color w:val="000000"/>
          <w:sz w:val="26"/>
          <w:szCs w:val="26"/>
          <w:lang w:eastAsia="en-AU"/>
        </w:rPr>
        <w:t>5—Conditions of recognition</w:t>
      </w:r>
    </w:p>
    <w:p w14:paraId="697249E1" w14:textId="77777777" w:rsidR="00E0413C" w:rsidRPr="00E0413C" w:rsidRDefault="00E0413C" w:rsidP="00E0413C">
      <w:pPr>
        <w:autoSpaceDE w:val="0"/>
        <w:autoSpaceDN w:val="0"/>
        <w:adjustRightInd w:val="0"/>
        <w:spacing w:before="120" w:after="0" w:line="240" w:lineRule="auto"/>
        <w:ind w:left="709"/>
        <w:rPr>
          <w:rFonts w:eastAsia="Times New Roman"/>
          <w:color w:val="000000"/>
          <w:sz w:val="23"/>
          <w:szCs w:val="23"/>
          <w:lang w:eastAsia="en-AU"/>
        </w:rPr>
      </w:pPr>
      <w:r w:rsidRPr="00E0413C">
        <w:rPr>
          <w:rFonts w:eastAsia="Times New Roman"/>
          <w:color w:val="000000"/>
          <w:sz w:val="23"/>
          <w:szCs w:val="23"/>
          <w:lang w:eastAsia="en-AU"/>
        </w:rPr>
        <w:t xml:space="preserve">A motor vehicle club specified in </w:t>
      </w:r>
      <w:hyperlink w:anchor="id5608d260_1550_466c_a7d5_eca9041be6" w:history="1">
        <w:r w:rsidRPr="00E0413C">
          <w:rPr>
            <w:rFonts w:eastAsia="Times New Roman"/>
            <w:color w:val="000000"/>
            <w:sz w:val="23"/>
            <w:szCs w:val="23"/>
            <w:lang w:eastAsia="en-AU"/>
          </w:rPr>
          <w:t>Schedule 1</w:t>
        </w:r>
      </w:hyperlink>
      <w:r w:rsidRPr="00E0413C">
        <w:rPr>
          <w:rFonts w:eastAsia="Times New Roman"/>
          <w:color w:val="000000"/>
          <w:sz w:val="23"/>
          <w:szCs w:val="23"/>
          <w:lang w:eastAsia="en-AU"/>
        </w:rPr>
        <w:t xml:space="preserve"> must comply with the following conditions:</w:t>
      </w:r>
    </w:p>
    <w:p w14:paraId="60891E38" w14:textId="77777777" w:rsidR="00E0413C" w:rsidRPr="00E0413C" w:rsidRDefault="00E0413C" w:rsidP="00E0413C">
      <w:pPr>
        <w:autoSpaceDE w:val="0"/>
        <w:autoSpaceDN w:val="0"/>
        <w:adjustRightInd w:val="0"/>
        <w:spacing w:before="120" w:after="0" w:line="240" w:lineRule="auto"/>
        <w:ind w:left="1276" w:hanging="425"/>
        <w:rPr>
          <w:rFonts w:eastAsia="Times New Roman"/>
          <w:color w:val="000000"/>
          <w:sz w:val="23"/>
          <w:szCs w:val="23"/>
          <w:lang w:eastAsia="en-AU"/>
        </w:rPr>
      </w:pPr>
      <w:r w:rsidRPr="00E0413C">
        <w:rPr>
          <w:rFonts w:eastAsia="Times New Roman"/>
          <w:color w:val="000000"/>
          <w:sz w:val="23"/>
          <w:szCs w:val="23"/>
          <w:lang w:eastAsia="en-AU"/>
        </w:rPr>
        <w:t>(a)</w:t>
      </w:r>
      <w:r w:rsidRPr="00E0413C">
        <w:rPr>
          <w:rFonts w:eastAsia="Times New Roman"/>
          <w:color w:val="000000"/>
          <w:sz w:val="23"/>
          <w:szCs w:val="23"/>
          <w:lang w:eastAsia="en-AU"/>
        </w:rPr>
        <w:tab/>
        <w:t>the club must maintain a constitution approved by the Registrar;</w:t>
      </w:r>
    </w:p>
    <w:p w14:paraId="07593040" w14:textId="77777777" w:rsidR="00E0413C" w:rsidRPr="00E0413C" w:rsidRDefault="00E0413C" w:rsidP="00E0413C">
      <w:pPr>
        <w:keepLines/>
        <w:autoSpaceDE w:val="0"/>
        <w:autoSpaceDN w:val="0"/>
        <w:adjustRightInd w:val="0"/>
        <w:spacing w:before="120" w:after="0" w:line="240" w:lineRule="auto"/>
        <w:ind w:left="1276" w:hanging="425"/>
        <w:rPr>
          <w:rFonts w:eastAsia="Times New Roman"/>
          <w:color w:val="000000"/>
          <w:sz w:val="23"/>
          <w:szCs w:val="23"/>
          <w:lang w:eastAsia="en-AU"/>
        </w:rPr>
      </w:pPr>
      <w:r w:rsidRPr="00E0413C">
        <w:rPr>
          <w:rFonts w:eastAsia="Times New Roman"/>
          <w:color w:val="000000"/>
          <w:sz w:val="23"/>
          <w:szCs w:val="23"/>
          <w:lang w:eastAsia="en-AU"/>
        </w:rPr>
        <w:t>(b)</w:t>
      </w:r>
      <w:r w:rsidRPr="00E0413C">
        <w:rPr>
          <w:rFonts w:eastAsia="Times New Roman"/>
          <w:color w:val="000000"/>
          <w:sz w:val="23"/>
          <w:szCs w:val="23"/>
          <w:lang w:eastAsia="en-AU"/>
        </w:rPr>
        <w:tab/>
      </w:r>
      <w:r w:rsidRPr="00E0413C">
        <w:rPr>
          <w:rFonts w:eastAsia="Times New Roman"/>
          <w:color w:val="000000"/>
          <w:spacing w:val="-4"/>
          <w:sz w:val="23"/>
          <w:szCs w:val="23"/>
          <w:lang w:eastAsia="en-AU"/>
        </w:rPr>
        <w:t xml:space="preserve">the club must nominate and have members authorised by the Registrar (authorised persons). The club’s authorised person(s) </w:t>
      </w:r>
      <w:proofErr w:type="gramStart"/>
      <w:r w:rsidRPr="00E0413C">
        <w:rPr>
          <w:rFonts w:eastAsia="Times New Roman"/>
          <w:color w:val="000000"/>
          <w:spacing w:val="-4"/>
          <w:sz w:val="23"/>
          <w:szCs w:val="23"/>
          <w:lang w:eastAsia="en-AU"/>
        </w:rPr>
        <w:t>are</w:t>
      </w:r>
      <w:proofErr w:type="gramEnd"/>
      <w:r w:rsidRPr="00E0413C">
        <w:rPr>
          <w:rFonts w:eastAsia="Times New Roman"/>
          <w:color w:val="000000"/>
          <w:spacing w:val="-4"/>
          <w:sz w:val="23"/>
          <w:szCs w:val="23"/>
          <w:lang w:eastAsia="en-AU"/>
        </w:rPr>
        <w:t xml:space="preserve"> responsible for approving applicants and motor vehicles</w:t>
      </w:r>
      <w:r w:rsidRPr="00E0413C">
        <w:rPr>
          <w:rFonts w:eastAsia="Times New Roman"/>
          <w:color w:val="000000"/>
          <w:sz w:val="23"/>
          <w:szCs w:val="23"/>
          <w:lang w:eastAsia="en-AU"/>
        </w:rPr>
        <w:t xml:space="preserve"> for registration under the Scheme. This includes confirming that Scheme applicants are financial members of a club; any other details as required by the Registrar on the MR334 form; and to inspect members’ vehicles when requested to do so by the Registrar;</w:t>
      </w:r>
    </w:p>
    <w:p w14:paraId="039CBBEE" w14:textId="77777777" w:rsidR="00E0413C" w:rsidRPr="00E0413C" w:rsidRDefault="00E0413C" w:rsidP="00E0413C">
      <w:pPr>
        <w:autoSpaceDE w:val="0"/>
        <w:autoSpaceDN w:val="0"/>
        <w:adjustRightInd w:val="0"/>
        <w:spacing w:before="120" w:after="0" w:line="240" w:lineRule="auto"/>
        <w:ind w:left="1276" w:hanging="425"/>
        <w:rPr>
          <w:rFonts w:eastAsia="Times New Roman"/>
          <w:color w:val="000000"/>
          <w:sz w:val="23"/>
          <w:szCs w:val="23"/>
          <w:lang w:eastAsia="en-AU"/>
        </w:rPr>
      </w:pPr>
      <w:r w:rsidRPr="00E0413C">
        <w:rPr>
          <w:rFonts w:eastAsia="Times New Roman"/>
          <w:color w:val="000000"/>
          <w:sz w:val="23"/>
          <w:szCs w:val="23"/>
          <w:lang w:eastAsia="en-AU"/>
        </w:rPr>
        <w:t>(c)</w:t>
      </w:r>
      <w:r w:rsidRPr="00E0413C">
        <w:rPr>
          <w:rFonts w:eastAsia="Times New Roman"/>
          <w:color w:val="000000"/>
          <w:sz w:val="23"/>
          <w:szCs w:val="23"/>
          <w:lang w:eastAsia="en-AU"/>
        </w:rPr>
        <w:tab/>
        <w:t>the club must issue a prescribed log book to club members for each of their vehicles to record vehicle use;</w:t>
      </w:r>
    </w:p>
    <w:p w14:paraId="2EE2412D" w14:textId="77777777" w:rsidR="00E0413C" w:rsidRPr="00E0413C" w:rsidRDefault="00E0413C" w:rsidP="00E0413C">
      <w:pPr>
        <w:autoSpaceDE w:val="0"/>
        <w:autoSpaceDN w:val="0"/>
        <w:adjustRightInd w:val="0"/>
        <w:spacing w:before="120" w:after="0" w:line="240" w:lineRule="auto"/>
        <w:ind w:left="1276" w:hanging="425"/>
        <w:rPr>
          <w:rFonts w:eastAsia="Times New Roman"/>
          <w:color w:val="000000"/>
          <w:sz w:val="23"/>
          <w:szCs w:val="23"/>
          <w:lang w:eastAsia="en-AU"/>
        </w:rPr>
      </w:pPr>
      <w:r w:rsidRPr="00E0413C">
        <w:rPr>
          <w:rFonts w:eastAsia="Times New Roman"/>
          <w:color w:val="000000"/>
          <w:sz w:val="23"/>
          <w:szCs w:val="23"/>
          <w:lang w:eastAsia="en-AU"/>
        </w:rPr>
        <w:t>(d)</w:t>
      </w:r>
      <w:r w:rsidRPr="00E0413C">
        <w:rPr>
          <w:rFonts w:eastAsia="Times New Roman"/>
          <w:color w:val="000000"/>
          <w:sz w:val="23"/>
          <w:szCs w:val="23"/>
          <w:lang w:eastAsia="en-AU"/>
        </w:rPr>
        <w:tab/>
        <w:t>the club must cancel a member’s prescribed log book when a member resigns, must ensure that a statutory declaration is provided when a member’s log book is lost or destroyed, must keep details of members’ prescribed log book return sheets and forward copies of the same to the Registrar or Federation annually as required;</w:t>
      </w:r>
    </w:p>
    <w:p w14:paraId="38EB192A" w14:textId="77777777" w:rsidR="00E0413C" w:rsidRPr="00E0413C" w:rsidRDefault="00E0413C" w:rsidP="00E0413C">
      <w:pPr>
        <w:autoSpaceDE w:val="0"/>
        <w:autoSpaceDN w:val="0"/>
        <w:adjustRightInd w:val="0"/>
        <w:spacing w:before="120" w:after="0" w:line="240" w:lineRule="auto"/>
        <w:ind w:left="1276" w:hanging="425"/>
        <w:rPr>
          <w:rFonts w:eastAsia="Times New Roman"/>
          <w:color w:val="000000"/>
          <w:sz w:val="23"/>
          <w:szCs w:val="23"/>
          <w:lang w:eastAsia="en-AU"/>
        </w:rPr>
      </w:pPr>
      <w:r w:rsidRPr="00E0413C">
        <w:rPr>
          <w:rFonts w:eastAsia="Times New Roman"/>
          <w:color w:val="000000"/>
          <w:sz w:val="23"/>
          <w:szCs w:val="23"/>
          <w:lang w:eastAsia="en-AU"/>
        </w:rPr>
        <w:t>(e)</w:t>
      </w:r>
      <w:r w:rsidRPr="00E0413C">
        <w:rPr>
          <w:rFonts w:eastAsia="Times New Roman"/>
          <w:color w:val="000000"/>
          <w:sz w:val="23"/>
          <w:szCs w:val="23"/>
          <w:lang w:eastAsia="en-AU"/>
        </w:rPr>
        <w:tab/>
        <w:t>the club must create and maintain records detailing all its financial members, its authorised persons, all vehicles for which an MR334 form has been issued, all statutory declarations received and prescribed log books issued and returned to the club;</w:t>
      </w:r>
    </w:p>
    <w:p w14:paraId="2E31347B" w14:textId="77777777" w:rsidR="00E0413C" w:rsidRPr="00E0413C" w:rsidRDefault="00E0413C" w:rsidP="00E0413C">
      <w:pPr>
        <w:autoSpaceDE w:val="0"/>
        <w:autoSpaceDN w:val="0"/>
        <w:adjustRightInd w:val="0"/>
        <w:spacing w:before="120" w:after="0" w:line="240" w:lineRule="auto"/>
        <w:ind w:left="1276" w:hanging="425"/>
        <w:rPr>
          <w:rFonts w:eastAsia="Times New Roman"/>
          <w:color w:val="000000"/>
          <w:sz w:val="23"/>
          <w:szCs w:val="23"/>
          <w:lang w:eastAsia="en-AU"/>
        </w:rPr>
      </w:pPr>
      <w:r w:rsidRPr="00E0413C">
        <w:rPr>
          <w:rFonts w:eastAsia="Times New Roman"/>
          <w:color w:val="000000"/>
          <w:sz w:val="23"/>
          <w:szCs w:val="23"/>
          <w:lang w:eastAsia="en-AU"/>
        </w:rPr>
        <w:t>(f)</w:t>
      </w:r>
      <w:r w:rsidRPr="00E0413C">
        <w:rPr>
          <w:rFonts w:eastAsia="Times New Roman"/>
          <w:color w:val="000000"/>
          <w:sz w:val="23"/>
          <w:szCs w:val="23"/>
          <w:lang w:eastAsia="en-AU"/>
        </w:rPr>
        <w:tab/>
        <w:t>the club must keep records for a period of 5 years from the date of the document and these records must include all duplicate MR334 forms, all records of motor vehicle inspections undertaken in accordance with paragraph (b), all statutory declarations provided by members for the purposes of paragraphs (d), all prescribed log books issued by reference to their serial number, the member’s name and the vehicle for which it was issued, and to make all such records available for inspection or provide copies of the records at the request of the Registrar for audit purposes;</w:t>
      </w:r>
    </w:p>
    <w:p w14:paraId="30B70C74" w14:textId="77777777" w:rsidR="00E0413C" w:rsidRPr="00E0413C" w:rsidRDefault="00E0413C" w:rsidP="00E0413C">
      <w:pPr>
        <w:autoSpaceDE w:val="0"/>
        <w:autoSpaceDN w:val="0"/>
        <w:adjustRightInd w:val="0"/>
        <w:spacing w:before="120" w:after="0" w:line="240" w:lineRule="auto"/>
        <w:ind w:left="1276" w:hanging="425"/>
        <w:rPr>
          <w:rFonts w:eastAsia="Times New Roman"/>
          <w:color w:val="000000"/>
          <w:sz w:val="23"/>
          <w:szCs w:val="23"/>
          <w:lang w:eastAsia="en-AU"/>
        </w:rPr>
      </w:pPr>
      <w:r w:rsidRPr="00E0413C">
        <w:rPr>
          <w:rFonts w:eastAsia="Times New Roman"/>
          <w:color w:val="000000"/>
          <w:sz w:val="23"/>
          <w:szCs w:val="23"/>
          <w:lang w:eastAsia="en-AU"/>
        </w:rPr>
        <w:t>(g)</w:t>
      </w:r>
      <w:r w:rsidRPr="00E0413C">
        <w:rPr>
          <w:rFonts w:eastAsia="Times New Roman"/>
          <w:color w:val="000000"/>
          <w:sz w:val="23"/>
          <w:szCs w:val="23"/>
          <w:lang w:eastAsia="en-AU"/>
        </w:rPr>
        <w:tab/>
      </w:r>
      <w:r w:rsidRPr="00E0413C">
        <w:rPr>
          <w:rFonts w:eastAsia="Times New Roman"/>
          <w:color w:val="000000"/>
          <w:spacing w:val="-6"/>
          <w:sz w:val="23"/>
          <w:szCs w:val="23"/>
          <w:lang w:eastAsia="en-AU"/>
        </w:rPr>
        <w:t>the club must ensure, as far as practicable, that all members comply with the Code of Practice;</w:t>
      </w:r>
    </w:p>
    <w:p w14:paraId="796599B3" w14:textId="77777777" w:rsidR="00E0413C" w:rsidRPr="00E0413C" w:rsidRDefault="00E0413C" w:rsidP="00E0413C">
      <w:pPr>
        <w:autoSpaceDE w:val="0"/>
        <w:autoSpaceDN w:val="0"/>
        <w:adjustRightInd w:val="0"/>
        <w:spacing w:before="120" w:after="0" w:line="240" w:lineRule="auto"/>
        <w:ind w:left="1276" w:hanging="425"/>
        <w:rPr>
          <w:rFonts w:eastAsia="Times New Roman"/>
          <w:color w:val="000000"/>
          <w:sz w:val="23"/>
          <w:szCs w:val="23"/>
          <w:lang w:eastAsia="en-AU"/>
        </w:rPr>
      </w:pPr>
      <w:r w:rsidRPr="00E0413C">
        <w:rPr>
          <w:rFonts w:eastAsia="Times New Roman"/>
          <w:color w:val="000000"/>
          <w:sz w:val="23"/>
          <w:szCs w:val="23"/>
          <w:lang w:eastAsia="en-AU"/>
        </w:rPr>
        <w:lastRenderedPageBreak/>
        <w:t>(h)</w:t>
      </w:r>
      <w:r w:rsidRPr="00E0413C">
        <w:rPr>
          <w:rFonts w:eastAsia="Times New Roman"/>
          <w:color w:val="000000"/>
          <w:sz w:val="23"/>
          <w:szCs w:val="23"/>
          <w:lang w:eastAsia="en-AU"/>
        </w:rPr>
        <w:tab/>
        <w:t>the club, as far as practicable, must report to the Registrar or the Federation details of members and motor vehicles not complying with the conditions and criteria set out in the Code of Practice for the Scheme;</w:t>
      </w:r>
    </w:p>
    <w:p w14:paraId="49C666E1" w14:textId="77777777" w:rsidR="00E0413C" w:rsidRPr="00E0413C" w:rsidRDefault="00E0413C" w:rsidP="00E0413C">
      <w:pPr>
        <w:autoSpaceDE w:val="0"/>
        <w:autoSpaceDN w:val="0"/>
        <w:adjustRightInd w:val="0"/>
        <w:spacing w:before="120" w:after="0" w:line="240" w:lineRule="auto"/>
        <w:ind w:left="1276" w:hanging="425"/>
        <w:rPr>
          <w:rFonts w:eastAsia="Times New Roman"/>
          <w:color w:val="000000"/>
          <w:sz w:val="23"/>
          <w:szCs w:val="23"/>
          <w:lang w:eastAsia="en-AU"/>
        </w:rPr>
      </w:pPr>
      <w:r w:rsidRPr="00E0413C">
        <w:rPr>
          <w:rFonts w:eastAsia="Times New Roman"/>
          <w:color w:val="000000"/>
          <w:sz w:val="23"/>
          <w:szCs w:val="23"/>
          <w:lang w:eastAsia="en-AU"/>
        </w:rPr>
        <w:t>(</w:t>
      </w:r>
      <w:proofErr w:type="spellStart"/>
      <w:r w:rsidRPr="00E0413C">
        <w:rPr>
          <w:rFonts w:eastAsia="Times New Roman"/>
          <w:color w:val="000000"/>
          <w:sz w:val="23"/>
          <w:szCs w:val="23"/>
          <w:lang w:eastAsia="en-AU"/>
        </w:rPr>
        <w:t>i</w:t>
      </w:r>
      <w:proofErr w:type="spellEnd"/>
      <w:r w:rsidRPr="00E0413C">
        <w:rPr>
          <w:rFonts w:eastAsia="Times New Roman"/>
          <w:color w:val="000000"/>
          <w:sz w:val="23"/>
          <w:szCs w:val="23"/>
          <w:lang w:eastAsia="en-AU"/>
        </w:rPr>
        <w:t>)</w:t>
      </w:r>
      <w:r w:rsidRPr="00E0413C">
        <w:rPr>
          <w:rFonts w:eastAsia="Times New Roman"/>
          <w:color w:val="000000"/>
          <w:sz w:val="23"/>
          <w:szCs w:val="23"/>
          <w:lang w:eastAsia="en-AU"/>
        </w:rPr>
        <w:tab/>
        <w:t>the club must provide to the Registrar, within 2 months of the end of the club’s financial year, an annual report detailing members from that financial year with vehicles registered under the Scheme who are no longer financial members of the club;</w:t>
      </w:r>
    </w:p>
    <w:p w14:paraId="5B65B382" w14:textId="77777777" w:rsidR="00E0413C" w:rsidRPr="00E0413C" w:rsidRDefault="00E0413C" w:rsidP="00E0413C">
      <w:pPr>
        <w:autoSpaceDE w:val="0"/>
        <w:autoSpaceDN w:val="0"/>
        <w:adjustRightInd w:val="0"/>
        <w:spacing w:before="120" w:after="0" w:line="240" w:lineRule="auto"/>
        <w:ind w:left="1276" w:hanging="425"/>
        <w:rPr>
          <w:rFonts w:eastAsia="Times New Roman"/>
          <w:color w:val="000000"/>
          <w:sz w:val="23"/>
          <w:szCs w:val="23"/>
          <w:lang w:eastAsia="en-AU"/>
        </w:rPr>
      </w:pPr>
      <w:r w:rsidRPr="00E0413C">
        <w:rPr>
          <w:rFonts w:eastAsia="Times New Roman"/>
          <w:color w:val="000000"/>
          <w:sz w:val="23"/>
          <w:szCs w:val="23"/>
          <w:lang w:eastAsia="en-AU"/>
        </w:rPr>
        <w:t>(j)</w:t>
      </w:r>
      <w:r w:rsidRPr="00E0413C">
        <w:rPr>
          <w:rFonts w:eastAsia="Times New Roman"/>
          <w:color w:val="000000"/>
          <w:sz w:val="23"/>
          <w:szCs w:val="23"/>
          <w:lang w:eastAsia="en-AU"/>
        </w:rPr>
        <w:tab/>
        <w:t>the club must notify the Registrar, in writing, within 14 days of resolution to cease operation as a club and must provide the club records specified in paragraph (f) to the Registrar within 14 days of its dissolution;</w:t>
      </w:r>
    </w:p>
    <w:p w14:paraId="67A46009" w14:textId="77777777" w:rsidR="00E0413C" w:rsidRPr="00E0413C" w:rsidRDefault="00E0413C" w:rsidP="00E0413C">
      <w:pPr>
        <w:autoSpaceDE w:val="0"/>
        <w:autoSpaceDN w:val="0"/>
        <w:adjustRightInd w:val="0"/>
        <w:spacing w:before="120" w:after="0" w:line="240" w:lineRule="auto"/>
        <w:ind w:left="1588" w:hanging="794"/>
        <w:rPr>
          <w:rFonts w:eastAsia="Times New Roman"/>
          <w:b/>
          <w:bCs/>
          <w:color w:val="000000"/>
          <w:sz w:val="20"/>
          <w:szCs w:val="20"/>
          <w:lang w:eastAsia="en-AU"/>
        </w:rPr>
      </w:pPr>
      <w:r w:rsidRPr="00E0413C">
        <w:rPr>
          <w:rFonts w:eastAsia="Times New Roman"/>
          <w:b/>
          <w:bCs/>
          <w:color w:val="000000"/>
          <w:sz w:val="20"/>
          <w:szCs w:val="20"/>
          <w:lang w:eastAsia="en-AU"/>
        </w:rPr>
        <w:t>Note—</w:t>
      </w:r>
    </w:p>
    <w:p w14:paraId="280522FF" w14:textId="77777777" w:rsidR="00E0413C" w:rsidRPr="00E0413C" w:rsidRDefault="00E0413C" w:rsidP="00E0413C">
      <w:pPr>
        <w:autoSpaceDE w:val="0"/>
        <w:autoSpaceDN w:val="0"/>
        <w:adjustRightInd w:val="0"/>
        <w:spacing w:before="120" w:after="0" w:line="240" w:lineRule="auto"/>
        <w:ind w:left="1588"/>
        <w:rPr>
          <w:rFonts w:eastAsia="Times New Roman"/>
          <w:color w:val="000000"/>
          <w:sz w:val="20"/>
          <w:szCs w:val="20"/>
          <w:lang w:eastAsia="en-AU"/>
        </w:rPr>
      </w:pPr>
      <w:r w:rsidRPr="00E0413C">
        <w:rPr>
          <w:rFonts w:eastAsia="Times New Roman"/>
          <w:color w:val="000000"/>
          <w:sz w:val="20"/>
          <w:szCs w:val="20"/>
          <w:lang w:eastAsia="en-AU"/>
        </w:rPr>
        <w:t xml:space="preserve">Under Regulation 16(3)(c) of the </w:t>
      </w:r>
      <w:hyperlink r:id="rId41" w:history="1">
        <w:r w:rsidRPr="00E0413C">
          <w:rPr>
            <w:rFonts w:eastAsia="Times New Roman"/>
            <w:i/>
            <w:iCs/>
            <w:color w:val="000000"/>
            <w:sz w:val="20"/>
            <w:szCs w:val="20"/>
            <w:lang w:eastAsia="en-AU"/>
          </w:rPr>
          <w:t>Motor Vehicles Regulations 2010</w:t>
        </w:r>
      </w:hyperlink>
      <w:r w:rsidRPr="00E0413C">
        <w:rPr>
          <w:rFonts w:eastAsia="Times New Roman"/>
          <w:color w:val="000000"/>
          <w:sz w:val="20"/>
          <w:szCs w:val="20"/>
          <w:lang w:eastAsia="en-AU"/>
        </w:rPr>
        <w:t>, the Registrar may, by notice in the Gazette, withdraw the recognition of a motor vehicle club if satisfied that the club has contravened or failed to comply with a condition applying to its recognition by the Registrar, or if there is other good cause to withdraw the recognition.</w:t>
      </w:r>
    </w:p>
    <w:p w14:paraId="681C4F6D" w14:textId="77777777" w:rsidR="00E0413C" w:rsidRPr="00E0413C" w:rsidRDefault="00E0413C" w:rsidP="00E0413C">
      <w:pPr>
        <w:autoSpaceDE w:val="0"/>
        <w:autoSpaceDN w:val="0"/>
        <w:adjustRightInd w:val="0"/>
        <w:spacing w:before="120" w:after="0" w:line="240" w:lineRule="auto"/>
        <w:ind w:left="567" w:hanging="567"/>
        <w:rPr>
          <w:rFonts w:eastAsia="Times New Roman"/>
          <w:b/>
          <w:bCs/>
          <w:color w:val="000000"/>
          <w:sz w:val="32"/>
          <w:szCs w:val="32"/>
          <w:lang w:eastAsia="en-AU"/>
        </w:rPr>
      </w:pPr>
      <w:r w:rsidRPr="00E0413C">
        <w:rPr>
          <w:rFonts w:eastAsia="Times New Roman"/>
          <w:b/>
          <w:bCs/>
          <w:color w:val="000000"/>
          <w:sz w:val="32"/>
          <w:szCs w:val="32"/>
          <w:lang w:eastAsia="en-AU"/>
        </w:rPr>
        <w:t>Schedule 1—Recognised motor vehicle clubs</w:t>
      </w:r>
    </w:p>
    <w:p w14:paraId="211FEAAE" w14:textId="77777777" w:rsidR="00E0413C" w:rsidRPr="00E0413C" w:rsidRDefault="00E0413C" w:rsidP="00E0413C">
      <w:pPr>
        <w:autoSpaceDE w:val="0"/>
        <w:autoSpaceDN w:val="0"/>
        <w:adjustRightInd w:val="0"/>
        <w:spacing w:before="120" w:after="120" w:line="240" w:lineRule="auto"/>
        <w:rPr>
          <w:rFonts w:eastAsia="Times New Roman"/>
          <w:b/>
          <w:bCs/>
          <w:color w:val="000000"/>
          <w:sz w:val="23"/>
          <w:szCs w:val="23"/>
          <w:lang w:eastAsia="en-AU"/>
        </w:rPr>
      </w:pPr>
      <w:r w:rsidRPr="00E0413C">
        <w:rPr>
          <w:rFonts w:eastAsia="Times New Roman"/>
          <w:b/>
          <w:bCs/>
          <w:color w:val="000000"/>
          <w:sz w:val="23"/>
          <w:szCs w:val="23"/>
          <w:lang w:eastAsia="en-AU"/>
        </w:rPr>
        <w:t>Historic, individually constructed, left-hand drive and street rod vehicles motor vehicle clubs</w:t>
      </w:r>
    </w:p>
    <w:p w14:paraId="607AE622" w14:textId="77777777" w:rsidR="00E0413C" w:rsidRPr="00E0413C" w:rsidRDefault="00E0413C" w:rsidP="00E0413C">
      <w:pPr>
        <w:spacing w:before="120" w:after="0" w:line="240" w:lineRule="auto"/>
        <w:contextualSpacing/>
        <w:rPr>
          <w:rFonts w:eastAsia="Times New Roman"/>
          <w:color w:val="000000"/>
          <w:sz w:val="23"/>
          <w:szCs w:val="23"/>
          <w:lang w:eastAsia="en-AU"/>
        </w:rPr>
      </w:pPr>
      <w:r w:rsidRPr="00E0413C">
        <w:rPr>
          <w:sz w:val="22"/>
        </w:rPr>
        <w:t xml:space="preserve">Change name of existing recognised motor vehicle club ‘Adelaide Antique Automobile Club Incorporated’ to now be known as ‘Adelaide </w:t>
      </w:r>
      <w:proofErr w:type="spellStart"/>
      <w:r w:rsidRPr="00E0413C">
        <w:rPr>
          <w:sz w:val="22"/>
        </w:rPr>
        <w:t>Allmake</w:t>
      </w:r>
      <w:proofErr w:type="spellEnd"/>
      <w:r w:rsidRPr="00E0413C">
        <w:rPr>
          <w:sz w:val="22"/>
        </w:rPr>
        <w:t xml:space="preserve"> Automobile Club Incorporated’</w:t>
      </w:r>
    </w:p>
    <w:p w14:paraId="65DB86C8" w14:textId="77777777" w:rsidR="00E0413C" w:rsidRPr="00E0413C" w:rsidRDefault="00E0413C" w:rsidP="00E0413C">
      <w:pPr>
        <w:autoSpaceDE w:val="0"/>
        <w:autoSpaceDN w:val="0"/>
        <w:adjustRightInd w:val="0"/>
        <w:spacing w:before="120" w:after="120" w:line="240" w:lineRule="auto"/>
        <w:rPr>
          <w:rFonts w:eastAsia="Times New Roman"/>
          <w:b/>
          <w:bCs/>
          <w:color w:val="000000"/>
          <w:sz w:val="26"/>
          <w:szCs w:val="26"/>
          <w:lang w:eastAsia="en-AU"/>
        </w:rPr>
      </w:pPr>
      <w:r w:rsidRPr="00E0413C">
        <w:rPr>
          <w:rFonts w:eastAsia="Times New Roman"/>
          <w:b/>
          <w:bCs/>
          <w:color w:val="000000"/>
          <w:sz w:val="26"/>
          <w:szCs w:val="26"/>
          <w:lang w:eastAsia="en-AU"/>
        </w:rPr>
        <w:t>Made by the Deputy Registrar of Motor Vehicles</w:t>
      </w:r>
    </w:p>
    <w:p w14:paraId="663B9666" w14:textId="08EE865A" w:rsidR="00E0413C" w:rsidRDefault="00E0413C" w:rsidP="00883E51">
      <w:pPr>
        <w:spacing w:after="0" w:line="240" w:lineRule="auto"/>
        <w:jc w:val="left"/>
        <w:rPr>
          <w:sz w:val="23"/>
          <w:szCs w:val="23"/>
          <w:lang w:eastAsia="en-AU"/>
        </w:rPr>
      </w:pPr>
      <w:r w:rsidRPr="00E0413C">
        <w:rPr>
          <w:sz w:val="23"/>
          <w:szCs w:val="23"/>
          <w:lang w:eastAsia="en-AU"/>
        </w:rPr>
        <w:t>On 29 April 2025</w:t>
      </w:r>
    </w:p>
    <w:p w14:paraId="6E25618F" w14:textId="77777777" w:rsidR="00883E51" w:rsidRDefault="00883E51" w:rsidP="00883E51">
      <w:pPr>
        <w:pBdr>
          <w:bottom w:val="single" w:sz="4" w:space="1" w:color="auto"/>
        </w:pBdr>
        <w:spacing w:after="0" w:line="52" w:lineRule="exact"/>
        <w:jc w:val="center"/>
        <w:rPr>
          <w:sz w:val="23"/>
          <w:szCs w:val="23"/>
          <w:lang w:eastAsia="en-AU"/>
        </w:rPr>
      </w:pPr>
    </w:p>
    <w:p w14:paraId="01BA18B7" w14:textId="77777777" w:rsidR="00883E51" w:rsidRDefault="00883E51" w:rsidP="00883E51">
      <w:pPr>
        <w:pBdr>
          <w:top w:val="single" w:sz="4" w:space="1" w:color="auto"/>
        </w:pBdr>
        <w:spacing w:before="34" w:after="0" w:line="14" w:lineRule="exact"/>
        <w:jc w:val="center"/>
        <w:rPr>
          <w:sz w:val="23"/>
          <w:szCs w:val="23"/>
          <w:lang w:eastAsia="en-AU"/>
        </w:rPr>
      </w:pPr>
    </w:p>
    <w:p w14:paraId="71F93069" w14:textId="77777777" w:rsidR="00502075" w:rsidRDefault="00502075" w:rsidP="00502075">
      <w:pPr>
        <w:pStyle w:val="Heading2"/>
        <w:spacing w:after="0"/>
      </w:pPr>
    </w:p>
    <w:p w14:paraId="10E5C24C" w14:textId="27475383" w:rsidR="00883E51" w:rsidRPr="00AF5071" w:rsidRDefault="00AF5071" w:rsidP="00AF5071">
      <w:pPr>
        <w:pStyle w:val="Heading2"/>
      </w:pPr>
      <w:bookmarkStart w:id="108" w:name="_Toc196999266"/>
      <w:r w:rsidRPr="00AF5071">
        <w:t>Planning, Development and Infrastructure Act 2016</w:t>
      </w:r>
      <w:bookmarkEnd w:id="108"/>
    </w:p>
    <w:p w14:paraId="595B8CD0" w14:textId="77777777" w:rsidR="00883E51" w:rsidRDefault="00883E51" w:rsidP="00883E51">
      <w:pPr>
        <w:pStyle w:val="GG-Title2"/>
      </w:pPr>
      <w:r>
        <w:t>Section 76</w:t>
      </w:r>
    </w:p>
    <w:p w14:paraId="2835F20A" w14:textId="77777777" w:rsidR="00883E51" w:rsidRDefault="00883E51" w:rsidP="00883E51">
      <w:pPr>
        <w:pStyle w:val="GG-Title3"/>
      </w:pPr>
      <w:r>
        <w:t>Amendment to the Planning and Design Code</w:t>
      </w:r>
    </w:p>
    <w:p w14:paraId="38932161" w14:textId="77777777" w:rsidR="00883E51" w:rsidRPr="0076034B" w:rsidRDefault="00883E51" w:rsidP="00883E51">
      <w:pPr>
        <w:pStyle w:val="GG-body"/>
        <w:rPr>
          <w:i/>
          <w:iCs/>
        </w:rPr>
      </w:pPr>
      <w:r w:rsidRPr="0076034B">
        <w:rPr>
          <w:i/>
          <w:iCs/>
        </w:rPr>
        <w:t>Preamble</w:t>
      </w:r>
    </w:p>
    <w:p w14:paraId="7F746578" w14:textId="77777777" w:rsidR="00883E51" w:rsidRPr="00041370" w:rsidRDefault="00883E51" w:rsidP="00883E51">
      <w:pPr>
        <w:pStyle w:val="GG-body"/>
        <w:rPr>
          <w:spacing w:val="-2"/>
        </w:rPr>
      </w:pPr>
      <w:r w:rsidRPr="00041370">
        <w:rPr>
          <w:spacing w:val="-2"/>
        </w:rPr>
        <w:t xml:space="preserve">It is necessary to amend the Planning and Design Code (the Code) in operation at 10 April 2025 (Version 2025.7) </w:t>
      </w:r>
      <w:proofErr w:type="gramStart"/>
      <w:r w:rsidRPr="00041370">
        <w:rPr>
          <w:spacing w:val="-2"/>
        </w:rPr>
        <w:t>in order to</w:t>
      </w:r>
      <w:proofErr w:type="gramEnd"/>
      <w:r w:rsidRPr="00041370">
        <w:rPr>
          <w:spacing w:val="-2"/>
        </w:rPr>
        <w:t xml:space="preserve"> make changes:</w:t>
      </w:r>
    </w:p>
    <w:p w14:paraId="2F65A7A1" w14:textId="77777777" w:rsidR="00883E51" w:rsidRDefault="00883E51" w:rsidP="00883E51">
      <w:pPr>
        <w:pStyle w:val="GG-body"/>
        <w:ind w:left="284" w:hanging="142"/>
      </w:pPr>
      <w:r>
        <w:t>•</w:t>
      </w:r>
      <w:r>
        <w:tab/>
      </w:r>
      <w:r w:rsidRPr="00E9022E">
        <w:rPr>
          <w:spacing w:val="-4"/>
        </w:rPr>
        <w:t>of form relating to the Code’s spatial layers and their relationship with land parcels. N</w:t>
      </w:r>
      <w:r>
        <w:rPr>
          <w:spacing w:val="-4"/>
        </w:rPr>
        <w:t>ote</w:t>
      </w:r>
      <w:r w:rsidRPr="00E9022E">
        <w:rPr>
          <w:spacing w:val="-4"/>
        </w:rPr>
        <w:t xml:space="preserve">: There are no changes to the application of zone, subzone or overlay boundaries and their relationship with affected parcels or the intent of policy application </w:t>
      </w:r>
      <w:proofErr w:type="gramStart"/>
      <w:r w:rsidRPr="00E9022E">
        <w:rPr>
          <w:spacing w:val="-4"/>
        </w:rPr>
        <w:t>as a result of</w:t>
      </w:r>
      <w:proofErr w:type="gramEnd"/>
      <w:r w:rsidRPr="00E9022E">
        <w:rPr>
          <w:spacing w:val="-4"/>
        </w:rPr>
        <w:t xml:space="preserve"> this amendment.</w:t>
      </w:r>
      <w:r>
        <w:t xml:space="preserve"> </w:t>
      </w:r>
    </w:p>
    <w:p w14:paraId="69DC88DA" w14:textId="77777777" w:rsidR="00883E51" w:rsidRDefault="00883E51" w:rsidP="00883E51">
      <w:pPr>
        <w:pStyle w:val="GG-body"/>
        <w:ind w:left="284" w:hanging="142"/>
      </w:pPr>
      <w:r>
        <w:t>•</w:t>
      </w:r>
      <w:r>
        <w:tab/>
      </w:r>
      <w:r w:rsidRPr="000555E0">
        <w:rPr>
          <w:spacing w:val="-2"/>
        </w:rPr>
        <w:t xml:space="preserve">to correct an error with regards to the spatial application of the Conservation Zone </w:t>
      </w:r>
      <w:proofErr w:type="gramStart"/>
      <w:r w:rsidRPr="000555E0">
        <w:rPr>
          <w:spacing w:val="-2"/>
        </w:rPr>
        <w:t>in the area of</w:t>
      </w:r>
      <w:proofErr w:type="gramEnd"/>
      <w:r w:rsidRPr="000555E0">
        <w:rPr>
          <w:spacing w:val="-2"/>
        </w:rPr>
        <w:t xml:space="preserve"> Port MacDonnell—being a misalignment of the zone boundary</w:t>
      </w:r>
    </w:p>
    <w:p w14:paraId="4C7B0A55" w14:textId="77777777" w:rsidR="00883E51" w:rsidRDefault="00883E51" w:rsidP="00883E51">
      <w:pPr>
        <w:pStyle w:val="GG-body"/>
        <w:ind w:left="284" w:hanging="142"/>
      </w:pPr>
      <w:r>
        <w:t>•</w:t>
      </w:r>
      <w:r>
        <w:tab/>
      </w:r>
      <w:r w:rsidRPr="000555E0">
        <w:rPr>
          <w:spacing w:val="-2"/>
        </w:rPr>
        <w:t xml:space="preserve">to correct an error with regards to the spatial application of the Dwelling Subzone </w:t>
      </w:r>
      <w:proofErr w:type="gramStart"/>
      <w:r w:rsidRPr="000555E0">
        <w:rPr>
          <w:spacing w:val="-2"/>
        </w:rPr>
        <w:t>in the area of</w:t>
      </w:r>
      <w:proofErr w:type="gramEnd"/>
      <w:r w:rsidRPr="000555E0">
        <w:rPr>
          <w:spacing w:val="-2"/>
        </w:rPr>
        <w:t xml:space="preserve"> Port MacDonnell—being a misalignment of the zone boundary</w:t>
      </w:r>
    </w:p>
    <w:p w14:paraId="27483160" w14:textId="77777777" w:rsidR="00883E51" w:rsidRDefault="00883E51" w:rsidP="00883E51">
      <w:pPr>
        <w:pStyle w:val="GG-body"/>
        <w:ind w:left="284" w:hanging="284"/>
      </w:pPr>
      <w:r>
        <w:t>1.</w:t>
      </w:r>
      <w:r>
        <w:tab/>
        <w:t xml:space="preserve">Pursuant to Section 76 of the </w:t>
      </w:r>
      <w:r w:rsidRPr="001A4591">
        <w:rPr>
          <w:i/>
          <w:iCs/>
        </w:rPr>
        <w:t>Planning,</w:t>
      </w:r>
      <w:r>
        <w:t xml:space="preserve"> </w:t>
      </w:r>
      <w:r w:rsidRPr="00535390">
        <w:rPr>
          <w:i/>
          <w:iCs/>
        </w:rPr>
        <w:t>Development and Infrastructure Act 2016</w:t>
      </w:r>
      <w:r>
        <w:t xml:space="preserve"> (the Act), I hereby amend the Code </w:t>
      </w:r>
      <w:proofErr w:type="gramStart"/>
      <w:r>
        <w:t>in order to</w:t>
      </w:r>
      <w:proofErr w:type="gramEnd"/>
      <w:r>
        <w:t xml:space="preserve"> make changes of form (without altering the effect of underlying policy), correct errors and make operational amendments as follows:</w:t>
      </w:r>
    </w:p>
    <w:p w14:paraId="179B0931" w14:textId="77777777" w:rsidR="00883E51" w:rsidRDefault="00883E51" w:rsidP="00883E51">
      <w:pPr>
        <w:ind w:left="567" w:hanging="283"/>
      </w:pPr>
      <w:r>
        <w:t>(a)</w:t>
      </w:r>
      <w:r>
        <w:tab/>
        <w:t xml:space="preserve">Undertake minor alterations to the geometry of the spatial layers and data in the Code to maintain the current relationship between the parcel boundaries and Code data </w:t>
      </w:r>
      <w:proofErr w:type="gramStart"/>
      <w:r>
        <w:t>as a result of</w:t>
      </w:r>
      <w:proofErr w:type="gramEnd"/>
      <w:r>
        <w:t xml:space="preserve"> the following:</w:t>
      </w:r>
    </w:p>
    <w:p w14:paraId="31BC640F" w14:textId="77777777" w:rsidR="00883E51" w:rsidRDefault="00883E51" w:rsidP="00883E51">
      <w:pPr>
        <w:ind w:left="851" w:hanging="284"/>
      </w:pPr>
      <w:r>
        <w:t>(</w:t>
      </w:r>
      <w:proofErr w:type="spellStart"/>
      <w:r>
        <w:t>i</w:t>
      </w:r>
      <w:proofErr w:type="spellEnd"/>
      <w:r>
        <w:t>)</w:t>
      </w:r>
      <w:r>
        <w:tab/>
        <w:t>New plans of division deposited in the Land Titles Office between 2 April 2025 and 22 April 2025 affecting the following spatial and data layers in the Code:</w:t>
      </w:r>
    </w:p>
    <w:p w14:paraId="23576353" w14:textId="77777777" w:rsidR="00883E51" w:rsidRDefault="00883E51" w:rsidP="00883E51">
      <w:pPr>
        <w:pStyle w:val="GG-body"/>
        <w:ind w:left="993" w:hanging="142"/>
      </w:pPr>
      <w:r>
        <w:t>A.</w:t>
      </w:r>
      <w:r>
        <w:tab/>
        <w:t>Zones and subzones</w:t>
      </w:r>
    </w:p>
    <w:p w14:paraId="6A8A32C1" w14:textId="77777777" w:rsidR="00883E51" w:rsidRDefault="00883E51" w:rsidP="00883E51">
      <w:pPr>
        <w:pStyle w:val="GG-body"/>
        <w:ind w:left="993" w:hanging="142"/>
      </w:pPr>
      <w:r>
        <w:t>B.</w:t>
      </w:r>
      <w:r>
        <w:tab/>
        <w:t>Technical and Numeric Variations</w:t>
      </w:r>
    </w:p>
    <w:p w14:paraId="52C9FA84" w14:textId="77777777" w:rsidR="00883E51" w:rsidRDefault="00883E51" w:rsidP="00883E51">
      <w:pPr>
        <w:pStyle w:val="GG-body"/>
        <w:ind w:left="1276" w:hanging="142"/>
      </w:pPr>
      <w:r>
        <w:t>•</w:t>
      </w:r>
      <w:r>
        <w:tab/>
        <w:t>Building Heights (Levels)</w:t>
      </w:r>
    </w:p>
    <w:p w14:paraId="299C8314" w14:textId="77777777" w:rsidR="00883E51" w:rsidRDefault="00883E51" w:rsidP="00883E51">
      <w:pPr>
        <w:pStyle w:val="GG-body"/>
        <w:ind w:left="1276" w:hanging="142"/>
      </w:pPr>
      <w:r>
        <w:t>•</w:t>
      </w:r>
      <w:r>
        <w:tab/>
        <w:t>Building Heights (Metres)</w:t>
      </w:r>
    </w:p>
    <w:p w14:paraId="745D6A08" w14:textId="77777777" w:rsidR="00883E51" w:rsidRDefault="00883E51" w:rsidP="00883E51">
      <w:pPr>
        <w:pStyle w:val="GG-body"/>
        <w:ind w:left="1276" w:hanging="142"/>
      </w:pPr>
      <w:r>
        <w:t>•</w:t>
      </w:r>
      <w:r>
        <w:tab/>
        <w:t>Interface Height</w:t>
      </w:r>
    </w:p>
    <w:p w14:paraId="3EB9B7F5" w14:textId="77777777" w:rsidR="00883E51" w:rsidRDefault="00883E51" w:rsidP="00883E51">
      <w:pPr>
        <w:pStyle w:val="GG-body"/>
        <w:ind w:left="1276" w:hanging="142"/>
      </w:pPr>
      <w:r>
        <w:t>•</w:t>
      </w:r>
      <w:r>
        <w:tab/>
        <w:t>Minimum Dwelling Allotment Size</w:t>
      </w:r>
    </w:p>
    <w:p w14:paraId="75D30000" w14:textId="77777777" w:rsidR="00883E51" w:rsidRDefault="00883E51" w:rsidP="00883E51">
      <w:pPr>
        <w:pStyle w:val="GG-body"/>
        <w:ind w:left="1276" w:hanging="142"/>
      </w:pPr>
      <w:r>
        <w:t>•</w:t>
      </w:r>
      <w:r>
        <w:tab/>
        <w:t>Minimum Frontage</w:t>
      </w:r>
    </w:p>
    <w:p w14:paraId="3AB40393" w14:textId="77777777" w:rsidR="00883E51" w:rsidRDefault="00883E51" w:rsidP="00883E51">
      <w:pPr>
        <w:pStyle w:val="GG-body"/>
        <w:ind w:left="1276" w:hanging="142"/>
      </w:pPr>
      <w:r>
        <w:t>•</w:t>
      </w:r>
      <w:r>
        <w:tab/>
        <w:t>Minimum Site Area</w:t>
      </w:r>
    </w:p>
    <w:p w14:paraId="26F9F6BF" w14:textId="77777777" w:rsidR="00883E51" w:rsidRDefault="00883E51" w:rsidP="00883E51">
      <w:pPr>
        <w:pStyle w:val="GG-body"/>
        <w:ind w:left="1276" w:hanging="142"/>
      </w:pPr>
      <w:r>
        <w:t>•</w:t>
      </w:r>
      <w:r>
        <w:tab/>
        <w:t>Minimum Primary Street Setback</w:t>
      </w:r>
    </w:p>
    <w:p w14:paraId="5E7BB6C8" w14:textId="77777777" w:rsidR="00883E51" w:rsidRDefault="00883E51" w:rsidP="00883E51">
      <w:pPr>
        <w:pStyle w:val="GG-body"/>
        <w:ind w:left="1276" w:hanging="142"/>
      </w:pPr>
      <w:r>
        <w:t>•</w:t>
      </w:r>
      <w:r>
        <w:tab/>
        <w:t>Minimum Side Boundary Setback</w:t>
      </w:r>
    </w:p>
    <w:p w14:paraId="4B1FF5BD" w14:textId="77777777" w:rsidR="00883E51" w:rsidRDefault="00883E51" w:rsidP="00883E51">
      <w:pPr>
        <w:pStyle w:val="GG-body"/>
        <w:ind w:left="1276" w:hanging="142"/>
      </w:pPr>
      <w:r>
        <w:t>•</w:t>
      </w:r>
      <w:r>
        <w:tab/>
        <w:t>Future Local Road Widening Setback</w:t>
      </w:r>
    </w:p>
    <w:p w14:paraId="242340C2" w14:textId="12A1532C" w:rsidR="006B2DC1" w:rsidRDefault="00883E51" w:rsidP="00883E51">
      <w:pPr>
        <w:pStyle w:val="GG-body"/>
        <w:ind w:left="1276" w:hanging="142"/>
      </w:pPr>
      <w:r>
        <w:t>•</w:t>
      </w:r>
      <w:r>
        <w:tab/>
        <w:t>Site Coverage</w:t>
      </w:r>
    </w:p>
    <w:p w14:paraId="777817EF" w14:textId="7A116B4C" w:rsidR="00883E51" w:rsidRDefault="006B2DC1" w:rsidP="00883E51">
      <w:pPr>
        <w:pStyle w:val="GG-body"/>
        <w:ind w:left="993" w:hanging="142"/>
      </w:pPr>
      <w:r>
        <w:lastRenderedPageBreak/>
        <w:br/>
      </w:r>
      <w:r w:rsidR="00883E51">
        <w:t>C.</w:t>
      </w:r>
      <w:r w:rsidR="00883E51">
        <w:tab/>
        <w:t>Overlays</w:t>
      </w:r>
    </w:p>
    <w:p w14:paraId="553B1446" w14:textId="77777777" w:rsidR="00883E51" w:rsidRDefault="00883E51" w:rsidP="00695129">
      <w:pPr>
        <w:pStyle w:val="GG-body"/>
        <w:ind w:left="1418" w:hanging="142"/>
      </w:pPr>
      <w:r>
        <w:t>•</w:t>
      </w:r>
      <w:r>
        <w:tab/>
        <w:t>Affordable Housing</w:t>
      </w:r>
    </w:p>
    <w:p w14:paraId="5685A35C" w14:textId="77777777" w:rsidR="00883E51" w:rsidRDefault="00883E51" w:rsidP="00695129">
      <w:pPr>
        <w:pStyle w:val="GG-body"/>
        <w:ind w:left="1418" w:hanging="142"/>
      </w:pPr>
      <w:r>
        <w:t>•</w:t>
      </w:r>
      <w:r>
        <w:tab/>
        <w:t>Character Area</w:t>
      </w:r>
    </w:p>
    <w:p w14:paraId="5FD8E9C5" w14:textId="77777777" w:rsidR="00883E51" w:rsidRDefault="00883E51" w:rsidP="00695129">
      <w:pPr>
        <w:pStyle w:val="GG-body"/>
        <w:ind w:left="1418" w:hanging="142"/>
      </w:pPr>
      <w:r>
        <w:t>•</w:t>
      </w:r>
      <w:r>
        <w:tab/>
        <w:t>Character Preservation District</w:t>
      </w:r>
    </w:p>
    <w:p w14:paraId="1F8D133E" w14:textId="77777777" w:rsidR="00883E51" w:rsidRDefault="00883E51" w:rsidP="00695129">
      <w:pPr>
        <w:pStyle w:val="GG-body"/>
        <w:ind w:left="1418" w:hanging="142"/>
      </w:pPr>
      <w:r>
        <w:t>•</w:t>
      </w:r>
      <w:r>
        <w:tab/>
        <w:t>Coastal Areas</w:t>
      </w:r>
    </w:p>
    <w:p w14:paraId="022801DA" w14:textId="77777777" w:rsidR="00883E51" w:rsidRDefault="00883E51" w:rsidP="00695129">
      <w:pPr>
        <w:pStyle w:val="GG-body"/>
        <w:ind w:left="1418" w:hanging="142"/>
      </w:pPr>
      <w:r>
        <w:t>•</w:t>
      </w:r>
      <w:r>
        <w:tab/>
        <w:t>Defence Aviation Area</w:t>
      </w:r>
    </w:p>
    <w:p w14:paraId="53DBB0E1" w14:textId="77777777" w:rsidR="00883E51" w:rsidRDefault="00883E51" w:rsidP="00695129">
      <w:pPr>
        <w:pStyle w:val="GG-body"/>
        <w:ind w:left="1418" w:hanging="142"/>
      </w:pPr>
      <w:r>
        <w:t>•</w:t>
      </w:r>
      <w:r>
        <w:tab/>
        <w:t>Design</w:t>
      </w:r>
    </w:p>
    <w:p w14:paraId="2E1D99C8" w14:textId="77777777" w:rsidR="00883E51" w:rsidRDefault="00883E51" w:rsidP="00695129">
      <w:pPr>
        <w:pStyle w:val="GG-body"/>
        <w:ind w:left="1418" w:hanging="142"/>
      </w:pPr>
      <w:r>
        <w:t>•</w:t>
      </w:r>
      <w:r>
        <w:tab/>
        <w:t>Dwelling Excision</w:t>
      </w:r>
    </w:p>
    <w:p w14:paraId="40A169AB" w14:textId="77777777" w:rsidR="00883E51" w:rsidRDefault="00883E51" w:rsidP="00695129">
      <w:pPr>
        <w:pStyle w:val="GG-body"/>
        <w:ind w:left="1418" w:hanging="142"/>
      </w:pPr>
      <w:r>
        <w:t>•</w:t>
      </w:r>
      <w:r>
        <w:tab/>
        <w:t>Future Local Road Widening</w:t>
      </w:r>
    </w:p>
    <w:p w14:paraId="0B5FA110" w14:textId="77777777" w:rsidR="00883E51" w:rsidRDefault="00883E51" w:rsidP="00695129">
      <w:pPr>
        <w:pStyle w:val="GG-body"/>
        <w:ind w:left="1418" w:hanging="142"/>
      </w:pPr>
      <w:r>
        <w:t>•</w:t>
      </w:r>
      <w:r>
        <w:tab/>
        <w:t>Future Road Widening</w:t>
      </w:r>
    </w:p>
    <w:p w14:paraId="6EB2916A" w14:textId="77777777" w:rsidR="00883E51" w:rsidRDefault="00883E51" w:rsidP="00695129">
      <w:pPr>
        <w:pStyle w:val="GG-body"/>
        <w:ind w:left="1418" w:hanging="142"/>
      </w:pPr>
      <w:r>
        <w:t>•</w:t>
      </w:r>
      <w:r>
        <w:tab/>
        <w:t>Hazards (Bushfire—High Risk)</w:t>
      </w:r>
    </w:p>
    <w:p w14:paraId="53818EF6" w14:textId="77777777" w:rsidR="00883E51" w:rsidRDefault="00883E51" w:rsidP="00695129">
      <w:pPr>
        <w:pStyle w:val="GG-body"/>
        <w:ind w:left="1418" w:hanging="142"/>
      </w:pPr>
      <w:r>
        <w:t>•</w:t>
      </w:r>
      <w:r>
        <w:tab/>
        <w:t>Hazards (Bushfire—Medium Risk)</w:t>
      </w:r>
    </w:p>
    <w:p w14:paraId="2C564C29" w14:textId="77777777" w:rsidR="00883E51" w:rsidRDefault="00883E51" w:rsidP="00695129">
      <w:pPr>
        <w:pStyle w:val="GG-body"/>
        <w:ind w:left="1418" w:hanging="142"/>
      </w:pPr>
      <w:r>
        <w:t>•</w:t>
      </w:r>
      <w:r>
        <w:tab/>
        <w:t>Hazards (Bushfire—General Risk)</w:t>
      </w:r>
    </w:p>
    <w:p w14:paraId="05B47DBD" w14:textId="77777777" w:rsidR="00883E51" w:rsidRDefault="00883E51" w:rsidP="00695129">
      <w:pPr>
        <w:pStyle w:val="GG-body"/>
        <w:ind w:left="1418" w:hanging="142"/>
      </w:pPr>
      <w:r>
        <w:t>•</w:t>
      </w:r>
      <w:r>
        <w:tab/>
        <w:t>Hazards (Bushfire—Urban Interface)</w:t>
      </w:r>
    </w:p>
    <w:p w14:paraId="78488204" w14:textId="77777777" w:rsidR="00883E51" w:rsidRDefault="00883E51" w:rsidP="00695129">
      <w:pPr>
        <w:pStyle w:val="GG-body"/>
        <w:ind w:left="1418" w:hanging="142"/>
      </w:pPr>
      <w:r>
        <w:t>•</w:t>
      </w:r>
      <w:r>
        <w:tab/>
        <w:t>Hazards (Bushfire—Regional)</w:t>
      </w:r>
    </w:p>
    <w:p w14:paraId="10B0C2CD" w14:textId="77777777" w:rsidR="00883E51" w:rsidRDefault="00883E51" w:rsidP="00695129">
      <w:pPr>
        <w:pStyle w:val="GG-body"/>
        <w:ind w:left="1418" w:hanging="142"/>
      </w:pPr>
      <w:r>
        <w:t>•</w:t>
      </w:r>
      <w:r>
        <w:tab/>
        <w:t>Hazards (Bushfire—Outback)</w:t>
      </w:r>
    </w:p>
    <w:p w14:paraId="682DE2F3" w14:textId="77777777" w:rsidR="00883E51" w:rsidRDefault="00883E51" w:rsidP="00695129">
      <w:pPr>
        <w:pStyle w:val="GG-body"/>
        <w:ind w:left="1418" w:hanging="142"/>
      </w:pPr>
      <w:r>
        <w:t>•</w:t>
      </w:r>
      <w:r>
        <w:tab/>
        <w:t>Heritage Adjacency</w:t>
      </w:r>
    </w:p>
    <w:p w14:paraId="4368721F" w14:textId="77777777" w:rsidR="00883E51" w:rsidRDefault="00883E51" w:rsidP="00695129">
      <w:pPr>
        <w:pStyle w:val="GG-body"/>
        <w:ind w:left="1418" w:hanging="142"/>
      </w:pPr>
      <w:r>
        <w:t>•</w:t>
      </w:r>
      <w:r>
        <w:tab/>
        <w:t>Interface Management</w:t>
      </w:r>
    </w:p>
    <w:p w14:paraId="18EEF40B" w14:textId="77777777" w:rsidR="00883E51" w:rsidRDefault="00883E51" w:rsidP="00695129">
      <w:pPr>
        <w:pStyle w:val="GG-body"/>
        <w:ind w:left="1418" w:hanging="142"/>
      </w:pPr>
      <w:r>
        <w:t>•</w:t>
      </w:r>
      <w:r>
        <w:tab/>
        <w:t>Limited Land Division</w:t>
      </w:r>
    </w:p>
    <w:p w14:paraId="2215093D" w14:textId="77777777" w:rsidR="00883E51" w:rsidRDefault="00883E51" w:rsidP="00695129">
      <w:pPr>
        <w:pStyle w:val="GG-body"/>
        <w:ind w:left="1418" w:hanging="142"/>
      </w:pPr>
      <w:r>
        <w:t>•</w:t>
      </w:r>
      <w:r>
        <w:tab/>
        <w:t>Local Heritage Place</w:t>
      </w:r>
    </w:p>
    <w:p w14:paraId="1C102854" w14:textId="77777777" w:rsidR="00883E51" w:rsidRDefault="00883E51" w:rsidP="00695129">
      <w:pPr>
        <w:pStyle w:val="GG-body"/>
        <w:ind w:left="1418" w:hanging="142"/>
      </w:pPr>
      <w:r>
        <w:t>•</w:t>
      </w:r>
      <w:r>
        <w:tab/>
        <w:t>Noise and Air Emissions</w:t>
      </w:r>
    </w:p>
    <w:p w14:paraId="32E7D6B7" w14:textId="77777777" w:rsidR="00883E51" w:rsidRDefault="00883E51" w:rsidP="00695129">
      <w:pPr>
        <w:pStyle w:val="GG-body"/>
        <w:ind w:left="1418" w:hanging="142"/>
      </w:pPr>
      <w:r>
        <w:t>•</w:t>
      </w:r>
      <w:r>
        <w:tab/>
        <w:t>Scenic Quality</w:t>
      </w:r>
    </w:p>
    <w:p w14:paraId="0324E6CD" w14:textId="77777777" w:rsidR="00883E51" w:rsidRDefault="00883E51" w:rsidP="00695129">
      <w:pPr>
        <w:pStyle w:val="GG-body"/>
        <w:ind w:left="1418" w:hanging="142"/>
      </w:pPr>
      <w:r>
        <w:t>•</w:t>
      </w:r>
      <w:r>
        <w:tab/>
        <w:t>Significant Landscape Protection</w:t>
      </w:r>
    </w:p>
    <w:p w14:paraId="39B7026A" w14:textId="77777777" w:rsidR="00883E51" w:rsidRDefault="00883E51" w:rsidP="00695129">
      <w:pPr>
        <w:pStyle w:val="GG-body"/>
        <w:ind w:left="1418" w:hanging="142"/>
      </w:pPr>
      <w:r>
        <w:t>•</w:t>
      </w:r>
      <w:r>
        <w:tab/>
        <w:t>State Heritage Place</w:t>
      </w:r>
    </w:p>
    <w:p w14:paraId="3CE48257" w14:textId="77777777" w:rsidR="00883E51" w:rsidRDefault="00883E51" w:rsidP="00695129">
      <w:pPr>
        <w:pStyle w:val="GG-body"/>
        <w:ind w:left="1418" w:hanging="142"/>
      </w:pPr>
      <w:r>
        <w:t>•</w:t>
      </w:r>
      <w:r>
        <w:tab/>
        <w:t>Stormwater Management</w:t>
      </w:r>
    </w:p>
    <w:p w14:paraId="25690851" w14:textId="77777777" w:rsidR="00883E51" w:rsidRDefault="00883E51" w:rsidP="00695129">
      <w:pPr>
        <w:pStyle w:val="GG-body"/>
        <w:ind w:left="1418" w:hanging="142"/>
      </w:pPr>
      <w:r>
        <w:t>•</w:t>
      </w:r>
      <w:r>
        <w:tab/>
        <w:t>Urban Tree Canopy</w:t>
      </w:r>
    </w:p>
    <w:p w14:paraId="4970D48E" w14:textId="77777777" w:rsidR="00883E51" w:rsidRDefault="00883E51" w:rsidP="00883E51">
      <w:pPr>
        <w:ind w:left="567" w:hanging="283"/>
      </w:pPr>
      <w:r>
        <w:t>(b)</w:t>
      </w:r>
      <w:r>
        <w:tab/>
        <w:t xml:space="preserve">Amending the Conservation Zone </w:t>
      </w:r>
      <w:proofErr w:type="gramStart"/>
      <w:r>
        <w:t>in the area of</w:t>
      </w:r>
      <w:proofErr w:type="gramEnd"/>
      <w:r>
        <w:t xml:space="preserve"> Port MacDonnell by reinstating the Conservation Zone boundaries that existed in Planning and Design Code Version Number 2025.2.</w:t>
      </w:r>
    </w:p>
    <w:p w14:paraId="08973038" w14:textId="77777777" w:rsidR="00883E51" w:rsidRDefault="00883E51" w:rsidP="00883E51">
      <w:pPr>
        <w:ind w:left="567" w:hanging="283"/>
      </w:pPr>
      <w:r>
        <w:t>(c)</w:t>
      </w:r>
      <w:r>
        <w:tab/>
        <w:t xml:space="preserve">Amending the Dwelling Subzone </w:t>
      </w:r>
      <w:proofErr w:type="gramStart"/>
      <w:r>
        <w:t>in the area of</w:t>
      </w:r>
      <w:proofErr w:type="gramEnd"/>
      <w:r>
        <w:t xml:space="preserve"> Port MacDonnell by reinstating the Dwelling Subzone boundaries that existed in Planning and Design Code Version Number 2025.2. </w:t>
      </w:r>
    </w:p>
    <w:p w14:paraId="2B2185A6" w14:textId="77777777" w:rsidR="00883E51" w:rsidRDefault="00883E51" w:rsidP="00883E51">
      <w:pPr>
        <w:ind w:left="567" w:hanging="283"/>
      </w:pPr>
      <w:r>
        <w:t>(d)</w:t>
      </w:r>
      <w:r>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4010F8B6" w14:textId="77777777" w:rsidR="00883E51" w:rsidRDefault="00883E51" w:rsidP="00883E51">
      <w:pPr>
        <w:pStyle w:val="GG-body"/>
        <w:ind w:left="284" w:hanging="284"/>
      </w:pPr>
      <w:r>
        <w:t>2.</w:t>
      </w:r>
      <w:r>
        <w:tab/>
        <w:t>Pursuant to Section 76(5)(a) of the Act, I further specify that the amendments to the Code as described in this Notice will take effect upon the date those amendments are published on the SA planning portal.</w:t>
      </w:r>
    </w:p>
    <w:p w14:paraId="66223BED" w14:textId="77777777" w:rsidR="00883E51" w:rsidRDefault="00883E51" w:rsidP="00883E51">
      <w:pPr>
        <w:pStyle w:val="GG-body"/>
      </w:pPr>
      <w:r>
        <w:t>Dated: 23 April 2025</w:t>
      </w:r>
    </w:p>
    <w:p w14:paraId="4A61DCD2" w14:textId="77777777" w:rsidR="00883E51" w:rsidRDefault="00883E51" w:rsidP="00883E51">
      <w:pPr>
        <w:pStyle w:val="GG-SName"/>
      </w:pPr>
      <w:r>
        <w:t xml:space="preserve">Greg Van </w:t>
      </w:r>
      <w:proofErr w:type="spellStart"/>
      <w:r>
        <w:t>Gaans</w:t>
      </w:r>
      <w:proofErr w:type="spellEnd"/>
    </w:p>
    <w:p w14:paraId="27614972" w14:textId="77777777" w:rsidR="00883E51" w:rsidRDefault="00883E51" w:rsidP="00883E51">
      <w:pPr>
        <w:pStyle w:val="GG-Signature"/>
      </w:pPr>
      <w:r>
        <w:t>Director, Geospatial, Data Science and Analytics</w:t>
      </w:r>
    </w:p>
    <w:p w14:paraId="5A4B5621" w14:textId="77777777" w:rsidR="00883E51" w:rsidRDefault="00883E51" w:rsidP="00883E51">
      <w:pPr>
        <w:pStyle w:val="GG-Signature"/>
      </w:pPr>
      <w:r>
        <w:t>Department for Housing and Urban Development</w:t>
      </w:r>
    </w:p>
    <w:p w14:paraId="17342747" w14:textId="77777777" w:rsidR="00883E51" w:rsidRDefault="00883E51" w:rsidP="00883E51">
      <w:pPr>
        <w:pStyle w:val="GG-Signature"/>
      </w:pPr>
      <w:r>
        <w:t>Delegate of the Minister for Planning</w:t>
      </w:r>
    </w:p>
    <w:p w14:paraId="46D388DD" w14:textId="77777777" w:rsidR="00883E51" w:rsidRDefault="00883E51" w:rsidP="00883E51">
      <w:pPr>
        <w:pStyle w:val="GG-Signature"/>
        <w:pBdr>
          <w:top w:val="single" w:sz="4" w:space="1" w:color="auto"/>
        </w:pBdr>
        <w:spacing w:before="100" w:line="14" w:lineRule="exact"/>
        <w:jc w:val="center"/>
      </w:pPr>
    </w:p>
    <w:p w14:paraId="6986FA05" w14:textId="77777777" w:rsidR="00312809" w:rsidRDefault="00312809" w:rsidP="00045D0D">
      <w:pPr>
        <w:pStyle w:val="GG-Title1"/>
        <w:spacing w:after="0"/>
      </w:pPr>
    </w:p>
    <w:p w14:paraId="72B0835B" w14:textId="1A5C7F29" w:rsidR="00883E51" w:rsidRDefault="00883E51" w:rsidP="00883E51">
      <w:pPr>
        <w:pStyle w:val="GG-Title1"/>
      </w:pPr>
      <w:r>
        <w:t>Planning, Development and Infrastructure Act 2016</w:t>
      </w:r>
    </w:p>
    <w:p w14:paraId="78AC305E" w14:textId="77777777" w:rsidR="00883E51" w:rsidRDefault="00883E51" w:rsidP="00883E51">
      <w:pPr>
        <w:pStyle w:val="GG-Title2"/>
      </w:pPr>
      <w:r>
        <w:t>Section 76</w:t>
      </w:r>
    </w:p>
    <w:p w14:paraId="00C87F29" w14:textId="77777777" w:rsidR="00883E51" w:rsidRDefault="00883E51" w:rsidP="00883E51">
      <w:pPr>
        <w:pStyle w:val="GG-Title3"/>
      </w:pPr>
      <w:r>
        <w:t>Amendment to the Planning and Design Code</w:t>
      </w:r>
    </w:p>
    <w:p w14:paraId="26C308DC" w14:textId="77777777" w:rsidR="00883E51" w:rsidRPr="00271333" w:rsidRDefault="00883E51" w:rsidP="00883E51">
      <w:pPr>
        <w:pStyle w:val="GG-body"/>
        <w:rPr>
          <w:i/>
          <w:iCs/>
        </w:rPr>
      </w:pPr>
      <w:r w:rsidRPr="00271333">
        <w:rPr>
          <w:i/>
          <w:iCs/>
        </w:rPr>
        <w:t>Preamble</w:t>
      </w:r>
    </w:p>
    <w:p w14:paraId="2337A5E8" w14:textId="77777777" w:rsidR="00883E51" w:rsidRPr="005F7444" w:rsidRDefault="00883E51" w:rsidP="00E8159A">
      <w:pPr>
        <w:pStyle w:val="GG-body"/>
        <w:spacing w:after="70"/>
        <w:rPr>
          <w:spacing w:val="-2"/>
        </w:rPr>
      </w:pPr>
      <w:r w:rsidRPr="005F7444">
        <w:rPr>
          <w:spacing w:val="-2"/>
        </w:rPr>
        <w:t xml:space="preserve">It is necessary to amend the Planning and Design Code (the Code) in operation at 10 April 2025 (Version 2025.7) </w:t>
      </w:r>
      <w:proofErr w:type="gramStart"/>
      <w:r w:rsidRPr="005F7444">
        <w:rPr>
          <w:spacing w:val="-2"/>
        </w:rPr>
        <w:t>in order to</w:t>
      </w:r>
      <w:proofErr w:type="gramEnd"/>
      <w:r w:rsidRPr="005F7444">
        <w:rPr>
          <w:spacing w:val="-2"/>
        </w:rPr>
        <w:t xml:space="preserve"> make the following minor or operational amendments:</w:t>
      </w:r>
    </w:p>
    <w:p w14:paraId="28E48D49" w14:textId="77777777" w:rsidR="00883E51" w:rsidRDefault="00883E51" w:rsidP="00E8159A">
      <w:pPr>
        <w:pStyle w:val="GG-body"/>
        <w:spacing w:after="70"/>
        <w:ind w:left="284" w:hanging="142"/>
      </w:pPr>
      <w:r>
        <w:t>•</w:t>
      </w:r>
      <w:r>
        <w:tab/>
        <w:t>to correct errors in relation to the misapplication of the Local Heritage Place Overlay over land that abuts a Local Heritage Place at O’Halloran Hill, Adelaide, Kensington and Marden</w:t>
      </w:r>
    </w:p>
    <w:p w14:paraId="630CFD1A" w14:textId="77777777" w:rsidR="00883E51" w:rsidRDefault="00883E51" w:rsidP="00E8159A">
      <w:pPr>
        <w:pStyle w:val="GG-body"/>
        <w:spacing w:after="70"/>
        <w:ind w:left="284" w:hanging="142"/>
      </w:pPr>
      <w:r>
        <w:t>•</w:t>
      </w:r>
      <w:r>
        <w:tab/>
        <w:t>to remove irrelevant material relating to the application of the Local Heritage Place Overlay over properties that have been sub-divided at Bethany and West Lakes</w:t>
      </w:r>
    </w:p>
    <w:p w14:paraId="0456ACE5" w14:textId="77777777" w:rsidR="00883E51" w:rsidRDefault="00883E51" w:rsidP="00E8159A">
      <w:pPr>
        <w:pStyle w:val="GG-body"/>
        <w:spacing w:after="70"/>
        <w:ind w:left="284" w:hanging="142"/>
      </w:pPr>
      <w:r>
        <w:t>•</w:t>
      </w:r>
      <w:r>
        <w:tab/>
        <w:t>to remove irrelevant material relating to the application of the Local Heritage Place Overlay over adjoining properties at Rose Park</w:t>
      </w:r>
    </w:p>
    <w:p w14:paraId="0C339247" w14:textId="77777777" w:rsidR="00883E51" w:rsidRDefault="00883E51" w:rsidP="00E8159A">
      <w:pPr>
        <w:pStyle w:val="GG-body"/>
        <w:spacing w:after="70"/>
        <w:ind w:left="284" w:hanging="142"/>
      </w:pPr>
      <w:r>
        <w:t>•</w:t>
      </w:r>
      <w:r>
        <w:tab/>
        <w:t xml:space="preserve">to correct errors and remove irrelevant material in relation the application of the Local Heritage Place Overlay over several properties in Mount Barker. </w:t>
      </w:r>
    </w:p>
    <w:p w14:paraId="317F7367" w14:textId="77777777" w:rsidR="00883E51" w:rsidRDefault="00883E51" w:rsidP="00E8159A">
      <w:pPr>
        <w:pStyle w:val="GG-body"/>
        <w:spacing w:after="70"/>
        <w:ind w:left="284" w:hanging="284"/>
      </w:pPr>
      <w:r>
        <w:t>1.</w:t>
      </w:r>
      <w:r>
        <w:tab/>
        <w:t xml:space="preserve">Pursuant to Section 76 of the </w:t>
      </w:r>
      <w:r w:rsidRPr="007C6C80">
        <w:rPr>
          <w:i/>
          <w:iCs/>
        </w:rPr>
        <w:t>Planning, Development and Infrastructure Act 2016</w:t>
      </w:r>
      <w:r>
        <w:t xml:space="preserve"> (the Act), I hereby amend the Code </w:t>
      </w:r>
      <w:proofErr w:type="gramStart"/>
      <w:r>
        <w:t>in order to</w:t>
      </w:r>
      <w:proofErr w:type="gramEnd"/>
      <w:r>
        <w:t xml:space="preserve"> make the following minor or operational amendments:</w:t>
      </w:r>
    </w:p>
    <w:p w14:paraId="017B0672" w14:textId="77777777" w:rsidR="00883E51" w:rsidRDefault="00883E51" w:rsidP="00E8159A">
      <w:pPr>
        <w:pStyle w:val="GG-body"/>
        <w:spacing w:after="70"/>
        <w:ind w:left="567" w:hanging="283"/>
      </w:pPr>
      <w:r>
        <w:t>(a)</w:t>
      </w:r>
      <w:r>
        <w:tab/>
        <w:t>Amend the spatial layer of the Local Heritage Place Overlay so that it does not apply to 5 Majors Road, O’Halloran Hill (Lot 1, CT6141/292) and update the Heritage Adjacency Overlay to reflect this change.</w:t>
      </w:r>
    </w:p>
    <w:p w14:paraId="67B2F697" w14:textId="77777777" w:rsidR="00883E51" w:rsidRPr="00364D8A" w:rsidRDefault="00883E51" w:rsidP="00E8159A">
      <w:pPr>
        <w:pStyle w:val="GG-body"/>
        <w:spacing w:after="70"/>
        <w:ind w:left="567" w:hanging="283"/>
        <w:rPr>
          <w:spacing w:val="-2"/>
        </w:rPr>
      </w:pPr>
      <w:r w:rsidRPr="00364D8A">
        <w:rPr>
          <w:spacing w:val="-2"/>
        </w:rPr>
        <w:lastRenderedPageBreak/>
        <w:t>(b)</w:t>
      </w:r>
      <w:r w:rsidRPr="00364D8A">
        <w:rPr>
          <w:spacing w:val="-2"/>
        </w:rPr>
        <w:tab/>
        <w:t>Amend the spatial layer of the Local Heritage Place Overlay as it relates to ‘Richmond Arcade and Hotel’ (Heritage Number 118) so that it does not apply to 17 Austin Terrace, Adelaide (all titles) and update the Heritage Adjacency Overlay to reflect this change.</w:t>
      </w:r>
    </w:p>
    <w:p w14:paraId="57AADB04" w14:textId="77777777" w:rsidR="00883E51" w:rsidRDefault="00883E51" w:rsidP="00E8159A">
      <w:pPr>
        <w:pStyle w:val="GG-body"/>
        <w:spacing w:after="70"/>
        <w:ind w:left="567" w:hanging="283"/>
      </w:pPr>
      <w:r>
        <w:t>(c)</w:t>
      </w:r>
      <w:r>
        <w:tab/>
        <w:t>Amend the spatial layer of the Local Heritage Place Overlay so that it does not apply to 55 Regent Street, Kensington (Lot 75, CT6127/291) and update the Heritage Adjacency Overlay to reflect this change.</w:t>
      </w:r>
    </w:p>
    <w:p w14:paraId="50A11DCA" w14:textId="77777777" w:rsidR="00883E51" w:rsidRDefault="00883E51" w:rsidP="00E8159A">
      <w:pPr>
        <w:pStyle w:val="GG-body"/>
        <w:spacing w:after="70"/>
        <w:ind w:left="567" w:hanging="283"/>
      </w:pPr>
      <w:r>
        <w:t>(d)</w:t>
      </w:r>
      <w:r>
        <w:tab/>
        <w:t>Amend the spatial layer of the Local Heritage Place Overlay so that it does not apply to 389 Payneham Road, Marden (all titles) and update the Heritage Adjacency Overlay to reflect this change.</w:t>
      </w:r>
    </w:p>
    <w:p w14:paraId="5000B974" w14:textId="77777777" w:rsidR="00883E51" w:rsidRDefault="00883E51" w:rsidP="00E8159A">
      <w:pPr>
        <w:pStyle w:val="GG-body"/>
        <w:spacing w:after="70"/>
        <w:ind w:left="567" w:hanging="283"/>
      </w:pPr>
      <w:r>
        <w:t>(e)</w:t>
      </w:r>
      <w:r>
        <w:tab/>
        <w:t xml:space="preserve">Amend the spatial layer of the Local Heritage Place Overlay, as it relates to </w:t>
      </w:r>
      <w:proofErr w:type="spellStart"/>
      <w:r>
        <w:t>Tscharke</w:t>
      </w:r>
      <w:proofErr w:type="spellEnd"/>
      <w:r>
        <w:t xml:space="preserve"> House (Heritage Number 17059) so that it only applies to 215 Bethany Road, Bethany (Lot 13, CT6299/623) and update the spatial layer of the Heritage Adjacency Overlay to reflect this change.</w:t>
      </w:r>
    </w:p>
    <w:p w14:paraId="46D786A2" w14:textId="77777777" w:rsidR="00883E51" w:rsidRDefault="00883E51" w:rsidP="00E8159A">
      <w:pPr>
        <w:pStyle w:val="GG-body"/>
        <w:spacing w:after="70"/>
        <w:ind w:left="567" w:hanging="283"/>
      </w:pPr>
      <w:r>
        <w:t>(f)</w:t>
      </w:r>
      <w:r>
        <w:tab/>
        <w:t>In Part 11—Local Heritage Places, in the section applying to Barossa, amend the Table of Local Heritage Places by replacing the text ‘Lot 2 Basedow Road BETHANY’, with ‘215 Bethany Road, BETHANY’ and reorder this row so that it sits immediately after the row applying to ‘195 Bethany Road BETHANY, Old Lutheran Manse’.</w:t>
      </w:r>
    </w:p>
    <w:p w14:paraId="5554D97B" w14:textId="77777777" w:rsidR="00883E51" w:rsidRDefault="00883E51" w:rsidP="00E8159A">
      <w:pPr>
        <w:pStyle w:val="GG-body"/>
        <w:spacing w:after="70"/>
        <w:ind w:left="567" w:hanging="283"/>
      </w:pPr>
      <w:r>
        <w:t>(g)</w:t>
      </w:r>
      <w:r>
        <w:tab/>
      </w:r>
      <w:r w:rsidRPr="00397B35">
        <w:rPr>
          <w:spacing w:val="-4"/>
        </w:rPr>
        <w:t>Amend the spatial layer of the Local Heritage Place Overlay, as it relates to the Port Adelaide Treatment Works (Heritage Number 9254) so that it only applies to 14 Frederick Road, West Lakes (Lot 5011, CT6303/881) and update the spatial layer of the Heritage Adjacency Overlay to reflect this change.</w:t>
      </w:r>
    </w:p>
    <w:p w14:paraId="33281B5A" w14:textId="77777777" w:rsidR="00883E51" w:rsidRDefault="00883E51" w:rsidP="00E8159A">
      <w:pPr>
        <w:pStyle w:val="GG-body"/>
        <w:spacing w:after="70"/>
        <w:ind w:left="567" w:hanging="283"/>
      </w:pPr>
      <w:r>
        <w:t>(h)</w:t>
      </w:r>
      <w:r>
        <w:tab/>
        <w:t>Amend the spatial layer of the Local Heritage Place Overlay so that it does not apply to the following properties and update the spatial layer of the Heritage Adjacency Overlay to reflect these changes:</w:t>
      </w:r>
    </w:p>
    <w:p w14:paraId="24AE131B" w14:textId="77777777" w:rsidR="00883E51" w:rsidRDefault="00883E51" w:rsidP="00E8159A">
      <w:pPr>
        <w:pStyle w:val="GG-body"/>
        <w:spacing w:after="70"/>
        <w:ind w:left="709" w:hanging="142"/>
      </w:pPr>
      <w:r>
        <w:t>•</w:t>
      </w:r>
      <w:r>
        <w:tab/>
        <w:t>2A Hewitt Ave, Rose Park (Lot 22, CT5740/87)</w:t>
      </w:r>
    </w:p>
    <w:p w14:paraId="451FAA41" w14:textId="77777777" w:rsidR="00883E51" w:rsidRDefault="00883E51" w:rsidP="00E8159A">
      <w:pPr>
        <w:pStyle w:val="GG-body"/>
        <w:spacing w:after="70"/>
        <w:ind w:left="709" w:hanging="142"/>
      </w:pPr>
      <w:r>
        <w:t>•</w:t>
      </w:r>
      <w:r>
        <w:tab/>
        <w:t>141 Fullarton Road, Rose Park (Lot 58, CT5800/898)</w:t>
      </w:r>
    </w:p>
    <w:p w14:paraId="6AD36956" w14:textId="77777777" w:rsidR="00883E51" w:rsidRDefault="00883E51" w:rsidP="00E8159A">
      <w:pPr>
        <w:pStyle w:val="GG-body"/>
        <w:spacing w:after="70"/>
        <w:ind w:left="709" w:hanging="142"/>
      </w:pPr>
      <w:r>
        <w:t>•</w:t>
      </w:r>
      <w:r>
        <w:tab/>
        <w:t>141 Fullarton Road, Rose Park (Lot 10, CT5838/523).</w:t>
      </w:r>
    </w:p>
    <w:p w14:paraId="4B7CED65" w14:textId="77777777" w:rsidR="00883E51" w:rsidRPr="00A479E4" w:rsidRDefault="00883E51" w:rsidP="00E8159A">
      <w:pPr>
        <w:pStyle w:val="GG-body"/>
        <w:spacing w:after="70"/>
        <w:ind w:left="567" w:hanging="283"/>
        <w:rPr>
          <w:spacing w:val="-2"/>
        </w:rPr>
      </w:pPr>
      <w:r w:rsidRPr="00A479E4">
        <w:rPr>
          <w:spacing w:val="-2"/>
        </w:rPr>
        <w:t>(</w:t>
      </w:r>
      <w:proofErr w:type="spellStart"/>
      <w:r w:rsidRPr="00A479E4">
        <w:rPr>
          <w:spacing w:val="-2"/>
        </w:rPr>
        <w:t>i</w:t>
      </w:r>
      <w:proofErr w:type="spellEnd"/>
      <w:r w:rsidRPr="00A479E4">
        <w:rPr>
          <w:spacing w:val="-2"/>
        </w:rPr>
        <w:t>)</w:t>
      </w:r>
      <w:r w:rsidRPr="00A479E4">
        <w:rPr>
          <w:spacing w:val="-2"/>
        </w:rPr>
        <w:tab/>
        <w:t>Amend the spatial layer of the Local Heritage Place Overlay, as it relates to Old Barker Homestead (Heritage Number 18695) so that:</w:t>
      </w:r>
    </w:p>
    <w:p w14:paraId="12AC1DED" w14:textId="77777777" w:rsidR="00883E51" w:rsidRDefault="00883E51" w:rsidP="00E8159A">
      <w:pPr>
        <w:pStyle w:val="GG-body"/>
        <w:spacing w:after="70"/>
        <w:ind w:left="851" w:hanging="284"/>
      </w:pPr>
      <w:r>
        <w:t>(</w:t>
      </w:r>
      <w:proofErr w:type="spellStart"/>
      <w:r>
        <w:t>i</w:t>
      </w:r>
      <w:proofErr w:type="spellEnd"/>
      <w:r>
        <w:t>)</w:t>
      </w:r>
      <w:r>
        <w:tab/>
        <w:t xml:space="preserve">it does not apply to 332 Wellington Road, Mount Barker (Lot 22, CT5524/26) </w:t>
      </w:r>
    </w:p>
    <w:p w14:paraId="7004C597" w14:textId="77777777" w:rsidR="00883E51" w:rsidRDefault="00883E51" w:rsidP="00E8159A">
      <w:pPr>
        <w:pStyle w:val="GG-body"/>
        <w:spacing w:after="70"/>
        <w:ind w:left="851" w:hanging="284"/>
      </w:pPr>
      <w:r>
        <w:t>(ii)</w:t>
      </w:r>
      <w:r>
        <w:tab/>
      </w:r>
      <w:proofErr w:type="gramStart"/>
      <w:r>
        <w:t>it</w:t>
      </w:r>
      <w:proofErr w:type="gramEnd"/>
      <w:r>
        <w:t xml:space="preserve"> apples instead to 2 Fidler Lane, Mount Barker (Lot 4, CT5258/99)</w:t>
      </w:r>
    </w:p>
    <w:p w14:paraId="021D306A" w14:textId="77777777" w:rsidR="00883E51" w:rsidRDefault="00883E51" w:rsidP="00E8159A">
      <w:pPr>
        <w:pStyle w:val="GG-body"/>
        <w:spacing w:after="70"/>
        <w:ind w:left="567"/>
      </w:pPr>
      <w:r>
        <w:t>and update the spatial layer of the Heritage Adjacency Overlay to reflect this change.</w:t>
      </w:r>
    </w:p>
    <w:p w14:paraId="34D6FE0B" w14:textId="77777777" w:rsidR="00883E51" w:rsidRDefault="00883E51" w:rsidP="00E8159A">
      <w:pPr>
        <w:pStyle w:val="GG-body"/>
        <w:spacing w:after="70"/>
        <w:ind w:left="567" w:hanging="283"/>
      </w:pPr>
      <w:r>
        <w:t>(j)</w:t>
      </w:r>
      <w:r>
        <w:tab/>
        <w:t>In Part 11—Local Heritage Places, in the section applying to Mount Barker, amend the Table of Local Heritage Places by replacing the text ‘Fidler Lane - Wellington Rd MOUNT BARKER’, with ‘2 Fidler Lane MOUNT BARKER’.</w:t>
      </w:r>
    </w:p>
    <w:p w14:paraId="36DCB3EE" w14:textId="77777777" w:rsidR="00883E51" w:rsidRPr="009753DF" w:rsidRDefault="00883E51" w:rsidP="00E8159A">
      <w:pPr>
        <w:pStyle w:val="GG-body"/>
        <w:spacing w:after="70"/>
        <w:ind w:left="567" w:hanging="283"/>
        <w:rPr>
          <w:spacing w:val="-4"/>
        </w:rPr>
      </w:pPr>
      <w:r w:rsidRPr="009753DF">
        <w:rPr>
          <w:spacing w:val="-4"/>
        </w:rPr>
        <w:t>(k)</w:t>
      </w:r>
      <w:r w:rsidRPr="009753DF">
        <w:rPr>
          <w:spacing w:val="-4"/>
        </w:rPr>
        <w:tab/>
        <w:t xml:space="preserve">Amend the spatial layer of the Local Heritage Place Overlay, as it relates to House, </w:t>
      </w:r>
      <w:proofErr w:type="spellStart"/>
      <w:r w:rsidRPr="009753DF">
        <w:rPr>
          <w:spacing w:val="-4"/>
        </w:rPr>
        <w:t>Adlooka</w:t>
      </w:r>
      <w:proofErr w:type="spellEnd"/>
      <w:r w:rsidRPr="009753DF">
        <w:rPr>
          <w:spacing w:val="-4"/>
        </w:rPr>
        <w:t xml:space="preserve"> and Hedge (Heritage Number 16208) so that:</w:t>
      </w:r>
    </w:p>
    <w:p w14:paraId="4BEF8A53" w14:textId="77777777" w:rsidR="00883E51" w:rsidRDefault="00883E51" w:rsidP="00E8159A">
      <w:pPr>
        <w:pStyle w:val="GG-body"/>
        <w:spacing w:after="70"/>
        <w:ind w:left="851" w:hanging="284"/>
      </w:pPr>
      <w:r>
        <w:t>(</w:t>
      </w:r>
      <w:proofErr w:type="spellStart"/>
      <w:r>
        <w:t>i</w:t>
      </w:r>
      <w:proofErr w:type="spellEnd"/>
      <w:r>
        <w:t>)</w:t>
      </w:r>
      <w:r>
        <w:tab/>
        <w:t>it does not apply to 14 Hawthorn Road, Mount Barker (Lot 48, CT5478/413)</w:t>
      </w:r>
    </w:p>
    <w:p w14:paraId="3F9A7C53" w14:textId="77777777" w:rsidR="00883E51" w:rsidRDefault="00883E51" w:rsidP="00E8159A">
      <w:pPr>
        <w:pStyle w:val="GG-body"/>
        <w:spacing w:after="70"/>
        <w:ind w:left="851" w:hanging="284"/>
      </w:pPr>
      <w:r>
        <w:t>(ii)</w:t>
      </w:r>
      <w:r>
        <w:tab/>
      </w:r>
      <w:proofErr w:type="gramStart"/>
      <w:r>
        <w:t>it</w:t>
      </w:r>
      <w:proofErr w:type="gramEnd"/>
      <w:r>
        <w:t xml:space="preserve"> apples instead to 16 Hawthorn Road, Mount Barker (Lot 101, CT5916/394)</w:t>
      </w:r>
    </w:p>
    <w:p w14:paraId="24A064C1" w14:textId="77777777" w:rsidR="00883E51" w:rsidRDefault="00883E51" w:rsidP="00E8159A">
      <w:pPr>
        <w:pStyle w:val="GG-body"/>
        <w:spacing w:after="70"/>
        <w:ind w:left="567"/>
      </w:pPr>
      <w:r>
        <w:t>and update the spatial layer of the Heritage Adjacency Overlay to reflect this change.</w:t>
      </w:r>
    </w:p>
    <w:p w14:paraId="38460978" w14:textId="77777777" w:rsidR="00883E51" w:rsidRDefault="00883E51" w:rsidP="00E8159A">
      <w:pPr>
        <w:pStyle w:val="GG-body"/>
        <w:spacing w:after="70"/>
        <w:ind w:left="567" w:hanging="283"/>
      </w:pPr>
      <w:r>
        <w:t>(l)</w:t>
      </w:r>
      <w:r>
        <w:tab/>
        <w:t>In Part 11—Local Heritage Places, in the section applying to Mount Barker, amend the Table of Local Heritage Places by replacing the text ‘14-16 Hawthorn Road MOUNT BARKER’, with ‘16 Hawthorn Road MOUNT BARKER’.</w:t>
      </w:r>
    </w:p>
    <w:p w14:paraId="71E613C3" w14:textId="77777777" w:rsidR="00883E51" w:rsidRDefault="00883E51" w:rsidP="00E8159A">
      <w:pPr>
        <w:pStyle w:val="GG-body"/>
        <w:spacing w:after="70"/>
        <w:ind w:left="567" w:hanging="283"/>
      </w:pPr>
      <w:r w:rsidRPr="00365863">
        <w:rPr>
          <w:spacing w:val="-4"/>
        </w:rPr>
        <w:t>(m)</w:t>
      </w:r>
      <w:r>
        <w:tab/>
        <w:t>Amend the spatial layer of the Local Heritage Place Overlay, as it relates to Hawthorn Farm (Heritage Number 16209) so that:</w:t>
      </w:r>
    </w:p>
    <w:p w14:paraId="22911182" w14:textId="77777777" w:rsidR="00883E51" w:rsidRDefault="00883E51" w:rsidP="00E8159A">
      <w:pPr>
        <w:pStyle w:val="GG-body"/>
        <w:spacing w:after="70"/>
        <w:ind w:left="851" w:hanging="284"/>
      </w:pPr>
      <w:r>
        <w:t>(</w:t>
      </w:r>
      <w:proofErr w:type="spellStart"/>
      <w:r>
        <w:t>i</w:t>
      </w:r>
      <w:proofErr w:type="spellEnd"/>
      <w:r>
        <w:t>)</w:t>
      </w:r>
      <w:r>
        <w:tab/>
        <w:t xml:space="preserve">it does not apply to 16 Hawthorn Road, Mount Barker (Lot 101, CT5916/394)  </w:t>
      </w:r>
    </w:p>
    <w:p w14:paraId="325970D5" w14:textId="77777777" w:rsidR="00883E51" w:rsidRDefault="00883E51" w:rsidP="00E8159A">
      <w:pPr>
        <w:pStyle w:val="GG-body"/>
        <w:spacing w:after="70"/>
        <w:ind w:left="851" w:hanging="284"/>
      </w:pPr>
      <w:r>
        <w:t>(ii)</w:t>
      </w:r>
      <w:r>
        <w:tab/>
      </w:r>
      <w:proofErr w:type="gramStart"/>
      <w:r>
        <w:t>it</w:t>
      </w:r>
      <w:proofErr w:type="gramEnd"/>
      <w:r>
        <w:t xml:space="preserve"> apples instead to 5 </w:t>
      </w:r>
      <w:proofErr w:type="spellStart"/>
      <w:r>
        <w:t>Johnswood</w:t>
      </w:r>
      <w:proofErr w:type="spellEnd"/>
      <w:r>
        <w:t xml:space="preserve"> Avenue Mount Barker (Lot 200, CT6084/962)</w:t>
      </w:r>
    </w:p>
    <w:p w14:paraId="2C4A7598" w14:textId="77777777" w:rsidR="00883E51" w:rsidRDefault="00883E51" w:rsidP="00E8159A">
      <w:pPr>
        <w:pStyle w:val="GG-body"/>
        <w:spacing w:after="70"/>
        <w:ind w:left="567"/>
      </w:pPr>
      <w:r>
        <w:t>and update the spatial layer of the Heritage Adjacency Overlay to reflect this change.</w:t>
      </w:r>
    </w:p>
    <w:p w14:paraId="3F8E165F" w14:textId="77777777" w:rsidR="00883E51" w:rsidRDefault="00883E51" w:rsidP="00E8159A">
      <w:pPr>
        <w:pStyle w:val="GG-body"/>
        <w:spacing w:after="70"/>
        <w:ind w:left="567" w:hanging="283"/>
      </w:pPr>
      <w:r>
        <w:t>(n)</w:t>
      </w:r>
      <w:r>
        <w:tab/>
        <w:t xml:space="preserve">In Part 11—Local Heritage Places, in the section applying to Mount Barker, amend the Table of Local Heritage Places by replacing the text ‘18 Hawthorn Road MOUNT BARKER’, with ‘5 </w:t>
      </w:r>
      <w:proofErr w:type="spellStart"/>
      <w:r>
        <w:t>Johnswood</w:t>
      </w:r>
      <w:proofErr w:type="spellEnd"/>
      <w:r>
        <w:t xml:space="preserve"> Avenue MOUNT BARKER’, and reorder this row so that it sits immediately after the row applying to ‘66 Hutchinson Street MOUNT BARKER’.</w:t>
      </w:r>
    </w:p>
    <w:p w14:paraId="48FCFF4C" w14:textId="77777777" w:rsidR="00883E51" w:rsidRDefault="00883E51" w:rsidP="00E8159A">
      <w:pPr>
        <w:pStyle w:val="GG-body"/>
        <w:spacing w:after="70"/>
        <w:ind w:left="567" w:hanging="283"/>
      </w:pPr>
      <w:r>
        <w:t>(o)</w:t>
      </w:r>
      <w:r>
        <w:tab/>
        <w:t xml:space="preserve">Amend the spatial layer of the Local Heritage Place Overlay, as it relates to House &amp; </w:t>
      </w:r>
      <w:proofErr w:type="spellStart"/>
      <w:r>
        <w:t>fr</w:t>
      </w:r>
      <w:proofErr w:type="spellEnd"/>
      <w:r>
        <w:t xml:space="preserve"> Cemetery Fairfield (Regency Farm, May) (Heritage Number 18549) so that only applies to the following land:</w:t>
      </w:r>
    </w:p>
    <w:p w14:paraId="2CDAD6B6" w14:textId="77777777" w:rsidR="00883E51" w:rsidRDefault="00883E51" w:rsidP="00E8159A">
      <w:pPr>
        <w:pStyle w:val="GG-body"/>
        <w:spacing w:after="70"/>
        <w:ind w:left="851" w:hanging="284"/>
      </w:pPr>
      <w:r>
        <w:t>(</w:t>
      </w:r>
      <w:proofErr w:type="spellStart"/>
      <w:r>
        <w:t>i</w:t>
      </w:r>
      <w:proofErr w:type="spellEnd"/>
      <w:r>
        <w:t>)</w:t>
      </w:r>
      <w:r>
        <w:tab/>
        <w:t xml:space="preserve">41 Bollen Road, Mount Barker (Lot 1000, CT6309/940) </w:t>
      </w:r>
    </w:p>
    <w:p w14:paraId="626BBE43" w14:textId="77777777" w:rsidR="00883E51" w:rsidRPr="00CE2AD4" w:rsidRDefault="00883E51" w:rsidP="00E8159A">
      <w:pPr>
        <w:pStyle w:val="GG-body"/>
        <w:spacing w:after="70"/>
        <w:ind w:left="851" w:hanging="284"/>
        <w:rPr>
          <w:spacing w:val="-4"/>
        </w:rPr>
      </w:pPr>
      <w:r w:rsidRPr="00CE2AD4">
        <w:rPr>
          <w:spacing w:val="-4"/>
        </w:rPr>
        <w:t>(ii)</w:t>
      </w:r>
      <w:r w:rsidRPr="00CE2AD4">
        <w:rPr>
          <w:spacing w:val="-4"/>
        </w:rPr>
        <w:tab/>
        <w:t xml:space="preserve">Road </w:t>
      </w:r>
      <w:r w:rsidRPr="00782B08">
        <w:t>Reserve</w:t>
      </w:r>
      <w:r w:rsidRPr="00CE2AD4">
        <w:rPr>
          <w:spacing w:val="-4"/>
        </w:rPr>
        <w:t xml:space="preserve"> (abutting 57 Bollan Road, Mount Barker (Lot 1,</w:t>
      </w:r>
      <w:r>
        <w:rPr>
          <w:spacing w:val="-4"/>
        </w:rPr>
        <w:t xml:space="preserve"> </w:t>
      </w:r>
      <w:r w:rsidRPr="00CE2AD4">
        <w:rPr>
          <w:spacing w:val="-4"/>
        </w:rPr>
        <w:t>CT5899/439) as depicted in the map contained in Attachment A</w:t>
      </w:r>
    </w:p>
    <w:p w14:paraId="5A6EE861" w14:textId="77777777" w:rsidR="00883E51" w:rsidRDefault="00883E51" w:rsidP="00E8159A">
      <w:pPr>
        <w:pStyle w:val="GG-body"/>
        <w:spacing w:after="70"/>
        <w:ind w:left="567"/>
      </w:pPr>
      <w:r>
        <w:t>and update the spatial layer of the Heritage Adjacency Overlay to reflect this change.</w:t>
      </w:r>
    </w:p>
    <w:p w14:paraId="6BD5BB7C" w14:textId="77777777" w:rsidR="00883E51" w:rsidRDefault="00883E51" w:rsidP="00E8159A">
      <w:pPr>
        <w:pStyle w:val="GG-body"/>
        <w:spacing w:after="70"/>
        <w:ind w:left="567" w:hanging="283"/>
      </w:pPr>
      <w:r>
        <w:t>(p)</w:t>
      </w:r>
      <w:r>
        <w:tab/>
        <w:t>In Part 11—Local Heritage Places, in the section applying to Mount Barker, amend the Table of Local Heritage Places by replacing the text ‘Bollen Road MOUNT BARKER’, with ‘41 Bollen Road MOUNT BARKER and Road Reserve (abutting 57 Bollan Road, MOUNT BARKER)’.</w:t>
      </w:r>
    </w:p>
    <w:p w14:paraId="0186739F" w14:textId="77777777" w:rsidR="00883E51" w:rsidRDefault="00883E51" w:rsidP="00E8159A">
      <w:pPr>
        <w:pStyle w:val="GG-body"/>
        <w:spacing w:after="70"/>
        <w:ind w:left="567" w:hanging="283"/>
      </w:pPr>
      <w:r>
        <w:t>(q)</w:t>
      </w:r>
      <w:r>
        <w:tab/>
        <w:t xml:space="preserve">Amend the spatial layer of the Local Heritage Place Overlay, as it relates to Clearfield Farm, house, </w:t>
      </w:r>
      <w:proofErr w:type="spellStart"/>
      <w:r>
        <w:t>fr</w:t>
      </w:r>
      <w:proofErr w:type="spellEnd"/>
      <w:r>
        <w:t xml:space="preserve"> farmhouse &amp; 3 barns (Heritage Number 16144) so that only applies to the following land:</w:t>
      </w:r>
    </w:p>
    <w:p w14:paraId="1E0E39B6" w14:textId="77777777" w:rsidR="00883E51" w:rsidRDefault="00883E51" w:rsidP="00E8159A">
      <w:pPr>
        <w:pStyle w:val="GG-body"/>
        <w:spacing w:after="70"/>
        <w:ind w:left="851" w:hanging="284"/>
      </w:pPr>
      <w:r>
        <w:t>(</w:t>
      </w:r>
      <w:proofErr w:type="spellStart"/>
      <w:r>
        <w:t>i</w:t>
      </w:r>
      <w:proofErr w:type="spellEnd"/>
      <w:r>
        <w:t>)</w:t>
      </w:r>
      <w:r>
        <w:tab/>
        <w:t xml:space="preserve">361 Bald Hills Road, Mount Barker (Lot 102, CT6262/217) </w:t>
      </w:r>
    </w:p>
    <w:p w14:paraId="22C8AF45" w14:textId="77777777" w:rsidR="00883E51" w:rsidRDefault="00883E51" w:rsidP="00E8159A">
      <w:pPr>
        <w:pStyle w:val="GG-body"/>
        <w:spacing w:after="70"/>
        <w:ind w:left="851" w:hanging="284"/>
      </w:pPr>
      <w:r>
        <w:t>(ii)</w:t>
      </w:r>
      <w:r>
        <w:tab/>
        <w:t>304 Springs Road, Mount Barker (Lot 50, CT6260/699)</w:t>
      </w:r>
    </w:p>
    <w:p w14:paraId="07F8B93B" w14:textId="77777777" w:rsidR="00883E51" w:rsidRDefault="00883E51" w:rsidP="00E8159A">
      <w:pPr>
        <w:pStyle w:val="GG-body"/>
        <w:spacing w:after="70"/>
        <w:ind w:left="567"/>
      </w:pPr>
      <w:r>
        <w:t>and update the spatial layer of the Heritage Adjacency Overlay to reflect this change.</w:t>
      </w:r>
    </w:p>
    <w:p w14:paraId="6BE6CF61" w14:textId="77777777" w:rsidR="00883E51" w:rsidRDefault="00883E51" w:rsidP="00E8159A">
      <w:pPr>
        <w:pStyle w:val="GG-body"/>
        <w:spacing w:after="70"/>
        <w:ind w:left="567" w:hanging="283"/>
      </w:pPr>
      <w:r>
        <w:t>(r)</w:t>
      </w:r>
      <w:r>
        <w:tab/>
        <w:t>In Part 11—Local Heritage Places, in the section applying to Mount Barker, amend the Table of Local Heritage Places by replacing the text ‘Springs Road MOUNT BARKER’ relating to Heritage Number 16144’, with ‘361 Bald Hills Road MOUNT BARKER and 304 Springs Road (Lot 50), MOUNT BARKER’.</w:t>
      </w:r>
    </w:p>
    <w:p w14:paraId="10AEB49D" w14:textId="77777777" w:rsidR="00883E51" w:rsidRDefault="00883E51" w:rsidP="00E8159A">
      <w:pPr>
        <w:pStyle w:val="GG-body"/>
        <w:spacing w:after="70"/>
        <w:ind w:left="567" w:hanging="283"/>
      </w:pPr>
      <w:r>
        <w:t>(s)</w:t>
      </w:r>
      <w:r>
        <w:tab/>
        <w:t xml:space="preserve">Amend the spatial layer of the Local Heritage Place Overlay, as it relates to </w:t>
      </w:r>
      <w:proofErr w:type="spellStart"/>
      <w:r>
        <w:t>Greengables</w:t>
      </w:r>
      <w:proofErr w:type="spellEnd"/>
      <w:r>
        <w:t xml:space="preserve"> - house, dairy, bakehouse, barn &amp; shed (Scarborough) (Heritage Number 18501) so that it only applies to 328 Springs Road, Mount Barker (Lot 31, CT6277/148) and update the spatial layer of the Heritage Adjacency Overlay to reflect this change.</w:t>
      </w:r>
    </w:p>
    <w:p w14:paraId="1953AA5A" w14:textId="77777777" w:rsidR="00883E51" w:rsidRDefault="00883E51" w:rsidP="00E8159A">
      <w:pPr>
        <w:pStyle w:val="GG-body"/>
        <w:spacing w:after="70"/>
        <w:ind w:left="567" w:hanging="283"/>
      </w:pPr>
      <w:r>
        <w:t>(t)</w:t>
      </w:r>
      <w:r>
        <w:tab/>
        <w:t>In Part 11—Local Heritage Places, in the section applying to Mount Barker, amend the Table of Local Heritage Places by replacing the text ‘Lot 3 Springs Road MOUNT BARKER’, with ‘328 Springs Road, MOUNT BARKER’ and reorder this row so that it sits immediately after the row applying to ‘21 Springs Road MOUNT BARKER’.</w:t>
      </w:r>
    </w:p>
    <w:p w14:paraId="39BB04D4" w14:textId="77777777" w:rsidR="00883E51" w:rsidRDefault="00883E51" w:rsidP="00E8159A">
      <w:pPr>
        <w:pStyle w:val="GG-body"/>
        <w:spacing w:after="70"/>
        <w:ind w:left="567" w:hanging="283"/>
      </w:pPr>
      <w:r>
        <w:t>(u)</w:t>
      </w:r>
      <w:r>
        <w:tab/>
        <w:t>Amend the spatial layer of the Local Heritage Place Overlay, as it relates to The Buttress House (Heritage Number 16219) so that it only applies to 394 Springs Road, Mount Barker (Lot 106, CT6048/631) and update the spatial layer of the Heritage Adjacency Overlay to reflect this change.</w:t>
      </w:r>
    </w:p>
    <w:p w14:paraId="56B51374" w14:textId="77777777" w:rsidR="00883E51" w:rsidRDefault="00883E51" w:rsidP="00E8159A">
      <w:pPr>
        <w:pStyle w:val="GG-body"/>
        <w:spacing w:after="70"/>
        <w:ind w:left="567" w:hanging="283"/>
      </w:pPr>
      <w:r>
        <w:lastRenderedPageBreak/>
        <w:t>(v)</w:t>
      </w:r>
      <w:r>
        <w:tab/>
        <w:t xml:space="preserve">In Part 11—Local Heritage Places, in the section applying to Mount Barker, amend the Table of Local Heritage Places by replacing the text ‘Springs Road </w:t>
      </w:r>
      <w:proofErr w:type="spellStart"/>
      <w:r>
        <w:t>Cnr</w:t>
      </w:r>
      <w:proofErr w:type="spellEnd"/>
      <w:r>
        <w:t xml:space="preserve"> Springs &amp; Harper Rd MOUNT BARKER’, with ‘394 Springs Road, MOUNT BARKER’ and reorder this row so that it sits immediately before the row applying to ‘1 Stephen Street MOUNT BARKER’.</w:t>
      </w:r>
    </w:p>
    <w:p w14:paraId="7BB82C31" w14:textId="77777777" w:rsidR="00883E51" w:rsidRPr="009753DF" w:rsidRDefault="00883E51" w:rsidP="00E8159A">
      <w:pPr>
        <w:pStyle w:val="GG-body"/>
        <w:spacing w:after="70"/>
        <w:ind w:left="567" w:hanging="283"/>
        <w:rPr>
          <w:spacing w:val="-4"/>
        </w:rPr>
      </w:pPr>
      <w:r w:rsidRPr="009753DF">
        <w:rPr>
          <w:spacing w:val="-4"/>
        </w:rPr>
        <w:t>(w)</w:t>
      </w:r>
      <w:r w:rsidRPr="009753DF">
        <w:rPr>
          <w:spacing w:val="-4"/>
        </w:rPr>
        <w:tab/>
        <w:t>In Part 13—Table of Amendments, update the publication date, Code version number, amendment type and summary of amendments within the ‘Table of Planning and Design Code Amendments’ to reflect the amendments to the Code as described in this Notice.</w:t>
      </w:r>
    </w:p>
    <w:p w14:paraId="638458F2" w14:textId="77777777" w:rsidR="00883E51" w:rsidRDefault="00883E51" w:rsidP="00E8159A">
      <w:pPr>
        <w:pStyle w:val="GG-body"/>
        <w:spacing w:after="70"/>
        <w:ind w:left="284" w:hanging="284"/>
      </w:pPr>
      <w:r>
        <w:t>2.</w:t>
      </w:r>
      <w:r>
        <w:tab/>
        <w:t>Pursuant to Section 76(5)(a) of the Act, I further specify that the amendments to the Code as described in this Notice will take effect upon the date those amendments are published on the SA planning portal.</w:t>
      </w:r>
    </w:p>
    <w:p w14:paraId="67553393" w14:textId="77777777" w:rsidR="00883E51" w:rsidRDefault="00883E51" w:rsidP="00883E51">
      <w:pPr>
        <w:pStyle w:val="GG-SDated"/>
      </w:pPr>
      <w:r>
        <w:t>Dated: 28 April 2025</w:t>
      </w:r>
    </w:p>
    <w:p w14:paraId="4AA86B50" w14:textId="77777777" w:rsidR="00883E51" w:rsidRDefault="00883E51" w:rsidP="00883E51">
      <w:pPr>
        <w:pStyle w:val="GG-SName"/>
      </w:pPr>
      <w:r>
        <w:t>Nadia Gencarelli</w:t>
      </w:r>
    </w:p>
    <w:p w14:paraId="3A29BEE5" w14:textId="77777777" w:rsidR="00883E51" w:rsidRDefault="00883E51" w:rsidP="00883E51">
      <w:pPr>
        <w:pStyle w:val="GG-Signature"/>
      </w:pPr>
      <w:r>
        <w:t>Manager, Code Amendments</w:t>
      </w:r>
    </w:p>
    <w:p w14:paraId="6E8D2111" w14:textId="77777777" w:rsidR="00883E51" w:rsidRDefault="00883E51" w:rsidP="00883E51">
      <w:pPr>
        <w:pStyle w:val="GG-Signature"/>
      </w:pPr>
      <w:r>
        <w:t>Department for Housing and Urban Development</w:t>
      </w:r>
    </w:p>
    <w:p w14:paraId="373A8D20" w14:textId="77777777" w:rsidR="00883E51" w:rsidRDefault="00883E51" w:rsidP="00883E51">
      <w:pPr>
        <w:pStyle w:val="GG-Signature"/>
      </w:pPr>
      <w:r>
        <w:t>Delegate of the Minister for Planning</w:t>
      </w:r>
    </w:p>
    <w:p w14:paraId="5C44D984" w14:textId="77777777" w:rsidR="00883E51" w:rsidRDefault="00883E51" w:rsidP="00883E51">
      <w:pPr>
        <w:pStyle w:val="GG-body"/>
        <w:pBdr>
          <w:top w:val="single" w:sz="4" w:space="1" w:color="auto"/>
        </w:pBdr>
        <w:spacing w:before="100" w:line="14" w:lineRule="exact"/>
        <w:ind w:left="1080" w:right="1080"/>
        <w:jc w:val="center"/>
      </w:pPr>
    </w:p>
    <w:p w14:paraId="58599570" w14:textId="77777777" w:rsidR="00883E51" w:rsidRDefault="00883E51" w:rsidP="00883E51">
      <w:pPr>
        <w:pStyle w:val="GG-Title2"/>
        <w:spacing w:after="40"/>
      </w:pPr>
      <w:r>
        <w:rPr>
          <w:rFonts w:eastAsia="Times New Roman"/>
          <w:noProof/>
        </w:rPr>
        <w:drawing>
          <wp:anchor distT="0" distB="0" distL="114300" distR="114300" simplePos="0" relativeHeight="251661312" behindDoc="0" locked="0" layoutInCell="1" allowOverlap="1" wp14:anchorId="1E07CD17" wp14:editId="2C53BB75">
            <wp:simplePos x="0" y="0"/>
            <wp:positionH relativeFrom="margin">
              <wp:align>center</wp:align>
            </wp:positionH>
            <wp:positionV relativeFrom="paragraph">
              <wp:posOffset>180658</wp:posOffset>
            </wp:positionV>
            <wp:extent cx="2447290" cy="2052320"/>
            <wp:effectExtent l="0" t="0" r="0" b="5080"/>
            <wp:wrapTopAndBottom/>
            <wp:docPr id="394252461"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52461" name="Picture 1" descr="A screenshot of a map&#10;&#10;AI-generated content may be incorrect."/>
                    <pic:cNvPicPr>
                      <a:picLocks noChangeAspect="1" noChangeArrowheads="1"/>
                    </pic:cNvPicPr>
                  </pic:nvPicPr>
                  <pic:blipFill rotWithShape="1">
                    <a:blip r:embed="rId42">
                      <a:extLst>
                        <a:ext uri="{28A0092B-C50C-407E-A947-70E740481C1C}">
                          <a14:useLocalDpi xmlns:a14="http://schemas.microsoft.com/office/drawing/2010/main" val="0"/>
                        </a:ext>
                      </a:extLst>
                    </a:blip>
                    <a:srcRect b="2244"/>
                    <a:stretch/>
                  </pic:blipFill>
                  <pic:spPr bwMode="auto">
                    <a:xfrm>
                      <a:off x="0" y="0"/>
                      <a:ext cx="2447489" cy="205280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Attachment A</w:t>
      </w:r>
    </w:p>
    <w:p w14:paraId="6EFE62CE" w14:textId="12D74D0B" w:rsidR="00883E51" w:rsidRDefault="00883E51" w:rsidP="00DA19B9">
      <w:pPr>
        <w:pStyle w:val="GG-body"/>
        <w:spacing w:before="80"/>
      </w:pPr>
      <w:r>
        <w:t xml:space="preserve">Note: colour version available once published </w:t>
      </w:r>
      <w:hyperlink r:id="rId43" w:history="1">
        <w:r w:rsidRPr="005D673F">
          <w:rPr>
            <w:rStyle w:val="Hyperlink"/>
          </w:rPr>
          <w:t>https://governmentgazette.sa.gov.au</w:t>
        </w:r>
      </w:hyperlink>
      <w:r>
        <w:t>.</w:t>
      </w:r>
    </w:p>
    <w:p w14:paraId="55273C50" w14:textId="77777777" w:rsidR="00DA19B9" w:rsidRDefault="00DA19B9" w:rsidP="00DA19B9">
      <w:pPr>
        <w:pStyle w:val="GG-body"/>
        <w:pBdr>
          <w:bottom w:val="single" w:sz="4" w:space="1" w:color="auto"/>
        </w:pBdr>
        <w:spacing w:after="0" w:line="52" w:lineRule="exact"/>
        <w:jc w:val="center"/>
      </w:pPr>
    </w:p>
    <w:p w14:paraId="3DFE7C75" w14:textId="77777777" w:rsidR="00DA19B9" w:rsidRDefault="00DA19B9" w:rsidP="00DA19B9">
      <w:pPr>
        <w:pStyle w:val="GG-body"/>
        <w:pBdr>
          <w:top w:val="single" w:sz="4" w:space="1" w:color="auto"/>
        </w:pBdr>
        <w:spacing w:before="34" w:after="0" w:line="14" w:lineRule="exact"/>
        <w:jc w:val="center"/>
      </w:pPr>
    </w:p>
    <w:p w14:paraId="5BA65EB7" w14:textId="77777777" w:rsidR="00502075" w:rsidRDefault="00502075" w:rsidP="00502075">
      <w:pPr>
        <w:pStyle w:val="Heading2"/>
        <w:spacing w:after="0"/>
      </w:pPr>
    </w:p>
    <w:p w14:paraId="577DEBDB" w14:textId="3EFBC44C" w:rsidR="006B3758" w:rsidRDefault="008A33C6" w:rsidP="008A33C6">
      <w:pPr>
        <w:pStyle w:val="Heading2"/>
        <w:rPr>
          <w:b/>
          <w:bCs/>
          <w:sz w:val="36"/>
          <w:szCs w:val="36"/>
        </w:rPr>
      </w:pPr>
      <w:bookmarkStart w:id="109" w:name="_Toc196999267"/>
      <w:r w:rsidRPr="00051B53">
        <w:t>Public Sector Act 2009</w:t>
      </w:r>
      <w:bookmarkEnd w:id="109"/>
    </w:p>
    <w:p w14:paraId="14CE0F92" w14:textId="77777777" w:rsidR="006B3758" w:rsidRPr="00051B53" w:rsidRDefault="006B3758" w:rsidP="006B3758">
      <w:pPr>
        <w:autoSpaceDE w:val="0"/>
        <w:autoSpaceDN w:val="0"/>
        <w:adjustRightInd w:val="0"/>
        <w:spacing w:after="0" w:line="240" w:lineRule="auto"/>
        <w:jc w:val="left"/>
        <w:rPr>
          <w:b/>
          <w:bCs/>
          <w:sz w:val="36"/>
          <w:szCs w:val="36"/>
        </w:rPr>
      </w:pPr>
      <w:r w:rsidRPr="00051B53">
        <w:rPr>
          <w:b/>
          <w:bCs/>
          <w:sz w:val="36"/>
          <w:szCs w:val="36"/>
        </w:rPr>
        <w:t>Public Sector (Transfer of Employees of Attached Offices to Department for Energy and Mining) Notice 2025</w:t>
      </w:r>
    </w:p>
    <w:p w14:paraId="403813CE" w14:textId="77777777" w:rsidR="006B3758" w:rsidRPr="00051B53" w:rsidRDefault="006B3758" w:rsidP="006B3758">
      <w:pPr>
        <w:autoSpaceDE w:val="0"/>
        <w:autoSpaceDN w:val="0"/>
        <w:adjustRightInd w:val="0"/>
        <w:spacing w:before="120" w:after="0" w:line="240" w:lineRule="auto"/>
        <w:jc w:val="left"/>
        <w:rPr>
          <w:i/>
          <w:iCs/>
          <w:sz w:val="24"/>
          <w:szCs w:val="24"/>
        </w:rPr>
      </w:pPr>
      <w:r w:rsidRPr="00051B53">
        <w:rPr>
          <w:sz w:val="24"/>
          <w:szCs w:val="24"/>
        </w:rPr>
        <w:t xml:space="preserve">under </w:t>
      </w:r>
      <w:r>
        <w:rPr>
          <w:sz w:val="24"/>
          <w:szCs w:val="24"/>
        </w:rPr>
        <w:t>S</w:t>
      </w:r>
      <w:r w:rsidRPr="00051B53">
        <w:rPr>
          <w:sz w:val="24"/>
          <w:szCs w:val="24"/>
        </w:rPr>
        <w:t xml:space="preserve">ection 9(1) of the </w:t>
      </w:r>
      <w:r w:rsidRPr="00051B53">
        <w:rPr>
          <w:i/>
          <w:iCs/>
          <w:sz w:val="24"/>
          <w:szCs w:val="24"/>
        </w:rPr>
        <w:t>Public Sector Act 2009</w:t>
      </w:r>
    </w:p>
    <w:p w14:paraId="425C8F6A" w14:textId="77777777" w:rsidR="006B3758" w:rsidRPr="00051B53" w:rsidRDefault="006B3758" w:rsidP="006B3758">
      <w:pPr>
        <w:autoSpaceDE w:val="0"/>
        <w:autoSpaceDN w:val="0"/>
        <w:adjustRightInd w:val="0"/>
        <w:spacing w:before="120" w:after="0" w:line="240" w:lineRule="auto"/>
        <w:jc w:val="left"/>
        <w:rPr>
          <w:b/>
          <w:bCs/>
          <w:sz w:val="26"/>
          <w:szCs w:val="26"/>
        </w:rPr>
      </w:pPr>
      <w:r w:rsidRPr="00051B53">
        <w:rPr>
          <w:b/>
          <w:bCs/>
          <w:sz w:val="26"/>
          <w:szCs w:val="26"/>
        </w:rPr>
        <w:t>1—Short title</w:t>
      </w:r>
    </w:p>
    <w:p w14:paraId="73F6BD95" w14:textId="77777777" w:rsidR="006B3758" w:rsidRPr="00051B53" w:rsidRDefault="006B3758" w:rsidP="006B3758">
      <w:pPr>
        <w:autoSpaceDE w:val="0"/>
        <w:autoSpaceDN w:val="0"/>
        <w:adjustRightInd w:val="0"/>
        <w:spacing w:before="120" w:after="0" w:line="240" w:lineRule="auto"/>
        <w:jc w:val="left"/>
        <w:rPr>
          <w:sz w:val="23"/>
          <w:szCs w:val="23"/>
        </w:rPr>
      </w:pPr>
      <w:r w:rsidRPr="00051B53">
        <w:rPr>
          <w:sz w:val="23"/>
          <w:szCs w:val="23"/>
        </w:rPr>
        <w:t xml:space="preserve">This notice may be cited as the </w:t>
      </w:r>
      <w:r w:rsidRPr="00051B53">
        <w:rPr>
          <w:i/>
          <w:iCs/>
          <w:sz w:val="23"/>
          <w:szCs w:val="23"/>
        </w:rPr>
        <w:t>Public Sector (Transfer of Employees of Attached Offices to Department for Energy and Mining) Notice 2025.</w:t>
      </w:r>
    </w:p>
    <w:p w14:paraId="5BD3E26E" w14:textId="77777777" w:rsidR="006B3758" w:rsidRPr="00051B53" w:rsidRDefault="006B3758" w:rsidP="006B3758">
      <w:pPr>
        <w:autoSpaceDE w:val="0"/>
        <w:autoSpaceDN w:val="0"/>
        <w:adjustRightInd w:val="0"/>
        <w:spacing w:before="120" w:after="0" w:line="240" w:lineRule="auto"/>
        <w:jc w:val="left"/>
        <w:rPr>
          <w:b/>
          <w:bCs/>
          <w:sz w:val="26"/>
          <w:szCs w:val="26"/>
        </w:rPr>
      </w:pPr>
      <w:r w:rsidRPr="00051B53">
        <w:rPr>
          <w:b/>
          <w:bCs/>
          <w:sz w:val="26"/>
          <w:szCs w:val="26"/>
        </w:rPr>
        <w:t>2—Commencement</w:t>
      </w:r>
    </w:p>
    <w:p w14:paraId="6AA285FA" w14:textId="77777777" w:rsidR="006B3758" w:rsidRPr="00051B53" w:rsidRDefault="006B3758" w:rsidP="006B3758">
      <w:pPr>
        <w:autoSpaceDE w:val="0"/>
        <w:autoSpaceDN w:val="0"/>
        <w:adjustRightInd w:val="0"/>
        <w:spacing w:before="120" w:after="0" w:line="240" w:lineRule="auto"/>
        <w:jc w:val="left"/>
        <w:rPr>
          <w:sz w:val="23"/>
          <w:szCs w:val="23"/>
        </w:rPr>
      </w:pPr>
      <w:r w:rsidRPr="00051B53">
        <w:rPr>
          <w:sz w:val="23"/>
          <w:szCs w:val="23"/>
        </w:rPr>
        <w:t>This notice will come into operation on 7 May 2025.</w:t>
      </w:r>
    </w:p>
    <w:p w14:paraId="77FAB6DC" w14:textId="77777777" w:rsidR="006B3758" w:rsidRDefault="006B3758" w:rsidP="006B3758">
      <w:pPr>
        <w:autoSpaceDE w:val="0"/>
        <w:autoSpaceDN w:val="0"/>
        <w:adjustRightInd w:val="0"/>
        <w:spacing w:before="120" w:after="120" w:line="240" w:lineRule="auto"/>
        <w:jc w:val="left"/>
        <w:rPr>
          <w:b/>
          <w:bCs/>
          <w:sz w:val="26"/>
          <w:szCs w:val="26"/>
        </w:rPr>
      </w:pPr>
      <w:r w:rsidRPr="00051B53">
        <w:rPr>
          <w:b/>
          <w:bCs/>
          <w:sz w:val="26"/>
          <w:szCs w:val="26"/>
        </w:rPr>
        <w:t>3—Transfer of employees</w:t>
      </w:r>
    </w:p>
    <w:p w14:paraId="68461D77" w14:textId="77777777" w:rsidR="006B3758" w:rsidRPr="00051B53" w:rsidRDefault="006B3758" w:rsidP="006B3758">
      <w:pPr>
        <w:numPr>
          <w:ilvl w:val="0"/>
          <w:numId w:val="46"/>
        </w:numPr>
        <w:autoSpaceDE w:val="0"/>
        <w:autoSpaceDN w:val="0"/>
        <w:adjustRightInd w:val="0"/>
        <w:spacing w:before="120" w:after="120" w:line="240" w:lineRule="auto"/>
        <w:ind w:left="714" w:hanging="357"/>
        <w:jc w:val="left"/>
        <w:rPr>
          <w:sz w:val="23"/>
          <w:szCs w:val="23"/>
        </w:rPr>
      </w:pPr>
      <w:r w:rsidRPr="00051B53">
        <w:rPr>
          <w:sz w:val="23"/>
          <w:szCs w:val="23"/>
        </w:rPr>
        <w:t xml:space="preserve">The employees of the </w:t>
      </w:r>
      <w:r w:rsidRPr="00051B53">
        <w:rPr>
          <w:sz w:val="23"/>
          <w:szCs w:val="23"/>
          <w:lang w:val="en-NZ"/>
        </w:rPr>
        <w:t>Office of Hydrogen Power South Australia</w:t>
      </w:r>
      <w:r w:rsidRPr="00051B53">
        <w:rPr>
          <w:b/>
          <w:sz w:val="23"/>
          <w:szCs w:val="23"/>
        </w:rPr>
        <w:t xml:space="preserve"> </w:t>
      </w:r>
      <w:r w:rsidRPr="00051B53">
        <w:rPr>
          <w:bCs/>
          <w:sz w:val="23"/>
          <w:szCs w:val="23"/>
        </w:rPr>
        <w:t>and the Office of Northern Water Delivery</w:t>
      </w:r>
      <w:r w:rsidRPr="00051B53">
        <w:rPr>
          <w:sz w:val="23"/>
          <w:szCs w:val="23"/>
          <w:lang w:val="en-NZ"/>
        </w:rPr>
        <w:t xml:space="preserve"> </w:t>
      </w:r>
      <w:r w:rsidRPr="00051B53">
        <w:rPr>
          <w:sz w:val="23"/>
          <w:szCs w:val="23"/>
        </w:rPr>
        <w:t xml:space="preserve">listed in </w:t>
      </w:r>
      <w:r>
        <w:rPr>
          <w:sz w:val="23"/>
          <w:szCs w:val="23"/>
        </w:rPr>
        <w:t>C</w:t>
      </w:r>
      <w:r w:rsidRPr="00051B53">
        <w:rPr>
          <w:sz w:val="23"/>
          <w:szCs w:val="23"/>
        </w:rPr>
        <w:t xml:space="preserve">olumn A of the table below are transferred to employment in the public sector agency listed in </w:t>
      </w:r>
      <w:r>
        <w:rPr>
          <w:sz w:val="23"/>
          <w:szCs w:val="23"/>
        </w:rPr>
        <w:t>C</w:t>
      </w:r>
      <w:r w:rsidRPr="00051B53">
        <w:rPr>
          <w:sz w:val="23"/>
          <w:szCs w:val="23"/>
        </w:rPr>
        <w:t>olumn B on the same basis of engagement as applied before the transfer.</w:t>
      </w:r>
    </w:p>
    <w:p w14:paraId="64E54EB2" w14:textId="77777777" w:rsidR="006B3758" w:rsidRPr="00051B53" w:rsidRDefault="006B3758" w:rsidP="006B3758">
      <w:pPr>
        <w:numPr>
          <w:ilvl w:val="0"/>
          <w:numId w:val="46"/>
        </w:numPr>
        <w:autoSpaceDE w:val="0"/>
        <w:autoSpaceDN w:val="0"/>
        <w:adjustRightInd w:val="0"/>
        <w:spacing w:after="120" w:line="240" w:lineRule="auto"/>
        <w:ind w:left="714" w:hanging="357"/>
        <w:jc w:val="left"/>
        <w:rPr>
          <w:sz w:val="23"/>
          <w:szCs w:val="23"/>
        </w:rPr>
      </w:pPr>
      <w:r w:rsidRPr="00051B53">
        <w:rPr>
          <w:sz w:val="23"/>
          <w:szCs w:val="23"/>
        </w:rPr>
        <w:t>Subclause (1) does include employees who are:</w:t>
      </w:r>
    </w:p>
    <w:p w14:paraId="4C08F527" w14:textId="77777777" w:rsidR="006B3758" w:rsidRPr="00051B53" w:rsidRDefault="006B3758" w:rsidP="006B3758">
      <w:pPr>
        <w:numPr>
          <w:ilvl w:val="1"/>
          <w:numId w:val="46"/>
        </w:numPr>
        <w:autoSpaceDE w:val="0"/>
        <w:autoSpaceDN w:val="0"/>
        <w:adjustRightInd w:val="0"/>
        <w:spacing w:after="120" w:line="240" w:lineRule="auto"/>
        <w:ind w:left="1434" w:hanging="357"/>
        <w:jc w:val="left"/>
        <w:rPr>
          <w:spacing w:val="-2"/>
          <w:sz w:val="23"/>
          <w:szCs w:val="23"/>
        </w:rPr>
      </w:pPr>
      <w:r w:rsidRPr="00051B53">
        <w:rPr>
          <w:spacing w:val="-2"/>
          <w:sz w:val="23"/>
          <w:szCs w:val="23"/>
        </w:rPr>
        <w:t xml:space="preserve">Currently working on a term basis in another public sector agency and who have a right of return to duties pursuant to </w:t>
      </w:r>
      <w:r>
        <w:rPr>
          <w:spacing w:val="-2"/>
          <w:sz w:val="23"/>
          <w:szCs w:val="23"/>
        </w:rPr>
        <w:t>R</w:t>
      </w:r>
      <w:r w:rsidRPr="00051B53">
        <w:rPr>
          <w:spacing w:val="-2"/>
          <w:sz w:val="23"/>
          <w:szCs w:val="23"/>
        </w:rPr>
        <w:t xml:space="preserve">egulation 6 of the </w:t>
      </w:r>
      <w:r w:rsidRPr="00051B53">
        <w:rPr>
          <w:i/>
          <w:iCs/>
          <w:spacing w:val="-2"/>
          <w:sz w:val="23"/>
          <w:szCs w:val="23"/>
        </w:rPr>
        <w:t>Public Sector Regulations 2010</w:t>
      </w:r>
      <w:r w:rsidRPr="00051B53">
        <w:rPr>
          <w:spacing w:val="-2"/>
          <w:sz w:val="23"/>
          <w:szCs w:val="23"/>
        </w:rPr>
        <w:t>.</w:t>
      </w:r>
    </w:p>
    <w:p w14:paraId="0EB1C7FE" w14:textId="77777777" w:rsidR="006B3758" w:rsidRPr="00051B53" w:rsidRDefault="006B3758" w:rsidP="006B3758">
      <w:pPr>
        <w:numPr>
          <w:ilvl w:val="1"/>
          <w:numId w:val="46"/>
        </w:numPr>
        <w:autoSpaceDE w:val="0"/>
        <w:autoSpaceDN w:val="0"/>
        <w:adjustRightInd w:val="0"/>
        <w:spacing w:after="120" w:line="240" w:lineRule="auto"/>
        <w:ind w:left="1434" w:hanging="357"/>
        <w:jc w:val="left"/>
        <w:rPr>
          <w:sz w:val="23"/>
          <w:szCs w:val="23"/>
        </w:rPr>
      </w:pPr>
      <w:r w:rsidRPr="00051B53">
        <w:rPr>
          <w:sz w:val="23"/>
          <w:szCs w:val="23"/>
        </w:rPr>
        <w:t xml:space="preserve">Absent from their substantive duties on any form of paid or unpaid leave who have a right at the conclusion of such leave to return to their duties. </w:t>
      </w:r>
    </w:p>
    <w:p w14:paraId="55520130" w14:textId="77777777" w:rsidR="006B3758" w:rsidRPr="00A2331E" w:rsidRDefault="006B3758" w:rsidP="006B3758">
      <w:pPr>
        <w:numPr>
          <w:ilvl w:val="0"/>
          <w:numId w:val="46"/>
        </w:numPr>
        <w:autoSpaceDE w:val="0"/>
        <w:autoSpaceDN w:val="0"/>
        <w:adjustRightInd w:val="0"/>
        <w:spacing w:after="120" w:line="240" w:lineRule="auto"/>
        <w:ind w:left="714" w:hanging="357"/>
        <w:jc w:val="left"/>
        <w:rPr>
          <w:sz w:val="23"/>
          <w:szCs w:val="23"/>
        </w:rPr>
      </w:pPr>
      <w:r w:rsidRPr="00051B53">
        <w:rPr>
          <w:sz w:val="23"/>
          <w:szCs w:val="23"/>
        </w:rPr>
        <w:lastRenderedPageBreak/>
        <w:t xml:space="preserve">Employees referred to in </w:t>
      </w:r>
      <w:r>
        <w:rPr>
          <w:sz w:val="23"/>
          <w:szCs w:val="23"/>
        </w:rPr>
        <w:t>C</w:t>
      </w:r>
      <w:r w:rsidRPr="00051B53">
        <w:rPr>
          <w:sz w:val="23"/>
          <w:szCs w:val="23"/>
        </w:rPr>
        <w:t xml:space="preserve">olumn A of the table below who are engaged on a temporary or term basis by the </w:t>
      </w:r>
      <w:r w:rsidRPr="00051B53">
        <w:rPr>
          <w:sz w:val="23"/>
          <w:szCs w:val="23"/>
          <w:lang w:val="en-NZ"/>
        </w:rPr>
        <w:t>Office of Hydrogen Power South Australia</w:t>
      </w:r>
      <w:r w:rsidRPr="00051B53">
        <w:rPr>
          <w:b/>
          <w:sz w:val="23"/>
          <w:szCs w:val="23"/>
        </w:rPr>
        <w:t xml:space="preserve"> </w:t>
      </w:r>
      <w:r w:rsidRPr="00051B53">
        <w:rPr>
          <w:bCs/>
          <w:sz w:val="23"/>
          <w:szCs w:val="23"/>
        </w:rPr>
        <w:t>and the Office of Northern Water</w:t>
      </w:r>
      <w:r w:rsidRPr="00051B53">
        <w:rPr>
          <w:sz w:val="23"/>
          <w:szCs w:val="23"/>
        </w:rPr>
        <w:t xml:space="preserve"> Delivery and have substantive employment in another agency (</w:t>
      </w:r>
      <w:r w:rsidRPr="00051B53">
        <w:rPr>
          <w:b/>
          <w:sz w:val="23"/>
          <w:szCs w:val="23"/>
        </w:rPr>
        <w:t>home agency</w:t>
      </w:r>
      <w:r w:rsidRPr="00051B53">
        <w:rPr>
          <w:sz w:val="23"/>
          <w:szCs w:val="23"/>
        </w:rPr>
        <w:t>) are transferred on the same basis of engagement as applied before the transfer only insofar as their temporary or term employment is transferred. Such employees’ right of return to their substantive employment in their home agency is unaffected by this transfer.</w:t>
      </w:r>
    </w:p>
    <w:tbl>
      <w:tblPr>
        <w:tblStyle w:val="TableGrid15"/>
        <w:tblW w:w="5000" w:type="pct"/>
        <w:tblLook w:val="04A0" w:firstRow="1" w:lastRow="0" w:firstColumn="1" w:lastColumn="0" w:noHBand="0" w:noVBand="1"/>
      </w:tblPr>
      <w:tblGrid>
        <w:gridCol w:w="4672"/>
        <w:gridCol w:w="4672"/>
      </w:tblGrid>
      <w:tr w:rsidR="006B3758" w:rsidRPr="00051B53" w14:paraId="6F98D0A6" w14:textId="77777777" w:rsidTr="00865B20">
        <w:tc>
          <w:tcPr>
            <w:tcW w:w="2500" w:type="pct"/>
          </w:tcPr>
          <w:p w14:paraId="460464D4" w14:textId="77777777" w:rsidR="006B3758" w:rsidRPr="00051B53" w:rsidRDefault="006B3758" w:rsidP="00865B20">
            <w:pPr>
              <w:autoSpaceDE w:val="0"/>
              <w:autoSpaceDN w:val="0"/>
              <w:adjustRightInd w:val="0"/>
              <w:spacing w:after="0" w:line="240" w:lineRule="auto"/>
              <w:jc w:val="center"/>
              <w:rPr>
                <w:b/>
                <w:sz w:val="23"/>
                <w:szCs w:val="23"/>
              </w:rPr>
            </w:pPr>
            <w:r w:rsidRPr="00051B53">
              <w:rPr>
                <w:b/>
                <w:sz w:val="23"/>
                <w:szCs w:val="23"/>
              </w:rPr>
              <w:t>Column A</w:t>
            </w:r>
          </w:p>
        </w:tc>
        <w:tc>
          <w:tcPr>
            <w:tcW w:w="2500" w:type="pct"/>
          </w:tcPr>
          <w:p w14:paraId="319D036A" w14:textId="77777777" w:rsidR="006B3758" w:rsidRPr="00051B53" w:rsidRDefault="006B3758" w:rsidP="00865B20">
            <w:pPr>
              <w:autoSpaceDE w:val="0"/>
              <w:autoSpaceDN w:val="0"/>
              <w:adjustRightInd w:val="0"/>
              <w:spacing w:after="0" w:line="240" w:lineRule="auto"/>
              <w:jc w:val="center"/>
              <w:rPr>
                <w:b/>
                <w:sz w:val="23"/>
                <w:szCs w:val="23"/>
              </w:rPr>
            </w:pPr>
            <w:r w:rsidRPr="00051B53">
              <w:rPr>
                <w:b/>
                <w:sz w:val="23"/>
                <w:szCs w:val="23"/>
              </w:rPr>
              <w:t>Column B</w:t>
            </w:r>
          </w:p>
        </w:tc>
      </w:tr>
      <w:tr w:rsidR="006B3758" w:rsidRPr="00051B53" w14:paraId="40AD4532" w14:textId="77777777" w:rsidTr="00865B20">
        <w:tc>
          <w:tcPr>
            <w:tcW w:w="2500" w:type="pct"/>
          </w:tcPr>
          <w:p w14:paraId="548953A9" w14:textId="77777777" w:rsidR="006B3758" w:rsidRPr="00051B53" w:rsidRDefault="006B3758" w:rsidP="00865B20">
            <w:pPr>
              <w:autoSpaceDE w:val="0"/>
              <w:autoSpaceDN w:val="0"/>
              <w:adjustRightInd w:val="0"/>
              <w:spacing w:after="0" w:line="240" w:lineRule="auto"/>
              <w:jc w:val="left"/>
              <w:rPr>
                <w:b/>
                <w:sz w:val="23"/>
                <w:szCs w:val="23"/>
              </w:rPr>
            </w:pPr>
            <w:r w:rsidRPr="00051B53">
              <w:rPr>
                <w:b/>
                <w:sz w:val="23"/>
                <w:szCs w:val="23"/>
              </w:rPr>
              <w:t xml:space="preserve">Employees of the </w:t>
            </w:r>
            <w:r w:rsidRPr="00051B53">
              <w:rPr>
                <w:b/>
                <w:sz w:val="23"/>
                <w:szCs w:val="23"/>
                <w:lang w:val="en-NZ"/>
              </w:rPr>
              <w:t>Office of Hydrogen Power South Australia</w:t>
            </w:r>
          </w:p>
          <w:p w14:paraId="335B4ED7"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Martin Reid </w:t>
            </w:r>
          </w:p>
          <w:p w14:paraId="50EC5CC8"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Amy Butler </w:t>
            </w:r>
          </w:p>
          <w:p w14:paraId="16B033DC"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Maria Kosti </w:t>
            </w:r>
          </w:p>
          <w:p w14:paraId="00C2322D"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Richard Day </w:t>
            </w:r>
          </w:p>
          <w:p w14:paraId="350BA51E"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Sean Moules </w:t>
            </w:r>
          </w:p>
          <w:p w14:paraId="1ACA2F4B"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Simonette Duggan </w:t>
            </w:r>
          </w:p>
          <w:p w14:paraId="5985027C"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Jemma Temby </w:t>
            </w:r>
          </w:p>
          <w:p w14:paraId="5EBD3403"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Richard Webster </w:t>
            </w:r>
          </w:p>
          <w:p w14:paraId="1B813AE6"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Evelyn Coulson </w:t>
            </w:r>
          </w:p>
          <w:p w14:paraId="47BD3AEF"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Derrick Sowa </w:t>
            </w:r>
          </w:p>
          <w:p w14:paraId="418AB133"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Kara Tuner </w:t>
            </w:r>
          </w:p>
          <w:p w14:paraId="00BCCB38"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Daniel Butler </w:t>
            </w:r>
          </w:p>
          <w:p w14:paraId="65CCE714"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Grace Perry </w:t>
            </w:r>
          </w:p>
          <w:p w14:paraId="00C9CBE7"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Brett Williams </w:t>
            </w:r>
          </w:p>
          <w:p w14:paraId="58A00F7E"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Leah Hunt </w:t>
            </w:r>
          </w:p>
          <w:p w14:paraId="0F7F45EB"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Natasha Rizzo </w:t>
            </w:r>
          </w:p>
          <w:p w14:paraId="20AA11F4"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David </w:t>
            </w:r>
            <w:proofErr w:type="spellStart"/>
            <w:r w:rsidRPr="00051B53">
              <w:rPr>
                <w:sz w:val="23"/>
                <w:szCs w:val="23"/>
              </w:rPr>
              <w:t>Dellaverde</w:t>
            </w:r>
            <w:proofErr w:type="spellEnd"/>
            <w:r w:rsidRPr="00051B53">
              <w:rPr>
                <w:sz w:val="23"/>
                <w:szCs w:val="23"/>
              </w:rPr>
              <w:t xml:space="preserve"> </w:t>
            </w:r>
          </w:p>
          <w:p w14:paraId="377F7F5B"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Jan Callaghan </w:t>
            </w:r>
          </w:p>
          <w:p w14:paraId="31458500"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Thea Cotis </w:t>
            </w:r>
          </w:p>
          <w:p w14:paraId="530C1AA7"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Aiden Ravi </w:t>
            </w:r>
          </w:p>
          <w:p w14:paraId="126767B7"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Janice Espinosa </w:t>
            </w:r>
          </w:p>
          <w:p w14:paraId="2402924D"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Noelle </w:t>
            </w:r>
            <w:proofErr w:type="spellStart"/>
            <w:r w:rsidRPr="00051B53">
              <w:rPr>
                <w:sz w:val="23"/>
                <w:szCs w:val="23"/>
              </w:rPr>
              <w:t>Overdevest</w:t>
            </w:r>
            <w:proofErr w:type="spellEnd"/>
            <w:r w:rsidRPr="00051B53">
              <w:rPr>
                <w:sz w:val="23"/>
                <w:szCs w:val="23"/>
              </w:rPr>
              <w:t xml:space="preserve"> </w:t>
            </w:r>
          </w:p>
          <w:p w14:paraId="11B35E01"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Angus Mitchell </w:t>
            </w:r>
          </w:p>
          <w:p w14:paraId="292A1186"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Melanie Hortelano </w:t>
            </w:r>
          </w:p>
          <w:p w14:paraId="4DEF0E42"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Chantelle Jones </w:t>
            </w:r>
          </w:p>
          <w:p w14:paraId="6702C5E0"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Monique Anderson </w:t>
            </w:r>
          </w:p>
          <w:p w14:paraId="706E22A6"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Harry Evans</w:t>
            </w:r>
          </w:p>
          <w:p w14:paraId="4C34394F"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Liam Doody</w:t>
            </w:r>
          </w:p>
          <w:p w14:paraId="0A87610C"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John Fitzgerald</w:t>
            </w:r>
          </w:p>
          <w:p w14:paraId="06A2B891"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Shauna Morris</w:t>
            </w:r>
          </w:p>
          <w:p w14:paraId="2B8F56CA"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Airlie Rehmann </w:t>
            </w:r>
          </w:p>
          <w:p w14:paraId="35013B21"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 xml:space="preserve">Jacinta Rose </w:t>
            </w:r>
          </w:p>
          <w:p w14:paraId="0B46403A"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Angela Stokes</w:t>
            </w:r>
          </w:p>
          <w:p w14:paraId="211A9F61"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Alanah Formato</w:t>
            </w:r>
          </w:p>
          <w:p w14:paraId="15610975"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Anthony O’Keefe</w:t>
            </w:r>
          </w:p>
          <w:p w14:paraId="46B49057"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Farhan Sayed</w:t>
            </w:r>
          </w:p>
          <w:p w14:paraId="18123459" w14:textId="77777777" w:rsidR="006B3758" w:rsidRPr="00051B53" w:rsidRDefault="006B3758" w:rsidP="00865B20">
            <w:pPr>
              <w:autoSpaceDE w:val="0"/>
              <w:autoSpaceDN w:val="0"/>
              <w:adjustRightInd w:val="0"/>
              <w:spacing w:after="40" w:line="240" w:lineRule="auto"/>
              <w:jc w:val="left"/>
              <w:rPr>
                <w:sz w:val="23"/>
                <w:szCs w:val="23"/>
              </w:rPr>
            </w:pPr>
            <w:r w:rsidRPr="00051B53">
              <w:rPr>
                <w:sz w:val="23"/>
                <w:szCs w:val="23"/>
              </w:rPr>
              <w:t>Elissa Wingrove</w:t>
            </w:r>
          </w:p>
        </w:tc>
        <w:tc>
          <w:tcPr>
            <w:tcW w:w="2500" w:type="pct"/>
            <w:vMerge w:val="restart"/>
          </w:tcPr>
          <w:p w14:paraId="0D6EEC8A" w14:textId="77777777" w:rsidR="006B3758" w:rsidRPr="00051B53" w:rsidRDefault="006B3758" w:rsidP="00865B20">
            <w:pPr>
              <w:autoSpaceDE w:val="0"/>
              <w:autoSpaceDN w:val="0"/>
              <w:adjustRightInd w:val="0"/>
              <w:spacing w:after="0" w:line="240" w:lineRule="auto"/>
              <w:jc w:val="left"/>
              <w:rPr>
                <w:b/>
                <w:sz w:val="23"/>
                <w:szCs w:val="23"/>
              </w:rPr>
            </w:pPr>
            <w:r w:rsidRPr="00051B53">
              <w:rPr>
                <w:b/>
                <w:sz w:val="23"/>
                <w:szCs w:val="23"/>
              </w:rPr>
              <w:t xml:space="preserve">Public Sector Agency </w:t>
            </w:r>
          </w:p>
          <w:p w14:paraId="73751211" w14:textId="77777777" w:rsidR="006B3758" w:rsidRPr="00051B53" w:rsidRDefault="006B3758" w:rsidP="00865B20">
            <w:pPr>
              <w:autoSpaceDE w:val="0"/>
              <w:autoSpaceDN w:val="0"/>
              <w:adjustRightInd w:val="0"/>
              <w:spacing w:after="0" w:line="240" w:lineRule="auto"/>
              <w:jc w:val="left"/>
              <w:rPr>
                <w:sz w:val="23"/>
                <w:szCs w:val="23"/>
              </w:rPr>
            </w:pPr>
            <w:r w:rsidRPr="00051B53">
              <w:rPr>
                <w:sz w:val="23"/>
                <w:szCs w:val="23"/>
              </w:rPr>
              <w:t>Department for Energy and Mining</w:t>
            </w:r>
          </w:p>
          <w:p w14:paraId="6D430F42" w14:textId="77777777" w:rsidR="006B3758" w:rsidRPr="00051B53" w:rsidRDefault="006B3758" w:rsidP="00865B20">
            <w:pPr>
              <w:autoSpaceDE w:val="0"/>
              <w:autoSpaceDN w:val="0"/>
              <w:adjustRightInd w:val="0"/>
              <w:spacing w:after="0" w:line="240" w:lineRule="auto"/>
              <w:jc w:val="left"/>
              <w:rPr>
                <w:sz w:val="23"/>
                <w:szCs w:val="23"/>
              </w:rPr>
            </w:pPr>
          </w:p>
        </w:tc>
      </w:tr>
      <w:tr w:rsidR="006B3758" w:rsidRPr="00051B53" w14:paraId="2B6E0993" w14:textId="77777777" w:rsidTr="00865B20">
        <w:trPr>
          <w:trHeight w:val="1445"/>
        </w:trPr>
        <w:tc>
          <w:tcPr>
            <w:tcW w:w="2500" w:type="pct"/>
          </w:tcPr>
          <w:p w14:paraId="5244707F" w14:textId="77777777" w:rsidR="006B3758" w:rsidRPr="00051B53" w:rsidRDefault="006B3758" w:rsidP="00865B20">
            <w:pPr>
              <w:autoSpaceDE w:val="0"/>
              <w:autoSpaceDN w:val="0"/>
              <w:adjustRightInd w:val="0"/>
              <w:spacing w:after="0" w:line="240" w:lineRule="auto"/>
              <w:jc w:val="left"/>
              <w:rPr>
                <w:b/>
                <w:sz w:val="23"/>
                <w:szCs w:val="23"/>
              </w:rPr>
            </w:pPr>
            <w:r w:rsidRPr="00051B53">
              <w:rPr>
                <w:b/>
                <w:sz w:val="23"/>
                <w:szCs w:val="23"/>
              </w:rPr>
              <w:lastRenderedPageBreak/>
              <w:t xml:space="preserve">Employees of the Office of Northern Water Delivery </w:t>
            </w:r>
          </w:p>
          <w:p w14:paraId="269C901B" w14:textId="77777777" w:rsidR="006B3758" w:rsidRPr="00051B53" w:rsidRDefault="006B3758" w:rsidP="00865B20">
            <w:pPr>
              <w:autoSpaceDE w:val="0"/>
              <w:autoSpaceDN w:val="0"/>
              <w:adjustRightInd w:val="0"/>
              <w:spacing w:after="0" w:line="240" w:lineRule="auto"/>
              <w:jc w:val="left"/>
              <w:rPr>
                <w:bCs/>
                <w:sz w:val="23"/>
                <w:szCs w:val="23"/>
              </w:rPr>
            </w:pPr>
            <w:r w:rsidRPr="00051B53">
              <w:rPr>
                <w:bCs/>
                <w:sz w:val="23"/>
                <w:szCs w:val="23"/>
              </w:rPr>
              <w:t xml:space="preserve">Michael Morgan </w:t>
            </w:r>
          </w:p>
          <w:p w14:paraId="5F5118B9" w14:textId="77777777" w:rsidR="006B3758" w:rsidRPr="00051B53" w:rsidRDefault="006B3758" w:rsidP="00865B20">
            <w:pPr>
              <w:autoSpaceDE w:val="0"/>
              <w:autoSpaceDN w:val="0"/>
              <w:adjustRightInd w:val="0"/>
              <w:spacing w:after="0" w:line="240" w:lineRule="auto"/>
              <w:jc w:val="left"/>
              <w:rPr>
                <w:bCs/>
                <w:sz w:val="23"/>
                <w:szCs w:val="23"/>
              </w:rPr>
            </w:pPr>
            <w:r w:rsidRPr="00051B53">
              <w:rPr>
                <w:bCs/>
                <w:sz w:val="23"/>
                <w:szCs w:val="23"/>
              </w:rPr>
              <w:t xml:space="preserve">Phil Cole </w:t>
            </w:r>
          </w:p>
          <w:p w14:paraId="452E64E5" w14:textId="77777777" w:rsidR="006B3758" w:rsidRPr="000A3135" w:rsidRDefault="006B3758" w:rsidP="00865B20">
            <w:pPr>
              <w:autoSpaceDE w:val="0"/>
              <w:autoSpaceDN w:val="0"/>
              <w:adjustRightInd w:val="0"/>
              <w:spacing w:after="0" w:line="240" w:lineRule="auto"/>
              <w:jc w:val="left"/>
              <w:rPr>
                <w:bCs/>
                <w:sz w:val="23"/>
                <w:szCs w:val="23"/>
              </w:rPr>
            </w:pPr>
            <w:r w:rsidRPr="00051B53">
              <w:rPr>
                <w:bCs/>
                <w:sz w:val="23"/>
                <w:szCs w:val="23"/>
              </w:rPr>
              <w:t>Amy Pawlowski</w:t>
            </w:r>
          </w:p>
        </w:tc>
        <w:tc>
          <w:tcPr>
            <w:tcW w:w="2500" w:type="pct"/>
            <w:vMerge/>
          </w:tcPr>
          <w:p w14:paraId="1FE1906B" w14:textId="77777777" w:rsidR="006B3758" w:rsidRPr="00051B53" w:rsidRDefault="006B3758" w:rsidP="00865B20">
            <w:pPr>
              <w:autoSpaceDE w:val="0"/>
              <w:autoSpaceDN w:val="0"/>
              <w:adjustRightInd w:val="0"/>
              <w:spacing w:after="0" w:line="240" w:lineRule="auto"/>
              <w:jc w:val="left"/>
              <w:rPr>
                <w:b/>
                <w:sz w:val="23"/>
                <w:szCs w:val="23"/>
              </w:rPr>
            </w:pPr>
          </w:p>
        </w:tc>
      </w:tr>
    </w:tbl>
    <w:p w14:paraId="377228CA" w14:textId="77777777" w:rsidR="006B3758" w:rsidRPr="00051B53" w:rsidRDefault="006B3758" w:rsidP="006B3758">
      <w:pPr>
        <w:autoSpaceDE w:val="0"/>
        <w:autoSpaceDN w:val="0"/>
        <w:adjustRightInd w:val="0"/>
        <w:spacing w:before="80" w:after="0" w:line="240" w:lineRule="auto"/>
        <w:jc w:val="left"/>
        <w:rPr>
          <w:b/>
          <w:bCs/>
          <w:sz w:val="26"/>
          <w:szCs w:val="26"/>
        </w:rPr>
      </w:pPr>
      <w:r w:rsidRPr="00051B53">
        <w:rPr>
          <w:b/>
          <w:bCs/>
          <w:sz w:val="26"/>
          <w:szCs w:val="26"/>
        </w:rPr>
        <w:t>Made by the Premier</w:t>
      </w:r>
    </w:p>
    <w:p w14:paraId="6393E2A4" w14:textId="66F4E427" w:rsidR="00883E51" w:rsidRDefault="00863681" w:rsidP="00295F0F">
      <w:pPr>
        <w:autoSpaceDE w:val="0"/>
        <w:autoSpaceDN w:val="0"/>
        <w:adjustRightInd w:val="0"/>
        <w:spacing w:after="0" w:line="240" w:lineRule="auto"/>
        <w:jc w:val="left"/>
        <w:rPr>
          <w:sz w:val="23"/>
          <w:szCs w:val="23"/>
        </w:rPr>
      </w:pPr>
      <w:r>
        <w:rPr>
          <w:sz w:val="23"/>
          <w:szCs w:val="23"/>
        </w:rPr>
        <w:t>o</w:t>
      </w:r>
      <w:r w:rsidR="006B3758" w:rsidRPr="00051B53">
        <w:rPr>
          <w:sz w:val="23"/>
          <w:szCs w:val="23"/>
        </w:rPr>
        <w:t>n 30 April 2025</w:t>
      </w:r>
    </w:p>
    <w:p w14:paraId="7062D6D1" w14:textId="77777777" w:rsidR="00295F0F" w:rsidRDefault="00295F0F" w:rsidP="00295F0F">
      <w:pPr>
        <w:pBdr>
          <w:bottom w:val="single" w:sz="4" w:space="1" w:color="auto"/>
        </w:pBdr>
        <w:spacing w:after="0" w:line="52" w:lineRule="exact"/>
        <w:jc w:val="center"/>
        <w:rPr>
          <w:sz w:val="23"/>
          <w:szCs w:val="23"/>
        </w:rPr>
      </w:pPr>
    </w:p>
    <w:p w14:paraId="6E964C3B" w14:textId="77777777" w:rsidR="00295F0F" w:rsidRDefault="00295F0F" w:rsidP="00295F0F">
      <w:pPr>
        <w:pBdr>
          <w:top w:val="single" w:sz="4" w:space="1" w:color="auto"/>
        </w:pBdr>
        <w:spacing w:before="34" w:after="0" w:line="14" w:lineRule="exact"/>
        <w:jc w:val="center"/>
        <w:rPr>
          <w:sz w:val="23"/>
          <w:szCs w:val="23"/>
        </w:rPr>
      </w:pPr>
    </w:p>
    <w:p w14:paraId="5EAF0A14" w14:textId="77777777" w:rsidR="00502075" w:rsidRDefault="00502075" w:rsidP="00502075">
      <w:pPr>
        <w:pStyle w:val="Heading2"/>
        <w:spacing w:after="0"/>
      </w:pPr>
    </w:p>
    <w:p w14:paraId="741C9A17" w14:textId="33264843" w:rsidR="00295F0F" w:rsidRPr="00295F0F" w:rsidRDefault="008A33C6" w:rsidP="008A33C6">
      <w:pPr>
        <w:pStyle w:val="Heading2"/>
        <w:rPr>
          <w:sz w:val="28"/>
        </w:rPr>
      </w:pPr>
      <w:bookmarkStart w:id="110" w:name="_Toc196999268"/>
      <w:r w:rsidRPr="00295F0F">
        <w:t>Road</w:t>
      </w:r>
      <w:r w:rsidRPr="00295F0F">
        <w:rPr>
          <w:spacing w:val="-5"/>
        </w:rPr>
        <w:t xml:space="preserve"> </w:t>
      </w:r>
      <w:r w:rsidRPr="00295F0F">
        <w:t>Traffic</w:t>
      </w:r>
      <w:r w:rsidRPr="00295F0F">
        <w:rPr>
          <w:spacing w:val="-7"/>
        </w:rPr>
        <w:t xml:space="preserve"> </w:t>
      </w:r>
      <w:r w:rsidRPr="00295F0F">
        <w:t>Act</w:t>
      </w:r>
      <w:r w:rsidRPr="00295F0F">
        <w:rPr>
          <w:spacing w:val="-6"/>
        </w:rPr>
        <w:t xml:space="preserve"> </w:t>
      </w:r>
      <w:r w:rsidRPr="00295F0F">
        <w:rPr>
          <w:spacing w:val="-4"/>
        </w:rPr>
        <w:t>1961</w:t>
      </w:r>
      <w:bookmarkEnd w:id="110"/>
    </w:p>
    <w:p w14:paraId="08504BE9" w14:textId="77777777" w:rsidR="00295F0F" w:rsidRPr="00295F0F" w:rsidRDefault="00295F0F" w:rsidP="00295F0F">
      <w:pPr>
        <w:widowControl w:val="0"/>
        <w:autoSpaceDE w:val="0"/>
        <w:autoSpaceDN w:val="0"/>
        <w:spacing w:before="1" w:after="0" w:line="240" w:lineRule="auto"/>
        <w:ind w:left="142"/>
        <w:jc w:val="left"/>
        <w:rPr>
          <w:rFonts w:eastAsia="Times New Roman"/>
          <w:sz w:val="28"/>
          <w:lang w:val="en-US"/>
        </w:rPr>
      </w:pPr>
      <w:r w:rsidRPr="00295F0F">
        <w:rPr>
          <w:rFonts w:eastAsia="Times New Roman"/>
          <w:sz w:val="28"/>
          <w:lang w:val="en-US"/>
        </w:rPr>
        <w:t>South</w:t>
      </w:r>
      <w:r w:rsidRPr="00295F0F">
        <w:rPr>
          <w:rFonts w:eastAsia="Times New Roman"/>
          <w:spacing w:val="-7"/>
          <w:sz w:val="28"/>
          <w:lang w:val="en-US"/>
        </w:rPr>
        <w:t xml:space="preserve"> </w:t>
      </w:r>
      <w:r w:rsidRPr="00295F0F">
        <w:rPr>
          <w:rFonts w:eastAsia="Times New Roman"/>
          <w:spacing w:val="-2"/>
          <w:sz w:val="28"/>
          <w:lang w:val="en-US"/>
        </w:rPr>
        <w:t>Australia</w:t>
      </w:r>
    </w:p>
    <w:p w14:paraId="0B7CDE53" w14:textId="77777777" w:rsidR="00295F0F" w:rsidRPr="00295F0F" w:rsidRDefault="00295F0F" w:rsidP="00295F0F">
      <w:pPr>
        <w:widowControl w:val="0"/>
        <w:autoSpaceDE w:val="0"/>
        <w:autoSpaceDN w:val="0"/>
        <w:spacing w:before="180" w:after="0" w:line="240" w:lineRule="auto"/>
        <w:ind w:left="142"/>
        <w:jc w:val="left"/>
        <w:rPr>
          <w:rFonts w:eastAsia="Times New Roman"/>
          <w:b/>
          <w:bCs/>
          <w:sz w:val="32"/>
          <w:szCs w:val="32"/>
          <w:lang w:val="en-US"/>
        </w:rPr>
      </w:pPr>
      <w:r w:rsidRPr="00295F0F">
        <w:rPr>
          <w:rFonts w:eastAsia="Times New Roman"/>
          <w:b/>
          <w:bCs/>
          <w:sz w:val="32"/>
          <w:szCs w:val="32"/>
          <w:lang w:val="en-US"/>
        </w:rPr>
        <w:t>Road</w:t>
      </w:r>
      <w:r w:rsidRPr="00295F0F">
        <w:rPr>
          <w:rFonts w:eastAsia="Times New Roman"/>
          <w:b/>
          <w:bCs/>
          <w:spacing w:val="-7"/>
          <w:sz w:val="32"/>
          <w:szCs w:val="32"/>
          <w:lang w:val="en-US"/>
        </w:rPr>
        <w:t xml:space="preserve"> </w:t>
      </w:r>
      <w:r w:rsidRPr="00295F0F">
        <w:rPr>
          <w:rFonts w:eastAsia="Times New Roman"/>
          <w:b/>
          <w:bCs/>
          <w:sz w:val="32"/>
          <w:szCs w:val="32"/>
          <w:lang w:val="en-US"/>
        </w:rPr>
        <w:t>Traffic</w:t>
      </w:r>
      <w:r w:rsidRPr="00295F0F">
        <w:rPr>
          <w:rFonts w:eastAsia="Times New Roman"/>
          <w:b/>
          <w:bCs/>
          <w:spacing w:val="-3"/>
          <w:sz w:val="32"/>
          <w:szCs w:val="32"/>
          <w:lang w:val="en-US"/>
        </w:rPr>
        <w:t xml:space="preserve"> </w:t>
      </w:r>
      <w:r w:rsidRPr="00295F0F">
        <w:rPr>
          <w:rFonts w:eastAsia="Times New Roman"/>
          <w:b/>
          <w:bCs/>
          <w:sz w:val="32"/>
          <w:szCs w:val="32"/>
          <w:lang w:val="en-US"/>
        </w:rPr>
        <w:t>(Electric</w:t>
      </w:r>
      <w:r w:rsidRPr="00295F0F">
        <w:rPr>
          <w:rFonts w:eastAsia="Times New Roman"/>
          <w:b/>
          <w:bCs/>
          <w:spacing w:val="-2"/>
          <w:sz w:val="32"/>
          <w:szCs w:val="32"/>
          <w:lang w:val="en-US"/>
        </w:rPr>
        <w:t xml:space="preserve"> </w:t>
      </w:r>
      <w:r w:rsidRPr="00295F0F">
        <w:rPr>
          <w:rFonts w:eastAsia="Times New Roman"/>
          <w:b/>
          <w:bCs/>
          <w:sz w:val="32"/>
          <w:szCs w:val="32"/>
          <w:lang w:val="en-US"/>
        </w:rPr>
        <w:t>Personal</w:t>
      </w:r>
      <w:r w:rsidRPr="00295F0F">
        <w:rPr>
          <w:rFonts w:eastAsia="Times New Roman"/>
          <w:b/>
          <w:bCs/>
          <w:spacing w:val="-4"/>
          <w:sz w:val="32"/>
          <w:szCs w:val="32"/>
          <w:lang w:val="en-US"/>
        </w:rPr>
        <w:t xml:space="preserve"> </w:t>
      </w:r>
      <w:r w:rsidRPr="00295F0F">
        <w:rPr>
          <w:rFonts w:eastAsia="Times New Roman"/>
          <w:b/>
          <w:bCs/>
          <w:sz w:val="32"/>
          <w:szCs w:val="32"/>
          <w:lang w:val="en-US"/>
        </w:rPr>
        <w:t>Transporters)</w:t>
      </w:r>
      <w:r w:rsidRPr="00295F0F">
        <w:rPr>
          <w:rFonts w:eastAsia="Times New Roman"/>
          <w:b/>
          <w:bCs/>
          <w:spacing w:val="-3"/>
          <w:sz w:val="32"/>
          <w:szCs w:val="32"/>
          <w:lang w:val="en-US"/>
        </w:rPr>
        <w:t xml:space="preserve"> </w:t>
      </w:r>
      <w:r w:rsidRPr="00295F0F">
        <w:rPr>
          <w:rFonts w:eastAsia="Times New Roman"/>
          <w:b/>
          <w:bCs/>
          <w:sz w:val="32"/>
          <w:szCs w:val="32"/>
          <w:lang w:val="en-US"/>
        </w:rPr>
        <w:t>Notice</w:t>
      </w:r>
      <w:r w:rsidRPr="00295F0F">
        <w:rPr>
          <w:rFonts w:eastAsia="Times New Roman"/>
          <w:b/>
          <w:bCs/>
          <w:spacing w:val="-5"/>
          <w:sz w:val="32"/>
          <w:szCs w:val="32"/>
          <w:lang w:val="en-US"/>
        </w:rPr>
        <w:t xml:space="preserve"> </w:t>
      </w:r>
      <w:r w:rsidRPr="00295F0F">
        <w:rPr>
          <w:rFonts w:eastAsia="Times New Roman"/>
          <w:b/>
          <w:bCs/>
          <w:sz w:val="32"/>
          <w:szCs w:val="32"/>
          <w:lang w:val="en-US"/>
        </w:rPr>
        <w:t>No</w:t>
      </w:r>
      <w:r w:rsidRPr="00295F0F">
        <w:rPr>
          <w:rFonts w:eastAsia="Times New Roman"/>
          <w:b/>
          <w:bCs/>
          <w:spacing w:val="-5"/>
          <w:sz w:val="32"/>
          <w:szCs w:val="32"/>
          <w:lang w:val="en-US"/>
        </w:rPr>
        <w:t xml:space="preserve"> </w:t>
      </w:r>
      <w:r w:rsidRPr="00295F0F">
        <w:rPr>
          <w:rFonts w:eastAsia="Times New Roman"/>
          <w:b/>
          <w:bCs/>
          <w:sz w:val="32"/>
          <w:szCs w:val="32"/>
          <w:lang w:val="en-US"/>
        </w:rPr>
        <w:t>1</w:t>
      </w:r>
      <w:r w:rsidRPr="00295F0F">
        <w:rPr>
          <w:rFonts w:eastAsia="Times New Roman"/>
          <w:b/>
          <w:bCs/>
          <w:spacing w:val="-5"/>
          <w:sz w:val="32"/>
          <w:szCs w:val="32"/>
          <w:lang w:val="en-US"/>
        </w:rPr>
        <w:t xml:space="preserve"> </w:t>
      </w:r>
      <w:r w:rsidRPr="00295F0F">
        <w:rPr>
          <w:rFonts w:eastAsia="Times New Roman"/>
          <w:b/>
          <w:bCs/>
          <w:sz w:val="32"/>
          <w:szCs w:val="32"/>
          <w:lang w:val="en-US"/>
        </w:rPr>
        <w:t>of</w:t>
      </w:r>
      <w:r w:rsidRPr="00295F0F">
        <w:rPr>
          <w:rFonts w:eastAsia="Times New Roman"/>
          <w:b/>
          <w:bCs/>
          <w:spacing w:val="-4"/>
          <w:sz w:val="32"/>
          <w:szCs w:val="32"/>
          <w:lang w:val="en-US"/>
        </w:rPr>
        <w:t xml:space="preserve"> 2025</w:t>
      </w:r>
    </w:p>
    <w:p w14:paraId="5069BDDD" w14:textId="77777777" w:rsidR="00295F0F" w:rsidRPr="00295F0F" w:rsidRDefault="00295F0F" w:rsidP="00295F0F">
      <w:pPr>
        <w:widowControl w:val="0"/>
        <w:autoSpaceDE w:val="0"/>
        <w:autoSpaceDN w:val="0"/>
        <w:spacing w:before="184" w:after="0" w:line="240" w:lineRule="auto"/>
        <w:ind w:left="142"/>
        <w:jc w:val="left"/>
        <w:rPr>
          <w:rFonts w:eastAsia="Times New Roman"/>
          <w:i/>
          <w:sz w:val="22"/>
          <w:lang w:val="en-US"/>
        </w:rPr>
      </w:pPr>
      <w:r w:rsidRPr="00295F0F">
        <w:rPr>
          <w:rFonts w:eastAsia="Times New Roman"/>
          <w:sz w:val="22"/>
          <w:lang w:val="en-US"/>
        </w:rPr>
        <w:t>under</w:t>
      </w:r>
      <w:r w:rsidRPr="00295F0F">
        <w:rPr>
          <w:rFonts w:eastAsia="Times New Roman"/>
          <w:spacing w:val="-6"/>
          <w:sz w:val="22"/>
          <w:lang w:val="en-US"/>
        </w:rPr>
        <w:t xml:space="preserve"> </w:t>
      </w:r>
      <w:r w:rsidRPr="00295F0F">
        <w:rPr>
          <w:rFonts w:eastAsia="Times New Roman"/>
          <w:sz w:val="22"/>
          <w:lang w:val="en-US"/>
        </w:rPr>
        <w:t>Section</w:t>
      </w:r>
      <w:r w:rsidRPr="00295F0F">
        <w:rPr>
          <w:rFonts w:eastAsia="Times New Roman"/>
          <w:spacing w:val="-5"/>
          <w:sz w:val="22"/>
          <w:lang w:val="en-US"/>
        </w:rPr>
        <w:t xml:space="preserve"> </w:t>
      </w:r>
      <w:r w:rsidRPr="00295F0F">
        <w:rPr>
          <w:rFonts w:eastAsia="Times New Roman"/>
          <w:sz w:val="22"/>
          <w:lang w:val="en-US"/>
        </w:rPr>
        <w:t>161A</w:t>
      </w:r>
      <w:r w:rsidRPr="00295F0F">
        <w:rPr>
          <w:rFonts w:eastAsia="Times New Roman"/>
          <w:spacing w:val="-6"/>
          <w:sz w:val="22"/>
          <w:lang w:val="en-US"/>
        </w:rPr>
        <w:t xml:space="preserve"> </w:t>
      </w:r>
      <w:r w:rsidRPr="00295F0F">
        <w:rPr>
          <w:rFonts w:eastAsia="Times New Roman"/>
          <w:sz w:val="22"/>
          <w:lang w:val="en-US"/>
        </w:rPr>
        <w:t>of</w:t>
      </w:r>
      <w:r w:rsidRPr="00295F0F">
        <w:rPr>
          <w:rFonts w:eastAsia="Times New Roman"/>
          <w:spacing w:val="-6"/>
          <w:sz w:val="22"/>
          <w:lang w:val="en-US"/>
        </w:rPr>
        <w:t xml:space="preserve"> </w:t>
      </w:r>
      <w:r w:rsidRPr="00295F0F">
        <w:rPr>
          <w:rFonts w:eastAsia="Times New Roman"/>
          <w:sz w:val="22"/>
          <w:lang w:val="en-US"/>
        </w:rPr>
        <w:t>the</w:t>
      </w:r>
      <w:r w:rsidRPr="00295F0F">
        <w:rPr>
          <w:rFonts w:eastAsia="Times New Roman"/>
          <w:spacing w:val="-7"/>
          <w:sz w:val="22"/>
          <w:lang w:val="en-US"/>
        </w:rPr>
        <w:t xml:space="preserve"> </w:t>
      </w:r>
      <w:r w:rsidRPr="00295F0F">
        <w:rPr>
          <w:rFonts w:eastAsia="Times New Roman"/>
          <w:i/>
          <w:sz w:val="22"/>
          <w:lang w:val="en-US"/>
        </w:rPr>
        <w:t>Road</w:t>
      </w:r>
      <w:r w:rsidRPr="00295F0F">
        <w:rPr>
          <w:rFonts w:eastAsia="Times New Roman"/>
          <w:i/>
          <w:spacing w:val="-5"/>
          <w:sz w:val="22"/>
          <w:lang w:val="en-US"/>
        </w:rPr>
        <w:t xml:space="preserve"> </w:t>
      </w:r>
      <w:r w:rsidRPr="00295F0F">
        <w:rPr>
          <w:rFonts w:eastAsia="Times New Roman"/>
          <w:i/>
          <w:sz w:val="22"/>
          <w:lang w:val="en-US"/>
        </w:rPr>
        <w:t>Traffic</w:t>
      </w:r>
      <w:r w:rsidRPr="00295F0F">
        <w:rPr>
          <w:rFonts w:eastAsia="Times New Roman"/>
          <w:i/>
          <w:spacing w:val="-7"/>
          <w:sz w:val="22"/>
          <w:lang w:val="en-US"/>
        </w:rPr>
        <w:t xml:space="preserve"> </w:t>
      </w:r>
      <w:r w:rsidRPr="00295F0F">
        <w:rPr>
          <w:rFonts w:eastAsia="Times New Roman"/>
          <w:i/>
          <w:sz w:val="22"/>
          <w:lang w:val="en-US"/>
        </w:rPr>
        <w:t>Act</w:t>
      </w:r>
      <w:r w:rsidRPr="00295F0F">
        <w:rPr>
          <w:rFonts w:eastAsia="Times New Roman"/>
          <w:i/>
          <w:spacing w:val="-6"/>
          <w:sz w:val="22"/>
          <w:lang w:val="en-US"/>
        </w:rPr>
        <w:t xml:space="preserve"> </w:t>
      </w:r>
      <w:r w:rsidRPr="00295F0F">
        <w:rPr>
          <w:rFonts w:eastAsia="Times New Roman"/>
          <w:i/>
          <w:spacing w:val="-4"/>
          <w:sz w:val="22"/>
          <w:lang w:val="en-US"/>
        </w:rPr>
        <w:t>1961</w:t>
      </w:r>
    </w:p>
    <w:p w14:paraId="03A5AB78" w14:textId="77777777" w:rsidR="00295F0F" w:rsidRPr="00295F0F" w:rsidRDefault="00295F0F" w:rsidP="00295F0F">
      <w:pPr>
        <w:widowControl w:val="0"/>
        <w:numPr>
          <w:ilvl w:val="0"/>
          <w:numId w:val="47"/>
        </w:numPr>
        <w:tabs>
          <w:tab w:val="left" w:pos="567"/>
        </w:tabs>
        <w:autoSpaceDE w:val="0"/>
        <w:autoSpaceDN w:val="0"/>
        <w:spacing w:before="120" w:after="0" w:line="240" w:lineRule="auto"/>
        <w:ind w:left="567" w:hanging="425"/>
        <w:jc w:val="left"/>
        <w:outlineLvl w:val="0"/>
        <w:rPr>
          <w:rFonts w:eastAsia="Times New Roman"/>
          <w:b/>
          <w:bCs/>
          <w:sz w:val="22"/>
          <w:lang w:val="en-US"/>
        </w:rPr>
      </w:pPr>
      <w:bookmarkStart w:id="111" w:name="_Toc196988944"/>
      <w:bookmarkStart w:id="112" w:name="_Toc196989503"/>
      <w:bookmarkStart w:id="113" w:name="_Toc196998038"/>
      <w:bookmarkStart w:id="114" w:name="_Toc196999269"/>
      <w:r w:rsidRPr="00295F0F">
        <w:rPr>
          <w:rFonts w:eastAsia="Times New Roman"/>
          <w:b/>
          <w:bCs/>
          <w:sz w:val="22"/>
          <w:lang w:val="en-US"/>
        </w:rPr>
        <w:t>Operation</w:t>
      </w:r>
      <w:r w:rsidRPr="00295F0F">
        <w:rPr>
          <w:rFonts w:eastAsia="Times New Roman"/>
          <w:b/>
          <w:bCs/>
          <w:spacing w:val="-9"/>
          <w:sz w:val="22"/>
          <w:lang w:val="en-US"/>
        </w:rPr>
        <w:t xml:space="preserve"> </w:t>
      </w:r>
      <w:r w:rsidRPr="00295F0F">
        <w:rPr>
          <w:rFonts w:eastAsia="Times New Roman"/>
          <w:b/>
          <w:bCs/>
          <w:sz w:val="22"/>
          <w:lang w:val="en-US"/>
        </w:rPr>
        <w:t>and</w:t>
      </w:r>
      <w:r w:rsidRPr="00295F0F">
        <w:rPr>
          <w:rFonts w:eastAsia="Times New Roman"/>
          <w:b/>
          <w:bCs/>
          <w:spacing w:val="-8"/>
          <w:sz w:val="22"/>
          <w:lang w:val="en-US"/>
        </w:rPr>
        <w:t xml:space="preserve"> </w:t>
      </w:r>
      <w:r w:rsidRPr="00295F0F">
        <w:rPr>
          <w:rFonts w:eastAsia="Times New Roman"/>
          <w:b/>
          <w:bCs/>
          <w:spacing w:val="-2"/>
          <w:sz w:val="22"/>
          <w:lang w:val="en-US"/>
        </w:rPr>
        <w:t>revocation</w:t>
      </w:r>
      <w:bookmarkEnd w:id="111"/>
      <w:bookmarkEnd w:id="112"/>
      <w:bookmarkEnd w:id="113"/>
      <w:bookmarkEnd w:id="114"/>
    </w:p>
    <w:p w14:paraId="05AFC874" w14:textId="77777777" w:rsidR="00295F0F" w:rsidRPr="00295F0F" w:rsidRDefault="00295F0F" w:rsidP="00295F0F">
      <w:pPr>
        <w:widowControl w:val="0"/>
        <w:autoSpaceDE w:val="0"/>
        <w:autoSpaceDN w:val="0"/>
        <w:spacing w:before="120" w:after="0" w:line="257" w:lineRule="auto"/>
        <w:ind w:left="142" w:right="136"/>
        <w:rPr>
          <w:rFonts w:eastAsia="Times New Roman"/>
          <w:sz w:val="22"/>
          <w:lang w:val="en-US"/>
        </w:rPr>
      </w:pPr>
      <w:r w:rsidRPr="00295F0F">
        <w:rPr>
          <w:rFonts w:eastAsia="Times New Roman"/>
          <w:sz w:val="22"/>
          <w:lang w:val="en-US"/>
        </w:rPr>
        <w:t xml:space="preserve">This Notice comes into operation on the day on which it is made and revokes the Road Traffic (Electric Personal Transporters) Notice No 1 of 2024 (as published in the </w:t>
      </w:r>
      <w:r w:rsidRPr="00295F0F">
        <w:rPr>
          <w:rFonts w:eastAsia="Times New Roman"/>
          <w:i/>
          <w:sz w:val="22"/>
          <w:lang w:val="en-US"/>
        </w:rPr>
        <w:t xml:space="preserve">Government Gazette </w:t>
      </w:r>
      <w:r w:rsidRPr="00295F0F">
        <w:rPr>
          <w:rFonts w:eastAsia="Times New Roman"/>
          <w:sz w:val="22"/>
          <w:lang w:val="en-US"/>
        </w:rPr>
        <w:t xml:space="preserve">on 26 April 2024, p. </w:t>
      </w:r>
      <w:r w:rsidRPr="00295F0F">
        <w:rPr>
          <w:rFonts w:eastAsia="Times New Roman"/>
          <w:spacing w:val="-2"/>
          <w:sz w:val="22"/>
          <w:lang w:val="en-US"/>
        </w:rPr>
        <w:t>783).</w:t>
      </w:r>
    </w:p>
    <w:p w14:paraId="43A9C3E9" w14:textId="77777777" w:rsidR="00295F0F" w:rsidRPr="00295F0F" w:rsidRDefault="00295F0F" w:rsidP="00295F0F">
      <w:pPr>
        <w:widowControl w:val="0"/>
        <w:autoSpaceDE w:val="0"/>
        <w:autoSpaceDN w:val="0"/>
        <w:spacing w:before="120" w:after="0" w:line="257" w:lineRule="auto"/>
        <w:ind w:left="142" w:right="142"/>
        <w:rPr>
          <w:rFonts w:eastAsia="Times New Roman"/>
          <w:sz w:val="22"/>
          <w:lang w:val="en-US"/>
        </w:rPr>
      </w:pPr>
      <w:r w:rsidRPr="00295F0F">
        <w:rPr>
          <w:rFonts w:eastAsia="Times New Roman"/>
          <w:sz w:val="22"/>
          <w:lang w:val="en-US"/>
        </w:rPr>
        <w:t>This</w:t>
      </w:r>
      <w:r w:rsidRPr="00295F0F">
        <w:rPr>
          <w:rFonts w:eastAsia="Times New Roman"/>
          <w:spacing w:val="-9"/>
          <w:sz w:val="22"/>
          <w:lang w:val="en-US"/>
        </w:rPr>
        <w:t xml:space="preserve"> </w:t>
      </w:r>
      <w:r w:rsidRPr="00295F0F">
        <w:rPr>
          <w:rFonts w:eastAsia="Times New Roman"/>
          <w:sz w:val="22"/>
          <w:lang w:val="en-US"/>
        </w:rPr>
        <w:t>Notice</w:t>
      </w:r>
      <w:r w:rsidRPr="00295F0F">
        <w:rPr>
          <w:rFonts w:eastAsia="Times New Roman"/>
          <w:spacing w:val="-7"/>
          <w:sz w:val="22"/>
          <w:lang w:val="en-US"/>
        </w:rPr>
        <w:t xml:space="preserve"> </w:t>
      </w:r>
      <w:r w:rsidRPr="00295F0F">
        <w:rPr>
          <w:rFonts w:eastAsia="Times New Roman"/>
          <w:sz w:val="22"/>
          <w:lang w:val="en-US"/>
        </w:rPr>
        <w:t>will</w:t>
      </w:r>
      <w:r w:rsidRPr="00295F0F">
        <w:rPr>
          <w:rFonts w:eastAsia="Times New Roman"/>
          <w:spacing w:val="-8"/>
          <w:sz w:val="22"/>
          <w:lang w:val="en-US"/>
        </w:rPr>
        <w:t xml:space="preserve"> </w:t>
      </w:r>
      <w:r w:rsidRPr="00295F0F">
        <w:rPr>
          <w:rFonts w:eastAsia="Times New Roman"/>
          <w:sz w:val="22"/>
          <w:lang w:val="en-US"/>
        </w:rPr>
        <w:t>cease</w:t>
      </w:r>
      <w:r w:rsidRPr="00295F0F">
        <w:rPr>
          <w:rFonts w:eastAsia="Times New Roman"/>
          <w:spacing w:val="-7"/>
          <w:sz w:val="22"/>
          <w:lang w:val="en-US"/>
        </w:rPr>
        <w:t xml:space="preserve"> </w:t>
      </w:r>
      <w:r w:rsidRPr="00295F0F">
        <w:rPr>
          <w:rFonts w:eastAsia="Times New Roman"/>
          <w:sz w:val="22"/>
          <w:lang w:val="en-US"/>
        </w:rPr>
        <w:t>operation</w:t>
      </w:r>
      <w:r w:rsidRPr="00295F0F">
        <w:rPr>
          <w:rFonts w:eastAsia="Times New Roman"/>
          <w:spacing w:val="-8"/>
          <w:sz w:val="22"/>
          <w:lang w:val="en-US"/>
        </w:rPr>
        <w:t xml:space="preserve"> </w:t>
      </w:r>
      <w:r w:rsidRPr="00295F0F">
        <w:rPr>
          <w:rFonts w:eastAsia="Times New Roman"/>
          <w:sz w:val="22"/>
          <w:lang w:val="en-US"/>
        </w:rPr>
        <w:t>on</w:t>
      </w:r>
      <w:r w:rsidRPr="00295F0F">
        <w:rPr>
          <w:rFonts w:eastAsia="Times New Roman"/>
          <w:spacing w:val="-8"/>
          <w:sz w:val="22"/>
          <w:lang w:val="en-US"/>
        </w:rPr>
        <w:t xml:space="preserve"> </w:t>
      </w:r>
      <w:r w:rsidRPr="00295F0F">
        <w:rPr>
          <w:rFonts w:eastAsia="Times New Roman"/>
          <w:sz w:val="22"/>
          <w:lang w:val="en-US"/>
        </w:rPr>
        <w:t>the</w:t>
      </w:r>
      <w:r w:rsidRPr="00295F0F">
        <w:rPr>
          <w:rFonts w:eastAsia="Times New Roman"/>
          <w:spacing w:val="-9"/>
          <w:sz w:val="22"/>
          <w:lang w:val="en-US"/>
        </w:rPr>
        <w:t xml:space="preserve"> </w:t>
      </w:r>
      <w:r w:rsidRPr="00295F0F">
        <w:rPr>
          <w:rFonts w:eastAsia="Times New Roman"/>
          <w:sz w:val="22"/>
          <w:lang w:val="en-US"/>
        </w:rPr>
        <w:t>day</w:t>
      </w:r>
      <w:r w:rsidRPr="00295F0F">
        <w:rPr>
          <w:rFonts w:eastAsia="Times New Roman"/>
          <w:spacing w:val="-8"/>
          <w:sz w:val="22"/>
          <w:lang w:val="en-US"/>
        </w:rPr>
        <w:t xml:space="preserve"> </w:t>
      </w:r>
      <w:r w:rsidRPr="00295F0F">
        <w:rPr>
          <w:rFonts w:eastAsia="Times New Roman"/>
          <w:sz w:val="22"/>
          <w:lang w:val="en-US"/>
        </w:rPr>
        <w:t>that</w:t>
      </w:r>
      <w:r w:rsidRPr="00295F0F">
        <w:rPr>
          <w:rFonts w:eastAsia="Times New Roman"/>
          <w:spacing w:val="-8"/>
          <w:sz w:val="22"/>
          <w:lang w:val="en-US"/>
        </w:rPr>
        <w:t xml:space="preserve"> </w:t>
      </w:r>
      <w:r w:rsidRPr="00295F0F">
        <w:rPr>
          <w:rFonts w:eastAsia="Times New Roman"/>
          <w:sz w:val="22"/>
          <w:lang w:val="en-US"/>
        </w:rPr>
        <w:t>Part</w:t>
      </w:r>
      <w:r w:rsidRPr="00295F0F">
        <w:rPr>
          <w:rFonts w:eastAsia="Times New Roman"/>
          <w:spacing w:val="-7"/>
          <w:sz w:val="22"/>
          <w:lang w:val="en-US"/>
        </w:rPr>
        <w:t xml:space="preserve"> </w:t>
      </w:r>
      <w:r w:rsidRPr="00295F0F">
        <w:rPr>
          <w:rFonts w:eastAsia="Times New Roman"/>
          <w:sz w:val="22"/>
          <w:lang w:val="en-US"/>
        </w:rPr>
        <w:t>4</w:t>
      </w:r>
      <w:r w:rsidRPr="00295F0F">
        <w:rPr>
          <w:rFonts w:eastAsia="Times New Roman"/>
          <w:spacing w:val="-8"/>
          <w:sz w:val="22"/>
          <w:lang w:val="en-US"/>
        </w:rPr>
        <w:t xml:space="preserve"> </w:t>
      </w:r>
      <w:r w:rsidRPr="00295F0F">
        <w:rPr>
          <w:rFonts w:eastAsia="Times New Roman"/>
          <w:sz w:val="22"/>
          <w:lang w:val="en-US"/>
        </w:rPr>
        <w:t>of</w:t>
      </w:r>
      <w:r w:rsidRPr="00295F0F">
        <w:rPr>
          <w:rFonts w:eastAsia="Times New Roman"/>
          <w:spacing w:val="-8"/>
          <w:sz w:val="22"/>
          <w:lang w:val="en-US"/>
        </w:rPr>
        <w:t xml:space="preserve"> </w:t>
      </w:r>
      <w:r w:rsidRPr="00295F0F">
        <w:rPr>
          <w:rFonts w:eastAsia="Times New Roman"/>
          <w:sz w:val="22"/>
          <w:lang w:val="en-US"/>
        </w:rPr>
        <w:t>the</w:t>
      </w:r>
      <w:r w:rsidRPr="00295F0F">
        <w:rPr>
          <w:rFonts w:eastAsia="Times New Roman"/>
          <w:spacing w:val="-9"/>
          <w:sz w:val="22"/>
          <w:lang w:val="en-US"/>
        </w:rPr>
        <w:t xml:space="preserve"> </w:t>
      </w:r>
      <w:r w:rsidRPr="00295F0F">
        <w:rPr>
          <w:rFonts w:eastAsia="Times New Roman"/>
          <w:i/>
          <w:sz w:val="22"/>
          <w:lang w:val="en-US"/>
        </w:rPr>
        <w:t>Statutes</w:t>
      </w:r>
      <w:r w:rsidRPr="00295F0F">
        <w:rPr>
          <w:rFonts w:eastAsia="Times New Roman"/>
          <w:i/>
          <w:spacing w:val="-9"/>
          <w:sz w:val="22"/>
          <w:lang w:val="en-US"/>
        </w:rPr>
        <w:t xml:space="preserve"> </w:t>
      </w:r>
      <w:r w:rsidRPr="00295F0F">
        <w:rPr>
          <w:rFonts w:eastAsia="Times New Roman"/>
          <w:i/>
          <w:sz w:val="22"/>
          <w:lang w:val="en-US"/>
        </w:rPr>
        <w:t>Amendment</w:t>
      </w:r>
      <w:r w:rsidRPr="00295F0F">
        <w:rPr>
          <w:rFonts w:eastAsia="Times New Roman"/>
          <w:i/>
          <w:spacing w:val="-8"/>
          <w:sz w:val="22"/>
          <w:lang w:val="en-US"/>
        </w:rPr>
        <w:t xml:space="preserve"> </w:t>
      </w:r>
      <w:r w:rsidRPr="00295F0F">
        <w:rPr>
          <w:rFonts w:eastAsia="Times New Roman"/>
          <w:i/>
          <w:sz w:val="22"/>
          <w:lang w:val="en-US"/>
        </w:rPr>
        <w:t>(Personal</w:t>
      </w:r>
      <w:r w:rsidRPr="00295F0F">
        <w:rPr>
          <w:rFonts w:eastAsia="Times New Roman"/>
          <w:i/>
          <w:spacing w:val="-8"/>
          <w:sz w:val="22"/>
          <w:lang w:val="en-US"/>
        </w:rPr>
        <w:t xml:space="preserve"> </w:t>
      </w:r>
      <w:r w:rsidRPr="00295F0F">
        <w:rPr>
          <w:rFonts w:eastAsia="Times New Roman"/>
          <w:i/>
          <w:sz w:val="22"/>
          <w:lang w:val="en-US"/>
        </w:rPr>
        <w:t>Mobility</w:t>
      </w:r>
      <w:r w:rsidRPr="00295F0F">
        <w:rPr>
          <w:rFonts w:eastAsia="Times New Roman"/>
          <w:i/>
          <w:spacing w:val="-8"/>
          <w:sz w:val="22"/>
          <w:lang w:val="en-US"/>
        </w:rPr>
        <w:t xml:space="preserve"> </w:t>
      </w:r>
      <w:r w:rsidRPr="00295F0F">
        <w:rPr>
          <w:rFonts w:eastAsia="Times New Roman"/>
          <w:i/>
          <w:sz w:val="22"/>
          <w:lang w:val="en-US"/>
        </w:rPr>
        <w:t xml:space="preserve">Devices) Act 2024 </w:t>
      </w:r>
      <w:r w:rsidRPr="00295F0F">
        <w:rPr>
          <w:rFonts w:eastAsia="Times New Roman"/>
          <w:sz w:val="22"/>
          <w:lang w:val="en-US"/>
        </w:rPr>
        <w:t>comes into operation.</w:t>
      </w:r>
    </w:p>
    <w:p w14:paraId="62CD9D35" w14:textId="77777777" w:rsidR="00295F0F" w:rsidRPr="00295F0F" w:rsidRDefault="00295F0F" w:rsidP="00295F0F">
      <w:pPr>
        <w:widowControl w:val="0"/>
        <w:numPr>
          <w:ilvl w:val="0"/>
          <w:numId w:val="47"/>
        </w:numPr>
        <w:tabs>
          <w:tab w:val="left" w:pos="567"/>
        </w:tabs>
        <w:autoSpaceDE w:val="0"/>
        <w:autoSpaceDN w:val="0"/>
        <w:spacing w:before="120" w:after="0" w:line="240" w:lineRule="auto"/>
        <w:ind w:left="567" w:hanging="425"/>
        <w:jc w:val="left"/>
        <w:outlineLvl w:val="0"/>
        <w:rPr>
          <w:rFonts w:eastAsia="Times New Roman"/>
          <w:b/>
          <w:bCs/>
          <w:sz w:val="22"/>
          <w:lang w:val="en-US"/>
        </w:rPr>
      </w:pPr>
      <w:bookmarkStart w:id="115" w:name="_Toc196988945"/>
      <w:bookmarkStart w:id="116" w:name="_Toc196989504"/>
      <w:bookmarkStart w:id="117" w:name="_Toc196998039"/>
      <w:bookmarkStart w:id="118" w:name="_Toc196999270"/>
      <w:r w:rsidRPr="00295F0F">
        <w:rPr>
          <w:rFonts w:eastAsia="Times New Roman"/>
          <w:b/>
          <w:bCs/>
          <w:spacing w:val="-2"/>
          <w:sz w:val="22"/>
          <w:lang w:val="en-US"/>
        </w:rPr>
        <w:t>Interpretation</w:t>
      </w:r>
      <w:bookmarkEnd w:id="115"/>
      <w:bookmarkEnd w:id="116"/>
      <w:bookmarkEnd w:id="117"/>
      <w:bookmarkEnd w:id="118"/>
    </w:p>
    <w:p w14:paraId="0514D2C0" w14:textId="77777777" w:rsidR="00295F0F" w:rsidRPr="00295F0F" w:rsidRDefault="00295F0F" w:rsidP="00295F0F">
      <w:pPr>
        <w:widowControl w:val="0"/>
        <w:autoSpaceDE w:val="0"/>
        <w:autoSpaceDN w:val="0"/>
        <w:spacing w:before="120" w:after="0" w:line="240" w:lineRule="auto"/>
        <w:ind w:left="142"/>
        <w:jc w:val="left"/>
        <w:rPr>
          <w:rFonts w:eastAsia="Times New Roman"/>
          <w:sz w:val="22"/>
          <w:lang w:val="en-US"/>
        </w:rPr>
      </w:pPr>
      <w:r w:rsidRPr="00295F0F">
        <w:rPr>
          <w:rFonts w:eastAsia="Times New Roman"/>
          <w:sz w:val="22"/>
          <w:lang w:val="en-US"/>
        </w:rPr>
        <w:t>In</w:t>
      </w:r>
      <w:r w:rsidRPr="00295F0F">
        <w:rPr>
          <w:rFonts w:eastAsia="Times New Roman"/>
          <w:spacing w:val="-3"/>
          <w:sz w:val="22"/>
          <w:lang w:val="en-US"/>
        </w:rPr>
        <w:t xml:space="preserve"> </w:t>
      </w:r>
      <w:r w:rsidRPr="00295F0F">
        <w:rPr>
          <w:rFonts w:eastAsia="Times New Roman"/>
          <w:sz w:val="22"/>
          <w:lang w:val="en-US"/>
        </w:rPr>
        <w:t>this</w:t>
      </w:r>
      <w:r w:rsidRPr="00295F0F">
        <w:rPr>
          <w:rFonts w:eastAsia="Times New Roman"/>
          <w:spacing w:val="-4"/>
          <w:sz w:val="22"/>
          <w:lang w:val="en-US"/>
        </w:rPr>
        <w:t xml:space="preserve"> </w:t>
      </w:r>
      <w:r w:rsidRPr="00295F0F">
        <w:rPr>
          <w:rFonts w:eastAsia="Times New Roman"/>
          <w:spacing w:val="-2"/>
          <w:sz w:val="22"/>
          <w:lang w:val="en-US"/>
        </w:rPr>
        <w:t>Notice—</w:t>
      </w:r>
    </w:p>
    <w:p w14:paraId="0AE5B0B9" w14:textId="77777777" w:rsidR="00295F0F" w:rsidRPr="00295F0F" w:rsidRDefault="00295F0F" w:rsidP="00295F0F">
      <w:pPr>
        <w:widowControl w:val="0"/>
        <w:autoSpaceDE w:val="0"/>
        <w:autoSpaceDN w:val="0"/>
        <w:spacing w:before="120" w:after="0" w:line="240" w:lineRule="auto"/>
        <w:ind w:left="567"/>
        <w:jc w:val="left"/>
        <w:rPr>
          <w:rFonts w:eastAsia="Times New Roman"/>
          <w:sz w:val="22"/>
          <w:lang w:val="en-US"/>
        </w:rPr>
      </w:pPr>
      <w:r w:rsidRPr="00295F0F">
        <w:rPr>
          <w:rFonts w:eastAsia="Times New Roman"/>
          <w:b/>
          <w:i/>
          <w:sz w:val="22"/>
          <w:lang w:val="en-US"/>
        </w:rPr>
        <w:t>Act</w:t>
      </w:r>
      <w:r w:rsidRPr="00295F0F">
        <w:rPr>
          <w:rFonts w:eastAsia="Times New Roman"/>
          <w:b/>
          <w:i/>
          <w:spacing w:val="-6"/>
          <w:sz w:val="22"/>
          <w:lang w:val="en-US"/>
        </w:rPr>
        <w:t xml:space="preserve"> </w:t>
      </w:r>
      <w:r w:rsidRPr="00295F0F">
        <w:rPr>
          <w:rFonts w:eastAsia="Times New Roman"/>
          <w:sz w:val="22"/>
          <w:lang w:val="en-US"/>
        </w:rPr>
        <w:t>means</w:t>
      </w:r>
      <w:r w:rsidRPr="00295F0F">
        <w:rPr>
          <w:rFonts w:eastAsia="Times New Roman"/>
          <w:spacing w:val="-6"/>
          <w:sz w:val="22"/>
          <w:lang w:val="en-US"/>
        </w:rPr>
        <w:t xml:space="preserve"> </w:t>
      </w:r>
      <w:r w:rsidRPr="00295F0F">
        <w:rPr>
          <w:rFonts w:eastAsia="Times New Roman"/>
          <w:sz w:val="22"/>
          <w:lang w:val="en-US"/>
        </w:rPr>
        <w:t>the</w:t>
      </w:r>
      <w:r w:rsidRPr="00295F0F">
        <w:rPr>
          <w:rFonts w:eastAsia="Times New Roman"/>
          <w:spacing w:val="-7"/>
          <w:sz w:val="22"/>
          <w:lang w:val="en-US"/>
        </w:rPr>
        <w:t xml:space="preserve"> </w:t>
      </w:r>
      <w:r w:rsidRPr="00295F0F">
        <w:rPr>
          <w:rFonts w:eastAsia="Times New Roman"/>
          <w:i/>
          <w:sz w:val="22"/>
          <w:lang w:val="en-US"/>
        </w:rPr>
        <w:t>Road</w:t>
      </w:r>
      <w:r w:rsidRPr="00295F0F">
        <w:rPr>
          <w:rFonts w:eastAsia="Times New Roman"/>
          <w:i/>
          <w:spacing w:val="-5"/>
          <w:sz w:val="22"/>
          <w:lang w:val="en-US"/>
        </w:rPr>
        <w:t xml:space="preserve"> </w:t>
      </w:r>
      <w:r w:rsidRPr="00295F0F">
        <w:rPr>
          <w:rFonts w:eastAsia="Times New Roman"/>
          <w:i/>
          <w:sz w:val="22"/>
          <w:lang w:val="en-US"/>
        </w:rPr>
        <w:t>Traffic</w:t>
      </w:r>
      <w:r w:rsidRPr="00295F0F">
        <w:rPr>
          <w:rFonts w:eastAsia="Times New Roman"/>
          <w:i/>
          <w:spacing w:val="-7"/>
          <w:sz w:val="22"/>
          <w:lang w:val="en-US"/>
        </w:rPr>
        <w:t xml:space="preserve"> </w:t>
      </w:r>
      <w:r w:rsidRPr="00295F0F">
        <w:rPr>
          <w:rFonts w:eastAsia="Times New Roman"/>
          <w:i/>
          <w:sz w:val="22"/>
          <w:lang w:val="en-US"/>
        </w:rPr>
        <w:t>Act</w:t>
      </w:r>
      <w:r w:rsidRPr="00295F0F">
        <w:rPr>
          <w:rFonts w:eastAsia="Times New Roman"/>
          <w:i/>
          <w:spacing w:val="-5"/>
          <w:sz w:val="22"/>
          <w:lang w:val="en-US"/>
        </w:rPr>
        <w:t xml:space="preserve"> </w:t>
      </w:r>
      <w:proofErr w:type="gramStart"/>
      <w:r w:rsidRPr="00295F0F">
        <w:rPr>
          <w:rFonts w:eastAsia="Times New Roman"/>
          <w:i/>
          <w:spacing w:val="-2"/>
          <w:sz w:val="22"/>
          <w:lang w:val="en-US"/>
        </w:rPr>
        <w:t>1961</w:t>
      </w:r>
      <w:r w:rsidRPr="00295F0F">
        <w:rPr>
          <w:rFonts w:eastAsia="Times New Roman"/>
          <w:spacing w:val="-2"/>
          <w:sz w:val="22"/>
          <w:lang w:val="en-US"/>
        </w:rPr>
        <w:t>;</w:t>
      </w:r>
      <w:proofErr w:type="gramEnd"/>
    </w:p>
    <w:p w14:paraId="28B959B0" w14:textId="77777777" w:rsidR="00295F0F" w:rsidRPr="00295F0F" w:rsidRDefault="00295F0F" w:rsidP="00295F0F">
      <w:pPr>
        <w:widowControl w:val="0"/>
        <w:autoSpaceDE w:val="0"/>
        <w:autoSpaceDN w:val="0"/>
        <w:spacing w:before="120" w:after="0" w:line="240" w:lineRule="auto"/>
        <w:ind w:left="567"/>
        <w:jc w:val="left"/>
        <w:rPr>
          <w:rFonts w:eastAsia="Times New Roman"/>
          <w:sz w:val="22"/>
          <w:lang w:val="en-US"/>
        </w:rPr>
      </w:pPr>
      <w:r w:rsidRPr="00295F0F">
        <w:rPr>
          <w:rFonts w:eastAsia="Times New Roman"/>
          <w:b/>
          <w:i/>
          <w:sz w:val="22"/>
          <w:lang w:val="en-US"/>
        </w:rPr>
        <w:t>Council</w:t>
      </w:r>
      <w:r w:rsidRPr="00295F0F">
        <w:rPr>
          <w:rFonts w:eastAsia="Times New Roman"/>
          <w:b/>
          <w:i/>
          <w:spacing w:val="-6"/>
          <w:sz w:val="22"/>
          <w:lang w:val="en-US"/>
        </w:rPr>
        <w:t xml:space="preserve"> </w:t>
      </w:r>
      <w:r w:rsidRPr="00295F0F">
        <w:rPr>
          <w:rFonts w:eastAsia="Times New Roman"/>
          <w:sz w:val="22"/>
          <w:lang w:val="en-US"/>
        </w:rPr>
        <w:t>means</w:t>
      </w:r>
      <w:r w:rsidRPr="00295F0F">
        <w:rPr>
          <w:rFonts w:eastAsia="Times New Roman"/>
          <w:spacing w:val="-7"/>
          <w:sz w:val="22"/>
          <w:lang w:val="en-US"/>
        </w:rPr>
        <w:t xml:space="preserve"> </w:t>
      </w:r>
      <w:r w:rsidRPr="00295F0F">
        <w:rPr>
          <w:rFonts w:eastAsia="Times New Roman"/>
          <w:sz w:val="22"/>
          <w:lang w:val="en-US"/>
        </w:rPr>
        <w:t>the</w:t>
      </w:r>
      <w:r w:rsidRPr="00295F0F">
        <w:rPr>
          <w:rFonts w:eastAsia="Times New Roman"/>
          <w:spacing w:val="-7"/>
          <w:sz w:val="22"/>
          <w:lang w:val="en-US"/>
        </w:rPr>
        <w:t xml:space="preserve"> </w:t>
      </w:r>
      <w:r w:rsidRPr="00295F0F">
        <w:rPr>
          <w:rFonts w:eastAsia="Times New Roman"/>
          <w:sz w:val="22"/>
          <w:lang w:val="en-US"/>
        </w:rPr>
        <w:t>Corporation</w:t>
      </w:r>
      <w:r w:rsidRPr="00295F0F">
        <w:rPr>
          <w:rFonts w:eastAsia="Times New Roman"/>
          <w:spacing w:val="-6"/>
          <w:sz w:val="22"/>
          <w:lang w:val="en-US"/>
        </w:rPr>
        <w:t xml:space="preserve"> </w:t>
      </w:r>
      <w:r w:rsidRPr="00295F0F">
        <w:rPr>
          <w:rFonts w:eastAsia="Times New Roman"/>
          <w:sz w:val="22"/>
          <w:lang w:val="en-US"/>
        </w:rPr>
        <w:t>of</w:t>
      </w:r>
      <w:r w:rsidRPr="00295F0F">
        <w:rPr>
          <w:rFonts w:eastAsia="Times New Roman"/>
          <w:spacing w:val="-5"/>
          <w:sz w:val="22"/>
          <w:lang w:val="en-US"/>
        </w:rPr>
        <w:t xml:space="preserve"> </w:t>
      </w:r>
      <w:r w:rsidRPr="00295F0F">
        <w:rPr>
          <w:rFonts w:eastAsia="Times New Roman"/>
          <w:sz w:val="22"/>
          <w:lang w:val="en-US"/>
        </w:rPr>
        <w:t>the</w:t>
      </w:r>
      <w:r w:rsidRPr="00295F0F">
        <w:rPr>
          <w:rFonts w:eastAsia="Times New Roman"/>
          <w:spacing w:val="-7"/>
          <w:sz w:val="22"/>
          <w:lang w:val="en-US"/>
        </w:rPr>
        <w:t xml:space="preserve"> </w:t>
      </w:r>
      <w:r w:rsidRPr="00295F0F">
        <w:rPr>
          <w:rFonts w:eastAsia="Times New Roman"/>
          <w:sz w:val="22"/>
          <w:lang w:val="en-US"/>
        </w:rPr>
        <w:t>City</w:t>
      </w:r>
      <w:r w:rsidRPr="00295F0F">
        <w:rPr>
          <w:rFonts w:eastAsia="Times New Roman"/>
          <w:spacing w:val="-6"/>
          <w:sz w:val="22"/>
          <w:lang w:val="en-US"/>
        </w:rPr>
        <w:t xml:space="preserve"> </w:t>
      </w:r>
      <w:r w:rsidRPr="00295F0F">
        <w:rPr>
          <w:rFonts w:eastAsia="Times New Roman"/>
          <w:sz w:val="22"/>
          <w:lang w:val="en-US"/>
        </w:rPr>
        <w:t>of</w:t>
      </w:r>
      <w:r w:rsidRPr="00295F0F">
        <w:rPr>
          <w:rFonts w:eastAsia="Times New Roman"/>
          <w:spacing w:val="-6"/>
          <w:sz w:val="22"/>
          <w:lang w:val="en-US"/>
        </w:rPr>
        <w:t xml:space="preserve"> </w:t>
      </w:r>
      <w:proofErr w:type="gramStart"/>
      <w:r w:rsidRPr="00295F0F">
        <w:rPr>
          <w:rFonts w:eastAsia="Times New Roman"/>
          <w:spacing w:val="-2"/>
          <w:sz w:val="22"/>
          <w:lang w:val="en-US"/>
        </w:rPr>
        <w:t>Adelaide;</w:t>
      </w:r>
      <w:proofErr w:type="gramEnd"/>
    </w:p>
    <w:p w14:paraId="69B27C6B" w14:textId="77777777" w:rsidR="00295F0F" w:rsidRPr="00295F0F" w:rsidRDefault="00295F0F" w:rsidP="00295F0F">
      <w:pPr>
        <w:widowControl w:val="0"/>
        <w:autoSpaceDE w:val="0"/>
        <w:autoSpaceDN w:val="0"/>
        <w:spacing w:before="120" w:after="0" w:line="257" w:lineRule="auto"/>
        <w:ind w:left="567"/>
        <w:jc w:val="left"/>
        <w:rPr>
          <w:rFonts w:eastAsia="Times New Roman"/>
          <w:sz w:val="22"/>
          <w:lang w:val="en-US"/>
        </w:rPr>
      </w:pPr>
      <w:r w:rsidRPr="00295F0F">
        <w:rPr>
          <w:rFonts w:eastAsia="Times New Roman"/>
          <w:b/>
          <w:i/>
          <w:sz w:val="22"/>
          <w:lang w:val="en-US"/>
        </w:rPr>
        <w:t xml:space="preserve">electric personal transporter </w:t>
      </w:r>
      <w:r w:rsidRPr="00295F0F">
        <w:rPr>
          <w:rFonts w:eastAsia="Times New Roman"/>
          <w:sz w:val="22"/>
          <w:lang w:val="en-US"/>
        </w:rPr>
        <w:t xml:space="preserve">has the same meaning as in the </w:t>
      </w:r>
      <w:r w:rsidRPr="00295F0F">
        <w:rPr>
          <w:rFonts w:eastAsia="Times New Roman"/>
          <w:i/>
          <w:iCs/>
          <w:sz w:val="22"/>
          <w:lang w:val="en-US"/>
        </w:rPr>
        <w:t xml:space="preserve">Road Traffic (Miscellaneous) Regulations </w:t>
      </w:r>
      <w:proofErr w:type="gramStart"/>
      <w:r w:rsidRPr="00295F0F">
        <w:rPr>
          <w:rFonts w:eastAsia="Times New Roman"/>
          <w:i/>
          <w:iCs/>
          <w:spacing w:val="-2"/>
          <w:sz w:val="22"/>
          <w:lang w:val="en-US"/>
        </w:rPr>
        <w:t>2014;</w:t>
      </w:r>
      <w:proofErr w:type="gramEnd"/>
    </w:p>
    <w:p w14:paraId="7F5BF9A5" w14:textId="77777777" w:rsidR="00295F0F" w:rsidRPr="00295F0F" w:rsidRDefault="00295F0F" w:rsidP="00295F0F">
      <w:pPr>
        <w:widowControl w:val="0"/>
        <w:autoSpaceDE w:val="0"/>
        <w:autoSpaceDN w:val="0"/>
        <w:spacing w:before="120" w:after="0" w:line="240" w:lineRule="auto"/>
        <w:ind w:left="567"/>
        <w:jc w:val="left"/>
        <w:rPr>
          <w:rFonts w:eastAsia="Times New Roman"/>
          <w:sz w:val="22"/>
          <w:lang w:val="en-US"/>
        </w:rPr>
      </w:pPr>
      <w:r w:rsidRPr="00295F0F">
        <w:rPr>
          <w:rFonts w:eastAsia="Times New Roman"/>
          <w:b/>
          <w:i/>
          <w:sz w:val="22"/>
          <w:lang w:val="en-US"/>
        </w:rPr>
        <w:t>Minister</w:t>
      </w:r>
      <w:r w:rsidRPr="00295F0F">
        <w:rPr>
          <w:rFonts w:eastAsia="Times New Roman"/>
          <w:b/>
          <w:i/>
          <w:spacing w:val="-7"/>
          <w:sz w:val="22"/>
          <w:lang w:val="en-US"/>
        </w:rPr>
        <w:t xml:space="preserve"> </w:t>
      </w:r>
      <w:r w:rsidRPr="00295F0F">
        <w:rPr>
          <w:rFonts w:eastAsia="Times New Roman"/>
          <w:sz w:val="22"/>
          <w:lang w:val="en-US"/>
        </w:rPr>
        <w:t>means</w:t>
      </w:r>
      <w:r w:rsidRPr="00295F0F">
        <w:rPr>
          <w:rFonts w:eastAsia="Times New Roman"/>
          <w:spacing w:val="-7"/>
          <w:sz w:val="22"/>
          <w:lang w:val="en-US"/>
        </w:rPr>
        <w:t xml:space="preserve"> </w:t>
      </w:r>
      <w:r w:rsidRPr="00295F0F">
        <w:rPr>
          <w:rFonts w:eastAsia="Times New Roman"/>
          <w:sz w:val="22"/>
          <w:lang w:val="en-US"/>
        </w:rPr>
        <w:t>the</w:t>
      </w:r>
      <w:r w:rsidRPr="00295F0F">
        <w:rPr>
          <w:rFonts w:eastAsia="Times New Roman"/>
          <w:spacing w:val="-7"/>
          <w:sz w:val="22"/>
          <w:lang w:val="en-US"/>
        </w:rPr>
        <w:t xml:space="preserve"> </w:t>
      </w:r>
      <w:r w:rsidRPr="00295F0F">
        <w:rPr>
          <w:rFonts w:eastAsia="Times New Roman"/>
          <w:sz w:val="22"/>
          <w:lang w:val="en-US"/>
        </w:rPr>
        <w:t>Minister</w:t>
      </w:r>
      <w:r w:rsidRPr="00295F0F">
        <w:rPr>
          <w:rFonts w:eastAsia="Times New Roman"/>
          <w:spacing w:val="-6"/>
          <w:sz w:val="22"/>
          <w:lang w:val="en-US"/>
        </w:rPr>
        <w:t xml:space="preserve"> </w:t>
      </w:r>
      <w:r w:rsidRPr="00295F0F">
        <w:rPr>
          <w:rFonts w:eastAsia="Times New Roman"/>
          <w:sz w:val="22"/>
          <w:lang w:val="en-US"/>
        </w:rPr>
        <w:t>to</w:t>
      </w:r>
      <w:r w:rsidRPr="00295F0F">
        <w:rPr>
          <w:rFonts w:eastAsia="Times New Roman"/>
          <w:spacing w:val="-6"/>
          <w:sz w:val="22"/>
          <w:lang w:val="en-US"/>
        </w:rPr>
        <w:t xml:space="preserve"> </w:t>
      </w:r>
      <w:r w:rsidRPr="00295F0F">
        <w:rPr>
          <w:rFonts w:eastAsia="Times New Roman"/>
          <w:sz w:val="22"/>
          <w:lang w:val="en-US"/>
        </w:rPr>
        <w:t>whom</w:t>
      </w:r>
      <w:r w:rsidRPr="00295F0F">
        <w:rPr>
          <w:rFonts w:eastAsia="Times New Roman"/>
          <w:spacing w:val="-7"/>
          <w:sz w:val="22"/>
          <w:lang w:val="en-US"/>
        </w:rPr>
        <w:t xml:space="preserve"> </w:t>
      </w:r>
      <w:r w:rsidRPr="00295F0F">
        <w:rPr>
          <w:rFonts w:eastAsia="Times New Roman"/>
          <w:sz w:val="22"/>
          <w:lang w:val="en-US"/>
        </w:rPr>
        <w:t>the</w:t>
      </w:r>
      <w:r w:rsidRPr="00295F0F">
        <w:rPr>
          <w:rFonts w:eastAsia="Times New Roman"/>
          <w:spacing w:val="-6"/>
          <w:sz w:val="22"/>
          <w:lang w:val="en-US"/>
        </w:rPr>
        <w:t xml:space="preserve"> </w:t>
      </w:r>
      <w:r w:rsidRPr="00295F0F">
        <w:rPr>
          <w:rFonts w:eastAsia="Times New Roman"/>
          <w:sz w:val="22"/>
          <w:lang w:val="en-US"/>
        </w:rPr>
        <w:t>administration</w:t>
      </w:r>
      <w:r w:rsidRPr="00295F0F">
        <w:rPr>
          <w:rFonts w:eastAsia="Times New Roman"/>
          <w:spacing w:val="-6"/>
          <w:sz w:val="22"/>
          <w:lang w:val="en-US"/>
        </w:rPr>
        <w:t xml:space="preserve"> </w:t>
      </w:r>
      <w:r w:rsidRPr="00295F0F">
        <w:rPr>
          <w:rFonts w:eastAsia="Times New Roman"/>
          <w:sz w:val="22"/>
          <w:lang w:val="en-US"/>
        </w:rPr>
        <w:t>of</w:t>
      </w:r>
      <w:r w:rsidRPr="00295F0F">
        <w:rPr>
          <w:rFonts w:eastAsia="Times New Roman"/>
          <w:spacing w:val="-6"/>
          <w:sz w:val="22"/>
          <w:lang w:val="en-US"/>
        </w:rPr>
        <w:t xml:space="preserve"> </w:t>
      </w:r>
      <w:r w:rsidRPr="00295F0F">
        <w:rPr>
          <w:rFonts w:eastAsia="Times New Roman"/>
          <w:sz w:val="22"/>
          <w:lang w:val="en-US"/>
        </w:rPr>
        <w:t>the</w:t>
      </w:r>
      <w:r w:rsidRPr="00295F0F">
        <w:rPr>
          <w:rFonts w:eastAsia="Times New Roman"/>
          <w:spacing w:val="-7"/>
          <w:sz w:val="22"/>
          <w:lang w:val="en-US"/>
        </w:rPr>
        <w:t xml:space="preserve"> </w:t>
      </w:r>
      <w:r w:rsidRPr="00295F0F">
        <w:rPr>
          <w:rFonts w:eastAsia="Times New Roman"/>
          <w:sz w:val="22"/>
          <w:lang w:val="en-US"/>
        </w:rPr>
        <w:t>Act</w:t>
      </w:r>
      <w:r w:rsidRPr="00295F0F">
        <w:rPr>
          <w:rFonts w:eastAsia="Times New Roman"/>
          <w:spacing w:val="-6"/>
          <w:sz w:val="22"/>
          <w:lang w:val="en-US"/>
        </w:rPr>
        <w:t xml:space="preserve"> </w:t>
      </w:r>
      <w:r w:rsidRPr="00295F0F">
        <w:rPr>
          <w:rFonts w:eastAsia="Times New Roman"/>
          <w:sz w:val="22"/>
          <w:lang w:val="en-US"/>
        </w:rPr>
        <w:t>is</w:t>
      </w:r>
      <w:r w:rsidRPr="00295F0F">
        <w:rPr>
          <w:rFonts w:eastAsia="Times New Roman"/>
          <w:spacing w:val="-7"/>
          <w:sz w:val="22"/>
          <w:lang w:val="en-US"/>
        </w:rPr>
        <w:t xml:space="preserve"> </w:t>
      </w:r>
      <w:proofErr w:type="gramStart"/>
      <w:r w:rsidRPr="00295F0F">
        <w:rPr>
          <w:rFonts w:eastAsia="Times New Roman"/>
          <w:spacing w:val="-2"/>
          <w:sz w:val="22"/>
          <w:lang w:val="en-US"/>
        </w:rPr>
        <w:t>committed;</w:t>
      </w:r>
      <w:proofErr w:type="gramEnd"/>
    </w:p>
    <w:p w14:paraId="06853AE9" w14:textId="77777777" w:rsidR="00295F0F" w:rsidRPr="00295F0F" w:rsidRDefault="00295F0F" w:rsidP="00295F0F">
      <w:pPr>
        <w:widowControl w:val="0"/>
        <w:autoSpaceDE w:val="0"/>
        <w:autoSpaceDN w:val="0"/>
        <w:spacing w:before="120" w:after="0" w:line="240" w:lineRule="auto"/>
        <w:ind w:left="567"/>
        <w:jc w:val="left"/>
        <w:rPr>
          <w:rFonts w:eastAsia="Times New Roman"/>
          <w:sz w:val="22"/>
          <w:lang w:val="en-US"/>
        </w:rPr>
      </w:pPr>
      <w:r w:rsidRPr="00295F0F">
        <w:rPr>
          <w:rFonts w:eastAsia="Times New Roman"/>
          <w:b/>
          <w:i/>
          <w:sz w:val="22"/>
          <w:lang w:val="en-US"/>
        </w:rPr>
        <w:t>path</w:t>
      </w:r>
      <w:r w:rsidRPr="00295F0F">
        <w:rPr>
          <w:rFonts w:eastAsia="Times New Roman"/>
          <w:b/>
          <w:i/>
          <w:spacing w:val="-8"/>
          <w:sz w:val="22"/>
          <w:lang w:val="en-US"/>
        </w:rPr>
        <w:t xml:space="preserve"> </w:t>
      </w:r>
      <w:r w:rsidRPr="00295F0F">
        <w:rPr>
          <w:rFonts w:eastAsia="Times New Roman"/>
          <w:sz w:val="22"/>
          <w:lang w:val="en-US"/>
        </w:rPr>
        <w:t>means</w:t>
      </w:r>
      <w:r w:rsidRPr="00295F0F">
        <w:rPr>
          <w:rFonts w:eastAsia="Times New Roman"/>
          <w:spacing w:val="-8"/>
          <w:sz w:val="22"/>
          <w:lang w:val="en-US"/>
        </w:rPr>
        <w:t xml:space="preserve"> </w:t>
      </w:r>
      <w:r w:rsidRPr="00295F0F">
        <w:rPr>
          <w:rFonts w:eastAsia="Times New Roman"/>
          <w:sz w:val="22"/>
          <w:lang w:val="en-US"/>
        </w:rPr>
        <w:t>a</w:t>
      </w:r>
      <w:r w:rsidRPr="00295F0F">
        <w:rPr>
          <w:rFonts w:eastAsia="Times New Roman"/>
          <w:spacing w:val="-8"/>
          <w:sz w:val="22"/>
          <w:lang w:val="en-US"/>
        </w:rPr>
        <w:t xml:space="preserve"> </w:t>
      </w:r>
      <w:r w:rsidRPr="00295F0F">
        <w:rPr>
          <w:rFonts w:eastAsia="Times New Roman"/>
          <w:sz w:val="22"/>
          <w:lang w:val="en-US"/>
        </w:rPr>
        <w:t>bicycle</w:t>
      </w:r>
      <w:r w:rsidRPr="00295F0F">
        <w:rPr>
          <w:rFonts w:eastAsia="Times New Roman"/>
          <w:spacing w:val="-7"/>
          <w:sz w:val="22"/>
          <w:lang w:val="en-US"/>
        </w:rPr>
        <w:t xml:space="preserve"> </w:t>
      </w:r>
      <w:r w:rsidRPr="00295F0F">
        <w:rPr>
          <w:rFonts w:eastAsia="Times New Roman"/>
          <w:sz w:val="22"/>
          <w:lang w:val="en-US"/>
        </w:rPr>
        <w:t>path,</w:t>
      </w:r>
      <w:r w:rsidRPr="00295F0F">
        <w:rPr>
          <w:rFonts w:eastAsia="Times New Roman"/>
          <w:spacing w:val="-8"/>
          <w:sz w:val="22"/>
          <w:lang w:val="en-US"/>
        </w:rPr>
        <w:t xml:space="preserve"> </w:t>
      </w:r>
      <w:r w:rsidRPr="00295F0F">
        <w:rPr>
          <w:rFonts w:eastAsia="Times New Roman"/>
          <w:sz w:val="22"/>
          <w:lang w:val="en-US"/>
        </w:rPr>
        <w:t>footpath,</w:t>
      </w:r>
      <w:r w:rsidRPr="00295F0F">
        <w:rPr>
          <w:rFonts w:eastAsia="Times New Roman"/>
          <w:spacing w:val="-8"/>
          <w:sz w:val="22"/>
          <w:lang w:val="en-US"/>
        </w:rPr>
        <w:t xml:space="preserve"> </w:t>
      </w:r>
      <w:r w:rsidRPr="00295F0F">
        <w:rPr>
          <w:rFonts w:eastAsia="Times New Roman"/>
          <w:sz w:val="22"/>
          <w:lang w:val="en-US"/>
        </w:rPr>
        <w:t>separated</w:t>
      </w:r>
      <w:r w:rsidRPr="00295F0F">
        <w:rPr>
          <w:rFonts w:eastAsia="Times New Roman"/>
          <w:spacing w:val="-7"/>
          <w:sz w:val="22"/>
          <w:lang w:val="en-US"/>
        </w:rPr>
        <w:t xml:space="preserve"> </w:t>
      </w:r>
      <w:r w:rsidRPr="00295F0F">
        <w:rPr>
          <w:rFonts w:eastAsia="Times New Roman"/>
          <w:sz w:val="22"/>
          <w:lang w:val="en-US"/>
        </w:rPr>
        <w:t>footpath</w:t>
      </w:r>
      <w:r w:rsidRPr="00295F0F">
        <w:rPr>
          <w:rFonts w:eastAsia="Times New Roman"/>
          <w:spacing w:val="-7"/>
          <w:sz w:val="22"/>
          <w:lang w:val="en-US"/>
        </w:rPr>
        <w:t xml:space="preserve"> </w:t>
      </w:r>
      <w:r w:rsidRPr="00295F0F">
        <w:rPr>
          <w:rFonts w:eastAsia="Times New Roman"/>
          <w:sz w:val="22"/>
          <w:lang w:val="en-US"/>
        </w:rPr>
        <w:t>or</w:t>
      </w:r>
      <w:r w:rsidRPr="00295F0F">
        <w:rPr>
          <w:rFonts w:eastAsia="Times New Roman"/>
          <w:spacing w:val="-7"/>
          <w:sz w:val="22"/>
          <w:lang w:val="en-US"/>
        </w:rPr>
        <w:t xml:space="preserve"> </w:t>
      </w:r>
      <w:r w:rsidRPr="00295F0F">
        <w:rPr>
          <w:rFonts w:eastAsia="Times New Roman"/>
          <w:sz w:val="22"/>
          <w:lang w:val="en-US"/>
        </w:rPr>
        <w:t>shared</w:t>
      </w:r>
      <w:r w:rsidRPr="00295F0F">
        <w:rPr>
          <w:rFonts w:eastAsia="Times New Roman"/>
          <w:spacing w:val="-7"/>
          <w:sz w:val="22"/>
          <w:lang w:val="en-US"/>
        </w:rPr>
        <w:t xml:space="preserve"> </w:t>
      </w:r>
      <w:r w:rsidRPr="00295F0F">
        <w:rPr>
          <w:rFonts w:eastAsia="Times New Roman"/>
          <w:spacing w:val="-2"/>
          <w:sz w:val="22"/>
          <w:lang w:val="en-US"/>
        </w:rPr>
        <w:t>path.</w:t>
      </w:r>
    </w:p>
    <w:p w14:paraId="4031BBCF" w14:textId="77777777" w:rsidR="00295F0F" w:rsidRPr="00295F0F" w:rsidRDefault="00295F0F" w:rsidP="00295F0F">
      <w:pPr>
        <w:widowControl w:val="0"/>
        <w:numPr>
          <w:ilvl w:val="0"/>
          <w:numId w:val="47"/>
        </w:numPr>
        <w:tabs>
          <w:tab w:val="left" w:pos="567"/>
        </w:tabs>
        <w:autoSpaceDE w:val="0"/>
        <w:autoSpaceDN w:val="0"/>
        <w:spacing w:before="120" w:after="0" w:line="240" w:lineRule="auto"/>
        <w:ind w:left="567" w:hanging="425"/>
        <w:jc w:val="left"/>
        <w:outlineLvl w:val="0"/>
        <w:rPr>
          <w:rFonts w:eastAsia="Times New Roman"/>
          <w:b/>
          <w:bCs/>
          <w:sz w:val="22"/>
          <w:lang w:val="en-US"/>
        </w:rPr>
      </w:pPr>
      <w:bookmarkStart w:id="119" w:name="_Toc196988946"/>
      <w:bookmarkStart w:id="120" w:name="_Toc196989505"/>
      <w:bookmarkStart w:id="121" w:name="_Toc196998040"/>
      <w:bookmarkStart w:id="122" w:name="_Toc196999271"/>
      <w:r w:rsidRPr="00295F0F">
        <w:rPr>
          <w:rFonts w:eastAsia="Times New Roman"/>
          <w:b/>
          <w:bCs/>
          <w:spacing w:val="-2"/>
          <w:sz w:val="22"/>
          <w:lang w:val="en-US"/>
        </w:rPr>
        <w:t>Approval</w:t>
      </w:r>
      <w:bookmarkEnd w:id="119"/>
      <w:bookmarkEnd w:id="120"/>
      <w:bookmarkEnd w:id="121"/>
      <w:bookmarkEnd w:id="122"/>
    </w:p>
    <w:p w14:paraId="4EFED2C2" w14:textId="77777777" w:rsidR="00295F0F" w:rsidRPr="00295F0F" w:rsidRDefault="00295F0F" w:rsidP="00295F0F">
      <w:pPr>
        <w:widowControl w:val="0"/>
        <w:autoSpaceDE w:val="0"/>
        <w:autoSpaceDN w:val="0"/>
        <w:spacing w:before="177" w:after="0" w:line="256" w:lineRule="auto"/>
        <w:ind w:left="141" w:right="140"/>
        <w:rPr>
          <w:rFonts w:eastAsia="Times New Roman"/>
          <w:sz w:val="22"/>
          <w:lang w:val="en-US"/>
        </w:rPr>
      </w:pPr>
      <w:r w:rsidRPr="00295F0F">
        <w:rPr>
          <w:rFonts w:eastAsia="Times New Roman"/>
          <w:sz w:val="22"/>
          <w:lang w:val="en-US"/>
        </w:rPr>
        <w:t>In accordance with the power under Section 161A of the Act, I hereby APPROVE an electric personal transporter to be driven on or over a road.</w:t>
      </w:r>
    </w:p>
    <w:p w14:paraId="20E83F29" w14:textId="77777777" w:rsidR="00295F0F" w:rsidRPr="00295F0F" w:rsidRDefault="00295F0F" w:rsidP="00295F0F">
      <w:pPr>
        <w:widowControl w:val="0"/>
        <w:numPr>
          <w:ilvl w:val="0"/>
          <w:numId w:val="47"/>
        </w:numPr>
        <w:tabs>
          <w:tab w:val="left" w:pos="567"/>
        </w:tabs>
        <w:autoSpaceDE w:val="0"/>
        <w:autoSpaceDN w:val="0"/>
        <w:spacing w:before="120" w:after="0" w:line="240" w:lineRule="auto"/>
        <w:ind w:left="567" w:hanging="425"/>
        <w:jc w:val="left"/>
        <w:outlineLvl w:val="0"/>
        <w:rPr>
          <w:rFonts w:eastAsia="Times New Roman"/>
          <w:b/>
          <w:bCs/>
          <w:sz w:val="22"/>
          <w:lang w:val="en-US"/>
        </w:rPr>
      </w:pPr>
      <w:bookmarkStart w:id="123" w:name="_Toc196988947"/>
      <w:bookmarkStart w:id="124" w:name="_Toc196989506"/>
      <w:bookmarkStart w:id="125" w:name="_Toc196998041"/>
      <w:bookmarkStart w:id="126" w:name="_Toc196999272"/>
      <w:r w:rsidRPr="00295F0F">
        <w:rPr>
          <w:rFonts w:eastAsia="Times New Roman"/>
          <w:b/>
          <w:bCs/>
          <w:spacing w:val="-2"/>
          <w:sz w:val="22"/>
          <w:lang w:val="en-US"/>
        </w:rPr>
        <w:t>Conditions</w:t>
      </w:r>
      <w:bookmarkEnd w:id="123"/>
      <w:bookmarkEnd w:id="124"/>
      <w:bookmarkEnd w:id="125"/>
      <w:bookmarkEnd w:id="126"/>
    </w:p>
    <w:p w14:paraId="08CBC3D7" w14:textId="77777777" w:rsidR="00295F0F" w:rsidRPr="00295F0F" w:rsidRDefault="00295F0F" w:rsidP="00295F0F">
      <w:pPr>
        <w:widowControl w:val="0"/>
        <w:autoSpaceDE w:val="0"/>
        <w:autoSpaceDN w:val="0"/>
        <w:spacing w:before="177" w:after="0" w:line="240" w:lineRule="auto"/>
        <w:ind w:left="142"/>
        <w:jc w:val="left"/>
        <w:rPr>
          <w:rFonts w:eastAsia="Times New Roman"/>
          <w:sz w:val="22"/>
          <w:lang w:val="en-US"/>
        </w:rPr>
      </w:pPr>
      <w:r w:rsidRPr="00295F0F">
        <w:rPr>
          <w:rFonts w:eastAsia="Times New Roman"/>
          <w:sz w:val="22"/>
          <w:lang w:val="en-US"/>
        </w:rPr>
        <w:t>An</w:t>
      </w:r>
      <w:r w:rsidRPr="00295F0F">
        <w:rPr>
          <w:rFonts w:eastAsia="Times New Roman"/>
          <w:spacing w:val="-7"/>
          <w:sz w:val="22"/>
          <w:lang w:val="en-US"/>
        </w:rPr>
        <w:t xml:space="preserve"> </w:t>
      </w:r>
      <w:r w:rsidRPr="00295F0F">
        <w:rPr>
          <w:rFonts w:eastAsia="Times New Roman"/>
          <w:sz w:val="22"/>
          <w:lang w:val="en-US"/>
        </w:rPr>
        <w:t>electric</w:t>
      </w:r>
      <w:r w:rsidRPr="00295F0F">
        <w:rPr>
          <w:rFonts w:eastAsia="Times New Roman"/>
          <w:spacing w:val="-8"/>
          <w:sz w:val="22"/>
          <w:lang w:val="en-US"/>
        </w:rPr>
        <w:t xml:space="preserve"> </w:t>
      </w:r>
      <w:r w:rsidRPr="00295F0F">
        <w:rPr>
          <w:rFonts w:eastAsia="Times New Roman"/>
          <w:sz w:val="22"/>
          <w:lang w:val="en-US"/>
        </w:rPr>
        <w:t>personal</w:t>
      </w:r>
      <w:r w:rsidRPr="00295F0F">
        <w:rPr>
          <w:rFonts w:eastAsia="Times New Roman"/>
          <w:spacing w:val="-7"/>
          <w:sz w:val="22"/>
          <w:lang w:val="en-US"/>
        </w:rPr>
        <w:t xml:space="preserve"> </w:t>
      </w:r>
      <w:r w:rsidRPr="00295F0F">
        <w:rPr>
          <w:rFonts w:eastAsia="Times New Roman"/>
          <w:sz w:val="22"/>
          <w:lang w:val="en-US"/>
        </w:rPr>
        <w:t>transporter</w:t>
      </w:r>
      <w:r w:rsidRPr="00295F0F">
        <w:rPr>
          <w:rFonts w:eastAsia="Times New Roman"/>
          <w:spacing w:val="-6"/>
          <w:sz w:val="22"/>
          <w:lang w:val="en-US"/>
        </w:rPr>
        <w:t xml:space="preserve"> </w:t>
      </w:r>
      <w:r w:rsidRPr="00295F0F">
        <w:rPr>
          <w:rFonts w:eastAsia="Times New Roman"/>
          <w:sz w:val="22"/>
          <w:lang w:val="en-US"/>
        </w:rPr>
        <w:t>may</w:t>
      </w:r>
      <w:r w:rsidRPr="00295F0F">
        <w:rPr>
          <w:rFonts w:eastAsia="Times New Roman"/>
          <w:spacing w:val="-7"/>
          <w:sz w:val="22"/>
          <w:lang w:val="en-US"/>
        </w:rPr>
        <w:t xml:space="preserve"> </w:t>
      </w:r>
      <w:r w:rsidRPr="00295F0F">
        <w:rPr>
          <w:rFonts w:eastAsia="Times New Roman"/>
          <w:sz w:val="22"/>
          <w:lang w:val="en-US"/>
        </w:rPr>
        <w:t>only</w:t>
      </w:r>
      <w:r w:rsidRPr="00295F0F">
        <w:rPr>
          <w:rFonts w:eastAsia="Times New Roman"/>
          <w:spacing w:val="-7"/>
          <w:sz w:val="22"/>
          <w:lang w:val="en-US"/>
        </w:rPr>
        <w:t xml:space="preserve"> </w:t>
      </w:r>
      <w:r w:rsidRPr="00295F0F">
        <w:rPr>
          <w:rFonts w:eastAsia="Times New Roman"/>
          <w:sz w:val="22"/>
          <w:lang w:val="en-US"/>
        </w:rPr>
        <w:t>be</w:t>
      </w:r>
      <w:r w:rsidRPr="00295F0F">
        <w:rPr>
          <w:rFonts w:eastAsia="Times New Roman"/>
          <w:spacing w:val="-7"/>
          <w:sz w:val="22"/>
          <w:lang w:val="en-US"/>
        </w:rPr>
        <w:t xml:space="preserve"> </w:t>
      </w:r>
      <w:r w:rsidRPr="00295F0F">
        <w:rPr>
          <w:rFonts w:eastAsia="Times New Roman"/>
          <w:spacing w:val="-2"/>
          <w:sz w:val="22"/>
          <w:lang w:val="en-US"/>
        </w:rPr>
        <w:t>driven:</w:t>
      </w:r>
    </w:p>
    <w:p w14:paraId="0C24CE93" w14:textId="77777777" w:rsidR="00295F0F" w:rsidRPr="00295F0F" w:rsidRDefault="00295F0F" w:rsidP="00295F0F">
      <w:pPr>
        <w:widowControl w:val="0"/>
        <w:numPr>
          <w:ilvl w:val="1"/>
          <w:numId w:val="47"/>
        </w:numPr>
        <w:tabs>
          <w:tab w:val="left" w:pos="993"/>
        </w:tabs>
        <w:autoSpaceDE w:val="0"/>
        <w:autoSpaceDN w:val="0"/>
        <w:spacing w:before="176" w:after="0" w:line="240" w:lineRule="auto"/>
        <w:ind w:hanging="426"/>
        <w:jc w:val="left"/>
        <w:rPr>
          <w:rFonts w:eastAsia="Times New Roman"/>
          <w:sz w:val="22"/>
          <w:lang w:val="en-US"/>
        </w:rPr>
      </w:pPr>
      <w:r w:rsidRPr="00295F0F">
        <w:rPr>
          <w:rFonts w:eastAsia="Times New Roman"/>
          <w:sz w:val="22"/>
          <w:lang w:val="en-US"/>
        </w:rPr>
        <w:t>within</w:t>
      </w:r>
      <w:r w:rsidRPr="00295F0F">
        <w:rPr>
          <w:rFonts w:eastAsia="Times New Roman"/>
          <w:spacing w:val="-7"/>
          <w:sz w:val="22"/>
          <w:lang w:val="en-US"/>
        </w:rPr>
        <w:t xml:space="preserve"> </w:t>
      </w:r>
      <w:r w:rsidRPr="00295F0F">
        <w:rPr>
          <w:rFonts w:eastAsia="Times New Roman"/>
          <w:sz w:val="22"/>
          <w:lang w:val="en-US"/>
        </w:rPr>
        <w:t>the</w:t>
      </w:r>
      <w:r w:rsidRPr="00295F0F">
        <w:rPr>
          <w:rFonts w:eastAsia="Times New Roman"/>
          <w:spacing w:val="-6"/>
          <w:sz w:val="22"/>
          <w:lang w:val="en-US"/>
        </w:rPr>
        <w:t xml:space="preserve"> </w:t>
      </w:r>
      <w:r w:rsidRPr="00295F0F">
        <w:rPr>
          <w:rFonts w:eastAsia="Times New Roman"/>
          <w:sz w:val="22"/>
          <w:lang w:val="en-US"/>
        </w:rPr>
        <w:t>Council</w:t>
      </w:r>
      <w:r w:rsidRPr="00295F0F">
        <w:rPr>
          <w:rFonts w:eastAsia="Times New Roman"/>
          <w:spacing w:val="-6"/>
          <w:sz w:val="22"/>
          <w:lang w:val="en-US"/>
        </w:rPr>
        <w:t xml:space="preserve"> </w:t>
      </w:r>
      <w:r w:rsidRPr="00295F0F">
        <w:rPr>
          <w:rFonts w:eastAsia="Times New Roman"/>
          <w:sz w:val="22"/>
          <w:lang w:val="en-US"/>
        </w:rPr>
        <w:t>area</w:t>
      </w:r>
      <w:r w:rsidRPr="00295F0F">
        <w:rPr>
          <w:rFonts w:eastAsia="Times New Roman"/>
          <w:spacing w:val="-7"/>
          <w:sz w:val="22"/>
          <w:lang w:val="en-US"/>
        </w:rPr>
        <w:t xml:space="preserve"> </w:t>
      </w:r>
      <w:r w:rsidRPr="00295F0F">
        <w:rPr>
          <w:rFonts w:eastAsia="Times New Roman"/>
          <w:sz w:val="22"/>
          <w:lang w:val="en-US"/>
        </w:rPr>
        <w:t>designated</w:t>
      </w:r>
      <w:r w:rsidRPr="00295F0F">
        <w:rPr>
          <w:rFonts w:eastAsia="Times New Roman"/>
          <w:spacing w:val="-6"/>
          <w:sz w:val="22"/>
          <w:lang w:val="en-US"/>
        </w:rPr>
        <w:t xml:space="preserve"> </w:t>
      </w:r>
      <w:r w:rsidRPr="00295F0F">
        <w:rPr>
          <w:rFonts w:eastAsia="Times New Roman"/>
          <w:sz w:val="22"/>
          <w:lang w:val="en-US"/>
        </w:rPr>
        <w:t>in</w:t>
      </w:r>
      <w:r w:rsidRPr="00295F0F">
        <w:rPr>
          <w:rFonts w:eastAsia="Times New Roman"/>
          <w:spacing w:val="-6"/>
          <w:sz w:val="22"/>
          <w:lang w:val="en-US"/>
        </w:rPr>
        <w:t xml:space="preserve"> </w:t>
      </w:r>
      <w:r w:rsidRPr="00295F0F">
        <w:rPr>
          <w:rFonts w:eastAsia="Times New Roman"/>
          <w:sz w:val="22"/>
          <w:lang w:val="en-US"/>
        </w:rPr>
        <w:t>the</w:t>
      </w:r>
      <w:r w:rsidRPr="00295F0F">
        <w:rPr>
          <w:rFonts w:eastAsia="Times New Roman"/>
          <w:spacing w:val="-7"/>
          <w:sz w:val="22"/>
          <w:lang w:val="en-US"/>
        </w:rPr>
        <w:t xml:space="preserve"> </w:t>
      </w:r>
      <w:r w:rsidRPr="00295F0F">
        <w:rPr>
          <w:rFonts w:eastAsia="Times New Roman"/>
          <w:sz w:val="22"/>
          <w:lang w:val="en-US"/>
        </w:rPr>
        <w:t>Schedule</w:t>
      </w:r>
      <w:r w:rsidRPr="00295F0F">
        <w:rPr>
          <w:rFonts w:eastAsia="Times New Roman"/>
          <w:spacing w:val="-7"/>
          <w:sz w:val="22"/>
          <w:lang w:val="en-US"/>
        </w:rPr>
        <w:t xml:space="preserve"> </w:t>
      </w:r>
      <w:r w:rsidRPr="00295F0F">
        <w:rPr>
          <w:rFonts w:eastAsia="Times New Roman"/>
          <w:sz w:val="22"/>
          <w:lang w:val="en-US"/>
        </w:rPr>
        <w:t>to</w:t>
      </w:r>
      <w:r w:rsidRPr="00295F0F">
        <w:rPr>
          <w:rFonts w:eastAsia="Times New Roman"/>
          <w:spacing w:val="-6"/>
          <w:sz w:val="22"/>
          <w:lang w:val="en-US"/>
        </w:rPr>
        <w:t xml:space="preserve"> </w:t>
      </w:r>
      <w:r w:rsidRPr="00295F0F">
        <w:rPr>
          <w:rFonts w:eastAsia="Times New Roman"/>
          <w:sz w:val="22"/>
          <w:lang w:val="en-US"/>
        </w:rPr>
        <w:t>this</w:t>
      </w:r>
      <w:r w:rsidRPr="00295F0F">
        <w:rPr>
          <w:rFonts w:eastAsia="Times New Roman"/>
          <w:spacing w:val="-7"/>
          <w:sz w:val="22"/>
          <w:lang w:val="en-US"/>
        </w:rPr>
        <w:t xml:space="preserve"> </w:t>
      </w:r>
      <w:proofErr w:type="gramStart"/>
      <w:r w:rsidRPr="00295F0F">
        <w:rPr>
          <w:rFonts w:eastAsia="Times New Roman"/>
          <w:spacing w:val="-2"/>
          <w:sz w:val="22"/>
          <w:lang w:val="en-US"/>
        </w:rPr>
        <w:t>Notice;</w:t>
      </w:r>
      <w:proofErr w:type="gramEnd"/>
    </w:p>
    <w:p w14:paraId="7B158B1B" w14:textId="77777777" w:rsidR="00295F0F" w:rsidRPr="00295F0F" w:rsidRDefault="00295F0F" w:rsidP="00295F0F">
      <w:pPr>
        <w:widowControl w:val="0"/>
        <w:numPr>
          <w:ilvl w:val="1"/>
          <w:numId w:val="47"/>
        </w:numPr>
        <w:tabs>
          <w:tab w:val="left" w:pos="993"/>
        </w:tabs>
        <w:autoSpaceDE w:val="0"/>
        <w:autoSpaceDN w:val="0"/>
        <w:spacing w:before="138" w:after="0" w:line="240" w:lineRule="auto"/>
        <w:ind w:hanging="426"/>
        <w:jc w:val="left"/>
        <w:rPr>
          <w:rFonts w:eastAsia="Times New Roman"/>
          <w:sz w:val="22"/>
          <w:lang w:val="en-US"/>
        </w:rPr>
      </w:pPr>
      <w:r w:rsidRPr="00295F0F">
        <w:rPr>
          <w:rFonts w:eastAsia="Times New Roman"/>
          <w:sz w:val="22"/>
          <w:lang w:val="en-US"/>
        </w:rPr>
        <w:t>on</w:t>
      </w:r>
      <w:r w:rsidRPr="00295F0F">
        <w:rPr>
          <w:rFonts w:eastAsia="Times New Roman"/>
          <w:spacing w:val="-5"/>
          <w:sz w:val="22"/>
          <w:lang w:val="en-US"/>
        </w:rPr>
        <w:t xml:space="preserve"> </w:t>
      </w:r>
      <w:r w:rsidRPr="00295F0F">
        <w:rPr>
          <w:rFonts w:eastAsia="Times New Roman"/>
          <w:sz w:val="22"/>
          <w:lang w:val="en-US"/>
        </w:rPr>
        <w:t>roads</w:t>
      </w:r>
      <w:r w:rsidRPr="00295F0F">
        <w:rPr>
          <w:rFonts w:eastAsia="Times New Roman"/>
          <w:spacing w:val="-6"/>
          <w:sz w:val="22"/>
          <w:lang w:val="en-US"/>
        </w:rPr>
        <w:t xml:space="preserve"> </w:t>
      </w:r>
      <w:r w:rsidRPr="00295F0F">
        <w:rPr>
          <w:rFonts w:eastAsia="Times New Roman"/>
          <w:sz w:val="22"/>
          <w:lang w:val="en-US"/>
        </w:rPr>
        <w:t>and</w:t>
      </w:r>
      <w:r w:rsidRPr="00295F0F">
        <w:rPr>
          <w:rFonts w:eastAsia="Times New Roman"/>
          <w:spacing w:val="-6"/>
          <w:sz w:val="22"/>
          <w:lang w:val="en-US"/>
        </w:rPr>
        <w:t xml:space="preserve"> </w:t>
      </w:r>
      <w:r w:rsidRPr="00295F0F">
        <w:rPr>
          <w:rFonts w:eastAsia="Times New Roman"/>
          <w:sz w:val="22"/>
          <w:lang w:val="en-US"/>
        </w:rPr>
        <w:t>paths</w:t>
      </w:r>
      <w:r w:rsidRPr="00295F0F">
        <w:rPr>
          <w:rFonts w:eastAsia="Times New Roman"/>
          <w:spacing w:val="-5"/>
          <w:sz w:val="22"/>
          <w:lang w:val="en-US"/>
        </w:rPr>
        <w:t xml:space="preserve"> </w:t>
      </w:r>
      <w:r w:rsidRPr="00295F0F">
        <w:rPr>
          <w:rFonts w:eastAsia="Times New Roman"/>
          <w:sz w:val="22"/>
          <w:lang w:val="en-US"/>
        </w:rPr>
        <w:t>not</w:t>
      </w:r>
      <w:r w:rsidRPr="00295F0F">
        <w:rPr>
          <w:rFonts w:eastAsia="Times New Roman"/>
          <w:spacing w:val="-5"/>
          <w:sz w:val="22"/>
          <w:lang w:val="en-US"/>
        </w:rPr>
        <w:t xml:space="preserve"> </w:t>
      </w:r>
      <w:r w:rsidRPr="00295F0F">
        <w:rPr>
          <w:rFonts w:eastAsia="Times New Roman"/>
          <w:sz w:val="22"/>
          <w:lang w:val="en-US"/>
        </w:rPr>
        <w:t>prohibited</w:t>
      </w:r>
      <w:r w:rsidRPr="00295F0F">
        <w:rPr>
          <w:rFonts w:eastAsia="Times New Roman"/>
          <w:spacing w:val="-5"/>
          <w:sz w:val="22"/>
          <w:lang w:val="en-US"/>
        </w:rPr>
        <w:t xml:space="preserve"> </w:t>
      </w:r>
      <w:r w:rsidRPr="00295F0F">
        <w:rPr>
          <w:rFonts w:eastAsia="Times New Roman"/>
          <w:sz w:val="22"/>
          <w:lang w:val="en-US"/>
        </w:rPr>
        <w:t>for</w:t>
      </w:r>
      <w:r w:rsidRPr="00295F0F">
        <w:rPr>
          <w:rFonts w:eastAsia="Times New Roman"/>
          <w:spacing w:val="-5"/>
          <w:sz w:val="22"/>
          <w:lang w:val="en-US"/>
        </w:rPr>
        <w:t xml:space="preserve"> </w:t>
      </w:r>
      <w:r w:rsidRPr="00295F0F">
        <w:rPr>
          <w:rFonts w:eastAsia="Times New Roman"/>
          <w:sz w:val="22"/>
          <w:lang w:val="en-US"/>
        </w:rPr>
        <w:t>use</w:t>
      </w:r>
      <w:r w:rsidRPr="00295F0F">
        <w:rPr>
          <w:rFonts w:eastAsia="Times New Roman"/>
          <w:spacing w:val="-6"/>
          <w:sz w:val="22"/>
          <w:lang w:val="en-US"/>
        </w:rPr>
        <w:t xml:space="preserve"> </w:t>
      </w:r>
      <w:r w:rsidRPr="00295F0F">
        <w:rPr>
          <w:rFonts w:eastAsia="Times New Roman"/>
          <w:sz w:val="22"/>
          <w:lang w:val="en-US"/>
        </w:rPr>
        <w:t>by</w:t>
      </w:r>
      <w:r w:rsidRPr="00295F0F">
        <w:rPr>
          <w:rFonts w:eastAsia="Times New Roman"/>
          <w:spacing w:val="-5"/>
          <w:sz w:val="22"/>
          <w:lang w:val="en-US"/>
        </w:rPr>
        <w:t xml:space="preserve"> </w:t>
      </w:r>
      <w:proofErr w:type="gramStart"/>
      <w:r w:rsidRPr="00295F0F">
        <w:rPr>
          <w:rFonts w:eastAsia="Times New Roman"/>
          <w:spacing w:val="-2"/>
          <w:sz w:val="22"/>
          <w:lang w:val="en-US"/>
        </w:rPr>
        <w:t>Council;</w:t>
      </w:r>
      <w:proofErr w:type="gramEnd"/>
    </w:p>
    <w:p w14:paraId="0486835F" w14:textId="77777777" w:rsidR="00295F0F" w:rsidRPr="00295F0F" w:rsidRDefault="00295F0F" w:rsidP="00295F0F">
      <w:pPr>
        <w:widowControl w:val="0"/>
        <w:numPr>
          <w:ilvl w:val="1"/>
          <w:numId w:val="47"/>
        </w:numPr>
        <w:tabs>
          <w:tab w:val="left" w:pos="993"/>
        </w:tabs>
        <w:autoSpaceDE w:val="0"/>
        <w:autoSpaceDN w:val="0"/>
        <w:spacing w:before="139" w:after="0" w:line="240" w:lineRule="auto"/>
        <w:ind w:hanging="426"/>
        <w:jc w:val="left"/>
        <w:rPr>
          <w:rFonts w:eastAsia="Times New Roman"/>
          <w:sz w:val="22"/>
          <w:lang w:val="en-US"/>
        </w:rPr>
      </w:pPr>
      <w:r w:rsidRPr="00295F0F">
        <w:rPr>
          <w:rFonts w:eastAsia="Times New Roman"/>
          <w:sz w:val="22"/>
          <w:lang w:val="en-US"/>
        </w:rPr>
        <w:t>if</w:t>
      </w:r>
      <w:r w:rsidRPr="00295F0F">
        <w:rPr>
          <w:rFonts w:eastAsia="Times New Roman"/>
          <w:spacing w:val="-7"/>
          <w:sz w:val="22"/>
          <w:lang w:val="en-US"/>
        </w:rPr>
        <w:t xml:space="preserve"> </w:t>
      </w:r>
      <w:r w:rsidRPr="00295F0F">
        <w:rPr>
          <w:rFonts w:eastAsia="Times New Roman"/>
          <w:sz w:val="22"/>
          <w:lang w:val="en-US"/>
        </w:rPr>
        <w:t>supplied</w:t>
      </w:r>
      <w:r w:rsidRPr="00295F0F">
        <w:rPr>
          <w:rFonts w:eastAsia="Times New Roman"/>
          <w:spacing w:val="-7"/>
          <w:sz w:val="22"/>
          <w:lang w:val="en-US"/>
        </w:rPr>
        <w:t xml:space="preserve"> </w:t>
      </w:r>
      <w:r w:rsidRPr="00295F0F">
        <w:rPr>
          <w:rFonts w:eastAsia="Times New Roman"/>
          <w:sz w:val="22"/>
          <w:lang w:val="en-US"/>
        </w:rPr>
        <w:t>by</w:t>
      </w:r>
      <w:r w:rsidRPr="00295F0F">
        <w:rPr>
          <w:rFonts w:eastAsia="Times New Roman"/>
          <w:spacing w:val="-7"/>
          <w:sz w:val="22"/>
          <w:lang w:val="en-US"/>
        </w:rPr>
        <w:t xml:space="preserve"> </w:t>
      </w:r>
      <w:r w:rsidRPr="00295F0F">
        <w:rPr>
          <w:rFonts w:eastAsia="Times New Roman"/>
          <w:sz w:val="22"/>
          <w:lang w:val="en-US"/>
        </w:rPr>
        <w:t>an</w:t>
      </w:r>
      <w:r w:rsidRPr="00295F0F">
        <w:rPr>
          <w:rFonts w:eastAsia="Times New Roman"/>
          <w:spacing w:val="-7"/>
          <w:sz w:val="22"/>
          <w:lang w:val="en-US"/>
        </w:rPr>
        <w:t xml:space="preserve"> </w:t>
      </w:r>
      <w:r w:rsidRPr="00295F0F">
        <w:rPr>
          <w:rFonts w:eastAsia="Times New Roman"/>
          <w:sz w:val="22"/>
          <w:lang w:val="en-US"/>
        </w:rPr>
        <w:t>operator</w:t>
      </w:r>
      <w:r w:rsidRPr="00295F0F">
        <w:rPr>
          <w:rFonts w:eastAsia="Times New Roman"/>
          <w:spacing w:val="-7"/>
          <w:sz w:val="22"/>
          <w:lang w:val="en-US"/>
        </w:rPr>
        <w:t xml:space="preserve"> </w:t>
      </w:r>
      <w:r w:rsidRPr="00295F0F">
        <w:rPr>
          <w:rFonts w:eastAsia="Times New Roman"/>
          <w:sz w:val="22"/>
          <w:lang w:val="en-US"/>
        </w:rPr>
        <w:t>permitted</w:t>
      </w:r>
      <w:r w:rsidRPr="00295F0F">
        <w:rPr>
          <w:rFonts w:eastAsia="Times New Roman"/>
          <w:spacing w:val="-6"/>
          <w:sz w:val="22"/>
          <w:lang w:val="en-US"/>
        </w:rPr>
        <w:t xml:space="preserve"> </w:t>
      </w:r>
      <w:r w:rsidRPr="00295F0F">
        <w:rPr>
          <w:rFonts w:eastAsia="Times New Roman"/>
          <w:sz w:val="22"/>
          <w:lang w:val="en-US"/>
        </w:rPr>
        <w:t>by</w:t>
      </w:r>
      <w:r w:rsidRPr="00295F0F">
        <w:rPr>
          <w:rFonts w:eastAsia="Times New Roman"/>
          <w:spacing w:val="-7"/>
          <w:sz w:val="22"/>
          <w:lang w:val="en-US"/>
        </w:rPr>
        <w:t xml:space="preserve"> </w:t>
      </w:r>
      <w:proofErr w:type="gramStart"/>
      <w:r w:rsidRPr="00295F0F">
        <w:rPr>
          <w:rFonts w:eastAsia="Times New Roman"/>
          <w:sz w:val="22"/>
          <w:lang w:val="en-US"/>
        </w:rPr>
        <w:t>Council</w:t>
      </w:r>
      <w:proofErr w:type="gramEnd"/>
      <w:r w:rsidRPr="00295F0F">
        <w:rPr>
          <w:rFonts w:eastAsia="Times New Roman"/>
          <w:sz w:val="22"/>
          <w:lang w:val="en-US"/>
        </w:rPr>
        <w:t>,</w:t>
      </w:r>
      <w:r w:rsidRPr="00295F0F">
        <w:rPr>
          <w:rFonts w:eastAsia="Times New Roman"/>
          <w:spacing w:val="-7"/>
          <w:sz w:val="22"/>
          <w:lang w:val="en-US"/>
        </w:rPr>
        <w:t xml:space="preserve"> </w:t>
      </w:r>
      <w:r w:rsidRPr="00295F0F">
        <w:rPr>
          <w:rFonts w:eastAsia="Times New Roman"/>
          <w:sz w:val="22"/>
          <w:lang w:val="en-US"/>
        </w:rPr>
        <w:t>or</w:t>
      </w:r>
      <w:r w:rsidRPr="00295F0F">
        <w:rPr>
          <w:rFonts w:eastAsia="Times New Roman"/>
          <w:spacing w:val="-7"/>
          <w:sz w:val="22"/>
          <w:lang w:val="en-US"/>
        </w:rPr>
        <w:t xml:space="preserve"> </w:t>
      </w:r>
      <w:r w:rsidRPr="00295F0F">
        <w:rPr>
          <w:rFonts w:eastAsia="Times New Roman"/>
          <w:sz w:val="22"/>
          <w:lang w:val="en-US"/>
        </w:rPr>
        <w:t>otherwise</w:t>
      </w:r>
      <w:r w:rsidRPr="00295F0F">
        <w:rPr>
          <w:rFonts w:eastAsia="Times New Roman"/>
          <w:spacing w:val="-6"/>
          <w:sz w:val="22"/>
          <w:lang w:val="en-US"/>
        </w:rPr>
        <w:t xml:space="preserve"> </w:t>
      </w:r>
      <w:proofErr w:type="spellStart"/>
      <w:r w:rsidRPr="00295F0F">
        <w:rPr>
          <w:rFonts w:eastAsia="Times New Roman"/>
          <w:sz w:val="22"/>
          <w:lang w:val="en-US"/>
        </w:rPr>
        <w:t>authorised</w:t>
      </w:r>
      <w:proofErr w:type="spellEnd"/>
      <w:r w:rsidRPr="00295F0F">
        <w:rPr>
          <w:rFonts w:eastAsia="Times New Roman"/>
          <w:spacing w:val="-7"/>
          <w:sz w:val="22"/>
          <w:lang w:val="en-US"/>
        </w:rPr>
        <w:t xml:space="preserve"> </w:t>
      </w:r>
      <w:r w:rsidRPr="00295F0F">
        <w:rPr>
          <w:rFonts w:eastAsia="Times New Roman"/>
          <w:sz w:val="22"/>
          <w:lang w:val="en-US"/>
        </w:rPr>
        <w:t>or</w:t>
      </w:r>
      <w:r w:rsidRPr="00295F0F">
        <w:rPr>
          <w:rFonts w:eastAsia="Times New Roman"/>
          <w:spacing w:val="-6"/>
          <w:sz w:val="22"/>
          <w:lang w:val="en-US"/>
        </w:rPr>
        <w:t xml:space="preserve"> </w:t>
      </w:r>
      <w:proofErr w:type="gramStart"/>
      <w:r w:rsidRPr="00295F0F">
        <w:rPr>
          <w:rFonts w:eastAsia="Times New Roman"/>
          <w:spacing w:val="-2"/>
          <w:sz w:val="22"/>
          <w:lang w:val="en-US"/>
        </w:rPr>
        <w:t>accredited;</w:t>
      </w:r>
      <w:proofErr w:type="gramEnd"/>
    </w:p>
    <w:p w14:paraId="376A9107" w14:textId="77777777" w:rsidR="00295F0F" w:rsidRPr="006B2DC1" w:rsidRDefault="00295F0F" w:rsidP="00295F0F">
      <w:pPr>
        <w:widowControl w:val="0"/>
        <w:numPr>
          <w:ilvl w:val="1"/>
          <w:numId w:val="47"/>
        </w:numPr>
        <w:tabs>
          <w:tab w:val="left" w:pos="992"/>
        </w:tabs>
        <w:autoSpaceDE w:val="0"/>
        <w:autoSpaceDN w:val="0"/>
        <w:spacing w:before="138" w:after="0" w:line="240" w:lineRule="auto"/>
        <w:ind w:left="867" w:hanging="425"/>
        <w:jc w:val="left"/>
        <w:rPr>
          <w:rFonts w:eastAsia="Times New Roman"/>
          <w:sz w:val="22"/>
          <w:lang w:val="en-US"/>
        </w:rPr>
      </w:pPr>
      <w:r w:rsidRPr="00295F0F">
        <w:rPr>
          <w:rFonts w:eastAsia="Times New Roman"/>
          <w:sz w:val="22"/>
          <w:lang w:val="en-US"/>
        </w:rPr>
        <w:t>by</w:t>
      </w:r>
      <w:r w:rsidRPr="00295F0F">
        <w:rPr>
          <w:rFonts w:eastAsia="Times New Roman"/>
          <w:spacing w:val="-4"/>
          <w:sz w:val="22"/>
          <w:lang w:val="en-US"/>
        </w:rPr>
        <w:t xml:space="preserve"> </w:t>
      </w:r>
      <w:r w:rsidRPr="00295F0F">
        <w:rPr>
          <w:rFonts w:eastAsia="Times New Roman"/>
          <w:sz w:val="22"/>
          <w:lang w:val="en-US"/>
        </w:rPr>
        <w:t>a</w:t>
      </w:r>
      <w:r w:rsidRPr="00295F0F">
        <w:rPr>
          <w:rFonts w:eastAsia="Times New Roman"/>
          <w:spacing w:val="-5"/>
          <w:sz w:val="22"/>
          <w:lang w:val="en-US"/>
        </w:rPr>
        <w:t xml:space="preserve"> </w:t>
      </w:r>
      <w:r w:rsidRPr="00295F0F">
        <w:rPr>
          <w:rFonts w:eastAsia="Times New Roman"/>
          <w:sz w:val="22"/>
          <w:lang w:val="en-US"/>
        </w:rPr>
        <w:t>driver</w:t>
      </w:r>
      <w:r w:rsidRPr="00295F0F">
        <w:rPr>
          <w:rFonts w:eastAsia="Times New Roman"/>
          <w:spacing w:val="-4"/>
          <w:sz w:val="22"/>
          <w:lang w:val="en-US"/>
        </w:rPr>
        <w:t xml:space="preserve"> </w:t>
      </w:r>
      <w:r w:rsidRPr="00295F0F">
        <w:rPr>
          <w:rFonts w:eastAsia="Times New Roman"/>
          <w:sz w:val="22"/>
          <w:lang w:val="en-US"/>
        </w:rPr>
        <w:t>aged</w:t>
      </w:r>
      <w:r w:rsidRPr="00295F0F">
        <w:rPr>
          <w:rFonts w:eastAsia="Times New Roman"/>
          <w:spacing w:val="-4"/>
          <w:sz w:val="22"/>
          <w:lang w:val="en-US"/>
        </w:rPr>
        <w:t xml:space="preserve"> </w:t>
      </w:r>
      <w:r w:rsidRPr="00295F0F">
        <w:rPr>
          <w:rFonts w:eastAsia="Times New Roman"/>
          <w:sz w:val="22"/>
          <w:lang w:val="en-US"/>
        </w:rPr>
        <w:t>18</w:t>
      </w:r>
      <w:r w:rsidRPr="00295F0F">
        <w:rPr>
          <w:rFonts w:eastAsia="Times New Roman"/>
          <w:spacing w:val="-4"/>
          <w:sz w:val="22"/>
          <w:lang w:val="en-US"/>
        </w:rPr>
        <w:t xml:space="preserve"> </w:t>
      </w:r>
      <w:r w:rsidRPr="00295F0F">
        <w:rPr>
          <w:rFonts w:eastAsia="Times New Roman"/>
          <w:sz w:val="22"/>
          <w:lang w:val="en-US"/>
        </w:rPr>
        <w:t>years</w:t>
      </w:r>
      <w:r w:rsidRPr="00295F0F">
        <w:rPr>
          <w:rFonts w:eastAsia="Times New Roman"/>
          <w:spacing w:val="-5"/>
          <w:sz w:val="22"/>
          <w:lang w:val="en-US"/>
        </w:rPr>
        <w:t xml:space="preserve"> </w:t>
      </w:r>
      <w:r w:rsidRPr="00295F0F">
        <w:rPr>
          <w:rFonts w:eastAsia="Times New Roman"/>
          <w:sz w:val="22"/>
          <w:lang w:val="en-US"/>
        </w:rPr>
        <w:t>old</w:t>
      </w:r>
      <w:r w:rsidRPr="00295F0F">
        <w:rPr>
          <w:rFonts w:eastAsia="Times New Roman"/>
          <w:spacing w:val="-4"/>
          <w:sz w:val="22"/>
          <w:lang w:val="en-US"/>
        </w:rPr>
        <w:t xml:space="preserve"> </w:t>
      </w:r>
      <w:r w:rsidRPr="00295F0F">
        <w:rPr>
          <w:rFonts w:eastAsia="Times New Roman"/>
          <w:sz w:val="22"/>
          <w:lang w:val="en-US"/>
        </w:rPr>
        <w:t>or</w:t>
      </w:r>
      <w:r w:rsidRPr="00295F0F">
        <w:rPr>
          <w:rFonts w:eastAsia="Times New Roman"/>
          <w:spacing w:val="-4"/>
          <w:sz w:val="22"/>
          <w:lang w:val="en-US"/>
        </w:rPr>
        <w:t xml:space="preserve"> </w:t>
      </w:r>
      <w:proofErr w:type="gramStart"/>
      <w:r w:rsidRPr="00295F0F">
        <w:rPr>
          <w:rFonts w:eastAsia="Times New Roman"/>
          <w:spacing w:val="-2"/>
          <w:sz w:val="22"/>
          <w:lang w:val="en-US"/>
        </w:rPr>
        <w:t>older;</w:t>
      </w:r>
      <w:proofErr w:type="gramEnd"/>
    </w:p>
    <w:p w14:paraId="28801A23" w14:textId="55777EDD" w:rsidR="006B2DC1" w:rsidRDefault="006B2DC1">
      <w:pPr>
        <w:spacing w:after="0" w:line="240" w:lineRule="auto"/>
        <w:jc w:val="left"/>
        <w:rPr>
          <w:rFonts w:eastAsia="Times New Roman"/>
          <w:spacing w:val="-2"/>
          <w:sz w:val="22"/>
          <w:lang w:val="en-US"/>
        </w:rPr>
      </w:pPr>
      <w:r>
        <w:rPr>
          <w:rFonts w:eastAsia="Times New Roman"/>
          <w:spacing w:val="-2"/>
          <w:sz w:val="22"/>
          <w:lang w:val="en-US"/>
        </w:rPr>
        <w:br w:type="page"/>
      </w:r>
    </w:p>
    <w:p w14:paraId="0E4A9841" w14:textId="77777777" w:rsidR="00295F0F" w:rsidRPr="00295F0F" w:rsidRDefault="00295F0F" w:rsidP="00295F0F">
      <w:pPr>
        <w:widowControl w:val="0"/>
        <w:numPr>
          <w:ilvl w:val="1"/>
          <w:numId w:val="47"/>
        </w:numPr>
        <w:tabs>
          <w:tab w:val="left" w:pos="992"/>
        </w:tabs>
        <w:autoSpaceDE w:val="0"/>
        <w:autoSpaceDN w:val="0"/>
        <w:spacing w:before="137" w:after="0" w:line="240" w:lineRule="auto"/>
        <w:ind w:left="867" w:hanging="425"/>
        <w:jc w:val="left"/>
        <w:rPr>
          <w:rFonts w:eastAsia="Times New Roman"/>
          <w:spacing w:val="-4"/>
          <w:sz w:val="22"/>
          <w:lang w:val="en-US"/>
        </w:rPr>
      </w:pPr>
      <w:r w:rsidRPr="00295F0F">
        <w:rPr>
          <w:rFonts w:eastAsia="Times New Roman"/>
          <w:spacing w:val="-4"/>
          <w:sz w:val="22"/>
          <w:lang w:val="en-US"/>
        </w:rPr>
        <w:lastRenderedPageBreak/>
        <w:t xml:space="preserve">if the electric personal transporter meets the criteria in paragraphs (a) to (d) of the definition of </w:t>
      </w:r>
      <w:r w:rsidRPr="00295F0F">
        <w:rPr>
          <w:rFonts w:eastAsia="Times New Roman"/>
          <w:i/>
          <w:spacing w:val="-4"/>
          <w:sz w:val="22"/>
          <w:lang w:val="en-US"/>
        </w:rPr>
        <w:t xml:space="preserve">scooter </w:t>
      </w:r>
      <w:r w:rsidRPr="00295F0F">
        <w:rPr>
          <w:rFonts w:eastAsia="Times New Roman"/>
          <w:spacing w:val="-4"/>
          <w:sz w:val="22"/>
          <w:lang w:val="en-US"/>
        </w:rPr>
        <w:t>in Rule 244</w:t>
      </w:r>
      <w:proofErr w:type="gramStart"/>
      <w:r w:rsidRPr="00295F0F">
        <w:rPr>
          <w:rFonts w:eastAsia="Times New Roman"/>
          <w:spacing w:val="-4"/>
          <w:sz w:val="22"/>
          <w:lang w:val="en-US"/>
        </w:rPr>
        <w:t>A(</w:t>
      </w:r>
      <w:proofErr w:type="gramEnd"/>
      <w:r w:rsidRPr="00295F0F">
        <w:rPr>
          <w:rFonts w:eastAsia="Times New Roman"/>
          <w:spacing w:val="-4"/>
          <w:sz w:val="22"/>
          <w:lang w:val="en-US"/>
        </w:rPr>
        <w:t xml:space="preserve">1) of the Australian Road </w:t>
      </w:r>
      <w:proofErr w:type="gramStart"/>
      <w:r w:rsidRPr="00295F0F">
        <w:rPr>
          <w:rFonts w:eastAsia="Times New Roman"/>
          <w:spacing w:val="-4"/>
          <w:sz w:val="22"/>
          <w:lang w:val="en-US"/>
        </w:rPr>
        <w:t>Rules;</w:t>
      </w:r>
      <w:proofErr w:type="gramEnd"/>
    </w:p>
    <w:p w14:paraId="5EBFBFDE" w14:textId="77777777" w:rsidR="00295F0F" w:rsidRPr="00295F0F" w:rsidRDefault="00295F0F" w:rsidP="00295F0F">
      <w:pPr>
        <w:widowControl w:val="0"/>
        <w:numPr>
          <w:ilvl w:val="1"/>
          <w:numId w:val="47"/>
        </w:numPr>
        <w:tabs>
          <w:tab w:val="left" w:pos="992"/>
        </w:tabs>
        <w:autoSpaceDE w:val="0"/>
        <w:autoSpaceDN w:val="0"/>
        <w:spacing w:before="138" w:after="0" w:line="240" w:lineRule="auto"/>
        <w:ind w:left="867" w:hanging="425"/>
        <w:jc w:val="left"/>
        <w:rPr>
          <w:rFonts w:eastAsia="Times New Roman"/>
          <w:sz w:val="22"/>
          <w:lang w:val="en-US"/>
        </w:rPr>
      </w:pPr>
      <w:r w:rsidRPr="00295F0F">
        <w:rPr>
          <w:rFonts w:eastAsia="Times New Roman"/>
          <w:sz w:val="22"/>
          <w:lang w:val="en-US"/>
        </w:rPr>
        <w:t>if</w:t>
      </w:r>
      <w:r w:rsidRPr="00295F0F">
        <w:rPr>
          <w:rFonts w:eastAsia="Times New Roman"/>
          <w:spacing w:val="-8"/>
          <w:sz w:val="22"/>
          <w:lang w:val="en-US"/>
        </w:rPr>
        <w:t xml:space="preserve"> </w:t>
      </w:r>
      <w:r w:rsidRPr="00295F0F">
        <w:rPr>
          <w:rFonts w:eastAsia="Times New Roman"/>
          <w:sz w:val="22"/>
          <w:lang w:val="en-US"/>
        </w:rPr>
        <w:t>the</w:t>
      </w:r>
      <w:r w:rsidRPr="00295F0F">
        <w:rPr>
          <w:rFonts w:eastAsia="Times New Roman"/>
          <w:spacing w:val="-7"/>
          <w:sz w:val="22"/>
          <w:lang w:val="en-US"/>
        </w:rPr>
        <w:t xml:space="preserve"> </w:t>
      </w:r>
      <w:r w:rsidRPr="00295F0F">
        <w:rPr>
          <w:rFonts w:eastAsia="Times New Roman"/>
          <w:sz w:val="22"/>
          <w:lang w:val="en-US"/>
        </w:rPr>
        <w:t>maximum</w:t>
      </w:r>
      <w:r w:rsidRPr="00295F0F">
        <w:rPr>
          <w:rFonts w:eastAsia="Times New Roman"/>
          <w:spacing w:val="-8"/>
          <w:sz w:val="22"/>
          <w:lang w:val="en-US"/>
        </w:rPr>
        <w:t xml:space="preserve"> </w:t>
      </w:r>
      <w:r w:rsidRPr="00295F0F">
        <w:rPr>
          <w:rFonts w:eastAsia="Times New Roman"/>
          <w:sz w:val="22"/>
          <w:lang w:val="en-US"/>
        </w:rPr>
        <w:t>speed</w:t>
      </w:r>
      <w:r w:rsidRPr="00295F0F">
        <w:rPr>
          <w:rFonts w:eastAsia="Times New Roman"/>
          <w:spacing w:val="-7"/>
          <w:sz w:val="22"/>
          <w:lang w:val="en-US"/>
        </w:rPr>
        <w:t xml:space="preserve"> </w:t>
      </w:r>
      <w:r w:rsidRPr="00295F0F">
        <w:rPr>
          <w:rFonts w:eastAsia="Times New Roman"/>
          <w:sz w:val="22"/>
          <w:lang w:val="en-US"/>
        </w:rPr>
        <w:t>of</w:t>
      </w:r>
      <w:r w:rsidRPr="00295F0F">
        <w:rPr>
          <w:rFonts w:eastAsia="Times New Roman"/>
          <w:spacing w:val="-7"/>
          <w:sz w:val="22"/>
          <w:lang w:val="en-US"/>
        </w:rPr>
        <w:t xml:space="preserve"> </w:t>
      </w:r>
      <w:r w:rsidRPr="00295F0F">
        <w:rPr>
          <w:rFonts w:eastAsia="Times New Roman"/>
          <w:sz w:val="22"/>
          <w:lang w:val="en-US"/>
        </w:rPr>
        <w:t>the</w:t>
      </w:r>
      <w:r w:rsidRPr="00295F0F">
        <w:rPr>
          <w:rFonts w:eastAsia="Times New Roman"/>
          <w:spacing w:val="-8"/>
          <w:sz w:val="22"/>
          <w:lang w:val="en-US"/>
        </w:rPr>
        <w:t xml:space="preserve"> </w:t>
      </w:r>
      <w:r w:rsidRPr="00295F0F">
        <w:rPr>
          <w:rFonts w:eastAsia="Times New Roman"/>
          <w:sz w:val="22"/>
          <w:lang w:val="en-US"/>
        </w:rPr>
        <w:t>electric</w:t>
      </w:r>
      <w:r w:rsidRPr="00295F0F">
        <w:rPr>
          <w:rFonts w:eastAsia="Times New Roman"/>
          <w:spacing w:val="-8"/>
          <w:sz w:val="22"/>
          <w:lang w:val="en-US"/>
        </w:rPr>
        <w:t xml:space="preserve"> </w:t>
      </w:r>
      <w:r w:rsidRPr="00295F0F">
        <w:rPr>
          <w:rFonts w:eastAsia="Times New Roman"/>
          <w:sz w:val="22"/>
          <w:lang w:val="en-US"/>
        </w:rPr>
        <w:t>personal</w:t>
      </w:r>
      <w:r w:rsidRPr="00295F0F">
        <w:rPr>
          <w:rFonts w:eastAsia="Times New Roman"/>
          <w:spacing w:val="-7"/>
          <w:sz w:val="22"/>
          <w:lang w:val="en-US"/>
        </w:rPr>
        <w:t xml:space="preserve"> </w:t>
      </w:r>
      <w:r w:rsidRPr="00295F0F">
        <w:rPr>
          <w:rFonts w:eastAsia="Times New Roman"/>
          <w:sz w:val="22"/>
          <w:lang w:val="en-US"/>
        </w:rPr>
        <w:t>transporter</w:t>
      </w:r>
      <w:r w:rsidRPr="00295F0F">
        <w:rPr>
          <w:rFonts w:eastAsia="Times New Roman"/>
          <w:spacing w:val="-7"/>
          <w:sz w:val="22"/>
          <w:lang w:val="en-US"/>
        </w:rPr>
        <w:t xml:space="preserve"> </w:t>
      </w:r>
      <w:r w:rsidRPr="00295F0F">
        <w:rPr>
          <w:rFonts w:eastAsia="Times New Roman"/>
          <w:sz w:val="22"/>
          <w:lang w:val="en-US"/>
        </w:rPr>
        <w:t>cannot</w:t>
      </w:r>
      <w:r w:rsidRPr="00295F0F">
        <w:rPr>
          <w:rFonts w:eastAsia="Times New Roman"/>
          <w:spacing w:val="-7"/>
          <w:sz w:val="22"/>
          <w:lang w:val="en-US"/>
        </w:rPr>
        <w:t xml:space="preserve"> </w:t>
      </w:r>
      <w:r w:rsidRPr="00295F0F">
        <w:rPr>
          <w:rFonts w:eastAsia="Times New Roman"/>
          <w:sz w:val="22"/>
          <w:lang w:val="en-US"/>
        </w:rPr>
        <w:t>exceed</w:t>
      </w:r>
      <w:r w:rsidRPr="00295F0F">
        <w:rPr>
          <w:rFonts w:eastAsia="Times New Roman"/>
          <w:spacing w:val="-7"/>
          <w:sz w:val="22"/>
          <w:lang w:val="en-US"/>
        </w:rPr>
        <w:t xml:space="preserve"> </w:t>
      </w:r>
      <w:r w:rsidRPr="00295F0F">
        <w:rPr>
          <w:rFonts w:eastAsia="Times New Roman"/>
          <w:spacing w:val="-2"/>
          <w:sz w:val="22"/>
          <w:lang w:val="en-US"/>
        </w:rPr>
        <w:t>15km/</w:t>
      </w:r>
      <w:proofErr w:type="gramStart"/>
      <w:r w:rsidRPr="00295F0F">
        <w:rPr>
          <w:rFonts w:eastAsia="Times New Roman"/>
          <w:spacing w:val="-2"/>
          <w:sz w:val="22"/>
          <w:lang w:val="en-US"/>
        </w:rPr>
        <w:t>h;</w:t>
      </w:r>
      <w:proofErr w:type="gramEnd"/>
    </w:p>
    <w:p w14:paraId="7D3081B5" w14:textId="77777777" w:rsidR="00295F0F" w:rsidRPr="00295F0F" w:rsidRDefault="00295F0F" w:rsidP="00295F0F">
      <w:pPr>
        <w:widowControl w:val="0"/>
        <w:numPr>
          <w:ilvl w:val="1"/>
          <w:numId w:val="47"/>
        </w:numPr>
        <w:tabs>
          <w:tab w:val="left" w:pos="992"/>
        </w:tabs>
        <w:autoSpaceDE w:val="0"/>
        <w:autoSpaceDN w:val="0"/>
        <w:spacing w:before="138" w:after="0" w:line="240" w:lineRule="auto"/>
        <w:ind w:left="867" w:hanging="425"/>
        <w:jc w:val="left"/>
        <w:rPr>
          <w:rFonts w:eastAsia="Times New Roman"/>
          <w:sz w:val="22"/>
          <w:lang w:val="en-US"/>
        </w:rPr>
      </w:pPr>
      <w:r w:rsidRPr="00295F0F">
        <w:rPr>
          <w:rFonts w:eastAsia="Times New Roman"/>
          <w:sz w:val="22"/>
          <w:lang w:val="en-US"/>
        </w:rPr>
        <w:t>if</w:t>
      </w:r>
      <w:r w:rsidRPr="00295F0F">
        <w:rPr>
          <w:rFonts w:eastAsia="Times New Roman"/>
          <w:spacing w:val="-7"/>
          <w:sz w:val="22"/>
          <w:lang w:val="en-US"/>
        </w:rPr>
        <w:t xml:space="preserve"> </w:t>
      </w:r>
      <w:r w:rsidRPr="00295F0F">
        <w:rPr>
          <w:rFonts w:eastAsia="Times New Roman"/>
          <w:sz w:val="22"/>
          <w:lang w:val="en-US"/>
        </w:rPr>
        <w:t>the</w:t>
      </w:r>
      <w:r w:rsidRPr="00295F0F">
        <w:rPr>
          <w:rFonts w:eastAsia="Times New Roman"/>
          <w:spacing w:val="-7"/>
          <w:sz w:val="22"/>
          <w:lang w:val="en-US"/>
        </w:rPr>
        <w:t xml:space="preserve"> </w:t>
      </w:r>
      <w:r w:rsidRPr="00295F0F">
        <w:rPr>
          <w:rFonts w:eastAsia="Times New Roman"/>
          <w:sz w:val="22"/>
          <w:lang w:val="en-US"/>
        </w:rPr>
        <w:t>unladen</w:t>
      </w:r>
      <w:r w:rsidRPr="00295F0F">
        <w:rPr>
          <w:rFonts w:eastAsia="Times New Roman"/>
          <w:spacing w:val="-7"/>
          <w:sz w:val="22"/>
          <w:lang w:val="en-US"/>
        </w:rPr>
        <w:t xml:space="preserve"> </w:t>
      </w:r>
      <w:r w:rsidRPr="00295F0F">
        <w:rPr>
          <w:rFonts w:eastAsia="Times New Roman"/>
          <w:sz w:val="22"/>
          <w:lang w:val="en-US"/>
        </w:rPr>
        <w:t>mass</w:t>
      </w:r>
      <w:r w:rsidRPr="00295F0F">
        <w:rPr>
          <w:rFonts w:eastAsia="Times New Roman"/>
          <w:spacing w:val="-7"/>
          <w:sz w:val="22"/>
          <w:lang w:val="en-US"/>
        </w:rPr>
        <w:t xml:space="preserve"> </w:t>
      </w:r>
      <w:r w:rsidRPr="00295F0F">
        <w:rPr>
          <w:rFonts w:eastAsia="Times New Roman"/>
          <w:sz w:val="22"/>
          <w:lang w:val="en-US"/>
        </w:rPr>
        <w:t>of</w:t>
      </w:r>
      <w:r w:rsidRPr="00295F0F">
        <w:rPr>
          <w:rFonts w:eastAsia="Times New Roman"/>
          <w:spacing w:val="-6"/>
          <w:sz w:val="22"/>
          <w:lang w:val="en-US"/>
        </w:rPr>
        <w:t xml:space="preserve"> </w:t>
      </w:r>
      <w:r w:rsidRPr="00295F0F">
        <w:rPr>
          <w:rFonts w:eastAsia="Times New Roman"/>
          <w:sz w:val="22"/>
          <w:lang w:val="en-US"/>
        </w:rPr>
        <w:t>the</w:t>
      </w:r>
      <w:r w:rsidRPr="00295F0F">
        <w:rPr>
          <w:rFonts w:eastAsia="Times New Roman"/>
          <w:spacing w:val="-7"/>
          <w:sz w:val="22"/>
          <w:lang w:val="en-US"/>
        </w:rPr>
        <w:t xml:space="preserve"> </w:t>
      </w:r>
      <w:r w:rsidRPr="00295F0F">
        <w:rPr>
          <w:rFonts w:eastAsia="Times New Roman"/>
          <w:sz w:val="22"/>
          <w:lang w:val="en-US"/>
        </w:rPr>
        <w:t>electric</w:t>
      </w:r>
      <w:r w:rsidRPr="00295F0F">
        <w:rPr>
          <w:rFonts w:eastAsia="Times New Roman"/>
          <w:spacing w:val="-7"/>
          <w:sz w:val="22"/>
          <w:lang w:val="en-US"/>
        </w:rPr>
        <w:t xml:space="preserve"> </w:t>
      </w:r>
      <w:r w:rsidRPr="00295F0F">
        <w:rPr>
          <w:rFonts w:eastAsia="Times New Roman"/>
          <w:sz w:val="22"/>
          <w:lang w:val="en-US"/>
        </w:rPr>
        <w:t>personal</w:t>
      </w:r>
      <w:r w:rsidRPr="00295F0F">
        <w:rPr>
          <w:rFonts w:eastAsia="Times New Roman"/>
          <w:spacing w:val="-6"/>
          <w:sz w:val="22"/>
          <w:lang w:val="en-US"/>
        </w:rPr>
        <w:t xml:space="preserve"> </w:t>
      </w:r>
      <w:r w:rsidRPr="00295F0F">
        <w:rPr>
          <w:rFonts w:eastAsia="Times New Roman"/>
          <w:sz w:val="22"/>
          <w:lang w:val="en-US"/>
        </w:rPr>
        <w:t>transporter</w:t>
      </w:r>
      <w:r w:rsidRPr="00295F0F">
        <w:rPr>
          <w:rFonts w:eastAsia="Times New Roman"/>
          <w:spacing w:val="-6"/>
          <w:sz w:val="22"/>
          <w:lang w:val="en-US"/>
        </w:rPr>
        <w:t xml:space="preserve"> </w:t>
      </w:r>
      <w:r w:rsidRPr="00295F0F">
        <w:rPr>
          <w:rFonts w:eastAsia="Times New Roman"/>
          <w:sz w:val="22"/>
          <w:lang w:val="en-US"/>
        </w:rPr>
        <w:t>does</w:t>
      </w:r>
      <w:r w:rsidRPr="00295F0F">
        <w:rPr>
          <w:rFonts w:eastAsia="Times New Roman"/>
          <w:spacing w:val="-7"/>
          <w:sz w:val="22"/>
          <w:lang w:val="en-US"/>
        </w:rPr>
        <w:t xml:space="preserve"> </w:t>
      </w:r>
      <w:r w:rsidRPr="00295F0F">
        <w:rPr>
          <w:rFonts w:eastAsia="Times New Roman"/>
          <w:sz w:val="22"/>
          <w:lang w:val="en-US"/>
        </w:rPr>
        <w:t>not</w:t>
      </w:r>
      <w:r w:rsidRPr="00295F0F">
        <w:rPr>
          <w:rFonts w:eastAsia="Times New Roman"/>
          <w:spacing w:val="-7"/>
          <w:sz w:val="22"/>
          <w:lang w:val="en-US"/>
        </w:rPr>
        <w:t xml:space="preserve"> </w:t>
      </w:r>
      <w:r w:rsidRPr="00295F0F">
        <w:rPr>
          <w:rFonts w:eastAsia="Times New Roman"/>
          <w:sz w:val="22"/>
          <w:lang w:val="en-US"/>
        </w:rPr>
        <w:t>exceed</w:t>
      </w:r>
      <w:r w:rsidRPr="00295F0F">
        <w:rPr>
          <w:rFonts w:eastAsia="Times New Roman"/>
          <w:spacing w:val="-6"/>
          <w:sz w:val="22"/>
          <w:lang w:val="en-US"/>
        </w:rPr>
        <w:t xml:space="preserve"> </w:t>
      </w:r>
      <w:r w:rsidRPr="00295F0F">
        <w:rPr>
          <w:rFonts w:eastAsia="Times New Roman"/>
          <w:spacing w:val="-2"/>
          <w:sz w:val="22"/>
          <w:lang w:val="en-US"/>
        </w:rPr>
        <w:t>25kg.</w:t>
      </w:r>
    </w:p>
    <w:p w14:paraId="48ED09B2" w14:textId="77777777" w:rsidR="00295F0F" w:rsidRPr="00295F0F" w:rsidRDefault="00295F0F" w:rsidP="00295F0F">
      <w:pPr>
        <w:widowControl w:val="0"/>
        <w:numPr>
          <w:ilvl w:val="0"/>
          <w:numId w:val="47"/>
        </w:numPr>
        <w:tabs>
          <w:tab w:val="left" w:pos="568"/>
        </w:tabs>
        <w:autoSpaceDE w:val="0"/>
        <w:autoSpaceDN w:val="0"/>
        <w:spacing w:before="120" w:after="0" w:line="240" w:lineRule="auto"/>
        <w:ind w:left="567" w:hanging="425"/>
        <w:jc w:val="left"/>
        <w:outlineLvl w:val="0"/>
        <w:rPr>
          <w:rFonts w:eastAsia="Times New Roman"/>
          <w:b/>
          <w:bCs/>
          <w:sz w:val="22"/>
          <w:lang w:val="en-US"/>
        </w:rPr>
      </w:pPr>
      <w:bookmarkStart w:id="127" w:name="_Toc196988948"/>
      <w:bookmarkStart w:id="128" w:name="_Toc196989507"/>
      <w:bookmarkStart w:id="129" w:name="_Toc196998042"/>
      <w:bookmarkStart w:id="130" w:name="_Toc196999273"/>
      <w:r w:rsidRPr="00295F0F">
        <w:rPr>
          <w:rFonts w:eastAsia="Times New Roman"/>
          <w:b/>
          <w:bCs/>
          <w:spacing w:val="-2"/>
          <w:sz w:val="22"/>
          <w:lang w:val="en-US"/>
        </w:rPr>
        <w:t>Revocation</w:t>
      </w:r>
      <w:bookmarkEnd w:id="127"/>
      <w:bookmarkEnd w:id="128"/>
      <w:bookmarkEnd w:id="129"/>
      <w:bookmarkEnd w:id="130"/>
    </w:p>
    <w:p w14:paraId="4899BEC4" w14:textId="77777777" w:rsidR="00295F0F" w:rsidRPr="00295F0F" w:rsidRDefault="00295F0F" w:rsidP="00295F0F">
      <w:pPr>
        <w:widowControl w:val="0"/>
        <w:autoSpaceDE w:val="0"/>
        <w:autoSpaceDN w:val="0"/>
        <w:spacing w:before="176" w:after="0" w:line="240" w:lineRule="auto"/>
        <w:ind w:left="142"/>
        <w:jc w:val="left"/>
        <w:rPr>
          <w:rFonts w:eastAsia="Times New Roman"/>
          <w:sz w:val="22"/>
          <w:lang w:val="en-US"/>
        </w:rPr>
      </w:pPr>
      <w:r w:rsidRPr="00295F0F">
        <w:rPr>
          <w:rFonts w:eastAsia="Times New Roman"/>
          <w:sz w:val="22"/>
          <w:lang w:val="en-US"/>
        </w:rPr>
        <w:t>This</w:t>
      </w:r>
      <w:r w:rsidRPr="00295F0F">
        <w:rPr>
          <w:rFonts w:eastAsia="Times New Roman"/>
          <w:spacing w:val="-7"/>
          <w:sz w:val="22"/>
          <w:lang w:val="en-US"/>
        </w:rPr>
        <w:t xml:space="preserve"> </w:t>
      </w:r>
      <w:r w:rsidRPr="00295F0F">
        <w:rPr>
          <w:rFonts w:eastAsia="Times New Roman"/>
          <w:sz w:val="22"/>
          <w:lang w:val="en-US"/>
        </w:rPr>
        <w:t>Notice</w:t>
      </w:r>
      <w:r w:rsidRPr="00295F0F">
        <w:rPr>
          <w:rFonts w:eastAsia="Times New Roman"/>
          <w:spacing w:val="-6"/>
          <w:sz w:val="22"/>
          <w:lang w:val="en-US"/>
        </w:rPr>
        <w:t xml:space="preserve"> </w:t>
      </w:r>
      <w:r w:rsidRPr="00295F0F">
        <w:rPr>
          <w:rFonts w:eastAsia="Times New Roman"/>
          <w:sz w:val="22"/>
          <w:lang w:val="en-US"/>
        </w:rPr>
        <w:t>may</w:t>
      </w:r>
      <w:r w:rsidRPr="00295F0F">
        <w:rPr>
          <w:rFonts w:eastAsia="Times New Roman"/>
          <w:spacing w:val="-5"/>
          <w:sz w:val="22"/>
          <w:lang w:val="en-US"/>
        </w:rPr>
        <w:t xml:space="preserve"> </w:t>
      </w:r>
      <w:r w:rsidRPr="00295F0F">
        <w:rPr>
          <w:rFonts w:eastAsia="Times New Roman"/>
          <w:sz w:val="22"/>
          <w:lang w:val="en-US"/>
        </w:rPr>
        <w:t>be</w:t>
      </w:r>
      <w:r w:rsidRPr="00295F0F">
        <w:rPr>
          <w:rFonts w:eastAsia="Times New Roman"/>
          <w:spacing w:val="-6"/>
          <w:sz w:val="22"/>
          <w:lang w:val="en-US"/>
        </w:rPr>
        <w:t xml:space="preserve"> </w:t>
      </w:r>
      <w:r w:rsidRPr="00295F0F">
        <w:rPr>
          <w:rFonts w:eastAsia="Times New Roman"/>
          <w:sz w:val="22"/>
          <w:lang w:val="en-US"/>
        </w:rPr>
        <w:t>revoked</w:t>
      </w:r>
      <w:r w:rsidRPr="00295F0F">
        <w:rPr>
          <w:rFonts w:eastAsia="Times New Roman"/>
          <w:spacing w:val="-5"/>
          <w:sz w:val="22"/>
          <w:lang w:val="en-US"/>
        </w:rPr>
        <w:t xml:space="preserve"> </w:t>
      </w:r>
      <w:r w:rsidRPr="00295F0F">
        <w:rPr>
          <w:rFonts w:eastAsia="Times New Roman"/>
          <w:sz w:val="22"/>
          <w:lang w:val="en-US"/>
        </w:rPr>
        <w:t>by</w:t>
      </w:r>
      <w:r w:rsidRPr="00295F0F">
        <w:rPr>
          <w:rFonts w:eastAsia="Times New Roman"/>
          <w:spacing w:val="-5"/>
          <w:sz w:val="22"/>
          <w:lang w:val="en-US"/>
        </w:rPr>
        <w:t xml:space="preserve"> </w:t>
      </w:r>
      <w:r w:rsidRPr="00295F0F">
        <w:rPr>
          <w:rFonts w:eastAsia="Times New Roman"/>
          <w:sz w:val="22"/>
          <w:lang w:val="en-US"/>
        </w:rPr>
        <w:t>the</w:t>
      </w:r>
      <w:r w:rsidRPr="00295F0F">
        <w:rPr>
          <w:rFonts w:eastAsia="Times New Roman"/>
          <w:spacing w:val="-6"/>
          <w:sz w:val="22"/>
          <w:lang w:val="en-US"/>
        </w:rPr>
        <w:t xml:space="preserve"> </w:t>
      </w:r>
      <w:r w:rsidRPr="00295F0F">
        <w:rPr>
          <w:rFonts w:eastAsia="Times New Roman"/>
          <w:sz w:val="22"/>
          <w:lang w:val="en-US"/>
        </w:rPr>
        <w:t>Minister</w:t>
      </w:r>
      <w:r w:rsidRPr="00295F0F">
        <w:rPr>
          <w:rFonts w:eastAsia="Times New Roman"/>
          <w:spacing w:val="-5"/>
          <w:sz w:val="22"/>
          <w:lang w:val="en-US"/>
        </w:rPr>
        <w:t xml:space="preserve"> </w:t>
      </w:r>
      <w:r w:rsidRPr="00295F0F">
        <w:rPr>
          <w:rFonts w:eastAsia="Times New Roman"/>
          <w:sz w:val="22"/>
          <w:lang w:val="en-US"/>
        </w:rPr>
        <w:t>or</w:t>
      </w:r>
      <w:r w:rsidRPr="00295F0F">
        <w:rPr>
          <w:rFonts w:eastAsia="Times New Roman"/>
          <w:spacing w:val="-6"/>
          <w:sz w:val="22"/>
          <w:lang w:val="en-US"/>
        </w:rPr>
        <w:t xml:space="preserve"> </w:t>
      </w:r>
      <w:r w:rsidRPr="00295F0F">
        <w:rPr>
          <w:rFonts w:eastAsia="Times New Roman"/>
          <w:sz w:val="22"/>
          <w:lang w:val="en-US"/>
        </w:rPr>
        <w:t>his</w:t>
      </w:r>
      <w:r w:rsidRPr="00295F0F">
        <w:rPr>
          <w:rFonts w:eastAsia="Times New Roman"/>
          <w:spacing w:val="-6"/>
          <w:sz w:val="22"/>
          <w:lang w:val="en-US"/>
        </w:rPr>
        <w:t xml:space="preserve"> </w:t>
      </w:r>
      <w:r w:rsidRPr="00295F0F">
        <w:rPr>
          <w:rFonts w:eastAsia="Times New Roman"/>
          <w:sz w:val="22"/>
          <w:lang w:val="en-US"/>
        </w:rPr>
        <w:t>delegate</w:t>
      </w:r>
      <w:r w:rsidRPr="00295F0F">
        <w:rPr>
          <w:rFonts w:eastAsia="Times New Roman"/>
          <w:spacing w:val="-6"/>
          <w:sz w:val="22"/>
          <w:lang w:val="en-US"/>
        </w:rPr>
        <w:t xml:space="preserve"> </w:t>
      </w:r>
      <w:r w:rsidRPr="00295F0F">
        <w:rPr>
          <w:rFonts w:eastAsia="Times New Roman"/>
          <w:sz w:val="22"/>
          <w:lang w:val="en-US"/>
        </w:rPr>
        <w:t>at</w:t>
      </w:r>
      <w:r w:rsidRPr="00295F0F">
        <w:rPr>
          <w:rFonts w:eastAsia="Times New Roman"/>
          <w:spacing w:val="-5"/>
          <w:sz w:val="22"/>
          <w:lang w:val="en-US"/>
        </w:rPr>
        <w:t xml:space="preserve"> </w:t>
      </w:r>
      <w:r w:rsidRPr="00295F0F">
        <w:rPr>
          <w:rFonts w:eastAsia="Times New Roman"/>
          <w:sz w:val="22"/>
          <w:lang w:val="en-US"/>
        </w:rPr>
        <w:t>any</w:t>
      </w:r>
      <w:r w:rsidRPr="00295F0F">
        <w:rPr>
          <w:rFonts w:eastAsia="Times New Roman"/>
          <w:spacing w:val="-5"/>
          <w:sz w:val="22"/>
          <w:lang w:val="en-US"/>
        </w:rPr>
        <w:t xml:space="preserve"> </w:t>
      </w:r>
      <w:r w:rsidRPr="00295F0F">
        <w:rPr>
          <w:rFonts w:eastAsia="Times New Roman"/>
          <w:spacing w:val="-2"/>
          <w:sz w:val="22"/>
          <w:lang w:val="en-US"/>
        </w:rPr>
        <w:t>time.</w:t>
      </w:r>
    </w:p>
    <w:p w14:paraId="4D383B85" w14:textId="77777777" w:rsidR="00295F0F" w:rsidRPr="00295F0F" w:rsidRDefault="00295F0F" w:rsidP="00295F0F">
      <w:pPr>
        <w:widowControl w:val="0"/>
        <w:numPr>
          <w:ilvl w:val="0"/>
          <w:numId w:val="47"/>
        </w:numPr>
        <w:tabs>
          <w:tab w:val="left" w:pos="568"/>
        </w:tabs>
        <w:autoSpaceDE w:val="0"/>
        <w:autoSpaceDN w:val="0"/>
        <w:spacing w:before="120" w:after="0" w:line="240" w:lineRule="auto"/>
        <w:ind w:left="567" w:hanging="425"/>
        <w:jc w:val="left"/>
        <w:outlineLvl w:val="0"/>
        <w:rPr>
          <w:rFonts w:eastAsia="Times New Roman"/>
          <w:b/>
          <w:bCs/>
          <w:sz w:val="22"/>
          <w:lang w:val="en-US"/>
        </w:rPr>
      </w:pPr>
      <w:bookmarkStart w:id="131" w:name="_Toc196988949"/>
      <w:bookmarkStart w:id="132" w:name="_Toc196989508"/>
      <w:bookmarkStart w:id="133" w:name="_Toc196998043"/>
      <w:bookmarkStart w:id="134" w:name="_Toc196999274"/>
      <w:r w:rsidRPr="00295F0F">
        <w:rPr>
          <w:rFonts w:eastAsia="Times New Roman"/>
          <w:b/>
          <w:bCs/>
          <w:spacing w:val="-2"/>
          <w:sz w:val="22"/>
          <w:lang w:val="en-US"/>
        </w:rPr>
        <w:t>Execution</w:t>
      </w:r>
      <w:bookmarkEnd w:id="131"/>
      <w:bookmarkEnd w:id="132"/>
      <w:bookmarkEnd w:id="133"/>
      <w:bookmarkEnd w:id="134"/>
    </w:p>
    <w:p w14:paraId="015040C0" w14:textId="77777777" w:rsidR="00295F0F" w:rsidRPr="00295F0F" w:rsidRDefault="00295F0F" w:rsidP="00295F0F">
      <w:pPr>
        <w:spacing w:before="80" w:after="0"/>
        <w:rPr>
          <w:rFonts w:eastAsia="Times New Roman"/>
          <w:szCs w:val="17"/>
          <w:lang w:val="en-US"/>
        </w:rPr>
      </w:pPr>
      <w:r w:rsidRPr="00295F0F">
        <w:rPr>
          <w:rFonts w:eastAsia="Times New Roman"/>
          <w:szCs w:val="17"/>
          <w:lang w:val="en-US"/>
        </w:rPr>
        <w:t>Dated: 30 April 2025</w:t>
      </w:r>
    </w:p>
    <w:p w14:paraId="7ED0BAA5" w14:textId="77777777" w:rsidR="00295F0F" w:rsidRPr="00295F0F" w:rsidRDefault="00295F0F" w:rsidP="00295F0F">
      <w:pPr>
        <w:spacing w:after="0"/>
        <w:jc w:val="right"/>
        <w:rPr>
          <w:rFonts w:eastAsia="Times New Roman"/>
          <w:smallCaps/>
          <w:szCs w:val="20"/>
          <w:lang w:val="en-US"/>
        </w:rPr>
      </w:pPr>
      <w:r w:rsidRPr="00295F0F">
        <w:rPr>
          <w:rFonts w:eastAsia="Times New Roman"/>
          <w:smallCaps/>
          <w:szCs w:val="20"/>
          <w:lang w:val="en-US"/>
        </w:rPr>
        <w:t>Hon</w:t>
      </w:r>
      <w:r w:rsidRPr="00295F0F">
        <w:rPr>
          <w:rFonts w:eastAsia="Times New Roman"/>
          <w:smallCaps/>
          <w:spacing w:val="-5"/>
          <w:szCs w:val="20"/>
          <w:lang w:val="en-US"/>
        </w:rPr>
        <w:t xml:space="preserve"> </w:t>
      </w:r>
      <w:r w:rsidRPr="00295F0F">
        <w:rPr>
          <w:rFonts w:eastAsia="Times New Roman"/>
          <w:smallCaps/>
          <w:szCs w:val="20"/>
          <w:lang w:val="en-US"/>
        </w:rPr>
        <w:t>Tom</w:t>
      </w:r>
      <w:r w:rsidRPr="00295F0F">
        <w:rPr>
          <w:rFonts w:eastAsia="Times New Roman"/>
          <w:smallCaps/>
          <w:spacing w:val="-5"/>
          <w:szCs w:val="20"/>
          <w:lang w:val="en-US"/>
        </w:rPr>
        <w:t xml:space="preserve"> </w:t>
      </w:r>
      <w:r w:rsidRPr="00295F0F">
        <w:rPr>
          <w:rFonts w:eastAsia="Times New Roman"/>
          <w:smallCaps/>
          <w:szCs w:val="20"/>
          <w:lang w:val="en-US"/>
        </w:rPr>
        <w:t>Koutsantonis</w:t>
      </w:r>
      <w:r w:rsidRPr="00295F0F">
        <w:rPr>
          <w:rFonts w:eastAsia="Times New Roman"/>
          <w:smallCaps/>
          <w:spacing w:val="-5"/>
          <w:szCs w:val="20"/>
          <w:lang w:val="en-US"/>
        </w:rPr>
        <w:t xml:space="preserve"> MP</w:t>
      </w:r>
    </w:p>
    <w:p w14:paraId="2895554A" w14:textId="77777777" w:rsidR="00295F0F" w:rsidRPr="00295F0F" w:rsidRDefault="00295F0F" w:rsidP="00295F0F">
      <w:pPr>
        <w:spacing w:after="0"/>
        <w:jc w:val="right"/>
        <w:rPr>
          <w:rFonts w:eastAsia="Times New Roman"/>
          <w:spacing w:val="-2"/>
          <w:szCs w:val="17"/>
          <w:lang w:val="en-US"/>
        </w:rPr>
      </w:pPr>
      <w:r w:rsidRPr="00295F0F">
        <w:rPr>
          <w:rFonts w:eastAsia="Times New Roman"/>
          <w:szCs w:val="17"/>
          <w:lang w:val="en-US"/>
        </w:rPr>
        <w:t>Minister</w:t>
      </w:r>
      <w:r w:rsidRPr="00295F0F">
        <w:rPr>
          <w:rFonts w:eastAsia="Times New Roman"/>
          <w:spacing w:val="-8"/>
          <w:szCs w:val="17"/>
          <w:lang w:val="en-US"/>
        </w:rPr>
        <w:t xml:space="preserve"> </w:t>
      </w:r>
      <w:r w:rsidRPr="00295F0F">
        <w:rPr>
          <w:rFonts w:eastAsia="Times New Roman"/>
          <w:szCs w:val="17"/>
          <w:lang w:val="en-US"/>
        </w:rPr>
        <w:t>for</w:t>
      </w:r>
      <w:r w:rsidRPr="00295F0F">
        <w:rPr>
          <w:rFonts w:eastAsia="Times New Roman"/>
          <w:spacing w:val="-8"/>
          <w:szCs w:val="17"/>
          <w:lang w:val="en-US"/>
        </w:rPr>
        <w:t xml:space="preserve"> </w:t>
      </w:r>
      <w:r w:rsidRPr="00295F0F">
        <w:rPr>
          <w:rFonts w:eastAsia="Times New Roman"/>
          <w:szCs w:val="17"/>
          <w:lang w:val="en-US"/>
        </w:rPr>
        <w:t>Infrastructure</w:t>
      </w:r>
      <w:r w:rsidRPr="00295F0F">
        <w:rPr>
          <w:rFonts w:eastAsia="Times New Roman"/>
          <w:spacing w:val="-9"/>
          <w:szCs w:val="17"/>
          <w:lang w:val="en-US"/>
        </w:rPr>
        <w:t xml:space="preserve"> </w:t>
      </w:r>
      <w:r w:rsidRPr="00295F0F">
        <w:rPr>
          <w:rFonts w:eastAsia="Times New Roman"/>
          <w:szCs w:val="17"/>
          <w:lang w:val="en-US"/>
        </w:rPr>
        <w:t>and</w:t>
      </w:r>
      <w:r w:rsidRPr="00295F0F">
        <w:rPr>
          <w:rFonts w:eastAsia="Times New Roman"/>
          <w:spacing w:val="-8"/>
          <w:szCs w:val="17"/>
          <w:lang w:val="en-US"/>
        </w:rPr>
        <w:t xml:space="preserve"> </w:t>
      </w:r>
      <w:r w:rsidRPr="00295F0F">
        <w:rPr>
          <w:rFonts w:eastAsia="Times New Roman"/>
          <w:spacing w:val="-2"/>
          <w:szCs w:val="17"/>
          <w:lang w:val="en-US"/>
        </w:rPr>
        <w:t>Transport</w:t>
      </w:r>
    </w:p>
    <w:p w14:paraId="13C337D7" w14:textId="77777777" w:rsidR="00EB0C28" w:rsidRDefault="00295F0F" w:rsidP="00EB0C28">
      <w:pPr>
        <w:rPr>
          <w:rFonts w:eastAsia="Times New Roman"/>
          <w:szCs w:val="17"/>
          <w:lang w:val="en-US"/>
        </w:rPr>
      </w:pPr>
      <w:r w:rsidRPr="00295F0F">
        <w:rPr>
          <w:rFonts w:eastAsia="Times New Roman"/>
          <w:szCs w:val="17"/>
          <w:lang w:val="en-US"/>
        </w:rPr>
        <w:t>23097541</w:t>
      </w:r>
    </w:p>
    <w:p w14:paraId="54684615" w14:textId="4100DE1D" w:rsidR="00EB0C28" w:rsidRDefault="00EB0C28" w:rsidP="00EB0C28">
      <w:pPr>
        <w:pBdr>
          <w:top w:val="single" w:sz="4" w:space="1" w:color="auto"/>
        </w:pBdr>
        <w:spacing w:before="100" w:line="14" w:lineRule="exact"/>
        <w:ind w:left="1080" w:right="1080"/>
        <w:jc w:val="center"/>
        <w:rPr>
          <w:rFonts w:eastAsia="Times New Roman"/>
          <w:szCs w:val="17"/>
          <w:lang w:val="en-US"/>
        </w:rPr>
      </w:pPr>
      <w:r w:rsidRPr="00295F0F">
        <w:rPr>
          <w:rFonts w:eastAsia="Times New Roman"/>
          <w:noProof/>
          <w:sz w:val="14"/>
          <w:szCs w:val="14"/>
          <w:lang w:val="en-US"/>
        </w:rPr>
        <w:drawing>
          <wp:anchor distT="0" distB="0" distL="114300" distR="114300" simplePos="0" relativeHeight="251663360" behindDoc="0" locked="0" layoutInCell="1" allowOverlap="1" wp14:anchorId="0B379801" wp14:editId="4A528F77">
            <wp:simplePos x="0" y="0"/>
            <wp:positionH relativeFrom="margin">
              <wp:posOffset>-189865</wp:posOffset>
            </wp:positionH>
            <wp:positionV relativeFrom="paragraph">
              <wp:posOffset>206375</wp:posOffset>
            </wp:positionV>
            <wp:extent cx="6318250" cy="6153150"/>
            <wp:effectExtent l="0" t="0" r="6350" b="0"/>
            <wp:wrapTopAndBottom/>
            <wp:docPr id="13086386"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386" name="Picture 1" descr="A map of a city&#10;&#10;AI-generated content may be incorrect."/>
                    <pic:cNvPicPr>
                      <a:picLocks noChangeAspect="1" noChangeArrowheads="1"/>
                    </pic:cNvPicPr>
                  </pic:nvPicPr>
                  <pic:blipFill rotWithShape="1">
                    <a:blip r:embed="rId44">
                      <a:extLst>
                        <a:ext uri="{28A0092B-C50C-407E-A947-70E740481C1C}">
                          <a14:useLocalDpi xmlns:a14="http://schemas.microsoft.com/office/drawing/2010/main" val="0"/>
                        </a:ext>
                      </a:extLst>
                    </a:blip>
                    <a:srcRect t="1367" b="1229"/>
                    <a:stretch/>
                  </pic:blipFill>
                  <pic:spPr bwMode="auto">
                    <a:xfrm>
                      <a:off x="0" y="0"/>
                      <a:ext cx="6318250" cy="615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D58E5B" w14:textId="505DFEB2" w:rsidR="00295F0F" w:rsidRPr="00295F0F" w:rsidRDefault="00295F0F" w:rsidP="00EB0C2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val="en-US"/>
        </w:rPr>
      </w:pPr>
    </w:p>
    <w:p w14:paraId="3DC2E80A" w14:textId="77777777" w:rsidR="00295F0F" w:rsidRPr="00295F0F" w:rsidRDefault="00295F0F" w:rsidP="00295F0F">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lang w:val="en-US"/>
        </w:rPr>
      </w:pPr>
    </w:p>
    <w:p w14:paraId="7F2F4029" w14:textId="3C60E971" w:rsidR="00295F0F" w:rsidRPr="00295F0F" w:rsidRDefault="007647BE" w:rsidP="007647BE">
      <w:pPr>
        <w:spacing w:after="0" w:line="240" w:lineRule="auto"/>
        <w:jc w:val="left"/>
        <w:rPr>
          <w:rFonts w:eastAsia="Times New Roman"/>
          <w:szCs w:val="17"/>
          <w:lang w:val="en-US"/>
        </w:rPr>
      </w:pPr>
      <w:r>
        <w:rPr>
          <w:rFonts w:eastAsia="Times New Roman"/>
          <w:szCs w:val="17"/>
          <w:lang w:val="en-US"/>
        </w:rPr>
        <w:br w:type="page"/>
      </w:r>
    </w:p>
    <w:p w14:paraId="67EE44F2" w14:textId="77777777" w:rsidR="00295F0F" w:rsidRDefault="00295F0F" w:rsidP="00295F0F">
      <w:pPr>
        <w:pStyle w:val="GG-Title1"/>
        <w:rPr>
          <w:sz w:val="28"/>
          <w:lang w:val="en-US"/>
        </w:rPr>
      </w:pPr>
      <w:r w:rsidRPr="00DD5590">
        <w:rPr>
          <w:lang w:val="en-US"/>
        </w:rPr>
        <w:lastRenderedPageBreak/>
        <w:t>Road</w:t>
      </w:r>
      <w:r w:rsidRPr="00DD5590">
        <w:rPr>
          <w:spacing w:val="-5"/>
          <w:lang w:val="en-US"/>
        </w:rPr>
        <w:t xml:space="preserve"> </w:t>
      </w:r>
      <w:r w:rsidRPr="00DD5590">
        <w:rPr>
          <w:lang w:val="en-US"/>
        </w:rPr>
        <w:t>Traffic</w:t>
      </w:r>
      <w:r w:rsidRPr="00DD5590">
        <w:rPr>
          <w:spacing w:val="-7"/>
          <w:lang w:val="en-US"/>
        </w:rPr>
        <w:t xml:space="preserve"> </w:t>
      </w:r>
      <w:r w:rsidRPr="00DD5590">
        <w:rPr>
          <w:lang w:val="en-US"/>
        </w:rPr>
        <w:t>Act</w:t>
      </w:r>
      <w:r w:rsidRPr="00DD5590">
        <w:rPr>
          <w:spacing w:val="-6"/>
          <w:lang w:val="en-US"/>
        </w:rPr>
        <w:t xml:space="preserve"> </w:t>
      </w:r>
      <w:r w:rsidRPr="00DD5590">
        <w:rPr>
          <w:spacing w:val="-4"/>
          <w:lang w:val="en-US"/>
        </w:rPr>
        <w:t>1961</w:t>
      </w:r>
    </w:p>
    <w:p w14:paraId="3AD7D56D" w14:textId="77777777" w:rsidR="00295F0F" w:rsidRPr="00DD5590" w:rsidRDefault="00295F0F" w:rsidP="00295F0F">
      <w:pPr>
        <w:widowControl w:val="0"/>
        <w:autoSpaceDE w:val="0"/>
        <w:autoSpaceDN w:val="0"/>
        <w:spacing w:before="1" w:after="0" w:line="240" w:lineRule="auto"/>
        <w:ind w:left="142"/>
        <w:jc w:val="left"/>
        <w:rPr>
          <w:rFonts w:eastAsia="Times New Roman"/>
          <w:sz w:val="28"/>
          <w:lang w:val="en-US"/>
        </w:rPr>
      </w:pPr>
      <w:r w:rsidRPr="00DD5590">
        <w:rPr>
          <w:rFonts w:eastAsia="Times New Roman"/>
          <w:sz w:val="28"/>
          <w:lang w:val="en-US"/>
        </w:rPr>
        <w:t>South</w:t>
      </w:r>
      <w:r w:rsidRPr="00DD5590">
        <w:rPr>
          <w:rFonts w:eastAsia="Times New Roman"/>
          <w:spacing w:val="-7"/>
          <w:sz w:val="28"/>
          <w:lang w:val="en-US"/>
        </w:rPr>
        <w:t xml:space="preserve"> </w:t>
      </w:r>
      <w:r w:rsidRPr="00DD5590">
        <w:rPr>
          <w:rFonts w:eastAsia="Times New Roman"/>
          <w:spacing w:val="-2"/>
          <w:sz w:val="28"/>
          <w:lang w:val="en-US"/>
        </w:rPr>
        <w:t>Australia</w:t>
      </w:r>
    </w:p>
    <w:p w14:paraId="05238474" w14:textId="77777777" w:rsidR="00295F0F" w:rsidRPr="00DD5590" w:rsidRDefault="00295F0F" w:rsidP="00295F0F">
      <w:pPr>
        <w:widowControl w:val="0"/>
        <w:autoSpaceDE w:val="0"/>
        <w:autoSpaceDN w:val="0"/>
        <w:spacing w:before="180" w:after="0" w:line="240" w:lineRule="auto"/>
        <w:ind w:left="142"/>
        <w:jc w:val="left"/>
        <w:rPr>
          <w:rFonts w:eastAsia="Times New Roman"/>
          <w:b/>
          <w:bCs/>
          <w:sz w:val="32"/>
          <w:szCs w:val="32"/>
          <w:lang w:val="en-US"/>
        </w:rPr>
      </w:pPr>
      <w:r w:rsidRPr="00DD5590">
        <w:rPr>
          <w:rFonts w:eastAsia="Times New Roman"/>
          <w:b/>
          <w:bCs/>
          <w:sz w:val="32"/>
          <w:szCs w:val="32"/>
          <w:lang w:val="en-US"/>
        </w:rPr>
        <w:t>Road</w:t>
      </w:r>
      <w:r w:rsidRPr="00DD5590">
        <w:rPr>
          <w:rFonts w:eastAsia="Times New Roman"/>
          <w:b/>
          <w:bCs/>
          <w:spacing w:val="-7"/>
          <w:sz w:val="32"/>
          <w:szCs w:val="32"/>
          <w:lang w:val="en-US"/>
        </w:rPr>
        <w:t xml:space="preserve"> </w:t>
      </w:r>
      <w:r w:rsidRPr="00DD5590">
        <w:rPr>
          <w:rFonts w:eastAsia="Times New Roman"/>
          <w:b/>
          <w:bCs/>
          <w:sz w:val="32"/>
          <w:szCs w:val="32"/>
          <w:lang w:val="en-US"/>
        </w:rPr>
        <w:t>Traffic</w:t>
      </w:r>
      <w:r w:rsidRPr="00DD5590">
        <w:rPr>
          <w:rFonts w:eastAsia="Times New Roman"/>
          <w:b/>
          <w:bCs/>
          <w:spacing w:val="-3"/>
          <w:sz w:val="32"/>
          <w:szCs w:val="32"/>
          <w:lang w:val="en-US"/>
        </w:rPr>
        <w:t xml:space="preserve"> </w:t>
      </w:r>
      <w:r w:rsidRPr="00DD5590">
        <w:rPr>
          <w:rFonts w:eastAsia="Times New Roman"/>
          <w:b/>
          <w:bCs/>
          <w:sz w:val="32"/>
          <w:szCs w:val="32"/>
          <w:lang w:val="en-US"/>
        </w:rPr>
        <w:t>(Electric</w:t>
      </w:r>
      <w:r w:rsidRPr="00DD5590">
        <w:rPr>
          <w:rFonts w:eastAsia="Times New Roman"/>
          <w:b/>
          <w:bCs/>
          <w:spacing w:val="-2"/>
          <w:sz w:val="32"/>
          <w:szCs w:val="32"/>
          <w:lang w:val="en-US"/>
        </w:rPr>
        <w:t xml:space="preserve"> </w:t>
      </w:r>
      <w:r w:rsidRPr="00DD5590">
        <w:rPr>
          <w:rFonts w:eastAsia="Times New Roman"/>
          <w:b/>
          <w:bCs/>
          <w:sz w:val="32"/>
          <w:szCs w:val="32"/>
          <w:lang w:val="en-US"/>
        </w:rPr>
        <w:t>Personal</w:t>
      </w:r>
      <w:r w:rsidRPr="00DD5590">
        <w:rPr>
          <w:rFonts w:eastAsia="Times New Roman"/>
          <w:b/>
          <w:bCs/>
          <w:spacing w:val="-4"/>
          <w:sz w:val="32"/>
          <w:szCs w:val="32"/>
          <w:lang w:val="en-US"/>
        </w:rPr>
        <w:t xml:space="preserve"> </w:t>
      </w:r>
      <w:r w:rsidRPr="00DD5590">
        <w:rPr>
          <w:rFonts w:eastAsia="Times New Roman"/>
          <w:b/>
          <w:bCs/>
          <w:sz w:val="32"/>
          <w:szCs w:val="32"/>
          <w:lang w:val="en-US"/>
        </w:rPr>
        <w:t>Transporters)</w:t>
      </w:r>
      <w:r w:rsidRPr="00DD5590">
        <w:rPr>
          <w:rFonts w:eastAsia="Times New Roman"/>
          <w:b/>
          <w:bCs/>
          <w:spacing w:val="-3"/>
          <w:sz w:val="32"/>
          <w:szCs w:val="32"/>
          <w:lang w:val="en-US"/>
        </w:rPr>
        <w:t xml:space="preserve"> </w:t>
      </w:r>
      <w:r w:rsidRPr="00DD5590">
        <w:rPr>
          <w:rFonts w:eastAsia="Times New Roman"/>
          <w:b/>
          <w:bCs/>
          <w:sz w:val="32"/>
          <w:szCs w:val="32"/>
          <w:lang w:val="en-US"/>
        </w:rPr>
        <w:t>Notice</w:t>
      </w:r>
      <w:r w:rsidRPr="00DD5590">
        <w:rPr>
          <w:rFonts w:eastAsia="Times New Roman"/>
          <w:b/>
          <w:bCs/>
          <w:spacing w:val="-5"/>
          <w:sz w:val="32"/>
          <w:szCs w:val="32"/>
          <w:lang w:val="en-US"/>
        </w:rPr>
        <w:t xml:space="preserve"> </w:t>
      </w:r>
      <w:r w:rsidRPr="00DD5590">
        <w:rPr>
          <w:rFonts w:eastAsia="Times New Roman"/>
          <w:b/>
          <w:bCs/>
          <w:sz w:val="32"/>
          <w:szCs w:val="32"/>
          <w:lang w:val="en-US"/>
        </w:rPr>
        <w:t>No</w:t>
      </w:r>
      <w:r w:rsidRPr="00DD5590">
        <w:rPr>
          <w:rFonts w:eastAsia="Times New Roman"/>
          <w:b/>
          <w:bCs/>
          <w:spacing w:val="-5"/>
          <w:sz w:val="32"/>
          <w:szCs w:val="32"/>
          <w:lang w:val="en-US"/>
        </w:rPr>
        <w:t xml:space="preserve"> </w:t>
      </w:r>
      <w:r w:rsidRPr="00DD5590">
        <w:rPr>
          <w:rFonts w:eastAsia="Times New Roman"/>
          <w:b/>
          <w:bCs/>
          <w:sz w:val="32"/>
          <w:szCs w:val="32"/>
          <w:lang w:val="en-US"/>
        </w:rPr>
        <w:t>2</w:t>
      </w:r>
      <w:r w:rsidRPr="00DD5590">
        <w:rPr>
          <w:rFonts w:eastAsia="Times New Roman"/>
          <w:b/>
          <w:bCs/>
          <w:spacing w:val="-5"/>
          <w:sz w:val="32"/>
          <w:szCs w:val="32"/>
          <w:lang w:val="en-US"/>
        </w:rPr>
        <w:t xml:space="preserve"> </w:t>
      </w:r>
      <w:r w:rsidRPr="00DD5590">
        <w:rPr>
          <w:rFonts w:eastAsia="Times New Roman"/>
          <w:b/>
          <w:bCs/>
          <w:sz w:val="32"/>
          <w:szCs w:val="32"/>
          <w:lang w:val="en-US"/>
        </w:rPr>
        <w:t>of</w:t>
      </w:r>
      <w:r w:rsidRPr="00DD5590">
        <w:rPr>
          <w:rFonts w:eastAsia="Times New Roman"/>
          <w:b/>
          <w:bCs/>
          <w:spacing w:val="-4"/>
          <w:sz w:val="32"/>
          <w:szCs w:val="32"/>
          <w:lang w:val="en-US"/>
        </w:rPr>
        <w:t xml:space="preserve"> 2025</w:t>
      </w:r>
    </w:p>
    <w:p w14:paraId="3E9CFF0D" w14:textId="77777777" w:rsidR="00295F0F" w:rsidRPr="00DD5590" w:rsidRDefault="00295F0F" w:rsidP="00295F0F">
      <w:pPr>
        <w:widowControl w:val="0"/>
        <w:autoSpaceDE w:val="0"/>
        <w:autoSpaceDN w:val="0"/>
        <w:spacing w:before="184" w:after="0" w:line="240" w:lineRule="auto"/>
        <w:ind w:left="142"/>
        <w:jc w:val="left"/>
        <w:rPr>
          <w:rFonts w:eastAsia="Times New Roman"/>
          <w:i/>
          <w:sz w:val="22"/>
          <w:lang w:val="en-US"/>
        </w:rPr>
      </w:pPr>
      <w:r w:rsidRPr="00DD5590">
        <w:rPr>
          <w:rFonts w:eastAsia="Times New Roman"/>
          <w:sz w:val="22"/>
          <w:lang w:val="en-US"/>
        </w:rPr>
        <w:t>under</w:t>
      </w:r>
      <w:r w:rsidRPr="00DD5590">
        <w:rPr>
          <w:rFonts w:eastAsia="Times New Roman"/>
          <w:spacing w:val="-6"/>
          <w:sz w:val="22"/>
          <w:lang w:val="en-US"/>
        </w:rPr>
        <w:t xml:space="preserve"> </w:t>
      </w:r>
      <w:r>
        <w:rPr>
          <w:rFonts w:eastAsia="Times New Roman"/>
          <w:sz w:val="22"/>
          <w:lang w:val="en-US"/>
        </w:rPr>
        <w:t>S</w:t>
      </w:r>
      <w:r w:rsidRPr="00DD5590">
        <w:rPr>
          <w:rFonts w:eastAsia="Times New Roman"/>
          <w:sz w:val="22"/>
          <w:lang w:val="en-US"/>
        </w:rPr>
        <w:t>ection</w:t>
      </w:r>
      <w:r w:rsidRPr="00DD5590">
        <w:rPr>
          <w:rFonts w:eastAsia="Times New Roman"/>
          <w:spacing w:val="-5"/>
          <w:sz w:val="22"/>
          <w:lang w:val="en-US"/>
        </w:rPr>
        <w:t xml:space="preserve"> </w:t>
      </w:r>
      <w:r w:rsidRPr="00DD5590">
        <w:rPr>
          <w:rFonts w:eastAsia="Times New Roman"/>
          <w:sz w:val="22"/>
          <w:lang w:val="en-US"/>
        </w:rPr>
        <w:t>161A</w:t>
      </w:r>
      <w:r w:rsidRPr="00DD5590">
        <w:rPr>
          <w:rFonts w:eastAsia="Times New Roman"/>
          <w:spacing w:val="-6"/>
          <w:sz w:val="22"/>
          <w:lang w:val="en-US"/>
        </w:rPr>
        <w:t xml:space="preserve"> </w:t>
      </w:r>
      <w:r w:rsidRPr="00DD5590">
        <w:rPr>
          <w:rFonts w:eastAsia="Times New Roman"/>
          <w:sz w:val="22"/>
          <w:lang w:val="en-US"/>
        </w:rPr>
        <w:t>of</w:t>
      </w:r>
      <w:r w:rsidRPr="00DD5590">
        <w:rPr>
          <w:rFonts w:eastAsia="Times New Roman"/>
          <w:spacing w:val="-6"/>
          <w:sz w:val="22"/>
          <w:lang w:val="en-US"/>
        </w:rPr>
        <w:t xml:space="preserve"> </w:t>
      </w:r>
      <w:r w:rsidRPr="00DD5590">
        <w:rPr>
          <w:rFonts w:eastAsia="Times New Roman"/>
          <w:sz w:val="22"/>
          <w:lang w:val="en-US"/>
        </w:rPr>
        <w:t>the</w:t>
      </w:r>
      <w:r w:rsidRPr="00DD5590">
        <w:rPr>
          <w:rFonts w:eastAsia="Times New Roman"/>
          <w:spacing w:val="-7"/>
          <w:sz w:val="22"/>
          <w:lang w:val="en-US"/>
        </w:rPr>
        <w:t xml:space="preserve"> </w:t>
      </w:r>
      <w:r w:rsidRPr="00DD5590">
        <w:rPr>
          <w:rFonts w:eastAsia="Times New Roman"/>
          <w:i/>
          <w:sz w:val="22"/>
          <w:lang w:val="en-US"/>
        </w:rPr>
        <w:t>Road</w:t>
      </w:r>
      <w:r w:rsidRPr="00DD5590">
        <w:rPr>
          <w:rFonts w:eastAsia="Times New Roman"/>
          <w:i/>
          <w:spacing w:val="-5"/>
          <w:sz w:val="22"/>
          <w:lang w:val="en-US"/>
        </w:rPr>
        <w:t xml:space="preserve"> </w:t>
      </w:r>
      <w:r w:rsidRPr="00DD5590">
        <w:rPr>
          <w:rFonts w:eastAsia="Times New Roman"/>
          <w:i/>
          <w:sz w:val="22"/>
          <w:lang w:val="en-US"/>
        </w:rPr>
        <w:t>Traffic</w:t>
      </w:r>
      <w:r w:rsidRPr="00DD5590">
        <w:rPr>
          <w:rFonts w:eastAsia="Times New Roman"/>
          <w:i/>
          <w:spacing w:val="-7"/>
          <w:sz w:val="22"/>
          <w:lang w:val="en-US"/>
        </w:rPr>
        <w:t xml:space="preserve"> </w:t>
      </w:r>
      <w:r w:rsidRPr="00DD5590">
        <w:rPr>
          <w:rFonts w:eastAsia="Times New Roman"/>
          <w:i/>
          <w:sz w:val="22"/>
          <w:lang w:val="en-US"/>
        </w:rPr>
        <w:t>Act</w:t>
      </w:r>
      <w:r w:rsidRPr="00DD5590">
        <w:rPr>
          <w:rFonts w:eastAsia="Times New Roman"/>
          <w:i/>
          <w:spacing w:val="-6"/>
          <w:sz w:val="22"/>
          <w:lang w:val="en-US"/>
        </w:rPr>
        <w:t xml:space="preserve"> </w:t>
      </w:r>
      <w:r w:rsidRPr="00DD5590">
        <w:rPr>
          <w:rFonts w:eastAsia="Times New Roman"/>
          <w:i/>
          <w:spacing w:val="-4"/>
          <w:sz w:val="22"/>
          <w:lang w:val="en-US"/>
        </w:rPr>
        <w:t>1961</w:t>
      </w:r>
    </w:p>
    <w:p w14:paraId="27F1764F" w14:textId="77777777" w:rsidR="00295F0F" w:rsidRPr="00DD5590" w:rsidRDefault="00295F0F" w:rsidP="00295F0F">
      <w:pPr>
        <w:widowControl w:val="0"/>
        <w:tabs>
          <w:tab w:val="left" w:pos="567"/>
        </w:tabs>
        <w:autoSpaceDE w:val="0"/>
        <w:autoSpaceDN w:val="0"/>
        <w:spacing w:before="177" w:after="0" w:line="240" w:lineRule="auto"/>
        <w:ind w:left="142"/>
        <w:jc w:val="left"/>
        <w:outlineLvl w:val="0"/>
        <w:rPr>
          <w:rFonts w:eastAsia="Times New Roman"/>
          <w:b/>
          <w:bCs/>
          <w:sz w:val="22"/>
          <w:lang w:val="en-US"/>
        </w:rPr>
      </w:pPr>
      <w:bookmarkStart w:id="135" w:name="_Toc196988950"/>
      <w:bookmarkStart w:id="136" w:name="_Toc196989509"/>
      <w:bookmarkStart w:id="137" w:name="_Toc196998044"/>
      <w:bookmarkStart w:id="138" w:name="_Toc196999275"/>
      <w:r>
        <w:rPr>
          <w:rFonts w:eastAsia="Times New Roman"/>
          <w:b/>
          <w:bCs/>
          <w:sz w:val="22"/>
          <w:lang w:val="en-US"/>
        </w:rPr>
        <w:t>1</w:t>
      </w:r>
      <w:r>
        <w:rPr>
          <w:rFonts w:eastAsia="Times New Roman"/>
          <w:b/>
          <w:bCs/>
          <w:sz w:val="22"/>
          <w:lang w:val="en-US"/>
        </w:rPr>
        <w:tab/>
      </w:r>
      <w:r w:rsidRPr="00DD5590">
        <w:rPr>
          <w:rFonts w:eastAsia="Times New Roman"/>
          <w:b/>
          <w:bCs/>
          <w:sz w:val="22"/>
          <w:lang w:val="en-US"/>
        </w:rPr>
        <w:t>Operation</w:t>
      </w:r>
      <w:r w:rsidRPr="00DD5590">
        <w:rPr>
          <w:rFonts w:eastAsia="Times New Roman"/>
          <w:b/>
          <w:bCs/>
          <w:spacing w:val="-9"/>
          <w:sz w:val="22"/>
          <w:lang w:val="en-US"/>
        </w:rPr>
        <w:t xml:space="preserve"> </w:t>
      </w:r>
      <w:r w:rsidRPr="00DD5590">
        <w:rPr>
          <w:rFonts w:eastAsia="Times New Roman"/>
          <w:b/>
          <w:bCs/>
          <w:sz w:val="22"/>
          <w:lang w:val="en-US"/>
        </w:rPr>
        <w:t>and</w:t>
      </w:r>
      <w:r w:rsidRPr="00DD5590">
        <w:rPr>
          <w:rFonts w:eastAsia="Times New Roman"/>
          <w:b/>
          <w:bCs/>
          <w:spacing w:val="-8"/>
          <w:sz w:val="22"/>
          <w:lang w:val="en-US"/>
        </w:rPr>
        <w:t xml:space="preserve"> </w:t>
      </w:r>
      <w:r w:rsidRPr="00DD5590">
        <w:rPr>
          <w:rFonts w:eastAsia="Times New Roman"/>
          <w:b/>
          <w:bCs/>
          <w:spacing w:val="-2"/>
          <w:sz w:val="22"/>
          <w:lang w:val="en-US"/>
        </w:rPr>
        <w:t>revocation</w:t>
      </w:r>
      <w:bookmarkEnd w:id="135"/>
      <w:bookmarkEnd w:id="136"/>
      <w:bookmarkEnd w:id="137"/>
      <w:bookmarkEnd w:id="138"/>
    </w:p>
    <w:p w14:paraId="75546D58" w14:textId="77777777" w:rsidR="00295F0F" w:rsidRPr="00DD5590" w:rsidRDefault="00295F0F" w:rsidP="007647BE">
      <w:pPr>
        <w:widowControl w:val="0"/>
        <w:autoSpaceDE w:val="0"/>
        <w:autoSpaceDN w:val="0"/>
        <w:spacing w:before="80" w:after="0" w:line="257" w:lineRule="auto"/>
        <w:ind w:left="142" w:right="136"/>
        <w:rPr>
          <w:rFonts w:eastAsia="Times New Roman"/>
          <w:sz w:val="22"/>
          <w:lang w:val="en-US"/>
        </w:rPr>
      </w:pPr>
      <w:r w:rsidRPr="00DD5590">
        <w:rPr>
          <w:rFonts w:eastAsia="Times New Roman"/>
          <w:sz w:val="22"/>
          <w:lang w:val="en-US"/>
        </w:rPr>
        <w:t>This Notice comes into operation on the day on which it is made and revokes the Road Traffic (Electric Personal</w:t>
      </w:r>
      <w:r w:rsidRPr="00DD5590">
        <w:rPr>
          <w:rFonts w:eastAsia="Times New Roman"/>
          <w:spacing w:val="-5"/>
          <w:sz w:val="22"/>
          <w:lang w:val="en-US"/>
        </w:rPr>
        <w:t xml:space="preserve"> </w:t>
      </w:r>
      <w:r w:rsidRPr="00DD5590">
        <w:rPr>
          <w:rFonts w:eastAsia="Times New Roman"/>
          <w:sz w:val="22"/>
          <w:lang w:val="en-US"/>
        </w:rPr>
        <w:t>Transporters)</w:t>
      </w:r>
      <w:r w:rsidRPr="00DD5590">
        <w:rPr>
          <w:rFonts w:eastAsia="Times New Roman"/>
          <w:spacing w:val="-5"/>
          <w:sz w:val="22"/>
          <w:lang w:val="en-US"/>
        </w:rPr>
        <w:t xml:space="preserve"> </w:t>
      </w:r>
      <w:r w:rsidRPr="00DD5590">
        <w:rPr>
          <w:rFonts w:eastAsia="Times New Roman"/>
          <w:sz w:val="22"/>
          <w:lang w:val="en-US"/>
        </w:rPr>
        <w:t>Notice</w:t>
      </w:r>
      <w:r w:rsidRPr="00DD5590">
        <w:rPr>
          <w:rFonts w:eastAsia="Times New Roman"/>
          <w:spacing w:val="-5"/>
          <w:sz w:val="22"/>
          <w:lang w:val="en-US"/>
        </w:rPr>
        <w:t xml:space="preserve"> </w:t>
      </w:r>
      <w:r w:rsidRPr="00DD5590">
        <w:rPr>
          <w:rFonts w:eastAsia="Times New Roman"/>
          <w:sz w:val="22"/>
          <w:lang w:val="en-US"/>
        </w:rPr>
        <w:t>No</w:t>
      </w:r>
      <w:r w:rsidRPr="00DD5590">
        <w:rPr>
          <w:rFonts w:eastAsia="Times New Roman"/>
          <w:spacing w:val="-4"/>
          <w:sz w:val="22"/>
          <w:lang w:val="en-US"/>
        </w:rPr>
        <w:t xml:space="preserve"> </w:t>
      </w:r>
      <w:r w:rsidRPr="00DD5590">
        <w:rPr>
          <w:rFonts w:eastAsia="Times New Roman"/>
          <w:sz w:val="22"/>
          <w:lang w:val="en-US"/>
        </w:rPr>
        <w:t>3</w:t>
      </w:r>
      <w:r w:rsidRPr="00DD5590">
        <w:rPr>
          <w:rFonts w:eastAsia="Times New Roman"/>
          <w:spacing w:val="-4"/>
          <w:sz w:val="22"/>
          <w:lang w:val="en-US"/>
        </w:rPr>
        <w:t xml:space="preserve"> </w:t>
      </w:r>
      <w:r w:rsidRPr="00DD5590">
        <w:rPr>
          <w:rFonts w:eastAsia="Times New Roman"/>
          <w:sz w:val="22"/>
          <w:lang w:val="en-US"/>
        </w:rPr>
        <w:t>of</w:t>
      </w:r>
      <w:r w:rsidRPr="00DD5590">
        <w:rPr>
          <w:rFonts w:eastAsia="Times New Roman"/>
          <w:spacing w:val="-5"/>
          <w:sz w:val="22"/>
          <w:lang w:val="en-US"/>
        </w:rPr>
        <w:t xml:space="preserve"> </w:t>
      </w:r>
      <w:r w:rsidRPr="00DD5590">
        <w:rPr>
          <w:rFonts w:eastAsia="Times New Roman"/>
          <w:sz w:val="22"/>
          <w:lang w:val="en-US"/>
        </w:rPr>
        <w:t>2024</w:t>
      </w:r>
      <w:r w:rsidRPr="00DD5590">
        <w:rPr>
          <w:rFonts w:eastAsia="Times New Roman"/>
          <w:spacing w:val="-4"/>
          <w:sz w:val="22"/>
          <w:lang w:val="en-US"/>
        </w:rPr>
        <w:t xml:space="preserve"> </w:t>
      </w:r>
      <w:r w:rsidRPr="00DD5590">
        <w:rPr>
          <w:rFonts w:eastAsia="Times New Roman"/>
          <w:sz w:val="22"/>
          <w:lang w:val="en-US"/>
        </w:rPr>
        <w:t>(as</w:t>
      </w:r>
      <w:r w:rsidRPr="00DD5590">
        <w:rPr>
          <w:rFonts w:eastAsia="Times New Roman"/>
          <w:spacing w:val="-5"/>
          <w:sz w:val="22"/>
          <w:lang w:val="en-US"/>
        </w:rPr>
        <w:t xml:space="preserve"> </w:t>
      </w:r>
      <w:r w:rsidRPr="00DD5590">
        <w:rPr>
          <w:rFonts w:eastAsia="Times New Roman"/>
          <w:sz w:val="22"/>
          <w:lang w:val="en-US"/>
        </w:rPr>
        <w:t>published</w:t>
      </w:r>
      <w:r w:rsidRPr="00DD5590">
        <w:rPr>
          <w:rFonts w:eastAsia="Times New Roman"/>
          <w:spacing w:val="-4"/>
          <w:sz w:val="22"/>
          <w:lang w:val="en-US"/>
        </w:rPr>
        <w:t xml:space="preserve"> </w:t>
      </w:r>
      <w:r w:rsidRPr="00DD5590">
        <w:rPr>
          <w:rFonts w:eastAsia="Times New Roman"/>
          <w:sz w:val="22"/>
          <w:lang w:val="en-US"/>
        </w:rPr>
        <w:t>in</w:t>
      </w:r>
      <w:r w:rsidRPr="00DD5590">
        <w:rPr>
          <w:rFonts w:eastAsia="Times New Roman"/>
          <w:spacing w:val="-4"/>
          <w:sz w:val="22"/>
          <w:lang w:val="en-US"/>
        </w:rPr>
        <w:t xml:space="preserve"> </w:t>
      </w:r>
      <w:r w:rsidRPr="00DD5590">
        <w:rPr>
          <w:rFonts w:eastAsia="Times New Roman"/>
          <w:sz w:val="22"/>
          <w:lang w:val="en-US"/>
        </w:rPr>
        <w:t>the</w:t>
      </w:r>
      <w:r w:rsidRPr="00DD5590">
        <w:rPr>
          <w:rFonts w:eastAsia="Times New Roman"/>
          <w:spacing w:val="-5"/>
          <w:sz w:val="22"/>
          <w:lang w:val="en-US"/>
        </w:rPr>
        <w:t xml:space="preserve"> </w:t>
      </w:r>
      <w:r w:rsidRPr="00DD5590">
        <w:rPr>
          <w:rFonts w:eastAsia="Times New Roman"/>
          <w:i/>
          <w:sz w:val="22"/>
          <w:lang w:val="en-US"/>
        </w:rPr>
        <w:t>Government</w:t>
      </w:r>
      <w:r w:rsidRPr="00DD5590">
        <w:rPr>
          <w:rFonts w:eastAsia="Times New Roman"/>
          <w:i/>
          <w:spacing w:val="-5"/>
          <w:sz w:val="22"/>
          <w:lang w:val="en-US"/>
        </w:rPr>
        <w:t xml:space="preserve"> </w:t>
      </w:r>
      <w:r w:rsidRPr="00DD5590">
        <w:rPr>
          <w:rFonts w:eastAsia="Times New Roman"/>
          <w:i/>
          <w:sz w:val="22"/>
          <w:lang w:val="en-US"/>
        </w:rPr>
        <w:t>Gazette</w:t>
      </w:r>
      <w:r w:rsidRPr="00DD5590">
        <w:rPr>
          <w:rFonts w:eastAsia="Times New Roman"/>
          <w:i/>
          <w:spacing w:val="-5"/>
          <w:sz w:val="22"/>
          <w:lang w:val="en-US"/>
        </w:rPr>
        <w:t xml:space="preserve"> </w:t>
      </w:r>
      <w:r w:rsidRPr="00DD5590">
        <w:rPr>
          <w:rFonts w:eastAsia="Times New Roman"/>
          <w:sz w:val="22"/>
          <w:lang w:val="en-US"/>
        </w:rPr>
        <w:t>on</w:t>
      </w:r>
      <w:r w:rsidRPr="00DD5590">
        <w:rPr>
          <w:rFonts w:eastAsia="Times New Roman"/>
          <w:spacing w:val="-4"/>
          <w:sz w:val="22"/>
          <w:lang w:val="en-US"/>
        </w:rPr>
        <w:t xml:space="preserve"> </w:t>
      </w:r>
      <w:r w:rsidRPr="00DD5590">
        <w:rPr>
          <w:rFonts w:eastAsia="Times New Roman"/>
          <w:sz w:val="22"/>
          <w:lang w:val="en-US"/>
        </w:rPr>
        <w:t>5</w:t>
      </w:r>
      <w:r w:rsidRPr="00DD5590">
        <w:rPr>
          <w:rFonts w:eastAsia="Times New Roman"/>
          <w:spacing w:val="-4"/>
          <w:sz w:val="22"/>
          <w:lang w:val="en-US"/>
        </w:rPr>
        <w:t xml:space="preserve"> </w:t>
      </w:r>
      <w:r w:rsidRPr="00DD5590">
        <w:rPr>
          <w:rFonts w:eastAsia="Times New Roman"/>
          <w:sz w:val="22"/>
          <w:lang w:val="en-US"/>
        </w:rPr>
        <w:t>December</w:t>
      </w:r>
      <w:r w:rsidRPr="00DD5590">
        <w:rPr>
          <w:rFonts w:eastAsia="Times New Roman"/>
          <w:spacing w:val="-5"/>
          <w:sz w:val="22"/>
          <w:lang w:val="en-US"/>
        </w:rPr>
        <w:t xml:space="preserve"> </w:t>
      </w:r>
      <w:r w:rsidRPr="00DD5590">
        <w:rPr>
          <w:rFonts w:eastAsia="Times New Roman"/>
          <w:sz w:val="22"/>
          <w:lang w:val="en-US"/>
        </w:rPr>
        <w:t>2024,</w:t>
      </w:r>
      <w:r w:rsidRPr="00DD5590">
        <w:rPr>
          <w:rFonts w:eastAsia="Times New Roman"/>
          <w:spacing w:val="-4"/>
          <w:sz w:val="22"/>
          <w:lang w:val="en-US"/>
        </w:rPr>
        <w:t xml:space="preserve"> </w:t>
      </w:r>
      <w:r w:rsidRPr="00DD5590">
        <w:rPr>
          <w:rFonts w:eastAsia="Times New Roman"/>
          <w:sz w:val="22"/>
          <w:lang w:val="en-US"/>
        </w:rPr>
        <w:t xml:space="preserve">p. </w:t>
      </w:r>
      <w:r w:rsidRPr="00DD5590">
        <w:rPr>
          <w:rFonts w:eastAsia="Times New Roman"/>
          <w:spacing w:val="-2"/>
          <w:sz w:val="22"/>
          <w:lang w:val="en-US"/>
        </w:rPr>
        <w:t>4594).</w:t>
      </w:r>
    </w:p>
    <w:p w14:paraId="42F3AF19" w14:textId="77777777" w:rsidR="00295F0F" w:rsidRPr="00DD5590" w:rsidRDefault="00295F0F" w:rsidP="007647BE">
      <w:pPr>
        <w:widowControl w:val="0"/>
        <w:autoSpaceDE w:val="0"/>
        <w:autoSpaceDN w:val="0"/>
        <w:spacing w:before="80" w:after="0" w:line="256" w:lineRule="auto"/>
        <w:ind w:left="141" w:right="140"/>
        <w:rPr>
          <w:rFonts w:eastAsia="Times New Roman"/>
          <w:spacing w:val="-2"/>
          <w:sz w:val="22"/>
          <w:lang w:val="en-US"/>
        </w:rPr>
      </w:pPr>
      <w:r w:rsidRPr="00DD5590">
        <w:rPr>
          <w:rFonts w:eastAsia="Times New Roman"/>
          <w:spacing w:val="-2"/>
          <w:sz w:val="22"/>
          <w:lang w:val="en-US"/>
        </w:rPr>
        <w:t xml:space="preserve">This Notice will cease operation on the day that Part 4 of the </w:t>
      </w:r>
      <w:r w:rsidRPr="00DD5590">
        <w:rPr>
          <w:rFonts w:eastAsia="Times New Roman"/>
          <w:i/>
          <w:spacing w:val="-2"/>
          <w:sz w:val="22"/>
          <w:lang w:val="en-US"/>
        </w:rPr>
        <w:t xml:space="preserve">Statutes Amendment (Personal Mobility Devices) Act 2024 </w:t>
      </w:r>
      <w:r w:rsidRPr="00DD5590">
        <w:rPr>
          <w:rFonts w:eastAsia="Times New Roman"/>
          <w:spacing w:val="-2"/>
          <w:sz w:val="22"/>
          <w:lang w:val="en-US"/>
        </w:rPr>
        <w:t>comes into operation.</w:t>
      </w:r>
    </w:p>
    <w:p w14:paraId="19911BBD" w14:textId="77777777" w:rsidR="00295F0F" w:rsidRPr="00DD5590" w:rsidRDefault="00295F0F" w:rsidP="007647BE">
      <w:pPr>
        <w:widowControl w:val="0"/>
        <w:tabs>
          <w:tab w:val="left" w:pos="567"/>
        </w:tabs>
        <w:autoSpaceDE w:val="0"/>
        <w:autoSpaceDN w:val="0"/>
        <w:spacing w:before="80" w:after="0" w:line="240" w:lineRule="auto"/>
        <w:ind w:left="142"/>
        <w:outlineLvl w:val="0"/>
        <w:rPr>
          <w:rFonts w:eastAsia="Times New Roman"/>
          <w:b/>
          <w:bCs/>
          <w:sz w:val="22"/>
          <w:lang w:val="en-US"/>
        </w:rPr>
      </w:pPr>
      <w:bookmarkStart w:id="139" w:name="_Toc196988951"/>
      <w:bookmarkStart w:id="140" w:name="_Toc196989510"/>
      <w:bookmarkStart w:id="141" w:name="_Toc196998045"/>
      <w:bookmarkStart w:id="142" w:name="_Toc196999276"/>
      <w:r>
        <w:rPr>
          <w:rFonts w:eastAsia="Times New Roman"/>
          <w:b/>
          <w:bCs/>
          <w:spacing w:val="-2"/>
          <w:sz w:val="22"/>
          <w:lang w:val="en-US"/>
        </w:rPr>
        <w:t>2</w:t>
      </w:r>
      <w:r>
        <w:rPr>
          <w:rFonts w:eastAsia="Times New Roman"/>
          <w:b/>
          <w:bCs/>
          <w:spacing w:val="-2"/>
          <w:sz w:val="22"/>
          <w:lang w:val="en-US"/>
        </w:rPr>
        <w:tab/>
      </w:r>
      <w:r w:rsidRPr="00DD5590">
        <w:rPr>
          <w:rFonts w:eastAsia="Times New Roman"/>
          <w:b/>
          <w:bCs/>
          <w:spacing w:val="-2"/>
          <w:sz w:val="22"/>
          <w:lang w:val="en-US"/>
        </w:rPr>
        <w:t>Interpretation</w:t>
      </w:r>
      <w:bookmarkEnd w:id="139"/>
      <w:bookmarkEnd w:id="140"/>
      <w:bookmarkEnd w:id="141"/>
      <w:bookmarkEnd w:id="142"/>
    </w:p>
    <w:p w14:paraId="6EE1EA57" w14:textId="77777777" w:rsidR="00295F0F" w:rsidRPr="00DD5590" w:rsidRDefault="00295F0F" w:rsidP="007647BE">
      <w:pPr>
        <w:widowControl w:val="0"/>
        <w:autoSpaceDE w:val="0"/>
        <w:autoSpaceDN w:val="0"/>
        <w:spacing w:before="80" w:after="0" w:line="240" w:lineRule="auto"/>
        <w:ind w:left="141"/>
        <w:jc w:val="left"/>
        <w:rPr>
          <w:rFonts w:eastAsia="Times New Roman"/>
          <w:sz w:val="22"/>
          <w:lang w:val="en-US"/>
        </w:rPr>
      </w:pPr>
      <w:r w:rsidRPr="00DD5590">
        <w:rPr>
          <w:rFonts w:eastAsia="Times New Roman"/>
          <w:sz w:val="22"/>
          <w:lang w:val="en-US"/>
        </w:rPr>
        <w:t>In</w:t>
      </w:r>
      <w:r w:rsidRPr="00DD5590">
        <w:rPr>
          <w:rFonts w:eastAsia="Times New Roman"/>
          <w:spacing w:val="-3"/>
          <w:sz w:val="22"/>
          <w:lang w:val="en-US"/>
        </w:rPr>
        <w:t xml:space="preserve"> </w:t>
      </w:r>
      <w:r w:rsidRPr="00DD5590">
        <w:rPr>
          <w:rFonts w:eastAsia="Times New Roman"/>
          <w:sz w:val="22"/>
          <w:lang w:val="en-US"/>
        </w:rPr>
        <w:t>this</w:t>
      </w:r>
      <w:r w:rsidRPr="00DD5590">
        <w:rPr>
          <w:rFonts w:eastAsia="Times New Roman"/>
          <w:spacing w:val="-4"/>
          <w:sz w:val="22"/>
          <w:lang w:val="en-US"/>
        </w:rPr>
        <w:t xml:space="preserve"> </w:t>
      </w:r>
      <w:r w:rsidRPr="00DD5590">
        <w:rPr>
          <w:rFonts w:eastAsia="Times New Roman"/>
          <w:spacing w:val="-2"/>
          <w:sz w:val="22"/>
          <w:lang w:val="en-US"/>
        </w:rPr>
        <w:t>Notice—</w:t>
      </w:r>
    </w:p>
    <w:p w14:paraId="6BE7ECC9" w14:textId="77777777" w:rsidR="00295F0F" w:rsidRPr="00DD5590" w:rsidRDefault="00295F0F" w:rsidP="007647BE">
      <w:pPr>
        <w:widowControl w:val="0"/>
        <w:autoSpaceDE w:val="0"/>
        <w:autoSpaceDN w:val="0"/>
        <w:spacing w:before="80" w:after="0" w:line="240" w:lineRule="auto"/>
        <w:ind w:left="567"/>
        <w:jc w:val="left"/>
        <w:rPr>
          <w:rFonts w:eastAsia="Times New Roman"/>
          <w:sz w:val="22"/>
          <w:lang w:val="en-US"/>
        </w:rPr>
      </w:pPr>
      <w:r w:rsidRPr="00DD5590">
        <w:rPr>
          <w:rFonts w:eastAsia="Times New Roman"/>
          <w:b/>
          <w:i/>
          <w:sz w:val="22"/>
          <w:lang w:val="en-US"/>
        </w:rPr>
        <w:t>Act</w:t>
      </w:r>
      <w:r w:rsidRPr="00DD5590">
        <w:rPr>
          <w:rFonts w:eastAsia="Times New Roman"/>
          <w:b/>
          <w:i/>
          <w:spacing w:val="-6"/>
          <w:sz w:val="22"/>
          <w:lang w:val="en-US"/>
        </w:rPr>
        <w:t xml:space="preserve"> </w:t>
      </w:r>
      <w:r w:rsidRPr="00DD5590">
        <w:rPr>
          <w:rFonts w:eastAsia="Times New Roman"/>
          <w:sz w:val="22"/>
          <w:lang w:val="en-US"/>
        </w:rPr>
        <w:t>means</w:t>
      </w:r>
      <w:r w:rsidRPr="00DD5590">
        <w:rPr>
          <w:rFonts w:eastAsia="Times New Roman"/>
          <w:spacing w:val="-6"/>
          <w:sz w:val="22"/>
          <w:lang w:val="en-US"/>
        </w:rPr>
        <w:t xml:space="preserve"> </w:t>
      </w:r>
      <w:r w:rsidRPr="00DD5590">
        <w:rPr>
          <w:rFonts w:eastAsia="Times New Roman"/>
          <w:sz w:val="22"/>
          <w:lang w:val="en-US"/>
        </w:rPr>
        <w:t>the</w:t>
      </w:r>
      <w:r w:rsidRPr="00DD5590">
        <w:rPr>
          <w:rFonts w:eastAsia="Times New Roman"/>
          <w:spacing w:val="-7"/>
          <w:sz w:val="22"/>
          <w:lang w:val="en-US"/>
        </w:rPr>
        <w:t xml:space="preserve"> </w:t>
      </w:r>
      <w:r w:rsidRPr="00DD5590">
        <w:rPr>
          <w:rFonts w:eastAsia="Times New Roman"/>
          <w:i/>
          <w:sz w:val="22"/>
          <w:lang w:val="en-US"/>
        </w:rPr>
        <w:t>Road</w:t>
      </w:r>
      <w:r w:rsidRPr="00DD5590">
        <w:rPr>
          <w:rFonts w:eastAsia="Times New Roman"/>
          <w:i/>
          <w:spacing w:val="-5"/>
          <w:sz w:val="22"/>
          <w:lang w:val="en-US"/>
        </w:rPr>
        <w:t xml:space="preserve"> </w:t>
      </w:r>
      <w:r w:rsidRPr="00DD5590">
        <w:rPr>
          <w:rFonts w:eastAsia="Times New Roman"/>
          <w:i/>
          <w:sz w:val="22"/>
          <w:lang w:val="en-US"/>
        </w:rPr>
        <w:t>Traffic</w:t>
      </w:r>
      <w:r w:rsidRPr="00DD5590">
        <w:rPr>
          <w:rFonts w:eastAsia="Times New Roman"/>
          <w:i/>
          <w:spacing w:val="-7"/>
          <w:sz w:val="22"/>
          <w:lang w:val="en-US"/>
        </w:rPr>
        <w:t xml:space="preserve"> </w:t>
      </w:r>
      <w:r w:rsidRPr="00DD5590">
        <w:rPr>
          <w:rFonts w:eastAsia="Times New Roman"/>
          <w:i/>
          <w:sz w:val="22"/>
          <w:lang w:val="en-US"/>
        </w:rPr>
        <w:t>Act</w:t>
      </w:r>
      <w:r w:rsidRPr="00DD5590">
        <w:rPr>
          <w:rFonts w:eastAsia="Times New Roman"/>
          <w:i/>
          <w:spacing w:val="-5"/>
          <w:sz w:val="22"/>
          <w:lang w:val="en-US"/>
        </w:rPr>
        <w:t xml:space="preserve"> </w:t>
      </w:r>
      <w:proofErr w:type="gramStart"/>
      <w:r w:rsidRPr="00DD5590">
        <w:rPr>
          <w:rFonts w:eastAsia="Times New Roman"/>
          <w:i/>
          <w:spacing w:val="-2"/>
          <w:sz w:val="22"/>
          <w:lang w:val="en-US"/>
        </w:rPr>
        <w:t>1961</w:t>
      </w:r>
      <w:r w:rsidRPr="00DD5590">
        <w:rPr>
          <w:rFonts w:eastAsia="Times New Roman"/>
          <w:spacing w:val="-2"/>
          <w:sz w:val="22"/>
          <w:lang w:val="en-US"/>
        </w:rPr>
        <w:t>;</w:t>
      </w:r>
      <w:proofErr w:type="gramEnd"/>
    </w:p>
    <w:p w14:paraId="3B73CB7D" w14:textId="77777777" w:rsidR="00295F0F" w:rsidRPr="00DD5590" w:rsidRDefault="00295F0F" w:rsidP="007647BE">
      <w:pPr>
        <w:widowControl w:val="0"/>
        <w:autoSpaceDE w:val="0"/>
        <w:autoSpaceDN w:val="0"/>
        <w:spacing w:before="80" w:after="0" w:line="240" w:lineRule="auto"/>
        <w:ind w:left="567"/>
        <w:jc w:val="left"/>
        <w:rPr>
          <w:rFonts w:eastAsia="Times New Roman"/>
          <w:spacing w:val="-2"/>
          <w:sz w:val="22"/>
          <w:lang w:val="en-US"/>
        </w:rPr>
      </w:pPr>
      <w:r w:rsidRPr="00DD5590">
        <w:rPr>
          <w:rFonts w:eastAsia="Times New Roman"/>
          <w:b/>
          <w:i/>
          <w:spacing w:val="-2"/>
          <w:sz w:val="22"/>
          <w:lang w:val="en-US"/>
        </w:rPr>
        <w:t xml:space="preserve">Council </w:t>
      </w:r>
      <w:r w:rsidRPr="00DD5590">
        <w:rPr>
          <w:rFonts w:eastAsia="Times New Roman"/>
          <w:spacing w:val="-2"/>
          <w:sz w:val="22"/>
          <w:lang w:val="en-US"/>
        </w:rPr>
        <w:t xml:space="preserve">means the Corporation of the City of Norwood </w:t>
      </w:r>
      <w:proofErr w:type="spellStart"/>
      <w:r w:rsidRPr="00DD5590">
        <w:rPr>
          <w:rFonts w:eastAsia="Times New Roman"/>
          <w:spacing w:val="-2"/>
          <w:sz w:val="22"/>
          <w:lang w:val="en-US"/>
        </w:rPr>
        <w:t>Payneham</w:t>
      </w:r>
      <w:proofErr w:type="spellEnd"/>
      <w:r w:rsidRPr="00DD5590">
        <w:rPr>
          <w:rFonts w:eastAsia="Times New Roman"/>
          <w:spacing w:val="-2"/>
          <w:sz w:val="22"/>
          <w:lang w:val="en-US"/>
        </w:rPr>
        <w:t xml:space="preserve"> &amp; St Peters ABN </w:t>
      </w:r>
      <w:proofErr w:type="gramStart"/>
      <w:r w:rsidRPr="00DD5590">
        <w:rPr>
          <w:rFonts w:eastAsia="Times New Roman"/>
          <w:spacing w:val="-2"/>
          <w:sz w:val="22"/>
          <w:lang w:val="en-US"/>
        </w:rPr>
        <w:t>11 390 194 824;</w:t>
      </w:r>
      <w:proofErr w:type="gramEnd"/>
    </w:p>
    <w:p w14:paraId="6452469C" w14:textId="77777777" w:rsidR="00295F0F" w:rsidRPr="00DD5590" w:rsidRDefault="00295F0F" w:rsidP="007647BE">
      <w:pPr>
        <w:widowControl w:val="0"/>
        <w:autoSpaceDE w:val="0"/>
        <w:autoSpaceDN w:val="0"/>
        <w:spacing w:before="80" w:after="0" w:line="256" w:lineRule="auto"/>
        <w:ind w:left="567"/>
        <w:jc w:val="left"/>
        <w:rPr>
          <w:rFonts w:eastAsia="Times New Roman"/>
          <w:sz w:val="22"/>
          <w:lang w:val="en-US"/>
        </w:rPr>
      </w:pPr>
      <w:r w:rsidRPr="00DD5590">
        <w:rPr>
          <w:rFonts w:eastAsia="Times New Roman"/>
          <w:b/>
          <w:i/>
          <w:sz w:val="22"/>
          <w:lang w:val="en-US"/>
        </w:rPr>
        <w:t xml:space="preserve">electric personal transporter </w:t>
      </w:r>
      <w:r w:rsidRPr="00DD5590">
        <w:rPr>
          <w:rFonts w:eastAsia="Times New Roman"/>
          <w:sz w:val="22"/>
          <w:lang w:val="en-US"/>
        </w:rPr>
        <w:t xml:space="preserve">has the same meaning as in the </w:t>
      </w:r>
      <w:r w:rsidRPr="00DD5590">
        <w:rPr>
          <w:rFonts w:eastAsia="Times New Roman"/>
          <w:i/>
          <w:iCs/>
          <w:sz w:val="22"/>
          <w:lang w:val="en-US"/>
        </w:rPr>
        <w:t xml:space="preserve">Road Traffic (Miscellaneous) Regulations </w:t>
      </w:r>
      <w:proofErr w:type="gramStart"/>
      <w:r w:rsidRPr="00DD5590">
        <w:rPr>
          <w:rFonts w:eastAsia="Times New Roman"/>
          <w:i/>
          <w:iCs/>
          <w:spacing w:val="-2"/>
          <w:sz w:val="22"/>
          <w:lang w:val="en-US"/>
        </w:rPr>
        <w:t>2014</w:t>
      </w:r>
      <w:r w:rsidRPr="00DD5590">
        <w:rPr>
          <w:rFonts w:eastAsia="Times New Roman"/>
          <w:spacing w:val="-2"/>
          <w:sz w:val="22"/>
          <w:lang w:val="en-US"/>
        </w:rPr>
        <w:t>;</w:t>
      </w:r>
      <w:proofErr w:type="gramEnd"/>
    </w:p>
    <w:p w14:paraId="436BC476" w14:textId="77777777" w:rsidR="00295F0F" w:rsidRPr="00DD5590" w:rsidRDefault="00295F0F" w:rsidP="007647BE">
      <w:pPr>
        <w:widowControl w:val="0"/>
        <w:autoSpaceDE w:val="0"/>
        <w:autoSpaceDN w:val="0"/>
        <w:spacing w:before="80" w:after="0" w:line="240" w:lineRule="auto"/>
        <w:ind w:left="567"/>
        <w:jc w:val="left"/>
        <w:rPr>
          <w:rFonts w:eastAsia="Times New Roman"/>
          <w:sz w:val="22"/>
          <w:lang w:val="en-US"/>
        </w:rPr>
      </w:pPr>
      <w:r w:rsidRPr="00DD5590">
        <w:rPr>
          <w:rFonts w:eastAsia="Times New Roman"/>
          <w:b/>
          <w:i/>
          <w:sz w:val="22"/>
          <w:lang w:val="en-US"/>
        </w:rPr>
        <w:t>Minister</w:t>
      </w:r>
      <w:r w:rsidRPr="00DD5590">
        <w:rPr>
          <w:rFonts w:eastAsia="Times New Roman"/>
          <w:b/>
          <w:i/>
          <w:spacing w:val="-7"/>
          <w:sz w:val="22"/>
          <w:lang w:val="en-US"/>
        </w:rPr>
        <w:t xml:space="preserve"> </w:t>
      </w:r>
      <w:r w:rsidRPr="00DD5590">
        <w:rPr>
          <w:rFonts w:eastAsia="Times New Roman"/>
          <w:sz w:val="22"/>
          <w:lang w:val="en-US"/>
        </w:rPr>
        <w:t>means</w:t>
      </w:r>
      <w:r w:rsidRPr="00DD5590">
        <w:rPr>
          <w:rFonts w:eastAsia="Times New Roman"/>
          <w:spacing w:val="-7"/>
          <w:sz w:val="22"/>
          <w:lang w:val="en-US"/>
        </w:rPr>
        <w:t xml:space="preserve"> </w:t>
      </w:r>
      <w:r w:rsidRPr="00DD5590">
        <w:rPr>
          <w:rFonts w:eastAsia="Times New Roman"/>
          <w:sz w:val="22"/>
          <w:lang w:val="en-US"/>
        </w:rPr>
        <w:t>the</w:t>
      </w:r>
      <w:r w:rsidRPr="00DD5590">
        <w:rPr>
          <w:rFonts w:eastAsia="Times New Roman"/>
          <w:spacing w:val="-7"/>
          <w:sz w:val="22"/>
          <w:lang w:val="en-US"/>
        </w:rPr>
        <w:t xml:space="preserve"> </w:t>
      </w:r>
      <w:r w:rsidRPr="00DD5590">
        <w:rPr>
          <w:rFonts w:eastAsia="Times New Roman"/>
          <w:sz w:val="22"/>
          <w:lang w:val="en-US"/>
        </w:rPr>
        <w:t>Minister</w:t>
      </w:r>
      <w:r w:rsidRPr="00DD5590">
        <w:rPr>
          <w:rFonts w:eastAsia="Times New Roman"/>
          <w:spacing w:val="-6"/>
          <w:sz w:val="22"/>
          <w:lang w:val="en-US"/>
        </w:rPr>
        <w:t xml:space="preserve"> </w:t>
      </w:r>
      <w:r w:rsidRPr="00DD5590">
        <w:rPr>
          <w:rFonts w:eastAsia="Times New Roman"/>
          <w:sz w:val="22"/>
          <w:lang w:val="en-US"/>
        </w:rPr>
        <w:t>to</w:t>
      </w:r>
      <w:r w:rsidRPr="00DD5590">
        <w:rPr>
          <w:rFonts w:eastAsia="Times New Roman"/>
          <w:spacing w:val="-6"/>
          <w:sz w:val="22"/>
          <w:lang w:val="en-US"/>
        </w:rPr>
        <w:t xml:space="preserve"> </w:t>
      </w:r>
      <w:r w:rsidRPr="00DD5590">
        <w:rPr>
          <w:rFonts w:eastAsia="Times New Roman"/>
          <w:sz w:val="22"/>
          <w:lang w:val="en-US"/>
        </w:rPr>
        <w:t>whom</w:t>
      </w:r>
      <w:r w:rsidRPr="00DD5590">
        <w:rPr>
          <w:rFonts w:eastAsia="Times New Roman"/>
          <w:spacing w:val="-7"/>
          <w:sz w:val="22"/>
          <w:lang w:val="en-US"/>
        </w:rPr>
        <w:t xml:space="preserve"> </w:t>
      </w:r>
      <w:r w:rsidRPr="00DD5590">
        <w:rPr>
          <w:rFonts w:eastAsia="Times New Roman"/>
          <w:sz w:val="22"/>
          <w:lang w:val="en-US"/>
        </w:rPr>
        <w:t>the</w:t>
      </w:r>
      <w:r w:rsidRPr="00DD5590">
        <w:rPr>
          <w:rFonts w:eastAsia="Times New Roman"/>
          <w:spacing w:val="-6"/>
          <w:sz w:val="22"/>
          <w:lang w:val="en-US"/>
        </w:rPr>
        <w:t xml:space="preserve"> </w:t>
      </w:r>
      <w:r w:rsidRPr="00DD5590">
        <w:rPr>
          <w:rFonts w:eastAsia="Times New Roman"/>
          <w:sz w:val="22"/>
          <w:lang w:val="en-US"/>
        </w:rPr>
        <w:t>administration</w:t>
      </w:r>
      <w:r w:rsidRPr="00DD5590">
        <w:rPr>
          <w:rFonts w:eastAsia="Times New Roman"/>
          <w:spacing w:val="-6"/>
          <w:sz w:val="22"/>
          <w:lang w:val="en-US"/>
        </w:rPr>
        <w:t xml:space="preserve"> </w:t>
      </w:r>
      <w:r w:rsidRPr="00DD5590">
        <w:rPr>
          <w:rFonts w:eastAsia="Times New Roman"/>
          <w:sz w:val="22"/>
          <w:lang w:val="en-US"/>
        </w:rPr>
        <w:t>of</w:t>
      </w:r>
      <w:r w:rsidRPr="00DD5590">
        <w:rPr>
          <w:rFonts w:eastAsia="Times New Roman"/>
          <w:spacing w:val="-6"/>
          <w:sz w:val="22"/>
          <w:lang w:val="en-US"/>
        </w:rPr>
        <w:t xml:space="preserve"> </w:t>
      </w:r>
      <w:r w:rsidRPr="00DD5590">
        <w:rPr>
          <w:rFonts w:eastAsia="Times New Roman"/>
          <w:sz w:val="22"/>
          <w:lang w:val="en-US"/>
        </w:rPr>
        <w:t>the</w:t>
      </w:r>
      <w:r w:rsidRPr="00DD5590">
        <w:rPr>
          <w:rFonts w:eastAsia="Times New Roman"/>
          <w:spacing w:val="-7"/>
          <w:sz w:val="22"/>
          <w:lang w:val="en-US"/>
        </w:rPr>
        <w:t xml:space="preserve"> </w:t>
      </w:r>
      <w:r w:rsidRPr="00DD5590">
        <w:rPr>
          <w:rFonts w:eastAsia="Times New Roman"/>
          <w:sz w:val="22"/>
          <w:lang w:val="en-US"/>
        </w:rPr>
        <w:t>Act</w:t>
      </w:r>
      <w:r w:rsidRPr="00DD5590">
        <w:rPr>
          <w:rFonts w:eastAsia="Times New Roman"/>
          <w:spacing w:val="-6"/>
          <w:sz w:val="22"/>
          <w:lang w:val="en-US"/>
        </w:rPr>
        <w:t xml:space="preserve"> </w:t>
      </w:r>
      <w:r w:rsidRPr="00DD5590">
        <w:rPr>
          <w:rFonts w:eastAsia="Times New Roman"/>
          <w:sz w:val="22"/>
          <w:lang w:val="en-US"/>
        </w:rPr>
        <w:t>is</w:t>
      </w:r>
      <w:r w:rsidRPr="00DD5590">
        <w:rPr>
          <w:rFonts w:eastAsia="Times New Roman"/>
          <w:spacing w:val="-7"/>
          <w:sz w:val="22"/>
          <w:lang w:val="en-US"/>
        </w:rPr>
        <w:t xml:space="preserve"> </w:t>
      </w:r>
      <w:proofErr w:type="gramStart"/>
      <w:r w:rsidRPr="00DD5590">
        <w:rPr>
          <w:rFonts w:eastAsia="Times New Roman"/>
          <w:spacing w:val="-2"/>
          <w:sz w:val="22"/>
          <w:lang w:val="en-US"/>
        </w:rPr>
        <w:t>committed;</w:t>
      </w:r>
      <w:proofErr w:type="gramEnd"/>
    </w:p>
    <w:p w14:paraId="185CAB07" w14:textId="77777777" w:rsidR="00295F0F" w:rsidRPr="00DD5590" w:rsidRDefault="00295F0F" w:rsidP="007647BE">
      <w:pPr>
        <w:widowControl w:val="0"/>
        <w:autoSpaceDE w:val="0"/>
        <w:autoSpaceDN w:val="0"/>
        <w:spacing w:before="80" w:after="0" w:line="240" w:lineRule="auto"/>
        <w:ind w:left="567"/>
        <w:jc w:val="left"/>
        <w:rPr>
          <w:rFonts w:eastAsia="Times New Roman"/>
          <w:sz w:val="22"/>
          <w:lang w:val="en-US"/>
        </w:rPr>
      </w:pPr>
      <w:r w:rsidRPr="00DD5590">
        <w:rPr>
          <w:rFonts w:eastAsia="Times New Roman"/>
          <w:b/>
          <w:i/>
          <w:sz w:val="22"/>
          <w:lang w:val="en-US"/>
        </w:rPr>
        <w:t>path</w:t>
      </w:r>
      <w:r w:rsidRPr="00DD5590">
        <w:rPr>
          <w:rFonts w:eastAsia="Times New Roman"/>
          <w:b/>
          <w:i/>
          <w:spacing w:val="-8"/>
          <w:sz w:val="22"/>
          <w:lang w:val="en-US"/>
        </w:rPr>
        <w:t xml:space="preserve"> </w:t>
      </w:r>
      <w:r w:rsidRPr="00DD5590">
        <w:rPr>
          <w:rFonts w:eastAsia="Times New Roman"/>
          <w:sz w:val="22"/>
          <w:lang w:val="en-US"/>
        </w:rPr>
        <w:t>means</w:t>
      </w:r>
      <w:r w:rsidRPr="00DD5590">
        <w:rPr>
          <w:rFonts w:eastAsia="Times New Roman"/>
          <w:spacing w:val="-8"/>
          <w:sz w:val="22"/>
          <w:lang w:val="en-US"/>
        </w:rPr>
        <w:t xml:space="preserve"> </w:t>
      </w:r>
      <w:r w:rsidRPr="00DD5590">
        <w:rPr>
          <w:rFonts w:eastAsia="Times New Roman"/>
          <w:sz w:val="22"/>
          <w:lang w:val="en-US"/>
        </w:rPr>
        <w:t>a</w:t>
      </w:r>
      <w:r w:rsidRPr="00DD5590">
        <w:rPr>
          <w:rFonts w:eastAsia="Times New Roman"/>
          <w:spacing w:val="-8"/>
          <w:sz w:val="22"/>
          <w:lang w:val="en-US"/>
        </w:rPr>
        <w:t xml:space="preserve"> </w:t>
      </w:r>
      <w:r w:rsidRPr="00DD5590">
        <w:rPr>
          <w:rFonts w:eastAsia="Times New Roman"/>
          <w:sz w:val="22"/>
          <w:lang w:val="en-US"/>
        </w:rPr>
        <w:t>bicycle</w:t>
      </w:r>
      <w:r w:rsidRPr="00DD5590">
        <w:rPr>
          <w:rFonts w:eastAsia="Times New Roman"/>
          <w:spacing w:val="-7"/>
          <w:sz w:val="22"/>
          <w:lang w:val="en-US"/>
        </w:rPr>
        <w:t xml:space="preserve"> </w:t>
      </w:r>
      <w:r w:rsidRPr="00DD5590">
        <w:rPr>
          <w:rFonts w:eastAsia="Times New Roman"/>
          <w:sz w:val="22"/>
          <w:lang w:val="en-US"/>
        </w:rPr>
        <w:t>path,</w:t>
      </w:r>
      <w:r w:rsidRPr="00DD5590">
        <w:rPr>
          <w:rFonts w:eastAsia="Times New Roman"/>
          <w:spacing w:val="-8"/>
          <w:sz w:val="22"/>
          <w:lang w:val="en-US"/>
        </w:rPr>
        <w:t xml:space="preserve"> </w:t>
      </w:r>
      <w:r w:rsidRPr="00DD5590">
        <w:rPr>
          <w:rFonts w:eastAsia="Times New Roman"/>
          <w:sz w:val="22"/>
          <w:lang w:val="en-US"/>
        </w:rPr>
        <w:t>footpath,</w:t>
      </w:r>
      <w:r w:rsidRPr="00DD5590">
        <w:rPr>
          <w:rFonts w:eastAsia="Times New Roman"/>
          <w:spacing w:val="-8"/>
          <w:sz w:val="22"/>
          <w:lang w:val="en-US"/>
        </w:rPr>
        <w:t xml:space="preserve"> </w:t>
      </w:r>
      <w:r w:rsidRPr="00DD5590">
        <w:rPr>
          <w:rFonts w:eastAsia="Times New Roman"/>
          <w:sz w:val="22"/>
          <w:lang w:val="en-US"/>
        </w:rPr>
        <w:t>separated</w:t>
      </w:r>
      <w:r w:rsidRPr="00DD5590">
        <w:rPr>
          <w:rFonts w:eastAsia="Times New Roman"/>
          <w:spacing w:val="-7"/>
          <w:sz w:val="22"/>
          <w:lang w:val="en-US"/>
        </w:rPr>
        <w:t xml:space="preserve"> </w:t>
      </w:r>
      <w:r w:rsidRPr="00DD5590">
        <w:rPr>
          <w:rFonts w:eastAsia="Times New Roman"/>
          <w:sz w:val="22"/>
          <w:lang w:val="en-US"/>
        </w:rPr>
        <w:t>footpath</w:t>
      </w:r>
      <w:r w:rsidRPr="00DD5590">
        <w:rPr>
          <w:rFonts w:eastAsia="Times New Roman"/>
          <w:spacing w:val="-7"/>
          <w:sz w:val="22"/>
          <w:lang w:val="en-US"/>
        </w:rPr>
        <w:t xml:space="preserve"> </w:t>
      </w:r>
      <w:r w:rsidRPr="00DD5590">
        <w:rPr>
          <w:rFonts w:eastAsia="Times New Roman"/>
          <w:sz w:val="22"/>
          <w:lang w:val="en-US"/>
        </w:rPr>
        <w:t>or</w:t>
      </w:r>
      <w:r w:rsidRPr="00DD5590">
        <w:rPr>
          <w:rFonts w:eastAsia="Times New Roman"/>
          <w:spacing w:val="-7"/>
          <w:sz w:val="22"/>
          <w:lang w:val="en-US"/>
        </w:rPr>
        <w:t xml:space="preserve"> </w:t>
      </w:r>
      <w:r w:rsidRPr="00DD5590">
        <w:rPr>
          <w:rFonts w:eastAsia="Times New Roman"/>
          <w:sz w:val="22"/>
          <w:lang w:val="en-US"/>
        </w:rPr>
        <w:t>shared</w:t>
      </w:r>
      <w:r w:rsidRPr="00DD5590">
        <w:rPr>
          <w:rFonts w:eastAsia="Times New Roman"/>
          <w:spacing w:val="-7"/>
          <w:sz w:val="22"/>
          <w:lang w:val="en-US"/>
        </w:rPr>
        <w:t xml:space="preserve"> </w:t>
      </w:r>
      <w:r w:rsidRPr="00DD5590">
        <w:rPr>
          <w:rFonts w:eastAsia="Times New Roman"/>
          <w:spacing w:val="-2"/>
          <w:sz w:val="22"/>
          <w:lang w:val="en-US"/>
        </w:rPr>
        <w:t>path.</w:t>
      </w:r>
    </w:p>
    <w:p w14:paraId="3619DBF3" w14:textId="77777777" w:rsidR="00295F0F" w:rsidRPr="00DD5590" w:rsidRDefault="00295F0F" w:rsidP="007647BE">
      <w:pPr>
        <w:widowControl w:val="0"/>
        <w:tabs>
          <w:tab w:val="left" w:pos="567"/>
        </w:tabs>
        <w:autoSpaceDE w:val="0"/>
        <w:autoSpaceDN w:val="0"/>
        <w:spacing w:before="80" w:after="0" w:line="240" w:lineRule="auto"/>
        <w:ind w:left="141"/>
        <w:outlineLvl w:val="0"/>
        <w:rPr>
          <w:rFonts w:eastAsia="Times New Roman"/>
          <w:b/>
          <w:bCs/>
          <w:sz w:val="22"/>
          <w:lang w:val="en-US"/>
        </w:rPr>
      </w:pPr>
      <w:bookmarkStart w:id="143" w:name="_Toc196988952"/>
      <w:bookmarkStart w:id="144" w:name="_Toc196989511"/>
      <w:bookmarkStart w:id="145" w:name="_Toc196998046"/>
      <w:bookmarkStart w:id="146" w:name="_Toc196999277"/>
      <w:r>
        <w:rPr>
          <w:rFonts w:eastAsia="Times New Roman"/>
          <w:b/>
          <w:bCs/>
          <w:spacing w:val="-2"/>
          <w:sz w:val="22"/>
          <w:lang w:val="en-US"/>
        </w:rPr>
        <w:t>3</w:t>
      </w:r>
      <w:r>
        <w:rPr>
          <w:rFonts w:eastAsia="Times New Roman"/>
          <w:b/>
          <w:bCs/>
          <w:spacing w:val="-2"/>
          <w:sz w:val="22"/>
          <w:lang w:val="en-US"/>
        </w:rPr>
        <w:tab/>
      </w:r>
      <w:r w:rsidRPr="00DD5590">
        <w:rPr>
          <w:rFonts w:eastAsia="Times New Roman"/>
          <w:b/>
          <w:bCs/>
          <w:spacing w:val="-2"/>
          <w:sz w:val="22"/>
          <w:lang w:val="en-US"/>
        </w:rPr>
        <w:t>Approval</w:t>
      </w:r>
      <w:bookmarkEnd w:id="143"/>
      <w:bookmarkEnd w:id="144"/>
      <w:bookmarkEnd w:id="145"/>
      <w:bookmarkEnd w:id="146"/>
    </w:p>
    <w:p w14:paraId="1917B9CB" w14:textId="77777777" w:rsidR="00295F0F" w:rsidRPr="00DD5590" w:rsidRDefault="00295F0F" w:rsidP="007647BE">
      <w:pPr>
        <w:widowControl w:val="0"/>
        <w:autoSpaceDE w:val="0"/>
        <w:autoSpaceDN w:val="0"/>
        <w:spacing w:before="80" w:after="0" w:line="256" w:lineRule="auto"/>
        <w:ind w:left="141" w:right="140"/>
        <w:rPr>
          <w:rFonts w:eastAsia="Times New Roman"/>
          <w:sz w:val="22"/>
          <w:lang w:val="en-US"/>
        </w:rPr>
      </w:pPr>
      <w:r w:rsidRPr="00DD5590">
        <w:rPr>
          <w:rFonts w:eastAsia="Times New Roman"/>
          <w:sz w:val="22"/>
          <w:lang w:val="en-US"/>
        </w:rPr>
        <w:t xml:space="preserve">In accordance with the power under </w:t>
      </w:r>
      <w:r>
        <w:rPr>
          <w:rFonts w:eastAsia="Times New Roman"/>
          <w:sz w:val="22"/>
          <w:lang w:val="en-US"/>
        </w:rPr>
        <w:t>S</w:t>
      </w:r>
      <w:r w:rsidRPr="00DD5590">
        <w:rPr>
          <w:rFonts w:eastAsia="Times New Roman"/>
          <w:sz w:val="22"/>
          <w:lang w:val="en-US"/>
        </w:rPr>
        <w:t>ection 161A of the Act, I hereby APPROVE an electric personal transporter to be driven on or over a road.</w:t>
      </w:r>
    </w:p>
    <w:p w14:paraId="3E3F6348" w14:textId="77777777" w:rsidR="00295F0F" w:rsidRPr="00DD5590" w:rsidRDefault="00295F0F" w:rsidP="007647BE">
      <w:pPr>
        <w:widowControl w:val="0"/>
        <w:tabs>
          <w:tab w:val="left" w:pos="567"/>
        </w:tabs>
        <w:autoSpaceDE w:val="0"/>
        <w:autoSpaceDN w:val="0"/>
        <w:spacing w:before="80" w:after="0" w:line="240" w:lineRule="auto"/>
        <w:ind w:left="141"/>
        <w:outlineLvl w:val="0"/>
        <w:rPr>
          <w:rFonts w:eastAsia="Times New Roman"/>
          <w:b/>
          <w:bCs/>
          <w:sz w:val="22"/>
          <w:lang w:val="en-US"/>
        </w:rPr>
      </w:pPr>
      <w:bookmarkStart w:id="147" w:name="_Toc196988953"/>
      <w:bookmarkStart w:id="148" w:name="_Toc196989512"/>
      <w:bookmarkStart w:id="149" w:name="_Toc196998047"/>
      <w:bookmarkStart w:id="150" w:name="_Toc196999278"/>
      <w:r>
        <w:rPr>
          <w:rFonts w:eastAsia="Times New Roman"/>
          <w:b/>
          <w:bCs/>
          <w:spacing w:val="-2"/>
          <w:sz w:val="22"/>
          <w:lang w:val="en-US"/>
        </w:rPr>
        <w:t>4</w:t>
      </w:r>
      <w:r>
        <w:rPr>
          <w:rFonts w:eastAsia="Times New Roman"/>
          <w:b/>
          <w:bCs/>
          <w:spacing w:val="-2"/>
          <w:sz w:val="22"/>
          <w:lang w:val="en-US"/>
        </w:rPr>
        <w:tab/>
      </w:r>
      <w:r w:rsidRPr="00DD5590">
        <w:rPr>
          <w:rFonts w:eastAsia="Times New Roman"/>
          <w:b/>
          <w:bCs/>
          <w:spacing w:val="-2"/>
          <w:sz w:val="22"/>
          <w:lang w:val="en-US"/>
        </w:rPr>
        <w:t>Conditions</w:t>
      </w:r>
      <w:bookmarkEnd w:id="147"/>
      <w:bookmarkEnd w:id="148"/>
      <w:bookmarkEnd w:id="149"/>
      <w:bookmarkEnd w:id="150"/>
    </w:p>
    <w:p w14:paraId="20D0A663" w14:textId="77777777" w:rsidR="00295F0F" w:rsidRPr="00DD5590" w:rsidRDefault="00295F0F" w:rsidP="007647BE">
      <w:pPr>
        <w:widowControl w:val="0"/>
        <w:autoSpaceDE w:val="0"/>
        <w:autoSpaceDN w:val="0"/>
        <w:spacing w:before="80" w:after="0" w:line="240" w:lineRule="auto"/>
        <w:ind w:left="142"/>
        <w:jc w:val="left"/>
        <w:rPr>
          <w:rFonts w:eastAsia="Times New Roman"/>
          <w:sz w:val="22"/>
          <w:lang w:val="en-US"/>
        </w:rPr>
      </w:pPr>
      <w:r w:rsidRPr="00DD5590">
        <w:rPr>
          <w:rFonts w:eastAsia="Times New Roman"/>
          <w:sz w:val="22"/>
          <w:lang w:val="en-US"/>
        </w:rPr>
        <w:t>An</w:t>
      </w:r>
      <w:r w:rsidRPr="00DD5590">
        <w:rPr>
          <w:rFonts w:eastAsia="Times New Roman"/>
          <w:spacing w:val="-7"/>
          <w:sz w:val="22"/>
          <w:lang w:val="en-US"/>
        </w:rPr>
        <w:t xml:space="preserve"> </w:t>
      </w:r>
      <w:r w:rsidRPr="00DD5590">
        <w:rPr>
          <w:rFonts w:eastAsia="Times New Roman"/>
          <w:sz w:val="22"/>
          <w:lang w:val="en-US"/>
        </w:rPr>
        <w:t>electric</w:t>
      </w:r>
      <w:r w:rsidRPr="00DD5590">
        <w:rPr>
          <w:rFonts w:eastAsia="Times New Roman"/>
          <w:spacing w:val="-8"/>
          <w:sz w:val="22"/>
          <w:lang w:val="en-US"/>
        </w:rPr>
        <w:t xml:space="preserve"> </w:t>
      </w:r>
      <w:r w:rsidRPr="00DD5590">
        <w:rPr>
          <w:rFonts w:eastAsia="Times New Roman"/>
          <w:sz w:val="22"/>
          <w:lang w:val="en-US"/>
        </w:rPr>
        <w:t>personal</w:t>
      </w:r>
      <w:r w:rsidRPr="00DD5590">
        <w:rPr>
          <w:rFonts w:eastAsia="Times New Roman"/>
          <w:spacing w:val="-7"/>
          <w:sz w:val="22"/>
          <w:lang w:val="en-US"/>
        </w:rPr>
        <w:t xml:space="preserve"> </w:t>
      </w:r>
      <w:r w:rsidRPr="00DD5590">
        <w:rPr>
          <w:rFonts w:eastAsia="Times New Roman"/>
          <w:sz w:val="22"/>
          <w:lang w:val="en-US"/>
        </w:rPr>
        <w:t>transporter</w:t>
      </w:r>
      <w:r w:rsidRPr="00DD5590">
        <w:rPr>
          <w:rFonts w:eastAsia="Times New Roman"/>
          <w:spacing w:val="-6"/>
          <w:sz w:val="22"/>
          <w:lang w:val="en-US"/>
        </w:rPr>
        <w:t xml:space="preserve"> </w:t>
      </w:r>
      <w:r w:rsidRPr="00DD5590">
        <w:rPr>
          <w:rFonts w:eastAsia="Times New Roman"/>
          <w:sz w:val="22"/>
          <w:lang w:val="en-US"/>
        </w:rPr>
        <w:t>may</w:t>
      </w:r>
      <w:r w:rsidRPr="00DD5590">
        <w:rPr>
          <w:rFonts w:eastAsia="Times New Roman"/>
          <w:spacing w:val="-7"/>
          <w:sz w:val="22"/>
          <w:lang w:val="en-US"/>
        </w:rPr>
        <w:t xml:space="preserve"> </w:t>
      </w:r>
      <w:r w:rsidRPr="00DD5590">
        <w:rPr>
          <w:rFonts w:eastAsia="Times New Roman"/>
          <w:sz w:val="22"/>
          <w:lang w:val="en-US"/>
        </w:rPr>
        <w:t>only</w:t>
      </w:r>
      <w:r w:rsidRPr="00DD5590">
        <w:rPr>
          <w:rFonts w:eastAsia="Times New Roman"/>
          <w:spacing w:val="-7"/>
          <w:sz w:val="22"/>
          <w:lang w:val="en-US"/>
        </w:rPr>
        <w:t xml:space="preserve"> </w:t>
      </w:r>
      <w:r w:rsidRPr="00DD5590">
        <w:rPr>
          <w:rFonts w:eastAsia="Times New Roman"/>
          <w:sz w:val="22"/>
          <w:lang w:val="en-US"/>
        </w:rPr>
        <w:t>be</w:t>
      </w:r>
      <w:r w:rsidRPr="00DD5590">
        <w:rPr>
          <w:rFonts w:eastAsia="Times New Roman"/>
          <w:spacing w:val="-7"/>
          <w:sz w:val="22"/>
          <w:lang w:val="en-US"/>
        </w:rPr>
        <w:t xml:space="preserve"> </w:t>
      </w:r>
      <w:r w:rsidRPr="00DD5590">
        <w:rPr>
          <w:rFonts w:eastAsia="Times New Roman"/>
          <w:spacing w:val="-2"/>
          <w:sz w:val="22"/>
          <w:lang w:val="en-US"/>
        </w:rPr>
        <w:t>driven:</w:t>
      </w:r>
    </w:p>
    <w:p w14:paraId="7F8BE6A6" w14:textId="77777777" w:rsidR="00295F0F" w:rsidRPr="00DD5590" w:rsidRDefault="00295F0F" w:rsidP="007647BE">
      <w:pPr>
        <w:widowControl w:val="0"/>
        <w:numPr>
          <w:ilvl w:val="1"/>
          <w:numId w:val="48"/>
        </w:numPr>
        <w:tabs>
          <w:tab w:val="left" w:pos="993"/>
        </w:tabs>
        <w:autoSpaceDE w:val="0"/>
        <w:autoSpaceDN w:val="0"/>
        <w:spacing w:before="80" w:after="0" w:line="240" w:lineRule="auto"/>
        <w:ind w:left="992" w:hanging="425"/>
        <w:rPr>
          <w:rFonts w:eastAsia="Times New Roman"/>
          <w:sz w:val="22"/>
          <w:lang w:val="en-US"/>
        </w:rPr>
      </w:pPr>
      <w:r w:rsidRPr="00DD5590">
        <w:rPr>
          <w:rFonts w:eastAsia="Times New Roman"/>
          <w:sz w:val="22"/>
          <w:lang w:val="en-US"/>
        </w:rPr>
        <w:t>within</w:t>
      </w:r>
      <w:r w:rsidRPr="00DD5590">
        <w:rPr>
          <w:rFonts w:eastAsia="Times New Roman"/>
          <w:spacing w:val="-7"/>
          <w:sz w:val="22"/>
          <w:lang w:val="en-US"/>
        </w:rPr>
        <w:t xml:space="preserve"> </w:t>
      </w:r>
      <w:r w:rsidRPr="00DD5590">
        <w:rPr>
          <w:rFonts w:eastAsia="Times New Roman"/>
          <w:sz w:val="22"/>
          <w:lang w:val="en-US"/>
        </w:rPr>
        <w:t>the</w:t>
      </w:r>
      <w:r w:rsidRPr="00DD5590">
        <w:rPr>
          <w:rFonts w:eastAsia="Times New Roman"/>
          <w:spacing w:val="-6"/>
          <w:sz w:val="22"/>
          <w:lang w:val="en-US"/>
        </w:rPr>
        <w:t xml:space="preserve"> </w:t>
      </w:r>
      <w:r w:rsidRPr="00DD5590">
        <w:rPr>
          <w:rFonts w:eastAsia="Times New Roman"/>
          <w:sz w:val="22"/>
          <w:lang w:val="en-US"/>
        </w:rPr>
        <w:t>Council</w:t>
      </w:r>
      <w:r w:rsidRPr="00DD5590">
        <w:rPr>
          <w:rFonts w:eastAsia="Times New Roman"/>
          <w:spacing w:val="-6"/>
          <w:sz w:val="22"/>
          <w:lang w:val="en-US"/>
        </w:rPr>
        <w:t xml:space="preserve"> </w:t>
      </w:r>
      <w:r w:rsidRPr="00DD5590">
        <w:rPr>
          <w:rFonts w:eastAsia="Times New Roman"/>
          <w:sz w:val="22"/>
          <w:lang w:val="en-US"/>
        </w:rPr>
        <w:t>area</w:t>
      </w:r>
      <w:r w:rsidRPr="00DD5590">
        <w:rPr>
          <w:rFonts w:eastAsia="Times New Roman"/>
          <w:spacing w:val="-7"/>
          <w:sz w:val="22"/>
          <w:lang w:val="en-US"/>
        </w:rPr>
        <w:t xml:space="preserve"> </w:t>
      </w:r>
      <w:r w:rsidRPr="00DD5590">
        <w:rPr>
          <w:rFonts w:eastAsia="Times New Roman"/>
          <w:sz w:val="22"/>
          <w:lang w:val="en-US"/>
        </w:rPr>
        <w:t>designated</w:t>
      </w:r>
      <w:r w:rsidRPr="00DD5590">
        <w:rPr>
          <w:rFonts w:eastAsia="Times New Roman"/>
          <w:spacing w:val="-6"/>
          <w:sz w:val="22"/>
          <w:lang w:val="en-US"/>
        </w:rPr>
        <w:t xml:space="preserve"> </w:t>
      </w:r>
      <w:r w:rsidRPr="00DD5590">
        <w:rPr>
          <w:rFonts w:eastAsia="Times New Roman"/>
          <w:sz w:val="22"/>
          <w:lang w:val="en-US"/>
        </w:rPr>
        <w:t>in</w:t>
      </w:r>
      <w:r w:rsidRPr="00DD5590">
        <w:rPr>
          <w:rFonts w:eastAsia="Times New Roman"/>
          <w:spacing w:val="-6"/>
          <w:sz w:val="22"/>
          <w:lang w:val="en-US"/>
        </w:rPr>
        <w:t xml:space="preserve"> </w:t>
      </w:r>
      <w:r w:rsidRPr="00DD5590">
        <w:rPr>
          <w:rFonts w:eastAsia="Times New Roman"/>
          <w:sz w:val="22"/>
          <w:lang w:val="en-US"/>
        </w:rPr>
        <w:t>the</w:t>
      </w:r>
      <w:r w:rsidRPr="00DD5590">
        <w:rPr>
          <w:rFonts w:eastAsia="Times New Roman"/>
          <w:spacing w:val="-7"/>
          <w:sz w:val="22"/>
          <w:lang w:val="en-US"/>
        </w:rPr>
        <w:t xml:space="preserve"> </w:t>
      </w:r>
      <w:r w:rsidRPr="00DD5590">
        <w:rPr>
          <w:rFonts w:eastAsia="Times New Roman"/>
          <w:sz w:val="22"/>
          <w:lang w:val="en-US"/>
        </w:rPr>
        <w:t>Schedule</w:t>
      </w:r>
      <w:r w:rsidRPr="00DD5590">
        <w:rPr>
          <w:rFonts w:eastAsia="Times New Roman"/>
          <w:spacing w:val="-7"/>
          <w:sz w:val="22"/>
          <w:lang w:val="en-US"/>
        </w:rPr>
        <w:t xml:space="preserve"> </w:t>
      </w:r>
      <w:r w:rsidRPr="00DD5590">
        <w:rPr>
          <w:rFonts w:eastAsia="Times New Roman"/>
          <w:sz w:val="22"/>
          <w:lang w:val="en-US"/>
        </w:rPr>
        <w:t>to</w:t>
      </w:r>
      <w:r w:rsidRPr="00DD5590">
        <w:rPr>
          <w:rFonts w:eastAsia="Times New Roman"/>
          <w:spacing w:val="-6"/>
          <w:sz w:val="22"/>
          <w:lang w:val="en-US"/>
        </w:rPr>
        <w:t xml:space="preserve"> </w:t>
      </w:r>
      <w:r w:rsidRPr="00DD5590">
        <w:rPr>
          <w:rFonts w:eastAsia="Times New Roman"/>
          <w:sz w:val="22"/>
          <w:lang w:val="en-US"/>
        </w:rPr>
        <w:t>this</w:t>
      </w:r>
      <w:r w:rsidRPr="00DD5590">
        <w:rPr>
          <w:rFonts w:eastAsia="Times New Roman"/>
          <w:spacing w:val="-7"/>
          <w:sz w:val="22"/>
          <w:lang w:val="en-US"/>
        </w:rPr>
        <w:t xml:space="preserve"> </w:t>
      </w:r>
      <w:proofErr w:type="gramStart"/>
      <w:r w:rsidRPr="00DD5590">
        <w:rPr>
          <w:rFonts w:eastAsia="Times New Roman"/>
          <w:spacing w:val="-2"/>
          <w:sz w:val="22"/>
          <w:lang w:val="en-US"/>
        </w:rPr>
        <w:t>Notice;</w:t>
      </w:r>
      <w:proofErr w:type="gramEnd"/>
    </w:p>
    <w:p w14:paraId="351C6178" w14:textId="77777777" w:rsidR="00295F0F" w:rsidRPr="00DD5590" w:rsidRDefault="00295F0F" w:rsidP="007647BE">
      <w:pPr>
        <w:widowControl w:val="0"/>
        <w:numPr>
          <w:ilvl w:val="1"/>
          <w:numId w:val="48"/>
        </w:numPr>
        <w:tabs>
          <w:tab w:val="left" w:pos="993"/>
        </w:tabs>
        <w:autoSpaceDE w:val="0"/>
        <w:autoSpaceDN w:val="0"/>
        <w:spacing w:before="80" w:after="0" w:line="240" w:lineRule="auto"/>
        <w:ind w:hanging="426"/>
        <w:rPr>
          <w:rFonts w:eastAsia="Times New Roman"/>
          <w:sz w:val="22"/>
          <w:lang w:val="en-US"/>
        </w:rPr>
      </w:pPr>
      <w:r w:rsidRPr="00DD5590">
        <w:rPr>
          <w:rFonts w:eastAsia="Times New Roman"/>
          <w:sz w:val="22"/>
          <w:lang w:val="en-US"/>
        </w:rPr>
        <w:t>on</w:t>
      </w:r>
      <w:r w:rsidRPr="00DD5590">
        <w:rPr>
          <w:rFonts w:eastAsia="Times New Roman"/>
          <w:spacing w:val="-5"/>
          <w:sz w:val="22"/>
          <w:lang w:val="en-US"/>
        </w:rPr>
        <w:t xml:space="preserve"> </w:t>
      </w:r>
      <w:r w:rsidRPr="00DD5590">
        <w:rPr>
          <w:rFonts w:eastAsia="Times New Roman"/>
          <w:sz w:val="22"/>
          <w:lang w:val="en-US"/>
        </w:rPr>
        <w:t>roads</w:t>
      </w:r>
      <w:r w:rsidRPr="00DD5590">
        <w:rPr>
          <w:rFonts w:eastAsia="Times New Roman"/>
          <w:spacing w:val="-6"/>
          <w:sz w:val="22"/>
          <w:lang w:val="en-US"/>
        </w:rPr>
        <w:t xml:space="preserve"> </w:t>
      </w:r>
      <w:r w:rsidRPr="00DD5590">
        <w:rPr>
          <w:rFonts w:eastAsia="Times New Roman"/>
          <w:sz w:val="22"/>
          <w:lang w:val="en-US"/>
        </w:rPr>
        <w:t>and</w:t>
      </w:r>
      <w:r w:rsidRPr="00DD5590">
        <w:rPr>
          <w:rFonts w:eastAsia="Times New Roman"/>
          <w:spacing w:val="-6"/>
          <w:sz w:val="22"/>
          <w:lang w:val="en-US"/>
        </w:rPr>
        <w:t xml:space="preserve"> </w:t>
      </w:r>
      <w:r w:rsidRPr="00DD5590">
        <w:rPr>
          <w:rFonts w:eastAsia="Times New Roman"/>
          <w:sz w:val="22"/>
          <w:lang w:val="en-US"/>
        </w:rPr>
        <w:t>paths</w:t>
      </w:r>
      <w:r w:rsidRPr="00DD5590">
        <w:rPr>
          <w:rFonts w:eastAsia="Times New Roman"/>
          <w:spacing w:val="-5"/>
          <w:sz w:val="22"/>
          <w:lang w:val="en-US"/>
        </w:rPr>
        <w:t xml:space="preserve"> </w:t>
      </w:r>
      <w:r w:rsidRPr="00DD5590">
        <w:rPr>
          <w:rFonts w:eastAsia="Times New Roman"/>
          <w:sz w:val="22"/>
          <w:lang w:val="en-US"/>
        </w:rPr>
        <w:t>not</w:t>
      </w:r>
      <w:r w:rsidRPr="00DD5590">
        <w:rPr>
          <w:rFonts w:eastAsia="Times New Roman"/>
          <w:spacing w:val="-5"/>
          <w:sz w:val="22"/>
          <w:lang w:val="en-US"/>
        </w:rPr>
        <w:t xml:space="preserve"> </w:t>
      </w:r>
      <w:r w:rsidRPr="00DD5590">
        <w:rPr>
          <w:rFonts w:eastAsia="Times New Roman"/>
          <w:sz w:val="22"/>
          <w:lang w:val="en-US"/>
        </w:rPr>
        <w:t>prohibited</w:t>
      </w:r>
      <w:r w:rsidRPr="00DD5590">
        <w:rPr>
          <w:rFonts w:eastAsia="Times New Roman"/>
          <w:spacing w:val="-5"/>
          <w:sz w:val="22"/>
          <w:lang w:val="en-US"/>
        </w:rPr>
        <w:t xml:space="preserve"> </w:t>
      </w:r>
      <w:r w:rsidRPr="00DD5590">
        <w:rPr>
          <w:rFonts w:eastAsia="Times New Roman"/>
          <w:sz w:val="22"/>
          <w:lang w:val="en-US"/>
        </w:rPr>
        <w:t>for</w:t>
      </w:r>
      <w:r w:rsidRPr="00DD5590">
        <w:rPr>
          <w:rFonts w:eastAsia="Times New Roman"/>
          <w:spacing w:val="-5"/>
          <w:sz w:val="22"/>
          <w:lang w:val="en-US"/>
        </w:rPr>
        <w:t xml:space="preserve"> </w:t>
      </w:r>
      <w:r w:rsidRPr="00DD5590">
        <w:rPr>
          <w:rFonts w:eastAsia="Times New Roman"/>
          <w:sz w:val="22"/>
          <w:lang w:val="en-US"/>
        </w:rPr>
        <w:t>use</w:t>
      </w:r>
      <w:r w:rsidRPr="00DD5590">
        <w:rPr>
          <w:rFonts w:eastAsia="Times New Roman"/>
          <w:spacing w:val="-6"/>
          <w:sz w:val="22"/>
          <w:lang w:val="en-US"/>
        </w:rPr>
        <w:t xml:space="preserve"> </w:t>
      </w:r>
      <w:r w:rsidRPr="00DD5590">
        <w:rPr>
          <w:rFonts w:eastAsia="Times New Roman"/>
          <w:sz w:val="22"/>
          <w:lang w:val="en-US"/>
        </w:rPr>
        <w:t>by</w:t>
      </w:r>
      <w:r w:rsidRPr="00DD5590">
        <w:rPr>
          <w:rFonts w:eastAsia="Times New Roman"/>
          <w:spacing w:val="-5"/>
          <w:sz w:val="22"/>
          <w:lang w:val="en-US"/>
        </w:rPr>
        <w:t xml:space="preserve"> </w:t>
      </w:r>
      <w:proofErr w:type="gramStart"/>
      <w:r w:rsidRPr="00DD5590">
        <w:rPr>
          <w:rFonts w:eastAsia="Times New Roman"/>
          <w:spacing w:val="-2"/>
          <w:sz w:val="22"/>
          <w:lang w:val="en-US"/>
        </w:rPr>
        <w:t>Council;</w:t>
      </w:r>
      <w:proofErr w:type="gramEnd"/>
    </w:p>
    <w:p w14:paraId="1CD4197A" w14:textId="77777777" w:rsidR="00295F0F" w:rsidRPr="00DD5590" w:rsidRDefault="00295F0F" w:rsidP="007647BE">
      <w:pPr>
        <w:widowControl w:val="0"/>
        <w:numPr>
          <w:ilvl w:val="1"/>
          <w:numId w:val="48"/>
        </w:numPr>
        <w:tabs>
          <w:tab w:val="left" w:pos="993"/>
        </w:tabs>
        <w:autoSpaceDE w:val="0"/>
        <w:autoSpaceDN w:val="0"/>
        <w:spacing w:before="80" w:after="0" w:line="240" w:lineRule="auto"/>
        <w:ind w:hanging="426"/>
        <w:rPr>
          <w:rFonts w:eastAsia="Times New Roman"/>
          <w:sz w:val="22"/>
          <w:lang w:val="en-US"/>
        </w:rPr>
      </w:pPr>
      <w:r w:rsidRPr="00DD5590">
        <w:rPr>
          <w:rFonts w:eastAsia="Times New Roman"/>
          <w:sz w:val="22"/>
          <w:lang w:val="en-US"/>
        </w:rPr>
        <w:t>if</w:t>
      </w:r>
      <w:r w:rsidRPr="00DD5590">
        <w:rPr>
          <w:rFonts w:eastAsia="Times New Roman"/>
          <w:spacing w:val="-7"/>
          <w:sz w:val="22"/>
          <w:lang w:val="en-US"/>
        </w:rPr>
        <w:t xml:space="preserve"> </w:t>
      </w:r>
      <w:r w:rsidRPr="00DD5590">
        <w:rPr>
          <w:rFonts w:eastAsia="Times New Roman"/>
          <w:sz w:val="22"/>
          <w:lang w:val="en-US"/>
        </w:rPr>
        <w:t>supplied</w:t>
      </w:r>
      <w:r w:rsidRPr="00DD5590">
        <w:rPr>
          <w:rFonts w:eastAsia="Times New Roman"/>
          <w:spacing w:val="-7"/>
          <w:sz w:val="22"/>
          <w:lang w:val="en-US"/>
        </w:rPr>
        <w:t xml:space="preserve"> </w:t>
      </w:r>
      <w:r w:rsidRPr="00DD5590">
        <w:rPr>
          <w:rFonts w:eastAsia="Times New Roman"/>
          <w:sz w:val="22"/>
          <w:lang w:val="en-US"/>
        </w:rPr>
        <w:t>by</w:t>
      </w:r>
      <w:r w:rsidRPr="00DD5590">
        <w:rPr>
          <w:rFonts w:eastAsia="Times New Roman"/>
          <w:spacing w:val="-7"/>
          <w:sz w:val="22"/>
          <w:lang w:val="en-US"/>
        </w:rPr>
        <w:t xml:space="preserve"> </w:t>
      </w:r>
      <w:r w:rsidRPr="00DD5590">
        <w:rPr>
          <w:rFonts w:eastAsia="Times New Roman"/>
          <w:sz w:val="22"/>
          <w:lang w:val="en-US"/>
        </w:rPr>
        <w:t>an</w:t>
      </w:r>
      <w:r w:rsidRPr="00DD5590">
        <w:rPr>
          <w:rFonts w:eastAsia="Times New Roman"/>
          <w:spacing w:val="-7"/>
          <w:sz w:val="22"/>
          <w:lang w:val="en-US"/>
        </w:rPr>
        <w:t xml:space="preserve"> </w:t>
      </w:r>
      <w:r w:rsidRPr="00DD5590">
        <w:rPr>
          <w:rFonts w:eastAsia="Times New Roman"/>
          <w:sz w:val="22"/>
          <w:lang w:val="en-US"/>
        </w:rPr>
        <w:t>operator</w:t>
      </w:r>
      <w:r w:rsidRPr="00DD5590">
        <w:rPr>
          <w:rFonts w:eastAsia="Times New Roman"/>
          <w:spacing w:val="-7"/>
          <w:sz w:val="22"/>
          <w:lang w:val="en-US"/>
        </w:rPr>
        <w:t xml:space="preserve"> </w:t>
      </w:r>
      <w:r w:rsidRPr="00DD5590">
        <w:rPr>
          <w:rFonts w:eastAsia="Times New Roman"/>
          <w:sz w:val="22"/>
          <w:lang w:val="en-US"/>
        </w:rPr>
        <w:t>permitted</w:t>
      </w:r>
      <w:r w:rsidRPr="00DD5590">
        <w:rPr>
          <w:rFonts w:eastAsia="Times New Roman"/>
          <w:spacing w:val="-6"/>
          <w:sz w:val="22"/>
          <w:lang w:val="en-US"/>
        </w:rPr>
        <w:t xml:space="preserve"> </w:t>
      </w:r>
      <w:r w:rsidRPr="00DD5590">
        <w:rPr>
          <w:rFonts w:eastAsia="Times New Roman"/>
          <w:sz w:val="22"/>
          <w:lang w:val="en-US"/>
        </w:rPr>
        <w:t>by</w:t>
      </w:r>
      <w:r w:rsidRPr="00DD5590">
        <w:rPr>
          <w:rFonts w:eastAsia="Times New Roman"/>
          <w:spacing w:val="-7"/>
          <w:sz w:val="22"/>
          <w:lang w:val="en-US"/>
        </w:rPr>
        <w:t xml:space="preserve"> </w:t>
      </w:r>
      <w:proofErr w:type="gramStart"/>
      <w:r w:rsidRPr="00DD5590">
        <w:rPr>
          <w:rFonts w:eastAsia="Times New Roman"/>
          <w:sz w:val="22"/>
          <w:lang w:val="en-US"/>
        </w:rPr>
        <w:t>Council</w:t>
      </w:r>
      <w:proofErr w:type="gramEnd"/>
      <w:r w:rsidRPr="00DD5590">
        <w:rPr>
          <w:rFonts w:eastAsia="Times New Roman"/>
          <w:sz w:val="22"/>
          <w:lang w:val="en-US"/>
        </w:rPr>
        <w:t>,</w:t>
      </w:r>
      <w:r w:rsidRPr="00DD5590">
        <w:rPr>
          <w:rFonts w:eastAsia="Times New Roman"/>
          <w:spacing w:val="-7"/>
          <w:sz w:val="22"/>
          <w:lang w:val="en-US"/>
        </w:rPr>
        <w:t xml:space="preserve"> </w:t>
      </w:r>
      <w:r w:rsidRPr="00DD5590">
        <w:rPr>
          <w:rFonts w:eastAsia="Times New Roman"/>
          <w:sz w:val="22"/>
          <w:lang w:val="en-US"/>
        </w:rPr>
        <w:t>or</w:t>
      </w:r>
      <w:r w:rsidRPr="00DD5590">
        <w:rPr>
          <w:rFonts w:eastAsia="Times New Roman"/>
          <w:spacing w:val="-7"/>
          <w:sz w:val="22"/>
          <w:lang w:val="en-US"/>
        </w:rPr>
        <w:t xml:space="preserve"> </w:t>
      </w:r>
      <w:r w:rsidRPr="00DD5590">
        <w:rPr>
          <w:rFonts w:eastAsia="Times New Roman"/>
          <w:sz w:val="22"/>
          <w:lang w:val="en-US"/>
        </w:rPr>
        <w:t>otherwise</w:t>
      </w:r>
      <w:r w:rsidRPr="00DD5590">
        <w:rPr>
          <w:rFonts w:eastAsia="Times New Roman"/>
          <w:spacing w:val="-6"/>
          <w:sz w:val="22"/>
          <w:lang w:val="en-US"/>
        </w:rPr>
        <w:t xml:space="preserve"> </w:t>
      </w:r>
      <w:proofErr w:type="spellStart"/>
      <w:r w:rsidRPr="00DD5590">
        <w:rPr>
          <w:rFonts w:eastAsia="Times New Roman"/>
          <w:sz w:val="22"/>
          <w:lang w:val="en-US"/>
        </w:rPr>
        <w:t>authorised</w:t>
      </w:r>
      <w:proofErr w:type="spellEnd"/>
      <w:r w:rsidRPr="00DD5590">
        <w:rPr>
          <w:rFonts w:eastAsia="Times New Roman"/>
          <w:spacing w:val="-7"/>
          <w:sz w:val="22"/>
          <w:lang w:val="en-US"/>
        </w:rPr>
        <w:t xml:space="preserve"> </w:t>
      </w:r>
      <w:r w:rsidRPr="00DD5590">
        <w:rPr>
          <w:rFonts w:eastAsia="Times New Roman"/>
          <w:sz w:val="22"/>
          <w:lang w:val="en-US"/>
        </w:rPr>
        <w:t>or</w:t>
      </w:r>
      <w:r w:rsidRPr="00DD5590">
        <w:rPr>
          <w:rFonts w:eastAsia="Times New Roman"/>
          <w:spacing w:val="-6"/>
          <w:sz w:val="22"/>
          <w:lang w:val="en-US"/>
        </w:rPr>
        <w:t xml:space="preserve"> </w:t>
      </w:r>
      <w:proofErr w:type="gramStart"/>
      <w:r w:rsidRPr="00DD5590">
        <w:rPr>
          <w:rFonts w:eastAsia="Times New Roman"/>
          <w:spacing w:val="-2"/>
          <w:sz w:val="22"/>
          <w:lang w:val="en-US"/>
        </w:rPr>
        <w:t>accredited;</w:t>
      </w:r>
      <w:proofErr w:type="gramEnd"/>
    </w:p>
    <w:p w14:paraId="0FE231D8" w14:textId="77777777" w:rsidR="00295F0F" w:rsidRPr="00DD5590" w:rsidRDefault="00295F0F" w:rsidP="007647BE">
      <w:pPr>
        <w:widowControl w:val="0"/>
        <w:numPr>
          <w:ilvl w:val="1"/>
          <w:numId w:val="48"/>
        </w:numPr>
        <w:tabs>
          <w:tab w:val="left" w:pos="992"/>
        </w:tabs>
        <w:autoSpaceDE w:val="0"/>
        <w:autoSpaceDN w:val="0"/>
        <w:spacing w:before="80" w:after="0" w:line="240" w:lineRule="auto"/>
        <w:ind w:left="992" w:hanging="426"/>
        <w:rPr>
          <w:rFonts w:eastAsia="Times New Roman"/>
          <w:sz w:val="22"/>
          <w:lang w:val="en-US"/>
        </w:rPr>
      </w:pPr>
      <w:r w:rsidRPr="00DD5590">
        <w:rPr>
          <w:rFonts w:eastAsia="Times New Roman"/>
          <w:sz w:val="22"/>
          <w:lang w:val="en-US"/>
        </w:rPr>
        <w:t>by</w:t>
      </w:r>
      <w:r w:rsidRPr="00DD5590">
        <w:rPr>
          <w:rFonts w:eastAsia="Times New Roman"/>
          <w:spacing w:val="-4"/>
          <w:sz w:val="22"/>
          <w:lang w:val="en-US"/>
        </w:rPr>
        <w:t xml:space="preserve"> </w:t>
      </w:r>
      <w:r w:rsidRPr="00DD5590">
        <w:rPr>
          <w:rFonts w:eastAsia="Times New Roman"/>
          <w:sz w:val="22"/>
          <w:lang w:val="en-US"/>
        </w:rPr>
        <w:t>a</w:t>
      </w:r>
      <w:r w:rsidRPr="00DD5590">
        <w:rPr>
          <w:rFonts w:eastAsia="Times New Roman"/>
          <w:spacing w:val="-5"/>
          <w:sz w:val="22"/>
          <w:lang w:val="en-US"/>
        </w:rPr>
        <w:t xml:space="preserve"> </w:t>
      </w:r>
      <w:r w:rsidRPr="00DD5590">
        <w:rPr>
          <w:rFonts w:eastAsia="Times New Roman"/>
          <w:sz w:val="22"/>
          <w:lang w:val="en-US"/>
        </w:rPr>
        <w:t>driver</w:t>
      </w:r>
      <w:r w:rsidRPr="00DD5590">
        <w:rPr>
          <w:rFonts w:eastAsia="Times New Roman"/>
          <w:spacing w:val="-4"/>
          <w:sz w:val="22"/>
          <w:lang w:val="en-US"/>
        </w:rPr>
        <w:t xml:space="preserve"> </w:t>
      </w:r>
      <w:r w:rsidRPr="00DD5590">
        <w:rPr>
          <w:rFonts w:eastAsia="Times New Roman"/>
          <w:sz w:val="22"/>
          <w:lang w:val="en-US"/>
        </w:rPr>
        <w:t>aged</w:t>
      </w:r>
      <w:r w:rsidRPr="00DD5590">
        <w:rPr>
          <w:rFonts w:eastAsia="Times New Roman"/>
          <w:spacing w:val="-4"/>
          <w:sz w:val="22"/>
          <w:lang w:val="en-US"/>
        </w:rPr>
        <w:t xml:space="preserve"> </w:t>
      </w:r>
      <w:r w:rsidRPr="00DD5590">
        <w:rPr>
          <w:rFonts w:eastAsia="Times New Roman"/>
          <w:sz w:val="22"/>
          <w:lang w:val="en-US"/>
        </w:rPr>
        <w:t>18</w:t>
      </w:r>
      <w:r w:rsidRPr="00DD5590">
        <w:rPr>
          <w:rFonts w:eastAsia="Times New Roman"/>
          <w:spacing w:val="-4"/>
          <w:sz w:val="22"/>
          <w:lang w:val="en-US"/>
        </w:rPr>
        <w:t xml:space="preserve"> </w:t>
      </w:r>
      <w:r w:rsidRPr="00DD5590">
        <w:rPr>
          <w:rFonts w:eastAsia="Times New Roman"/>
          <w:sz w:val="22"/>
          <w:lang w:val="en-US"/>
        </w:rPr>
        <w:t>years</w:t>
      </w:r>
      <w:r w:rsidRPr="00DD5590">
        <w:rPr>
          <w:rFonts w:eastAsia="Times New Roman"/>
          <w:spacing w:val="-5"/>
          <w:sz w:val="22"/>
          <w:lang w:val="en-US"/>
        </w:rPr>
        <w:t xml:space="preserve"> </w:t>
      </w:r>
      <w:r w:rsidRPr="00DD5590">
        <w:rPr>
          <w:rFonts w:eastAsia="Times New Roman"/>
          <w:sz w:val="22"/>
          <w:lang w:val="en-US"/>
        </w:rPr>
        <w:t>old</w:t>
      </w:r>
      <w:r w:rsidRPr="00DD5590">
        <w:rPr>
          <w:rFonts w:eastAsia="Times New Roman"/>
          <w:spacing w:val="-4"/>
          <w:sz w:val="22"/>
          <w:lang w:val="en-US"/>
        </w:rPr>
        <w:t xml:space="preserve"> </w:t>
      </w:r>
      <w:r w:rsidRPr="00DD5590">
        <w:rPr>
          <w:rFonts w:eastAsia="Times New Roman"/>
          <w:sz w:val="22"/>
          <w:lang w:val="en-US"/>
        </w:rPr>
        <w:t>or</w:t>
      </w:r>
      <w:r w:rsidRPr="00DD5590">
        <w:rPr>
          <w:rFonts w:eastAsia="Times New Roman"/>
          <w:spacing w:val="-4"/>
          <w:sz w:val="22"/>
          <w:lang w:val="en-US"/>
        </w:rPr>
        <w:t xml:space="preserve"> </w:t>
      </w:r>
      <w:proofErr w:type="gramStart"/>
      <w:r w:rsidRPr="00DD5590">
        <w:rPr>
          <w:rFonts w:eastAsia="Times New Roman"/>
          <w:spacing w:val="-2"/>
          <w:sz w:val="22"/>
          <w:lang w:val="en-US"/>
        </w:rPr>
        <w:t>older;</w:t>
      </w:r>
      <w:proofErr w:type="gramEnd"/>
    </w:p>
    <w:p w14:paraId="739EDABF" w14:textId="77777777" w:rsidR="00295F0F" w:rsidRPr="00DD5590" w:rsidRDefault="00295F0F" w:rsidP="007647BE">
      <w:pPr>
        <w:widowControl w:val="0"/>
        <w:numPr>
          <w:ilvl w:val="1"/>
          <w:numId w:val="48"/>
        </w:numPr>
        <w:tabs>
          <w:tab w:val="left" w:pos="992"/>
        </w:tabs>
        <w:autoSpaceDE w:val="0"/>
        <w:autoSpaceDN w:val="0"/>
        <w:spacing w:before="80" w:after="0" w:line="240" w:lineRule="auto"/>
        <w:ind w:left="992" w:hanging="426"/>
        <w:rPr>
          <w:rFonts w:eastAsia="Times New Roman"/>
          <w:spacing w:val="-4"/>
          <w:sz w:val="22"/>
          <w:lang w:val="en-US"/>
        </w:rPr>
      </w:pPr>
      <w:r w:rsidRPr="00DD5590">
        <w:rPr>
          <w:rFonts w:eastAsia="Times New Roman"/>
          <w:spacing w:val="-4"/>
          <w:sz w:val="22"/>
          <w:lang w:val="en-US"/>
        </w:rPr>
        <w:t>if the electric personal transporter meets the criteria in paragraphs (a) to (d) of the definition of</w:t>
      </w:r>
      <w:r w:rsidRPr="00AE2591">
        <w:rPr>
          <w:rFonts w:eastAsia="Times New Roman"/>
          <w:spacing w:val="-4"/>
          <w:sz w:val="22"/>
          <w:lang w:val="en-US"/>
        </w:rPr>
        <w:t xml:space="preserve"> </w:t>
      </w:r>
      <w:r w:rsidRPr="00DD5590">
        <w:rPr>
          <w:rFonts w:eastAsia="Times New Roman"/>
          <w:i/>
          <w:spacing w:val="-4"/>
          <w:sz w:val="22"/>
          <w:lang w:val="en-US"/>
        </w:rPr>
        <w:t xml:space="preserve">scooter </w:t>
      </w:r>
      <w:r w:rsidRPr="00DD5590">
        <w:rPr>
          <w:rFonts w:eastAsia="Times New Roman"/>
          <w:spacing w:val="-4"/>
          <w:sz w:val="22"/>
          <w:lang w:val="en-US"/>
        </w:rPr>
        <w:t xml:space="preserve">in </w:t>
      </w:r>
      <w:r>
        <w:rPr>
          <w:rFonts w:eastAsia="Times New Roman"/>
          <w:spacing w:val="-4"/>
          <w:sz w:val="22"/>
          <w:lang w:val="en-US"/>
        </w:rPr>
        <w:t>R</w:t>
      </w:r>
      <w:r w:rsidRPr="00DD5590">
        <w:rPr>
          <w:rFonts w:eastAsia="Times New Roman"/>
          <w:spacing w:val="-4"/>
          <w:sz w:val="22"/>
          <w:lang w:val="en-US"/>
        </w:rPr>
        <w:t>ule 244</w:t>
      </w:r>
      <w:proofErr w:type="gramStart"/>
      <w:r w:rsidRPr="00DD5590">
        <w:rPr>
          <w:rFonts w:eastAsia="Times New Roman"/>
          <w:spacing w:val="-4"/>
          <w:sz w:val="22"/>
          <w:lang w:val="en-US"/>
        </w:rPr>
        <w:t>A(</w:t>
      </w:r>
      <w:proofErr w:type="gramEnd"/>
      <w:r w:rsidRPr="00DD5590">
        <w:rPr>
          <w:rFonts w:eastAsia="Times New Roman"/>
          <w:spacing w:val="-4"/>
          <w:sz w:val="22"/>
          <w:lang w:val="en-US"/>
        </w:rPr>
        <w:t xml:space="preserve">1) of the Australian Road </w:t>
      </w:r>
      <w:proofErr w:type="gramStart"/>
      <w:r w:rsidRPr="00DD5590">
        <w:rPr>
          <w:rFonts w:eastAsia="Times New Roman"/>
          <w:spacing w:val="-4"/>
          <w:sz w:val="22"/>
          <w:lang w:val="en-US"/>
        </w:rPr>
        <w:t>Rules;</w:t>
      </w:r>
      <w:proofErr w:type="gramEnd"/>
    </w:p>
    <w:p w14:paraId="303AC2D4" w14:textId="77777777" w:rsidR="00295F0F" w:rsidRPr="00DD5590" w:rsidRDefault="00295F0F" w:rsidP="007647BE">
      <w:pPr>
        <w:widowControl w:val="0"/>
        <w:numPr>
          <w:ilvl w:val="1"/>
          <w:numId w:val="48"/>
        </w:numPr>
        <w:tabs>
          <w:tab w:val="left" w:pos="992"/>
        </w:tabs>
        <w:autoSpaceDE w:val="0"/>
        <w:autoSpaceDN w:val="0"/>
        <w:spacing w:before="80" w:after="0" w:line="240" w:lineRule="auto"/>
        <w:ind w:left="992" w:hanging="426"/>
        <w:rPr>
          <w:rFonts w:eastAsia="Times New Roman"/>
          <w:sz w:val="22"/>
          <w:lang w:val="en-US"/>
        </w:rPr>
      </w:pPr>
      <w:r w:rsidRPr="00DD5590">
        <w:rPr>
          <w:rFonts w:eastAsia="Times New Roman"/>
          <w:sz w:val="22"/>
          <w:lang w:val="en-US"/>
        </w:rPr>
        <w:t>if</w:t>
      </w:r>
      <w:r w:rsidRPr="00DD5590">
        <w:rPr>
          <w:rFonts w:eastAsia="Times New Roman"/>
          <w:spacing w:val="-8"/>
          <w:sz w:val="22"/>
          <w:lang w:val="en-US"/>
        </w:rPr>
        <w:t xml:space="preserve"> </w:t>
      </w:r>
      <w:r w:rsidRPr="00DD5590">
        <w:rPr>
          <w:rFonts w:eastAsia="Times New Roman"/>
          <w:sz w:val="22"/>
          <w:lang w:val="en-US"/>
        </w:rPr>
        <w:t>the</w:t>
      </w:r>
      <w:r w:rsidRPr="00DD5590">
        <w:rPr>
          <w:rFonts w:eastAsia="Times New Roman"/>
          <w:spacing w:val="-7"/>
          <w:sz w:val="22"/>
          <w:lang w:val="en-US"/>
        </w:rPr>
        <w:t xml:space="preserve"> </w:t>
      </w:r>
      <w:r w:rsidRPr="00DD5590">
        <w:rPr>
          <w:rFonts w:eastAsia="Times New Roman"/>
          <w:sz w:val="22"/>
          <w:lang w:val="en-US"/>
        </w:rPr>
        <w:t>maximum</w:t>
      </w:r>
      <w:r w:rsidRPr="00DD5590">
        <w:rPr>
          <w:rFonts w:eastAsia="Times New Roman"/>
          <w:spacing w:val="-8"/>
          <w:sz w:val="22"/>
          <w:lang w:val="en-US"/>
        </w:rPr>
        <w:t xml:space="preserve"> </w:t>
      </w:r>
      <w:r w:rsidRPr="00DD5590">
        <w:rPr>
          <w:rFonts w:eastAsia="Times New Roman"/>
          <w:sz w:val="22"/>
          <w:lang w:val="en-US"/>
        </w:rPr>
        <w:t>speed</w:t>
      </w:r>
      <w:r w:rsidRPr="00DD5590">
        <w:rPr>
          <w:rFonts w:eastAsia="Times New Roman"/>
          <w:spacing w:val="-7"/>
          <w:sz w:val="22"/>
          <w:lang w:val="en-US"/>
        </w:rPr>
        <w:t xml:space="preserve"> </w:t>
      </w:r>
      <w:r w:rsidRPr="00DD5590">
        <w:rPr>
          <w:rFonts w:eastAsia="Times New Roman"/>
          <w:sz w:val="22"/>
          <w:lang w:val="en-US"/>
        </w:rPr>
        <w:t>of</w:t>
      </w:r>
      <w:r w:rsidRPr="00DD5590">
        <w:rPr>
          <w:rFonts w:eastAsia="Times New Roman"/>
          <w:spacing w:val="-7"/>
          <w:sz w:val="22"/>
          <w:lang w:val="en-US"/>
        </w:rPr>
        <w:t xml:space="preserve"> </w:t>
      </w:r>
      <w:r w:rsidRPr="00DD5590">
        <w:rPr>
          <w:rFonts w:eastAsia="Times New Roman"/>
          <w:sz w:val="22"/>
          <w:lang w:val="en-US"/>
        </w:rPr>
        <w:t>the</w:t>
      </w:r>
      <w:r w:rsidRPr="00DD5590">
        <w:rPr>
          <w:rFonts w:eastAsia="Times New Roman"/>
          <w:spacing w:val="-8"/>
          <w:sz w:val="22"/>
          <w:lang w:val="en-US"/>
        </w:rPr>
        <w:t xml:space="preserve"> </w:t>
      </w:r>
      <w:r w:rsidRPr="00DD5590">
        <w:rPr>
          <w:rFonts w:eastAsia="Times New Roman"/>
          <w:sz w:val="22"/>
          <w:lang w:val="en-US"/>
        </w:rPr>
        <w:t>electric</w:t>
      </w:r>
      <w:r w:rsidRPr="00DD5590">
        <w:rPr>
          <w:rFonts w:eastAsia="Times New Roman"/>
          <w:spacing w:val="-8"/>
          <w:sz w:val="22"/>
          <w:lang w:val="en-US"/>
        </w:rPr>
        <w:t xml:space="preserve"> </w:t>
      </w:r>
      <w:r w:rsidRPr="00DD5590">
        <w:rPr>
          <w:rFonts w:eastAsia="Times New Roman"/>
          <w:sz w:val="22"/>
          <w:lang w:val="en-US"/>
        </w:rPr>
        <w:t>personal</w:t>
      </w:r>
      <w:r w:rsidRPr="00DD5590">
        <w:rPr>
          <w:rFonts w:eastAsia="Times New Roman"/>
          <w:spacing w:val="-7"/>
          <w:sz w:val="22"/>
          <w:lang w:val="en-US"/>
        </w:rPr>
        <w:t xml:space="preserve"> </w:t>
      </w:r>
      <w:r w:rsidRPr="00DD5590">
        <w:rPr>
          <w:rFonts w:eastAsia="Times New Roman"/>
          <w:sz w:val="22"/>
          <w:lang w:val="en-US"/>
        </w:rPr>
        <w:t>transporter</w:t>
      </w:r>
      <w:r w:rsidRPr="00DD5590">
        <w:rPr>
          <w:rFonts w:eastAsia="Times New Roman"/>
          <w:spacing w:val="-7"/>
          <w:sz w:val="22"/>
          <w:lang w:val="en-US"/>
        </w:rPr>
        <w:t xml:space="preserve"> </w:t>
      </w:r>
      <w:r w:rsidRPr="00DD5590">
        <w:rPr>
          <w:rFonts w:eastAsia="Times New Roman"/>
          <w:sz w:val="22"/>
          <w:lang w:val="en-US"/>
        </w:rPr>
        <w:t>cannot</w:t>
      </w:r>
      <w:r w:rsidRPr="00DD5590">
        <w:rPr>
          <w:rFonts w:eastAsia="Times New Roman"/>
          <w:spacing w:val="-7"/>
          <w:sz w:val="22"/>
          <w:lang w:val="en-US"/>
        </w:rPr>
        <w:t xml:space="preserve"> </w:t>
      </w:r>
      <w:r w:rsidRPr="00DD5590">
        <w:rPr>
          <w:rFonts w:eastAsia="Times New Roman"/>
          <w:sz w:val="22"/>
          <w:lang w:val="en-US"/>
        </w:rPr>
        <w:t>exceed</w:t>
      </w:r>
      <w:r w:rsidRPr="00DD5590">
        <w:rPr>
          <w:rFonts w:eastAsia="Times New Roman"/>
          <w:spacing w:val="-7"/>
          <w:sz w:val="22"/>
          <w:lang w:val="en-US"/>
        </w:rPr>
        <w:t xml:space="preserve"> </w:t>
      </w:r>
      <w:r w:rsidRPr="00DD5590">
        <w:rPr>
          <w:rFonts w:eastAsia="Times New Roman"/>
          <w:spacing w:val="-2"/>
          <w:sz w:val="22"/>
          <w:lang w:val="en-US"/>
        </w:rPr>
        <w:t>15km/</w:t>
      </w:r>
      <w:proofErr w:type="gramStart"/>
      <w:r w:rsidRPr="00DD5590">
        <w:rPr>
          <w:rFonts w:eastAsia="Times New Roman"/>
          <w:spacing w:val="-2"/>
          <w:sz w:val="22"/>
          <w:lang w:val="en-US"/>
        </w:rPr>
        <w:t>h;</w:t>
      </w:r>
      <w:proofErr w:type="gramEnd"/>
    </w:p>
    <w:p w14:paraId="59511927" w14:textId="77777777" w:rsidR="00295F0F" w:rsidRPr="00DD5590" w:rsidRDefault="00295F0F" w:rsidP="007647BE">
      <w:pPr>
        <w:widowControl w:val="0"/>
        <w:numPr>
          <w:ilvl w:val="1"/>
          <w:numId w:val="48"/>
        </w:numPr>
        <w:tabs>
          <w:tab w:val="left" w:pos="992"/>
        </w:tabs>
        <w:autoSpaceDE w:val="0"/>
        <w:autoSpaceDN w:val="0"/>
        <w:spacing w:before="80" w:after="0" w:line="256" w:lineRule="auto"/>
        <w:ind w:left="992" w:right="137"/>
        <w:rPr>
          <w:rFonts w:eastAsia="Times New Roman"/>
          <w:sz w:val="22"/>
          <w:lang w:val="en-US"/>
        </w:rPr>
      </w:pPr>
      <w:r w:rsidRPr="00DD5590">
        <w:rPr>
          <w:rFonts w:eastAsia="Times New Roman"/>
          <w:sz w:val="22"/>
          <w:lang w:val="en-US"/>
        </w:rPr>
        <w:t>if the maximum speed of the electric personal transporter cannot exceed 10km/h on</w:t>
      </w:r>
      <w:r w:rsidRPr="00DD5590">
        <w:rPr>
          <w:rFonts w:eastAsia="Times New Roman"/>
          <w:spacing w:val="-1"/>
          <w:sz w:val="22"/>
          <w:lang w:val="en-US"/>
        </w:rPr>
        <w:t xml:space="preserve"> </w:t>
      </w:r>
      <w:r w:rsidRPr="00DD5590">
        <w:rPr>
          <w:rFonts w:eastAsia="Times New Roman"/>
          <w:sz w:val="22"/>
          <w:lang w:val="en-US"/>
        </w:rPr>
        <w:t xml:space="preserve">roads under the care, control and management of the Commissioner of </w:t>
      </w:r>
      <w:proofErr w:type="gramStart"/>
      <w:r w:rsidRPr="00DD5590">
        <w:rPr>
          <w:rFonts w:eastAsia="Times New Roman"/>
          <w:sz w:val="22"/>
          <w:lang w:val="en-US"/>
        </w:rPr>
        <w:t>Highways;</w:t>
      </w:r>
      <w:proofErr w:type="gramEnd"/>
    </w:p>
    <w:p w14:paraId="173EDAB7" w14:textId="77777777" w:rsidR="00295F0F" w:rsidRPr="00DD5590" w:rsidRDefault="00295F0F" w:rsidP="007647BE">
      <w:pPr>
        <w:widowControl w:val="0"/>
        <w:numPr>
          <w:ilvl w:val="1"/>
          <w:numId w:val="48"/>
        </w:numPr>
        <w:tabs>
          <w:tab w:val="left" w:pos="992"/>
        </w:tabs>
        <w:autoSpaceDE w:val="0"/>
        <w:autoSpaceDN w:val="0"/>
        <w:spacing w:before="80" w:after="0" w:line="240" w:lineRule="auto"/>
        <w:ind w:left="992" w:hanging="426"/>
        <w:rPr>
          <w:rFonts w:eastAsia="Times New Roman"/>
          <w:sz w:val="22"/>
          <w:lang w:val="en-US"/>
        </w:rPr>
      </w:pPr>
      <w:r w:rsidRPr="00DD5590">
        <w:rPr>
          <w:rFonts w:eastAsia="Times New Roman"/>
          <w:sz w:val="22"/>
          <w:lang w:val="en-US"/>
        </w:rPr>
        <w:t>if</w:t>
      </w:r>
      <w:r w:rsidRPr="00DD5590">
        <w:rPr>
          <w:rFonts w:eastAsia="Times New Roman"/>
          <w:spacing w:val="-7"/>
          <w:sz w:val="22"/>
          <w:lang w:val="en-US"/>
        </w:rPr>
        <w:t xml:space="preserve"> </w:t>
      </w:r>
      <w:r w:rsidRPr="00DD5590">
        <w:rPr>
          <w:rFonts w:eastAsia="Times New Roman"/>
          <w:sz w:val="22"/>
          <w:lang w:val="en-US"/>
        </w:rPr>
        <w:t>the</w:t>
      </w:r>
      <w:r w:rsidRPr="00DD5590">
        <w:rPr>
          <w:rFonts w:eastAsia="Times New Roman"/>
          <w:spacing w:val="-7"/>
          <w:sz w:val="22"/>
          <w:lang w:val="en-US"/>
        </w:rPr>
        <w:t xml:space="preserve"> </w:t>
      </w:r>
      <w:r w:rsidRPr="00DD5590">
        <w:rPr>
          <w:rFonts w:eastAsia="Times New Roman"/>
          <w:sz w:val="22"/>
          <w:lang w:val="en-US"/>
        </w:rPr>
        <w:t>unladen</w:t>
      </w:r>
      <w:r w:rsidRPr="00DD5590">
        <w:rPr>
          <w:rFonts w:eastAsia="Times New Roman"/>
          <w:spacing w:val="-7"/>
          <w:sz w:val="22"/>
          <w:lang w:val="en-US"/>
        </w:rPr>
        <w:t xml:space="preserve"> </w:t>
      </w:r>
      <w:r w:rsidRPr="00DD5590">
        <w:rPr>
          <w:rFonts w:eastAsia="Times New Roman"/>
          <w:sz w:val="22"/>
          <w:lang w:val="en-US"/>
        </w:rPr>
        <w:t>mass</w:t>
      </w:r>
      <w:r w:rsidRPr="00DD5590">
        <w:rPr>
          <w:rFonts w:eastAsia="Times New Roman"/>
          <w:spacing w:val="-7"/>
          <w:sz w:val="22"/>
          <w:lang w:val="en-US"/>
        </w:rPr>
        <w:t xml:space="preserve"> </w:t>
      </w:r>
      <w:r w:rsidRPr="00DD5590">
        <w:rPr>
          <w:rFonts w:eastAsia="Times New Roman"/>
          <w:sz w:val="22"/>
          <w:lang w:val="en-US"/>
        </w:rPr>
        <w:t>of</w:t>
      </w:r>
      <w:r w:rsidRPr="00DD5590">
        <w:rPr>
          <w:rFonts w:eastAsia="Times New Roman"/>
          <w:spacing w:val="-6"/>
          <w:sz w:val="22"/>
          <w:lang w:val="en-US"/>
        </w:rPr>
        <w:t xml:space="preserve"> </w:t>
      </w:r>
      <w:r w:rsidRPr="00DD5590">
        <w:rPr>
          <w:rFonts w:eastAsia="Times New Roman"/>
          <w:sz w:val="22"/>
          <w:lang w:val="en-US"/>
        </w:rPr>
        <w:t>the</w:t>
      </w:r>
      <w:r w:rsidRPr="00DD5590">
        <w:rPr>
          <w:rFonts w:eastAsia="Times New Roman"/>
          <w:spacing w:val="-7"/>
          <w:sz w:val="22"/>
          <w:lang w:val="en-US"/>
        </w:rPr>
        <w:t xml:space="preserve"> </w:t>
      </w:r>
      <w:r w:rsidRPr="00DD5590">
        <w:rPr>
          <w:rFonts w:eastAsia="Times New Roman"/>
          <w:sz w:val="22"/>
          <w:lang w:val="en-US"/>
        </w:rPr>
        <w:t>electric</w:t>
      </w:r>
      <w:r w:rsidRPr="00DD5590">
        <w:rPr>
          <w:rFonts w:eastAsia="Times New Roman"/>
          <w:spacing w:val="-7"/>
          <w:sz w:val="22"/>
          <w:lang w:val="en-US"/>
        </w:rPr>
        <w:t xml:space="preserve"> </w:t>
      </w:r>
      <w:r w:rsidRPr="00DD5590">
        <w:rPr>
          <w:rFonts w:eastAsia="Times New Roman"/>
          <w:sz w:val="22"/>
          <w:lang w:val="en-US"/>
        </w:rPr>
        <w:t>personal</w:t>
      </w:r>
      <w:r w:rsidRPr="00DD5590">
        <w:rPr>
          <w:rFonts w:eastAsia="Times New Roman"/>
          <w:spacing w:val="-6"/>
          <w:sz w:val="22"/>
          <w:lang w:val="en-US"/>
        </w:rPr>
        <w:t xml:space="preserve"> </w:t>
      </w:r>
      <w:r w:rsidRPr="00DD5590">
        <w:rPr>
          <w:rFonts w:eastAsia="Times New Roman"/>
          <w:sz w:val="22"/>
          <w:lang w:val="en-US"/>
        </w:rPr>
        <w:t>transporter</w:t>
      </w:r>
      <w:r w:rsidRPr="00DD5590">
        <w:rPr>
          <w:rFonts w:eastAsia="Times New Roman"/>
          <w:spacing w:val="-6"/>
          <w:sz w:val="22"/>
          <w:lang w:val="en-US"/>
        </w:rPr>
        <w:t xml:space="preserve"> </w:t>
      </w:r>
      <w:r w:rsidRPr="00DD5590">
        <w:rPr>
          <w:rFonts w:eastAsia="Times New Roman"/>
          <w:sz w:val="22"/>
          <w:lang w:val="en-US"/>
        </w:rPr>
        <w:t>does</w:t>
      </w:r>
      <w:r w:rsidRPr="00DD5590">
        <w:rPr>
          <w:rFonts w:eastAsia="Times New Roman"/>
          <w:spacing w:val="-7"/>
          <w:sz w:val="22"/>
          <w:lang w:val="en-US"/>
        </w:rPr>
        <w:t xml:space="preserve"> </w:t>
      </w:r>
      <w:r w:rsidRPr="00DD5590">
        <w:rPr>
          <w:rFonts w:eastAsia="Times New Roman"/>
          <w:sz w:val="22"/>
          <w:lang w:val="en-US"/>
        </w:rPr>
        <w:t>not</w:t>
      </w:r>
      <w:r w:rsidRPr="00DD5590">
        <w:rPr>
          <w:rFonts w:eastAsia="Times New Roman"/>
          <w:spacing w:val="-7"/>
          <w:sz w:val="22"/>
          <w:lang w:val="en-US"/>
        </w:rPr>
        <w:t xml:space="preserve"> </w:t>
      </w:r>
      <w:r w:rsidRPr="00DD5590">
        <w:rPr>
          <w:rFonts w:eastAsia="Times New Roman"/>
          <w:sz w:val="22"/>
          <w:lang w:val="en-US"/>
        </w:rPr>
        <w:t>exceed</w:t>
      </w:r>
      <w:r w:rsidRPr="00DD5590">
        <w:rPr>
          <w:rFonts w:eastAsia="Times New Roman"/>
          <w:spacing w:val="-6"/>
          <w:sz w:val="22"/>
          <w:lang w:val="en-US"/>
        </w:rPr>
        <w:t xml:space="preserve"> </w:t>
      </w:r>
      <w:r w:rsidRPr="00DD5590">
        <w:rPr>
          <w:rFonts w:eastAsia="Times New Roman"/>
          <w:spacing w:val="-2"/>
          <w:sz w:val="22"/>
          <w:lang w:val="en-US"/>
        </w:rPr>
        <w:t>25kg.</w:t>
      </w:r>
    </w:p>
    <w:p w14:paraId="61596762" w14:textId="77777777" w:rsidR="00295F0F" w:rsidRPr="00DD5590" w:rsidRDefault="00295F0F" w:rsidP="007647BE">
      <w:pPr>
        <w:widowControl w:val="0"/>
        <w:tabs>
          <w:tab w:val="left" w:pos="568"/>
        </w:tabs>
        <w:autoSpaceDE w:val="0"/>
        <w:autoSpaceDN w:val="0"/>
        <w:spacing w:before="80" w:after="0" w:line="240" w:lineRule="auto"/>
        <w:ind w:left="142"/>
        <w:outlineLvl w:val="0"/>
        <w:rPr>
          <w:rFonts w:eastAsia="Times New Roman"/>
          <w:b/>
          <w:bCs/>
          <w:sz w:val="22"/>
          <w:lang w:val="en-US"/>
        </w:rPr>
      </w:pPr>
      <w:bookmarkStart w:id="151" w:name="_Toc196988954"/>
      <w:bookmarkStart w:id="152" w:name="_Toc196989513"/>
      <w:bookmarkStart w:id="153" w:name="_Toc196998048"/>
      <w:bookmarkStart w:id="154" w:name="_Toc196999279"/>
      <w:r>
        <w:rPr>
          <w:rFonts w:eastAsia="Times New Roman"/>
          <w:b/>
          <w:bCs/>
          <w:spacing w:val="-2"/>
          <w:sz w:val="22"/>
          <w:lang w:val="en-US"/>
        </w:rPr>
        <w:t>5</w:t>
      </w:r>
      <w:r>
        <w:rPr>
          <w:rFonts w:eastAsia="Times New Roman"/>
          <w:b/>
          <w:bCs/>
          <w:spacing w:val="-2"/>
          <w:sz w:val="22"/>
          <w:lang w:val="en-US"/>
        </w:rPr>
        <w:tab/>
      </w:r>
      <w:r w:rsidRPr="00DD5590">
        <w:rPr>
          <w:rFonts w:eastAsia="Times New Roman"/>
          <w:b/>
          <w:bCs/>
          <w:spacing w:val="-2"/>
          <w:sz w:val="22"/>
          <w:lang w:val="en-US"/>
        </w:rPr>
        <w:t>Revocation</w:t>
      </w:r>
      <w:bookmarkEnd w:id="151"/>
      <w:bookmarkEnd w:id="152"/>
      <w:bookmarkEnd w:id="153"/>
      <w:bookmarkEnd w:id="154"/>
    </w:p>
    <w:p w14:paraId="3DE010B0" w14:textId="77777777" w:rsidR="00295F0F" w:rsidRDefault="00295F0F" w:rsidP="007647BE">
      <w:pPr>
        <w:widowControl w:val="0"/>
        <w:autoSpaceDE w:val="0"/>
        <w:autoSpaceDN w:val="0"/>
        <w:spacing w:before="80" w:after="0" w:line="240" w:lineRule="auto"/>
        <w:ind w:left="142"/>
        <w:jc w:val="left"/>
        <w:rPr>
          <w:rFonts w:eastAsia="Times New Roman"/>
          <w:spacing w:val="-2"/>
          <w:sz w:val="22"/>
          <w:lang w:val="en-US"/>
        </w:rPr>
      </w:pPr>
      <w:r w:rsidRPr="00DD5590">
        <w:rPr>
          <w:rFonts w:eastAsia="Times New Roman"/>
          <w:sz w:val="22"/>
          <w:lang w:val="en-US"/>
        </w:rPr>
        <w:t>This</w:t>
      </w:r>
      <w:r w:rsidRPr="00DD5590">
        <w:rPr>
          <w:rFonts w:eastAsia="Times New Roman"/>
          <w:spacing w:val="-7"/>
          <w:sz w:val="22"/>
          <w:lang w:val="en-US"/>
        </w:rPr>
        <w:t xml:space="preserve"> </w:t>
      </w:r>
      <w:r w:rsidRPr="00DD5590">
        <w:rPr>
          <w:rFonts w:eastAsia="Times New Roman"/>
          <w:sz w:val="22"/>
          <w:lang w:val="en-US"/>
        </w:rPr>
        <w:t>Notice</w:t>
      </w:r>
      <w:r w:rsidRPr="00DD5590">
        <w:rPr>
          <w:rFonts w:eastAsia="Times New Roman"/>
          <w:spacing w:val="-6"/>
          <w:sz w:val="22"/>
          <w:lang w:val="en-US"/>
        </w:rPr>
        <w:t xml:space="preserve"> </w:t>
      </w:r>
      <w:r w:rsidRPr="00DD5590">
        <w:rPr>
          <w:rFonts w:eastAsia="Times New Roman"/>
          <w:sz w:val="22"/>
          <w:lang w:val="en-US"/>
        </w:rPr>
        <w:t>may</w:t>
      </w:r>
      <w:r w:rsidRPr="00DD5590">
        <w:rPr>
          <w:rFonts w:eastAsia="Times New Roman"/>
          <w:spacing w:val="-5"/>
          <w:sz w:val="22"/>
          <w:lang w:val="en-US"/>
        </w:rPr>
        <w:t xml:space="preserve"> </w:t>
      </w:r>
      <w:r w:rsidRPr="00DD5590">
        <w:rPr>
          <w:rFonts w:eastAsia="Times New Roman"/>
          <w:sz w:val="22"/>
          <w:lang w:val="en-US"/>
        </w:rPr>
        <w:t>be</w:t>
      </w:r>
      <w:r w:rsidRPr="00DD5590">
        <w:rPr>
          <w:rFonts w:eastAsia="Times New Roman"/>
          <w:spacing w:val="-6"/>
          <w:sz w:val="22"/>
          <w:lang w:val="en-US"/>
        </w:rPr>
        <w:t xml:space="preserve"> </w:t>
      </w:r>
      <w:r w:rsidRPr="00DD5590">
        <w:rPr>
          <w:rFonts w:eastAsia="Times New Roman"/>
          <w:sz w:val="22"/>
          <w:lang w:val="en-US"/>
        </w:rPr>
        <w:t>revoked</w:t>
      </w:r>
      <w:r w:rsidRPr="00DD5590">
        <w:rPr>
          <w:rFonts w:eastAsia="Times New Roman"/>
          <w:spacing w:val="-5"/>
          <w:sz w:val="22"/>
          <w:lang w:val="en-US"/>
        </w:rPr>
        <w:t xml:space="preserve"> </w:t>
      </w:r>
      <w:r w:rsidRPr="00DD5590">
        <w:rPr>
          <w:rFonts w:eastAsia="Times New Roman"/>
          <w:sz w:val="22"/>
          <w:lang w:val="en-US"/>
        </w:rPr>
        <w:t>by</w:t>
      </w:r>
      <w:r w:rsidRPr="00DD5590">
        <w:rPr>
          <w:rFonts w:eastAsia="Times New Roman"/>
          <w:spacing w:val="-5"/>
          <w:sz w:val="22"/>
          <w:lang w:val="en-US"/>
        </w:rPr>
        <w:t xml:space="preserve"> </w:t>
      </w:r>
      <w:r w:rsidRPr="00DD5590">
        <w:rPr>
          <w:rFonts w:eastAsia="Times New Roman"/>
          <w:sz w:val="22"/>
          <w:lang w:val="en-US"/>
        </w:rPr>
        <w:t>the</w:t>
      </w:r>
      <w:r w:rsidRPr="00DD5590">
        <w:rPr>
          <w:rFonts w:eastAsia="Times New Roman"/>
          <w:spacing w:val="-6"/>
          <w:sz w:val="22"/>
          <w:lang w:val="en-US"/>
        </w:rPr>
        <w:t xml:space="preserve"> </w:t>
      </w:r>
      <w:r w:rsidRPr="00DD5590">
        <w:rPr>
          <w:rFonts w:eastAsia="Times New Roman"/>
          <w:sz w:val="22"/>
          <w:lang w:val="en-US"/>
        </w:rPr>
        <w:t>Minister</w:t>
      </w:r>
      <w:r w:rsidRPr="00DD5590">
        <w:rPr>
          <w:rFonts w:eastAsia="Times New Roman"/>
          <w:spacing w:val="-5"/>
          <w:sz w:val="22"/>
          <w:lang w:val="en-US"/>
        </w:rPr>
        <w:t xml:space="preserve"> </w:t>
      </w:r>
      <w:r w:rsidRPr="00DD5590">
        <w:rPr>
          <w:rFonts w:eastAsia="Times New Roman"/>
          <w:sz w:val="22"/>
          <w:lang w:val="en-US"/>
        </w:rPr>
        <w:t>or</w:t>
      </w:r>
      <w:r w:rsidRPr="00DD5590">
        <w:rPr>
          <w:rFonts w:eastAsia="Times New Roman"/>
          <w:spacing w:val="-6"/>
          <w:sz w:val="22"/>
          <w:lang w:val="en-US"/>
        </w:rPr>
        <w:t xml:space="preserve"> </w:t>
      </w:r>
      <w:r w:rsidRPr="00DD5590">
        <w:rPr>
          <w:rFonts w:eastAsia="Times New Roman"/>
          <w:sz w:val="22"/>
          <w:lang w:val="en-US"/>
        </w:rPr>
        <w:t>his</w:t>
      </w:r>
      <w:r w:rsidRPr="00DD5590">
        <w:rPr>
          <w:rFonts w:eastAsia="Times New Roman"/>
          <w:spacing w:val="-6"/>
          <w:sz w:val="22"/>
          <w:lang w:val="en-US"/>
        </w:rPr>
        <w:t xml:space="preserve"> </w:t>
      </w:r>
      <w:r w:rsidRPr="00DD5590">
        <w:rPr>
          <w:rFonts w:eastAsia="Times New Roman"/>
          <w:sz w:val="22"/>
          <w:lang w:val="en-US"/>
        </w:rPr>
        <w:t>delegate</w:t>
      </w:r>
      <w:r w:rsidRPr="00DD5590">
        <w:rPr>
          <w:rFonts w:eastAsia="Times New Roman"/>
          <w:spacing w:val="-6"/>
          <w:sz w:val="22"/>
          <w:lang w:val="en-US"/>
        </w:rPr>
        <w:t xml:space="preserve"> </w:t>
      </w:r>
      <w:r w:rsidRPr="00DD5590">
        <w:rPr>
          <w:rFonts w:eastAsia="Times New Roman"/>
          <w:sz w:val="22"/>
          <w:lang w:val="en-US"/>
        </w:rPr>
        <w:t>at</w:t>
      </w:r>
      <w:r w:rsidRPr="00DD5590">
        <w:rPr>
          <w:rFonts w:eastAsia="Times New Roman"/>
          <w:spacing w:val="-5"/>
          <w:sz w:val="22"/>
          <w:lang w:val="en-US"/>
        </w:rPr>
        <w:t xml:space="preserve"> </w:t>
      </w:r>
      <w:r w:rsidRPr="00DD5590">
        <w:rPr>
          <w:rFonts w:eastAsia="Times New Roman"/>
          <w:sz w:val="22"/>
          <w:lang w:val="en-US"/>
        </w:rPr>
        <w:t>any</w:t>
      </w:r>
      <w:r w:rsidRPr="00DD5590">
        <w:rPr>
          <w:rFonts w:eastAsia="Times New Roman"/>
          <w:spacing w:val="-5"/>
          <w:sz w:val="22"/>
          <w:lang w:val="en-US"/>
        </w:rPr>
        <w:t xml:space="preserve"> </w:t>
      </w:r>
      <w:r w:rsidRPr="00DD5590">
        <w:rPr>
          <w:rFonts w:eastAsia="Times New Roman"/>
          <w:spacing w:val="-2"/>
          <w:sz w:val="22"/>
          <w:lang w:val="en-US"/>
        </w:rPr>
        <w:t>time.</w:t>
      </w:r>
    </w:p>
    <w:p w14:paraId="3D23D761" w14:textId="68771B58" w:rsidR="00295F0F" w:rsidRPr="00DD5590" w:rsidRDefault="00295F0F" w:rsidP="007E4C54">
      <w:pPr>
        <w:widowControl w:val="0"/>
        <w:tabs>
          <w:tab w:val="left" w:pos="568"/>
        </w:tabs>
        <w:autoSpaceDE w:val="0"/>
        <w:autoSpaceDN w:val="0"/>
        <w:spacing w:before="80" w:after="0" w:line="240" w:lineRule="auto"/>
        <w:ind w:left="142"/>
        <w:outlineLvl w:val="0"/>
        <w:rPr>
          <w:rFonts w:eastAsia="Times New Roman"/>
          <w:b/>
          <w:bCs/>
          <w:sz w:val="22"/>
          <w:lang w:val="en-US"/>
        </w:rPr>
      </w:pPr>
      <w:r>
        <w:rPr>
          <w:rFonts w:eastAsia="Times New Roman"/>
          <w:b/>
          <w:bCs/>
          <w:spacing w:val="-2"/>
          <w:sz w:val="22"/>
          <w:lang w:val="en-US"/>
        </w:rPr>
        <w:t>6</w:t>
      </w:r>
      <w:r>
        <w:rPr>
          <w:rFonts w:eastAsia="Times New Roman"/>
          <w:b/>
          <w:bCs/>
          <w:spacing w:val="-2"/>
          <w:sz w:val="22"/>
          <w:lang w:val="en-US"/>
        </w:rPr>
        <w:tab/>
      </w:r>
      <w:r w:rsidRPr="00DD5590">
        <w:rPr>
          <w:rFonts w:eastAsia="Times New Roman"/>
          <w:b/>
          <w:bCs/>
          <w:spacing w:val="-2"/>
          <w:sz w:val="22"/>
          <w:lang w:val="en-US"/>
        </w:rPr>
        <w:t>Execution</w:t>
      </w:r>
    </w:p>
    <w:p w14:paraId="230A6641" w14:textId="77777777" w:rsidR="00295F0F" w:rsidRDefault="00295F0F" w:rsidP="00295F0F">
      <w:pPr>
        <w:pStyle w:val="GG-SDated"/>
        <w:spacing w:before="80"/>
        <w:rPr>
          <w:lang w:val="en-US"/>
        </w:rPr>
      </w:pPr>
      <w:r w:rsidRPr="00DD5590">
        <w:rPr>
          <w:lang w:val="en-US"/>
        </w:rPr>
        <w:t>Dated:</w:t>
      </w:r>
      <w:r>
        <w:rPr>
          <w:lang w:val="en-US"/>
        </w:rPr>
        <w:t xml:space="preserve"> 30 April 2025</w:t>
      </w:r>
    </w:p>
    <w:p w14:paraId="61018010" w14:textId="77777777" w:rsidR="00295F0F" w:rsidRPr="00DD5590" w:rsidRDefault="00295F0F" w:rsidP="00295F0F">
      <w:pPr>
        <w:pStyle w:val="GG-SName"/>
        <w:rPr>
          <w:lang w:val="en-US"/>
        </w:rPr>
      </w:pPr>
      <w:r w:rsidRPr="00DD5590">
        <w:rPr>
          <w:lang w:val="en-US"/>
        </w:rPr>
        <w:t>Hon</w:t>
      </w:r>
      <w:r w:rsidRPr="00DD5590">
        <w:rPr>
          <w:spacing w:val="-5"/>
          <w:lang w:val="en-US"/>
        </w:rPr>
        <w:t xml:space="preserve"> </w:t>
      </w:r>
      <w:r w:rsidRPr="00DD5590">
        <w:rPr>
          <w:lang w:val="en-US"/>
        </w:rPr>
        <w:t>Tom</w:t>
      </w:r>
      <w:r w:rsidRPr="00DD5590">
        <w:rPr>
          <w:spacing w:val="-5"/>
          <w:lang w:val="en-US"/>
        </w:rPr>
        <w:t xml:space="preserve"> </w:t>
      </w:r>
      <w:r w:rsidRPr="00DD5590">
        <w:rPr>
          <w:lang w:val="en-US"/>
        </w:rPr>
        <w:t>Koutsantonis</w:t>
      </w:r>
      <w:r w:rsidRPr="00DD5590">
        <w:rPr>
          <w:spacing w:val="-5"/>
          <w:lang w:val="en-US"/>
        </w:rPr>
        <w:t xml:space="preserve"> M</w:t>
      </w:r>
      <w:r>
        <w:rPr>
          <w:spacing w:val="-5"/>
          <w:lang w:val="en-US"/>
        </w:rPr>
        <w:t>P</w:t>
      </w:r>
    </w:p>
    <w:p w14:paraId="54FDA4D2" w14:textId="0B330888" w:rsidR="00F01632" w:rsidRDefault="00295F0F" w:rsidP="00F01632">
      <w:pPr>
        <w:pStyle w:val="GG-Signature"/>
        <w:rPr>
          <w:spacing w:val="-2"/>
          <w:lang w:val="en-US"/>
        </w:rPr>
      </w:pPr>
      <w:r w:rsidRPr="00DD5590">
        <w:rPr>
          <w:lang w:val="en-US"/>
        </w:rPr>
        <w:t>Minister</w:t>
      </w:r>
      <w:r w:rsidRPr="00DD5590">
        <w:rPr>
          <w:spacing w:val="-8"/>
          <w:lang w:val="en-US"/>
        </w:rPr>
        <w:t xml:space="preserve"> </w:t>
      </w:r>
      <w:r w:rsidRPr="00DD5590">
        <w:rPr>
          <w:lang w:val="en-US"/>
        </w:rPr>
        <w:t>for</w:t>
      </w:r>
      <w:r w:rsidRPr="00DD5590">
        <w:rPr>
          <w:spacing w:val="-8"/>
          <w:lang w:val="en-US"/>
        </w:rPr>
        <w:t xml:space="preserve"> </w:t>
      </w:r>
      <w:r w:rsidRPr="00DD5590">
        <w:rPr>
          <w:lang w:val="en-US"/>
        </w:rPr>
        <w:t>Infrastructure</w:t>
      </w:r>
      <w:r w:rsidRPr="00DD5590">
        <w:rPr>
          <w:spacing w:val="-9"/>
          <w:lang w:val="en-US"/>
        </w:rPr>
        <w:t xml:space="preserve"> </w:t>
      </w:r>
      <w:r w:rsidRPr="00DD5590">
        <w:rPr>
          <w:lang w:val="en-US"/>
        </w:rPr>
        <w:t>and</w:t>
      </w:r>
      <w:r>
        <w:rPr>
          <w:lang w:val="en-US"/>
        </w:rPr>
        <w:t xml:space="preserve"> </w:t>
      </w:r>
      <w:r w:rsidRPr="00DD5590">
        <w:rPr>
          <w:spacing w:val="-2"/>
          <w:lang w:val="en-US"/>
        </w:rPr>
        <w:t>Transport</w:t>
      </w:r>
    </w:p>
    <w:p w14:paraId="2A71E485" w14:textId="0B59F984" w:rsidR="00F626F2" w:rsidRDefault="00F626F2" w:rsidP="00F626F2">
      <w:pPr>
        <w:pStyle w:val="GG-Signature"/>
        <w:jc w:val="left"/>
        <w:rPr>
          <w:spacing w:val="-2"/>
          <w:lang w:val="en-US"/>
        </w:rPr>
      </w:pPr>
      <w:r>
        <w:t>23104036</w:t>
      </w:r>
    </w:p>
    <w:p w14:paraId="06685828" w14:textId="77777777" w:rsidR="00F01632" w:rsidRDefault="00F01632" w:rsidP="00F01632">
      <w:pPr>
        <w:pStyle w:val="GG-Signature"/>
        <w:pBdr>
          <w:top w:val="single" w:sz="4" w:space="1" w:color="auto"/>
        </w:pBdr>
        <w:spacing w:before="100" w:after="80" w:line="14" w:lineRule="exact"/>
        <w:ind w:left="1080" w:right="1080"/>
        <w:jc w:val="center"/>
        <w:rPr>
          <w:spacing w:val="-2"/>
          <w:lang w:val="en-US"/>
        </w:rPr>
      </w:pPr>
    </w:p>
    <w:p w14:paraId="6553C1AF" w14:textId="614196FF" w:rsidR="00295F0F" w:rsidRPr="007647BE" w:rsidRDefault="00F626F2" w:rsidP="007647BE">
      <w:pPr>
        <w:pStyle w:val="GG-body"/>
      </w:pPr>
      <w:r>
        <w:rPr>
          <w:noProof/>
          <w:lang w:val="en-US"/>
        </w:rPr>
        <w:lastRenderedPageBreak/>
        <w:drawing>
          <wp:anchor distT="0" distB="0" distL="114300" distR="114300" simplePos="0" relativeHeight="251665408" behindDoc="0" locked="0" layoutInCell="1" allowOverlap="1" wp14:anchorId="52DFCB7F" wp14:editId="65CA094D">
            <wp:simplePos x="0" y="0"/>
            <wp:positionH relativeFrom="margin">
              <wp:posOffset>-20955</wp:posOffset>
            </wp:positionH>
            <wp:positionV relativeFrom="paragraph">
              <wp:posOffset>0</wp:posOffset>
            </wp:positionV>
            <wp:extent cx="5905500" cy="5650230"/>
            <wp:effectExtent l="0" t="0" r="0" b="7620"/>
            <wp:wrapTopAndBottom/>
            <wp:docPr id="147940123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01239" name="Picture 1" descr="A map of a city&#10;&#10;AI-generated content may be incorrect."/>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831" b="2479"/>
                    <a:stretch/>
                  </pic:blipFill>
                  <pic:spPr bwMode="auto">
                    <a:xfrm>
                      <a:off x="0" y="0"/>
                      <a:ext cx="5905500" cy="5650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8F5FDB" w14:textId="77777777" w:rsidR="00295F0F" w:rsidRDefault="00295F0F" w:rsidP="00295F0F">
      <w:pPr>
        <w:pStyle w:val="GG-body"/>
        <w:pBdr>
          <w:bottom w:val="single" w:sz="4" w:space="1" w:color="auto"/>
        </w:pBdr>
        <w:spacing w:after="0" w:line="52" w:lineRule="exact"/>
        <w:jc w:val="center"/>
      </w:pPr>
    </w:p>
    <w:p w14:paraId="1D1FE157" w14:textId="77777777" w:rsidR="00295F0F" w:rsidRDefault="00295F0F" w:rsidP="00295F0F">
      <w:pPr>
        <w:pStyle w:val="GG-body"/>
        <w:pBdr>
          <w:top w:val="single" w:sz="4" w:space="1" w:color="auto"/>
        </w:pBdr>
        <w:spacing w:before="34" w:after="0" w:line="14" w:lineRule="exact"/>
        <w:jc w:val="center"/>
      </w:pPr>
    </w:p>
    <w:p w14:paraId="28AE817E" w14:textId="77777777" w:rsidR="003A5177" w:rsidRDefault="003A5177" w:rsidP="000014AA">
      <w:pPr>
        <w:pStyle w:val="GG-Title1"/>
        <w:spacing w:after="0"/>
      </w:pPr>
    </w:p>
    <w:p w14:paraId="11731E34" w14:textId="4B633C9A" w:rsidR="003A5177" w:rsidRPr="00AF5071" w:rsidRDefault="00AF5071" w:rsidP="00AF5071">
      <w:pPr>
        <w:pStyle w:val="Heading2"/>
      </w:pPr>
      <w:bookmarkStart w:id="155" w:name="_Toc196999280"/>
      <w:r w:rsidRPr="00AF5071">
        <w:t>Roads (Opening and Closing) Act 1991</w:t>
      </w:r>
      <w:bookmarkEnd w:id="155"/>
    </w:p>
    <w:p w14:paraId="085A7DEC" w14:textId="77777777" w:rsidR="003A5177" w:rsidRDefault="003A5177" w:rsidP="003A5177">
      <w:pPr>
        <w:pStyle w:val="GG-Title2"/>
      </w:pPr>
      <w:r>
        <w:t>Section 24</w:t>
      </w:r>
    </w:p>
    <w:p w14:paraId="129D6FB9" w14:textId="77777777" w:rsidR="003A5177" w:rsidRPr="00BF4F0C" w:rsidRDefault="003A5177" w:rsidP="003A5177">
      <w:pPr>
        <w:pStyle w:val="GG-body"/>
        <w:jc w:val="center"/>
        <w:rPr>
          <w:b/>
          <w:bCs/>
        </w:rPr>
      </w:pPr>
      <w:r w:rsidRPr="00BF4F0C">
        <w:rPr>
          <w:b/>
          <w:bCs/>
        </w:rPr>
        <w:t xml:space="preserve">NOTICE OF CONFIRMATION OF </w:t>
      </w:r>
      <w:r w:rsidRPr="00BF4F0C">
        <w:rPr>
          <w:b/>
          <w:bCs/>
        </w:rPr>
        <w:br/>
        <w:t>ROAD PROCESS ORDER</w:t>
      </w:r>
    </w:p>
    <w:p w14:paraId="3CD3CD65" w14:textId="77777777" w:rsidR="003A5177" w:rsidRDefault="003A5177" w:rsidP="003A5177">
      <w:pPr>
        <w:pStyle w:val="GG-Title3"/>
      </w:pPr>
      <w:r>
        <w:t>Road Closure—Portion of Lossie Lane, Millicent</w:t>
      </w:r>
    </w:p>
    <w:p w14:paraId="247B7695" w14:textId="77777777" w:rsidR="003A5177" w:rsidRDefault="003A5177" w:rsidP="003A5177">
      <w:pPr>
        <w:pStyle w:val="GG-body"/>
      </w:pPr>
      <w:r>
        <w:t>By Road Process Order made on 18 February 2025, the Wattle Range Council ordered that:</w:t>
      </w:r>
    </w:p>
    <w:p w14:paraId="2F80F245" w14:textId="77777777" w:rsidR="003A5177" w:rsidRDefault="003A5177" w:rsidP="003A5177">
      <w:pPr>
        <w:pStyle w:val="GG-body"/>
        <w:ind w:left="426" w:hanging="284"/>
      </w:pPr>
      <w:r>
        <w:t>1.</w:t>
      </w:r>
      <w:r>
        <w:tab/>
        <w:t xml:space="preserve">Portion of Lossie Lane, Millicent, situated adjoining Allotment 201 in Deposited Plan 23605, </w:t>
      </w:r>
      <w:proofErr w:type="spellStart"/>
      <w:r>
        <w:t>Hundred</w:t>
      </w:r>
      <w:proofErr w:type="spellEnd"/>
      <w:r>
        <w:t xml:space="preserve"> of Mount Muirhead, more particularly delineated and lettered ‘A’ in Preliminary Plan 24/0039 be closed.</w:t>
      </w:r>
    </w:p>
    <w:p w14:paraId="00DB0721" w14:textId="77777777" w:rsidR="003A5177" w:rsidRDefault="003A5177" w:rsidP="003A5177">
      <w:pPr>
        <w:pStyle w:val="GG-body"/>
        <w:ind w:left="426" w:hanging="284"/>
      </w:pPr>
      <w:r>
        <w:t>2.</w:t>
      </w:r>
      <w:r>
        <w:tab/>
        <w:t xml:space="preserve">Transfer the whole of the land subject to closure to Emma Therese Cartwright and Eli Alexander Collin Strother in accordance with the Agreement for Transfer dated 20 December 2024 </w:t>
      </w:r>
      <w:proofErr w:type="gramStart"/>
      <w:r>
        <w:t>entered into</w:t>
      </w:r>
      <w:proofErr w:type="gramEnd"/>
      <w:r>
        <w:t xml:space="preserve"> between the Wattle Range Council and Emma Therese Cartwright and Eli Alexander Collin Strother.</w:t>
      </w:r>
    </w:p>
    <w:p w14:paraId="6DAD2A18" w14:textId="77777777" w:rsidR="003A5177" w:rsidRDefault="003A5177" w:rsidP="003A5177">
      <w:pPr>
        <w:pStyle w:val="GG-body"/>
      </w:pPr>
      <w:r>
        <w:t>On 17 April 2025 that order was confirmed by the Minister for Planning conditionally upon the deposit by the Registrar-General of Deposited Plan 137267 being the authority for the new boundaries.</w:t>
      </w:r>
    </w:p>
    <w:p w14:paraId="2734C1E6" w14:textId="77777777" w:rsidR="003A5177" w:rsidRDefault="003A5177" w:rsidP="003A5177">
      <w:pPr>
        <w:pStyle w:val="GG-body"/>
      </w:pPr>
      <w:r>
        <w:t xml:space="preserve">Pursuant to Section 24(5) of the </w:t>
      </w:r>
      <w:r w:rsidRPr="00BF4F0C">
        <w:rPr>
          <w:i/>
          <w:iCs/>
        </w:rPr>
        <w:t>Roads (Opening and Closing) Act 1991</w:t>
      </w:r>
      <w:r>
        <w:t>, notice of the Order referred to above and its confirmation is hereby given.</w:t>
      </w:r>
    </w:p>
    <w:p w14:paraId="2DFF5837" w14:textId="77777777" w:rsidR="003A5177" w:rsidRDefault="003A5177" w:rsidP="003A5177">
      <w:pPr>
        <w:pStyle w:val="GG-SDated"/>
      </w:pPr>
      <w:r>
        <w:t>Dated: 1 May 2025</w:t>
      </w:r>
    </w:p>
    <w:p w14:paraId="37E810A5" w14:textId="77777777" w:rsidR="003A5177" w:rsidRDefault="003A5177" w:rsidP="003A5177">
      <w:pPr>
        <w:pStyle w:val="GG-SName"/>
      </w:pPr>
      <w:r>
        <w:t>B. J. Slape</w:t>
      </w:r>
    </w:p>
    <w:p w14:paraId="5CD35B89" w14:textId="77777777" w:rsidR="003A5177" w:rsidRDefault="003A5177" w:rsidP="003A5177">
      <w:pPr>
        <w:pStyle w:val="GG-Signature"/>
      </w:pPr>
      <w:r>
        <w:t>Surveyor-General</w:t>
      </w:r>
    </w:p>
    <w:p w14:paraId="336B8F8E" w14:textId="77777777" w:rsidR="003A5177" w:rsidRDefault="003A5177" w:rsidP="003A5177">
      <w:pPr>
        <w:pStyle w:val="GG-body"/>
        <w:spacing w:after="0"/>
      </w:pPr>
      <w:r>
        <w:t>2024/08345/01</w:t>
      </w:r>
    </w:p>
    <w:p w14:paraId="2631EF3E" w14:textId="77777777" w:rsidR="007A6C0C" w:rsidRDefault="007A6C0C" w:rsidP="007A6C0C">
      <w:pPr>
        <w:pStyle w:val="GG-body"/>
        <w:pBdr>
          <w:top w:val="single" w:sz="4" w:space="1" w:color="auto"/>
        </w:pBdr>
        <w:spacing w:before="100" w:after="0" w:line="14" w:lineRule="exact"/>
        <w:jc w:val="center"/>
      </w:pPr>
    </w:p>
    <w:p w14:paraId="1531DC44" w14:textId="77777777" w:rsidR="007E00BA" w:rsidRDefault="007E00BA" w:rsidP="007E00BA">
      <w:pPr>
        <w:pStyle w:val="GG-Title1"/>
      </w:pPr>
      <w:r>
        <w:lastRenderedPageBreak/>
        <w:t>Roads (Opening and Closing) Act 1991</w:t>
      </w:r>
    </w:p>
    <w:p w14:paraId="34DBE443" w14:textId="77777777" w:rsidR="007E00BA" w:rsidRDefault="007E00BA" w:rsidP="007E00BA">
      <w:pPr>
        <w:pStyle w:val="GG-Title2"/>
      </w:pPr>
      <w:r>
        <w:t>Section 24</w:t>
      </w:r>
    </w:p>
    <w:p w14:paraId="72D0A3B8" w14:textId="77777777" w:rsidR="007E00BA" w:rsidRPr="00A2128B" w:rsidRDefault="007E00BA" w:rsidP="007E00BA">
      <w:pPr>
        <w:pStyle w:val="GG-body"/>
        <w:jc w:val="center"/>
        <w:rPr>
          <w:b/>
          <w:bCs/>
        </w:rPr>
      </w:pPr>
      <w:r w:rsidRPr="00A2128B">
        <w:rPr>
          <w:b/>
          <w:bCs/>
        </w:rPr>
        <w:t xml:space="preserve">NOTICE OF CONFIRMATION OF </w:t>
      </w:r>
      <w:r w:rsidRPr="00A2128B">
        <w:rPr>
          <w:b/>
          <w:bCs/>
        </w:rPr>
        <w:br/>
        <w:t>ROAD PROCESS ORDER</w:t>
      </w:r>
    </w:p>
    <w:p w14:paraId="4925D1B0" w14:textId="77777777" w:rsidR="007E00BA" w:rsidRDefault="007E00BA" w:rsidP="007E00BA">
      <w:pPr>
        <w:pStyle w:val="GG-Title3"/>
      </w:pPr>
      <w:r>
        <w:t>Road Opening—</w:t>
      </w:r>
      <w:proofErr w:type="spellStart"/>
      <w:r>
        <w:t>Lochside</w:t>
      </w:r>
      <w:proofErr w:type="spellEnd"/>
      <w:r>
        <w:t xml:space="preserve"> Drive, West Lakes</w:t>
      </w:r>
    </w:p>
    <w:p w14:paraId="4AEA32EA" w14:textId="77777777" w:rsidR="007E00BA" w:rsidRDefault="007E00BA" w:rsidP="007E00BA">
      <w:pPr>
        <w:pStyle w:val="GG-body"/>
      </w:pPr>
      <w:r>
        <w:t xml:space="preserve">By Road Process Order made on 3 March 2025, the </w:t>
      </w:r>
      <w:r w:rsidRPr="00590D9E">
        <w:t xml:space="preserve">City of Charles Sturt </w:t>
      </w:r>
      <w:r>
        <w:t>ordered that:</w:t>
      </w:r>
    </w:p>
    <w:p w14:paraId="15B01D04" w14:textId="77777777" w:rsidR="007E00BA" w:rsidRDefault="007E00BA" w:rsidP="007E00BA">
      <w:pPr>
        <w:pStyle w:val="GG-body"/>
        <w:ind w:left="426" w:hanging="284"/>
      </w:pPr>
      <w:r>
        <w:t>1.</w:t>
      </w:r>
      <w:r>
        <w:tab/>
        <w:t xml:space="preserve">Portion of Allotment 502 in Deposited Plan 133048, forming a widening of </w:t>
      </w:r>
      <w:proofErr w:type="spellStart"/>
      <w:r>
        <w:t>Lochside</w:t>
      </w:r>
      <w:proofErr w:type="spellEnd"/>
      <w:r>
        <w:t xml:space="preserve"> Drive at the intersection of Frederick Road delineated and marked ‘1’ on Preliminary Plan 24/0029.</w:t>
      </w:r>
    </w:p>
    <w:p w14:paraId="2055EC69" w14:textId="77777777" w:rsidR="007E00BA" w:rsidRDefault="007E00BA" w:rsidP="007E00BA">
      <w:pPr>
        <w:pStyle w:val="GG-body"/>
      </w:pPr>
      <w:r>
        <w:t>On 17 April 2025 that order was confirmed by the Minister for Planning conditionally upon the deposit by the Registrar-General of Deposited Plan 136232 being the authority for the new boundaries.</w:t>
      </w:r>
    </w:p>
    <w:p w14:paraId="1B5B3656" w14:textId="77777777" w:rsidR="007E00BA" w:rsidRDefault="007E00BA" w:rsidP="007E00BA">
      <w:pPr>
        <w:pStyle w:val="GG-body"/>
      </w:pPr>
      <w:r>
        <w:t xml:space="preserve">Pursuant to Section 24(5) of the </w:t>
      </w:r>
      <w:r w:rsidRPr="00A2128B">
        <w:rPr>
          <w:i/>
          <w:iCs/>
        </w:rPr>
        <w:t>Roads (Opening and Closing) Act 1991</w:t>
      </w:r>
      <w:r>
        <w:t>, notice of the Order referred to above and its confirmation is hereby given.</w:t>
      </w:r>
    </w:p>
    <w:p w14:paraId="154051F1" w14:textId="77777777" w:rsidR="007E00BA" w:rsidRDefault="007E00BA" w:rsidP="007E00BA">
      <w:pPr>
        <w:pStyle w:val="GG-SDated"/>
      </w:pPr>
      <w:r>
        <w:t>Dated: 1 May 2025</w:t>
      </w:r>
    </w:p>
    <w:p w14:paraId="5F945614" w14:textId="77777777" w:rsidR="007E00BA" w:rsidRDefault="007E00BA" w:rsidP="007E00BA">
      <w:pPr>
        <w:pStyle w:val="GG-SName"/>
      </w:pPr>
      <w:r>
        <w:t>B. J. Slape</w:t>
      </w:r>
    </w:p>
    <w:p w14:paraId="58B71AB3" w14:textId="77777777" w:rsidR="007E00BA" w:rsidRDefault="007E00BA" w:rsidP="007E00BA">
      <w:pPr>
        <w:pStyle w:val="GG-Signature"/>
      </w:pPr>
      <w:r>
        <w:t>Surveyor-General</w:t>
      </w:r>
    </w:p>
    <w:p w14:paraId="0CCA1BBA" w14:textId="51D948EE" w:rsidR="00295F0F" w:rsidRDefault="007E00BA" w:rsidP="007E00BA">
      <w:pPr>
        <w:pStyle w:val="GG-body"/>
        <w:spacing w:after="0"/>
      </w:pPr>
      <w:r>
        <w:t>2024/08345/01</w:t>
      </w:r>
    </w:p>
    <w:p w14:paraId="16062CA8" w14:textId="77777777" w:rsidR="007E00BA" w:rsidRDefault="007E00BA" w:rsidP="007E00BA">
      <w:pPr>
        <w:pStyle w:val="GG-body"/>
        <w:pBdr>
          <w:bottom w:val="single" w:sz="4" w:space="1" w:color="auto"/>
        </w:pBdr>
        <w:spacing w:after="0" w:line="52" w:lineRule="exact"/>
        <w:jc w:val="center"/>
      </w:pPr>
    </w:p>
    <w:p w14:paraId="43A56257" w14:textId="77777777" w:rsidR="007E00BA" w:rsidRDefault="007E00BA" w:rsidP="007E00BA">
      <w:pPr>
        <w:pStyle w:val="GG-body"/>
        <w:pBdr>
          <w:top w:val="single" w:sz="4" w:space="1" w:color="auto"/>
        </w:pBdr>
        <w:spacing w:before="34" w:after="0" w:line="14" w:lineRule="exact"/>
        <w:jc w:val="center"/>
      </w:pPr>
    </w:p>
    <w:p w14:paraId="5D8A5C20" w14:textId="77777777" w:rsidR="005E7707" w:rsidRDefault="005E7707" w:rsidP="00FE669A">
      <w:pPr>
        <w:pStyle w:val="GG-Title1"/>
        <w:spacing w:after="0"/>
      </w:pPr>
    </w:p>
    <w:p w14:paraId="5021C199" w14:textId="5598373C" w:rsidR="005E7707" w:rsidRDefault="008A33C6" w:rsidP="008A33C6">
      <w:pPr>
        <w:pStyle w:val="Heading2"/>
      </w:pPr>
      <w:bookmarkStart w:id="156" w:name="_Toc196999281"/>
      <w:r>
        <w:t>South Australian Skills Act 2008</w:t>
      </w:r>
      <w:bookmarkEnd w:id="156"/>
    </w:p>
    <w:p w14:paraId="3A0CF5E1" w14:textId="77777777" w:rsidR="005E7707" w:rsidRDefault="005E7707" w:rsidP="005E7707">
      <w:pPr>
        <w:pStyle w:val="GG-Title3"/>
      </w:pPr>
      <w:r>
        <w:t>Part 4—Apprenticeships, Traineeships and Training Contracts</w:t>
      </w:r>
    </w:p>
    <w:p w14:paraId="1E4196C7" w14:textId="77777777" w:rsidR="005E7707" w:rsidRDefault="005E7707" w:rsidP="005E7707">
      <w:pPr>
        <w:pStyle w:val="GG-body"/>
      </w:pPr>
      <w:r>
        <w:t xml:space="preserve">Pursuant to the provision of the </w:t>
      </w:r>
      <w:r w:rsidRPr="001B596B">
        <w:rPr>
          <w:i/>
          <w:iCs/>
        </w:rPr>
        <w:t>South Australian Skills Act 2008</w:t>
      </w:r>
      <w:r>
        <w:t>, the South Australian Skills Commission (SASC) gives notice that determines the following qualification and training contract conditions for Trades or Declared Vocations, in addition to those published in past gazette notices.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1"/>
        <w:gridCol w:w="1275"/>
        <w:gridCol w:w="3242"/>
        <w:gridCol w:w="875"/>
        <w:gridCol w:w="1181"/>
        <w:gridCol w:w="1080"/>
      </w:tblGrid>
      <w:tr w:rsidR="005E7707" w:rsidRPr="00AD3409" w14:paraId="7AFAB33D" w14:textId="77777777" w:rsidTr="003E7612">
        <w:trPr>
          <w:trHeight w:val="20"/>
          <w:tblHeader/>
        </w:trPr>
        <w:tc>
          <w:tcPr>
            <w:tcW w:w="905" w:type="pct"/>
            <w:shd w:val="clear" w:color="auto" w:fill="auto"/>
            <w:vAlign w:val="center"/>
            <w:hideMark/>
          </w:tcPr>
          <w:p w14:paraId="55420232" w14:textId="77777777" w:rsidR="005E7707" w:rsidRPr="00AD3409" w:rsidRDefault="005E7707" w:rsidP="00865B20">
            <w:pPr>
              <w:spacing w:before="40" w:after="40"/>
              <w:jc w:val="center"/>
              <w:rPr>
                <w:b/>
                <w:bCs/>
                <w:szCs w:val="17"/>
                <w:lang w:eastAsia="en-AU"/>
              </w:rPr>
            </w:pPr>
            <w:r w:rsidRPr="00AD3409">
              <w:rPr>
                <w:b/>
                <w:bCs/>
                <w:szCs w:val="17"/>
                <w:lang w:eastAsia="en-AU"/>
              </w:rPr>
              <w:t>*Trade/ #Declared Vocation/ Other Occupation</w:t>
            </w:r>
          </w:p>
        </w:tc>
        <w:tc>
          <w:tcPr>
            <w:tcW w:w="682" w:type="pct"/>
            <w:vAlign w:val="center"/>
          </w:tcPr>
          <w:p w14:paraId="605B10F4" w14:textId="77777777" w:rsidR="005E7707" w:rsidRPr="00AD3409" w:rsidRDefault="005E7707" w:rsidP="00865B20">
            <w:pPr>
              <w:spacing w:before="40" w:after="40"/>
              <w:jc w:val="center"/>
              <w:rPr>
                <w:b/>
                <w:bCs/>
                <w:szCs w:val="17"/>
                <w:lang w:eastAsia="en-AU"/>
              </w:rPr>
            </w:pPr>
            <w:r>
              <w:rPr>
                <w:b/>
                <w:bCs/>
                <w:szCs w:val="17"/>
                <w:lang w:eastAsia="en-AU"/>
              </w:rPr>
              <w:t>Qualification Code</w:t>
            </w:r>
          </w:p>
        </w:tc>
        <w:tc>
          <w:tcPr>
            <w:tcW w:w="1735" w:type="pct"/>
            <w:shd w:val="clear" w:color="auto" w:fill="auto"/>
            <w:vAlign w:val="center"/>
            <w:hideMark/>
          </w:tcPr>
          <w:p w14:paraId="20A643D9" w14:textId="77777777" w:rsidR="005E7707" w:rsidRPr="00AD3409" w:rsidRDefault="005E7707" w:rsidP="00865B20">
            <w:pPr>
              <w:spacing w:before="40" w:after="40"/>
              <w:jc w:val="center"/>
              <w:rPr>
                <w:b/>
                <w:bCs/>
                <w:szCs w:val="17"/>
                <w:lang w:eastAsia="en-AU"/>
              </w:rPr>
            </w:pPr>
            <w:r w:rsidRPr="00AD3409">
              <w:rPr>
                <w:b/>
                <w:bCs/>
                <w:szCs w:val="17"/>
                <w:lang w:eastAsia="en-AU"/>
              </w:rPr>
              <w:t>Qualification Title</w:t>
            </w:r>
          </w:p>
        </w:tc>
        <w:tc>
          <w:tcPr>
            <w:tcW w:w="468" w:type="pct"/>
            <w:shd w:val="clear" w:color="auto" w:fill="auto"/>
            <w:vAlign w:val="center"/>
            <w:hideMark/>
          </w:tcPr>
          <w:p w14:paraId="2585A231" w14:textId="77777777" w:rsidR="005E7707" w:rsidRPr="00AD3409" w:rsidRDefault="005E7707" w:rsidP="00865B20">
            <w:pPr>
              <w:spacing w:before="40" w:after="40"/>
              <w:jc w:val="center"/>
              <w:rPr>
                <w:b/>
                <w:bCs/>
                <w:szCs w:val="17"/>
                <w:lang w:eastAsia="en-AU"/>
              </w:rPr>
            </w:pPr>
            <w:r w:rsidRPr="00AD3409">
              <w:rPr>
                <w:b/>
                <w:bCs/>
                <w:szCs w:val="17"/>
                <w:lang w:eastAsia="en-AU"/>
              </w:rPr>
              <w:t>Nominal Term of Training Contract</w:t>
            </w:r>
          </w:p>
        </w:tc>
        <w:tc>
          <w:tcPr>
            <w:tcW w:w="632" w:type="pct"/>
            <w:shd w:val="clear" w:color="auto" w:fill="auto"/>
            <w:vAlign w:val="center"/>
            <w:hideMark/>
          </w:tcPr>
          <w:p w14:paraId="12ABFAC9" w14:textId="77777777" w:rsidR="005E7707" w:rsidRPr="00AD3409" w:rsidRDefault="005E7707" w:rsidP="00865B20">
            <w:pPr>
              <w:spacing w:before="40" w:after="40"/>
              <w:jc w:val="center"/>
              <w:rPr>
                <w:b/>
                <w:bCs/>
                <w:szCs w:val="17"/>
                <w:lang w:eastAsia="en-AU"/>
              </w:rPr>
            </w:pPr>
            <w:r w:rsidRPr="00E020C9">
              <w:rPr>
                <w:b/>
                <w:bCs/>
                <w:spacing w:val="-2"/>
                <w:szCs w:val="17"/>
                <w:lang w:eastAsia="en-AU"/>
              </w:rPr>
              <w:t>Probationary</w:t>
            </w:r>
            <w:r w:rsidRPr="00AD3409">
              <w:rPr>
                <w:b/>
                <w:bCs/>
                <w:szCs w:val="17"/>
                <w:lang w:eastAsia="en-AU"/>
              </w:rPr>
              <w:t xml:space="preserve"> Period</w:t>
            </w:r>
          </w:p>
        </w:tc>
        <w:tc>
          <w:tcPr>
            <w:tcW w:w="578" w:type="pct"/>
            <w:shd w:val="clear" w:color="auto" w:fill="auto"/>
            <w:vAlign w:val="center"/>
            <w:hideMark/>
          </w:tcPr>
          <w:p w14:paraId="6AC0A159" w14:textId="77777777" w:rsidR="005E7707" w:rsidRPr="00AD3409" w:rsidRDefault="005E7707" w:rsidP="00865B20">
            <w:pPr>
              <w:spacing w:before="40" w:after="40"/>
              <w:jc w:val="center"/>
              <w:rPr>
                <w:b/>
                <w:bCs/>
                <w:szCs w:val="17"/>
                <w:lang w:eastAsia="en-AU"/>
              </w:rPr>
            </w:pPr>
            <w:r w:rsidRPr="00AD3409">
              <w:rPr>
                <w:b/>
                <w:bCs/>
                <w:szCs w:val="17"/>
                <w:lang w:eastAsia="en-AU"/>
              </w:rPr>
              <w:t>Supervision Level Rating</w:t>
            </w:r>
          </w:p>
        </w:tc>
      </w:tr>
      <w:tr w:rsidR="005E7707" w:rsidRPr="00731E7D" w14:paraId="597A9AD8" w14:textId="77777777" w:rsidTr="003E7612">
        <w:trPr>
          <w:trHeight w:val="426"/>
        </w:trPr>
        <w:tc>
          <w:tcPr>
            <w:tcW w:w="905" w:type="pct"/>
            <w:shd w:val="clear" w:color="auto" w:fill="auto"/>
          </w:tcPr>
          <w:p w14:paraId="7EBB182D" w14:textId="77777777" w:rsidR="005E7707" w:rsidRPr="00731E7D" w:rsidRDefault="005E7707" w:rsidP="00865B20">
            <w:pPr>
              <w:spacing w:before="40" w:after="40"/>
              <w:ind w:left="142" w:hanging="142"/>
              <w:jc w:val="left"/>
              <w:rPr>
                <w:sz w:val="16"/>
                <w:szCs w:val="16"/>
              </w:rPr>
            </w:pPr>
            <w:r w:rsidRPr="00F84231">
              <w:rPr>
                <w:sz w:val="16"/>
                <w:szCs w:val="16"/>
              </w:rPr>
              <w:t xml:space="preserve">Electric Vehicle Technician </w:t>
            </w:r>
            <w:r>
              <w:rPr>
                <w:sz w:val="16"/>
                <w:szCs w:val="16"/>
              </w:rPr>
              <w:t>*</w:t>
            </w:r>
          </w:p>
        </w:tc>
        <w:tc>
          <w:tcPr>
            <w:tcW w:w="682" w:type="pct"/>
          </w:tcPr>
          <w:p w14:paraId="6A9B81A3" w14:textId="77777777" w:rsidR="005E7707" w:rsidRPr="000569B9" w:rsidRDefault="005E7707" w:rsidP="00865B20">
            <w:pPr>
              <w:spacing w:before="40" w:after="40"/>
              <w:jc w:val="center"/>
              <w:rPr>
                <w:sz w:val="16"/>
                <w:szCs w:val="16"/>
              </w:rPr>
            </w:pPr>
            <w:r w:rsidRPr="004F19F5">
              <w:rPr>
                <w:sz w:val="16"/>
                <w:szCs w:val="16"/>
              </w:rPr>
              <w:t>AUR32721</w:t>
            </w:r>
          </w:p>
        </w:tc>
        <w:tc>
          <w:tcPr>
            <w:tcW w:w="1735" w:type="pct"/>
            <w:shd w:val="clear" w:color="auto" w:fill="auto"/>
          </w:tcPr>
          <w:p w14:paraId="6AC93DD4" w14:textId="77777777" w:rsidR="005E7707" w:rsidRPr="000569B9" w:rsidRDefault="005E7707" w:rsidP="00865B20">
            <w:pPr>
              <w:spacing w:before="40" w:after="40"/>
              <w:ind w:left="142" w:hanging="142"/>
              <w:jc w:val="left"/>
              <w:rPr>
                <w:sz w:val="16"/>
                <w:szCs w:val="16"/>
              </w:rPr>
            </w:pPr>
            <w:r w:rsidRPr="00C52D8F">
              <w:rPr>
                <w:sz w:val="16"/>
                <w:szCs w:val="16"/>
              </w:rPr>
              <w:t>Certificate III in Automotive Electric Vehicle Technology</w:t>
            </w:r>
          </w:p>
        </w:tc>
        <w:tc>
          <w:tcPr>
            <w:tcW w:w="468" w:type="pct"/>
            <w:shd w:val="clear" w:color="auto" w:fill="auto"/>
          </w:tcPr>
          <w:p w14:paraId="4555D245" w14:textId="77777777" w:rsidR="005E7707" w:rsidRPr="00731E7D" w:rsidRDefault="005E7707" w:rsidP="00865B20">
            <w:pPr>
              <w:spacing w:before="40" w:after="40"/>
              <w:jc w:val="center"/>
              <w:rPr>
                <w:sz w:val="16"/>
                <w:szCs w:val="16"/>
              </w:rPr>
            </w:pPr>
            <w:r>
              <w:rPr>
                <w:sz w:val="16"/>
                <w:szCs w:val="16"/>
              </w:rPr>
              <w:t>48</w:t>
            </w:r>
          </w:p>
        </w:tc>
        <w:tc>
          <w:tcPr>
            <w:tcW w:w="632" w:type="pct"/>
            <w:shd w:val="clear" w:color="auto" w:fill="auto"/>
          </w:tcPr>
          <w:p w14:paraId="08707C68" w14:textId="77777777" w:rsidR="005E7707" w:rsidRPr="00731E7D" w:rsidRDefault="005E7707" w:rsidP="00865B20">
            <w:pPr>
              <w:spacing w:before="40" w:after="40"/>
              <w:jc w:val="center"/>
              <w:rPr>
                <w:sz w:val="16"/>
                <w:szCs w:val="16"/>
              </w:rPr>
            </w:pPr>
            <w:r>
              <w:rPr>
                <w:sz w:val="16"/>
                <w:szCs w:val="16"/>
              </w:rPr>
              <w:t>90</w:t>
            </w:r>
          </w:p>
        </w:tc>
        <w:tc>
          <w:tcPr>
            <w:tcW w:w="578" w:type="pct"/>
            <w:shd w:val="clear" w:color="auto" w:fill="auto"/>
          </w:tcPr>
          <w:p w14:paraId="5E61655D" w14:textId="77777777" w:rsidR="005E7707" w:rsidRPr="00731E7D" w:rsidRDefault="005E7707" w:rsidP="00865B20">
            <w:pPr>
              <w:spacing w:before="40" w:after="40"/>
              <w:jc w:val="center"/>
              <w:rPr>
                <w:sz w:val="16"/>
                <w:szCs w:val="16"/>
              </w:rPr>
            </w:pPr>
            <w:r>
              <w:rPr>
                <w:sz w:val="16"/>
                <w:szCs w:val="16"/>
              </w:rPr>
              <w:t>H</w:t>
            </w:r>
          </w:p>
        </w:tc>
      </w:tr>
    </w:tbl>
    <w:p w14:paraId="4F932630" w14:textId="77777777" w:rsidR="005E7707" w:rsidRDefault="005E7707" w:rsidP="005E7707">
      <w:pPr>
        <w:pStyle w:val="GG-SDated"/>
        <w:spacing w:before="80"/>
      </w:pPr>
      <w:r>
        <w:t>Dated: 1 May 2025</w:t>
      </w:r>
    </w:p>
    <w:p w14:paraId="5B2CD17C" w14:textId="77777777" w:rsidR="005E7707" w:rsidRDefault="005E7707" w:rsidP="005E7707">
      <w:pPr>
        <w:pStyle w:val="GG-SName"/>
      </w:pPr>
      <w:r>
        <w:t>Commissioner Cameron Baker</w:t>
      </w:r>
    </w:p>
    <w:p w14:paraId="3A515CE6" w14:textId="0A53119A" w:rsidR="005E7707" w:rsidRDefault="005E7707" w:rsidP="00F0161A">
      <w:pPr>
        <w:pStyle w:val="GG-Signature"/>
      </w:pPr>
      <w:r>
        <w:t>Chair of the South Australian Skills Commission</w:t>
      </w:r>
    </w:p>
    <w:p w14:paraId="637D0FA3" w14:textId="77777777" w:rsidR="00F0161A" w:rsidRDefault="00F0161A" w:rsidP="00F0161A">
      <w:pPr>
        <w:pStyle w:val="GG-Signature"/>
        <w:pBdr>
          <w:bottom w:val="single" w:sz="4" w:space="1" w:color="auto"/>
        </w:pBdr>
        <w:spacing w:line="52" w:lineRule="exact"/>
        <w:jc w:val="center"/>
      </w:pPr>
    </w:p>
    <w:p w14:paraId="279A60E2" w14:textId="77777777" w:rsidR="00F0161A" w:rsidRDefault="00F0161A" w:rsidP="00F0161A">
      <w:pPr>
        <w:pStyle w:val="GG-Signature"/>
        <w:pBdr>
          <w:top w:val="single" w:sz="4" w:space="1" w:color="auto"/>
        </w:pBdr>
        <w:spacing w:before="34" w:line="14" w:lineRule="exact"/>
        <w:jc w:val="center"/>
      </w:pPr>
    </w:p>
    <w:p w14:paraId="171BDBC2" w14:textId="77777777" w:rsidR="00F0161A" w:rsidRDefault="00F0161A" w:rsidP="00F0161A">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1E713B57" w14:textId="77777777" w:rsidR="007E00BA" w:rsidRPr="003D4C75" w:rsidRDefault="007E00BA" w:rsidP="007E00B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A073CA0" w14:textId="77777777" w:rsidR="00421F5C" w:rsidRDefault="00421F5C">
      <w:pPr>
        <w:spacing w:after="0" w:line="240" w:lineRule="auto"/>
        <w:jc w:val="left"/>
        <w:rPr>
          <w:rFonts w:eastAsia="Times New Roman"/>
          <w:szCs w:val="17"/>
          <w:lang w:val="en-US"/>
        </w:rPr>
      </w:pPr>
      <w:r>
        <w:rPr>
          <w:lang w:val="en-US"/>
        </w:rPr>
        <w:br w:type="page"/>
      </w:r>
    </w:p>
    <w:p w14:paraId="52AD84D7" w14:textId="77777777" w:rsidR="009D1E2E" w:rsidRDefault="009D1E2E" w:rsidP="0043001F">
      <w:pPr>
        <w:pStyle w:val="Heading1"/>
      </w:pPr>
      <w:bookmarkStart w:id="157" w:name="_Toc33707983"/>
      <w:bookmarkStart w:id="158" w:name="_Toc33708154"/>
      <w:bookmarkStart w:id="159" w:name="_Toc196999282"/>
      <w:r>
        <w:lastRenderedPageBreak/>
        <w:t>Local</w:t>
      </w:r>
      <w:r w:rsidRPr="009D1E2E">
        <w:t xml:space="preserve"> Government Instruments</w:t>
      </w:r>
      <w:bookmarkEnd w:id="157"/>
      <w:bookmarkEnd w:id="158"/>
      <w:bookmarkEnd w:id="159"/>
    </w:p>
    <w:p w14:paraId="1A044CDB" w14:textId="39534E54" w:rsidR="00811FEB" w:rsidRDefault="00FB6BB7" w:rsidP="00FB6BB7">
      <w:pPr>
        <w:pStyle w:val="Heading2"/>
      </w:pPr>
      <w:bookmarkStart w:id="160" w:name="_Toc196999283"/>
      <w:r>
        <w:t>City of Adelaide</w:t>
      </w:r>
      <w:bookmarkEnd w:id="160"/>
    </w:p>
    <w:p w14:paraId="320520E3" w14:textId="77777777" w:rsidR="00811FEB" w:rsidRDefault="00811FEB" w:rsidP="00811FEB">
      <w:pPr>
        <w:pStyle w:val="GG-Title2"/>
      </w:pPr>
      <w:r>
        <w:t>Local Government Act 1999</w:t>
      </w:r>
    </w:p>
    <w:p w14:paraId="09CB6834" w14:textId="77777777" w:rsidR="00811FEB" w:rsidRDefault="00811FEB" w:rsidP="00811FEB">
      <w:pPr>
        <w:pStyle w:val="GG-Title3"/>
      </w:pPr>
      <w:r>
        <w:t>Annual Business Plans and Budgets—Draft 2025/26 Business Plan and Budget for Public Consultation</w:t>
      </w:r>
    </w:p>
    <w:p w14:paraId="5B694E28" w14:textId="77777777" w:rsidR="00811FEB" w:rsidRDefault="00811FEB" w:rsidP="00811FEB">
      <w:pPr>
        <w:pStyle w:val="GG-body"/>
      </w:pPr>
      <w:r>
        <w:t xml:space="preserve">The City of Adelaide is consulting on its Draft 2025/26 Business Plan and Budget. </w:t>
      </w:r>
    </w:p>
    <w:p w14:paraId="71E8485E" w14:textId="77777777" w:rsidR="00811FEB" w:rsidRDefault="00811FEB" w:rsidP="00811FEB">
      <w:pPr>
        <w:pStyle w:val="GG-body"/>
      </w:pPr>
      <w:r>
        <w:t xml:space="preserve">Pursuant to the provisions of Section 123 of the </w:t>
      </w:r>
      <w:r w:rsidRPr="00C3286C">
        <w:rPr>
          <w:i/>
          <w:iCs/>
        </w:rPr>
        <w:t>Local Government Act 1999</w:t>
      </w:r>
      <w:r>
        <w:t xml:space="preserve">, the City of Adelaide is required to conduct public consultation on its Draft 2025/26 Business Plan and Budget before it can be formally adopted. </w:t>
      </w:r>
    </w:p>
    <w:p w14:paraId="772D374E" w14:textId="77777777" w:rsidR="00811FEB" w:rsidRDefault="00811FEB" w:rsidP="00811FEB">
      <w:pPr>
        <w:pStyle w:val="GG-body"/>
      </w:pPr>
      <w:r>
        <w:t xml:space="preserve">Included in the Draft 2025/26 Business Plan and Budget is the proposed introduction of a minimum rate, and forms part of the public </w:t>
      </w:r>
      <w:r w:rsidRPr="00D37896">
        <w:rPr>
          <w:spacing w:val="-4"/>
        </w:rPr>
        <w:t xml:space="preserve">consultation as per Section 151 of the </w:t>
      </w:r>
      <w:r w:rsidRPr="00D37896">
        <w:rPr>
          <w:i/>
          <w:iCs/>
          <w:spacing w:val="-4"/>
        </w:rPr>
        <w:t>Local Government Act 1999.</w:t>
      </w:r>
      <w:r w:rsidRPr="00D37896">
        <w:rPr>
          <w:spacing w:val="-4"/>
        </w:rPr>
        <w:t xml:space="preserve"> The introduction of a minimum rate would be included in the City of Adelaide Rating Policy and sets a minimum rate payable by a rateable property. For 2025/26 the proposed minimum rate is $600, which</w:t>
      </w:r>
      <w:r>
        <w:t xml:space="preserve"> affects any property which would otherwise pay less than $600 in rates for the 2025/26 financial year.</w:t>
      </w:r>
    </w:p>
    <w:p w14:paraId="1CAFA09A" w14:textId="77777777" w:rsidR="00811FEB" w:rsidRDefault="00811FEB" w:rsidP="00811FEB">
      <w:pPr>
        <w:pStyle w:val="GG-body"/>
      </w:pPr>
      <w:r>
        <w:t xml:space="preserve">A copy of the Draft 2025/26 Business Plan and Budget and Draft Rating Policy will be available for inspection at the Council’s principal office (25 Pirie Street, Adelaide SA 5000), and at its libraries and community centres. </w:t>
      </w:r>
    </w:p>
    <w:p w14:paraId="18B0F1C4" w14:textId="77777777" w:rsidR="00811FEB" w:rsidRDefault="00811FEB" w:rsidP="00811FEB">
      <w:pPr>
        <w:pStyle w:val="GG-body"/>
      </w:pPr>
      <w:r>
        <w:t xml:space="preserve">For further information on the consultation process or to provide feedback you can visit </w:t>
      </w:r>
      <w:hyperlink r:id="rId46" w:history="1">
        <w:r w:rsidRPr="00C3286C">
          <w:rPr>
            <w:rStyle w:val="Hyperlink"/>
          </w:rPr>
          <w:t>ouradelaide.sa.gov.au</w:t>
        </w:r>
      </w:hyperlink>
      <w:r>
        <w:t xml:space="preserve"> at any time, or Council’s principal office, its libraries and community centres during ordinary office hours. </w:t>
      </w:r>
    </w:p>
    <w:p w14:paraId="57379A0F" w14:textId="77777777" w:rsidR="00811FEB" w:rsidRDefault="00811FEB" w:rsidP="00811FEB">
      <w:pPr>
        <w:pStyle w:val="GG-body"/>
      </w:pPr>
      <w:r>
        <w:t xml:space="preserve">Consultation is open from Tuesday, 6 May 2025. </w:t>
      </w:r>
    </w:p>
    <w:p w14:paraId="0B1E1196" w14:textId="77777777" w:rsidR="00811FEB" w:rsidRDefault="00811FEB" w:rsidP="00811FEB">
      <w:pPr>
        <w:pStyle w:val="GG-body"/>
      </w:pPr>
      <w:r>
        <w:t>A Public Hearing will be held during the meeting of Council on Tuesday, 27 May 2025 at 5:30pm at Adelaide Town Hall.</w:t>
      </w:r>
    </w:p>
    <w:p w14:paraId="1B955CB2" w14:textId="77777777" w:rsidR="00811FEB" w:rsidRDefault="00811FEB" w:rsidP="00811FEB">
      <w:pPr>
        <w:pStyle w:val="GG-body"/>
        <w:rPr>
          <w:b/>
          <w:bCs/>
        </w:rPr>
      </w:pPr>
      <w:r w:rsidRPr="00D37896">
        <w:rPr>
          <w:b/>
          <w:bCs/>
        </w:rPr>
        <w:t>All submissions on the Draft 2025/26 Business Plan and Budget must be received by midnight, Tuesday</w:t>
      </w:r>
      <w:r>
        <w:rPr>
          <w:b/>
          <w:bCs/>
        </w:rPr>
        <w:t>,</w:t>
      </w:r>
      <w:r w:rsidRPr="00D37896">
        <w:rPr>
          <w:b/>
          <w:bCs/>
        </w:rPr>
        <w:t xml:space="preserve"> 27 May 2025.</w:t>
      </w:r>
    </w:p>
    <w:p w14:paraId="4C11CACA" w14:textId="77777777" w:rsidR="00811FEB" w:rsidRPr="00D37896" w:rsidRDefault="00811FEB" w:rsidP="00811FEB">
      <w:pPr>
        <w:pStyle w:val="GG-SDated"/>
      </w:pPr>
      <w:r w:rsidRPr="00D37896">
        <w:t xml:space="preserve">Dated: </w:t>
      </w:r>
      <w:r>
        <w:t>29</w:t>
      </w:r>
      <w:r w:rsidRPr="00D37896">
        <w:t xml:space="preserve"> </w:t>
      </w:r>
      <w:r>
        <w:t>April</w:t>
      </w:r>
      <w:r w:rsidRPr="00D37896">
        <w:t xml:space="preserve"> 2025</w:t>
      </w:r>
    </w:p>
    <w:p w14:paraId="619D9513" w14:textId="77777777" w:rsidR="00811FEB" w:rsidRDefault="00811FEB" w:rsidP="00811FEB">
      <w:pPr>
        <w:pStyle w:val="GG-SName"/>
      </w:pPr>
      <w:r>
        <w:t>Michael Sedgman</w:t>
      </w:r>
    </w:p>
    <w:p w14:paraId="62455CC1" w14:textId="2D9479B0" w:rsidR="00811FEB" w:rsidRDefault="00811FEB" w:rsidP="00811FEB">
      <w:pPr>
        <w:pStyle w:val="GG-Signature"/>
      </w:pPr>
      <w:r>
        <w:t>Chief Executive Officer</w:t>
      </w:r>
    </w:p>
    <w:p w14:paraId="780D825E" w14:textId="77777777" w:rsidR="00811FEB" w:rsidRDefault="00811FEB" w:rsidP="00811FEB">
      <w:pPr>
        <w:pStyle w:val="GG-Signature"/>
        <w:pBdr>
          <w:bottom w:val="single" w:sz="4" w:space="1" w:color="auto"/>
        </w:pBdr>
        <w:spacing w:line="52" w:lineRule="exact"/>
        <w:jc w:val="center"/>
      </w:pPr>
    </w:p>
    <w:p w14:paraId="329F404F" w14:textId="77777777" w:rsidR="00811FEB" w:rsidRDefault="00811FEB" w:rsidP="00811FEB">
      <w:pPr>
        <w:pStyle w:val="GG-Signature"/>
        <w:pBdr>
          <w:top w:val="single" w:sz="4" w:space="1" w:color="auto"/>
        </w:pBdr>
        <w:spacing w:before="34" w:line="14" w:lineRule="exact"/>
        <w:jc w:val="center"/>
      </w:pPr>
    </w:p>
    <w:p w14:paraId="4B02CFD4" w14:textId="77777777" w:rsidR="00811FEB" w:rsidRDefault="00811FEB" w:rsidP="00FE669A">
      <w:pPr>
        <w:spacing w:after="0"/>
        <w:jc w:val="center"/>
        <w:rPr>
          <w:caps/>
          <w:szCs w:val="17"/>
        </w:rPr>
      </w:pPr>
    </w:p>
    <w:p w14:paraId="66909595" w14:textId="59645EE6" w:rsidR="00811FEB" w:rsidRPr="00811FEB" w:rsidRDefault="00FB6BB7" w:rsidP="00FB6BB7">
      <w:pPr>
        <w:pStyle w:val="Heading2"/>
      </w:pPr>
      <w:bookmarkStart w:id="161" w:name="_Toc196999284"/>
      <w:r w:rsidRPr="00811FEB">
        <w:t>City of Mount Gambier</w:t>
      </w:r>
      <w:bookmarkEnd w:id="161"/>
    </w:p>
    <w:p w14:paraId="53C7514A" w14:textId="77777777" w:rsidR="00811FEB" w:rsidRPr="00811FEB" w:rsidRDefault="00811FEB" w:rsidP="00811FEB">
      <w:pPr>
        <w:jc w:val="center"/>
        <w:rPr>
          <w:smallCaps/>
          <w:szCs w:val="17"/>
        </w:rPr>
      </w:pPr>
      <w:r w:rsidRPr="00811FEB">
        <w:rPr>
          <w:smallCaps/>
          <w:szCs w:val="17"/>
        </w:rPr>
        <w:t>Local Government Act 1999</w:t>
      </w:r>
    </w:p>
    <w:p w14:paraId="20866DC2" w14:textId="77777777" w:rsidR="00811FEB" w:rsidRPr="00811FEB" w:rsidRDefault="00811FEB" w:rsidP="00811FEB">
      <w:pPr>
        <w:jc w:val="center"/>
        <w:rPr>
          <w:i/>
          <w:szCs w:val="17"/>
        </w:rPr>
      </w:pPr>
      <w:r w:rsidRPr="00811FEB">
        <w:rPr>
          <w:i/>
          <w:szCs w:val="17"/>
        </w:rPr>
        <w:t>Resignation of Councillor</w:t>
      </w:r>
    </w:p>
    <w:p w14:paraId="602D7834" w14:textId="77777777" w:rsidR="00811FEB" w:rsidRPr="00811FEB" w:rsidRDefault="00811FEB" w:rsidP="00811FEB">
      <w:r w:rsidRPr="00811FEB">
        <w:t xml:space="preserve">Notice is given in accordance with Section 54(6) of the </w:t>
      </w:r>
      <w:r w:rsidRPr="00811FEB">
        <w:rPr>
          <w:i/>
          <w:iCs/>
        </w:rPr>
        <w:t>Local Government Act 1999</w:t>
      </w:r>
      <w:r w:rsidRPr="00811FEB">
        <w:t xml:space="preserve"> (SA) that a vacancy has occurred in the office of Area Councillor, due to the resignation of Councillor Kate Amoroso, effective from 15 April 2025.</w:t>
      </w:r>
    </w:p>
    <w:p w14:paraId="4B693CBB" w14:textId="77777777" w:rsidR="00811FEB" w:rsidRPr="00811FEB" w:rsidRDefault="00811FEB" w:rsidP="00811FEB">
      <w:pPr>
        <w:spacing w:after="0"/>
        <w:rPr>
          <w:rFonts w:eastAsia="Times New Roman"/>
          <w:szCs w:val="17"/>
        </w:rPr>
      </w:pPr>
      <w:r w:rsidRPr="00811FEB">
        <w:rPr>
          <w:rFonts w:eastAsia="Times New Roman"/>
          <w:szCs w:val="17"/>
        </w:rPr>
        <w:t>Dated: 29 April 2025</w:t>
      </w:r>
    </w:p>
    <w:p w14:paraId="1F4BA39C" w14:textId="77777777" w:rsidR="00811FEB" w:rsidRPr="00811FEB" w:rsidRDefault="00811FEB" w:rsidP="00811FEB">
      <w:pPr>
        <w:spacing w:after="0"/>
        <w:jc w:val="right"/>
        <w:rPr>
          <w:rFonts w:eastAsia="Times New Roman"/>
          <w:smallCaps/>
          <w:szCs w:val="20"/>
        </w:rPr>
      </w:pPr>
      <w:r w:rsidRPr="00811FEB">
        <w:rPr>
          <w:rFonts w:eastAsia="Times New Roman"/>
          <w:smallCaps/>
          <w:szCs w:val="20"/>
        </w:rPr>
        <w:t>Sarah Philpott</w:t>
      </w:r>
    </w:p>
    <w:p w14:paraId="058E205F" w14:textId="45EBE6AF" w:rsidR="00811FEB" w:rsidRDefault="00811FEB" w:rsidP="00811FEB">
      <w:pPr>
        <w:spacing w:after="0"/>
        <w:jc w:val="right"/>
        <w:rPr>
          <w:rFonts w:eastAsia="Times New Roman"/>
          <w:szCs w:val="17"/>
        </w:rPr>
      </w:pPr>
      <w:r w:rsidRPr="00811FEB">
        <w:rPr>
          <w:rFonts w:eastAsia="Times New Roman"/>
          <w:szCs w:val="17"/>
        </w:rPr>
        <w:t>Chief Executive Officer</w:t>
      </w:r>
    </w:p>
    <w:p w14:paraId="6FC6FE6D" w14:textId="77777777" w:rsidR="00811FEB" w:rsidRDefault="00811FEB" w:rsidP="00811FEB">
      <w:pPr>
        <w:pBdr>
          <w:bottom w:val="single" w:sz="4" w:space="1" w:color="auto"/>
        </w:pBdr>
        <w:spacing w:after="0" w:line="52" w:lineRule="exact"/>
        <w:jc w:val="center"/>
        <w:rPr>
          <w:rFonts w:eastAsia="Times New Roman"/>
          <w:szCs w:val="17"/>
        </w:rPr>
      </w:pPr>
    </w:p>
    <w:p w14:paraId="7AD3A038" w14:textId="77777777" w:rsidR="00811FEB" w:rsidRDefault="00811FEB" w:rsidP="00811FEB">
      <w:pPr>
        <w:pBdr>
          <w:top w:val="single" w:sz="4" w:space="1" w:color="auto"/>
        </w:pBdr>
        <w:spacing w:before="34" w:after="0" w:line="14" w:lineRule="exact"/>
        <w:jc w:val="center"/>
        <w:rPr>
          <w:rFonts w:eastAsia="Times New Roman"/>
          <w:szCs w:val="17"/>
        </w:rPr>
      </w:pPr>
    </w:p>
    <w:p w14:paraId="2A38F581" w14:textId="77777777" w:rsidR="00811FEB" w:rsidRDefault="00811FEB" w:rsidP="00FE66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0CA9B477" w14:textId="039E2A51" w:rsidR="00811FEB" w:rsidRDefault="00FB6BB7" w:rsidP="00FB6BB7">
      <w:pPr>
        <w:pStyle w:val="Heading2"/>
      </w:pPr>
      <w:bookmarkStart w:id="162" w:name="_Toc196999285"/>
      <w:r>
        <w:t>City of Port Adelaide Enfield</w:t>
      </w:r>
      <w:bookmarkEnd w:id="162"/>
    </w:p>
    <w:p w14:paraId="657CF2EC" w14:textId="77777777" w:rsidR="00811FEB" w:rsidRDefault="00811FEB" w:rsidP="00811FEB">
      <w:pPr>
        <w:pStyle w:val="GG-Title3"/>
      </w:pPr>
      <w:r>
        <w:t>Name Change</w:t>
      </w:r>
    </w:p>
    <w:p w14:paraId="058042B2" w14:textId="77777777" w:rsidR="00811FEB" w:rsidRDefault="00811FEB" w:rsidP="00811FEB">
      <w:pPr>
        <w:pStyle w:val="GG-body"/>
      </w:pPr>
      <w:r>
        <w:t xml:space="preserve">Notice is hereby given that the Council of the City of Port Adelaide Enfield at its meeting held on 13 September 2022 resolved that pursuant to Section 219(1) of the </w:t>
      </w:r>
      <w:r w:rsidRPr="00F320D8">
        <w:rPr>
          <w:i/>
          <w:iCs/>
        </w:rPr>
        <w:t>Local Government Act 1999</w:t>
      </w:r>
      <w:r>
        <w:t xml:space="preserve">, that Western Region Reserve, Port Adelaide be renamed to </w:t>
      </w:r>
      <w:proofErr w:type="spellStart"/>
      <w:r>
        <w:t>Yitpi</w:t>
      </w:r>
      <w:proofErr w:type="spellEnd"/>
      <w:r>
        <w:t xml:space="preserve"> </w:t>
      </w:r>
      <w:proofErr w:type="spellStart"/>
      <w:r>
        <w:t>Yartapuultiku</w:t>
      </w:r>
      <w:proofErr w:type="spellEnd"/>
      <w:r>
        <w:t>.</w:t>
      </w:r>
    </w:p>
    <w:p w14:paraId="248B5CEA" w14:textId="77777777" w:rsidR="00811FEB" w:rsidRDefault="00811FEB" w:rsidP="00811FEB">
      <w:pPr>
        <w:pStyle w:val="GG-body"/>
        <w:jc w:val="left"/>
      </w:pPr>
      <w:r>
        <w:t>Dated: 1 May 2025</w:t>
      </w:r>
    </w:p>
    <w:p w14:paraId="117843F8" w14:textId="77777777" w:rsidR="00811FEB" w:rsidRDefault="00811FEB" w:rsidP="00811FEB">
      <w:pPr>
        <w:pStyle w:val="GG-SName"/>
      </w:pPr>
      <w:r>
        <w:t>Mark Withers</w:t>
      </w:r>
    </w:p>
    <w:p w14:paraId="360C3067" w14:textId="3366C39A" w:rsidR="00811FEB" w:rsidRDefault="00811FEB" w:rsidP="00811FEB">
      <w:pPr>
        <w:pStyle w:val="GG-Signature"/>
      </w:pPr>
      <w:r w:rsidRPr="00441FFA">
        <w:t>Chief Executive Officer</w:t>
      </w:r>
    </w:p>
    <w:p w14:paraId="01C9D735" w14:textId="77777777" w:rsidR="00811FEB" w:rsidRDefault="00811FEB" w:rsidP="00811FEB">
      <w:pPr>
        <w:pStyle w:val="GG-Signature"/>
        <w:pBdr>
          <w:bottom w:val="single" w:sz="4" w:space="1" w:color="auto"/>
        </w:pBdr>
        <w:spacing w:line="52" w:lineRule="exact"/>
        <w:jc w:val="center"/>
      </w:pPr>
    </w:p>
    <w:p w14:paraId="53A74807" w14:textId="77777777" w:rsidR="00811FEB" w:rsidRDefault="00811FEB" w:rsidP="00811FEB">
      <w:pPr>
        <w:pStyle w:val="GG-Signature"/>
        <w:pBdr>
          <w:top w:val="single" w:sz="4" w:space="1" w:color="auto"/>
        </w:pBdr>
        <w:spacing w:before="34" w:line="14" w:lineRule="exact"/>
        <w:jc w:val="center"/>
      </w:pPr>
    </w:p>
    <w:p w14:paraId="68D0D47C" w14:textId="77777777" w:rsidR="00811FEB" w:rsidRDefault="00811FEB" w:rsidP="00811FEB">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F7EBB92" w14:textId="00471BED" w:rsidR="00A11A0B" w:rsidRDefault="00FB6BB7" w:rsidP="00FB6BB7">
      <w:pPr>
        <w:pStyle w:val="Heading2"/>
      </w:pPr>
      <w:bookmarkStart w:id="163" w:name="_Toc196999286"/>
      <w:bookmarkStart w:id="164" w:name="_Hlk196401510"/>
      <w:r>
        <w:t>City of Salisbury</w:t>
      </w:r>
      <w:bookmarkEnd w:id="163"/>
    </w:p>
    <w:p w14:paraId="2BEEABE7" w14:textId="77777777" w:rsidR="00A11A0B" w:rsidRDefault="00A11A0B" w:rsidP="00A11A0B">
      <w:pPr>
        <w:pStyle w:val="GG-Title3"/>
      </w:pPr>
      <w:r>
        <w:t xml:space="preserve">Have Your Say—Draft 2025/26 Long Term Financial Plan and </w:t>
      </w:r>
      <w:r>
        <w:br/>
        <w:t>Annual Business Plan (Draft LTFP and ABP)</w:t>
      </w:r>
    </w:p>
    <w:p w14:paraId="7E458AEA" w14:textId="77777777" w:rsidR="00A11A0B" w:rsidRDefault="00A11A0B" w:rsidP="00A11A0B">
      <w:pPr>
        <w:pStyle w:val="GG-body"/>
      </w:pPr>
      <w:r>
        <w:t>The City of Salisbury invites feedback on its Draft 2025/26 Long Term Financial Plan and Annual Business Plan to help shape the services we provide now and in the future.</w:t>
      </w:r>
    </w:p>
    <w:p w14:paraId="4CEF3695" w14:textId="77777777" w:rsidR="00A11A0B" w:rsidRDefault="00A11A0B" w:rsidP="00A11A0B">
      <w:pPr>
        <w:pStyle w:val="GG-body"/>
      </w:pPr>
      <w:r>
        <w:t>Salisbury’s Draft LTFP and ABP links the annual budget, services delivered and rate levels to our City Plan and its key directions and our long-term financial projections.</w:t>
      </w:r>
    </w:p>
    <w:p w14:paraId="100DCA79" w14:textId="77777777" w:rsidR="00A11A0B" w:rsidRDefault="00A11A0B" w:rsidP="00A11A0B">
      <w:pPr>
        <w:pStyle w:val="GG-body"/>
      </w:pPr>
      <w:r>
        <w:t xml:space="preserve">The Draft LTFP and ABP helps to shape the services Council provides now and into the future to ensure Council meets the community’s needs. Salisbury’s Draft LTFP and ABP maintains an ambitious program of City enhancement and service </w:t>
      </w:r>
      <w:proofErr w:type="gramStart"/>
      <w:r>
        <w:t>delivery,</w:t>
      </w:r>
      <w:proofErr w:type="gramEnd"/>
      <w:r>
        <w:t xml:space="preserve"> while remaining committed to long-term financial sustainability to ensure we are best placed to support our community in coming years.</w:t>
      </w:r>
    </w:p>
    <w:p w14:paraId="7C1D3D59" w14:textId="77777777" w:rsidR="00A11A0B" w:rsidRDefault="00A11A0B" w:rsidP="00A11A0B">
      <w:pPr>
        <w:pStyle w:val="GG-body"/>
      </w:pPr>
      <w:r>
        <w:t xml:space="preserve">Feedback is welcome and can be sent to the Deputy Chief Executive Officer, PO Box 8, Salisbury SA 5108 or by email to </w:t>
      </w:r>
      <w:hyperlink r:id="rId47" w:history="1">
        <w:r w:rsidRPr="00CB0D26">
          <w:rPr>
            <w:rStyle w:val="Hyperlink"/>
          </w:rPr>
          <w:t>financial.services@salisbury.sa.gov.au</w:t>
        </w:r>
      </w:hyperlink>
      <w:r>
        <w:t xml:space="preserve"> by Wednesday, 21 May 2025.</w:t>
      </w:r>
    </w:p>
    <w:p w14:paraId="08C784C8" w14:textId="77777777" w:rsidR="00A11A0B" w:rsidRDefault="00A11A0B" w:rsidP="00A11A0B">
      <w:pPr>
        <w:pStyle w:val="GG-body"/>
      </w:pPr>
      <w:r>
        <w:t xml:space="preserve">Verbal representation can be made by contacting Council via </w:t>
      </w:r>
      <w:hyperlink r:id="rId48" w:history="1">
        <w:r w:rsidRPr="00CB0D26">
          <w:rPr>
            <w:rStyle w:val="Hyperlink"/>
          </w:rPr>
          <w:t>financial.services@salisbury.sa.gov.au</w:t>
        </w:r>
      </w:hyperlink>
      <w:r>
        <w:t xml:space="preserve"> or 8406 8212.</w:t>
      </w:r>
    </w:p>
    <w:p w14:paraId="693DB376" w14:textId="77777777" w:rsidR="00A11A0B" w:rsidRDefault="00A11A0B" w:rsidP="00A11A0B">
      <w:pPr>
        <w:pStyle w:val="GG-body"/>
      </w:pPr>
      <w:r>
        <w:t xml:space="preserve">The Draft LTFP and ABP and more information about providing a submission is available at </w:t>
      </w:r>
      <w:hyperlink r:id="rId49" w:history="1">
        <w:r w:rsidRPr="00CB0D26">
          <w:rPr>
            <w:rStyle w:val="Hyperlink"/>
          </w:rPr>
          <w:t>www.salisbury.sa.gov.au</w:t>
        </w:r>
      </w:hyperlink>
      <w:r>
        <w:t xml:space="preserve">. </w:t>
      </w:r>
    </w:p>
    <w:p w14:paraId="7F1AA8A7" w14:textId="77777777" w:rsidR="00A11A0B" w:rsidRDefault="00A11A0B" w:rsidP="00A11A0B">
      <w:pPr>
        <w:pStyle w:val="GG-SDated"/>
      </w:pPr>
      <w:r>
        <w:t>Dated: 1 May 2025</w:t>
      </w:r>
    </w:p>
    <w:p w14:paraId="3CC5195C" w14:textId="77777777" w:rsidR="00A11A0B" w:rsidRDefault="00A11A0B" w:rsidP="00A11A0B">
      <w:pPr>
        <w:pStyle w:val="GG-SName"/>
      </w:pPr>
      <w:r w:rsidRPr="006F74DA">
        <w:t>John Harry</w:t>
      </w:r>
    </w:p>
    <w:p w14:paraId="706AC0A6" w14:textId="77777777" w:rsidR="00A11A0B" w:rsidRPr="006F74DA" w:rsidRDefault="00A11A0B" w:rsidP="00A11A0B">
      <w:pPr>
        <w:pStyle w:val="GG-Signature"/>
        <w:rPr>
          <w:highlight w:val="yellow"/>
        </w:rPr>
      </w:pPr>
      <w:r w:rsidRPr="006F74DA">
        <w:t>Chief Executive Officer</w:t>
      </w:r>
    </w:p>
    <w:bookmarkEnd w:id="164"/>
    <w:p w14:paraId="7C919712" w14:textId="77777777" w:rsidR="00811FEB" w:rsidRDefault="00811FEB" w:rsidP="00A11A0B">
      <w:pPr>
        <w:pStyle w:val="GG-Signature"/>
        <w:pBdr>
          <w:bottom w:val="single" w:sz="4" w:space="1" w:color="auto"/>
        </w:pBdr>
        <w:spacing w:line="52" w:lineRule="exact"/>
        <w:jc w:val="both"/>
        <w:rPr>
          <w:highlight w:val="yellow"/>
        </w:rPr>
      </w:pPr>
    </w:p>
    <w:p w14:paraId="3FA04B51" w14:textId="03763394" w:rsidR="00811FEB" w:rsidRDefault="007A29C0">
      <w:pPr>
        <w:spacing w:after="0" w:line="240" w:lineRule="auto"/>
        <w:jc w:val="left"/>
        <w:rPr>
          <w:rFonts w:eastAsia="Times New Roman"/>
          <w:szCs w:val="17"/>
          <w:highlight w:val="yellow"/>
        </w:rPr>
      </w:pPr>
      <w:r>
        <w:rPr>
          <w:rFonts w:eastAsia="Times New Roman"/>
          <w:szCs w:val="17"/>
          <w:highlight w:val="yellow"/>
        </w:rPr>
        <w:br w:type="page"/>
      </w:r>
    </w:p>
    <w:p w14:paraId="6D91DDC2" w14:textId="77777777" w:rsidR="00A11A0B" w:rsidRDefault="00A11A0B" w:rsidP="00A11A0B">
      <w:pPr>
        <w:pStyle w:val="GG-Title1"/>
      </w:pPr>
      <w:r>
        <w:lastRenderedPageBreak/>
        <w:t>City of Salisbury</w:t>
      </w:r>
    </w:p>
    <w:p w14:paraId="0FF5402F" w14:textId="77777777" w:rsidR="00A11A0B" w:rsidRDefault="00A11A0B" w:rsidP="00A11A0B">
      <w:pPr>
        <w:pStyle w:val="GG-Title3"/>
      </w:pPr>
      <w:r>
        <w:t>Have Your Say—Draft Strategic Asset Management Plan 2025/26</w:t>
      </w:r>
    </w:p>
    <w:p w14:paraId="4EAC0358" w14:textId="77777777" w:rsidR="00A11A0B" w:rsidRDefault="00A11A0B" w:rsidP="00A11A0B">
      <w:pPr>
        <w:pStyle w:val="GG-body"/>
      </w:pPr>
      <w:r>
        <w:t>The City of Salisbury invites feedback on its draft Strategic Asset Management Plan 2025/26.</w:t>
      </w:r>
    </w:p>
    <w:p w14:paraId="3809309E" w14:textId="77777777" w:rsidR="00A11A0B" w:rsidRDefault="00A11A0B" w:rsidP="00A11A0B">
      <w:pPr>
        <w:pStyle w:val="GG-body"/>
      </w:pPr>
      <w:r>
        <w:t xml:space="preserve">The Plan establishes a framework that will guide the planning, construction, maintenance and operations of the City of Salisbury’s infrastructure. The document can be viewed at </w:t>
      </w:r>
      <w:hyperlink r:id="rId50" w:history="1">
        <w:r w:rsidRPr="005838AF">
          <w:rPr>
            <w:rStyle w:val="Hyperlink"/>
          </w:rPr>
          <w:t>www.salisbury.sa.gov.au/haveyoursay</w:t>
        </w:r>
      </w:hyperlink>
      <w:r>
        <w:t xml:space="preserve">. </w:t>
      </w:r>
    </w:p>
    <w:p w14:paraId="539AFB95" w14:textId="77777777" w:rsidR="00A11A0B" w:rsidRDefault="00A11A0B" w:rsidP="00A11A0B">
      <w:pPr>
        <w:pStyle w:val="GG-body"/>
      </w:pPr>
      <w:r>
        <w:t xml:space="preserve">Feedback is welcome and can be sent to General Manager, City Infrastructure, PO Box 8, Salisbury SA 5108 or via email to </w:t>
      </w:r>
      <w:hyperlink r:id="rId51" w:history="1">
        <w:r w:rsidRPr="005838AF">
          <w:rPr>
            <w:rStyle w:val="Hyperlink"/>
          </w:rPr>
          <w:t>city@salisbury.sa.gov.au</w:t>
        </w:r>
      </w:hyperlink>
      <w:r>
        <w:t>, subject SAMP.</w:t>
      </w:r>
    </w:p>
    <w:p w14:paraId="7BB26954" w14:textId="77777777" w:rsidR="00A11A0B" w:rsidRDefault="00A11A0B" w:rsidP="00A11A0B">
      <w:pPr>
        <w:pStyle w:val="GG-body"/>
      </w:pPr>
      <w:r>
        <w:t>Feedback closes on Wednesday, 21 May 2025.</w:t>
      </w:r>
    </w:p>
    <w:p w14:paraId="067FB26E" w14:textId="77777777" w:rsidR="00A11A0B" w:rsidRDefault="00A11A0B" w:rsidP="00A11A0B">
      <w:pPr>
        <w:pStyle w:val="GG-SDated"/>
      </w:pPr>
      <w:r>
        <w:t>Dated: 1 May 2025</w:t>
      </w:r>
    </w:p>
    <w:p w14:paraId="6BECE3A0" w14:textId="77777777" w:rsidR="00A11A0B" w:rsidRPr="004506D3" w:rsidRDefault="00A11A0B" w:rsidP="00A11A0B">
      <w:pPr>
        <w:pStyle w:val="GG-SName"/>
      </w:pPr>
      <w:r w:rsidRPr="004506D3">
        <w:t>John Harry</w:t>
      </w:r>
    </w:p>
    <w:p w14:paraId="338D562E" w14:textId="463E8F82" w:rsidR="00A11A0B" w:rsidRDefault="00A11A0B" w:rsidP="00A11A0B">
      <w:pPr>
        <w:pStyle w:val="GG-Signature"/>
      </w:pPr>
      <w:r w:rsidRPr="004506D3">
        <w:t>Chief Executive Officer</w:t>
      </w:r>
    </w:p>
    <w:p w14:paraId="4CF7A500" w14:textId="77777777" w:rsidR="00A11A0B" w:rsidRDefault="00A11A0B" w:rsidP="00A11A0B">
      <w:pPr>
        <w:pStyle w:val="GG-Signature"/>
        <w:pBdr>
          <w:bottom w:val="single" w:sz="4" w:space="1" w:color="auto"/>
        </w:pBdr>
        <w:spacing w:line="52" w:lineRule="exact"/>
        <w:jc w:val="center"/>
      </w:pPr>
    </w:p>
    <w:p w14:paraId="339A7F70" w14:textId="77777777" w:rsidR="00A11A0B" w:rsidRDefault="00A11A0B" w:rsidP="00A11A0B">
      <w:pPr>
        <w:pStyle w:val="GG-Signature"/>
        <w:pBdr>
          <w:top w:val="single" w:sz="4" w:space="1" w:color="auto"/>
        </w:pBdr>
        <w:spacing w:before="34" w:line="14" w:lineRule="exact"/>
        <w:jc w:val="center"/>
      </w:pPr>
    </w:p>
    <w:p w14:paraId="2C138AFB" w14:textId="77777777" w:rsidR="00A11A0B" w:rsidRPr="007D2F27" w:rsidRDefault="00A11A0B" w:rsidP="00A11A0B">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3B56790" w14:textId="5CD08D3F" w:rsidR="00811FEB" w:rsidRPr="00811FEB" w:rsidRDefault="00FB6BB7" w:rsidP="00FB6BB7">
      <w:pPr>
        <w:pStyle w:val="Heading2"/>
      </w:pPr>
      <w:bookmarkStart w:id="165" w:name="_Toc196999287"/>
      <w:r w:rsidRPr="00811FEB">
        <w:t>The District Council of Yankalilla</w:t>
      </w:r>
      <w:bookmarkEnd w:id="165"/>
    </w:p>
    <w:p w14:paraId="7152E74F" w14:textId="77777777" w:rsidR="00811FEB" w:rsidRPr="00811FEB" w:rsidRDefault="00811FEB" w:rsidP="00811FEB">
      <w:pPr>
        <w:jc w:val="center"/>
        <w:rPr>
          <w:smallCaps/>
          <w:szCs w:val="17"/>
        </w:rPr>
      </w:pPr>
      <w:r w:rsidRPr="00811FEB">
        <w:rPr>
          <w:smallCaps/>
          <w:szCs w:val="17"/>
        </w:rPr>
        <w:t>Local Government Act 1999</w:t>
      </w:r>
    </w:p>
    <w:p w14:paraId="1480C666" w14:textId="77777777" w:rsidR="00811FEB" w:rsidRPr="00811FEB" w:rsidRDefault="00811FEB" w:rsidP="00811FEB">
      <w:pPr>
        <w:jc w:val="center"/>
        <w:rPr>
          <w:i/>
          <w:szCs w:val="17"/>
        </w:rPr>
      </w:pPr>
      <w:r w:rsidRPr="00811FEB">
        <w:rPr>
          <w:i/>
          <w:szCs w:val="17"/>
        </w:rPr>
        <w:t>Review of Representation</w:t>
      </w:r>
    </w:p>
    <w:p w14:paraId="2B4804E8" w14:textId="77777777" w:rsidR="00811FEB" w:rsidRPr="00811FEB" w:rsidRDefault="00811FEB" w:rsidP="00811FEB">
      <w:r w:rsidRPr="00811FEB">
        <w:t>Notice is hereby given that The District Council of Yankalilla (</w:t>
      </w:r>
      <w:r w:rsidRPr="00811FEB">
        <w:rPr>
          <w:b/>
          <w:bCs/>
        </w:rPr>
        <w:t>the Council</w:t>
      </w:r>
      <w:r w:rsidRPr="00811FEB">
        <w:t xml:space="preserve">) has reviewed its composition and ward structure in accordance with the requirements of Section 12 of the </w:t>
      </w:r>
      <w:r w:rsidRPr="00811FEB">
        <w:rPr>
          <w:i/>
          <w:iCs/>
        </w:rPr>
        <w:t>Local Government Act 1999</w:t>
      </w:r>
      <w:r w:rsidRPr="00811FEB">
        <w:t xml:space="preserve"> (</w:t>
      </w:r>
      <w:r w:rsidRPr="00811FEB">
        <w:rPr>
          <w:b/>
          <w:bCs/>
        </w:rPr>
        <w:t>the Act</w:t>
      </w:r>
      <w:r w:rsidRPr="00811FEB">
        <w:t>).</w:t>
      </w:r>
    </w:p>
    <w:p w14:paraId="04F1078F" w14:textId="77777777" w:rsidR="00811FEB" w:rsidRPr="00811FEB" w:rsidRDefault="00811FEB" w:rsidP="00811FEB">
      <w:r w:rsidRPr="00811FEB">
        <w:t xml:space="preserve">Pursuant to Section 12(13)(a) of the Act, the Electoral Commissioner has certified that the review undertaken by the Council satisfies the requirements of Section 12 of the Act. </w:t>
      </w:r>
    </w:p>
    <w:p w14:paraId="2DBBB32C" w14:textId="77777777" w:rsidR="00811FEB" w:rsidRPr="00811FEB" w:rsidRDefault="00811FEB" w:rsidP="00811FEB">
      <w:r w:rsidRPr="00811FEB">
        <w:t>The following arrangements will therefore take effect in accordance with Section 12(18) of the Act, which is presently expected to be as from polling day for the first periodic election held after the publication of this notice:</w:t>
      </w:r>
    </w:p>
    <w:p w14:paraId="14D557A2" w14:textId="77777777" w:rsidR="00811FEB" w:rsidRPr="00811FEB" w:rsidRDefault="00811FEB" w:rsidP="00811FEB">
      <w:pPr>
        <w:ind w:left="284" w:hanging="142"/>
      </w:pPr>
      <w:r w:rsidRPr="00811FEB">
        <w:t>•</w:t>
      </w:r>
      <w:r w:rsidRPr="00811FEB">
        <w:tab/>
        <w:t>The Council will continue to be a district council.</w:t>
      </w:r>
    </w:p>
    <w:p w14:paraId="578FA19D" w14:textId="77777777" w:rsidR="00811FEB" w:rsidRPr="00811FEB" w:rsidRDefault="00811FEB" w:rsidP="00811FEB">
      <w:pPr>
        <w:ind w:left="284" w:hanging="142"/>
      </w:pPr>
      <w:r w:rsidRPr="00811FEB">
        <w:t>•</w:t>
      </w:r>
      <w:r w:rsidRPr="00811FEB">
        <w:tab/>
        <w:t>The Council will continue to retain the name ‘The District Council of Yankalilla’.</w:t>
      </w:r>
    </w:p>
    <w:p w14:paraId="3C37F3FB" w14:textId="77777777" w:rsidR="00811FEB" w:rsidRPr="00811FEB" w:rsidRDefault="00811FEB" w:rsidP="00811FEB">
      <w:pPr>
        <w:ind w:left="284" w:hanging="142"/>
      </w:pPr>
      <w:r w:rsidRPr="00811FEB">
        <w:t>•</w:t>
      </w:r>
      <w:r w:rsidRPr="00811FEB">
        <w:tab/>
        <w:t xml:space="preserve">The principal member of the Council will be a Mayor, elected by the community at Council-wide elections as a representative of the </w:t>
      </w:r>
      <w:proofErr w:type="gramStart"/>
      <w:r w:rsidRPr="00811FEB">
        <w:t>area as a whole</w:t>
      </w:r>
      <w:proofErr w:type="gramEnd"/>
      <w:r w:rsidRPr="00811FEB">
        <w:t>.</w:t>
      </w:r>
    </w:p>
    <w:p w14:paraId="4997A5E5" w14:textId="77777777" w:rsidR="00811FEB" w:rsidRPr="00811FEB" w:rsidRDefault="00811FEB" w:rsidP="00811FEB">
      <w:pPr>
        <w:ind w:left="284" w:hanging="142"/>
      </w:pPr>
      <w:r w:rsidRPr="00811FEB">
        <w:t>•</w:t>
      </w:r>
      <w:r w:rsidRPr="00811FEB">
        <w:tab/>
        <w:t>The Council will comprise of nine ward councillors, plus the popularly elected Mayor.</w:t>
      </w:r>
    </w:p>
    <w:p w14:paraId="59C4277E" w14:textId="77777777" w:rsidR="00811FEB" w:rsidRPr="00811FEB" w:rsidRDefault="00811FEB" w:rsidP="00811FEB">
      <w:pPr>
        <w:ind w:left="284" w:hanging="142"/>
        <w:rPr>
          <w:spacing w:val="-4"/>
        </w:rPr>
      </w:pPr>
      <w:r w:rsidRPr="00811FEB">
        <w:t>•</w:t>
      </w:r>
      <w:r w:rsidRPr="00811FEB">
        <w:tab/>
      </w:r>
      <w:r w:rsidRPr="00811FEB">
        <w:rPr>
          <w:spacing w:val="-4"/>
        </w:rPr>
        <w:t>The Council will continue to divide its area into two wards, with five councillors representing Field Ward and four representing Light Ward.</w:t>
      </w:r>
    </w:p>
    <w:p w14:paraId="552BFCCA" w14:textId="77777777" w:rsidR="00811FEB" w:rsidRPr="00811FEB" w:rsidRDefault="00811FEB" w:rsidP="00811FEB">
      <w:pPr>
        <w:ind w:left="284" w:hanging="142"/>
      </w:pPr>
      <w:r w:rsidRPr="00811FEB">
        <w:t>•</w:t>
      </w:r>
      <w:r w:rsidRPr="00811FEB">
        <w:tab/>
        <w:t>There will be no change to the current internal ward boundaries of Field Ward and Light Ward.</w:t>
      </w:r>
    </w:p>
    <w:p w14:paraId="138DC06E" w14:textId="77777777" w:rsidR="00811FEB" w:rsidRPr="00811FEB" w:rsidRDefault="00811FEB" w:rsidP="00811FEB">
      <w:pPr>
        <w:spacing w:after="0"/>
        <w:rPr>
          <w:rFonts w:eastAsia="Times New Roman"/>
          <w:szCs w:val="17"/>
        </w:rPr>
      </w:pPr>
      <w:r w:rsidRPr="00811FEB">
        <w:rPr>
          <w:rFonts w:eastAsia="Times New Roman"/>
          <w:szCs w:val="17"/>
        </w:rPr>
        <w:t>Dated: 1 May 2025</w:t>
      </w:r>
    </w:p>
    <w:p w14:paraId="401BF6C8" w14:textId="77777777" w:rsidR="00811FEB" w:rsidRPr="00811FEB" w:rsidRDefault="00811FEB" w:rsidP="00811FEB">
      <w:pPr>
        <w:spacing w:after="0"/>
        <w:jc w:val="right"/>
        <w:rPr>
          <w:rFonts w:eastAsia="Times New Roman"/>
          <w:smallCaps/>
          <w:szCs w:val="20"/>
        </w:rPr>
      </w:pPr>
      <w:r w:rsidRPr="00811FEB">
        <w:rPr>
          <w:rFonts w:eastAsia="Times New Roman"/>
          <w:smallCaps/>
          <w:szCs w:val="20"/>
        </w:rPr>
        <w:t>Nathan Cunningham</w:t>
      </w:r>
    </w:p>
    <w:p w14:paraId="04F07A4A" w14:textId="047FB1CA" w:rsidR="00811FEB" w:rsidRDefault="00811FEB" w:rsidP="0086131A">
      <w:pPr>
        <w:spacing w:after="0"/>
        <w:jc w:val="right"/>
        <w:rPr>
          <w:rFonts w:eastAsia="Times New Roman"/>
          <w:szCs w:val="17"/>
        </w:rPr>
      </w:pPr>
      <w:r w:rsidRPr="00811FEB">
        <w:rPr>
          <w:rFonts w:eastAsia="Times New Roman"/>
          <w:szCs w:val="17"/>
        </w:rPr>
        <w:t>Chief Executive Officer</w:t>
      </w:r>
    </w:p>
    <w:p w14:paraId="5780EDF9" w14:textId="77777777" w:rsidR="0086131A" w:rsidRDefault="0086131A" w:rsidP="0086131A">
      <w:pPr>
        <w:pBdr>
          <w:bottom w:val="single" w:sz="4" w:space="1" w:color="auto"/>
        </w:pBdr>
        <w:spacing w:after="0" w:line="52" w:lineRule="exact"/>
        <w:jc w:val="center"/>
        <w:rPr>
          <w:rFonts w:eastAsia="Times New Roman"/>
          <w:szCs w:val="17"/>
        </w:rPr>
      </w:pPr>
    </w:p>
    <w:p w14:paraId="241F9387" w14:textId="77777777" w:rsidR="0086131A" w:rsidRDefault="0086131A" w:rsidP="0086131A">
      <w:pPr>
        <w:pBdr>
          <w:top w:val="single" w:sz="4" w:space="1" w:color="auto"/>
        </w:pBdr>
        <w:spacing w:before="34" w:after="0" w:line="14" w:lineRule="exact"/>
        <w:jc w:val="center"/>
        <w:rPr>
          <w:rFonts w:eastAsia="Times New Roman"/>
          <w:szCs w:val="17"/>
        </w:rPr>
      </w:pPr>
    </w:p>
    <w:p w14:paraId="32C260BB" w14:textId="6605B714" w:rsidR="0086131A" w:rsidRDefault="0086131A">
      <w:pPr>
        <w:spacing w:after="0" w:line="240" w:lineRule="auto"/>
        <w:jc w:val="left"/>
        <w:rPr>
          <w:rFonts w:eastAsia="Times New Roman"/>
          <w:szCs w:val="17"/>
        </w:rPr>
      </w:pPr>
      <w:r>
        <w:rPr>
          <w:rFonts w:eastAsia="Times New Roman"/>
          <w:szCs w:val="17"/>
        </w:rPr>
        <w:br w:type="page"/>
      </w:r>
    </w:p>
    <w:p w14:paraId="5B35EA06" w14:textId="77777777" w:rsidR="009D1E2E" w:rsidRPr="009D1E2E" w:rsidRDefault="009D1E2E" w:rsidP="0043001F">
      <w:pPr>
        <w:pStyle w:val="Heading1"/>
      </w:pPr>
      <w:bookmarkStart w:id="166" w:name="_Toc33707984"/>
      <w:bookmarkStart w:id="167" w:name="_Toc33708155"/>
      <w:bookmarkStart w:id="168" w:name="_Toc196999288"/>
      <w:r>
        <w:lastRenderedPageBreak/>
        <w:t>Public Notices</w:t>
      </w:r>
      <w:bookmarkEnd w:id="166"/>
      <w:bookmarkEnd w:id="167"/>
      <w:bookmarkEnd w:id="168"/>
    </w:p>
    <w:p w14:paraId="1EDDC42F" w14:textId="152541BD" w:rsidR="002370B6" w:rsidRPr="002370B6" w:rsidRDefault="00B651C4" w:rsidP="00B651C4">
      <w:pPr>
        <w:pStyle w:val="Heading2"/>
      </w:pPr>
      <w:bookmarkStart w:id="169" w:name="_Toc196999289"/>
      <w:r w:rsidRPr="002370B6">
        <w:t>National Gas Law</w:t>
      </w:r>
      <w:bookmarkEnd w:id="169"/>
    </w:p>
    <w:p w14:paraId="3CBBF0C1" w14:textId="77777777" w:rsidR="002370B6" w:rsidRPr="002370B6" w:rsidRDefault="002370B6" w:rsidP="002370B6">
      <w:pPr>
        <w:jc w:val="center"/>
        <w:rPr>
          <w:i/>
          <w:szCs w:val="17"/>
        </w:rPr>
      </w:pPr>
      <w:r w:rsidRPr="002370B6">
        <w:rPr>
          <w:i/>
          <w:szCs w:val="17"/>
        </w:rPr>
        <w:t>Notice of Initiation</w:t>
      </w:r>
    </w:p>
    <w:p w14:paraId="110FE000" w14:textId="77777777" w:rsidR="002370B6" w:rsidRPr="002370B6" w:rsidRDefault="002370B6" w:rsidP="002370B6">
      <w:r w:rsidRPr="002370B6">
        <w:t>The Australian Energy Market Commission (AEMC) gives notice under the National Gas Law as follows:</w:t>
      </w:r>
    </w:p>
    <w:p w14:paraId="29112935" w14:textId="77777777" w:rsidR="002370B6" w:rsidRPr="002370B6" w:rsidRDefault="002370B6" w:rsidP="002370B6">
      <w:pPr>
        <w:ind w:left="142"/>
        <w:rPr>
          <w:spacing w:val="-2"/>
        </w:rPr>
      </w:pPr>
      <w:r w:rsidRPr="002370B6">
        <w:rPr>
          <w:spacing w:val="-2"/>
        </w:rPr>
        <w:t xml:space="preserve">Under s 303, The Honourable Lily D'Ambrosio, Minister for Energy and Resources, Climate Action and the State Electricity Commission has requested the </w:t>
      </w:r>
      <w:r w:rsidRPr="002370B6">
        <w:rPr>
          <w:i/>
          <w:iCs/>
          <w:spacing w:val="-2"/>
        </w:rPr>
        <w:t>Extension of the DWGM Dandenong LNG interim arrangements</w:t>
      </w:r>
      <w:r w:rsidRPr="002370B6">
        <w:rPr>
          <w:spacing w:val="-2"/>
        </w:rPr>
        <w:t xml:space="preserve"> (Ref. GRC0078) proposal. The proposal seeks to extend interim arrangements that empower the Australian Energy Market Operator to act as the buyer and supplier of last resort for the Dandenong liquefied natural gas storage facility in Victoria. Submissions must be received by </w:t>
      </w:r>
      <w:r w:rsidRPr="002370B6">
        <w:rPr>
          <w:b/>
          <w:bCs/>
          <w:spacing w:val="-2"/>
        </w:rPr>
        <w:t>29 May 2025</w:t>
      </w:r>
      <w:r w:rsidRPr="002370B6">
        <w:rPr>
          <w:spacing w:val="-2"/>
        </w:rPr>
        <w:t>.</w:t>
      </w:r>
    </w:p>
    <w:p w14:paraId="12669B7E" w14:textId="77777777" w:rsidR="002370B6" w:rsidRPr="002370B6" w:rsidRDefault="002370B6" w:rsidP="002370B6">
      <w:pPr>
        <w:rPr>
          <w:spacing w:val="-2"/>
        </w:rPr>
      </w:pPr>
      <w:r w:rsidRPr="002370B6">
        <w:rPr>
          <w:spacing w:val="-2"/>
        </w:rPr>
        <w:t xml:space="preserve">Submissions can be made via the </w:t>
      </w:r>
      <w:hyperlink r:id="rId52" w:history="1">
        <w:r w:rsidRPr="002370B6">
          <w:rPr>
            <w:color w:val="0000FF"/>
            <w:spacing w:val="-2"/>
            <w:u w:val="single"/>
          </w:rPr>
          <w:t>AEMC’s website</w:t>
        </w:r>
      </w:hyperlink>
      <w:r w:rsidRPr="002370B6">
        <w:rPr>
          <w:spacing w:val="-2"/>
        </w:rPr>
        <w:t xml:space="preserve">. Before making a submission, please review the AEMC’s </w:t>
      </w:r>
      <w:hyperlink r:id="rId53" w:history="1">
        <w:r w:rsidRPr="002370B6">
          <w:rPr>
            <w:color w:val="0000FF"/>
            <w:spacing w:val="-2"/>
            <w:u w:val="single"/>
          </w:rPr>
          <w:t>privacy statement</w:t>
        </w:r>
      </w:hyperlink>
      <w:r w:rsidRPr="002370B6">
        <w:rPr>
          <w:spacing w:val="-2"/>
        </w:rPr>
        <w:t xml:space="preserve"> on its website, and consider the AEMC’s </w:t>
      </w:r>
      <w:hyperlink r:id="rId54" w:history="1">
        <w:r w:rsidRPr="002370B6">
          <w:rPr>
            <w:color w:val="0000FF"/>
            <w:spacing w:val="-2"/>
            <w:u w:val="single"/>
          </w:rPr>
          <w:t>Tips for making a submission</w:t>
        </w:r>
      </w:hyperlink>
      <w:r w:rsidRPr="002370B6">
        <w:rPr>
          <w:spacing w:val="-2"/>
        </w:rPr>
        <w:t>. The AEMC publishes all submissions on its website, subject to confidentiality.</w:t>
      </w:r>
    </w:p>
    <w:p w14:paraId="0567DDF6" w14:textId="77777777" w:rsidR="002370B6" w:rsidRPr="002370B6" w:rsidRDefault="002370B6" w:rsidP="002370B6">
      <w:r w:rsidRPr="002370B6">
        <w:t>Documents referred to above are available on the AEMC’s website and are available for inspection at the AEMC’s office.</w:t>
      </w:r>
    </w:p>
    <w:p w14:paraId="7CBAC7C8" w14:textId="77777777" w:rsidR="002370B6" w:rsidRPr="002370B6" w:rsidRDefault="002370B6" w:rsidP="002370B6">
      <w:pPr>
        <w:spacing w:after="20"/>
        <w:ind w:left="142"/>
      </w:pPr>
      <w:r w:rsidRPr="002370B6">
        <w:t>Australian Energy Market Commission</w:t>
      </w:r>
    </w:p>
    <w:p w14:paraId="248F444F" w14:textId="77777777" w:rsidR="002370B6" w:rsidRPr="002370B6" w:rsidRDefault="002370B6" w:rsidP="002370B6">
      <w:pPr>
        <w:spacing w:after="20"/>
        <w:ind w:left="142"/>
      </w:pPr>
      <w:r w:rsidRPr="002370B6">
        <w:t>Level 15, 60 Castlereagh St</w:t>
      </w:r>
    </w:p>
    <w:p w14:paraId="273C5FE5" w14:textId="77777777" w:rsidR="002370B6" w:rsidRPr="002370B6" w:rsidRDefault="002370B6" w:rsidP="002370B6">
      <w:pPr>
        <w:spacing w:after="20"/>
        <w:ind w:left="142"/>
      </w:pPr>
      <w:r w:rsidRPr="002370B6">
        <w:t>Sydney NSW 2000</w:t>
      </w:r>
    </w:p>
    <w:p w14:paraId="52379BD2" w14:textId="77777777" w:rsidR="002370B6" w:rsidRPr="002370B6" w:rsidRDefault="002370B6" w:rsidP="002370B6">
      <w:pPr>
        <w:spacing w:after="20"/>
        <w:ind w:left="142"/>
      </w:pPr>
      <w:r w:rsidRPr="002370B6">
        <w:t>Telephone: (02) 8296 7800</w:t>
      </w:r>
    </w:p>
    <w:p w14:paraId="3A61BA01" w14:textId="77777777" w:rsidR="002370B6" w:rsidRPr="002370B6" w:rsidRDefault="002370B6" w:rsidP="002370B6">
      <w:pPr>
        <w:ind w:left="142"/>
      </w:pPr>
      <w:hyperlink r:id="rId55" w:history="1">
        <w:r w:rsidRPr="002370B6">
          <w:rPr>
            <w:color w:val="0000FF"/>
            <w:u w:val="single"/>
          </w:rPr>
          <w:t>www.aemc.gov.au</w:t>
        </w:r>
      </w:hyperlink>
    </w:p>
    <w:p w14:paraId="3E5FBCC6" w14:textId="0317D911" w:rsidR="009D1E2E" w:rsidRDefault="002370B6" w:rsidP="00CE0E4E">
      <w:pPr>
        <w:spacing w:after="0"/>
        <w:rPr>
          <w:rFonts w:eastAsia="Times New Roman"/>
          <w:szCs w:val="17"/>
        </w:rPr>
      </w:pPr>
      <w:r w:rsidRPr="002370B6">
        <w:rPr>
          <w:rFonts w:eastAsia="Times New Roman"/>
          <w:szCs w:val="17"/>
        </w:rPr>
        <w:t>Dated: 1 May 2025</w:t>
      </w:r>
    </w:p>
    <w:p w14:paraId="20549ABC" w14:textId="77777777" w:rsidR="00CE0E4E" w:rsidRDefault="00CE0E4E" w:rsidP="00CE0E4E">
      <w:pPr>
        <w:pBdr>
          <w:bottom w:val="single" w:sz="4" w:space="1" w:color="auto"/>
        </w:pBdr>
        <w:spacing w:after="0" w:line="52" w:lineRule="exact"/>
        <w:jc w:val="center"/>
        <w:rPr>
          <w:rFonts w:eastAsia="Times New Roman"/>
          <w:szCs w:val="17"/>
        </w:rPr>
      </w:pPr>
    </w:p>
    <w:p w14:paraId="4D04F382" w14:textId="77777777" w:rsidR="00CE0E4E" w:rsidRDefault="00CE0E4E" w:rsidP="00CE0E4E">
      <w:pPr>
        <w:pBdr>
          <w:top w:val="single" w:sz="4" w:space="1" w:color="auto"/>
        </w:pBdr>
        <w:spacing w:before="34" w:after="0" w:line="14" w:lineRule="exact"/>
        <w:jc w:val="center"/>
        <w:rPr>
          <w:rFonts w:eastAsia="Times New Roman"/>
          <w:szCs w:val="17"/>
        </w:rPr>
      </w:pPr>
    </w:p>
    <w:p w14:paraId="31037AD9" w14:textId="77777777" w:rsidR="00CE0E4E" w:rsidRPr="00CE0E4E" w:rsidRDefault="00CE0E4E" w:rsidP="00FE66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3F34D1AB" w14:textId="7602C1A7" w:rsidR="002370B6" w:rsidRPr="002370B6" w:rsidRDefault="00B651C4" w:rsidP="00B651C4">
      <w:pPr>
        <w:pStyle w:val="Heading2"/>
      </w:pPr>
      <w:bookmarkStart w:id="170" w:name="_Toc196999290"/>
      <w:r w:rsidRPr="002370B6">
        <w:t>Trustee Act 1936</w:t>
      </w:r>
      <w:bookmarkEnd w:id="170"/>
    </w:p>
    <w:p w14:paraId="685C55B9" w14:textId="77777777" w:rsidR="002370B6" w:rsidRPr="002370B6" w:rsidRDefault="002370B6" w:rsidP="002370B6">
      <w:pPr>
        <w:jc w:val="center"/>
        <w:rPr>
          <w:smallCaps/>
          <w:szCs w:val="17"/>
        </w:rPr>
      </w:pPr>
      <w:r w:rsidRPr="002370B6">
        <w:rPr>
          <w:smallCaps/>
          <w:szCs w:val="17"/>
        </w:rPr>
        <w:t>Public Trustee</w:t>
      </w:r>
    </w:p>
    <w:p w14:paraId="39519AC9" w14:textId="77777777" w:rsidR="002370B6" w:rsidRPr="002370B6" w:rsidRDefault="002370B6" w:rsidP="002370B6">
      <w:pPr>
        <w:jc w:val="center"/>
        <w:rPr>
          <w:i/>
          <w:szCs w:val="17"/>
        </w:rPr>
      </w:pPr>
      <w:r w:rsidRPr="002370B6">
        <w:rPr>
          <w:i/>
          <w:szCs w:val="17"/>
        </w:rPr>
        <w:t>Estates of Deceased Persons</w:t>
      </w:r>
    </w:p>
    <w:p w14:paraId="0AABDF2C" w14:textId="77777777" w:rsidR="002370B6" w:rsidRPr="002370B6" w:rsidRDefault="002370B6" w:rsidP="002370B6">
      <w:pPr>
        <w:rPr>
          <w:rFonts w:eastAsia="Times New Roman"/>
          <w:szCs w:val="17"/>
        </w:rPr>
      </w:pPr>
      <w:r w:rsidRPr="002370B6">
        <w:rPr>
          <w:rFonts w:eastAsia="Times New Roman"/>
          <w:szCs w:val="17"/>
        </w:rPr>
        <w:t>In the matter of the estates of the undermentioned deceased persons:</w:t>
      </w:r>
    </w:p>
    <w:p w14:paraId="7E9D5FC4" w14:textId="77777777" w:rsidR="002370B6" w:rsidRPr="002370B6" w:rsidRDefault="002370B6" w:rsidP="002370B6">
      <w:pPr>
        <w:spacing w:after="0"/>
        <w:ind w:left="142"/>
        <w:rPr>
          <w:rFonts w:eastAsia="Times New Roman"/>
          <w:szCs w:val="17"/>
        </w:rPr>
      </w:pPr>
      <w:r w:rsidRPr="002370B6">
        <w:rPr>
          <w:rFonts w:eastAsia="Times New Roman"/>
          <w:szCs w:val="17"/>
        </w:rPr>
        <w:t>BERTA Stephen otherwise Berta Steven late of 50 Cowra Street Renmark of no occupation who died 12 October 2024</w:t>
      </w:r>
    </w:p>
    <w:p w14:paraId="766FD8A9" w14:textId="77777777" w:rsidR="002370B6" w:rsidRPr="002370B6" w:rsidRDefault="002370B6" w:rsidP="002370B6">
      <w:pPr>
        <w:spacing w:after="0"/>
        <w:ind w:left="142"/>
        <w:rPr>
          <w:rFonts w:eastAsia="Times New Roman"/>
          <w:szCs w:val="17"/>
        </w:rPr>
      </w:pPr>
      <w:r w:rsidRPr="002370B6">
        <w:rPr>
          <w:rFonts w:eastAsia="Times New Roman"/>
          <w:szCs w:val="17"/>
        </w:rPr>
        <w:t>BREEN Anthony William late of 51 Bradley Grove Mitchell Park of no occupation who died 1 December 2024</w:t>
      </w:r>
    </w:p>
    <w:p w14:paraId="3BD7D257" w14:textId="77777777" w:rsidR="002370B6" w:rsidRPr="002370B6" w:rsidRDefault="002370B6" w:rsidP="002370B6">
      <w:pPr>
        <w:spacing w:after="0"/>
        <w:ind w:left="142"/>
        <w:rPr>
          <w:rFonts w:eastAsia="Times New Roman"/>
          <w:szCs w:val="17"/>
        </w:rPr>
      </w:pPr>
      <w:r w:rsidRPr="002370B6">
        <w:rPr>
          <w:rFonts w:eastAsia="Times New Roman"/>
          <w:szCs w:val="17"/>
        </w:rPr>
        <w:t>CLARK Alan Joseph late of 260 South Terrace Adelaide of no occupation who died on or about 28 January 2024</w:t>
      </w:r>
    </w:p>
    <w:p w14:paraId="61AD32B0" w14:textId="77777777" w:rsidR="002370B6" w:rsidRPr="002370B6" w:rsidRDefault="002370B6" w:rsidP="002370B6">
      <w:pPr>
        <w:spacing w:after="0"/>
        <w:ind w:left="142"/>
        <w:rPr>
          <w:rFonts w:eastAsia="Times New Roman"/>
          <w:szCs w:val="17"/>
        </w:rPr>
      </w:pPr>
      <w:r w:rsidRPr="002370B6">
        <w:rPr>
          <w:rFonts w:eastAsia="Times New Roman"/>
          <w:szCs w:val="17"/>
        </w:rPr>
        <w:t>GEARY Nancy Louise late of 18 Cudmore Terrace Marleston Aged Care Caterer and Lifestyle Coordinator who died 18 January 2025</w:t>
      </w:r>
    </w:p>
    <w:p w14:paraId="4C7E7708" w14:textId="77777777" w:rsidR="002370B6" w:rsidRPr="002370B6" w:rsidRDefault="002370B6" w:rsidP="002370B6">
      <w:pPr>
        <w:spacing w:after="0"/>
        <w:ind w:left="142"/>
        <w:rPr>
          <w:rFonts w:eastAsia="Times New Roman"/>
          <w:szCs w:val="17"/>
        </w:rPr>
      </w:pPr>
      <w:r w:rsidRPr="002370B6">
        <w:rPr>
          <w:rFonts w:eastAsia="Times New Roman"/>
          <w:szCs w:val="17"/>
        </w:rPr>
        <w:t>HARDING Maisie Doreen late of 24 Elizabeth Street Mount Gambier Retired Post Mistress who died 17 August 2024</w:t>
      </w:r>
    </w:p>
    <w:p w14:paraId="2AA959BB" w14:textId="77777777" w:rsidR="002370B6" w:rsidRPr="002370B6" w:rsidRDefault="002370B6" w:rsidP="002370B6">
      <w:pPr>
        <w:spacing w:after="0"/>
        <w:ind w:left="142"/>
        <w:rPr>
          <w:rFonts w:eastAsia="Times New Roman"/>
          <w:szCs w:val="17"/>
        </w:rPr>
      </w:pPr>
      <w:r w:rsidRPr="002370B6">
        <w:rPr>
          <w:rFonts w:eastAsia="Times New Roman"/>
          <w:szCs w:val="17"/>
        </w:rPr>
        <w:t>HARGREAVES Peter Victor late of 8 Coach Road Auldana Retired Mining Engineer who died 31 October 2024</w:t>
      </w:r>
    </w:p>
    <w:p w14:paraId="3DE41D05" w14:textId="77777777" w:rsidR="002370B6" w:rsidRPr="002370B6" w:rsidRDefault="002370B6" w:rsidP="002370B6">
      <w:pPr>
        <w:spacing w:after="0"/>
        <w:ind w:left="142"/>
        <w:rPr>
          <w:rFonts w:eastAsia="Times New Roman"/>
          <w:szCs w:val="17"/>
        </w:rPr>
      </w:pPr>
      <w:r w:rsidRPr="002370B6">
        <w:rPr>
          <w:rFonts w:eastAsia="Times New Roman"/>
          <w:szCs w:val="17"/>
        </w:rPr>
        <w:t>JAMIESON Julie Elizabeth late of 5 Henry Wright Court Burton Retired Cook who died 4 July 2024</w:t>
      </w:r>
    </w:p>
    <w:p w14:paraId="733A2A98" w14:textId="77777777" w:rsidR="002370B6" w:rsidRPr="002370B6" w:rsidRDefault="002370B6" w:rsidP="002370B6">
      <w:pPr>
        <w:spacing w:after="0"/>
        <w:ind w:left="142"/>
        <w:rPr>
          <w:rFonts w:eastAsia="Times New Roman"/>
          <w:szCs w:val="17"/>
        </w:rPr>
      </w:pPr>
      <w:r w:rsidRPr="002370B6">
        <w:rPr>
          <w:rFonts w:eastAsia="Times New Roman"/>
          <w:szCs w:val="17"/>
        </w:rPr>
        <w:t>KENNEDY Raymond Douglas late of 104 Woodville Road Woodville Retired Waste Management Officer who died 30 April 2022</w:t>
      </w:r>
    </w:p>
    <w:p w14:paraId="19810AFF" w14:textId="77777777" w:rsidR="002370B6" w:rsidRPr="002370B6" w:rsidRDefault="002370B6" w:rsidP="002370B6">
      <w:pPr>
        <w:spacing w:after="0"/>
        <w:ind w:left="142"/>
        <w:rPr>
          <w:rFonts w:eastAsia="Times New Roman"/>
          <w:szCs w:val="17"/>
        </w:rPr>
      </w:pPr>
      <w:r w:rsidRPr="002370B6">
        <w:rPr>
          <w:rFonts w:eastAsia="Times New Roman"/>
          <w:szCs w:val="17"/>
        </w:rPr>
        <w:t>LAMBERT Reginald George late of 196 The Terrace Port Pirie West Retired Barman/Bar Manager who died 7 November 2024</w:t>
      </w:r>
    </w:p>
    <w:p w14:paraId="068FA332" w14:textId="77777777" w:rsidR="002370B6" w:rsidRPr="002370B6" w:rsidRDefault="002370B6" w:rsidP="002370B6">
      <w:pPr>
        <w:spacing w:after="0"/>
        <w:ind w:left="142"/>
        <w:rPr>
          <w:rFonts w:eastAsia="Times New Roman"/>
          <w:szCs w:val="17"/>
        </w:rPr>
      </w:pPr>
      <w:r w:rsidRPr="002370B6">
        <w:rPr>
          <w:rFonts w:eastAsia="Times New Roman"/>
          <w:szCs w:val="17"/>
        </w:rPr>
        <w:t>MACMILLAN Ronald Scott late of 5 Summers Avenue Keith Painter who died 20 November 2024</w:t>
      </w:r>
    </w:p>
    <w:p w14:paraId="4F745E60" w14:textId="77777777" w:rsidR="002370B6" w:rsidRPr="002370B6" w:rsidRDefault="002370B6" w:rsidP="002370B6">
      <w:pPr>
        <w:spacing w:after="0"/>
        <w:ind w:left="142"/>
        <w:rPr>
          <w:rFonts w:eastAsia="Times New Roman"/>
          <w:szCs w:val="17"/>
        </w:rPr>
      </w:pPr>
      <w:r w:rsidRPr="002370B6">
        <w:rPr>
          <w:rFonts w:eastAsia="Times New Roman"/>
          <w:szCs w:val="17"/>
        </w:rPr>
        <w:t>MORRIS Angus Roderick late of 100 Hub Drive Aberfoyle Park Retired Draftsman who died 3 November 2024</w:t>
      </w:r>
    </w:p>
    <w:p w14:paraId="3E555EF8" w14:textId="77777777" w:rsidR="002370B6" w:rsidRPr="002370B6" w:rsidRDefault="002370B6" w:rsidP="002370B6">
      <w:pPr>
        <w:spacing w:after="0"/>
        <w:ind w:left="142"/>
        <w:rPr>
          <w:rFonts w:eastAsia="Times New Roman"/>
          <w:szCs w:val="17"/>
        </w:rPr>
      </w:pPr>
      <w:r w:rsidRPr="002370B6">
        <w:rPr>
          <w:rFonts w:eastAsia="Times New Roman"/>
          <w:szCs w:val="17"/>
        </w:rPr>
        <w:t>PAGE Clifford Bryan late of 36C Halsey Road Elizabeth East Retired Taxi Driver who died 8 September 2024</w:t>
      </w:r>
    </w:p>
    <w:p w14:paraId="6C291E9E" w14:textId="77777777" w:rsidR="002370B6" w:rsidRPr="002370B6" w:rsidRDefault="002370B6" w:rsidP="002370B6">
      <w:pPr>
        <w:spacing w:after="0"/>
        <w:ind w:left="142"/>
        <w:rPr>
          <w:rFonts w:eastAsia="Times New Roman"/>
          <w:szCs w:val="17"/>
        </w:rPr>
      </w:pPr>
      <w:r w:rsidRPr="002370B6">
        <w:rPr>
          <w:rFonts w:eastAsia="Times New Roman"/>
          <w:szCs w:val="17"/>
        </w:rPr>
        <w:t>REACE Rosemary Ann late of 8 Taranaki Crescent Noarlunga Downs Registered Nurse who died 13 July 2024</w:t>
      </w:r>
    </w:p>
    <w:p w14:paraId="00887B07" w14:textId="77777777" w:rsidR="002370B6" w:rsidRPr="002370B6" w:rsidRDefault="002370B6" w:rsidP="002370B6">
      <w:pPr>
        <w:spacing w:after="0"/>
        <w:ind w:left="142"/>
        <w:rPr>
          <w:rFonts w:eastAsia="Times New Roman"/>
          <w:szCs w:val="17"/>
        </w:rPr>
      </w:pPr>
      <w:r w:rsidRPr="002370B6">
        <w:rPr>
          <w:rFonts w:eastAsia="Times New Roman"/>
          <w:szCs w:val="17"/>
        </w:rPr>
        <w:t>REINKE Susan Mary late of 345 Fullarton Road Fullarton of no occupation who died 26 April 2024</w:t>
      </w:r>
    </w:p>
    <w:p w14:paraId="0EE4771D" w14:textId="77777777" w:rsidR="002370B6" w:rsidRPr="002370B6" w:rsidRDefault="002370B6" w:rsidP="002370B6">
      <w:pPr>
        <w:spacing w:after="0"/>
        <w:ind w:left="142"/>
        <w:rPr>
          <w:rFonts w:eastAsia="Times New Roman"/>
          <w:szCs w:val="17"/>
        </w:rPr>
      </w:pPr>
      <w:r w:rsidRPr="002370B6">
        <w:rPr>
          <w:rFonts w:eastAsia="Times New Roman"/>
          <w:szCs w:val="17"/>
        </w:rPr>
        <w:t xml:space="preserve">TOURLAS Apostolos late of 24 Hawdon Street Barmera of no occupation who died 12 September 2024 </w:t>
      </w:r>
    </w:p>
    <w:p w14:paraId="6DBA5685" w14:textId="77777777" w:rsidR="002370B6" w:rsidRPr="002370B6" w:rsidRDefault="002370B6" w:rsidP="002370B6">
      <w:pPr>
        <w:ind w:left="142"/>
        <w:rPr>
          <w:rFonts w:eastAsia="Times New Roman"/>
          <w:szCs w:val="17"/>
        </w:rPr>
      </w:pPr>
      <w:r w:rsidRPr="002370B6">
        <w:rPr>
          <w:rFonts w:eastAsia="Times New Roman"/>
          <w:szCs w:val="17"/>
        </w:rPr>
        <w:t>WALSTOW Edward Seymour late of 13 Palmer Court Renown Park of no occupation who died 31 July 2024</w:t>
      </w:r>
    </w:p>
    <w:p w14:paraId="2096207F" w14:textId="77777777" w:rsidR="002370B6" w:rsidRPr="002370B6" w:rsidRDefault="002370B6" w:rsidP="002370B6">
      <w:pPr>
        <w:rPr>
          <w:rFonts w:eastAsia="Times New Roman"/>
          <w:szCs w:val="17"/>
        </w:rPr>
      </w:pPr>
      <w:r w:rsidRPr="002370B6">
        <w:rPr>
          <w:rFonts w:eastAsia="Times New Roman"/>
          <w:szCs w:val="17"/>
        </w:rPr>
        <w:t xml:space="preserve">Notice is hereby given pursuant to the </w:t>
      </w:r>
      <w:r w:rsidRPr="002370B6">
        <w:rPr>
          <w:rFonts w:eastAsia="Times New Roman"/>
          <w:i/>
          <w:iCs/>
          <w:szCs w:val="17"/>
        </w:rPr>
        <w:t>Trustee Act 1936</w:t>
      </w:r>
      <w:r w:rsidRPr="002370B6">
        <w:rPr>
          <w:rFonts w:eastAsia="Times New Roman"/>
          <w:szCs w:val="17"/>
        </w:rPr>
        <w:t xml:space="preserve"> (SA), the </w:t>
      </w:r>
      <w:r w:rsidRPr="002370B6">
        <w:rPr>
          <w:rFonts w:eastAsia="Times New Roman"/>
          <w:i/>
          <w:iCs/>
          <w:szCs w:val="17"/>
        </w:rPr>
        <w:t>Succession Act 2023</w:t>
      </w:r>
      <w:r w:rsidRPr="002370B6">
        <w:rPr>
          <w:rFonts w:eastAsia="Times New Roman"/>
          <w:szCs w:val="17"/>
        </w:rPr>
        <w:t xml:space="preserve"> (SA) and the </w:t>
      </w:r>
      <w:r w:rsidRPr="002370B6">
        <w:rPr>
          <w:rFonts w:eastAsia="Times New Roman"/>
          <w:i/>
          <w:iCs/>
          <w:szCs w:val="17"/>
        </w:rPr>
        <w:t>Family Relationships Act 1975</w:t>
      </w:r>
      <w:r w:rsidRPr="002370B6">
        <w:rPr>
          <w:rFonts w:eastAsia="Times New Roman"/>
          <w:szCs w:val="17"/>
        </w:rPr>
        <w:t xml:space="preserve"> (SA) that all creditors, beneficiaries, and other persons having claims against the said estates are required to send, in writing, to the office of Public Trustee at GPO Box 1338, Adelaide SA 5001, full particulars and proof of such claims, on or before the 30 May 2025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3A6960DC" w14:textId="77777777" w:rsidR="002370B6" w:rsidRPr="002370B6" w:rsidRDefault="002370B6" w:rsidP="002370B6">
      <w:pPr>
        <w:spacing w:after="0"/>
        <w:rPr>
          <w:rFonts w:eastAsia="Times New Roman"/>
          <w:szCs w:val="17"/>
        </w:rPr>
      </w:pPr>
      <w:r w:rsidRPr="002370B6">
        <w:rPr>
          <w:rFonts w:eastAsia="Times New Roman"/>
          <w:szCs w:val="17"/>
        </w:rPr>
        <w:t>Dated: 1 May 2025</w:t>
      </w:r>
    </w:p>
    <w:p w14:paraId="77B59EA7" w14:textId="77777777" w:rsidR="002370B6" w:rsidRPr="002370B6" w:rsidRDefault="002370B6" w:rsidP="002370B6">
      <w:pPr>
        <w:spacing w:after="0"/>
        <w:jc w:val="right"/>
        <w:rPr>
          <w:rFonts w:eastAsia="Times New Roman"/>
          <w:szCs w:val="17"/>
        </w:rPr>
      </w:pPr>
      <w:r w:rsidRPr="002370B6">
        <w:rPr>
          <w:rFonts w:eastAsia="Times New Roman"/>
          <w:smallCaps/>
          <w:szCs w:val="20"/>
        </w:rPr>
        <w:t>T. Brumfield</w:t>
      </w:r>
    </w:p>
    <w:p w14:paraId="0D94587E" w14:textId="77777777" w:rsidR="002370B6" w:rsidRPr="002370B6" w:rsidRDefault="002370B6" w:rsidP="002370B6">
      <w:pPr>
        <w:spacing w:after="0"/>
        <w:jc w:val="right"/>
        <w:rPr>
          <w:rFonts w:eastAsia="Times New Roman"/>
          <w:szCs w:val="17"/>
        </w:rPr>
      </w:pPr>
      <w:r w:rsidRPr="002370B6">
        <w:rPr>
          <w:rFonts w:eastAsia="Times New Roman"/>
          <w:szCs w:val="17"/>
        </w:rPr>
        <w:t>Public Trustee</w:t>
      </w:r>
    </w:p>
    <w:p w14:paraId="0F139BF0" w14:textId="77777777" w:rsidR="002370B6" w:rsidRPr="002370B6" w:rsidRDefault="002370B6" w:rsidP="002370B6">
      <w:pPr>
        <w:pBdr>
          <w:bottom w:val="single" w:sz="4" w:space="1" w:color="auto"/>
        </w:pBdr>
        <w:spacing w:after="0" w:line="52" w:lineRule="exact"/>
        <w:jc w:val="center"/>
        <w:rPr>
          <w:rFonts w:eastAsia="Times New Roman"/>
          <w:szCs w:val="17"/>
        </w:rPr>
      </w:pPr>
    </w:p>
    <w:p w14:paraId="7E520892" w14:textId="77777777" w:rsidR="002370B6" w:rsidRPr="002370B6" w:rsidRDefault="002370B6" w:rsidP="002370B6">
      <w:pPr>
        <w:pBdr>
          <w:top w:val="single" w:sz="4" w:space="1" w:color="auto"/>
        </w:pBdr>
        <w:spacing w:before="34" w:after="0" w:line="14" w:lineRule="exact"/>
        <w:jc w:val="center"/>
        <w:rPr>
          <w:rFonts w:eastAsia="Times New Roman"/>
          <w:szCs w:val="17"/>
        </w:rPr>
      </w:pPr>
    </w:p>
    <w:p w14:paraId="2C1FC6B2" w14:textId="77777777" w:rsidR="002370B6" w:rsidRPr="002370B6" w:rsidRDefault="002370B6" w:rsidP="002370B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9D9D48A"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34BB9F74" w14:textId="77777777" w:rsidR="00EB5C72" w:rsidRPr="00576D3B" w:rsidRDefault="00EB5C72" w:rsidP="005335F1">
      <w:pPr>
        <w:spacing w:after="0" w:line="240" w:lineRule="auto"/>
        <w:ind w:left="600" w:right="600"/>
        <w:jc w:val="center"/>
        <w:rPr>
          <w:color w:val="000000"/>
          <w:sz w:val="20"/>
          <w:szCs w:val="20"/>
        </w:rPr>
      </w:pPr>
    </w:p>
    <w:p w14:paraId="1CE0FF95" w14:textId="77777777" w:rsidR="005C269C" w:rsidRDefault="005C269C" w:rsidP="005335F1">
      <w:pPr>
        <w:spacing w:after="0" w:line="240" w:lineRule="auto"/>
        <w:ind w:left="600" w:right="600"/>
        <w:jc w:val="center"/>
        <w:rPr>
          <w:color w:val="000000"/>
          <w:sz w:val="20"/>
          <w:szCs w:val="20"/>
        </w:rPr>
      </w:pPr>
    </w:p>
    <w:p w14:paraId="7EB9B3D1" w14:textId="77777777" w:rsidR="005C269C" w:rsidRPr="00576D3B" w:rsidRDefault="005C269C" w:rsidP="005335F1">
      <w:pPr>
        <w:spacing w:after="0" w:line="240" w:lineRule="auto"/>
        <w:ind w:left="600" w:right="600"/>
        <w:jc w:val="center"/>
        <w:rPr>
          <w:color w:val="000000"/>
          <w:sz w:val="20"/>
          <w:szCs w:val="20"/>
        </w:rPr>
      </w:pPr>
    </w:p>
    <w:p w14:paraId="3509D033" w14:textId="77777777" w:rsidR="00EB5C72" w:rsidRPr="00576D3B" w:rsidRDefault="00EB5C72" w:rsidP="004E36C8">
      <w:pPr>
        <w:spacing w:after="0" w:line="240" w:lineRule="auto"/>
        <w:ind w:right="600"/>
        <w:rPr>
          <w:color w:val="000000"/>
          <w:sz w:val="20"/>
          <w:szCs w:val="20"/>
        </w:rPr>
      </w:pPr>
    </w:p>
    <w:p w14:paraId="54851170"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0FFAD885" w14:textId="77777777" w:rsidR="00EB5C72" w:rsidRPr="00576D3B" w:rsidRDefault="00EB5C72" w:rsidP="005335F1">
      <w:pPr>
        <w:spacing w:after="0" w:line="240" w:lineRule="auto"/>
        <w:ind w:left="600" w:right="600"/>
        <w:jc w:val="center"/>
        <w:rPr>
          <w:color w:val="000000"/>
          <w:sz w:val="20"/>
          <w:szCs w:val="20"/>
        </w:rPr>
      </w:pPr>
    </w:p>
    <w:p w14:paraId="25513033" w14:textId="77777777" w:rsidR="00EB5C72" w:rsidRDefault="00EB5C72" w:rsidP="005335F1">
      <w:pPr>
        <w:spacing w:after="0" w:line="240" w:lineRule="auto"/>
        <w:ind w:left="600" w:right="600"/>
        <w:jc w:val="center"/>
        <w:rPr>
          <w:color w:val="000000"/>
          <w:sz w:val="20"/>
          <w:szCs w:val="20"/>
        </w:rPr>
      </w:pPr>
    </w:p>
    <w:p w14:paraId="36B2CBC0" w14:textId="77777777" w:rsidR="00EB5C72" w:rsidRPr="00576D3B" w:rsidRDefault="00EB5C72" w:rsidP="005335F1">
      <w:pPr>
        <w:spacing w:after="0" w:line="240" w:lineRule="auto"/>
        <w:ind w:left="600" w:right="600"/>
        <w:jc w:val="center"/>
        <w:rPr>
          <w:color w:val="000000"/>
          <w:sz w:val="20"/>
          <w:szCs w:val="20"/>
        </w:rPr>
      </w:pPr>
    </w:p>
    <w:p w14:paraId="043F5993"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0D5C0132"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1DA695C3"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1ACC0EF7"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166EB41" w14:textId="77777777" w:rsidR="00EB5C72" w:rsidRPr="00576D3B" w:rsidRDefault="00EB5C72" w:rsidP="00AD0853">
      <w:pPr>
        <w:spacing w:after="0" w:line="240" w:lineRule="auto"/>
        <w:ind w:left="600" w:right="600"/>
        <w:jc w:val="center"/>
        <w:rPr>
          <w:color w:val="000000"/>
          <w:sz w:val="20"/>
          <w:szCs w:val="20"/>
        </w:rPr>
      </w:pPr>
    </w:p>
    <w:p w14:paraId="045BE812" w14:textId="77777777" w:rsidR="00EB5C72" w:rsidRPr="00576D3B" w:rsidRDefault="00EB5C72" w:rsidP="00AD0853">
      <w:pPr>
        <w:spacing w:after="0" w:line="240" w:lineRule="auto"/>
        <w:ind w:left="600" w:right="600"/>
        <w:jc w:val="center"/>
        <w:rPr>
          <w:color w:val="000000"/>
          <w:sz w:val="20"/>
          <w:szCs w:val="20"/>
        </w:rPr>
      </w:pPr>
    </w:p>
    <w:p w14:paraId="54E2AAA4" w14:textId="77777777" w:rsidR="00EB5C72" w:rsidRPr="00576D3B" w:rsidRDefault="00EB5C72" w:rsidP="00AD0853">
      <w:pPr>
        <w:spacing w:after="0" w:line="240" w:lineRule="auto"/>
        <w:ind w:left="600" w:right="600"/>
        <w:jc w:val="center"/>
        <w:rPr>
          <w:color w:val="000000"/>
          <w:sz w:val="20"/>
          <w:szCs w:val="20"/>
        </w:rPr>
      </w:pPr>
    </w:p>
    <w:p w14:paraId="16B946F3"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5CE384EF"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1F6FA88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19A2205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7BC03BE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8C77FB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387A4A32" w14:textId="77777777" w:rsidR="00EB5C72" w:rsidRPr="00576D3B" w:rsidRDefault="00EB5C72" w:rsidP="00AD0853">
      <w:pPr>
        <w:spacing w:after="0" w:line="240" w:lineRule="auto"/>
        <w:ind w:left="600" w:right="600"/>
        <w:jc w:val="center"/>
        <w:rPr>
          <w:color w:val="000000"/>
          <w:sz w:val="20"/>
          <w:szCs w:val="20"/>
        </w:rPr>
      </w:pPr>
    </w:p>
    <w:p w14:paraId="467D300A" w14:textId="77777777" w:rsidR="00EB5C72" w:rsidRPr="00576D3B" w:rsidRDefault="00EB5C72" w:rsidP="00AD0853">
      <w:pPr>
        <w:spacing w:after="0" w:line="240" w:lineRule="auto"/>
        <w:ind w:left="600" w:right="600"/>
        <w:jc w:val="center"/>
        <w:rPr>
          <w:color w:val="000000"/>
          <w:sz w:val="20"/>
          <w:szCs w:val="20"/>
        </w:rPr>
      </w:pPr>
    </w:p>
    <w:p w14:paraId="4BA8BB3C" w14:textId="77777777" w:rsidR="00EB5C72" w:rsidRPr="00576D3B" w:rsidRDefault="00EB5C72" w:rsidP="00AD0853">
      <w:pPr>
        <w:spacing w:after="0" w:line="240" w:lineRule="auto"/>
        <w:ind w:left="600" w:right="600"/>
        <w:jc w:val="center"/>
        <w:rPr>
          <w:color w:val="000000"/>
          <w:sz w:val="20"/>
          <w:szCs w:val="20"/>
        </w:rPr>
      </w:pPr>
    </w:p>
    <w:p w14:paraId="2323D134"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01D7AA7"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75F72C6F"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2670A160"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49EBADE0"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717A4795" w14:textId="77777777" w:rsidR="00EB5C72" w:rsidRPr="00576D3B" w:rsidRDefault="00EB5C72" w:rsidP="00AD0853">
      <w:pPr>
        <w:spacing w:after="0" w:line="240" w:lineRule="auto"/>
        <w:ind w:left="600" w:right="600"/>
        <w:jc w:val="center"/>
        <w:rPr>
          <w:color w:val="000000"/>
          <w:sz w:val="20"/>
          <w:szCs w:val="20"/>
        </w:rPr>
      </w:pPr>
    </w:p>
    <w:p w14:paraId="7B191DD4" w14:textId="77777777" w:rsidR="00EB5C72" w:rsidRPr="00576D3B" w:rsidRDefault="00EB5C72" w:rsidP="00AD0853">
      <w:pPr>
        <w:spacing w:after="0" w:line="240" w:lineRule="auto"/>
        <w:ind w:left="600" w:right="600"/>
        <w:jc w:val="center"/>
        <w:rPr>
          <w:color w:val="000000"/>
          <w:sz w:val="20"/>
          <w:szCs w:val="20"/>
        </w:rPr>
      </w:pPr>
    </w:p>
    <w:p w14:paraId="0D9A5437" w14:textId="77777777" w:rsidR="00EB5C72" w:rsidRPr="00576D3B" w:rsidRDefault="00EB5C72" w:rsidP="00AD0853">
      <w:pPr>
        <w:spacing w:after="0" w:line="240" w:lineRule="auto"/>
        <w:ind w:left="600" w:right="600"/>
        <w:jc w:val="center"/>
        <w:rPr>
          <w:color w:val="000000"/>
          <w:sz w:val="20"/>
          <w:szCs w:val="20"/>
        </w:rPr>
      </w:pPr>
    </w:p>
    <w:p w14:paraId="749D81BE"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56" w:history="1">
        <w:r w:rsidRPr="00576D3B">
          <w:rPr>
            <w:rFonts w:eastAsia="Times New Roman"/>
            <w:color w:val="0000FF"/>
            <w:sz w:val="24"/>
            <w:u w:val="single"/>
            <w:lang w:eastAsia="en-AU"/>
          </w:rPr>
          <w:t>governmentgazettesa@sa.gov.au</w:t>
        </w:r>
      </w:hyperlink>
    </w:p>
    <w:p w14:paraId="598745F7"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3593FCF5"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57" w:history="1">
        <w:r w:rsidRPr="00576D3B">
          <w:rPr>
            <w:rFonts w:eastAsia="Times New Roman"/>
            <w:color w:val="0000FF"/>
            <w:sz w:val="24"/>
            <w:u w:val="single"/>
            <w:lang w:eastAsia="en-AU"/>
          </w:rPr>
          <w:t>www.governmentgazette.sa.gov.au</w:t>
        </w:r>
      </w:hyperlink>
    </w:p>
    <w:p w14:paraId="095C0FE2" w14:textId="77777777" w:rsidR="00EB5C72" w:rsidRPr="00576D3B" w:rsidRDefault="00EB5C72" w:rsidP="00AD0853">
      <w:pPr>
        <w:spacing w:after="0" w:line="240" w:lineRule="auto"/>
        <w:ind w:left="600" w:right="600"/>
        <w:jc w:val="center"/>
        <w:rPr>
          <w:color w:val="000000"/>
          <w:sz w:val="20"/>
          <w:szCs w:val="20"/>
        </w:rPr>
      </w:pPr>
    </w:p>
    <w:p w14:paraId="2BDA1284" w14:textId="77777777" w:rsidR="00EB5C72" w:rsidRPr="00576D3B" w:rsidRDefault="00EB5C72" w:rsidP="00AD0853">
      <w:pPr>
        <w:spacing w:after="0" w:line="240" w:lineRule="auto"/>
        <w:ind w:left="600" w:right="600"/>
        <w:jc w:val="center"/>
        <w:rPr>
          <w:color w:val="000000"/>
          <w:sz w:val="20"/>
          <w:szCs w:val="20"/>
        </w:rPr>
      </w:pPr>
    </w:p>
    <w:p w14:paraId="68051B61" w14:textId="77777777" w:rsidR="00EB5C72" w:rsidRPr="00576D3B" w:rsidRDefault="00EB5C72" w:rsidP="00AD0853">
      <w:pPr>
        <w:spacing w:after="0" w:line="240" w:lineRule="auto"/>
        <w:ind w:left="600" w:right="600"/>
        <w:jc w:val="center"/>
        <w:rPr>
          <w:color w:val="000000"/>
          <w:sz w:val="20"/>
          <w:szCs w:val="20"/>
        </w:rPr>
      </w:pPr>
    </w:p>
    <w:p w14:paraId="26F858BE" w14:textId="77777777" w:rsidR="00EB5C72" w:rsidRPr="00576D3B" w:rsidRDefault="00EB5C72" w:rsidP="00AD0853">
      <w:pPr>
        <w:spacing w:after="0" w:line="240" w:lineRule="auto"/>
        <w:ind w:left="600" w:right="600"/>
        <w:jc w:val="center"/>
        <w:rPr>
          <w:color w:val="000000"/>
          <w:sz w:val="20"/>
          <w:szCs w:val="20"/>
        </w:rPr>
      </w:pPr>
    </w:p>
    <w:p w14:paraId="20713835" w14:textId="77777777" w:rsidR="00EB5C72" w:rsidRDefault="00EB5C72" w:rsidP="00AD0853">
      <w:pPr>
        <w:spacing w:after="0" w:line="240" w:lineRule="auto"/>
        <w:ind w:left="600" w:right="600"/>
        <w:jc w:val="center"/>
        <w:rPr>
          <w:color w:val="000000"/>
          <w:sz w:val="20"/>
          <w:szCs w:val="20"/>
        </w:rPr>
      </w:pPr>
    </w:p>
    <w:p w14:paraId="32861229" w14:textId="77777777" w:rsidR="00EB5C72" w:rsidRDefault="00EB5C72" w:rsidP="00AD0853">
      <w:pPr>
        <w:spacing w:after="0" w:line="240" w:lineRule="auto"/>
        <w:ind w:left="600" w:right="600"/>
        <w:jc w:val="center"/>
        <w:rPr>
          <w:color w:val="000000"/>
          <w:sz w:val="20"/>
          <w:szCs w:val="20"/>
        </w:rPr>
      </w:pPr>
    </w:p>
    <w:p w14:paraId="5C737E9E" w14:textId="77777777" w:rsidR="00EB5C72" w:rsidRDefault="00EB5C72" w:rsidP="00AD0853">
      <w:pPr>
        <w:spacing w:after="0" w:line="240" w:lineRule="auto"/>
        <w:ind w:left="600" w:right="600"/>
        <w:jc w:val="center"/>
        <w:rPr>
          <w:color w:val="000000"/>
          <w:sz w:val="20"/>
          <w:szCs w:val="20"/>
        </w:rPr>
      </w:pPr>
    </w:p>
    <w:p w14:paraId="55CD576D" w14:textId="77777777" w:rsidR="00EB5C72" w:rsidRDefault="00EB5C72" w:rsidP="00AD0853">
      <w:pPr>
        <w:spacing w:after="0" w:line="240" w:lineRule="auto"/>
        <w:ind w:left="600" w:right="600"/>
        <w:jc w:val="center"/>
        <w:rPr>
          <w:color w:val="000000"/>
          <w:sz w:val="20"/>
          <w:szCs w:val="20"/>
        </w:rPr>
      </w:pPr>
    </w:p>
    <w:p w14:paraId="419FDD3E"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2CF77BE6"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D59015F"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4A9652AF"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03EECDC2"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58" w:history="1">
        <w:r w:rsidRPr="000B6B42">
          <w:rPr>
            <w:rStyle w:val="Hyperlink"/>
            <w:szCs w:val="17"/>
          </w:rPr>
          <w:t>www.governmentgazette.sa.gov.au</w:t>
        </w:r>
      </w:hyperlink>
      <w:r>
        <w:rPr>
          <w:szCs w:val="17"/>
        </w:rPr>
        <w:t xml:space="preserve"> </w:t>
      </w:r>
    </w:p>
    <w:sectPr w:rsidR="000163A9" w:rsidRPr="00D0446B" w:rsidSect="00932449">
      <w:headerReference w:type="even" r:id="rId59"/>
      <w:headerReference w:type="default" r:id="rId60"/>
      <w:pgSz w:w="11906" w:h="16838"/>
      <w:pgMar w:top="1673" w:right="1259" w:bottom="1559" w:left="1293" w:header="1134" w:footer="1134" w:gutter="0"/>
      <w:pgNumType w:start="81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C0697" w14:textId="77777777" w:rsidR="005A189C" w:rsidRDefault="005A189C" w:rsidP="00777F88">
      <w:pPr>
        <w:spacing w:after="0" w:line="240" w:lineRule="auto"/>
      </w:pPr>
      <w:r>
        <w:separator/>
      </w:r>
    </w:p>
  </w:endnote>
  <w:endnote w:type="continuationSeparator" w:id="0">
    <w:p w14:paraId="446E4B4F" w14:textId="77777777" w:rsidR="005A189C" w:rsidRDefault="005A189C"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FA327"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4314B"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66A3E223"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8273507"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532A1EFD"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11F3BAC3"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E394E"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B13AB"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620E4EC0"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9F00E77"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6967C897"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4D872F22"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CE41E" w14:textId="77777777" w:rsidR="005A189C" w:rsidRDefault="005A189C" w:rsidP="00777F88">
      <w:pPr>
        <w:spacing w:after="0" w:line="240" w:lineRule="auto"/>
      </w:pPr>
      <w:r>
        <w:separator/>
      </w:r>
    </w:p>
  </w:footnote>
  <w:footnote w:type="continuationSeparator" w:id="0">
    <w:p w14:paraId="29A05F9D" w14:textId="77777777" w:rsidR="005A189C" w:rsidRDefault="005A189C"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81175"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A127A23"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1E4793E"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4FECE"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779CF"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6278AA60"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A2D1D36"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8CB45"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2DE7B" w14:textId="34FB6BAF"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F27E30">
      <w:rPr>
        <w:rFonts w:eastAsia="Times New Roman"/>
        <w:sz w:val="21"/>
        <w:szCs w:val="21"/>
      </w:rPr>
      <w:t>25</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F27E30">
      <w:rPr>
        <w:rFonts w:eastAsia="Times New Roman"/>
        <w:sz w:val="21"/>
        <w:szCs w:val="21"/>
      </w:rPr>
      <w:t>1</w:t>
    </w:r>
    <w:r w:rsidR="00A55207">
      <w:rPr>
        <w:rFonts w:eastAsia="Times New Roman"/>
        <w:sz w:val="21"/>
        <w:szCs w:val="21"/>
      </w:rPr>
      <w:t xml:space="preserve"> </w:t>
    </w:r>
    <w:r w:rsidR="00F27E30">
      <w:rPr>
        <w:rFonts w:eastAsia="Times New Roman"/>
        <w:sz w:val="21"/>
        <w:szCs w:val="21"/>
      </w:rPr>
      <w:t>May</w:t>
    </w:r>
    <w:r w:rsidR="00C9018A" w:rsidRPr="00C9018A">
      <w:rPr>
        <w:rFonts w:eastAsia="Times New Roman"/>
        <w:sz w:val="21"/>
        <w:szCs w:val="21"/>
      </w:rPr>
      <w:t xml:space="preserve"> 20</w:t>
    </w:r>
    <w:r>
      <w:rPr>
        <w:rFonts w:eastAsia="Times New Roman"/>
        <w:sz w:val="21"/>
        <w:szCs w:val="21"/>
      </w:rPr>
      <w:t>2</w:t>
    </w:r>
    <w:r w:rsidR="00F27E30">
      <w:rPr>
        <w:rFonts w:eastAsia="Times New Roman"/>
        <w:sz w:val="21"/>
        <w:szCs w:val="21"/>
      </w:rPr>
      <w:t>5</w:t>
    </w:r>
  </w:p>
  <w:p w14:paraId="011DFABD"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D2E44" w14:textId="53B8352D" w:rsidR="00C25241" w:rsidRPr="00C25241" w:rsidRDefault="00F27E30"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w:t>
    </w:r>
    <w:r w:rsidR="00A55207" w:rsidRPr="00A55207">
      <w:rPr>
        <w:rFonts w:eastAsia="Times New Roman"/>
        <w:sz w:val="21"/>
        <w:szCs w:val="21"/>
      </w:rPr>
      <w:t xml:space="preserve"> </w:t>
    </w:r>
    <w:r>
      <w:rPr>
        <w:rFonts w:eastAsia="Times New Roman"/>
        <w:sz w:val="21"/>
        <w:szCs w:val="21"/>
      </w:rPr>
      <w:t>May</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25</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3824B0CF"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5104CEA"/>
    <w:multiLevelType w:val="hybridMultilevel"/>
    <w:tmpl w:val="DFBE2AFC"/>
    <w:lvl w:ilvl="0" w:tplc="52A6F92C">
      <w:start w:val="1"/>
      <w:numFmt w:val="decimal"/>
      <w:lvlText w:val="%1"/>
      <w:lvlJc w:val="left"/>
      <w:pPr>
        <w:ind w:left="444" w:hanging="427"/>
      </w:pPr>
      <w:rPr>
        <w:rFonts w:ascii="Times New Roman" w:eastAsia="Times New Roman" w:hAnsi="Times New Roman" w:cs="Times New Roman" w:hint="default"/>
        <w:b/>
        <w:bCs/>
        <w:i w:val="0"/>
        <w:iCs w:val="0"/>
        <w:spacing w:val="0"/>
        <w:w w:val="99"/>
        <w:sz w:val="22"/>
        <w:szCs w:val="22"/>
        <w:lang w:val="en-US" w:eastAsia="en-US" w:bidi="ar-SA"/>
      </w:rPr>
    </w:lvl>
    <w:lvl w:ilvl="1" w:tplc="A118A940">
      <w:start w:val="1"/>
      <w:numFmt w:val="decimal"/>
      <w:lvlText w:val="%2."/>
      <w:lvlJc w:val="left"/>
      <w:pPr>
        <w:ind w:left="869" w:hanging="427"/>
      </w:pPr>
      <w:rPr>
        <w:rFonts w:ascii="Times New Roman" w:eastAsia="Times New Roman" w:hAnsi="Times New Roman" w:cs="Times New Roman" w:hint="default"/>
        <w:b w:val="0"/>
        <w:bCs w:val="0"/>
        <w:i w:val="0"/>
        <w:iCs w:val="0"/>
        <w:spacing w:val="0"/>
        <w:w w:val="99"/>
        <w:sz w:val="22"/>
        <w:szCs w:val="22"/>
        <w:lang w:val="en-US" w:eastAsia="en-US" w:bidi="ar-SA"/>
      </w:rPr>
    </w:lvl>
    <w:lvl w:ilvl="2" w:tplc="744E403A">
      <w:numFmt w:val="bullet"/>
      <w:lvlText w:val="•"/>
      <w:lvlJc w:val="left"/>
      <w:pPr>
        <w:ind w:left="1867" w:hanging="427"/>
      </w:pPr>
      <w:rPr>
        <w:rFonts w:hint="default"/>
        <w:lang w:val="en-US" w:eastAsia="en-US" w:bidi="ar-SA"/>
      </w:rPr>
    </w:lvl>
    <w:lvl w:ilvl="3" w:tplc="6E287A48">
      <w:numFmt w:val="bullet"/>
      <w:lvlText w:val="•"/>
      <w:lvlJc w:val="left"/>
      <w:pPr>
        <w:ind w:left="2858" w:hanging="427"/>
      </w:pPr>
      <w:rPr>
        <w:rFonts w:hint="default"/>
        <w:lang w:val="en-US" w:eastAsia="en-US" w:bidi="ar-SA"/>
      </w:rPr>
    </w:lvl>
    <w:lvl w:ilvl="4" w:tplc="7CA68CCE">
      <w:numFmt w:val="bullet"/>
      <w:lvlText w:val="•"/>
      <w:lvlJc w:val="left"/>
      <w:pPr>
        <w:ind w:left="3850" w:hanging="427"/>
      </w:pPr>
      <w:rPr>
        <w:rFonts w:hint="default"/>
        <w:lang w:val="en-US" w:eastAsia="en-US" w:bidi="ar-SA"/>
      </w:rPr>
    </w:lvl>
    <w:lvl w:ilvl="5" w:tplc="31AABC44">
      <w:numFmt w:val="bullet"/>
      <w:lvlText w:val="•"/>
      <w:lvlJc w:val="left"/>
      <w:pPr>
        <w:ind w:left="4841" w:hanging="427"/>
      </w:pPr>
      <w:rPr>
        <w:rFonts w:hint="default"/>
        <w:lang w:val="en-US" w:eastAsia="en-US" w:bidi="ar-SA"/>
      </w:rPr>
    </w:lvl>
    <w:lvl w:ilvl="6" w:tplc="FAEE2A6A">
      <w:numFmt w:val="bullet"/>
      <w:lvlText w:val="•"/>
      <w:lvlJc w:val="left"/>
      <w:pPr>
        <w:ind w:left="5832" w:hanging="427"/>
      </w:pPr>
      <w:rPr>
        <w:rFonts w:hint="default"/>
        <w:lang w:val="en-US" w:eastAsia="en-US" w:bidi="ar-SA"/>
      </w:rPr>
    </w:lvl>
    <w:lvl w:ilvl="7" w:tplc="9FE0DBDA">
      <w:numFmt w:val="bullet"/>
      <w:lvlText w:val="•"/>
      <w:lvlJc w:val="left"/>
      <w:pPr>
        <w:ind w:left="6824" w:hanging="427"/>
      </w:pPr>
      <w:rPr>
        <w:rFonts w:hint="default"/>
        <w:lang w:val="en-US" w:eastAsia="en-US" w:bidi="ar-SA"/>
      </w:rPr>
    </w:lvl>
    <w:lvl w:ilvl="8" w:tplc="C546ACC8">
      <w:numFmt w:val="bullet"/>
      <w:lvlText w:val="•"/>
      <w:lvlJc w:val="left"/>
      <w:pPr>
        <w:ind w:left="7815" w:hanging="427"/>
      </w:pPr>
      <w:rPr>
        <w:rFonts w:hint="default"/>
        <w:lang w:val="en-US" w:eastAsia="en-US" w:bidi="ar-SA"/>
      </w:rPr>
    </w:lvl>
  </w:abstractNum>
  <w:abstractNum w:abstractNumId="26"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9"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3"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4"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19E2D1E"/>
    <w:multiLevelType w:val="hybridMultilevel"/>
    <w:tmpl w:val="40100084"/>
    <w:lvl w:ilvl="0" w:tplc="4ED6FD0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2F822B1"/>
    <w:multiLevelType w:val="hybridMultilevel"/>
    <w:tmpl w:val="42123970"/>
    <w:lvl w:ilvl="0" w:tplc="C5B2D5BA">
      <w:start w:val="1"/>
      <w:numFmt w:val="decimal"/>
      <w:lvlText w:val="%1"/>
      <w:lvlJc w:val="left"/>
      <w:pPr>
        <w:ind w:left="568" w:hanging="427"/>
      </w:pPr>
      <w:rPr>
        <w:rFonts w:ascii="Times New Roman" w:eastAsia="Times New Roman" w:hAnsi="Times New Roman" w:cs="Times New Roman" w:hint="default"/>
        <w:b/>
        <w:bCs/>
        <w:i w:val="0"/>
        <w:iCs w:val="0"/>
        <w:spacing w:val="0"/>
        <w:w w:val="99"/>
        <w:sz w:val="22"/>
        <w:szCs w:val="22"/>
        <w:lang w:val="en-US" w:eastAsia="en-US" w:bidi="ar-SA"/>
      </w:rPr>
    </w:lvl>
    <w:lvl w:ilvl="1" w:tplc="E434497E">
      <w:start w:val="1"/>
      <w:numFmt w:val="decimal"/>
      <w:lvlText w:val="%2."/>
      <w:lvlJc w:val="left"/>
      <w:pPr>
        <w:ind w:left="993" w:hanging="427"/>
      </w:pPr>
      <w:rPr>
        <w:rFonts w:ascii="Times New Roman" w:eastAsia="Times New Roman" w:hAnsi="Times New Roman" w:cs="Times New Roman" w:hint="default"/>
        <w:b w:val="0"/>
        <w:bCs w:val="0"/>
        <w:i w:val="0"/>
        <w:iCs w:val="0"/>
        <w:spacing w:val="0"/>
        <w:w w:val="99"/>
        <w:sz w:val="22"/>
        <w:szCs w:val="22"/>
        <w:lang w:val="en-US" w:eastAsia="en-US" w:bidi="ar-SA"/>
      </w:rPr>
    </w:lvl>
    <w:lvl w:ilvl="2" w:tplc="B2F86FC2">
      <w:numFmt w:val="bullet"/>
      <w:lvlText w:val="•"/>
      <w:lvlJc w:val="left"/>
      <w:pPr>
        <w:ind w:left="1991" w:hanging="427"/>
      </w:pPr>
      <w:rPr>
        <w:rFonts w:hint="default"/>
        <w:lang w:val="en-US" w:eastAsia="en-US" w:bidi="ar-SA"/>
      </w:rPr>
    </w:lvl>
    <w:lvl w:ilvl="3" w:tplc="E57A19C6">
      <w:numFmt w:val="bullet"/>
      <w:lvlText w:val="•"/>
      <w:lvlJc w:val="left"/>
      <w:pPr>
        <w:ind w:left="2982" w:hanging="427"/>
      </w:pPr>
      <w:rPr>
        <w:rFonts w:hint="default"/>
        <w:lang w:val="en-US" w:eastAsia="en-US" w:bidi="ar-SA"/>
      </w:rPr>
    </w:lvl>
    <w:lvl w:ilvl="4" w:tplc="1FBE3334">
      <w:numFmt w:val="bullet"/>
      <w:lvlText w:val="•"/>
      <w:lvlJc w:val="left"/>
      <w:pPr>
        <w:ind w:left="3974" w:hanging="427"/>
      </w:pPr>
      <w:rPr>
        <w:rFonts w:hint="default"/>
        <w:lang w:val="en-US" w:eastAsia="en-US" w:bidi="ar-SA"/>
      </w:rPr>
    </w:lvl>
    <w:lvl w:ilvl="5" w:tplc="D3BA08DC">
      <w:numFmt w:val="bullet"/>
      <w:lvlText w:val="•"/>
      <w:lvlJc w:val="left"/>
      <w:pPr>
        <w:ind w:left="4965" w:hanging="427"/>
      </w:pPr>
      <w:rPr>
        <w:rFonts w:hint="default"/>
        <w:lang w:val="en-US" w:eastAsia="en-US" w:bidi="ar-SA"/>
      </w:rPr>
    </w:lvl>
    <w:lvl w:ilvl="6" w:tplc="5742E42E">
      <w:numFmt w:val="bullet"/>
      <w:lvlText w:val="•"/>
      <w:lvlJc w:val="left"/>
      <w:pPr>
        <w:ind w:left="5956" w:hanging="427"/>
      </w:pPr>
      <w:rPr>
        <w:rFonts w:hint="default"/>
        <w:lang w:val="en-US" w:eastAsia="en-US" w:bidi="ar-SA"/>
      </w:rPr>
    </w:lvl>
    <w:lvl w:ilvl="7" w:tplc="3AF08BF8">
      <w:numFmt w:val="bullet"/>
      <w:lvlText w:val="•"/>
      <w:lvlJc w:val="left"/>
      <w:pPr>
        <w:ind w:left="6948" w:hanging="427"/>
      </w:pPr>
      <w:rPr>
        <w:rFonts w:hint="default"/>
        <w:lang w:val="en-US" w:eastAsia="en-US" w:bidi="ar-SA"/>
      </w:rPr>
    </w:lvl>
    <w:lvl w:ilvl="8" w:tplc="2EF61062">
      <w:numFmt w:val="bullet"/>
      <w:lvlText w:val="•"/>
      <w:lvlJc w:val="left"/>
      <w:pPr>
        <w:ind w:left="7939" w:hanging="427"/>
      </w:pPr>
      <w:rPr>
        <w:rFonts w:hint="default"/>
        <w:lang w:val="en-US" w:eastAsia="en-US" w:bidi="ar-SA"/>
      </w:rPr>
    </w:lvl>
  </w:abstractNum>
  <w:abstractNum w:abstractNumId="39"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2"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9"/>
  </w:num>
  <w:num w:numId="3" w16cid:durableId="717432456">
    <w:abstractNumId w:val="35"/>
  </w:num>
  <w:num w:numId="4" w16cid:durableId="933633071">
    <w:abstractNumId w:val="41"/>
  </w:num>
  <w:num w:numId="5" w16cid:durableId="2113016512">
    <w:abstractNumId w:val="10"/>
  </w:num>
  <w:num w:numId="6" w16cid:durableId="392316472">
    <w:abstractNumId w:val="33"/>
  </w:num>
  <w:num w:numId="7" w16cid:durableId="21350989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6"/>
  </w:num>
  <w:num w:numId="13" w16cid:durableId="589195277">
    <w:abstractNumId w:val="27"/>
  </w:num>
  <w:num w:numId="14" w16cid:durableId="17294554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40"/>
  </w:num>
  <w:num w:numId="18" w16cid:durableId="1556239670">
    <w:abstractNumId w:val="21"/>
  </w:num>
  <w:num w:numId="19" w16cid:durableId="1408722181">
    <w:abstractNumId w:val="12"/>
  </w:num>
  <w:num w:numId="20" w16cid:durableId="1859927023">
    <w:abstractNumId w:val="43"/>
  </w:num>
  <w:num w:numId="21" w16cid:durableId="844245663">
    <w:abstractNumId w:val="44"/>
  </w:num>
  <w:num w:numId="22" w16cid:durableId="792359815">
    <w:abstractNumId w:val="31"/>
  </w:num>
  <w:num w:numId="23" w16cid:durableId="1667587454">
    <w:abstractNumId w:val="42"/>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5"/>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9"/>
  </w:num>
  <w:num w:numId="40" w16cid:durableId="1999571555">
    <w:abstractNumId w:val="45"/>
  </w:num>
  <w:num w:numId="41" w16cid:durableId="1118531261">
    <w:abstractNumId w:val="36"/>
  </w:num>
  <w:num w:numId="42" w16cid:durableId="1181697939">
    <w:abstractNumId w:val="34"/>
  </w:num>
  <w:num w:numId="43" w16cid:durableId="518545637">
    <w:abstractNumId w:val="28"/>
  </w:num>
  <w:num w:numId="44" w16cid:durableId="1775438055">
    <w:abstractNumId w:val="32"/>
  </w:num>
  <w:num w:numId="45" w16cid:durableId="1961640007">
    <w:abstractNumId w:val="23"/>
  </w:num>
  <w:num w:numId="46" w16cid:durableId="2072146709">
    <w:abstractNumId w:val="37"/>
  </w:num>
  <w:num w:numId="47" w16cid:durableId="1044987450">
    <w:abstractNumId w:val="25"/>
  </w:num>
  <w:num w:numId="48" w16cid:durableId="150794170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89C"/>
    <w:rsid w:val="000014AA"/>
    <w:rsid w:val="00001670"/>
    <w:rsid w:val="000100A7"/>
    <w:rsid w:val="000163A9"/>
    <w:rsid w:val="0001762C"/>
    <w:rsid w:val="000202A8"/>
    <w:rsid w:val="0002085F"/>
    <w:rsid w:val="000249AC"/>
    <w:rsid w:val="00030270"/>
    <w:rsid w:val="00045D0D"/>
    <w:rsid w:val="0005659C"/>
    <w:rsid w:val="00063D6D"/>
    <w:rsid w:val="00064C75"/>
    <w:rsid w:val="00066B0B"/>
    <w:rsid w:val="00070E37"/>
    <w:rsid w:val="000835E8"/>
    <w:rsid w:val="00090FD8"/>
    <w:rsid w:val="0009376E"/>
    <w:rsid w:val="000A02D4"/>
    <w:rsid w:val="000B0640"/>
    <w:rsid w:val="000B38D1"/>
    <w:rsid w:val="000C1F3D"/>
    <w:rsid w:val="000C5912"/>
    <w:rsid w:val="000D34A3"/>
    <w:rsid w:val="000D35A2"/>
    <w:rsid w:val="000D54A0"/>
    <w:rsid w:val="000E1C58"/>
    <w:rsid w:val="000E332A"/>
    <w:rsid w:val="000E655C"/>
    <w:rsid w:val="000F0B45"/>
    <w:rsid w:val="000F2CEA"/>
    <w:rsid w:val="00104BC5"/>
    <w:rsid w:val="00110167"/>
    <w:rsid w:val="001169F7"/>
    <w:rsid w:val="00116F04"/>
    <w:rsid w:val="00120922"/>
    <w:rsid w:val="00121D2F"/>
    <w:rsid w:val="00123302"/>
    <w:rsid w:val="0012772C"/>
    <w:rsid w:val="00133D99"/>
    <w:rsid w:val="00134BAD"/>
    <w:rsid w:val="00147592"/>
    <w:rsid w:val="00153708"/>
    <w:rsid w:val="001572AD"/>
    <w:rsid w:val="001576DB"/>
    <w:rsid w:val="00160CDB"/>
    <w:rsid w:val="0016463B"/>
    <w:rsid w:val="001770B6"/>
    <w:rsid w:val="00180DD3"/>
    <w:rsid w:val="0018240B"/>
    <w:rsid w:val="00183633"/>
    <w:rsid w:val="001A21FD"/>
    <w:rsid w:val="001A6981"/>
    <w:rsid w:val="001A7A85"/>
    <w:rsid w:val="001B2310"/>
    <w:rsid w:val="001B7138"/>
    <w:rsid w:val="001B79A6"/>
    <w:rsid w:val="001C09DA"/>
    <w:rsid w:val="001D2955"/>
    <w:rsid w:val="001D5A30"/>
    <w:rsid w:val="001E668B"/>
    <w:rsid w:val="001E78FF"/>
    <w:rsid w:val="001E7A64"/>
    <w:rsid w:val="00203620"/>
    <w:rsid w:val="00204C2A"/>
    <w:rsid w:val="002113D6"/>
    <w:rsid w:val="002130A5"/>
    <w:rsid w:val="002148EF"/>
    <w:rsid w:val="00222B67"/>
    <w:rsid w:val="00227163"/>
    <w:rsid w:val="002370B6"/>
    <w:rsid w:val="00237B08"/>
    <w:rsid w:val="002425EF"/>
    <w:rsid w:val="00251266"/>
    <w:rsid w:val="00251FEE"/>
    <w:rsid w:val="00252D4B"/>
    <w:rsid w:val="00256C71"/>
    <w:rsid w:val="00262F8F"/>
    <w:rsid w:val="0026731F"/>
    <w:rsid w:val="00275F32"/>
    <w:rsid w:val="00293061"/>
    <w:rsid w:val="0029410F"/>
    <w:rsid w:val="00295F0F"/>
    <w:rsid w:val="002977EE"/>
    <w:rsid w:val="002A0492"/>
    <w:rsid w:val="002A4530"/>
    <w:rsid w:val="002A7F4B"/>
    <w:rsid w:val="002B1AEF"/>
    <w:rsid w:val="002B5584"/>
    <w:rsid w:val="002C219B"/>
    <w:rsid w:val="002C2E97"/>
    <w:rsid w:val="002C751E"/>
    <w:rsid w:val="002C7DF4"/>
    <w:rsid w:val="002D0032"/>
    <w:rsid w:val="002D3EE3"/>
    <w:rsid w:val="002D4754"/>
    <w:rsid w:val="002D7735"/>
    <w:rsid w:val="00304833"/>
    <w:rsid w:val="00311D4A"/>
    <w:rsid w:val="003121EA"/>
    <w:rsid w:val="00312809"/>
    <w:rsid w:val="00312935"/>
    <w:rsid w:val="00314651"/>
    <w:rsid w:val="00322D71"/>
    <w:rsid w:val="00334814"/>
    <w:rsid w:val="0034074D"/>
    <w:rsid w:val="0035604B"/>
    <w:rsid w:val="00362C85"/>
    <w:rsid w:val="00372CA3"/>
    <w:rsid w:val="00375085"/>
    <w:rsid w:val="00376590"/>
    <w:rsid w:val="00380942"/>
    <w:rsid w:val="00384F68"/>
    <w:rsid w:val="00386A66"/>
    <w:rsid w:val="00394510"/>
    <w:rsid w:val="00394788"/>
    <w:rsid w:val="003967FE"/>
    <w:rsid w:val="003A362B"/>
    <w:rsid w:val="003A5177"/>
    <w:rsid w:val="003B1C4A"/>
    <w:rsid w:val="003B43DE"/>
    <w:rsid w:val="003B4E5D"/>
    <w:rsid w:val="003B6BA2"/>
    <w:rsid w:val="003C2BF7"/>
    <w:rsid w:val="003D2332"/>
    <w:rsid w:val="003D5923"/>
    <w:rsid w:val="003E016D"/>
    <w:rsid w:val="003E0181"/>
    <w:rsid w:val="003E2C11"/>
    <w:rsid w:val="003E2F5F"/>
    <w:rsid w:val="003E3565"/>
    <w:rsid w:val="003E7612"/>
    <w:rsid w:val="003F26A2"/>
    <w:rsid w:val="003F4643"/>
    <w:rsid w:val="004120A4"/>
    <w:rsid w:val="00414B8F"/>
    <w:rsid w:val="0041701B"/>
    <w:rsid w:val="00421804"/>
    <w:rsid w:val="00421F5C"/>
    <w:rsid w:val="0043001F"/>
    <w:rsid w:val="0043387B"/>
    <w:rsid w:val="00435ECE"/>
    <w:rsid w:val="00441E8D"/>
    <w:rsid w:val="0044383E"/>
    <w:rsid w:val="00446EA7"/>
    <w:rsid w:val="004530F1"/>
    <w:rsid w:val="004535E8"/>
    <w:rsid w:val="00464A8C"/>
    <w:rsid w:val="00472302"/>
    <w:rsid w:val="00475212"/>
    <w:rsid w:val="004848C9"/>
    <w:rsid w:val="004872C1"/>
    <w:rsid w:val="00487DCB"/>
    <w:rsid w:val="0049287C"/>
    <w:rsid w:val="004A5341"/>
    <w:rsid w:val="004B1B9B"/>
    <w:rsid w:val="004B39A1"/>
    <w:rsid w:val="004B4805"/>
    <w:rsid w:val="004C06D5"/>
    <w:rsid w:val="004C1538"/>
    <w:rsid w:val="004C4DE5"/>
    <w:rsid w:val="004C61AD"/>
    <w:rsid w:val="004D42D8"/>
    <w:rsid w:val="004D43E8"/>
    <w:rsid w:val="004E36C8"/>
    <w:rsid w:val="004E545F"/>
    <w:rsid w:val="004E657B"/>
    <w:rsid w:val="004E7E48"/>
    <w:rsid w:val="004F01C3"/>
    <w:rsid w:val="004F1085"/>
    <w:rsid w:val="004F13B7"/>
    <w:rsid w:val="004F619A"/>
    <w:rsid w:val="004F7CCF"/>
    <w:rsid w:val="00502075"/>
    <w:rsid w:val="00504D28"/>
    <w:rsid w:val="005115D3"/>
    <w:rsid w:val="005152B8"/>
    <w:rsid w:val="00521ACA"/>
    <w:rsid w:val="00531099"/>
    <w:rsid w:val="005335F1"/>
    <w:rsid w:val="00535963"/>
    <w:rsid w:val="00540347"/>
    <w:rsid w:val="00540423"/>
    <w:rsid w:val="0054338C"/>
    <w:rsid w:val="00543A79"/>
    <w:rsid w:val="00544893"/>
    <w:rsid w:val="00550B83"/>
    <w:rsid w:val="00553EED"/>
    <w:rsid w:val="00557A4A"/>
    <w:rsid w:val="005622AC"/>
    <w:rsid w:val="0056267A"/>
    <w:rsid w:val="00593AEC"/>
    <w:rsid w:val="005956F0"/>
    <w:rsid w:val="005A189C"/>
    <w:rsid w:val="005A1AD3"/>
    <w:rsid w:val="005A3A1B"/>
    <w:rsid w:val="005A69A9"/>
    <w:rsid w:val="005B4E55"/>
    <w:rsid w:val="005B69B3"/>
    <w:rsid w:val="005C269C"/>
    <w:rsid w:val="005C6C9D"/>
    <w:rsid w:val="005D2091"/>
    <w:rsid w:val="005D24AC"/>
    <w:rsid w:val="005E631C"/>
    <w:rsid w:val="005E7707"/>
    <w:rsid w:val="005E7D95"/>
    <w:rsid w:val="005F3CBD"/>
    <w:rsid w:val="005F4618"/>
    <w:rsid w:val="00602B9D"/>
    <w:rsid w:val="006072B1"/>
    <w:rsid w:val="00612978"/>
    <w:rsid w:val="00615806"/>
    <w:rsid w:val="0063119A"/>
    <w:rsid w:val="00631761"/>
    <w:rsid w:val="006419CA"/>
    <w:rsid w:val="00645DC8"/>
    <w:rsid w:val="006671B7"/>
    <w:rsid w:val="00670706"/>
    <w:rsid w:val="00671C1C"/>
    <w:rsid w:val="00682532"/>
    <w:rsid w:val="00682F0B"/>
    <w:rsid w:val="00683755"/>
    <w:rsid w:val="00685927"/>
    <w:rsid w:val="00694D0A"/>
    <w:rsid w:val="00695129"/>
    <w:rsid w:val="006974D4"/>
    <w:rsid w:val="006A510F"/>
    <w:rsid w:val="006B2DC1"/>
    <w:rsid w:val="006B3758"/>
    <w:rsid w:val="006B561D"/>
    <w:rsid w:val="006B5B96"/>
    <w:rsid w:val="006C5BE8"/>
    <w:rsid w:val="006C7E15"/>
    <w:rsid w:val="006D00AD"/>
    <w:rsid w:val="006D3455"/>
    <w:rsid w:val="006E0C7D"/>
    <w:rsid w:val="006E6060"/>
    <w:rsid w:val="006F4DDA"/>
    <w:rsid w:val="00703D70"/>
    <w:rsid w:val="0071453C"/>
    <w:rsid w:val="00724B20"/>
    <w:rsid w:val="00731EA9"/>
    <w:rsid w:val="00732C68"/>
    <w:rsid w:val="00732FC9"/>
    <w:rsid w:val="00735C9B"/>
    <w:rsid w:val="00737523"/>
    <w:rsid w:val="00745C63"/>
    <w:rsid w:val="0075022D"/>
    <w:rsid w:val="007647BE"/>
    <w:rsid w:val="0076638C"/>
    <w:rsid w:val="00777F88"/>
    <w:rsid w:val="00782ECD"/>
    <w:rsid w:val="007850FA"/>
    <w:rsid w:val="007879D2"/>
    <w:rsid w:val="007902CE"/>
    <w:rsid w:val="0079069D"/>
    <w:rsid w:val="007A120B"/>
    <w:rsid w:val="007A29C0"/>
    <w:rsid w:val="007A37F9"/>
    <w:rsid w:val="007A4399"/>
    <w:rsid w:val="007A5911"/>
    <w:rsid w:val="007A6C0C"/>
    <w:rsid w:val="007B4546"/>
    <w:rsid w:val="007C2C6F"/>
    <w:rsid w:val="007C3E7B"/>
    <w:rsid w:val="007C7DBC"/>
    <w:rsid w:val="007E00BA"/>
    <w:rsid w:val="007E0F4A"/>
    <w:rsid w:val="007E4C54"/>
    <w:rsid w:val="007E5D21"/>
    <w:rsid w:val="007F1191"/>
    <w:rsid w:val="0080019C"/>
    <w:rsid w:val="008008DD"/>
    <w:rsid w:val="00801832"/>
    <w:rsid w:val="00802077"/>
    <w:rsid w:val="00811FEB"/>
    <w:rsid w:val="00813658"/>
    <w:rsid w:val="00822107"/>
    <w:rsid w:val="008226D4"/>
    <w:rsid w:val="008250FE"/>
    <w:rsid w:val="0082557A"/>
    <w:rsid w:val="00831BDE"/>
    <w:rsid w:val="00854962"/>
    <w:rsid w:val="0086131A"/>
    <w:rsid w:val="00863681"/>
    <w:rsid w:val="00867EF2"/>
    <w:rsid w:val="00870CAC"/>
    <w:rsid w:val="00871DBE"/>
    <w:rsid w:val="0087395E"/>
    <w:rsid w:val="00883E51"/>
    <w:rsid w:val="00891067"/>
    <w:rsid w:val="00895751"/>
    <w:rsid w:val="008A33C6"/>
    <w:rsid w:val="008A405A"/>
    <w:rsid w:val="008B75E8"/>
    <w:rsid w:val="008C054A"/>
    <w:rsid w:val="008C161B"/>
    <w:rsid w:val="008C2BF8"/>
    <w:rsid w:val="008D33C5"/>
    <w:rsid w:val="008E3102"/>
    <w:rsid w:val="008E3BE7"/>
    <w:rsid w:val="008E4F1E"/>
    <w:rsid w:val="00901E82"/>
    <w:rsid w:val="00902C46"/>
    <w:rsid w:val="009031AD"/>
    <w:rsid w:val="0090520A"/>
    <w:rsid w:val="00914649"/>
    <w:rsid w:val="00920880"/>
    <w:rsid w:val="00920FFF"/>
    <w:rsid w:val="00921240"/>
    <w:rsid w:val="00921383"/>
    <w:rsid w:val="009272B9"/>
    <w:rsid w:val="0093079E"/>
    <w:rsid w:val="00932449"/>
    <w:rsid w:val="00940FA8"/>
    <w:rsid w:val="00947809"/>
    <w:rsid w:val="0095143F"/>
    <w:rsid w:val="00955412"/>
    <w:rsid w:val="00955694"/>
    <w:rsid w:val="009562D8"/>
    <w:rsid w:val="00962B7D"/>
    <w:rsid w:val="00964704"/>
    <w:rsid w:val="00964B4D"/>
    <w:rsid w:val="009677A1"/>
    <w:rsid w:val="00974E27"/>
    <w:rsid w:val="009750C8"/>
    <w:rsid w:val="009765E1"/>
    <w:rsid w:val="00977C9F"/>
    <w:rsid w:val="0098104B"/>
    <w:rsid w:val="00985AEE"/>
    <w:rsid w:val="009A4528"/>
    <w:rsid w:val="009A6661"/>
    <w:rsid w:val="009B2C75"/>
    <w:rsid w:val="009B3F03"/>
    <w:rsid w:val="009B6FDC"/>
    <w:rsid w:val="009B6FFD"/>
    <w:rsid w:val="009C005D"/>
    <w:rsid w:val="009C5892"/>
    <w:rsid w:val="009C6388"/>
    <w:rsid w:val="009D0EF4"/>
    <w:rsid w:val="009D1E2E"/>
    <w:rsid w:val="009D22AE"/>
    <w:rsid w:val="009D4B64"/>
    <w:rsid w:val="009D586E"/>
    <w:rsid w:val="009E2997"/>
    <w:rsid w:val="009F15D7"/>
    <w:rsid w:val="009F3262"/>
    <w:rsid w:val="009F7976"/>
    <w:rsid w:val="00A00225"/>
    <w:rsid w:val="00A0211B"/>
    <w:rsid w:val="00A05C05"/>
    <w:rsid w:val="00A11A0B"/>
    <w:rsid w:val="00A25F99"/>
    <w:rsid w:val="00A2611B"/>
    <w:rsid w:val="00A33023"/>
    <w:rsid w:val="00A351C1"/>
    <w:rsid w:val="00A37EF6"/>
    <w:rsid w:val="00A424A1"/>
    <w:rsid w:val="00A44FFB"/>
    <w:rsid w:val="00A504E5"/>
    <w:rsid w:val="00A50E6A"/>
    <w:rsid w:val="00A53988"/>
    <w:rsid w:val="00A55207"/>
    <w:rsid w:val="00A631C3"/>
    <w:rsid w:val="00A6664A"/>
    <w:rsid w:val="00A71F02"/>
    <w:rsid w:val="00A747D0"/>
    <w:rsid w:val="00A74915"/>
    <w:rsid w:val="00A756C0"/>
    <w:rsid w:val="00A76236"/>
    <w:rsid w:val="00A773E8"/>
    <w:rsid w:val="00A92C4D"/>
    <w:rsid w:val="00A93B37"/>
    <w:rsid w:val="00A97608"/>
    <w:rsid w:val="00AA6068"/>
    <w:rsid w:val="00AB0ADF"/>
    <w:rsid w:val="00AD0853"/>
    <w:rsid w:val="00AD71CC"/>
    <w:rsid w:val="00AF1082"/>
    <w:rsid w:val="00AF2903"/>
    <w:rsid w:val="00AF46B8"/>
    <w:rsid w:val="00AF5071"/>
    <w:rsid w:val="00AF6919"/>
    <w:rsid w:val="00B01DE4"/>
    <w:rsid w:val="00B07083"/>
    <w:rsid w:val="00B1073C"/>
    <w:rsid w:val="00B13C12"/>
    <w:rsid w:val="00B14482"/>
    <w:rsid w:val="00B152A8"/>
    <w:rsid w:val="00B15A2B"/>
    <w:rsid w:val="00B15AEC"/>
    <w:rsid w:val="00B21E57"/>
    <w:rsid w:val="00B22E26"/>
    <w:rsid w:val="00B32C36"/>
    <w:rsid w:val="00B335B8"/>
    <w:rsid w:val="00B33677"/>
    <w:rsid w:val="00B33FB3"/>
    <w:rsid w:val="00B40542"/>
    <w:rsid w:val="00B47884"/>
    <w:rsid w:val="00B51574"/>
    <w:rsid w:val="00B53F6A"/>
    <w:rsid w:val="00B6055F"/>
    <w:rsid w:val="00B651C4"/>
    <w:rsid w:val="00B740A8"/>
    <w:rsid w:val="00B872B8"/>
    <w:rsid w:val="00B91501"/>
    <w:rsid w:val="00B97531"/>
    <w:rsid w:val="00BA6323"/>
    <w:rsid w:val="00BC2F16"/>
    <w:rsid w:val="00BC4D92"/>
    <w:rsid w:val="00BC772D"/>
    <w:rsid w:val="00BE137F"/>
    <w:rsid w:val="00BE6AA2"/>
    <w:rsid w:val="00BF1895"/>
    <w:rsid w:val="00BF4596"/>
    <w:rsid w:val="00BF6670"/>
    <w:rsid w:val="00BF69B7"/>
    <w:rsid w:val="00BF723C"/>
    <w:rsid w:val="00C00001"/>
    <w:rsid w:val="00C0094C"/>
    <w:rsid w:val="00C032B2"/>
    <w:rsid w:val="00C06ED8"/>
    <w:rsid w:val="00C1275E"/>
    <w:rsid w:val="00C13AF0"/>
    <w:rsid w:val="00C17168"/>
    <w:rsid w:val="00C25241"/>
    <w:rsid w:val="00C321DE"/>
    <w:rsid w:val="00C40694"/>
    <w:rsid w:val="00C53FED"/>
    <w:rsid w:val="00C62FCE"/>
    <w:rsid w:val="00C77C39"/>
    <w:rsid w:val="00C77D12"/>
    <w:rsid w:val="00C77FCC"/>
    <w:rsid w:val="00C83D8C"/>
    <w:rsid w:val="00C9018A"/>
    <w:rsid w:val="00C9327C"/>
    <w:rsid w:val="00C9600F"/>
    <w:rsid w:val="00C965BF"/>
    <w:rsid w:val="00C971BF"/>
    <w:rsid w:val="00CA64A6"/>
    <w:rsid w:val="00CA6ADD"/>
    <w:rsid w:val="00CB0790"/>
    <w:rsid w:val="00CB7021"/>
    <w:rsid w:val="00CC53FA"/>
    <w:rsid w:val="00CD586C"/>
    <w:rsid w:val="00CD6F35"/>
    <w:rsid w:val="00CE0E4E"/>
    <w:rsid w:val="00CF31C3"/>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75E76"/>
    <w:rsid w:val="00D80D4A"/>
    <w:rsid w:val="00D817E6"/>
    <w:rsid w:val="00D83C2C"/>
    <w:rsid w:val="00D9149F"/>
    <w:rsid w:val="00DA08BE"/>
    <w:rsid w:val="00DA1254"/>
    <w:rsid w:val="00DA164D"/>
    <w:rsid w:val="00DA19B9"/>
    <w:rsid w:val="00DA30CF"/>
    <w:rsid w:val="00DA6921"/>
    <w:rsid w:val="00DB10F7"/>
    <w:rsid w:val="00DB5A8F"/>
    <w:rsid w:val="00DB6A8B"/>
    <w:rsid w:val="00DC2219"/>
    <w:rsid w:val="00DC36B4"/>
    <w:rsid w:val="00DC7AC3"/>
    <w:rsid w:val="00DD670D"/>
    <w:rsid w:val="00DE347D"/>
    <w:rsid w:val="00DF632D"/>
    <w:rsid w:val="00DF7707"/>
    <w:rsid w:val="00E020C9"/>
    <w:rsid w:val="00E0413C"/>
    <w:rsid w:val="00E16C81"/>
    <w:rsid w:val="00E21999"/>
    <w:rsid w:val="00E222C6"/>
    <w:rsid w:val="00E23F75"/>
    <w:rsid w:val="00E27CBD"/>
    <w:rsid w:val="00E4308C"/>
    <w:rsid w:val="00E50B26"/>
    <w:rsid w:val="00E519D3"/>
    <w:rsid w:val="00E525DE"/>
    <w:rsid w:val="00E53C14"/>
    <w:rsid w:val="00E57D4E"/>
    <w:rsid w:val="00E60854"/>
    <w:rsid w:val="00E663DF"/>
    <w:rsid w:val="00E76442"/>
    <w:rsid w:val="00E77F1C"/>
    <w:rsid w:val="00E8159A"/>
    <w:rsid w:val="00E839A1"/>
    <w:rsid w:val="00E92649"/>
    <w:rsid w:val="00E93D01"/>
    <w:rsid w:val="00E95550"/>
    <w:rsid w:val="00EA2CCE"/>
    <w:rsid w:val="00EB0C28"/>
    <w:rsid w:val="00EB5C72"/>
    <w:rsid w:val="00EC2419"/>
    <w:rsid w:val="00EC3CA7"/>
    <w:rsid w:val="00ED024C"/>
    <w:rsid w:val="00ED326B"/>
    <w:rsid w:val="00ED3955"/>
    <w:rsid w:val="00ED6313"/>
    <w:rsid w:val="00EE119B"/>
    <w:rsid w:val="00EE248B"/>
    <w:rsid w:val="00EE2A33"/>
    <w:rsid w:val="00EE5D8C"/>
    <w:rsid w:val="00EE7338"/>
    <w:rsid w:val="00EF0113"/>
    <w:rsid w:val="00EF509F"/>
    <w:rsid w:val="00EF586F"/>
    <w:rsid w:val="00EF6684"/>
    <w:rsid w:val="00EF6C8E"/>
    <w:rsid w:val="00F011AF"/>
    <w:rsid w:val="00F0161A"/>
    <w:rsid w:val="00F01632"/>
    <w:rsid w:val="00F034C0"/>
    <w:rsid w:val="00F06286"/>
    <w:rsid w:val="00F11250"/>
    <w:rsid w:val="00F12687"/>
    <w:rsid w:val="00F2577E"/>
    <w:rsid w:val="00F27E30"/>
    <w:rsid w:val="00F513CA"/>
    <w:rsid w:val="00F55C07"/>
    <w:rsid w:val="00F577DC"/>
    <w:rsid w:val="00F626F2"/>
    <w:rsid w:val="00F77366"/>
    <w:rsid w:val="00F80EF5"/>
    <w:rsid w:val="00F8336F"/>
    <w:rsid w:val="00F85D9B"/>
    <w:rsid w:val="00F94AB3"/>
    <w:rsid w:val="00FB0EA1"/>
    <w:rsid w:val="00FB397F"/>
    <w:rsid w:val="00FB5F67"/>
    <w:rsid w:val="00FB68BE"/>
    <w:rsid w:val="00FB6BB7"/>
    <w:rsid w:val="00FC4C98"/>
    <w:rsid w:val="00FC7743"/>
    <w:rsid w:val="00FE3648"/>
    <w:rsid w:val="00FE669A"/>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FA1A3"/>
  <w15:chartTrackingRefBased/>
  <w15:docId w15:val="{A0BAF908-8FE5-4E3B-9CFB-D2DB3E533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qFormat/>
    <w:rsid w:val="004D43E8"/>
    <w:pPr>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4848C9"/>
    <w:pPr>
      <w:keepLines/>
      <w:tabs>
        <w:tab w:val="right" w:leader="dot" w:pos="4550"/>
      </w:tabs>
      <w:autoSpaceDE w:val="0"/>
      <w:autoSpaceDN w:val="0"/>
      <w:adjustRightInd w:val="0"/>
      <w:spacing w:before="80" w:line="170" w:lineRule="exact"/>
      <w:ind w:left="142" w:hanging="142"/>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80183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B375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Planning%20Act%201982" TargetMode="External"/><Relationship Id="rId26" Type="http://schemas.openxmlformats.org/officeDocument/2006/relationships/hyperlink" Target="http://www.legislation.sa.gov.au/index.aspx?action=legref&amp;type=act&amp;legtitle=Return%20to%20Work%20Act%202014" TargetMode="External"/><Relationship Id="rId39"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21" Type="http://schemas.openxmlformats.org/officeDocument/2006/relationships/hyperlink" Target="http://www.legislation.sa.gov.au/index.aspx?action=legref&amp;type=act&amp;legtitle=Return%20to%20Work%20Act%202014" TargetMode="External"/><Relationship Id="rId34" Type="http://schemas.openxmlformats.org/officeDocument/2006/relationships/hyperlink" Target="http://www.legislation.sa.gov.au/index.aspx?action=legref&amp;type=subordleg&amp;legtitle=Superannuation%20Funds%20Management%20Corporation%20of%20South%20Australia%20Regulations%202010" TargetMode="External"/><Relationship Id="rId42" Type="http://schemas.openxmlformats.org/officeDocument/2006/relationships/image" Target="media/image2.png"/><Relationship Id="rId47" Type="http://schemas.openxmlformats.org/officeDocument/2006/relationships/hyperlink" Target="mailto:financial.services@salisbury.sa.gov.au" TargetMode="External"/><Relationship Id="rId50" Type="http://schemas.openxmlformats.org/officeDocument/2006/relationships/hyperlink" Target="http://www.salisbury.sa.gov.au/haveyoursay" TargetMode="External"/><Relationship Id="rId55" Type="http://schemas.openxmlformats.org/officeDocument/2006/relationships/hyperlink" Target="http://www.aemc.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subordleg&amp;legtitle=Return%20to%20Work%20Corporation%20(Claims%20Management%E2%80%94Contractual%20Arrangements)%20Regulations%202015"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Return%20to%20Work%20Act%202014" TargetMode="External"/><Relationship Id="rId32" Type="http://schemas.openxmlformats.org/officeDocument/2006/relationships/hyperlink" Target="http://www.legislation.sa.gov.au/index.aspx?action=legref&amp;type=subordleg&amp;legtitle=Superannuation%20Funds%20Management%20Corporation%20of%20South%20Australia%20(Prescribed%20Public%20Authorities)%20Regulations%202010" TargetMode="External"/><Relationship Id="rId37" Type="http://schemas.openxmlformats.org/officeDocument/2006/relationships/hyperlink" Target="http://www.legislation.sa.gov.au/index.aspx?action=legref&amp;type=act&amp;legtitle=Legislative%20Instruments%20Act%201978" TargetMode="External"/><Relationship Id="rId40" Type="http://schemas.openxmlformats.org/officeDocument/2006/relationships/hyperlink" Target="http://www.legislation.sa.gov.au/index.aspx?action=legref&amp;type=act&amp;legtitle=Motor%20Vehicles%20Act%201959" TargetMode="External"/><Relationship Id="rId45" Type="http://schemas.openxmlformats.org/officeDocument/2006/relationships/image" Target="media/image4.png"/><Relationship Id="rId53" Type="http://schemas.openxmlformats.org/officeDocument/2006/relationships/hyperlink" Target="https://www.aemc.gov.au/terms-use/privacy" TargetMode="External"/><Relationship Id="rId58" Type="http://schemas.openxmlformats.org/officeDocument/2006/relationships/hyperlink" Target="http://www.governmentgazette.sa.gov.au"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legislation.sa.gov.au/index.aspx?action=legref&amp;type=act&amp;legtitle=Planning%20Development%20and%20Infrastructure%20Act%202016" TargetMode="External"/><Relationship Id="rId14" Type="http://schemas.openxmlformats.org/officeDocument/2006/relationships/header" Target="header4.xml"/><Relationship Id="rId22" Type="http://schemas.openxmlformats.org/officeDocument/2006/relationships/hyperlink" Target="http://www.legislation.sa.gov.au/index.aspx?action=legref&amp;type=act&amp;legtitle=Return%20to%20Work%20Corporation%20of%20South%20Australia%20Act%201994" TargetMode="External"/><Relationship Id="rId27" Type="http://schemas.openxmlformats.org/officeDocument/2006/relationships/hyperlink" Target="http://www.legislation.sa.gov.au/index.aspx?action=legref&amp;type=act&amp;legtitle=Return%20to%20Work%20Act%202014" TargetMode="External"/><Relationship Id="rId30" Type="http://schemas.openxmlformats.org/officeDocument/2006/relationships/hyperlink" Target="http://www.legislation.sa.gov.au/index.aspx?action=legref&amp;type=act&amp;legtitle=Superannuation%20Funds%20Management%20Corporation%20of%20South%20Australia%20Act%201995" TargetMode="External"/><Relationship Id="rId35" Type="http://schemas.openxmlformats.org/officeDocument/2006/relationships/hyperlink" Target="http://www.legislation.sa.gov.au/index.aspx?action=legref&amp;type=subordleg&amp;legtitle=Superannuation%20Funds%20Management%20Corporation%20of%20South%20Australia%20Regulations%202010" TargetMode="External"/><Relationship Id="rId43" Type="http://schemas.openxmlformats.org/officeDocument/2006/relationships/hyperlink" Target="https://governmentgazette.sa.gov.au/" TargetMode="External"/><Relationship Id="rId48" Type="http://schemas.openxmlformats.org/officeDocument/2006/relationships/hyperlink" Target="mailto:financial.services@salisbury.sa.gov.au" TargetMode="External"/><Relationship Id="rId56" Type="http://schemas.openxmlformats.org/officeDocument/2006/relationships/hyperlink" Target="mailto:governmentgazettesa@sa.gov.au" TargetMode="External"/><Relationship Id="rId8" Type="http://schemas.openxmlformats.org/officeDocument/2006/relationships/image" Target="media/image1.jpeg"/><Relationship Id="rId51" Type="http://schemas.openxmlformats.org/officeDocument/2006/relationships/hyperlink" Target="mailto:city@salisbury.sa.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Independent%20Commission%20Against%20Corruption%20(Miscellaneous)%20Amendment%20Act%202024" TargetMode="External"/><Relationship Id="rId25" Type="http://schemas.openxmlformats.org/officeDocument/2006/relationships/hyperlink" Target="http://www.legislation.sa.gov.au/index.aspx?action=legref&amp;type=act&amp;legtitle=Return%20to%20Work%20Act%202014" TargetMode="External"/><Relationship Id="rId33" Type="http://schemas.openxmlformats.org/officeDocument/2006/relationships/hyperlink" Target="http://www.legislation.sa.gov.au/index.aspx?action=legref&amp;type=subordleg&amp;legtitle=Superannuation%20Funds%20Management%20Corporation%20of%20South%20Australia%20(Prescribed%20Public%20Authorities)%20Regulations%202010" TargetMode="External"/><Relationship Id="rId38" Type="http://schemas.openxmlformats.org/officeDocument/2006/relationships/hyperlink" Target="http://www.legislation.sa.gov.au/index.aspx?action=legref&amp;type=act&amp;legtitle=Legislative%20Instruments%20Act%201978" TargetMode="External"/><Relationship Id="rId46" Type="http://schemas.openxmlformats.org/officeDocument/2006/relationships/hyperlink" Target="https://ouradelaide.sa.gov.au/" TargetMode="External"/><Relationship Id="rId59" Type="http://schemas.openxmlformats.org/officeDocument/2006/relationships/header" Target="header5.xml"/><Relationship Id="rId20" Type="http://schemas.openxmlformats.org/officeDocument/2006/relationships/hyperlink" Target="http://www.legislation.sa.gov.au/index.aspx?action=legref&amp;type=act&amp;legtitle=Return%20to%20Work%20Corporation%20of%20South%20Australia%20Act%201994" TargetMode="External"/><Relationship Id="rId41" Type="http://schemas.openxmlformats.org/officeDocument/2006/relationships/hyperlink" Target="http://www.legislation.sa.gov.au/index.aspx?action=legref&amp;type=subordleg&amp;legtitle=Motor%20Vehicles%20Regulations%202010" TargetMode="External"/><Relationship Id="rId54" Type="http://schemas.openxmlformats.org/officeDocument/2006/relationships/hyperlink" Target="https://www.aemc.gov.au/our-work/changing-energy-rules-unique-process/making-rule-change-request/submission-tip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Return%20to%20Work%20Act%202014" TargetMode="External"/><Relationship Id="rId28" Type="http://schemas.openxmlformats.org/officeDocument/2006/relationships/hyperlink" Target="http://www.legislation.sa.gov.au/index.aspx?action=legref&amp;type=act&amp;legtitle=Return%20to%20Work%20Corporation%20of%20South%20Australia%20Act%201994" TargetMode="External"/><Relationship Id="rId36" Type="http://schemas.openxmlformats.org/officeDocument/2006/relationships/hyperlink" Target="http://www.legislation.sa.gov.au/index.aspx?action=legref&amp;type=subordleg&amp;legtitle=Superannuation%20Funds%20Management%20Corporation%20of%20South%20Australia%20(Prescribed%20Public%20Authorities)%20Regulations%202010" TargetMode="External"/><Relationship Id="rId49" Type="http://schemas.openxmlformats.org/officeDocument/2006/relationships/hyperlink" Target="http://www.salisbury.sa.gov.au" TargetMode="External"/><Relationship Id="rId57" Type="http://schemas.openxmlformats.org/officeDocument/2006/relationships/hyperlink" Target="http://www.governmentgazette.sa.gov.au" TargetMode="External"/><Relationship Id="rId10" Type="http://schemas.openxmlformats.org/officeDocument/2006/relationships/header" Target="header2.xml"/><Relationship Id="rId31" Type="http://schemas.openxmlformats.org/officeDocument/2006/relationships/hyperlink" Target="http://www.legislation.sa.gov.au/index.aspx?action=legref&amp;type=subordleg&amp;legtitle=Superannuation%20Funds%20Management%20Corporation%20of%20South%20Australia%20Regulations%202010" TargetMode="External"/><Relationship Id="rId44" Type="http://schemas.openxmlformats.org/officeDocument/2006/relationships/image" Target="media/image3.png"/><Relationship Id="rId52" Type="http://schemas.openxmlformats.org/officeDocument/2006/relationships/hyperlink" Target="https://www.aemc.gov.au/contact-us/lodge-submission" TargetMode="External"/><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41</Pages>
  <Words>16040</Words>
  <Characters>91430</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No. ?? - Thursday, ?? ??? 202? (pp. ??–??)</vt:lpstr>
    </vt:vector>
  </TitlesOfParts>
  <Company>SA Government</Company>
  <LinksUpToDate>false</LinksUpToDate>
  <CharactersWithSpaces>107256</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25 - Thursday, 1 May 2025 (pp. 817–857)</dc:title>
  <dc:subject/>
  <dc:creator>Naeimeh Riazi</dc:creator>
  <cp:keywords/>
  <cp:lastModifiedBy>Eaton, Jamie (Service SA)</cp:lastModifiedBy>
  <cp:revision>40</cp:revision>
  <cp:lastPrinted>2025-05-01T05:27:00Z</cp:lastPrinted>
  <dcterms:created xsi:type="dcterms:W3CDTF">2025-05-01T01:19:00Z</dcterms:created>
  <dcterms:modified xsi:type="dcterms:W3CDTF">2025-05-01T05:27:00Z</dcterms:modified>
</cp:coreProperties>
</file>