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5BDEF" w14:textId="2193204E"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A463EE8" wp14:editId="63E81AF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F25577">
        <w:rPr>
          <w:rStyle w:val="StyleTimesNewRoman105pt"/>
        </w:rPr>
        <w:t>67</w:t>
      </w:r>
      <w:r w:rsidRPr="007A0461">
        <w:rPr>
          <w:rStyle w:val="StyleTimesNewRoman105pt"/>
        </w:rPr>
        <w:tab/>
        <w:t xml:space="preserve">p. </w:t>
      </w:r>
      <w:r w:rsidR="00F25577">
        <w:rPr>
          <w:rStyle w:val="StyleTimesNewRoman105pt"/>
        </w:rPr>
        <w:t>4443</w:t>
      </w:r>
    </w:p>
    <w:p w14:paraId="127433D2"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0EF4C965"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5FDEF3D1"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73C87C0" w14:textId="77777777" w:rsidR="00EB5C72" w:rsidRPr="003471CD" w:rsidRDefault="00EB5C72" w:rsidP="00EB5C72">
      <w:pPr>
        <w:pBdr>
          <w:top w:val="single" w:sz="6" w:space="0" w:color="auto"/>
        </w:pBdr>
        <w:spacing w:after="0" w:line="240" w:lineRule="auto"/>
        <w:jc w:val="center"/>
        <w:rPr>
          <w:color w:val="000000"/>
          <w:sz w:val="20"/>
        </w:rPr>
      </w:pPr>
    </w:p>
    <w:p w14:paraId="383076AA" w14:textId="443AF7B0"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25577">
        <w:rPr>
          <w:smallCaps/>
          <w:color w:val="000000"/>
          <w:sz w:val="28"/>
          <w:szCs w:val="26"/>
        </w:rPr>
        <w:t>13</w:t>
      </w:r>
      <w:r>
        <w:rPr>
          <w:smallCaps/>
          <w:color w:val="000000"/>
          <w:sz w:val="28"/>
          <w:szCs w:val="26"/>
        </w:rPr>
        <w:t xml:space="preserve"> </w:t>
      </w:r>
      <w:r w:rsidR="00F25577">
        <w:rPr>
          <w:smallCaps/>
          <w:color w:val="000000"/>
          <w:sz w:val="28"/>
          <w:szCs w:val="26"/>
        </w:rPr>
        <w:t>November</w:t>
      </w:r>
      <w:r w:rsidRPr="003471CD">
        <w:rPr>
          <w:smallCaps/>
          <w:color w:val="000000"/>
          <w:sz w:val="28"/>
          <w:szCs w:val="26"/>
        </w:rPr>
        <w:t xml:space="preserve"> 202</w:t>
      </w:r>
      <w:r w:rsidR="00F25577">
        <w:rPr>
          <w:smallCaps/>
          <w:color w:val="000000"/>
          <w:sz w:val="28"/>
          <w:szCs w:val="26"/>
        </w:rPr>
        <w:t>5</w:t>
      </w:r>
    </w:p>
    <w:p w14:paraId="36452E27" w14:textId="77777777" w:rsidR="00EB5C72" w:rsidRPr="003471CD" w:rsidRDefault="00EB5C72" w:rsidP="00EB5C72">
      <w:pPr>
        <w:spacing w:after="0" w:line="240" w:lineRule="exact"/>
        <w:jc w:val="center"/>
        <w:rPr>
          <w:color w:val="000000"/>
          <w:sz w:val="20"/>
        </w:rPr>
      </w:pPr>
    </w:p>
    <w:p w14:paraId="17085235" w14:textId="77777777" w:rsidR="008008DD" w:rsidRPr="00612978" w:rsidRDefault="008008DD" w:rsidP="008008DD">
      <w:pPr>
        <w:pBdr>
          <w:top w:val="single" w:sz="6" w:space="1" w:color="auto"/>
        </w:pBdr>
        <w:spacing w:after="0" w:line="360" w:lineRule="exact"/>
        <w:jc w:val="center"/>
        <w:rPr>
          <w:color w:val="000000"/>
          <w:sz w:val="20"/>
          <w:szCs w:val="20"/>
        </w:rPr>
      </w:pPr>
    </w:p>
    <w:p w14:paraId="35466C0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69AB5242" w14:textId="77777777" w:rsidR="001B7138" w:rsidRPr="008008DD" w:rsidRDefault="001B7138" w:rsidP="002425EF">
      <w:pPr>
        <w:spacing w:after="0" w:line="200" w:lineRule="exact"/>
        <w:jc w:val="center"/>
        <w:rPr>
          <w:b/>
          <w:smallCaps/>
          <w:sz w:val="20"/>
          <w:szCs w:val="20"/>
        </w:rPr>
      </w:pPr>
    </w:p>
    <w:p w14:paraId="6C7FA8A2"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348B444" w14:textId="69B53CF9" w:rsidR="00453892" w:rsidRPr="00A249C3" w:rsidRDefault="00B1073C" w:rsidP="008E228E">
      <w:pPr>
        <w:pStyle w:val="TOC1"/>
        <w:rPr>
          <w:rFonts w:eastAsiaTheme="minorEastAsia"/>
          <w:kern w:val="2"/>
          <w14:ligatures w14:val="standardContextual"/>
        </w:rPr>
      </w:pPr>
      <w:r w:rsidRPr="00A249C3">
        <w:fldChar w:fldCharType="begin"/>
      </w:r>
      <w:r w:rsidRPr="00A249C3">
        <w:instrText xml:space="preserve"> TOC \o "1-3" \h \z \u </w:instrText>
      </w:r>
      <w:r w:rsidRPr="00A249C3">
        <w:fldChar w:fldCharType="separate"/>
      </w:r>
      <w:hyperlink w:anchor="_Toc213915899" w:history="1">
        <w:r w:rsidR="00453892" w:rsidRPr="00A249C3">
          <w:rPr>
            <w:rStyle w:val="Hyperlink"/>
            <w:color w:val="auto"/>
            <w:szCs w:val="17"/>
          </w:rPr>
          <w:t>Governor’s Instruments</w:t>
        </w:r>
      </w:hyperlink>
    </w:p>
    <w:p w14:paraId="57387596" w14:textId="4994D3F8"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00" w:history="1">
        <w:r w:rsidRPr="00A249C3">
          <w:rPr>
            <w:rStyle w:val="Hyperlink"/>
            <w:noProof/>
            <w:color w:val="auto"/>
            <w:szCs w:val="17"/>
          </w:rPr>
          <w:t>Appointments, Resignations and General Matters</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_Toc213915900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4444</w:t>
        </w:r>
        <w:r w:rsidRPr="00A249C3">
          <w:rPr>
            <w:noProof/>
            <w:webHidden/>
            <w:color w:val="auto"/>
            <w:szCs w:val="17"/>
          </w:rPr>
          <w:fldChar w:fldCharType="end"/>
        </w:r>
      </w:hyperlink>
    </w:p>
    <w:p w14:paraId="2C03D003" w14:textId="2F0DE0E0"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01" w:history="1">
        <w:r w:rsidRPr="00A249C3">
          <w:rPr>
            <w:rStyle w:val="Hyperlink"/>
            <w:noProof/>
            <w:color w:val="auto"/>
            <w:szCs w:val="17"/>
          </w:rPr>
          <w:t>Proclamations</w:t>
        </w:r>
        <w:r w:rsidRPr="00A249C3">
          <w:rPr>
            <w:noProof/>
            <w:webHidden/>
            <w:color w:val="auto"/>
            <w:szCs w:val="17"/>
          </w:rPr>
          <w:t>—</w:t>
        </w:r>
      </w:hyperlink>
    </w:p>
    <w:p w14:paraId="294FD8BC" w14:textId="5C4EFEE7" w:rsidR="00453892" w:rsidRPr="00A249C3" w:rsidRDefault="00453892" w:rsidP="003167D4">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213915902" w:history="1">
        <w:r w:rsidRPr="00A249C3">
          <w:rPr>
            <w:rStyle w:val="Hyperlink"/>
            <w:noProof/>
            <w:color w:val="auto"/>
            <w:szCs w:val="17"/>
          </w:rPr>
          <w:t>Education and Children</w:t>
        </w:r>
        <w:r w:rsidR="00152C64" w:rsidRPr="00A249C3">
          <w:rPr>
            <w:rStyle w:val="Hyperlink"/>
            <w:noProof/>
            <w:color w:val="auto"/>
            <w:szCs w:val="17"/>
          </w:rPr>
          <w:t>’</w:t>
        </w:r>
        <w:r w:rsidRPr="00A249C3">
          <w:rPr>
            <w:rStyle w:val="Hyperlink"/>
            <w:noProof/>
            <w:color w:val="auto"/>
            <w:szCs w:val="17"/>
          </w:rPr>
          <w:t xml:space="preserve">s Services (Barring Notices </w:t>
        </w:r>
        <w:r w:rsidR="00690D73">
          <w:rPr>
            <w:rStyle w:val="Hyperlink"/>
            <w:noProof/>
            <w:color w:val="auto"/>
            <w:szCs w:val="17"/>
          </w:rPr>
          <w:br/>
        </w:r>
        <w:r w:rsidRPr="00A249C3">
          <w:rPr>
            <w:rStyle w:val="Hyperlink"/>
            <w:noProof/>
            <w:color w:val="auto"/>
            <w:szCs w:val="17"/>
          </w:rPr>
          <w:t xml:space="preserve">and Other Protections) Amendment Act </w:t>
        </w:r>
        <w:r w:rsidR="00690D73">
          <w:rPr>
            <w:rStyle w:val="Hyperlink"/>
            <w:noProof/>
            <w:color w:val="auto"/>
            <w:szCs w:val="17"/>
          </w:rPr>
          <w:br/>
        </w:r>
        <w:r w:rsidRPr="00A249C3">
          <w:rPr>
            <w:rStyle w:val="Hyperlink"/>
            <w:noProof/>
            <w:color w:val="auto"/>
            <w:szCs w:val="17"/>
          </w:rPr>
          <w:t>(Commencement) Proclamation 2025</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_Toc213915902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4446</w:t>
        </w:r>
        <w:r w:rsidRPr="00A249C3">
          <w:rPr>
            <w:noProof/>
            <w:webHidden/>
            <w:color w:val="auto"/>
            <w:szCs w:val="17"/>
          </w:rPr>
          <w:fldChar w:fldCharType="end"/>
        </w:r>
      </w:hyperlink>
    </w:p>
    <w:p w14:paraId="773A6F5F" w14:textId="3F84CDCE"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03" w:history="1">
        <w:r w:rsidRPr="00A249C3">
          <w:rPr>
            <w:rStyle w:val="Hyperlink"/>
            <w:noProof/>
            <w:color w:val="auto"/>
            <w:szCs w:val="17"/>
          </w:rPr>
          <w:t>Regulations</w:t>
        </w:r>
        <w:r w:rsidRPr="00A249C3">
          <w:rPr>
            <w:noProof/>
            <w:webHidden/>
            <w:color w:val="auto"/>
            <w:szCs w:val="17"/>
          </w:rPr>
          <w:t>—</w:t>
        </w:r>
      </w:hyperlink>
    </w:p>
    <w:p w14:paraId="17CF8FDE" w14:textId="557AE330" w:rsidR="00453892" w:rsidRPr="00A249C3" w:rsidRDefault="00453892" w:rsidP="003167D4">
      <w:pPr>
        <w:pStyle w:val="TOC3"/>
        <w:tabs>
          <w:tab w:val="right" w:leader="dot" w:pos="4550"/>
        </w:tabs>
        <w:spacing w:before="0" w:after="0" w:line="170" w:lineRule="exact"/>
        <w:ind w:left="284" w:hanging="142"/>
        <w:rPr>
          <w:rStyle w:val="Hyperlink"/>
          <w:noProof/>
          <w:color w:val="auto"/>
          <w:szCs w:val="17"/>
        </w:rPr>
      </w:pPr>
      <w:hyperlink w:anchor="_Toc213915904" w:history="1">
        <w:r w:rsidRPr="00A249C3">
          <w:rPr>
            <w:rStyle w:val="Hyperlink"/>
            <w:noProof/>
            <w:color w:val="auto"/>
            <w:szCs w:val="17"/>
          </w:rPr>
          <w:t>Retirement Villages (Codes of Conduct) Amendment Regulations 2025—No.118 of 2025</w:t>
        </w:r>
        <w:r w:rsidRPr="00A249C3">
          <w:rPr>
            <w:rStyle w:val="Hyperlink"/>
            <w:noProof/>
            <w:webHidden/>
            <w:color w:val="auto"/>
            <w:szCs w:val="17"/>
          </w:rPr>
          <w:tab/>
        </w:r>
        <w:r w:rsidRPr="00A249C3">
          <w:rPr>
            <w:rStyle w:val="Hyperlink"/>
            <w:noProof/>
            <w:webHidden/>
            <w:color w:val="auto"/>
            <w:szCs w:val="17"/>
          </w:rPr>
          <w:fldChar w:fldCharType="begin"/>
        </w:r>
        <w:r w:rsidRPr="00A249C3">
          <w:rPr>
            <w:rStyle w:val="Hyperlink"/>
            <w:noProof/>
            <w:webHidden/>
            <w:color w:val="auto"/>
            <w:szCs w:val="17"/>
          </w:rPr>
          <w:instrText xml:space="preserve"> PAGEREF _Toc213915904 \h </w:instrText>
        </w:r>
        <w:r w:rsidRPr="00A249C3">
          <w:rPr>
            <w:rStyle w:val="Hyperlink"/>
            <w:noProof/>
            <w:webHidden/>
            <w:color w:val="auto"/>
            <w:szCs w:val="17"/>
          </w:rPr>
        </w:r>
        <w:r w:rsidRPr="00A249C3">
          <w:rPr>
            <w:rStyle w:val="Hyperlink"/>
            <w:noProof/>
            <w:webHidden/>
            <w:color w:val="auto"/>
            <w:szCs w:val="17"/>
          </w:rPr>
          <w:fldChar w:fldCharType="separate"/>
        </w:r>
        <w:r w:rsidR="00CC6D05">
          <w:rPr>
            <w:rStyle w:val="Hyperlink"/>
            <w:noProof/>
            <w:webHidden/>
            <w:color w:val="auto"/>
            <w:szCs w:val="17"/>
          </w:rPr>
          <w:t>4447</w:t>
        </w:r>
        <w:r w:rsidRPr="00A249C3">
          <w:rPr>
            <w:rStyle w:val="Hyperlink"/>
            <w:noProof/>
            <w:webHidden/>
            <w:color w:val="auto"/>
            <w:szCs w:val="17"/>
          </w:rPr>
          <w:fldChar w:fldCharType="end"/>
        </w:r>
      </w:hyperlink>
    </w:p>
    <w:p w14:paraId="10CEF0F9" w14:textId="2333A001" w:rsidR="00453892" w:rsidRPr="00A249C3" w:rsidRDefault="00453892" w:rsidP="003167D4">
      <w:pPr>
        <w:pStyle w:val="TOC3"/>
        <w:tabs>
          <w:tab w:val="right" w:leader="dot" w:pos="4550"/>
        </w:tabs>
        <w:spacing w:before="0" w:after="0" w:line="170" w:lineRule="exact"/>
        <w:ind w:left="284" w:hanging="142"/>
        <w:rPr>
          <w:rStyle w:val="Hyperlink"/>
          <w:noProof/>
          <w:color w:val="auto"/>
          <w:szCs w:val="17"/>
        </w:rPr>
      </w:pPr>
      <w:hyperlink w:anchor="_Toc213915905" w:history="1">
        <w:r w:rsidRPr="00A249C3">
          <w:rPr>
            <w:rStyle w:val="Hyperlink"/>
            <w:noProof/>
            <w:color w:val="auto"/>
            <w:szCs w:val="17"/>
          </w:rPr>
          <w:t xml:space="preserve">Southern State Superannuation (Miscellaneous) </w:t>
        </w:r>
        <w:r w:rsidR="00690D73">
          <w:rPr>
            <w:rStyle w:val="Hyperlink"/>
            <w:noProof/>
            <w:color w:val="auto"/>
            <w:szCs w:val="17"/>
          </w:rPr>
          <w:br/>
        </w:r>
        <w:r w:rsidRPr="00A249C3">
          <w:rPr>
            <w:rStyle w:val="Hyperlink"/>
            <w:noProof/>
            <w:color w:val="auto"/>
            <w:szCs w:val="17"/>
          </w:rPr>
          <w:t>Amendment Regulations 2025—No.119 of 2025</w:t>
        </w:r>
        <w:r w:rsidRPr="00A249C3">
          <w:rPr>
            <w:rStyle w:val="Hyperlink"/>
            <w:noProof/>
            <w:webHidden/>
            <w:color w:val="auto"/>
            <w:szCs w:val="17"/>
          </w:rPr>
          <w:tab/>
        </w:r>
        <w:r w:rsidRPr="00A249C3">
          <w:rPr>
            <w:rStyle w:val="Hyperlink"/>
            <w:noProof/>
            <w:webHidden/>
            <w:color w:val="auto"/>
            <w:szCs w:val="17"/>
          </w:rPr>
          <w:fldChar w:fldCharType="begin"/>
        </w:r>
        <w:r w:rsidRPr="00A249C3">
          <w:rPr>
            <w:rStyle w:val="Hyperlink"/>
            <w:noProof/>
            <w:webHidden/>
            <w:color w:val="auto"/>
            <w:szCs w:val="17"/>
          </w:rPr>
          <w:instrText xml:space="preserve"> PAGEREF _Toc213915905 \h </w:instrText>
        </w:r>
        <w:r w:rsidRPr="00A249C3">
          <w:rPr>
            <w:rStyle w:val="Hyperlink"/>
            <w:noProof/>
            <w:webHidden/>
            <w:color w:val="auto"/>
            <w:szCs w:val="17"/>
          </w:rPr>
        </w:r>
        <w:r w:rsidRPr="00A249C3">
          <w:rPr>
            <w:rStyle w:val="Hyperlink"/>
            <w:noProof/>
            <w:webHidden/>
            <w:color w:val="auto"/>
            <w:szCs w:val="17"/>
          </w:rPr>
          <w:fldChar w:fldCharType="separate"/>
        </w:r>
        <w:r w:rsidR="00CC6D05">
          <w:rPr>
            <w:rStyle w:val="Hyperlink"/>
            <w:noProof/>
            <w:webHidden/>
            <w:color w:val="auto"/>
            <w:szCs w:val="17"/>
          </w:rPr>
          <w:t>4456</w:t>
        </w:r>
        <w:r w:rsidRPr="00A249C3">
          <w:rPr>
            <w:rStyle w:val="Hyperlink"/>
            <w:noProof/>
            <w:webHidden/>
            <w:color w:val="auto"/>
            <w:szCs w:val="17"/>
          </w:rPr>
          <w:fldChar w:fldCharType="end"/>
        </w:r>
      </w:hyperlink>
    </w:p>
    <w:p w14:paraId="6DFF3235" w14:textId="7AF53966" w:rsidR="00453892" w:rsidRPr="00A249C3" w:rsidRDefault="00453892" w:rsidP="003167D4">
      <w:pPr>
        <w:pStyle w:val="TOC3"/>
        <w:tabs>
          <w:tab w:val="right" w:leader="dot" w:pos="4550"/>
        </w:tabs>
        <w:spacing w:before="0" w:after="0" w:line="170" w:lineRule="exact"/>
        <w:ind w:left="284" w:hanging="142"/>
        <w:rPr>
          <w:rStyle w:val="Hyperlink"/>
          <w:noProof/>
          <w:color w:val="auto"/>
          <w:szCs w:val="17"/>
        </w:rPr>
      </w:pPr>
      <w:hyperlink w:anchor="_Toc213915906" w:history="1">
        <w:r w:rsidRPr="00A249C3">
          <w:rPr>
            <w:rStyle w:val="Hyperlink"/>
            <w:noProof/>
            <w:color w:val="auto"/>
            <w:szCs w:val="17"/>
          </w:rPr>
          <w:t>Superannuation (Commutation Factors) Amendment Regulations 2025—No.120 of 2025</w:t>
        </w:r>
        <w:r w:rsidRPr="00A249C3">
          <w:rPr>
            <w:rStyle w:val="Hyperlink"/>
            <w:noProof/>
            <w:webHidden/>
            <w:color w:val="auto"/>
            <w:szCs w:val="17"/>
          </w:rPr>
          <w:tab/>
        </w:r>
        <w:r w:rsidRPr="00A249C3">
          <w:rPr>
            <w:rStyle w:val="Hyperlink"/>
            <w:noProof/>
            <w:webHidden/>
            <w:color w:val="auto"/>
            <w:szCs w:val="17"/>
          </w:rPr>
          <w:fldChar w:fldCharType="begin"/>
        </w:r>
        <w:r w:rsidRPr="00A249C3">
          <w:rPr>
            <w:rStyle w:val="Hyperlink"/>
            <w:noProof/>
            <w:webHidden/>
            <w:color w:val="auto"/>
            <w:szCs w:val="17"/>
          </w:rPr>
          <w:instrText xml:space="preserve"> PAGEREF _Toc213915906 \h </w:instrText>
        </w:r>
        <w:r w:rsidRPr="00A249C3">
          <w:rPr>
            <w:rStyle w:val="Hyperlink"/>
            <w:noProof/>
            <w:webHidden/>
            <w:color w:val="auto"/>
            <w:szCs w:val="17"/>
          </w:rPr>
        </w:r>
        <w:r w:rsidRPr="00A249C3">
          <w:rPr>
            <w:rStyle w:val="Hyperlink"/>
            <w:noProof/>
            <w:webHidden/>
            <w:color w:val="auto"/>
            <w:szCs w:val="17"/>
          </w:rPr>
          <w:fldChar w:fldCharType="separate"/>
        </w:r>
        <w:r w:rsidR="00CC6D05">
          <w:rPr>
            <w:rStyle w:val="Hyperlink"/>
            <w:noProof/>
            <w:webHidden/>
            <w:color w:val="auto"/>
            <w:szCs w:val="17"/>
          </w:rPr>
          <w:t>4460</w:t>
        </w:r>
        <w:r w:rsidRPr="00A249C3">
          <w:rPr>
            <w:rStyle w:val="Hyperlink"/>
            <w:noProof/>
            <w:webHidden/>
            <w:color w:val="auto"/>
            <w:szCs w:val="17"/>
          </w:rPr>
          <w:fldChar w:fldCharType="end"/>
        </w:r>
      </w:hyperlink>
    </w:p>
    <w:p w14:paraId="72360C78" w14:textId="437E9F8C" w:rsidR="00453892" w:rsidRPr="00A249C3" w:rsidRDefault="00453892" w:rsidP="003167D4">
      <w:pPr>
        <w:pStyle w:val="TOC3"/>
        <w:tabs>
          <w:tab w:val="right" w:leader="dot" w:pos="4550"/>
        </w:tabs>
        <w:spacing w:before="0" w:after="0" w:line="170" w:lineRule="exact"/>
        <w:ind w:left="284" w:hanging="142"/>
        <w:rPr>
          <w:rStyle w:val="Hyperlink"/>
          <w:noProof/>
          <w:color w:val="auto"/>
          <w:szCs w:val="17"/>
        </w:rPr>
      </w:pPr>
      <w:hyperlink w:anchor="_Toc213915907" w:history="1">
        <w:r w:rsidRPr="00A249C3">
          <w:rPr>
            <w:rStyle w:val="Hyperlink"/>
            <w:noProof/>
            <w:color w:val="auto"/>
            <w:szCs w:val="17"/>
          </w:rPr>
          <w:t xml:space="preserve">Police Superannuation (Commutation Factors) </w:t>
        </w:r>
        <w:r w:rsidR="00690D73">
          <w:rPr>
            <w:rStyle w:val="Hyperlink"/>
            <w:noProof/>
            <w:color w:val="auto"/>
            <w:szCs w:val="17"/>
          </w:rPr>
          <w:br/>
        </w:r>
        <w:r w:rsidRPr="00A249C3">
          <w:rPr>
            <w:rStyle w:val="Hyperlink"/>
            <w:noProof/>
            <w:color w:val="auto"/>
            <w:szCs w:val="17"/>
          </w:rPr>
          <w:t>Amendment Regulations 2025—No.121 of 2025</w:t>
        </w:r>
        <w:r w:rsidRPr="00A249C3">
          <w:rPr>
            <w:rStyle w:val="Hyperlink"/>
            <w:noProof/>
            <w:webHidden/>
            <w:color w:val="auto"/>
            <w:szCs w:val="17"/>
          </w:rPr>
          <w:tab/>
        </w:r>
        <w:r w:rsidRPr="00A249C3">
          <w:rPr>
            <w:rStyle w:val="Hyperlink"/>
            <w:noProof/>
            <w:webHidden/>
            <w:color w:val="auto"/>
            <w:szCs w:val="17"/>
          </w:rPr>
          <w:fldChar w:fldCharType="begin"/>
        </w:r>
        <w:r w:rsidRPr="00A249C3">
          <w:rPr>
            <w:rStyle w:val="Hyperlink"/>
            <w:noProof/>
            <w:webHidden/>
            <w:color w:val="auto"/>
            <w:szCs w:val="17"/>
          </w:rPr>
          <w:instrText xml:space="preserve"> PAGEREF _Toc213915907 \h </w:instrText>
        </w:r>
        <w:r w:rsidRPr="00A249C3">
          <w:rPr>
            <w:rStyle w:val="Hyperlink"/>
            <w:noProof/>
            <w:webHidden/>
            <w:color w:val="auto"/>
            <w:szCs w:val="17"/>
          </w:rPr>
        </w:r>
        <w:r w:rsidRPr="00A249C3">
          <w:rPr>
            <w:rStyle w:val="Hyperlink"/>
            <w:noProof/>
            <w:webHidden/>
            <w:color w:val="auto"/>
            <w:szCs w:val="17"/>
          </w:rPr>
          <w:fldChar w:fldCharType="separate"/>
        </w:r>
        <w:r w:rsidR="00CC6D05">
          <w:rPr>
            <w:rStyle w:val="Hyperlink"/>
            <w:noProof/>
            <w:webHidden/>
            <w:color w:val="auto"/>
            <w:szCs w:val="17"/>
          </w:rPr>
          <w:t>4462</w:t>
        </w:r>
        <w:r w:rsidRPr="00A249C3">
          <w:rPr>
            <w:rStyle w:val="Hyperlink"/>
            <w:noProof/>
            <w:webHidden/>
            <w:color w:val="auto"/>
            <w:szCs w:val="17"/>
          </w:rPr>
          <w:fldChar w:fldCharType="end"/>
        </w:r>
      </w:hyperlink>
    </w:p>
    <w:p w14:paraId="1E89431E" w14:textId="186A0FB4" w:rsidR="00453892" w:rsidRPr="00A249C3" w:rsidRDefault="00453892" w:rsidP="003167D4">
      <w:pPr>
        <w:pStyle w:val="TOC1"/>
        <w:spacing w:before="40"/>
        <w:rPr>
          <w:rFonts w:eastAsiaTheme="minorEastAsia"/>
          <w:kern w:val="2"/>
          <w14:ligatures w14:val="standardContextual"/>
        </w:rPr>
      </w:pPr>
      <w:hyperlink w:anchor="_Toc213915908" w:history="1">
        <w:r w:rsidRPr="00A249C3">
          <w:rPr>
            <w:rStyle w:val="Hyperlink"/>
            <w:color w:val="auto"/>
            <w:szCs w:val="17"/>
          </w:rPr>
          <w:t>State Government Instruments</w:t>
        </w:r>
      </w:hyperlink>
    </w:p>
    <w:p w14:paraId="12E0A28E" w14:textId="196680CB"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09" w:history="1">
        <w:r w:rsidRPr="00A249C3">
          <w:rPr>
            <w:rStyle w:val="Hyperlink"/>
            <w:noProof/>
            <w:color w:val="auto"/>
            <w:szCs w:val="17"/>
          </w:rPr>
          <w:t>Fisheries M</w:t>
        </w:r>
        <w:r w:rsidRPr="00A249C3">
          <w:rPr>
            <w:rStyle w:val="Hyperlink"/>
            <w:noProof/>
            <w:color w:val="auto"/>
            <w:szCs w:val="17"/>
          </w:rPr>
          <w:t>a</w:t>
        </w:r>
        <w:r w:rsidRPr="00A249C3">
          <w:rPr>
            <w:rStyle w:val="Hyperlink"/>
            <w:noProof/>
            <w:color w:val="auto"/>
            <w:szCs w:val="17"/>
          </w:rPr>
          <w:t>nagement Act 2007</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_Toc213915909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4464</w:t>
        </w:r>
        <w:r w:rsidRPr="00A249C3">
          <w:rPr>
            <w:noProof/>
            <w:webHidden/>
            <w:color w:val="auto"/>
            <w:szCs w:val="17"/>
          </w:rPr>
          <w:fldChar w:fldCharType="end"/>
        </w:r>
      </w:hyperlink>
    </w:p>
    <w:p w14:paraId="0373B6FE" w14:textId="0025CA6F" w:rsidR="00D12D8E" w:rsidRDefault="00453892" w:rsidP="003167D4">
      <w:pPr>
        <w:pStyle w:val="TOC2"/>
        <w:tabs>
          <w:tab w:val="right" w:leader="dot" w:pos="4550"/>
        </w:tabs>
        <w:rPr>
          <w:noProof/>
          <w:color w:val="auto"/>
          <w:szCs w:val="17"/>
        </w:rPr>
      </w:pPr>
      <w:hyperlink w:anchor="_Toc213915910" w:history="1">
        <w:r w:rsidRPr="00A249C3">
          <w:rPr>
            <w:rStyle w:val="Hyperlink"/>
            <w:noProof/>
            <w:color w:val="auto"/>
            <w:szCs w:val="17"/>
          </w:rPr>
          <w:t>Housing Improvement Act 2016</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_Toc213915910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4466</w:t>
        </w:r>
        <w:r w:rsidRPr="00A249C3">
          <w:rPr>
            <w:noProof/>
            <w:webHidden/>
            <w:color w:val="auto"/>
            <w:szCs w:val="17"/>
          </w:rPr>
          <w:fldChar w:fldCharType="end"/>
        </w:r>
      </w:hyperlink>
    </w:p>
    <w:p w14:paraId="08974484" w14:textId="06DDA091"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11" w:history="1">
        <w:r w:rsidRPr="00A249C3">
          <w:rPr>
            <w:rStyle w:val="Hyperlink"/>
            <w:noProof/>
            <w:color w:val="auto"/>
            <w:szCs w:val="17"/>
          </w:rPr>
          <w:t>Land Acquisition Act 1969</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_Toc213915911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4466</w:t>
        </w:r>
        <w:r w:rsidRPr="00A249C3">
          <w:rPr>
            <w:noProof/>
            <w:webHidden/>
            <w:color w:val="auto"/>
            <w:szCs w:val="17"/>
          </w:rPr>
          <w:fldChar w:fldCharType="end"/>
        </w:r>
      </w:hyperlink>
    </w:p>
    <w:p w14:paraId="2E2C2E9B" w14:textId="76D476C9" w:rsidR="00453892" w:rsidRPr="00A249C3" w:rsidRDefault="00D12D8E" w:rsidP="003167D4">
      <w:pPr>
        <w:pStyle w:val="TOC2"/>
        <w:tabs>
          <w:tab w:val="right" w:leader="dot" w:pos="4550"/>
        </w:tabs>
        <w:rPr>
          <w:rFonts w:eastAsiaTheme="minorEastAsia"/>
          <w:noProof/>
          <w:color w:val="auto"/>
          <w:kern w:val="2"/>
          <w:szCs w:val="17"/>
          <w14:ligatures w14:val="standardContextual"/>
        </w:rPr>
      </w:pPr>
      <w:r>
        <w:rPr>
          <w:noProof/>
          <w:color w:val="auto"/>
          <w:szCs w:val="17"/>
        </w:rPr>
        <w:br w:type="column"/>
      </w:r>
      <w:hyperlink w:anchor="_Toc213915912" w:history="1">
        <w:r w:rsidR="00453892" w:rsidRPr="00A249C3">
          <w:rPr>
            <w:rStyle w:val="Hyperlink"/>
            <w:noProof/>
            <w:color w:val="auto"/>
            <w:szCs w:val="17"/>
          </w:rPr>
          <w:t>Landscape South Australia Act 2019</w:t>
        </w:r>
        <w:r w:rsidR="00453892" w:rsidRPr="00A249C3">
          <w:rPr>
            <w:noProof/>
            <w:webHidden/>
            <w:color w:val="auto"/>
            <w:szCs w:val="17"/>
          </w:rPr>
          <w:tab/>
        </w:r>
        <w:r w:rsidR="00453892" w:rsidRPr="00A249C3">
          <w:rPr>
            <w:noProof/>
            <w:webHidden/>
            <w:color w:val="auto"/>
            <w:szCs w:val="17"/>
          </w:rPr>
          <w:fldChar w:fldCharType="begin"/>
        </w:r>
        <w:r w:rsidR="00453892" w:rsidRPr="00A249C3">
          <w:rPr>
            <w:noProof/>
            <w:webHidden/>
            <w:color w:val="auto"/>
            <w:szCs w:val="17"/>
          </w:rPr>
          <w:instrText xml:space="preserve"> PAGEREF _Toc213915912 \h </w:instrText>
        </w:r>
        <w:r w:rsidR="00453892" w:rsidRPr="00A249C3">
          <w:rPr>
            <w:noProof/>
            <w:webHidden/>
            <w:color w:val="auto"/>
            <w:szCs w:val="17"/>
          </w:rPr>
        </w:r>
        <w:r w:rsidR="00453892" w:rsidRPr="00A249C3">
          <w:rPr>
            <w:noProof/>
            <w:webHidden/>
            <w:color w:val="auto"/>
            <w:szCs w:val="17"/>
          </w:rPr>
          <w:fldChar w:fldCharType="separate"/>
        </w:r>
        <w:r w:rsidR="00CC6D05">
          <w:rPr>
            <w:noProof/>
            <w:webHidden/>
            <w:color w:val="auto"/>
            <w:szCs w:val="17"/>
          </w:rPr>
          <w:t>4475</w:t>
        </w:r>
        <w:r w:rsidR="00453892" w:rsidRPr="00A249C3">
          <w:rPr>
            <w:noProof/>
            <w:webHidden/>
            <w:color w:val="auto"/>
            <w:szCs w:val="17"/>
          </w:rPr>
          <w:fldChar w:fldCharType="end"/>
        </w:r>
      </w:hyperlink>
    </w:p>
    <w:p w14:paraId="7004C20E" w14:textId="0F3A68A2"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13" w:history="1">
        <w:r w:rsidRPr="00A249C3">
          <w:rPr>
            <w:rStyle w:val="Hyperlink"/>
            <w:noProof/>
            <w:color w:val="auto"/>
            <w:szCs w:val="17"/>
          </w:rPr>
          <w:t>Liquor Licensing Act 1997</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_Toc213915913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4476</w:t>
        </w:r>
        <w:r w:rsidRPr="00A249C3">
          <w:rPr>
            <w:noProof/>
            <w:webHidden/>
            <w:color w:val="auto"/>
            <w:szCs w:val="17"/>
          </w:rPr>
          <w:fldChar w:fldCharType="end"/>
        </w:r>
      </w:hyperlink>
    </w:p>
    <w:p w14:paraId="01957373" w14:textId="2283E874"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14" w:history="1">
        <w:r w:rsidRPr="00A249C3">
          <w:rPr>
            <w:rStyle w:val="Hyperlink"/>
            <w:noProof/>
            <w:color w:val="auto"/>
            <w:szCs w:val="17"/>
          </w:rPr>
          <w:t>Local Government Act 1999</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_Toc213915914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4480</w:t>
        </w:r>
        <w:r w:rsidRPr="00A249C3">
          <w:rPr>
            <w:noProof/>
            <w:webHidden/>
            <w:color w:val="auto"/>
            <w:szCs w:val="17"/>
          </w:rPr>
          <w:fldChar w:fldCharType="end"/>
        </w:r>
      </w:hyperlink>
    </w:p>
    <w:p w14:paraId="5D7AA6AB" w14:textId="038CFF98"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15" w:history="1">
        <w:r w:rsidRPr="00A249C3">
          <w:rPr>
            <w:rStyle w:val="Hyperlink"/>
            <w:noProof/>
            <w:color w:val="auto"/>
            <w:szCs w:val="17"/>
          </w:rPr>
          <w:t>Major Events Act 2013</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_Toc213915915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4480</w:t>
        </w:r>
        <w:r w:rsidRPr="00A249C3">
          <w:rPr>
            <w:noProof/>
            <w:webHidden/>
            <w:color w:val="auto"/>
            <w:szCs w:val="17"/>
          </w:rPr>
          <w:fldChar w:fldCharType="end"/>
        </w:r>
      </w:hyperlink>
    </w:p>
    <w:p w14:paraId="4558C830" w14:textId="60378F26"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16" w:history="1">
        <w:r w:rsidRPr="00A249C3">
          <w:rPr>
            <w:rStyle w:val="Hyperlink"/>
            <w:noProof/>
            <w:color w:val="auto"/>
            <w:szCs w:val="17"/>
          </w:rPr>
          <w:t>South Australian Skills Act 2008</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_Toc213915916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4482</w:t>
        </w:r>
        <w:r w:rsidRPr="00A249C3">
          <w:rPr>
            <w:noProof/>
            <w:webHidden/>
            <w:color w:val="auto"/>
            <w:szCs w:val="17"/>
          </w:rPr>
          <w:fldChar w:fldCharType="end"/>
        </w:r>
      </w:hyperlink>
    </w:p>
    <w:p w14:paraId="7A04A51D" w14:textId="77E375FE"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17" w:history="1">
        <w:r w:rsidRPr="00A249C3">
          <w:rPr>
            <w:rStyle w:val="Hyperlink"/>
            <w:noProof/>
            <w:color w:val="auto"/>
            <w:szCs w:val="17"/>
          </w:rPr>
          <w:t>Summary Offences Act 1953</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_Toc213915917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4482</w:t>
        </w:r>
        <w:r w:rsidRPr="00A249C3">
          <w:rPr>
            <w:noProof/>
            <w:webHidden/>
            <w:color w:val="auto"/>
            <w:szCs w:val="17"/>
          </w:rPr>
          <w:fldChar w:fldCharType="end"/>
        </w:r>
      </w:hyperlink>
    </w:p>
    <w:p w14:paraId="1F3F34E9" w14:textId="6EADDC36" w:rsidR="00453892" w:rsidRPr="00A249C3" w:rsidRDefault="00453892" w:rsidP="00E97FBF">
      <w:pPr>
        <w:pStyle w:val="TOC1"/>
        <w:spacing w:before="120"/>
        <w:rPr>
          <w:rFonts w:eastAsiaTheme="minorEastAsia"/>
          <w:kern w:val="2"/>
          <w14:ligatures w14:val="standardContextual"/>
        </w:rPr>
      </w:pPr>
      <w:hyperlink w:anchor="_Toc213915918" w:history="1">
        <w:r w:rsidRPr="00A249C3">
          <w:rPr>
            <w:rStyle w:val="Hyperlink"/>
            <w:color w:val="auto"/>
            <w:szCs w:val="17"/>
          </w:rPr>
          <w:t>Local Government Instruments</w:t>
        </w:r>
      </w:hyperlink>
    </w:p>
    <w:p w14:paraId="56DD8D5C" w14:textId="67F30A72"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19" w:history="1">
        <w:r w:rsidRPr="00A249C3">
          <w:rPr>
            <w:rStyle w:val="Hyperlink"/>
            <w:noProof/>
            <w:color w:val="auto"/>
            <w:szCs w:val="17"/>
          </w:rPr>
          <w:t xml:space="preserve">City </w:t>
        </w:r>
        <w:r w:rsidR="0077161F" w:rsidRPr="00A249C3">
          <w:rPr>
            <w:rStyle w:val="Hyperlink"/>
            <w:noProof/>
            <w:color w:val="auto"/>
            <w:szCs w:val="17"/>
          </w:rPr>
          <w:t>o</w:t>
        </w:r>
        <w:r w:rsidRPr="00A249C3">
          <w:rPr>
            <w:rStyle w:val="Hyperlink"/>
            <w:noProof/>
            <w:color w:val="auto"/>
            <w:szCs w:val="17"/>
          </w:rPr>
          <w:t>f Norwood Payneham &amp; St Peters</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_Toc213915919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4483</w:t>
        </w:r>
        <w:r w:rsidRPr="00A249C3">
          <w:rPr>
            <w:noProof/>
            <w:webHidden/>
            <w:color w:val="auto"/>
            <w:szCs w:val="17"/>
          </w:rPr>
          <w:fldChar w:fldCharType="end"/>
        </w:r>
      </w:hyperlink>
    </w:p>
    <w:p w14:paraId="0C84DD8A" w14:textId="6C8D8F47"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0" w:history="1">
        <w:r w:rsidRPr="00A249C3">
          <w:rPr>
            <w:rStyle w:val="Hyperlink"/>
            <w:noProof/>
            <w:color w:val="auto"/>
            <w:szCs w:val="17"/>
          </w:rPr>
          <w:t xml:space="preserve">City </w:t>
        </w:r>
        <w:r w:rsidR="0077161F" w:rsidRPr="00A249C3">
          <w:rPr>
            <w:rStyle w:val="Hyperlink"/>
            <w:noProof/>
            <w:color w:val="auto"/>
            <w:szCs w:val="17"/>
          </w:rPr>
          <w:t>o</w:t>
        </w:r>
        <w:r w:rsidRPr="00A249C3">
          <w:rPr>
            <w:rStyle w:val="Hyperlink"/>
            <w:noProof/>
            <w:color w:val="auto"/>
            <w:szCs w:val="17"/>
          </w:rPr>
          <w:t>f Victor Harbor</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_Toc213915920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4483</w:t>
        </w:r>
        <w:r w:rsidRPr="00A249C3">
          <w:rPr>
            <w:noProof/>
            <w:webHidden/>
            <w:color w:val="auto"/>
            <w:szCs w:val="17"/>
          </w:rPr>
          <w:fldChar w:fldCharType="end"/>
        </w:r>
      </w:hyperlink>
    </w:p>
    <w:p w14:paraId="6033A5D0" w14:textId="6174A03F"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1" w:history="1">
        <w:r w:rsidRPr="00A249C3">
          <w:rPr>
            <w:rStyle w:val="Hyperlink"/>
            <w:noProof/>
            <w:color w:val="auto"/>
            <w:szCs w:val="17"/>
          </w:rPr>
          <w:t xml:space="preserve">District Council </w:t>
        </w:r>
        <w:r w:rsidR="0077161F" w:rsidRPr="00A249C3">
          <w:rPr>
            <w:rStyle w:val="Hyperlink"/>
            <w:noProof/>
            <w:color w:val="auto"/>
            <w:szCs w:val="17"/>
          </w:rPr>
          <w:t>o</w:t>
        </w:r>
        <w:r w:rsidRPr="00A249C3">
          <w:rPr>
            <w:rStyle w:val="Hyperlink"/>
            <w:noProof/>
            <w:color w:val="auto"/>
            <w:szCs w:val="17"/>
          </w:rPr>
          <w:t>f Kimba</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_Toc213915921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4489</w:t>
        </w:r>
        <w:r w:rsidRPr="00A249C3">
          <w:rPr>
            <w:noProof/>
            <w:webHidden/>
            <w:color w:val="auto"/>
            <w:szCs w:val="17"/>
          </w:rPr>
          <w:fldChar w:fldCharType="end"/>
        </w:r>
      </w:hyperlink>
    </w:p>
    <w:p w14:paraId="386CFC9F" w14:textId="43B227EB"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2" w:history="1">
        <w:r w:rsidRPr="00A249C3">
          <w:rPr>
            <w:rStyle w:val="Hyperlink"/>
            <w:noProof/>
            <w:color w:val="auto"/>
            <w:szCs w:val="17"/>
          </w:rPr>
          <w:t>Mount Barker District Council</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_Toc213915922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4489</w:t>
        </w:r>
        <w:r w:rsidRPr="00A249C3">
          <w:rPr>
            <w:noProof/>
            <w:webHidden/>
            <w:color w:val="auto"/>
            <w:szCs w:val="17"/>
          </w:rPr>
          <w:fldChar w:fldCharType="end"/>
        </w:r>
      </w:hyperlink>
    </w:p>
    <w:p w14:paraId="4824345B" w14:textId="64BF9528"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3" w:history="1">
        <w:r w:rsidRPr="00A249C3">
          <w:rPr>
            <w:rStyle w:val="Hyperlink"/>
            <w:noProof/>
            <w:color w:val="auto"/>
            <w:szCs w:val="17"/>
          </w:rPr>
          <w:t>District Council of Wudinna</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_Toc213915923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4489</w:t>
        </w:r>
        <w:r w:rsidRPr="00A249C3">
          <w:rPr>
            <w:noProof/>
            <w:webHidden/>
            <w:color w:val="auto"/>
            <w:szCs w:val="17"/>
          </w:rPr>
          <w:fldChar w:fldCharType="end"/>
        </w:r>
      </w:hyperlink>
    </w:p>
    <w:p w14:paraId="2FF963AC" w14:textId="284ECFC6" w:rsidR="00453892" w:rsidRPr="00A249C3" w:rsidRDefault="00453892" w:rsidP="00E97FBF">
      <w:pPr>
        <w:pStyle w:val="TOC1"/>
        <w:spacing w:before="100"/>
        <w:rPr>
          <w:rFonts w:eastAsiaTheme="minorEastAsia"/>
          <w:kern w:val="2"/>
          <w14:ligatures w14:val="standardContextual"/>
        </w:rPr>
      </w:pPr>
      <w:hyperlink w:anchor="_Toc213915924" w:history="1">
        <w:r w:rsidRPr="00A249C3">
          <w:rPr>
            <w:rStyle w:val="Hyperlink"/>
            <w:color w:val="auto"/>
            <w:szCs w:val="17"/>
          </w:rPr>
          <w:t>Public Notices</w:t>
        </w:r>
      </w:hyperlink>
    </w:p>
    <w:p w14:paraId="0D718472" w14:textId="7880E8DB"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5" w:history="1">
        <w:r w:rsidRPr="00A249C3">
          <w:rPr>
            <w:rStyle w:val="Hyperlink"/>
            <w:noProof/>
            <w:color w:val="auto"/>
            <w:szCs w:val="17"/>
          </w:rPr>
          <w:t>National Electricity Law</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_Toc213915925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4490</w:t>
        </w:r>
        <w:r w:rsidRPr="00A249C3">
          <w:rPr>
            <w:noProof/>
            <w:webHidden/>
            <w:color w:val="auto"/>
            <w:szCs w:val="17"/>
          </w:rPr>
          <w:fldChar w:fldCharType="end"/>
        </w:r>
      </w:hyperlink>
    </w:p>
    <w:p w14:paraId="56F2BD6A" w14:textId="25AF9DE8"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6" w:history="1">
        <w:r w:rsidRPr="00A249C3">
          <w:rPr>
            <w:rStyle w:val="Hyperlink"/>
            <w:noProof/>
            <w:color w:val="auto"/>
            <w:szCs w:val="17"/>
          </w:rPr>
          <w:t>National Gas Law</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_Toc213915926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4490</w:t>
        </w:r>
        <w:r w:rsidRPr="00A249C3">
          <w:rPr>
            <w:noProof/>
            <w:webHidden/>
            <w:color w:val="auto"/>
            <w:szCs w:val="17"/>
          </w:rPr>
          <w:fldChar w:fldCharType="end"/>
        </w:r>
      </w:hyperlink>
    </w:p>
    <w:p w14:paraId="39596798" w14:textId="693374C2"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7" w:history="1">
        <w:r w:rsidRPr="00A249C3">
          <w:rPr>
            <w:rStyle w:val="Hyperlink"/>
            <w:noProof/>
            <w:color w:val="auto"/>
            <w:szCs w:val="17"/>
          </w:rPr>
          <w:t>National Energy Retail Law</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_Toc213915927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4490</w:t>
        </w:r>
        <w:r w:rsidRPr="00A249C3">
          <w:rPr>
            <w:noProof/>
            <w:webHidden/>
            <w:color w:val="auto"/>
            <w:szCs w:val="17"/>
          </w:rPr>
          <w:fldChar w:fldCharType="end"/>
        </w:r>
      </w:hyperlink>
    </w:p>
    <w:p w14:paraId="35E81520" w14:textId="55939784"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8" w:history="1">
        <w:r w:rsidRPr="00A249C3">
          <w:rPr>
            <w:rStyle w:val="Hyperlink"/>
            <w:noProof/>
            <w:color w:val="auto"/>
            <w:szCs w:val="17"/>
          </w:rPr>
          <w:t>Trustee Act 1936</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_Toc213915928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4491</w:t>
        </w:r>
        <w:r w:rsidRPr="00A249C3">
          <w:rPr>
            <w:noProof/>
            <w:webHidden/>
            <w:color w:val="auto"/>
            <w:szCs w:val="17"/>
          </w:rPr>
          <w:fldChar w:fldCharType="end"/>
        </w:r>
      </w:hyperlink>
    </w:p>
    <w:p w14:paraId="237F3D7A" w14:textId="225E9A58" w:rsidR="00453892" w:rsidRPr="00A249C3" w:rsidRDefault="00453892" w:rsidP="003167D4">
      <w:pPr>
        <w:pStyle w:val="TOC2"/>
        <w:tabs>
          <w:tab w:val="right" w:leader="dot" w:pos="4550"/>
        </w:tabs>
        <w:rPr>
          <w:rFonts w:eastAsiaTheme="minorEastAsia"/>
          <w:noProof/>
          <w:color w:val="auto"/>
          <w:kern w:val="2"/>
          <w:szCs w:val="17"/>
          <w14:ligatures w14:val="standardContextual"/>
        </w:rPr>
      </w:pPr>
      <w:hyperlink w:anchor="_Toc213915929" w:history="1">
        <w:r w:rsidRPr="00A249C3">
          <w:rPr>
            <w:rStyle w:val="Hyperlink"/>
            <w:noProof/>
            <w:color w:val="auto"/>
            <w:szCs w:val="17"/>
          </w:rPr>
          <w:t>Unclaimed Goods Act 1987</w:t>
        </w:r>
        <w:r w:rsidRPr="00A249C3">
          <w:rPr>
            <w:noProof/>
            <w:webHidden/>
            <w:color w:val="auto"/>
            <w:szCs w:val="17"/>
          </w:rPr>
          <w:tab/>
        </w:r>
        <w:r w:rsidRPr="00A249C3">
          <w:rPr>
            <w:noProof/>
            <w:webHidden/>
            <w:color w:val="auto"/>
            <w:szCs w:val="17"/>
          </w:rPr>
          <w:fldChar w:fldCharType="begin"/>
        </w:r>
        <w:r w:rsidRPr="00A249C3">
          <w:rPr>
            <w:noProof/>
            <w:webHidden/>
            <w:color w:val="auto"/>
            <w:szCs w:val="17"/>
          </w:rPr>
          <w:instrText xml:space="preserve"> PAGEREF _Toc213915929 \h </w:instrText>
        </w:r>
        <w:r w:rsidRPr="00A249C3">
          <w:rPr>
            <w:noProof/>
            <w:webHidden/>
            <w:color w:val="auto"/>
            <w:szCs w:val="17"/>
          </w:rPr>
        </w:r>
        <w:r w:rsidRPr="00A249C3">
          <w:rPr>
            <w:noProof/>
            <w:webHidden/>
            <w:color w:val="auto"/>
            <w:szCs w:val="17"/>
          </w:rPr>
          <w:fldChar w:fldCharType="separate"/>
        </w:r>
        <w:r w:rsidR="00CC6D05">
          <w:rPr>
            <w:noProof/>
            <w:webHidden/>
            <w:color w:val="auto"/>
            <w:szCs w:val="17"/>
          </w:rPr>
          <w:t>4491</w:t>
        </w:r>
        <w:r w:rsidRPr="00A249C3">
          <w:rPr>
            <w:noProof/>
            <w:webHidden/>
            <w:color w:val="auto"/>
            <w:szCs w:val="17"/>
          </w:rPr>
          <w:fldChar w:fldCharType="end"/>
        </w:r>
      </w:hyperlink>
    </w:p>
    <w:p w14:paraId="7F2904D8" w14:textId="6366246B" w:rsidR="001B7138" w:rsidRDefault="00B1073C" w:rsidP="008F7450">
      <w:pPr>
        <w:spacing w:after="0"/>
        <w:rPr>
          <w:smallCaps/>
          <w:szCs w:val="17"/>
        </w:rPr>
      </w:pPr>
      <w:r w:rsidRPr="00A249C3">
        <w:rPr>
          <w:b/>
          <w:smallCaps/>
          <w:szCs w:val="17"/>
        </w:rPr>
        <w:fldChar w:fldCharType="end"/>
      </w:r>
    </w:p>
    <w:p w14:paraId="63ABDDFC" w14:textId="77777777" w:rsidR="00DA30CF" w:rsidRPr="00612978" w:rsidRDefault="00DA30CF" w:rsidP="0087395E">
      <w:pPr>
        <w:spacing w:after="0"/>
        <w:rPr>
          <w:smallCaps/>
          <w:szCs w:val="17"/>
        </w:rPr>
        <w:sectPr w:rsidR="00DA30CF" w:rsidRPr="00612978" w:rsidSect="00453892">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36FEEC7" w14:textId="5BA806C1" w:rsidR="009D1E2E" w:rsidRPr="0043001F" w:rsidRDefault="009D1E2E" w:rsidP="0043001F">
      <w:pPr>
        <w:pStyle w:val="Heading1"/>
      </w:pPr>
      <w:bookmarkStart w:id="1" w:name="_Toc33707977"/>
      <w:bookmarkStart w:id="2" w:name="_Toc33708148"/>
      <w:bookmarkStart w:id="3" w:name="_Toc213915899"/>
      <w:r w:rsidRPr="0043001F">
        <w:lastRenderedPageBreak/>
        <w:t>Governor’s Instruments</w:t>
      </w:r>
      <w:bookmarkEnd w:id="1"/>
      <w:bookmarkEnd w:id="2"/>
      <w:bookmarkEnd w:id="3"/>
    </w:p>
    <w:p w14:paraId="08282728" w14:textId="77777777" w:rsidR="00694D0A" w:rsidRDefault="0063119A" w:rsidP="0063119A">
      <w:pPr>
        <w:pStyle w:val="Heading2"/>
      </w:pPr>
      <w:bookmarkStart w:id="4" w:name="_Toc213915900"/>
      <w:r w:rsidRPr="0063119A">
        <w:t xml:space="preserve">Appointments, Resignations </w:t>
      </w:r>
      <w:r>
        <w:t>a</w:t>
      </w:r>
      <w:r w:rsidRPr="0063119A">
        <w:t>nd General Matters</w:t>
      </w:r>
      <w:bookmarkEnd w:id="4"/>
    </w:p>
    <w:p w14:paraId="23657531" w14:textId="77777777" w:rsidR="009218CF" w:rsidRDefault="009218CF" w:rsidP="009218CF">
      <w:pPr>
        <w:pStyle w:val="GG-body"/>
        <w:spacing w:after="0"/>
        <w:jc w:val="right"/>
      </w:pPr>
      <w:r>
        <w:t>Department of the Premier and Cabinet</w:t>
      </w:r>
    </w:p>
    <w:p w14:paraId="064DAB27" w14:textId="77777777" w:rsidR="009218CF" w:rsidRDefault="009218CF" w:rsidP="009218CF">
      <w:pPr>
        <w:pStyle w:val="GG-body"/>
        <w:jc w:val="right"/>
      </w:pPr>
      <w:r>
        <w:t>Adelaide, 13 November 2025</w:t>
      </w:r>
    </w:p>
    <w:p w14:paraId="6CAB9C2E" w14:textId="77777777" w:rsidR="009218CF" w:rsidRDefault="009218CF" w:rsidP="009218CF">
      <w:pPr>
        <w:pStyle w:val="GG-body"/>
      </w:pPr>
      <w:r>
        <w:t>Her Excellency the Governor in Executive Council has been pleased to appoint the undermentioned to the Legal Services Commission, pursuant to the provisions of the Legal Services Commission Act 1977:</w:t>
      </w:r>
    </w:p>
    <w:p w14:paraId="0E938694" w14:textId="77777777" w:rsidR="009218CF" w:rsidRDefault="009218CF" w:rsidP="009218CF">
      <w:pPr>
        <w:pStyle w:val="GG-body"/>
        <w:spacing w:after="0"/>
        <w:ind w:left="142"/>
      </w:pPr>
      <w:r>
        <w:t>Member: from 20 January 2026 until 19 January 2029</w:t>
      </w:r>
    </w:p>
    <w:p w14:paraId="4C9E849A" w14:textId="77777777" w:rsidR="009218CF" w:rsidRDefault="009218CF" w:rsidP="009218CF">
      <w:pPr>
        <w:pStyle w:val="GG-body"/>
        <w:ind w:left="284"/>
      </w:pPr>
      <w:r>
        <w:t>Peter Damian Slattery</w:t>
      </w:r>
    </w:p>
    <w:p w14:paraId="7851E18E" w14:textId="77777777" w:rsidR="009218CF" w:rsidRDefault="009218CF" w:rsidP="009218CF">
      <w:pPr>
        <w:pStyle w:val="GG-body"/>
        <w:spacing w:after="0"/>
        <w:ind w:left="142"/>
      </w:pPr>
      <w:r>
        <w:t>Chairperson: from 20 January 2026 until 19 January 2029</w:t>
      </w:r>
    </w:p>
    <w:p w14:paraId="78470E14" w14:textId="77777777" w:rsidR="009218CF" w:rsidRDefault="009218CF" w:rsidP="009218CF">
      <w:pPr>
        <w:pStyle w:val="GG-body"/>
        <w:ind w:left="284"/>
      </w:pPr>
      <w:r>
        <w:t>Peter Damian Slattery</w:t>
      </w:r>
    </w:p>
    <w:p w14:paraId="58F3FB18" w14:textId="77777777" w:rsidR="009218CF" w:rsidRDefault="009218CF" w:rsidP="009218CF">
      <w:pPr>
        <w:pStyle w:val="GG-body"/>
        <w:spacing w:after="0"/>
        <w:ind w:left="142"/>
      </w:pPr>
      <w:r>
        <w:t>Member: from 1 December 2025 until 30 November 2028</w:t>
      </w:r>
    </w:p>
    <w:p w14:paraId="22F49BDE" w14:textId="77777777" w:rsidR="009218CF" w:rsidRDefault="009218CF" w:rsidP="009218CF">
      <w:pPr>
        <w:pStyle w:val="GG-body"/>
        <w:spacing w:after="0"/>
        <w:ind w:left="284"/>
      </w:pPr>
      <w:r>
        <w:t>Stephanie Jane Jude Halliday</w:t>
      </w:r>
    </w:p>
    <w:p w14:paraId="1D0C4674" w14:textId="77777777" w:rsidR="009218CF" w:rsidRDefault="009218CF" w:rsidP="009218CF">
      <w:pPr>
        <w:pStyle w:val="GG-body"/>
        <w:spacing w:after="0"/>
        <w:ind w:left="284"/>
      </w:pPr>
      <w:r>
        <w:t>Henry Albertyn Botha</w:t>
      </w:r>
    </w:p>
    <w:p w14:paraId="7AF78975" w14:textId="77777777" w:rsidR="009218CF" w:rsidRDefault="009218CF" w:rsidP="009218CF">
      <w:pPr>
        <w:pStyle w:val="GG-body"/>
        <w:spacing w:after="0"/>
        <w:ind w:left="284"/>
      </w:pPr>
      <w:r>
        <w:t>Jane Elizabeth Abbey</w:t>
      </w:r>
    </w:p>
    <w:p w14:paraId="05614BFD" w14:textId="77777777" w:rsidR="009218CF" w:rsidRDefault="009218CF" w:rsidP="009218CF">
      <w:pPr>
        <w:pStyle w:val="GG-body"/>
        <w:spacing w:after="0"/>
        <w:jc w:val="center"/>
      </w:pPr>
      <w:r>
        <w:t>By command,</w:t>
      </w:r>
    </w:p>
    <w:p w14:paraId="00ACCD68" w14:textId="77777777" w:rsidR="009218CF" w:rsidRDefault="009218CF" w:rsidP="009218CF">
      <w:pPr>
        <w:pStyle w:val="GG-SName"/>
      </w:pPr>
      <w:r w:rsidRPr="001D51F9">
        <w:t>Katrine Anne Hildyard</w:t>
      </w:r>
      <w:r>
        <w:t>, MP</w:t>
      </w:r>
    </w:p>
    <w:p w14:paraId="0050AD82" w14:textId="77777777" w:rsidR="009218CF" w:rsidRDefault="009218CF" w:rsidP="009218CF">
      <w:pPr>
        <w:pStyle w:val="GG-Signature"/>
      </w:pPr>
      <w:r>
        <w:t>For Premier</w:t>
      </w:r>
    </w:p>
    <w:p w14:paraId="321CF379" w14:textId="77777777" w:rsidR="009218CF" w:rsidRDefault="009218CF" w:rsidP="009218CF">
      <w:pPr>
        <w:pStyle w:val="GG-body"/>
        <w:spacing w:after="0"/>
      </w:pPr>
      <w:r>
        <w:t>AGO0205-25CS</w:t>
      </w:r>
    </w:p>
    <w:p w14:paraId="1BB5447C" w14:textId="77777777" w:rsidR="009218CF" w:rsidRDefault="009218CF" w:rsidP="009218CF">
      <w:pPr>
        <w:pStyle w:val="GG-body"/>
        <w:pBdr>
          <w:top w:val="single" w:sz="4" w:space="1" w:color="auto"/>
        </w:pBdr>
        <w:spacing w:before="100" w:after="0" w:line="14" w:lineRule="exact"/>
        <w:jc w:val="center"/>
      </w:pPr>
    </w:p>
    <w:p w14:paraId="1410F6C2" w14:textId="77777777" w:rsidR="009218CF" w:rsidRDefault="009218CF" w:rsidP="0028139D">
      <w:pPr>
        <w:pStyle w:val="NoSpacing"/>
      </w:pPr>
    </w:p>
    <w:p w14:paraId="69D71C4F" w14:textId="77777777" w:rsidR="009218CF" w:rsidRDefault="009218CF" w:rsidP="009218CF">
      <w:pPr>
        <w:pStyle w:val="GG-body"/>
        <w:spacing w:after="0"/>
        <w:jc w:val="right"/>
      </w:pPr>
      <w:r>
        <w:t>Department of the Premier and Cabinet</w:t>
      </w:r>
    </w:p>
    <w:p w14:paraId="7C65E680" w14:textId="77777777" w:rsidR="009218CF" w:rsidRDefault="009218CF" w:rsidP="009218CF">
      <w:pPr>
        <w:pStyle w:val="GG-body"/>
        <w:jc w:val="right"/>
      </w:pPr>
      <w:r>
        <w:t>Adelaide, 13 November 2025</w:t>
      </w:r>
    </w:p>
    <w:p w14:paraId="6C48BA9A" w14:textId="77777777" w:rsidR="009218CF" w:rsidRDefault="009218CF" w:rsidP="009218CF">
      <w:pPr>
        <w:pStyle w:val="GG-body"/>
      </w:pPr>
      <w:r>
        <w:t>Her Excellency the Governor in Executive Council has been pleased to appoint the undermentioned to the Behavioural Standards Panel, pursuant to the provisions of the Local Government Act 1999:</w:t>
      </w:r>
    </w:p>
    <w:p w14:paraId="3D2B9AC2" w14:textId="77777777" w:rsidR="009218CF" w:rsidRDefault="009218CF" w:rsidP="009218CF">
      <w:pPr>
        <w:pStyle w:val="GG-body"/>
        <w:spacing w:after="0"/>
        <w:ind w:left="142"/>
      </w:pPr>
      <w:r>
        <w:t>Member: from 13 November 2025 until 12 November 2028</w:t>
      </w:r>
    </w:p>
    <w:p w14:paraId="4CDCE535" w14:textId="77777777" w:rsidR="009218CF" w:rsidRDefault="009218CF" w:rsidP="009218CF">
      <w:pPr>
        <w:pStyle w:val="GG-body"/>
        <w:ind w:left="284"/>
      </w:pPr>
      <w:r>
        <w:t>Rosemary Helen Jervis</w:t>
      </w:r>
    </w:p>
    <w:p w14:paraId="51520F33" w14:textId="77777777" w:rsidR="009218CF" w:rsidRDefault="009218CF" w:rsidP="009218CF">
      <w:pPr>
        <w:pStyle w:val="GG-body"/>
        <w:spacing w:after="0"/>
        <w:ind w:left="142"/>
      </w:pPr>
      <w:r>
        <w:t>Member: from 13 November 2025 until 12 November 2027</w:t>
      </w:r>
    </w:p>
    <w:p w14:paraId="541DF569" w14:textId="77777777" w:rsidR="009218CF" w:rsidRDefault="009218CF" w:rsidP="009218CF">
      <w:pPr>
        <w:pStyle w:val="GG-body"/>
        <w:spacing w:after="0"/>
        <w:ind w:left="284"/>
      </w:pPr>
      <w:r>
        <w:t>Adam Peter Crichton</w:t>
      </w:r>
    </w:p>
    <w:p w14:paraId="1C5CADD7" w14:textId="77777777" w:rsidR="009218CF" w:rsidRDefault="009218CF" w:rsidP="009218CF">
      <w:pPr>
        <w:pStyle w:val="GG-body"/>
        <w:spacing w:after="0"/>
        <w:jc w:val="center"/>
      </w:pPr>
      <w:r>
        <w:t>By command,</w:t>
      </w:r>
    </w:p>
    <w:p w14:paraId="2A85CBC7" w14:textId="77777777" w:rsidR="009218CF" w:rsidRDefault="009218CF" w:rsidP="009218CF">
      <w:pPr>
        <w:pStyle w:val="GG-SName"/>
      </w:pPr>
      <w:r>
        <w:t>Katrine Anne Hildyard, MP</w:t>
      </w:r>
    </w:p>
    <w:p w14:paraId="69E74D62" w14:textId="77777777" w:rsidR="009218CF" w:rsidRDefault="009218CF" w:rsidP="009218CF">
      <w:pPr>
        <w:pStyle w:val="GG-Signature"/>
      </w:pPr>
      <w:r>
        <w:t>For Premier</w:t>
      </w:r>
    </w:p>
    <w:p w14:paraId="69909C5D" w14:textId="77777777" w:rsidR="009218CF" w:rsidRDefault="009218CF" w:rsidP="009218CF">
      <w:pPr>
        <w:pStyle w:val="GG-body"/>
        <w:spacing w:after="0"/>
      </w:pPr>
      <w:r>
        <w:t>25MLG014CS</w:t>
      </w:r>
    </w:p>
    <w:p w14:paraId="6BCB8DF9" w14:textId="77777777" w:rsidR="009218CF" w:rsidRDefault="009218CF" w:rsidP="009218CF">
      <w:pPr>
        <w:pStyle w:val="GG-body"/>
        <w:pBdr>
          <w:top w:val="single" w:sz="4" w:space="1" w:color="auto"/>
        </w:pBdr>
        <w:spacing w:before="100" w:after="0" w:line="14" w:lineRule="exact"/>
        <w:jc w:val="center"/>
      </w:pPr>
    </w:p>
    <w:p w14:paraId="7B1282C3" w14:textId="77777777" w:rsidR="009218CF" w:rsidRDefault="009218CF" w:rsidP="009218CF">
      <w:pPr>
        <w:pStyle w:val="GG-body"/>
        <w:spacing w:after="0"/>
      </w:pPr>
    </w:p>
    <w:p w14:paraId="102F760B" w14:textId="77777777" w:rsidR="009218CF" w:rsidRDefault="009218CF" w:rsidP="009218CF">
      <w:pPr>
        <w:pStyle w:val="GG-body"/>
        <w:spacing w:after="0"/>
        <w:jc w:val="right"/>
      </w:pPr>
      <w:r>
        <w:t>Department of the Premier and Cabinet</w:t>
      </w:r>
    </w:p>
    <w:p w14:paraId="07D03993" w14:textId="77777777" w:rsidR="009218CF" w:rsidRDefault="009218CF" w:rsidP="009218CF">
      <w:pPr>
        <w:pStyle w:val="GG-body"/>
        <w:jc w:val="right"/>
      </w:pPr>
      <w:r>
        <w:t>Adelaide, 13 November 2025</w:t>
      </w:r>
    </w:p>
    <w:p w14:paraId="5A3D6B02" w14:textId="77777777" w:rsidR="009218CF" w:rsidRDefault="009218CF" w:rsidP="009218CF">
      <w:pPr>
        <w:pStyle w:val="GG-body"/>
      </w:pPr>
      <w:r>
        <w:t>Her Excellency the Governor in Executive Council has been pleased to appoint the undermentioned to the SACE Board of South Australia, pursuant to the provisions of the SACE Board of South Australia Act 1983:</w:t>
      </w:r>
    </w:p>
    <w:p w14:paraId="013F04D2" w14:textId="77777777" w:rsidR="009218CF" w:rsidRDefault="009218CF" w:rsidP="009218CF">
      <w:pPr>
        <w:pStyle w:val="GG-body"/>
        <w:spacing w:after="0"/>
        <w:ind w:left="142"/>
      </w:pPr>
      <w:r>
        <w:t>Member: from 13 November 2025 until 1 November 2027</w:t>
      </w:r>
    </w:p>
    <w:p w14:paraId="69A89EA3" w14:textId="77777777" w:rsidR="009218CF" w:rsidRDefault="009218CF" w:rsidP="009218CF">
      <w:pPr>
        <w:pStyle w:val="GG-body"/>
        <w:spacing w:after="0"/>
        <w:ind w:left="284"/>
      </w:pPr>
      <w:r>
        <w:t>Becky Hirst</w:t>
      </w:r>
    </w:p>
    <w:p w14:paraId="04DAD5D2" w14:textId="77777777" w:rsidR="009218CF" w:rsidRDefault="009218CF" w:rsidP="009218CF">
      <w:pPr>
        <w:pStyle w:val="GG-body"/>
        <w:ind w:left="284"/>
      </w:pPr>
      <w:r>
        <w:t>Jayne Heath</w:t>
      </w:r>
    </w:p>
    <w:p w14:paraId="5A4988DE" w14:textId="77777777" w:rsidR="009218CF" w:rsidRDefault="009218CF" w:rsidP="009218CF">
      <w:pPr>
        <w:pStyle w:val="GG-body"/>
        <w:spacing w:after="0"/>
        <w:ind w:left="142"/>
      </w:pPr>
      <w:r>
        <w:t>Presiding Member: from 9 March 2026 until 30 April 2026</w:t>
      </w:r>
    </w:p>
    <w:p w14:paraId="52149399" w14:textId="77777777" w:rsidR="009218CF" w:rsidRDefault="009218CF" w:rsidP="009218CF">
      <w:pPr>
        <w:pStyle w:val="GG-body"/>
        <w:ind w:left="284"/>
      </w:pPr>
      <w:r>
        <w:t>Ruth Elizabeth Blenkiron</w:t>
      </w:r>
    </w:p>
    <w:p w14:paraId="7A6F4472" w14:textId="77777777" w:rsidR="009218CF" w:rsidRDefault="009218CF" w:rsidP="009218CF">
      <w:pPr>
        <w:pStyle w:val="GG-body"/>
        <w:spacing w:after="0"/>
        <w:ind w:left="142"/>
      </w:pPr>
      <w:r>
        <w:t>Deputy Presiding Member: from 13 November 2025 until 10 December 2026</w:t>
      </w:r>
    </w:p>
    <w:p w14:paraId="19A1D0E3" w14:textId="77777777" w:rsidR="009218CF" w:rsidRDefault="009218CF" w:rsidP="009218CF">
      <w:pPr>
        <w:pStyle w:val="GG-body"/>
        <w:spacing w:after="0"/>
        <w:ind w:left="284"/>
      </w:pPr>
      <w:r>
        <w:t>Diarmid Andrew Lee</w:t>
      </w:r>
    </w:p>
    <w:p w14:paraId="6FD75786" w14:textId="77777777" w:rsidR="009218CF" w:rsidRDefault="009218CF" w:rsidP="009218CF">
      <w:pPr>
        <w:pStyle w:val="GG-body"/>
        <w:spacing w:after="0"/>
        <w:jc w:val="center"/>
      </w:pPr>
      <w:r>
        <w:t>By command,</w:t>
      </w:r>
    </w:p>
    <w:p w14:paraId="33459F53" w14:textId="77777777" w:rsidR="009218CF" w:rsidRDefault="009218CF" w:rsidP="009218CF">
      <w:pPr>
        <w:pStyle w:val="GG-SName"/>
      </w:pPr>
      <w:r>
        <w:t>Katrine Anne Hildyard, MP</w:t>
      </w:r>
    </w:p>
    <w:p w14:paraId="10FDFF82" w14:textId="77777777" w:rsidR="009218CF" w:rsidRDefault="009218CF" w:rsidP="009218CF">
      <w:pPr>
        <w:pStyle w:val="GG-Signature"/>
      </w:pPr>
      <w:r>
        <w:t>For Premier</w:t>
      </w:r>
    </w:p>
    <w:p w14:paraId="7B3FD538" w14:textId="77777777" w:rsidR="009218CF" w:rsidRDefault="009218CF" w:rsidP="009218CF">
      <w:pPr>
        <w:pStyle w:val="GG-body"/>
        <w:spacing w:after="0"/>
      </w:pPr>
      <w:r>
        <w:t>ME25/097</w:t>
      </w:r>
    </w:p>
    <w:p w14:paraId="5AE3D1FC" w14:textId="77777777" w:rsidR="009218CF" w:rsidRDefault="009218CF" w:rsidP="009218CF">
      <w:pPr>
        <w:pStyle w:val="GG-body"/>
        <w:pBdr>
          <w:top w:val="single" w:sz="4" w:space="1" w:color="auto"/>
        </w:pBdr>
        <w:spacing w:before="100" w:after="0" w:line="14" w:lineRule="exact"/>
        <w:jc w:val="center"/>
      </w:pPr>
    </w:p>
    <w:p w14:paraId="70FB8823" w14:textId="77777777" w:rsidR="009218CF" w:rsidRDefault="009218CF" w:rsidP="0028139D">
      <w:pPr>
        <w:pStyle w:val="NoSpacing"/>
      </w:pPr>
    </w:p>
    <w:p w14:paraId="7CA28D83" w14:textId="77777777" w:rsidR="009218CF" w:rsidRDefault="009218CF" w:rsidP="009218CF">
      <w:pPr>
        <w:pStyle w:val="GG-body"/>
        <w:spacing w:after="0"/>
        <w:jc w:val="right"/>
      </w:pPr>
      <w:r>
        <w:t>Department of the Premier and Cabinet</w:t>
      </w:r>
    </w:p>
    <w:p w14:paraId="031BE2E3" w14:textId="77777777" w:rsidR="009218CF" w:rsidRDefault="009218CF" w:rsidP="009218CF">
      <w:pPr>
        <w:pStyle w:val="GG-body"/>
        <w:jc w:val="right"/>
      </w:pPr>
      <w:r>
        <w:t>Adelaide, 13 November 2025</w:t>
      </w:r>
    </w:p>
    <w:p w14:paraId="5FDBE186" w14:textId="77777777" w:rsidR="009218CF" w:rsidRDefault="009218CF" w:rsidP="009218CF">
      <w:pPr>
        <w:pStyle w:val="GG-body"/>
      </w:pPr>
      <w:r w:rsidRPr="005A64F8">
        <w:rPr>
          <w:spacing w:val="-2"/>
        </w:rPr>
        <w:t>Her Excellency the Governor in Executive Council has been pleased to appoint the undermentioned to the South Australian Country Arts Trust,</w:t>
      </w:r>
      <w:r>
        <w:t xml:space="preserve"> pursuant to the provisions of the South Australian Country Arts Trust Act 1992:</w:t>
      </w:r>
    </w:p>
    <w:p w14:paraId="1167C154" w14:textId="77777777" w:rsidR="009218CF" w:rsidRDefault="009218CF" w:rsidP="009218CF">
      <w:pPr>
        <w:pStyle w:val="GG-body"/>
        <w:spacing w:after="0"/>
        <w:ind w:left="142"/>
      </w:pPr>
      <w:r>
        <w:t>Member: from 13 November 2025 until 12 November 2028</w:t>
      </w:r>
    </w:p>
    <w:p w14:paraId="5470705B" w14:textId="77777777" w:rsidR="009218CF" w:rsidRDefault="009218CF" w:rsidP="009218CF">
      <w:pPr>
        <w:pStyle w:val="GG-body"/>
        <w:spacing w:after="0"/>
        <w:ind w:left="284"/>
      </w:pPr>
      <w:r>
        <w:t>John Alexander Ritchie</w:t>
      </w:r>
    </w:p>
    <w:p w14:paraId="78933FC7" w14:textId="77777777" w:rsidR="009218CF" w:rsidRDefault="009218CF" w:rsidP="009218CF">
      <w:pPr>
        <w:pStyle w:val="GG-body"/>
        <w:spacing w:after="0"/>
        <w:jc w:val="center"/>
      </w:pPr>
      <w:r>
        <w:t>By command,</w:t>
      </w:r>
    </w:p>
    <w:p w14:paraId="4402A4A3" w14:textId="77777777" w:rsidR="009218CF" w:rsidRDefault="009218CF" w:rsidP="009218CF">
      <w:pPr>
        <w:pStyle w:val="GG-SName"/>
      </w:pPr>
      <w:r>
        <w:t>Katrine Anne Hildyard, MP</w:t>
      </w:r>
    </w:p>
    <w:p w14:paraId="3472D80F" w14:textId="77777777" w:rsidR="009218CF" w:rsidRDefault="009218CF" w:rsidP="009218CF">
      <w:pPr>
        <w:pStyle w:val="GG-Signature"/>
      </w:pPr>
      <w:r>
        <w:t>For Premier</w:t>
      </w:r>
    </w:p>
    <w:p w14:paraId="34D77EEF" w14:textId="77777777" w:rsidR="009218CF" w:rsidRDefault="009218CF" w:rsidP="009218CF">
      <w:pPr>
        <w:pStyle w:val="GG-body"/>
        <w:spacing w:after="0"/>
      </w:pPr>
      <w:r>
        <w:t>25ART0020CS</w:t>
      </w:r>
    </w:p>
    <w:p w14:paraId="4A2D553D" w14:textId="77777777" w:rsidR="009218CF" w:rsidRDefault="009218CF" w:rsidP="009218CF">
      <w:pPr>
        <w:pStyle w:val="GG-body"/>
        <w:pBdr>
          <w:top w:val="single" w:sz="4" w:space="1" w:color="auto"/>
        </w:pBdr>
        <w:spacing w:before="100" w:after="0" w:line="14" w:lineRule="exact"/>
        <w:jc w:val="center"/>
      </w:pPr>
    </w:p>
    <w:p w14:paraId="482BEAC3" w14:textId="3AAB6E3A" w:rsidR="0028139D" w:rsidRDefault="0028139D">
      <w:pPr>
        <w:spacing w:after="0" w:line="240" w:lineRule="auto"/>
        <w:jc w:val="left"/>
      </w:pPr>
      <w:r>
        <w:br w:type="page"/>
      </w:r>
    </w:p>
    <w:p w14:paraId="57DA205E" w14:textId="77777777" w:rsidR="009218CF" w:rsidRDefault="009218CF" w:rsidP="009218CF">
      <w:pPr>
        <w:pStyle w:val="GG-body"/>
        <w:spacing w:after="0"/>
        <w:jc w:val="right"/>
      </w:pPr>
      <w:r>
        <w:lastRenderedPageBreak/>
        <w:t>Department of the Premier and Cabinet</w:t>
      </w:r>
    </w:p>
    <w:p w14:paraId="661894B5" w14:textId="77777777" w:rsidR="009218CF" w:rsidRDefault="009218CF" w:rsidP="009218CF">
      <w:pPr>
        <w:pStyle w:val="GG-body"/>
        <w:jc w:val="right"/>
      </w:pPr>
      <w:r>
        <w:t>Adelaide, 13 November 2025</w:t>
      </w:r>
    </w:p>
    <w:p w14:paraId="580DC66F" w14:textId="77777777" w:rsidR="009218CF" w:rsidRPr="00BF1FE8" w:rsidRDefault="009218CF" w:rsidP="009218CF">
      <w:pPr>
        <w:pStyle w:val="GG-body"/>
        <w:rPr>
          <w:spacing w:val="-2"/>
        </w:rPr>
      </w:pPr>
      <w:r>
        <w:t xml:space="preserve">Her Excellency the Governor in Executive Council has been pleased to appoint the Honourable Blair Ingram Boyer MP as Acting Minister </w:t>
      </w:r>
      <w:r w:rsidRPr="00BF1FE8">
        <w:rPr>
          <w:spacing w:val="-4"/>
        </w:rPr>
        <w:t>for Trade and Investment, Acting Minister for Industry, Innovation and Science, Acting Minister for Local Government and Acting Minister for</w:t>
      </w:r>
      <w:r w:rsidRPr="00BF1FE8">
        <w:rPr>
          <w:spacing w:val="-2"/>
        </w:rPr>
        <w:t xml:space="preserve"> Veterans’ Affairs from 15 November 2025 until 23 November 2025 inclusive, during the absence of the Honourable Joseph Karl Szakacs MP.</w:t>
      </w:r>
    </w:p>
    <w:p w14:paraId="238272A2" w14:textId="77777777" w:rsidR="009218CF" w:rsidRDefault="009218CF" w:rsidP="009218CF">
      <w:pPr>
        <w:pStyle w:val="GG-body"/>
        <w:spacing w:after="0"/>
        <w:jc w:val="center"/>
      </w:pPr>
      <w:r>
        <w:t>By command,</w:t>
      </w:r>
    </w:p>
    <w:p w14:paraId="5E747050" w14:textId="77777777" w:rsidR="009218CF" w:rsidRDefault="009218CF" w:rsidP="009218CF">
      <w:pPr>
        <w:pStyle w:val="GG-SName"/>
      </w:pPr>
      <w:r>
        <w:t>Katrine Anne Hildyard, MP</w:t>
      </w:r>
    </w:p>
    <w:p w14:paraId="3405A77F" w14:textId="77777777" w:rsidR="009218CF" w:rsidRDefault="009218CF" w:rsidP="009218CF">
      <w:pPr>
        <w:pStyle w:val="GG-Signature"/>
      </w:pPr>
      <w:r>
        <w:t>For Premier</w:t>
      </w:r>
    </w:p>
    <w:p w14:paraId="57F78555" w14:textId="77777777" w:rsidR="009218CF" w:rsidRDefault="009218CF" w:rsidP="009218CF">
      <w:pPr>
        <w:pStyle w:val="GG-body"/>
        <w:spacing w:after="0"/>
      </w:pPr>
      <w:r>
        <w:t>25MTI008CS</w:t>
      </w:r>
    </w:p>
    <w:p w14:paraId="4DC2F1AF" w14:textId="77777777" w:rsidR="009218CF" w:rsidRDefault="009218CF" w:rsidP="009218CF">
      <w:pPr>
        <w:pStyle w:val="GG-body"/>
        <w:pBdr>
          <w:bottom w:val="single" w:sz="4" w:space="1" w:color="auto"/>
        </w:pBdr>
        <w:spacing w:after="0" w:line="52" w:lineRule="exact"/>
        <w:jc w:val="center"/>
      </w:pPr>
    </w:p>
    <w:p w14:paraId="4ABE9E51" w14:textId="77777777" w:rsidR="009218CF" w:rsidRDefault="009218CF" w:rsidP="009218CF">
      <w:pPr>
        <w:pStyle w:val="GG-body"/>
        <w:pBdr>
          <w:top w:val="single" w:sz="4" w:space="1" w:color="auto"/>
        </w:pBdr>
        <w:spacing w:before="34" w:after="0" w:line="14" w:lineRule="exact"/>
        <w:jc w:val="center"/>
      </w:pPr>
    </w:p>
    <w:p w14:paraId="0DCC57CE" w14:textId="77777777" w:rsidR="009218CF" w:rsidRDefault="009218CF" w:rsidP="009218CF">
      <w:pPr>
        <w:pStyle w:val="GG-body"/>
        <w:spacing w:after="0"/>
      </w:pPr>
    </w:p>
    <w:p w14:paraId="5C562A3E" w14:textId="77777777" w:rsidR="00CC53FA" w:rsidRDefault="00CC53FA">
      <w:pPr>
        <w:spacing w:after="0" w:line="240" w:lineRule="auto"/>
        <w:jc w:val="left"/>
        <w:rPr>
          <w:rFonts w:eastAsia="Times New Roman"/>
          <w:szCs w:val="17"/>
          <w:lang w:val="en-US"/>
        </w:rPr>
      </w:pPr>
      <w:r>
        <w:rPr>
          <w:lang w:val="en-US"/>
        </w:rPr>
        <w:br w:type="page"/>
      </w:r>
    </w:p>
    <w:p w14:paraId="709F73D9" w14:textId="77777777" w:rsidR="00694D0A" w:rsidRDefault="00694D0A" w:rsidP="005335F1">
      <w:pPr>
        <w:pStyle w:val="Heading2"/>
      </w:pPr>
      <w:bookmarkStart w:id="5" w:name="_Toc33707979"/>
      <w:bookmarkStart w:id="6" w:name="_Toc33708150"/>
      <w:bookmarkStart w:id="7" w:name="_Toc213915901"/>
      <w:r>
        <w:lastRenderedPageBreak/>
        <w:t>Proclamations</w:t>
      </w:r>
      <w:bookmarkEnd w:id="5"/>
      <w:bookmarkEnd w:id="6"/>
      <w:bookmarkEnd w:id="7"/>
    </w:p>
    <w:p w14:paraId="1BA13EE7" w14:textId="77777777" w:rsidR="000949E3" w:rsidRPr="000949E3" w:rsidRDefault="000949E3" w:rsidP="000949E3">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0949E3">
        <w:rPr>
          <w:rFonts w:eastAsia="Times New Roman"/>
          <w:color w:val="000000"/>
          <w:sz w:val="28"/>
          <w:szCs w:val="28"/>
          <w:lang w:eastAsia="en-AU"/>
          <w14:ligatures w14:val="standardContextual"/>
        </w:rPr>
        <w:t>South Australia</w:t>
      </w:r>
    </w:p>
    <w:p w14:paraId="13F6F598" w14:textId="78D26842" w:rsidR="000949E3" w:rsidRPr="000949E3" w:rsidRDefault="000949E3" w:rsidP="005B0981">
      <w:pPr>
        <w:pStyle w:val="Heading3"/>
        <w:rPr>
          <w:lang w:eastAsia="en-AU"/>
        </w:rPr>
      </w:pPr>
      <w:bookmarkStart w:id="8" w:name="_Toc213915902"/>
      <w:r w:rsidRPr="000949E3">
        <w:rPr>
          <w:lang w:eastAsia="en-AU"/>
        </w:rPr>
        <w:t>Education and Children</w:t>
      </w:r>
      <w:r w:rsidR="006D51DC" w:rsidRPr="006D51DC">
        <w:rPr>
          <w:lang w:eastAsia="en-AU"/>
        </w:rPr>
        <w:t>'</w:t>
      </w:r>
      <w:r w:rsidRPr="000949E3">
        <w:rPr>
          <w:lang w:eastAsia="en-AU"/>
        </w:rPr>
        <w:t>s Services (Barring Notices and Other Protections) Amendment Act (Commencement) Proclamation 2025</w:t>
      </w:r>
      <w:bookmarkEnd w:id="8"/>
    </w:p>
    <w:p w14:paraId="04387B40" w14:textId="77777777" w:rsidR="000949E3" w:rsidRPr="000949E3" w:rsidRDefault="000949E3" w:rsidP="000949E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949E3">
        <w:rPr>
          <w:rFonts w:eastAsia="Times New Roman"/>
          <w:b/>
          <w:bCs/>
          <w:color w:val="000000"/>
          <w:sz w:val="26"/>
          <w:szCs w:val="26"/>
          <w:lang w:eastAsia="en-AU"/>
          <w14:ligatures w14:val="standardContextual"/>
        </w:rPr>
        <w:t>1—Short title</w:t>
      </w:r>
    </w:p>
    <w:p w14:paraId="05DCEE1E" w14:textId="77777777" w:rsidR="000949E3" w:rsidRPr="000949E3" w:rsidRDefault="000949E3" w:rsidP="000949E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949E3">
        <w:rPr>
          <w:rFonts w:eastAsia="Times New Roman"/>
          <w:color w:val="000000"/>
          <w:sz w:val="23"/>
          <w:szCs w:val="23"/>
          <w:lang w:eastAsia="en-AU"/>
          <w14:ligatures w14:val="standardContextual"/>
        </w:rPr>
        <w:t xml:space="preserve">This proclamation may be cited as the </w:t>
      </w:r>
      <w:r w:rsidRPr="000949E3">
        <w:rPr>
          <w:rFonts w:eastAsia="Times New Roman"/>
          <w:i/>
          <w:iCs/>
          <w:color w:val="000000"/>
          <w:sz w:val="23"/>
          <w:szCs w:val="23"/>
          <w:lang w:eastAsia="en-AU"/>
          <w14:ligatures w14:val="standardContextual"/>
        </w:rPr>
        <w:t>Education and Children's Services (Barring Notices and Other Protections) Amendment Act (Commencement) Proclamation 2025</w:t>
      </w:r>
      <w:r w:rsidRPr="000949E3">
        <w:rPr>
          <w:rFonts w:eastAsia="Times New Roman"/>
          <w:color w:val="000000"/>
          <w:sz w:val="23"/>
          <w:szCs w:val="23"/>
          <w:lang w:eastAsia="en-AU"/>
          <w14:ligatures w14:val="standardContextual"/>
        </w:rPr>
        <w:t>.</w:t>
      </w:r>
    </w:p>
    <w:p w14:paraId="07A79A4B" w14:textId="77777777" w:rsidR="000949E3" w:rsidRPr="000949E3" w:rsidRDefault="000949E3" w:rsidP="000949E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0949E3">
        <w:rPr>
          <w:rFonts w:eastAsia="Times New Roman"/>
          <w:b/>
          <w:bCs/>
          <w:color w:val="000000"/>
          <w:sz w:val="26"/>
          <w:szCs w:val="26"/>
          <w:lang w:eastAsia="en-AU"/>
          <w14:ligatures w14:val="standardContextual"/>
        </w:rPr>
        <w:t>2—Commencement of Act</w:t>
      </w:r>
    </w:p>
    <w:p w14:paraId="43D6D4DC" w14:textId="77777777" w:rsidR="000949E3" w:rsidRPr="000949E3" w:rsidRDefault="000949E3" w:rsidP="000949E3">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0949E3">
        <w:rPr>
          <w:rFonts w:eastAsia="Times New Roman"/>
          <w:color w:val="000000"/>
          <w:sz w:val="23"/>
          <w:szCs w:val="23"/>
          <w:lang w:eastAsia="en-AU"/>
          <w14:ligatures w14:val="standardContextual"/>
        </w:rPr>
        <w:t xml:space="preserve">The </w:t>
      </w:r>
      <w:hyperlink r:id="rId17" w:history="1">
        <w:r w:rsidRPr="000949E3">
          <w:rPr>
            <w:rFonts w:eastAsia="Times New Roman"/>
            <w:i/>
            <w:iCs/>
            <w:color w:val="000000"/>
            <w:sz w:val="23"/>
            <w:szCs w:val="23"/>
            <w:lang w:eastAsia="en-AU"/>
            <w14:ligatures w14:val="standardContextual"/>
          </w:rPr>
          <w:t>Education and Children's Services (Barring Notices and Other Protections) Amendment Act 2025</w:t>
        </w:r>
      </w:hyperlink>
      <w:r w:rsidRPr="000949E3">
        <w:rPr>
          <w:rFonts w:eastAsia="Times New Roman"/>
          <w:color w:val="000000"/>
          <w:sz w:val="23"/>
          <w:szCs w:val="23"/>
          <w:lang w:eastAsia="en-AU"/>
          <w14:ligatures w14:val="standardContextual"/>
        </w:rPr>
        <w:t xml:space="preserve"> (No 22 of 2025) comes into operation on 17 November 2025.</w:t>
      </w:r>
    </w:p>
    <w:p w14:paraId="23B0DCCE" w14:textId="77777777" w:rsidR="000949E3" w:rsidRPr="000949E3" w:rsidRDefault="000949E3" w:rsidP="000949E3">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0949E3">
        <w:rPr>
          <w:rFonts w:eastAsia="Times New Roman"/>
          <w:b/>
          <w:bCs/>
          <w:color w:val="000000"/>
          <w:sz w:val="26"/>
          <w:szCs w:val="26"/>
          <w:lang w:eastAsia="en-AU"/>
          <w14:ligatures w14:val="standardContextual"/>
        </w:rPr>
        <w:t>Made by the Governor</w:t>
      </w:r>
    </w:p>
    <w:p w14:paraId="53139F5B" w14:textId="77777777" w:rsidR="000949E3" w:rsidRPr="000949E3" w:rsidRDefault="000949E3" w:rsidP="000949E3">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0949E3">
        <w:rPr>
          <w:rFonts w:eastAsia="Times New Roman"/>
          <w:color w:val="000000"/>
          <w:sz w:val="23"/>
          <w:szCs w:val="23"/>
          <w:lang w:eastAsia="en-AU"/>
          <w14:ligatures w14:val="standardContextual"/>
        </w:rPr>
        <w:t>with the advice and consent of the Executive Council</w:t>
      </w:r>
    </w:p>
    <w:p w14:paraId="32D53BB4" w14:textId="77777777" w:rsidR="000949E3" w:rsidRPr="000949E3" w:rsidRDefault="000949E3" w:rsidP="000949E3">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0949E3">
        <w:rPr>
          <w:rFonts w:eastAsia="Times New Roman"/>
          <w:color w:val="000000"/>
          <w:sz w:val="23"/>
          <w:szCs w:val="23"/>
          <w:lang w:eastAsia="en-AU"/>
          <w14:ligatures w14:val="standardContextual"/>
        </w:rPr>
        <w:t>on 13 November 2025</w:t>
      </w:r>
    </w:p>
    <w:p w14:paraId="2B74095D" w14:textId="77777777" w:rsidR="005E631C" w:rsidRDefault="005E631C">
      <w:pPr>
        <w:spacing w:after="0" w:line="240" w:lineRule="auto"/>
        <w:jc w:val="left"/>
        <w:rPr>
          <w:rFonts w:eastAsia="Times New Roman"/>
          <w:szCs w:val="17"/>
          <w:lang w:val="en-US"/>
        </w:rPr>
      </w:pPr>
      <w:r>
        <w:rPr>
          <w:lang w:val="en-US"/>
        </w:rPr>
        <w:br w:type="page"/>
      </w:r>
    </w:p>
    <w:p w14:paraId="1D9807A9" w14:textId="77777777" w:rsidR="00694D0A" w:rsidRDefault="00694D0A" w:rsidP="005335F1">
      <w:pPr>
        <w:pStyle w:val="Heading2"/>
      </w:pPr>
      <w:bookmarkStart w:id="9" w:name="_Toc33707980"/>
      <w:bookmarkStart w:id="10" w:name="_Toc33708151"/>
      <w:bookmarkStart w:id="11" w:name="_Toc213915903"/>
      <w:r>
        <w:lastRenderedPageBreak/>
        <w:t>Regulations</w:t>
      </w:r>
      <w:bookmarkEnd w:id="9"/>
      <w:bookmarkEnd w:id="10"/>
      <w:bookmarkEnd w:id="11"/>
    </w:p>
    <w:p w14:paraId="2C9F433E" w14:textId="77777777" w:rsidR="00BA7D90" w:rsidRPr="00BA7D90" w:rsidRDefault="00BA7D90" w:rsidP="00BA7D9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A7D90">
        <w:rPr>
          <w:rFonts w:eastAsia="Times New Roman"/>
          <w:color w:val="000000"/>
          <w:sz w:val="28"/>
          <w:szCs w:val="28"/>
          <w:lang w:eastAsia="en-AU"/>
          <w14:ligatures w14:val="standardContextual"/>
        </w:rPr>
        <w:t>South Australia</w:t>
      </w:r>
    </w:p>
    <w:p w14:paraId="74E36BA0" w14:textId="77777777" w:rsidR="00BA7D90" w:rsidRPr="00BA7D90" w:rsidRDefault="00BA7D90" w:rsidP="005B0981">
      <w:pPr>
        <w:pStyle w:val="Heading3"/>
        <w:rPr>
          <w:lang w:eastAsia="en-AU"/>
        </w:rPr>
      </w:pPr>
      <w:bookmarkStart w:id="12" w:name="_Toc213915904"/>
      <w:r w:rsidRPr="00BA7D90">
        <w:rPr>
          <w:lang w:eastAsia="en-AU"/>
        </w:rPr>
        <w:t>Retirement Villages (Codes of Conduct) Amendment Regulations 2025</w:t>
      </w:r>
      <w:bookmarkEnd w:id="12"/>
    </w:p>
    <w:p w14:paraId="53A4CB9D" w14:textId="77777777" w:rsidR="00BA7D90" w:rsidRPr="00BA7D90" w:rsidRDefault="00BA7D90" w:rsidP="00BA7D9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BA7D90">
        <w:rPr>
          <w:rFonts w:eastAsia="Times New Roman"/>
          <w:color w:val="000000"/>
          <w:sz w:val="24"/>
          <w:szCs w:val="24"/>
          <w:lang w:eastAsia="en-AU"/>
          <w14:ligatures w14:val="standardContextual"/>
        </w:rPr>
        <w:t xml:space="preserve">under the </w:t>
      </w:r>
      <w:r w:rsidRPr="00BA7D90">
        <w:rPr>
          <w:rFonts w:eastAsia="Times New Roman"/>
          <w:i/>
          <w:iCs/>
          <w:color w:val="000000"/>
          <w:sz w:val="24"/>
          <w:szCs w:val="24"/>
          <w:lang w:eastAsia="en-AU"/>
          <w14:ligatures w14:val="standardContextual"/>
        </w:rPr>
        <w:t>Retirement Villages Act 2016</w:t>
      </w:r>
    </w:p>
    <w:p w14:paraId="742434DA" w14:textId="77777777" w:rsidR="00BA7D90" w:rsidRPr="00BA7D90" w:rsidRDefault="00BA7D90" w:rsidP="00BA7D9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C0C81D6" w14:textId="77777777" w:rsidR="00BA7D90" w:rsidRPr="00BA7D90" w:rsidRDefault="00BA7D90" w:rsidP="00BA7D9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BA7D90">
        <w:rPr>
          <w:rFonts w:eastAsia="Times New Roman"/>
          <w:b/>
          <w:bCs/>
          <w:color w:val="000000"/>
          <w:sz w:val="32"/>
          <w:szCs w:val="32"/>
          <w:lang w:eastAsia="en-AU"/>
          <w14:ligatures w14:val="standardContextual"/>
        </w:rPr>
        <w:t>Contents</w:t>
      </w:r>
    </w:p>
    <w:p w14:paraId="76DDC548" w14:textId="77777777" w:rsidR="00BA7D90" w:rsidRPr="00BA7D90" w:rsidRDefault="00BA7D90" w:rsidP="00BA7D9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BA7D90">
          <w:rPr>
            <w:rFonts w:eastAsia="Times New Roman"/>
            <w:color w:val="000000"/>
            <w:sz w:val="28"/>
            <w:szCs w:val="28"/>
            <w:lang w:eastAsia="en-AU"/>
            <w14:ligatures w14:val="standardContextual"/>
          </w:rPr>
          <w:t>Part 1—Preliminary</w:t>
        </w:r>
      </w:hyperlink>
    </w:p>
    <w:p w14:paraId="34E6537E" w14:textId="77777777" w:rsidR="00BA7D90" w:rsidRPr="00BA7D90" w:rsidRDefault="00BA7D90" w:rsidP="00BA7D9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BA7D90">
          <w:rPr>
            <w:rFonts w:eastAsia="Times New Roman"/>
            <w:color w:val="000000"/>
            <w:sz w:val="22"/>
            <w:lang w:eastAsia="en-AU"/>
            <w14:ligatures w14:val="standardContextual"/>
          </w:rPr>
          <w:t>1</w:t>
        </w:r>
        <w:r w:rsidRPr="00BA7D90">
          <w:rPr>
            <w:rFonts w:eastAsia="Times New Roman"/>
            <w:color w:val="000000"/>
            <w:sz w:val="22"/>
            <w:lang w:eastAsia="en-AU"/>
            <w14:ligatures w14:val="standardContextual"/>
          </w:rPr>
          <w:tab/>
          <w:t>Short title</w:t>
        </w:r>
      </w:hyperlink>
    </w:p>
    <w:p w14:paraId="031DD7D4" w14:textId="77777777" w:rsidR="00BA7D90" w:rsidRPr="00BA7D90" w:rsidRDefault="00BA7D90" w:rsidP="00BA7D9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BA7D90">
          <w:rPr>
            <w:rFonts w:eastAsia="Times New Roman"/>
            <w:color w:val="000000"/>
            <w:sz w:val="22"/>
            <w:lang w:eastAsia="en-AU"/>
            <w14:ligatures w14:val="standardContextual"/>
          </w:rPr>
          <w:t>2</w:t>
        </w:r>
        <w:r w:rsidRPr="00BA7D90">
          <w:rPr>
            <w:rFonts w:eastAsia="Times New Roman"/>
            <w:color w:val="000000"/>
            <w:sz w:val="22"/>
            <w:lang w:eastAsia="en-AU"/>
            <w14:ligatures w14:val="standardContextual"/>
          </w:rPr>
          <w:tab/>
          <w:t>Commencement</w:t>
        </w:r>
      </w:hyperlink>
    </w:p>
    <w:p w14:paraId="2AED8555" w14:textId="77777777" w:rsidR="00BA7D90" w:rsidRPr="00BA7D90" w:rsidRDefault="00BA7D90" w:rsidP="00BA7D9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BA7D90">
          <w:rPr>
            <w:rFonts w:eastAsia="Times New Roman"/>
            <w:color w:val="000000"/>
            <w:sz w:val="28"/>
            <w:szCs w:val="28"/>
            <w:lang w:eastAsia="en-AU"/>
            <w14:ligatures w14:val="standardContextual"/>
          </w:rPr>
          <w:t xml:space="preserve">Part 2—Amendment of </w:t>
        </w:r>
        <w:r w:rsidRPr="00BA7D90">
          <w:rPr>
            <w:rFonts w:eastAsia="Times New Roman"/>
            <w:i/>
            <w:iCs/>
            <w:color w:val="000000"/>
            <w:sz w:val="28"/>
            <w:szCs w:val="28"/>
            <w:lang w:eastAsia="en-AU"/>
            <w14:ligatures w14:val="standardContextual"/>
          </w:rPr>
          <w:t>Retirement Villages Regulations 2017</w:t>
        </w:r>
      </w:hyperlink>
    </w:p>
    <w:p w14:paraId="7520D2E3" w14:textId="77777777" w:rsidR="00BA7D90" w:rsidRPr="00BA7D90" w:rsidRDefault="00BA7D90" w:rsidP="00BA7D9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BA7D90">
          <w:rPr>
            <w:rFonts w:eastAsia="Times New Roman"/>
            <w:color w:val="000000"/>
            <w:sz w:val="22"/>
            <w:lang w:eastAsia="en-AU"/>
            <w14:ligatures w14:val="standardContextual"/>
          </w:rPr>
          <w:t>3</w:t>
        </w:r>
        <w:r w:rsidRPr="00BA7D90">
          <w:rPr>
            <w:rFonts w:eastAsia="Times New Roman"/>
            <w:color w:val="000000"/>
            <w:sz w:val="22"/>
            <w:lang w:eastAsia="en-AU"/>
            <w14:ligatures w14:val="standardContextual"/>
          </w:rPr>
          <w:tab/>
          <w:t>Substitution of Schedule 1</w:t>
        </w:r>
      </w:hyperlink>
    </w:p>
    <w:p w14:paraId="07474A7A" w14:textId="77777777" w:rsidR="00BA7D90" w:rsidRPr="00BA7D90" w:rsidRDefault="00BA7D90" w:rsidP="00BA7D90">
      <w:pPr>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6" w:history="1">
        <w:r w:rsidRPr="00BA7D90">
          <w:rPr>
            <w:rFonts w:eastAsia="Times New Roman"/>
            <w:color w:val="000000"/>
            <w:sz w:val="24"/>
            <w:szCs w:val="24"/>
            <w:lang w:eastAsia="en-AU"/>
            <w14:ligatures w14:val="standardContextual"/>
          </w:rPr>
          <w:t>Schedule 1—Codes of conduct</w:t>
        </w:r>
      </w:hyperlink>
    </w:p>
    <w:p w14:paraId="5500CF1C" w14:textId="77777777" w:rsidR="00BA7D90" w:rsidRPr="00BA7D90" w:rsidRDefault="00BA7D90" w:rsidP="00BA7D90">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7" w:history="1">
        <w:r w:rsidRPr="00BA7D90">
          <w:rPr>
            <w:rFonts w:eastAsia="Times New Roman"/>
            <w:color w:val="000000"/>
            <w:sz w:val="24"/>
            <w:szCs w:val="24"/>
            <w:lang w:eastAsia="en-AU"/>
            <w14:ligatures w14:val="standardContextual"/>
          </w:rPr>
          <w:t>Part 1—Code of conduct for residents</w:t>
        </w:r>
      </w:hyperlink>
    </w:p>
    <w:p w14:paraId="1B164622"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8" w:history="1">
        <w:r w:rsidRPr="00BA7D90">
          <w:rPr>
            <w:rFonts w:eastAsia="Times New Roman"/>
            <w:color w:val="000000"/>
            <w:sz w:val="18"/>
            <w:szCs w:val="18"/>
            <w:lang w:eastAsia="en-AU"/>
            <w14:ligatures w14:val="standardContextual"/>
          </w:rPr>
          <w:t>1</w:t>
        </w:r>
        <w:r w:rsidRPr="00BA7D90">
          <w:rPr>
            <w:rFonts w:eastAsia="Times New Roman"/>
            <w:color w:val="000000"/>
            <w:sz w:val="18"/>
            <w:szCs w:val="18"/>
            <w:lang w:eastAsia="en-AU"/>
            <w14:ligatures w14:val="standardContextual"/>
          </w:rPr>
          <w:tab/>
          <w:t>Application of Code</w:t>
        </w:r>
      </w:hyperlink>
    </w:p>
    <w:p w14:paraId="408D3B7A"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0e736114_f4ad_4232_89ee_61d8d05714" w:history="1">
        <w:r w:rsidRPr="00BA7D90">
          <w:rPr>
            <w:rFonts w:eastAsia="Times New Roman"/>
            <w:color w:val="000000"/>
            <w:sz w:val="18"/>
            <w:szCs w:val="18"/>
            <w:lang w:eastAsia="en-AU"/>
            <w14:ligatures w14:val="standardContextual"/>
          </w:rPr>
          <w:t>2</w:t>
        </w:r>
        <w:r w:rsidRPr="00BA7D90">
          <w:rPr>
            <w:rFonts w:eastAsia="Times New Roman"/>
            <w:color w:val="000000"/>
            <w:sz w:val="18"/>
            <w:szCs w:val="18"/>
            <w:lang w:eastAsia="en-AU"/>
            <w14:ligatures w14:val="standardContextual"/>
          </w:rPr>
          <w:tab/>
          <w:t>Good practice principles</w:t>
        </w:r>
      </w:hyperlink>
    </w:p>
    <w:p w14:paraId="052F88D9"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dc9dd4b3_a5c9_4749_9e4a_02067e211b" w:history="1">
        <w:r w:rsidRPr="00BA7D90">
          <w:rPr>
            <w:rFonts w:eastAsia="Times New Roman"/>
            <w:color w:val="000000"/>
            <w:sz w:val="18"/>
            <w:szCs w:val="18"/>
            <w:lang w:eastAsia="en-AU"/>
            <w14:ligatures w14:val="standardContextual"/>
          </w:rPr>
          <w:t>3</w:t>
        </w:r>
        <w:r w:rsidRPr="00BA7D90">
          <w:rPr>
            <w:rFonts w:eastAsia="Times New Roman"/>
            <w:color w:val="000000"/>
            <w:sz w:val="18"/>
            <w:szCs w:val="18"/>
            <w:lang w:eastAsia="en-AU"/>
            <w14:ligatures w14:val="standardContextual"/>
          </w:rPr>
          <w:tab/>
          <w:t>Requirements of residents</w:t>
        </w:r>
      </w:hyperlink>
    </w:p>
    <w:p w14:paraId="0BA191ED" w14:textId="77777777" w:rsidR="00BA7D90" w:rsidRPr="00BA7D90" w:rsidRDefault="00BA7D90" w:rsidP="00BA7D90">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13" w:history="1">
        <w:r w:rsidRPr="00BA7D90">
          <w:rPr>
            <w:rFonts w:eastAsia="Times New Roman"/>
            <w:color w:val="000000"/>
            <w:sz w:val="24"/>
            <w:szCs w:val="24"/>
            <w:lang w:eastAsia="en-AU"/>
            <w14:ligatures w14:val="standardContextual"/>
          </w:rPr>
          <w:t>Part 2—Code of conduct for retirement village staff</w:t>
        </w:r>
      </w:hyperlink>
    </w:p>
    <w:p w14:paraId="5067E133"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4" w:history="1">
        <w:r w:rsidRPr="00BA7D90">
          <w:rPr>
            <w:rFonts w:eastAsia="Times New Roman"/>
            <w:color w:val="000000"/>
            <w:sz w:val="18"/>
            <w:szCs w:val="18"/>
            <w:lang w:eastAsia="en-AU"/>
            <w14:ligatures w14:val="standardContextual"/>
          </w:rPr>
          <w:t>4</w:t>
        </w:r>
        <w:r w:rsidRPr="00BA7D90">
          <w:rPr>
            <w:rFonts w:eastAsia="Times New Roman"/>
            <w:color w:val="000000"/>
            <w:sz w:val="18"/>
            <w:szCs w:val="18"/>
            <w:lang w:eastAsia="en-AU"/>
            <w14:ligatures w14:val="standardContextual"/>
          </w:rPr>
          <w:tab/>
          <w:t>Application of Code</w:t>
        </w:r>
      </w:hyperlink>
    </w:p>
    <w:p w14:paraId="3C3752E5"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9c90077f_fa3b_4cdd_8a76_37f39ef34d" w:history="1">
        <w:r w:rsidRPr="00BA7D90">
          <w:rPr>
            <w:rFonts w:eastAsia="Times New Roman"/>
            <w:color w:val="000000"/>
            <w:sz w:val="18"/>
            <w:szCs w:val="18"/>
            <w:lang w:eastAsia="en-AU"/>
            <w14:ligatures w14:val="standardContextual"/>
          </w:rPr>
          <w:t>5</w:t>
        </w:r>
        <w:r w:rsidRPr="00BA7D90">
          <w:rPr>
            <w:rFonts w:eastAsia="Times New Roman"/>
            <w:color w:val="000000"/>
            <w:sz w:val="18"/>
            <w:szCs w:val="18"/>
            <w:lang w:eastAsia="en-AU"/>
            <w14:ligatures w14:val="standardContextual"/>
          </w:rPr>
          <w:tab/>
          <w:t>Good practice principles</w:t>
        </w:r>
      </w:hyperlink>
    </w:p>
    <w:p w14:paraId="3173EE37"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41ffc5c5_bcfc_4a1b_9413_21d450ab07" w:history="1">
        <w:r w:rsidRPr="00BA7D90">
          <w:rPr>
            <w:rFonts w:eastAsia="Times New Roman"/>
            <w:color w:val="000000"/>
            <w:sz w:val="18"/>
            <w:szCs w:val="18"/>
            <w:lang w:eastAsia="en-AU"/>
            <w14:ligatures w14:val="standardContextual"/>
          </w:rPr>
          <w:t>6</w:t>
        </w:r>
        <w:r w:rsidRPr="00BA7D90">
          <w:rPr>
            <w:rFonts w:eastAsia="Times New Roman"/>
            <w:color w:val="000000"/>
            <w:sz w:val="18"/>
            <w:szCs w:val="18"/>
            <w:lang w:eastAsia="en-AU"/>
            <w14:ligatures w14:val="standardContextual"/>
          </w:rPr>
          <w:tab/>
          <w:t>Requirements of village managers and senior managers</w:t>
        </w:r>
      </w:hyperlink>
    </w:p>
    <w:p w14:paraId="47867159" w14:textId="77777777" w:rsidR="00BA7D90" w:rsidRPr="00BA7D90" w:rsidRDefault="00BA7D90" w:rsidP="00BA7D90">
      <w:pPr>
        <w:keepNext/>
        <w:keepLines/>
        <w:autoSpaceDE w:val="0"/>
        <w:autoSpaceDN w:val="0"/>
        <w:adjustRightInd w:val="0"/>
        <w:spacing w:before="80" w:line="240" w:lineRule="auto"/>
        <w:ind w:left="794"/>
        <w:jc w:val="left"/>
        <w:rPr>
          <w:rFonts w:eastAsia="Times New Roman"/>
          <w:color w:val="000000"/>
          <w:sz w:val="24"/>
          <w:szCs w:val="24"/>
          <w:lang w:eastAsia="en-AU"/>
          <w14:ligatures w14:val="standardContextual"/>
        </w:rPr>
      </w:pPr>
      <w:hyperlink w:anchor="Elkera_Print_BK19" w:history="1">
        <w:r w:rsidRPr="00BA7D90">
          <w:rPr>
            <w:rFonts w:eastAsia="Times New Roman"/>
            <w:color w:val="000000"/>
            <w:sz w:val="24"/>
            <w:szCs w:val="24"/>
            <w:lang w:eastAsia="en-AU"/>
            <w14:ligatures w14:val="standardContextual"/>
          </w:rPr>
          <w:t>Part 3—Code of conduct for retirement village operators</w:t>
        </w:r>
      </w:hyperlink>
    </w:p>
    <w:p w14:paraId="0BB7341C"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20" w:history="1">
        <w:r w:rsidRPr="00BA7D90">
          <w:rPr>
            <w:rFonts w:eastAsia="Times New Roman"/>
            <w:color w:val="000000"/>
            <w:sz w:val="18"/>
            <w:szCs w:val="18"/>
            <w:lang w:eastAsia="en-AU"/>
            <w14:ligatures w14:val="standardContextual"/>
          </w:rPr>
          <w:t>7</w:t>
        </w:r>
        <w:r w:rsidRPr="00BA7D90">
          <w:rPr>
            <w:rFonts w:eastAsia="Times New Roman"/>
            <w:color w:val="000000"/>
            <w:sz w:val="18"/>
            <w:szCs w:val="18"/>
            <w:lang w:eastAsia="en-AU"/>
            <w14:ligatures w14:val="standardContextual"/>
          </w:rPr>
          <w:tab/>
          <w:t>Preliminary</w:t>
        </w:r>
      </w:hyperlink>
    </w:p>
    <w:p w14:paraId="0E56C24F"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dd13b142_a3ac_4e1b_af22_2513e3699b" w:history="1">
        <w:r w:rsidRPr="00BA7D90">
          <w:rPr>
            <w:rFonts w:eastAsia="Times New Roman"/>
            <w:color w:val="000000"/>
            <w:sz w:val="18"/>
            <w:szCs w:val="18"/>
            <w:lang w:eastAsia="en-AU"/>
            <w14:ligatures w14:val="standardContextual"/>
          </w:rPr>
          <w:t>8</w:t>
        </w:r>
        <w:r w:rsidRPr="00BA7D90">
          <w:rPr>
            <w:rFonts w:eastAsia="Times New Roman"/>
            <w:color w:val="000000"/>
            <w:sz w:val="18"/>
            <w:szCs w:val="18"/>
            <w:lang w:eastAsia="en-AU"/>
            <w14:ligatures w14:val="standardContextual"/>
          </w:rPr>
          <w:tab/>
          <w:t>Good practice principles</w:t>
        </w:r>
      </w:hyperlink>
    </w:p>
    <w:p w14:paraId="316903A7"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1b1fdf32_9617_4671_a5d2_967ff45d37" w:history="1">
        <w:r w:rsidRPr="00BA7D90">
          <w:rPr>
            <w:rFonts w:eastAsia="Times New Roman"/>
            <w:color w:val="000000"/>
            <w:sz w:val="18"/>
            <w:szCs w:val="18"/>
            <w:lang w:eastAsia="en-AU"/>
            <w14:ligatures w14:val="standardContextual"/>
          </w:rPr>
          <w:t>9</w:t>
        </w:r>
        <w:r w:rsidRPr="00BA7D90">
          <w:rPr>
            <w:rFonts w:eastAsia="Times New Roman"/>
            <w:color w:val="000000"/>
            <w:sz w:val="18"/>
            <w:szCs w:val="18"/>
            <w:lang w:eastAsia="en-AU"/>
            <w14:ligatures w14:val="standardContextual"/>
          </w:rPr>
          <w:tab/>
          <w:t>Requirements of operators</w:t>
        </w:r>
      </w:hyperlink>
    </w:p>
    <w:p w14:paraId="24BDE4ED"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7463a1c9_316f_4e1f_a0f9_93e93ed22acc_9" w:history="1">
        <w:r w:rsidRPr="00BA7D90">
          <w:rPr>
            <w:rFonts w:eastAsia="Times New Roman"/>
            <w:color w:val="000000"/>
            <w:sz w:val="18"/>
            <w:szCs w:val="18"/>
            <w:lang w:eastAsia="en-AU"/>
            <w14:ligatures w14:val="standardContextual"/>
          </w:rPr>
          <w:t>10</w:t>
        </w:r>
        <w:r w:rsidRPr="00BA7D90">
          <w:rPr>
            <w:rFonts w:eastAsia="Times New Roman"/>
            <w:color w:val="000000"/>
            <w:sz w:val="18"/>
            <w:szCs w:val="18"/>
            <w:lang w:eastAsia="en-AU"/>
            <w14:ligatures w14:val="standardContextual"/>
          </w:rPr>
          <w:tab/>
          <w:t>Operator to consult with residents' committee</w:t>
        </w:r>
      </w:hyperlink>
    </w:p>
    <w:p w14:paraId="240427F9"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f446bb4f_1b23_4b61_ab64_247953f0ac3a_9" w:history="1">
        <w:r w:rsidRPr="00BA7D90">
          <w:rPr>
            <w:rFonts w:eastAsia="Times New Roman"/>
            <w:color w:val="000000"/>
            <w:sz w:val="18"/>
            <w:szCs w:val="18"/>
            <w:lang w:eastAsia="en-AU"/>
            <w14:ligatures w14:val="standardContextual"/>
          </w:rPr>
          <w:t>11</w:t>
        </w:r>
        <w:r w:rsidRPr="00BA7D90">
          <w:rPr>
            <w:rFonts w:eastAsia="Times New Roman"/>
            <w:color w:val="000000"/>
            <w:sz w:val="18"/>
            <w:szCs w:val="18"/>
            <w:lang w:eastAsia="en-AU"/>
            <w14:ligatures w14:val="standardContextual"/>
          </w:rPr>
          <w:tab/>
          <w:t>Operator to consult with residents</w:t>
        </w:r>
      </w:hyperlink>
    </w:p>
    <w:p w14:paraId="4E7E470F" w14:textId="77777777" w:rsidR="00BA7D90" w:rsidRPr="00BA7D90" w:rsidRDefault="00BA7D90" w:rsidP="00BA7D90">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id8dfd65d3_2a29_47a6_ad40_9ce610d90f8e_8" w:history="1">
        <w:r w:rsidRPr="00BA7D90">
          <w:rPr>
            <w:rFonts w:eastAsia="Times New Roman"/>
            <w:color w:val="000000"/>
            <w:sz w:val="18"/>
            <w:szCs w:val="18"/>
            <w:lang w:eastAsia="en-AU"/>
            <w14:ligatures w14:val="standardContextual"/>
          </w:rPr>
          <w:t>12</w:t>
        </w:r>
        <w:r w:rsidRPr="00BA7D90">
          <w:rPr>
            <w:rFonts w:eastAsia="Times New Roman"/>
            <w:color w:val="000000"/>
            <w:sz w:val="18"/>
            <w:szCs w:val="18"/>
            <w:lang w:eastAsia="en-AU"/>
            <w14:ligatures w14:val="standardContextual"/>
          </w:rPr>
          <w:tab/>
          <w:t>Consultation requirements</w:t>
        </w:r>
      </w:hyperlink>
    </w:p>
    <w:p w14:paraId="5D78EEDA" w14:textId="77777777" w:rsidR="00BA7D90" w:rsidRPr="00BA7D90" w:rsidRDefault="00BA7D90" w:rsidP="00BA7D9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3700A53" w14:textId="77777777" w:rsidR="00BA7D90" w:rsidRPr="00BA7D90" w:rsidRDefault="00BA7D90" w:rsidP="00BA7D9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3" w:name="Elkera_Print_TOC1"/>
      <w:bookmarkStart w:id="14" w:name="Elkera_Print_BK1"/>
      <w:r w:rsidRPr="00BA7D90">
        <w:rPr>
          <w:rFonts w:eastAsia="Times New Roman"/>
          <w:b/>
          <w:bCs/>
          <w:color w:val="000000"/>
          <w:sz w:val="32"/>
          <w:szCs w:val="32"/>
          <w:lang w:eastAsia="en-AU"/>
          <w14:ligatures w14:val="standardContextual"/>
        </w:rPr>
        <w:t>Part 1—Preliminary</w:t>
      </w:r>
      <w:bookmarkEnd w:id="13"/>
      <w:bookmarkEnd w:id="14"/>
    </w:p>
    <w:p w14:paraId="7C48BF8E" w14:textId="77777777" w:rsidR="00BA7D90" w:rsidRPr="00BA7D90" w:rsidRDefault="00BA7D90" w:rsidP="00BA7D9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2"/>
      <w:bookmarkStart w:id="16" w:name="Elkera_Print_BK2"/>
      <w:r w:rsidRPr="00BA7D90">
        <w:rPr>
          <w:rFonts w:eastAsia="Times New Roman"/>
          <w:b/>
          <w:bCs/>
          <w:color w:val="000000"/>
          <w:sz w:val="26"/>
          <w:szCs w:val="26"/>
          <w:lang w:eastAsia="en-AU"/>
          <w14:ligatures w14:val="standardContextual"/>
        </w:rPr>
        <w:t>1—Short title</w:t>
      </w:r>
      <w:bookmarkEnd w:id="15"/>
      <w:bookmarkEnd w:id="16"/>
    </w:p>
    <w:p w14:paraId="0DE9ADA4" w14:textId="77777777" w:rsidR="00BA7D90" w:rsidRPr="00BA7D90" w:rsidRDefault="00BA7D90" w:rsidP="00BA7D9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 xml:space="preserve">These regulations may be cited as the </w:t>
      </w:r>
      <w:r w:rsidRPr="00BA7D90">
        <w:rPr>
          <w:rFonts w:eastAsia="Times New Roman"/>
          <w:i/>
          <w:iCs/>
          <w:color w:val="000000"/>
          <w:sz w:val="23"/>
          <w:szCs w:val="23"/>
          <w:lang w:eastAsia="en-AU"/>
          <w14:ligatures w14:val="standardContextual"/>
        </w:rPr>
        <w:t>Retirement Villages (Codes of Conduct) Amendment Regulations 2025</w:t>
      </w:r>
      <w:r w:rsidRPr="00BA7D90">
        <w:rPr>
          <w:rFonts w:eastAsia="Times New Roman"/>
          <w:color w:val="000000"/>
          <w:sz w:val="23"/>
          <w:szCs w:val="23"/>
          <w:lang w:eastAsia="en-AU"/>
          <w14:ligatures w14:val="standardContextual"/>
        </w:rPr>
        <w:t>.</w:t>
      </w:r>
    </w:p>
    <w:p w14:paraId="58B71437" w14:textId="77777777" w:rsidR="00BA7D90" w:rsidRPr="00BA7D90" w:rsidRDefault="00BA7D90" w:rsidP="00BA7D9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3"/>
      <w:bookmarkStart w:id="18" w:name="Elkera_Print_BK3"/>
      <w:r w:rsidRPr="00BA7D90">
        <w:rPr>
          <w:rFonts w:eastAsia="Times New Roman"/>
          <w:b/>
          <w:bCs/>
          <w:color w:val="000000"/>
          <w:sz w:val="26"/>
          <w:szCs w:val="26"/>
          <w:lang w:eastAsia="en-AU"/>
          <w14:ligatures w14:val="standardContextual"/>
        </w:rPr>
        <w:t>2—Commencement</w:t>
      </w:r>
      <w:bookmarkEnd w:id="17"/>
      <w:bookmarkEnd w:id="18"/>
    </w:p>
    <w:p w14:paraId="028F5F32" w14:textId="77777777" w:rsidR="00BA7D90" w:rsidRPr="00BA7D90" w:rsidRDefault="00BA7D90" w:rsidP="00BA7D9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 xml:space="preserve">These regulations come into operation on the day on which section 43(1) of the </w:t>
      </w:r>
      <w:hyperlink r:id="rId18" w:history="1">
        <w:r w:rsidRPr="00BA7D90">
          <w:rPr>
            <w:rFonts w:eastAsia="Times New Roman"/>
            <w:i/>
            <w:iCs/>
            <w:color w:val="000000"/>
            <w:sz w:val="23"/>
            <w:szCs w:val="23"/>
            <w:lang w:eastAsia="en-AU"/>
            <w14:ligatures w14:val="standardContextual"/>
          </w:rPr>
          <w:t>Retirement Villages (Miscellaneous) Amendment Act 2024</w:t>
        </w:r>
      </w:hyperlink>
      <w:r w:rsidRPr="00BA7D90">
        <w:rPr>
          <w:rFonts w:eastAsia="Times New Roman"/>
          <w:color w:val="000000"/>
          <w:sz w:val="23"/>
          <w:szCs w:val="23"/>
          <w:lang w:eastAsia="en-AU"/>
          <w14:ligatures w14:val="standardContextual"/>
        </w:rPr>
        <w:t xml:space="preserve"> comes into operation.</w:t>
      </w:r>
    </w:p>
    <w:p w14:paraId="5143B324" w14:textId="77777777" w:rsidR="00BA7D90" w:rsidRPr="00BA7D90" w:rsidRDefault="00BA7D90" w:rsidP="00BA7D9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9" w:name="Elkera_Print_TOC4"/>
      <w:bookmarkStart w:id="20" w:name="Elkera_Print_BK4"/>
      <w:r w:rsidRPr="00BA7D90">
        <w:rPr>
          <w:rFonts w:eastAsia="Times New Roman"/>
          <w:b/>
          <w:bCs/>
          <w:color w:val="000000"/>
          <w:sz w:val="32"/>
          <w:szCs w:val="32"/>
          <w:lang w:eastAsia="en-AU"/>
          <w14:ligatures w14:val="standardContextual"/>
        </w:rPr>
        <w:lastRenderedPageBreak/>
        <w:t xml:space="preserve">Part 2—Amendment of </w:t>
      </w:r>
      <w:r w:rsidRPr="00BA7D90">
        <w:rPr>
          <w:rFonts w:eastAsia="Times New Roman"/>
          <w:b/>
          <w:bCs/>
          <w:i/>
          <w:iCs/>
          <w:color w:val="000000"/>
          <w:sz w:val="32"/>
          <w:szCs w:val="32"/>
          <w:lang w:eastAsia="en-AU"/>
          <w14:ligatures w14:val="standardContextual"/>
        </w:rPr>
        <w:t>Retirement Villages Regulations 2017</w:t>
      </w:r>
      <w:bookmarkEnd w:id="19"/>
      <w:bookmarkEnd w:id="20"/>
    </w:p>
    <w:p w14:paraId="2D3C4BD7" w14:textId="77777777" w:rsidR="00BA7D90" w:rsidRPr="00BA7D90" w:rsidRDefault="00BA7D90" w:rsidP="00BA7D9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5"/>
      <w:bookmarkStart w:id="22" w:name="Elkera_Print_BK5"/>
      <w:r w:rsidRPr="00BA7D90">
        <w:rPr>
          <w:rFonts w:eastAsia="Times New Roman"/>
          <w:b/>
          <w:bCs/>
          <w:color w:val="000000"/>
          <w:sz w:val="26"/>
          <w:szCs w:val="26"/>
          <w:lang w:eastAsia="en-AU"/>
          <w14:ligatures w14:val="standardContextual"/>
        </w:rPr>
        <w:t>3—Substitution of Schedule 1</w:t>
      </w:r>
      <w:bookmarkEnd w:id="21"/>
      <w:bookmarkEnd w:id="22"/>
    </w:p>
    <w:p w14:paraId="7D3646D3" w14:textId="77777777" w:rsidR="00BA7D90" w:rsidRPr="00BA7D90" w:rsidRDefault="00BA7D90" w:rsidP="00BA7D9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Schedule 1—delete the Schedule and substitute:</w:t>
      </w:r>
    </w:p>
    <w:p w14:paraId="2648170C" w14:textId="77777777" w:rsidR="00BA7D90" w:rsidRPr="00BA7D90" w:rsidRDefault="00BA7D90" w:rsidP="00BA7D90">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BA7D90">
        <w:rPr>
          <w:rFonts w:eastAsia="Times New Roman"/>
          <w:b/>
          <w:bCs/>
          <w:color w:val="000000"/>
          <w:sz w:val="32"/>
          <w:szCs w:val="32"/>
          <w:lang w:eastAsia="en-AU"/>
          <w14:ligatures w14:val="standardContextual"/>
        </w:rPr>
        <w:t>Schedule 1—Codes of conduct</w:t>
      </w:r>
    </w:p>
    <w:p w14:paraId="36A8EDB8" w14:textId="77777777" w:rsidR="00BA7D90" w:rsidRPr="00BA7D90" w:rsidRDefault="00BA7D90" w:rsidP="00BA7D90">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BA7D90">
        <w:rPr>
          <w:rFonts w:eastAsia="Times New Roman"/>
          <w:b/>
          <w:bCs/>
          <w:color w:val="000000"/>
          <w:sz w:val="32"/>
          <w:szCs w:val="32"/>
          <w:lang w:eastAsia="en-AU"/>
          <w14:ligatures w14:val="standardContextual"/>
        </w:rPr>
        <w:t>Part 1—Code of conduct for residents</w:t>
      </w:r>
    </w:p>
    <w:p w14:paraId="09B474D4"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1—Application of Code</w:t>
      </w:r>
    </w:p>
    <w:p w14:paraId="6AF29958" w14:textId="77777777" w:rsidR="00BA7D90" w:rsidRPr="00BA7D90" w:rsidRDefault="00BA7D90" w:rsidP="00BA7D9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(1)</w:t>
      </w:r>
      <w:r w:rsidRPr="00BA7D90">
        <w:rPr>
          <w:rFonts w:eastAsia="Times New Roman"/>
          <w:color w:val="000000"/>
          <w:sz w:val="23"/>
          <w:szCs w:val="23"/>
          <w:lang w:eastAsia="en-AU"/>
          <w14:ligatures w14:val="standardContextual"/>
        </w:rPr>
        <w:tab/>
        <w:t>Pursuant to section 63(1) of the Act, this Part prescribes a code of conduct applying to residents of retirement villages.</w:t>
      </w:r>
    </w:p>
    <w:p w14:paraId="77F1A4E0" w14:textId="77777777" w:rsidR="00BA7D90" w:rsidRPr="00BA7D90" w:rsidRDefault="00BA7D90" w:rsidP="00BA7D9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(2)</w:t>
      </w:r>
      <w:r w:rsidRPr="00BA7D90">
        <w:rPr>
          <w:rFonts w:eastAsia="Times New Roman"/>
          <w:color w:val="000000"/>
          <w:sz w:val="23"/>
          <w:szCs w:val="23"/>
          <w:lang w:eastAsia="en-AU"/>
          <w14:ligatures w14:val="standardContextual"/>
        </w:rPr>
        <w:tab/>
        <w:t>The code of conduct under this Part sets out good practice principles and mandatory requirements for the conduct of residents of retirement villages towards other residents, operators, members of staff of a retirement village and all others at a retirement village.</w:t>
      </w:r>
    </w:p>
    <w:p w14:paraId="0C4F1266" w14:textId="77777777" w:rsidR="00BA7D90" w:rsidRPr="00BA7D90" w:rsidRDefault="00BA7D90" w:rsidP="00BA7D9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(3)</w:t>
      </w:r>
      <w:r w:rsidRPr="00BA7D90">
        <w:rPr>
          <w:rFonts w:eastAsia="Times New Roman"/>
          <w:color w:val="000000"/>
          <w:sz w:val="23"/>
          <w:szCs w:val="23"/>
          <w:lang w:eastAsia="en-AU"/>
          <w14:ligatures w14:val="standardContextual"/>
        </w:rPr>
        <w:tab/>
        <w:t xml:space="preserve">A resident breaches this code of conduct if the resident breaches a provision of </w:t>
      </w:r>
      <w:hyperlink w:anchor="iddc9dd4b3_a5c9_4749_9e4a_02067e211b" w:history="1">
        <w:r w:rsidRPr="00BA7D90">
          <w:rPr>
            <w:rFonts w:eastAsia="Times New Roman"/>
            <w:color w:val="000000"/>
            <w:sz w:val="23"/>
            <w:szCs w:val="23"/>
            <w:lang w:eastAsia="en-AU"/>
            <w14:ligatures w14:val="standardContextual"/>
          </w:rPr>
          <w:t>clause 3</w:t>
        </w:r>
      </w:hyperlink>
      <w:r w:rsidRPr="00BA7D90">
        <w:rPr>
          <w:rFonts w:eastAsia="Times New Roman"/>
          <w:color w:val="000000"/>
          <w:sz w:val="23"/>
          <w:szCs w:val="23"/>
          <w:lang w:eastAsia="en-AU"/>
          <w14:ligatures w14:val="standardContextual"/>
        </w:rPr>
        <w:t>.</w:t>
      </w:r>
    </w:p>
    <w:p w14:paraId="5081919E" w14:textId="77777777" w:rsidR="00BA7D90" w:rsidRPr="00BA7D90" w:rsidRDefault="00BA7D90" w:rsidP="00BA7D90">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BA7D90">
        <w:rPr>
          <w:rFonts w:eastAsia="Times New Roman"/>
          <w:b/>
          <w:bCs/>
          <w:color w:val="000000"/>
          <w:sz w:val="20"/>
          <w:szCs w:val="20"/>
          <w:lang w:eastAsia="en-AU"/>
          <w14:ligatures w14:val="standardContextual"/>
        </w:rPr>
        <w:t>Note—</w:t>
      </w:r>
    </w:p>
    <w:p w14:paraId="15BC4DF1" w14:textId="77777777" w:rsidR="00BA7D90" w:rsidRPr="00BA7D90" w:rsidRDefault="00BA7D90" w:rsidP="00BA7D90">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 xml:space="preserve">A resident who fails to meet a good practice principle under </w:t>
      </w:r>
      <w:hyperlink w:anchor="id0e736114_f4ad_4232_89ee_61d8d05714" w:history="1">
        <w:r w:rsidRPr="00BA7D90">
          <w:rPr>
            <w:rFonts w:eastAsia="Times New Roman"/>
            <w:color w:val="000000"/>
            <w:sz w:val="20"/>
            <w:szCs w:val="20"/>
            <w:lang w:eastAsia="en-AU"/>
            <w14:ligatures w14:val="standardContextual"/>
          </w:rPr>
          <w:t>clause 2</w:t>
        </w:r>
      </w:hyperlink>
      <w:r w:rsidRPr="00BA7D90">
        <w:rPr>
          <w:rFonts w:eastAsia="Times New Roman"/>
          <w:color w:val="000000"/>
          <w:sz w:val="20"/>
          <w:szCs w:val="20"/>
          <w:lang w:eastAsia="en-AU"/>
          <w14:ligatures w14:val="standardContextual"/>
        </w:rPr>
        <w:t xml:space="preserve"> may nonetheless by that conduct be in breach of the resident's residence contract or another provision of this code of conduct.</w:t>
      </w:r>
    </w:p>
    <w:p w14:paraId="7406CD78"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2—Good practice principles</w:t>
      </w:r>
    </w:p>
    <w:p w14:paraId="44057A44" w14:textId="77777777" w:rsidR="00BA7D90" w:rsidRPr="00BA7D90" w:rsidRDefault="00BA7D90" w:rsidP="00BA7D9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 resident of a retirement village is expected to apply the following good practice principles in relation to the retirement village:</w:t>
      </w:r>
    </w:p>
    <w:p w14:paraId="21305E58"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to respect the dignity and diversity of all residents, prospective residents, the operator, members of staff of the village and all others in the village and their rights under the Act;</w:t>
      </w:r>
    </w:p>
    <w:p w14:paraId="57A00F10"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to act with integrity, honesty and consideration towards other residents, the operator, members of staff of the village and all others in the village;</w:t>
      </w:r>
    </w:p>
    <w:p w14:paraId="326EC263"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to contribute to a safe village environment for all residents, the operator, members of staff of the village and all others in the village;</w:t>
      </w:r>
    </w:p>
    <w:p w14:paraId="5E24272E"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to respect the peace, comfort and privacy of other residents and persons in the village;</w:t>
      </w:r>
    </w:p>
    <w:p w14:paraId="2BFFFA09"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(e)</w:t>
      </w:r>
      <w:r w:rsidRPr="00BA7D90">
        <w:rPr>
          <w:rFonts w:eastAsia="Times New Roman"/>
          <w:color w:val="000000"/>
          <w:sz w:val="23"/>
          <w:szCs w:val="23"/>
          <w:lang w:eastAsia="en-AU"/>
          <w14:ligatures w14:val="standardContextual"/>
        </w:rPr>
        <w:tab/>
        <w:t>to act respectfully in all interactions and communications (whether in person, online or in writing) with other residents, prospective residents, the operator, members of staff of the village and all others in the village;</w:t>
      </w:r>
    </w:p>
    <w:p w14:paraId="1627FB72"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(f)</w:t>
      </w:r>
      <w:r w:rsidRPr="00BA7D90">
        <w:rPr>
          <w:rFonts w:eastAsia="Times New Roman"/>
          <w:color w:val="000000"/>
          <w:sz w:val="23"/>
          <w:szCs w:val="23"/>
          <w:lang w:eastAsia="en-AU"/>
          <w14:ligatures w14:val="standardContextual"/>
        </w:rPr>
        <w:tab/>
        <w:t>to comply with the residence rules;</w:t>
      </w:r>
    </w:p>
    <w:p w14:paraId="16E60588"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(g)</w:t>
      </w:r>
      <w:r w:rsidRPr="00BA7D90">
        <w:rPr>
          <w:rFonts w:eastAsia="Times New Roman"/>
          <w:color w:val="000000"/>
          <w:sz w:val="23"/>
          <w:szCs w:val="23"/>
          <w:lang w:eastAsia="en-AU"/>
          <w14:ligatures w14:val="standardContextual"/>
        </w:rPr>
        <w:tab/>
        <w:t>to take all reasonable steps to ensure compliance with the residence rules by any person who is their guest at the village or otherwise invited by them to the village;</w:t>
      </w:r>
    </w:p>
    <w:p w14:paraId="116EDFF7"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lastRenderedPageBreak/>
        <w:tab/>
        <w:t>(h)</w:t>
      </w:r>
      <w:r w:rsidRPr="00BA7D90">
        <w:rPr>
          <w:rFonts w:eastAsia="Times New Roman"/>
          <w:color w:val="000000"/>
          <w:sz w:val="23"/>
          <w:szCs w:val="23"/>
          <w:lang w:eastAsia="en-AU"/>
          <w14:ligatures w14:val="standardContextual"/>
        </w:rPr>
        <w:tab/>
        <w:t>to act honestly and in good faith during dealings with the Registrar.</w:t>
      </w:r>
    </w:p>
    <w:p w14:paraId="6592CAFD"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3—Requirements of residents</w:t>
      </w:r>
    </w:p>
    <w:p w14:paraId="4B8237F5" w14:textId="77777777" w:rsidR="00BA7D90" w:rsidRPr="00BA7D90" w:rsidRDefault="00BA7D90" w:rsidP="00BA7D9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 resident in a retirement village must not—</w:t>
      </w:r>
    </w:p>
    <w:p w14:paraId="5DA988FF"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harass or intimidate another resident, the operator, a member of staff of the village or any other person in the village; or</w:t>
      </w:r>
    </w:p>
    <w:p w14:paraId="4BF9740E"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act in a manner that may place a resident, the operator, a member of staff of the village or any other person in the village at risk of serious harm; or</w:t>
      </w:r>
    </w:p>
    <w:p w14:paraId="3BE6199F"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intentionally or recklessly cause damage to property at the retirement village; or</w:t>
      </w:r>
    </w:p>
    <w:p w14:paraId="0571CF1E"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repeatedly act in a manner that unreasonably and detrimentally affects the safety and wellbeing of another resident, the operator, a member of staff of the village or any other person in the village.</w:t>
      </w:r>
    </w:p>
    <w:p w14:paraId="7A236A04" w14:textId="77777777" w:rsidR="00BA7D90" w:rsidRPr="00BA7D90" w:rsidRDefault="00BA7D90" w:rsidP="00BA7D90">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BA7D90">
        <w:rPr>
          <w:rFonts w:eastAsia="Times New Roman"/>
          <w:b/>
          <w:bCs/>
          <w:color w:val="000000"/>
          <w:sz w:val="32"/>
          <w:szCs w:val="32"/>
          <w:lang w:eastAsia="en-AU"/>
          <w14:ligatures w14:val="standardContextual"/>
        </w:rPr>
        <w:t>Part 2—Code of conduct for retirement village staff</w:t>
      </w:r>
    </w:p>
    <w:p w14:paraId="3BA71D87"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4—Application of Code</w:t>
      </w:r>
    </w:p>
    <w:p w14:paraId="1524AA79" w14:textId="77777777" w:rsidR="00BA7D90" w:rsidRPr="00BA7D90" w:rsidRDefault="00BA7D90" w:rsidP="00BA7D9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(1)</w:t>
      </w:r>
      <w:r w:rsidRPr="00BA7D90">
        <w:rPr>
          <w:rFonts w:eastAsia="Times New Roman"/>
          <w:color w:val="000000"/>
          <w:sz w:val="23"/>
          <w:szCs w:val="23"/>
          <w:lang w:eastAsia="en-AU"/>
          <w14:ligatures w14:val="standardContextual"/>
        </w:rPr>
        <w:tab/>
        <w:t>Pursuant to section 63(1) of the Act, this Part prescribes a code of conduct applying to—</w:t>
      </w:r>
    </w:p>
    <w:p w14:paraId="3AACA30C"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village managers; and</w:t>
      </w:r>
    </w:p>
    <w:p w14:paraId="0BF7DAF4"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senior managers; and</w:t>
      </w:r>
    </w:p>
    <w:p w14:paraId="3E978314"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any other persons employed or engaged by or on behalf of the operator of a retirement village to work at the retirement village.</w:t>
      </w:r>
    </w:p>
    <w:p w14:paraId="558C7832" w14:textId="77777777" w:rsidR="00BA7D90" w:rsidRPr="00BA7D90" w:rsidRDefault="00BA7D90" w:rsidP="00BA7D9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(2)</w:t>
      </w:r>
      <w:r w:rsidRPr="00BA7D90">
        <w:rPr>
          <w:rFonts w:eastAsia="Times New Roman"/>
          <w:color w:val="000000"/>
          <w:sz w:val="23"/>
          <w:szCs w:val="23"/>
          <w:lang w:eastAsia="en-AU"/>
          <w14:ligatures w14:val="standardContextual"/>
        </w:rPr>
        <w:tab/>
        <w:t>This code of conduct sets out good practice principles and mandatory requirements for the conduct of persons to whom it applies in relation to the retirement village at which they work.</w:t>
      </w:r>
    </w:p>
    <w:p w14:paraId="08EBFF84" w14:textId="77777777" w:rsidR="00BA7D90" w:rsidRPr="00BA7D90" w:rsidRDefault="00BA7D90" w:rsidP="00BA7D9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(3)</w:t>
      </w:r>
      <w:r w:rsidRPr="00BA7D90">
        <w:rPr>
          <w:rFonts w:eastAsia="Times New Roman"/>
          <w:color w:val="000000"/>
          <w:sz w:val="23"/>
          <w:szCs w:val="23"/>
          <w:lang w:eastAsia="en-AU"/>
          <w14:ligatures w14:val="standardContextual"/>
        </w:rPr>
        <w:tab/>
        <w:t xml:space="preserve">For the purposes of section 63 of the Act, a person breaches this code of conduct if the person breaches a provision of </w:t>
      </w:r>
      <w:hyperlink w:anchor="id41ffc5c5_bcfc_4a1b_9413_21d450ab07" w:history="1">
        <w:r w:rsidRPr="00BA7D90">
          <w:rPr>
            <w:rFonts w:eastAsia="Times New Roman"/>
            <w:color w:val="000000"/>
            <w:sz w:val="23"/>
            <w:szCs w:val="23"/>
            <w:lang w:eastAsia="en-AU"/>
            <w14:ligatures w14:val="standardContextual"/>
          </w:rPr>
          <w:t>clause 6</w:t>
        </w:r>
      </w:hyperlink>
      <w:r w:rsidRPr="00BA7D90">
        <w:rPr>
          <w:rFonts w:eastAsia="Times New Roman"/>
          <w:color w:val="000000"/>
          <w:sz w:val="23"/>
          <w:szCs w:val="23"/>
          <w:lang w:eastAsia="en-AU"/>
          <w14:ligatures w14:val="standardContextual"/>
        </w:rPr>
        <w:t xml:space="preserve"> applying to them.</w:t>
      </w:r>
    </w:p>
    <w:p w14:paraId="60B62D43" w14:textId="77777777" w:rsidR="00BA7D90" w:rsidRPr="00BA7D90" w:rsidRDefault="00BA7D90" w:rsidP="00BA7D90">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BA7D90">
        <w:rPr>
          <w:rFonts w:eastAsia="Times New Roman"/>
          <w:b/>
          <w:bCs/>
          <w:color w:val="000000"/>
          <w:sz w:val="20"/>
          <w:szCs w:val="20"/>
          <w:lang w:eastAsia="en-AU"/>
          <w14:ligatures w14:val="standardContextual"/>
        </w:rPr>
        <w:t>Note—</w:t>
      </w:r>
    </w:p>
    <w:p w14:paraId="47F35A07" w14:textId="77777777" w:rsidR="00BA7D90" w:rsidRPr="00BA7D90" w:rsidRDefault="00BA7D90" w:rsidP="00BA7D90">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 xml:space="preserve">A person who fails to meet a good practice principle under </w:t>
      </w:r>
      <w:hyperlink w:anchor="id9c90077f_fa3b_4cdd_8a76_37f39ef34d" w:history="1">
        <w:r w:rsidRPr="00BA7D90">
          <w:rPr>
            <w:rFonts w:eastAsia="Times New Roman"/>
            <w:color w:val="000000"/>
            <w:sz w:val="20"/>
            <w:szCs w:val="20"/>
            <w:lang w:eastAsia="en-AU"/>
            <w14:ligatures w14:val="standardContextual"/>
          </w:rPr>
          <w:t>clause 5</w:t>
        </w:r>
      </w:hyperlink>
      <w:r w:rsidRPr="00BA7D90">
        <w:rPr>
          <w:rFonts w:eastAsia="Times New Roman"/>
          <w:color w:val="000000"/>
          <w:sz w:val="20"/>
          <w:szCs w:val="20"/>
          <w:lang w:eastAsia="en-AU"/>
          <w14:ligatures w14:val="standardContextual"/>
        </w:rPr>
        <w:t xml:space="preserve"> may nonetheless by that conduct be in breach of a provision of the Act or the regulations, or another provision of this code of conduct.</w:t>
      </w:r>
    </w:p>
    <w:p w14:paraId="5DD18D97"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5—Good practice principles</w:t>
      </w:r>
    </w:p>
    <w:p w14:paraId="4B31CBE5" w14:textId="77777777" w:rsidR="00BA7D90" w:rsidRPr="00BA7D90" w:rsidRDefault="00BA7D90" w:rsidP="00BA7D9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 person to whom this code of conduct applies is expected to apply the following good practice principles in relation to the retirement village at which they work:</w:t>
      </w:r>
    </w:p>
    <w:p w14:paraId="5067FB90"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to respect the peace, comfort, privacy and wellbeing of all residents;</w:t>
      </w:r>
    </w:p>
    <w:p w14:paraId="402AA851"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to respect the dignity and diversity of all residents, prospective residents and others and their rights under the Act;</w:t>
      </w:r>
    </w:p>
    <w:p w14:paraId="3F87FF92"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lastRenderedPageBreak/>
        <w:tab/>
        <w:t>(c)</w:t>
      </w:r>
      <w:r w:rsidRPr="00BA7D90">
        <w:rPr>
          <w:rFonts w:eastAsia="Times New Roman"/>
          <w:color w:val="000000"/>
          <w:sz w:val="23"/>
          <w:szCs w:val="23"/>
          <w:lang w:eastAsia="en-AU"/>
          <w14:ligatures w14:val="standardContextual"/>
        </w:rPr>
        <w:tab/>
        <w:t>to act professionally and respectfully towards all residents, prospective residents and others, including in all interactions and communications (whether in person, online or in writing);</w:t>
      </w:r>
    </w:p>
    <w:p w14:paraId="5F645D34"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to act in good faith and have regard to the interests of all residents;</w:t>
      </w:r>
    </w:p>
    <w:p w14:paraId="28587393"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(e)</w:t>
      </w:r>
      <w:r w:rsidRPr="00BA7D90">
        <w:rPr>
          <w:rFonts w:eastAsia="Times New Roman"/>
          <w:color w:val="000000"/>
          <w:sz w:val="23"/>
          <w:szCs w:val="23"/>
          <w:lang w:eastAsia="en-AU"/>
          <w14:ligatures w14:val="standardContextual"/>
        </w:rPr>
        <w:tab/>
        <w:t>to treat all residents, prospective residents and others impartially and fairly;</w:t>
      </w:r>
    </w:p>
    <w:p w14:paraId="6456A684"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(f)</w:t>
      </w:r>
      <w:r w:rsidRPr="00BA7D90">
        <w:rPr>
          <w:rFonts w:eastAsia="Times New Roman"/>
          <w:color w:val="000000"/>
          <w:sz w:val="23"/>
          <w:szCs w:val="23"/>
          <w:lang w:eastAsia="en-AU"/>
          <w14:ligatures w14:val="standardContextual"/>
        </w:rPr>
        <w:tab/>
        <w:t>to engage with residents on matters relating to the village that affect them;</w:t>
      </w:r>
    </w:p>
    <w:p w14:paraId="6B3F072B"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(g)</w:t>
      </w:r>
      <w:r w:rsidRPr="00BA7D90">
        <w:rPr>
          <w:rFonts w:eastAsia="Times New Roman"/>
          <w:color w:val="000000"/>
          <w:sz w:val="23"/>
          <w:szCs w:val="23"/>
          <w:lang w:eastAsia="en-AU"/>
          <w14:ligatures w14:val="standardContextual"/>
        </w:rPr>
        <w:tab/>
        <w:t>to take reasonable steps to follow the policies and procedures of the village that are mandated under the Act;</w:t>
      </w:r>
    </w:p>
    <w:p w14:paraId="6C02E811"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(h)</w:t>
      </w:r>
      <w:r w:rsidRPr="00BA7D90">
        <w:rPr>
          <w:rFonts w:eastAsia="Times New Roman"/>
          <w:color w:val="000000"/>
          <w:sz w:val="23"/>
          <w:szCs w:val="23"/>
          <w:lang w:eastAsia="en-AU"/>
          <w14:ligatures w14:val="standardContextual"/>
        </w:rPr>
        <w:tab/>
        <w:t>to perform functions and duties safely and with regard to the safety of others;</w:t>
      </w:r>
    </w:p>
    <w:p w14:paraId="468DC04C"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to acknowledge in writing, within 10 business days, a request from a resident for repairs and maintenance of the retirement village and to include, where practicable, an estimated time within which action will be taken on the request;</w:t>
      </w:r>
    </w:p>
    <w:p w14:paraId="471701A5"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(j)</w:t>
      </w:r>
      <w:r w:rsidRPr="00BA7D90">
        <w:rPr>
          <w:rFonts w:eastAsia="Times New Roman"/>
          <w:color w:val="000000"/>
          <w:sz w:val="23"/>
          <w:szCs w:val="23"/>
          <w:lang w:eastAsia="en-AU"/>
          <w14:ligatures w14:val="standardContextual"/>
        </w:rPr>
        <w:tab/>
        <w:t>to acknowledge in writing (which may be by email or text message or other electronic form of communication), within 10 business days, correspondence from a resident (or their appointed representative or agent) or prospective resident, and take action on matters raised in the correspondence where appropriate;</w:t>
      </w:r>
    </w:p>
    <w:p w14:paraId="58A6EF35"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(k)</w:t>
      </w:r>
      <w:r w:rsidRPr="00BA7D90">
        <w:rPr>
          <w:rFonts w:eastAsia="Times New Roman"/>
          <w:color w:val="000000"/>
          <w:sz w:val="23"/>
          <w:szCs w:val="23"/>
          <w:lang w:eastAsia="en-AU"/>
          <w14:ligatures w14:val="standardContextual"/>
        </w:rPr>
        <w:tab/>
        <w:t>if a person has a pecuniary or other personal interest that conflicts or may conflict with the person's duties at the retirement village—</w:t>
      </w:r>
    </w:p>
    <w:p w14:paraId="17339D0C"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to disclose the conflict of interest to the operator of the retirement village in writing a soon as practicable after becoming aware of it; and</w:t>
      </w:r>
    </w:p>
    <w:p w14:paraId="321C9234"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w:t>
      </w:r>
      <w:r w:rsidRPr="00BA7D90">
        <w:rPr>
          <w:rFonts w:eastAsia="Times New Roman"/>
          <w:color w:val="000000"/>
          <w:sz w:val="23"/>
          <w:szCs w:val="23"/>
          <w:lang w:eastAsia="en-AU"/>
          <w14:ligatures w14:val="standardContextual"/>
        </w:rPr>
        <w:tab/>
        <w:t>to abide by any written directions of the operator of the retirement village relating to the management of the conflict of interest.</w:t>
      </w:r>
    </w:p>
    <w:p w14:paraId="0D219B40"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6—Requirements of village managers and senior managers</w:t>
      </w:r>
    </w:p>
    <w:p w14:paraId="5D4DAF3B" w14:textId="77777777" w:rsidR="00BA7D90" w:rsidRPr="00BA7D90" w:rsidRDefault="00BA7D90" w:rsidP="00BA7D9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 village manager or senior manager of a retirement village must not—</w:t>
      </w:r>
    </w:p>
    <w:p w14:paraId="08484121"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knowingly, or with reckless indifference, put the safety of a resident at serious risk; or</w:t>
      </w:r>
    </w:p>
    <w:p w14:paraId="56F74888"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harass or intimidate a resident or prospective resident or a person acting on their behalf; or</w:t>
      </w:r>
    </w:p>
    <w:p w14:paraId="67A6766D"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knowingly provide false or misleading information to a resident or prospective resident, including during marketing, dispute resolution and consultation activities; or</w:t>
      </w:r>
    </w:p>
    <w:p w14:paraId="781A1873"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unreasonably restrict a resident's access and use of common facilities.</w:t>
      </w:r>
    </w:p>
    <w:p w14:paraId="1C28E05A" w14:textId="77777777" w:rsidR="00BA7D90" w:rsidRPr="00BA7D90" w:rsidRDefault="00BA7D90" w:rsidP="00BA7D90">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14:ligatures w14:val="standardContextual"/>
        </w:rPr>
      </w:pPr>
      <w:r w:rsidRPr="00BA7D90">
        <w:rPr>
          <w:rFonts w:eastAsia="Times New Roman"/>
          <w:b/>
          <w:bCs/>
          <w:color w:val="000000"/>
          <w:sz w:val="32"/>
          <w:szCs w:val="32"/>
          <w:lang w:eastAsia="en-AU"/>
          <w14:ligatures w14:val="standardContextual"/>
        </w:rPr>
        <w:lastRenderedPageBreak/>
        <w:t>Part 3—Code of conduct for retirement village operators</w:t>
      </w:r>
    </w:p>
    <w:p w14:paraId="673397D0"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7—Preliminary</w:t>
      </w:r>
    </w:p>
    <w:p w14:paraId="4153EC77" w14:textId="77777777" w:rsidR="00BA7D90" w:rsidRPr="00BA7D90" w:rsidRDefault="00BA7D90" w:rsidP="00BA7D9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(1)</w:t>
      </w:r>
      <w:r w:rsidRPr="00BA7D90">
        <w:rPr>
          <w:rFonts w:eastAsia="Times New Roman"/>
          <w:color w:val="000000"/>
          <w:sz w:val="23"/>
          <w:szCs w:val="23"/>
          <w:lang w:eastAsia="en-AU"/>
          <w14:ligatures w14:val="standardContextual"/>
        </w:rPr>
        <w:tab/>
        <w:t>Pursuant to section 63(1) of the Act, this Part prescribes a code of conduct applying to operators of retirement villages.</w:t>
      </w:r>
    </w:p>
    <w:p w14:paraId="4BA36C45" w14:textId="77777777" w:rsidR="00BA7D90" w:rsidRPr="00BA7D90" w:rsidRDefault="00BA7D90" w:rsidP="00BA7D9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(2)</w:t>
      </w:r>
      <w:r w:rsidRPr="00BA7D90">
        <w:rPr>
          <w:rFonts w:eastAsia="Times New Roman"/>
          <w:color w:val="000000"/>
          <w:sz w:val="23"/>
          <w:szCs w:val="23"/>
          <w:lang w:eastAsia="en-AU"/>
          <w14:ligatures w14:val="standardContextual"/>
        </w:rPr>
        <w:tab/>
        <w:t>This code of conduct sets out good practice principles and mandatory requirements for the conduct of operators of retirement villages.</w:t>
      </w:r>
    </w:p>
    <w:p w14:paraId="577D6124" w14:textId="77777777" w:rsidR="00BA7D90" w:rsidRPr="00BA7D90" w:rsidRDefault="00BA7D90" w:rsidP="00BA7D9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(3)</w:t>
      </w:r>
      <w:r w:rsidRPr="00BA7D90">
        <w:rPr>
          <w:rFonts w:eastAsia="Times New Roman"/>
          <w:color w:val="000000"/>
          <w:sz w:val="23"/>
          <w:szCs w:val="23"/>
          <w:lang w:eastAsia="en-AU"/>
          <w14:ligatures w14:val="standardContextual"/>
        </w:rPr>
        <w:tab/>
        <w:t xml:space="preserve">For the purposes of section 63 of the Act, an operator breaches this code of conduct if the operator breaches a provision of </w:t>
      </w:r>
      <w:hyperlink w:anchor="id1b1fdf32_9617_4671_a5d2_967ff45d37" w:history="1">
        <w:r w:rsidRPr="00BA7D90">
          <w:rPr>
            <w:rFonts w:eastAsia="Times New Roman"/>
            <w:color w:val="000000"/>
            <w:sz w:val="23"/>
            <w:szCs w:val="23"/>
            <w:lang w:eastAsia="en-AU"/>
            <w14:ligatures w14:val="standardContextual"/>
          </w:rPr>
          <w:t>clause 9</w:t>
        </w:r>
      </w:hyperlink>
      <w:r w:rsidRPr="00BA7D90">
        <w:rPr>
          <w:rFonts w:eastAsia="Times New Roman"/>
          <w:color w:val="000000"/>
          <w:sz w:val="23"/>
          <w:szCs w:val="23"/>
          <w:lang w:eastAsia="en-AU"/>
          <w14:ligatures w14:val="standardContextual"/>
        </w:rPr>
        <w:t xml:space="preserve">, </w:t>
      </w:r>
      <w:hyperlink w:anchor="id7463a1c9_316f_4e1f_a0f9_93e93ed22acc_9" w:history="1">
        <w:r w:rsidRPr="00BA7D90">
          <w:rPr>
            <w:rFonts w:eastAsia="Times New Roman"/>
            <w:color w:val="000000"/>
            <w:sz w:val="23"/>
            <w:szCs w:val="23"/>
            <w:lang w:eastAsia="en-AU"/>
            <w14:ligatures w14:val="standardContextual"/>
          </w:rPr>
          <w:t>10</w:t>
        </w:r>
      </w:hyperlink>
      <w:r w:rsidRPr="00BA7D90">
        <w:rPr>
          <w:rFonts w:eastAsia="Times New Roman"/>
          <w:color w:val="000000"/>
          <w:sz w:val="23"/>
          <w:szCs w:val="23"/>
          <w:lang w:eastAsia="en-AU"/>
          <w14:ligatures w14:val="standardContextual"/>
        </w:rPr>
        <w:t xml:space="preserve"> or </w:t>
      </w:r>
      <w:hyperlink w:anchor="idf446bb4f_1b23_4b61_ab64_247953f0ac3a_9" w:history="1">
        <w:r w:rsidRPr="00BA7D90">
          <w:rPr>
            <w:rFonts w:eastAsia="Times New Roman"/>
            <w:color w:val="000000"/>
            <w:sz w:val="23"/>
            <w:szCs w:val="23"/>
            <w:lang w:eastAsia="en-AU"/>
            <w14:ligatures w14:val="standardContextual"/>
          </w:rPr>
          <w:t>11</w:t>
        </w:r>
      </w:hyperlink>
      <w:r w:rsidRPr="00BA7D90">
        <w:rPr>
          <w:rFonts w:eastAsia="Times New Roman"/>
          <w:color w:val="000000"/>
          <w:sz w:val="23"/>
          <w:szCs w:val="23"/>
          <w:lang w:eastAsia="en-AU"/>
          <w14:ligatures w14:val="standardContextual"/>
        </w:rPr>
        <w:t>.</w:t>
      </w:r>
    </w:p>
    <w:p w14:paraId="00048643" w14:textId="77777777" w:rsidR="00BA7D90" w:rsidRPr="00BA7D90" w:rsidRDefault="00BA7D90" w:rsidP="00BA7D90">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BA7D90">
        <w:rPr>
          <w:rFonts w:eastAsia="Times New Roman"/>
          <w:b/>
          <w:bCs/>
          <w:color w:val="000000"/>
          <w:sz w:val="20"/>
          <w:szCs w:val="20"/>
          <w:lang w:eastAsia="en-AU"/>
          <w14:ligatures w14:val="standardContextual"/>
        </w:rPr>
        <w:t>Note—</w:t>
      </w:r>
    </w:p>
    <w:p w14:paraId="489F6632" w14:textId="77777777" w:rsidR="00BA7D90" w:rsidRPr="00BA7D90" w:rsidRDefault="00BA7D90" w:rsidP="00BA7D90">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 xml:space="preserve">An operator who fails to meet a good practice principle under </w:t>
      </w:r>
      <w:hyperlink w:anchor="iddd13b142_a3ac_4e1b_af22_2513e3699b" w:history="1">
        <w:r w:rsidRPr="00BA7D90">
          <w:rPr>
            <w:rFonts w:eastAsia="Times New Roman"/>
            <w:color w:val="000000"/>
            <w:sz w:val="20"/>
            <w:szCs w:val="20"/>
            <w:lang w:eastAsia="en-AU"/>
            <w14:ligatures w14:val="standardContextual"/>
          </w:rPr>
          <w:t>clause 8</w:t>
        </w:r>
      </w:hyperlink>
      <w:r w:rsidRPr="00BA7D90">
        <w:rPr>
          <w:rFonts w:eastAsia="Times New Roman"/>
          <w:color w:val="000000"/>
          <w:sz w:val="20"/>
          <w:szCs w:val="20"/>
          <w:lang w:eastAsia="en-AU"/>
          <w14:ligatures w14:val="standardContextual"/>
        </w:rPr>
        <w:t xml:space="preserve"> may nonetheless by that conduct be in breach of a provision of the Act, the regulations or a residence contract, or another provision of this code of conduct.</w:t>
      </w:r>
    </w:p>
    <w:p w14:paraId="26206C4D"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8—Good practice principles</w:t>
      </w:r>
    </w:p>
    <w:p w14:paraId="44E78909" w14:textId="77777777" w:rsidR="00BA7D90" w:rsidRPr="00BA7D90" w:rsidRDefault="00BA7D90" w:rsidP="00BA7D9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The operator of a retirement village is expected to apply the following good practice principles in relation to the retirement village:</w:t>
      </w:r>
    </w:p>
    <w:p w14:paraId="0180E78E"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to respect the peace, comfort, privacy and wellbeing of all residents;</w:t>
      </w:r>
    </w:p>
    <w:p w14:paraId="493FD86D"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to respect the dignity and diversity of all residents, prospective residents and others and their rights under the Act;</w:t>
      </w:r>
    </w:p>
    <w:p w14:paraId="315E9D06"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to act professionally and respectfully towards all residents, prospective residents and others, including in all interactions and communications (whether in person, online or in writing);</w:t>
      </w:r>
    </w:p>
    <w:p w14:paraId="15BAC2CD"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to act in good faith and have regard to the interests of all residents;</w:t>
      </w:r>
    </w:p>
    <w:p w14:paraId="38D00139"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(e)</w:t>
      </w:r>
      <w:r w:rsidRPr="00BA7D90">
        <w:rPr>
          <w:rFonts w:eastAsia="Times New Roman"/>
          <w:color w:val="000000"/>
          <w:sz w:val="23"/>
          <w:szCs w:val="23"/>
          <w:lang w:eastAsia="en-AU"/>
          <w14:ligatures w14:val="standardContextual"/>
        </w:rPr>
        <w:tab/>
        <w:t>to treat all residents, prospective residents and others impartially and fairly;</w:t>
      </w:r>
    </w:p>
    <w:p w14:paraId="1ECBBDE0"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(f)</w:t>
      </w:r>
      <w:r w:rsidRPr="00BA7D90">
        <w:rPr>
          <w:rFonts w:eastAsia="Times New Roman"/>
          <w:color w:val="000000"/>
          <w:sz w:val="23"/>
          <w:szCs w:val="23"/>
          <w:lang w:eastAsia="en-AU"/>
          <w14:ligatures w14:val="standardContextual"/>
        </w:rPr>
        <w:tab/>
        <w:t>to engage with residents on matters relating to the village that affect them;</w:t>
      </w:r>
    </w:p>
    <w:p w14:paraId="09400FDF"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(g)</w:t>
      </w:r>
      <w:r w:rsidRPr="00BA7D90">
        <w:rPr>
          <w:rFonts w:eastAsia="Times New Roman"/>
          <w:color w:val="000000"/>
          <w:sz w:val="23"/>
          <w:szCs w:val="23"/>
          <w:lang w:eastAsia="en-AU"/>
          <w14:ligatures w14:val="standardContextual"/>
        </w:rPr>
        <w:tab/>
        <w:t>to ensure information and policies provided to residents are clear, accessible, current and written in plain English;</w:t>
      </w:r>
    </w:p>
    <w:p w14:paraId="79AD9B26"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(h)</w:t>
      </w:r>
      <w:r w:rsidRPr="00BA7D90">
        <w:rPr>
          <w:rFonts w:eastAsia="Times New Roman"/>
          <w:color w:val="000000"/>
          <w:sz w:val="23"/>
          <w:szCs w:val="23"/>
          <w:lang w:eastAsia="en-AU"/>
          <w14:ligatures w14:val="standardContextual"/>
        </w:rPr>
        <w:tab/>
        <w:t>to consult with residents in relation to the financial affairs of the retirement village as required under the Act;</w:t>
      </w:r>
    </w:p>
    <w:p w14:paraId="14260967"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to take reasonable steps to ensure that a resident has access to personal information about them held by the operator (subject to any other Act or law that restricts such access);</w:t>
      </w:r>
    </w:p>
    <w:p w14:paraId="12436CFE"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(j)</w:t>
      </w:r>
      <w:r w:rsidRPr="00BA7D90">
        <w:rPr>
          <w:rFonts w:eastAsia="Times New Roman"/>
          <w:color w:val="000000"/>
          <w:sz w:val="23"/>
          <w:szCs w:val="23"/>
          <w:lang w:eastAsia="en-AU"/>
          <w14:ligatures w14:val="standardContextual"/>
        </w:rPr>
        <w:tab/>
        <w:t>to allow a resident to appoint, in writing, an agent to receive notices and documents on the resident's behalf;</w:t>
      </w:r>
    </w:p>
    <w:p w14:paraId="3FB90512"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(k)</w:t>
      </w:r>
      <w:r w:rsidRPr="00BA7D90">
        <w:rPr>
          <w:rFonts w:eastAsia="Times New Roman"/>
          <w:color w:val="000000"/>
          <w:sz w:val="23"/>
          <w:szCs w:val="23"/>
          <w:lang w:eastAsia="en-AU"/>
          <w14:ligatures w14:val="standardContextual"/>
        </w:rPr>
        <w:tab/>
        <w:t>to acknowledge, within 10 business days, requests from residents for repairs and maintenance of the retirement village and to include, where practicable, an estimated time within which action will be taken on the request;</w:t>
      </w:r>
    </w:p>
    <w:p w14:paraId="3804513E"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lastRenderedPageBreak/>
        <w:tab/>
        <w:t>(l)</w:t>
      </w:r>
      <w:r w:rsidRPr="00BA7D90">
        <w:rPr>
          <w:rFonts w:eastAsia="Times New Roman"/>
          <w:color w:val="000000"/>
          <w:sz w:val="23"/>
          <w:szCs w:val="23"/>
          <w:lang w:eastAsia="en-AU"/>
          <w14:ligatures w14:val="standardContextual"/>
        </w:rPr>
        <w:tab/>
        <w:t>to acknowledge in writing (which may be by email or text message or other electronic form of communication), within 10 business days, correspondence from a resident (or their appointed representative or agent) or prospective resident, and take action on matters raised in the correspondence where appropriate;</w:t>
      </w:r>
    </w:p>
    <w:p w14:paraId="18AD78DD"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(m)</w:t>
      </w:r>
      <w:r w:rsidRPr="00BA7D90">
        <w:rPr>
          <w:rFonts w:eastAsia="Times New Roman"/>
          <w:color w:val="000000"/>
          <w:sz w:val="23"/>
          <w:szCs w:val="23"/>
          <w:lang w:eastAsia="en-AU"/>
          <w14:ligatures w14:val="standardContextual"/>
        </w:rPr>
        <w:tab/>
        <w:t>to make active efforts to ensure disputes are dealt with in accordance with the village dispute resolution policy and section 45 of the Act;</w:t>
      </w:r>
    </w:p>
    <w:p w14:paraId="520278BF"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(n)</w:t>
      </w:r>
      <w:r w:rsidRPr="00BA7D90">
        <w:rPr>
          <w:rFonts w:eastAsia="Times New Roman"/>
          <w:color w:val="000000"/>
          <w:sz w:val="23"/>
          <w:szCs w:val="23"/>
          <w:lang w:eastAsia="en-AU"/>
          <w14:ligatures w14:val="standardContextual"/>
        </w:rPr>
        <w:tab/>
        <w:t>to ensure information is made available to residents about providers of services for independent advice, support or advocacy in relation to a resident's rights and obligations at the retirement village and any disputes that may arise;</w:t>
      </w:r>
    </w:p>
    <w:p w14:paraId="43DF15A6"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(o)</w:t>
      </w:r>
      <w:r w:rsidRPr="00BA7D90">
        <w:rPr>
          <w:rFonts w:eastAsia="Times New Roman"/>
          <w:color w:val="000000"/>
          <w:sz w:val="23"/>
          <w:szCs w:val="23"/>
          <w:lang w:eastAsia="en-AU"/>
          <w14:ligatures w14:val="standardContextual"/>
        </w:rPr>
        <w:tab/>
        <w:t>on becoming aware of a hazard within the village, to take reasonable steps to ensure that the retirement village is safe;</w:t>
      </w:r>
    </w:p>
    <w:p w14:paraId="604E481C"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(p)</w:t>
      </w:r>
      <w:r w:rsidRPr="00BA7D90">
        <w:rPr>
          <w:rFonts w:eastAsia="Times New Roman"/>
          <w:color w:val="000000"/>
          <w:sz w:val="23"/>
          <w:szCs w:val="23"/>
          <w:lang w:eastAsia="en-AU"/>
          <w14:ligatures w14:val="standardContextual"/>
        </w:rPr>
        <w:tab/>
        <w:t>to take reasonable steps to ensure senior managers, village managers and other staff follow the code of conduct applying to them;</w:t>
      </w:r>
    </w:p>
    <w:p w14:paraId="36314CF7"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(q)</w:t>
      </w:r>
      <w:r w:rsidRPr="00BA7D90">
        <w:rPr>
          <w:rFonts w:eastAsia="Times New Roman"/>
          <w:color w:val="000000"/>
          <w:sz w:val="23"/>
          <w:szCs w:val="23"/>
          <w:lang w:eastAsia="en-AU"/>
          <w14:ligatures w14:val="standardContextual"/>
        </w:rPr>
        <w:tab/>
        <w:t>if a pecuniary or other personal interest that conflicts or may conflict with the operator's duties at the retirement village, to take reasonable steps to avoid or manage the conflict of interest;</w:t>
      </w:r>
    </w:p>
    <w:p w14:paraId="1C625DB3"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(r)</w:t>
      </w:r>
      <w:r w:rsidRPr="00BA7D90">
        <w:rPr>
          <w:rFonts w:eastAsia="Times New Roman"/>
          <w:color w:val="000000"/>
          <w:sz w:val="23"/>
          <w:szCs w:val="23"/>
          <w:lang w:eastAsia="en-AU"/>
          <w14:ligatures w14:val="standardContextual"/>
        </w:rPr>
        <w:tab/>
        <w:t>if a member of staff of the village has a pecuniary or other personal interest that conflicts or may conflict with the staff member's duties at the retirement village, to take reasonable steps to avoid or manage the conflict of interest;</w:t>
      </w:r>
    </w:p>
    <w:p w14:paraId="04B157D3"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(s)</w:t>
      </w:r>
      <w:r w:rsidRPr="00BA7D90">
        <w:rPr>
          <w:rFonts w:eastAsia="Times New Roman"/>
          <w:color w:val="000000"/>
          <w:sz w:val="23"/>
          <w:szCs w:val="23"/>
          <w:lang w:eastAsia="en-AU"/>
          <w14:ligatures w14:val="standardContextual"/>
        </w:rPr>
        <w:tab/>
        <w:t>to act honestly and in good faith during dealings with the Registrar;</w:t>
      </w:r>
    </w:p>
    <w:p w14:paraId="2282EB2F"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(t)</w:t>
      </w:r>
      <w:r w:rsidRPr="00BA7D90">
        <w:rPr>
          <w:rFonts w:eastAsia="Times New Roman"/>
          <w:color w:val="000000"/>
          <w:sz w:val="23"/>
          <w:szCs w:val="23"/>
          <w:lang w:eastAsia="en-AU"/>
          <w14:ligatures w14:val="standardContextual"/>
        </w:rPr>
        <w:tab/>
        <w:t>to demonstrate compliance with relevant provisions of applicable laws.</w:t>
      </w:r>
    </w:p>
    <w:p w14:paraId="13852007" w14:textId="77777777" w:rsidR="00BA7D90" w:rsidRPr="00BA7D90" w:rsidRDefault="00BA7D90" w:rsidP="00BA7D90">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14:ligatures w14:val="standardContextual"/>
        </w:rPr>
      </w:pPr>
      <w:r w:rsidRPr="00BA7D90">
        <w:rPr>
          <w:rFonts w:eastAsia="Times New Roman"/>
          <w:b/>
          <w:bCs/>
          <w:color w:val="000000"/>
          <w:sz w:val="20"/>
          <w:szCs w:val="20"/>
          <w:lang w:eastAsia="en-AU"/>
          <w14:ligatures w14:val="standardContextual"/>
        </w:rPr>
        <w:t>Examples—</w:t>
      </w:r>
    </w:p>
    <w:p w14:paraId="752A57A0" w14:textId="77777777" w:rsidR="00BA7D90" w:rsidRPr="00BA7D90" w:rsidRDefault="00BA7D90" w:rsidP="00BA7D90">
      <w:pPr>
        <w:keepNext/>
        <w:keepLines/>
        <w:autoSpaceDE w:val="0"/>
        <w:autoSpaceDN w:val="0"/>
        <w:adjustRightInd w:val="0"/>
        <w:spacing w:before="120" w:after="0" w:line="240" w:lineRule="auto"/>
        <w:ind w:left="3970"/>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Applicable laws include, without limitation, the following:</w:t>
      </w:r>
    </w:p>
    <w:p w14:paraId="74707FF8" w14:textId="77777777" w:rsidR="00BA7D90" w:rsidRPr="00BA7D90" w:rsidRDefault="00BA7D90" w:rsidP="00BA7D90">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ab/>
        <w:t>(a)</w:t>
      </w:r>
      <w:r w:rsidRPr="00BA7D90">
        <w:rPr>
          <w:rFonts w:eastAsia="Times New Roman"/>
          <w:color w:val="000000"/>
          <w:sz w:val="20"/>
          <w:szCs w:val="20"/>
          <w:lang w:eastAsia="en-AU"/>
          <w14:ligatures w14:val="standardContextual"/>
        </w:rPr>
        <w:tab/>
      </w:r>
      <w:hyperlink r:id="rId19" w:history="1">
        <w:r w:rsidRPr="00BA7D90">
          <w:rPr>
            <w:rFonts w:eastAsia="Times New Roman"/>
            <w:i/>
            <w:iCs/>
            <w:color w:val="000000"/>
            <w:sz w:val="20"/>
            <w:szCs w:val="20"/>
            <w:lang w:eastAsia="en-AU"/>
            <w14:ligatures w14:val="standardContextual"/>
          </w:rPr>
          <w:t>Retirement Villages Act 2016</w:t>
        </w:r>
      </w:hyperlink>
      <w:r w:rsidRPr="00BA7D90">
        <w:rPr>
          <w:rFonts w:eastAsia="Times New Roman"/>
          <w:color w:val="000000"/>
          <w:sz w:val="20"/>
          <w:szCs w:val="20"/>
          <w:lang w:eastAsia="en-AU"/>
          <w14:ligatures w14:val="standardContextual"/>
        </w:rPr>
        <w:t>;</w:t>
      </w:r>
    </w:p>
    <w:p w14:paraId="1AEA4E33" w14:textId="77777777" w:rsidR="00BA7D90" w:rsidRPr="00BA7D90" w:rsidRDefault="00BA7D90" w:rsidP="00BA7D90">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ab/>
        <w:t>(b)</w:t>
      </w:r>
      <w:r w:rsidRPr="00BA7D90">
        <w:rPr>
          <w:rFonts w:eastAsia="Times New Roman"/>
          <w:color w:val="000000"/>
          <w:sz w:val="20"/>
          <w:szCs w:val="20"/>
          <w:lang w:eastAsia="en-AU"/>
          <w14:ligatures w14:val="standardContextual"/>
        </w:rPr>
        <w:tab/>
      </w:r>
      <w:hyperlink r:id="rId20" w:history="1">
        <w:r w:rsidRPr="00BA7D90">
          <w:rPr>
            <w:rFonts w:eastAsia="Times New Roman"/>
            <w:i/>
            <w:iCs/>
            <w:color w:val="000000"/>
            <w:sz w:val="20"/>
            <w:szCs w:val="20"/>
            <w:lang w:eastAsia="en-AU"/>
            <w14:ligatures w14:val="standardContextual"/>
          </w:rPr>
          <w:t>Work Health and Safety Act 2012</w:t>
        </w:r>
      </w:hyperlink>
      <w:r w:rsidRPr="00BA7D90">
        <w:rPr>
          <w:rFonts w:eastAsia="Times New Roman"/>
          <w:color w:val="000000"/>
          <w:sz w:val="20"/>
          <w:szCs w:val="20"/>
          <w:lang w:eastAsia="en-AU"/>
          <w14:ligatures w14:val="standardContextual"/>
        </w:rPr>
        <w:t>;</w:t>
      </w:r>
    </w:p>
    <w:p w14:paraId="29C6ACCE" w14:textId="77777777" w:rsidR="00BA7D90" w:rsidRPr="00BA7D90" w:rsidRDefault="00BA7D90" w:rsidP="00BA7D90">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ab/>
        <w:t>(d)</w:t>
      </w:r>
      <w:r w:rsidRPr="00BA7D90">
        <w:rPr>
          <w:rFonts w:eastAsia="Times New Roman"/>
          <w:color w:val="000000"/>
          <w:sz w:val="20"/>
          <w:szCs w:val="20"/>
          <w:lang w:eastAsia="en-AU"/>
          <w14:ligatures w14:val="standardContextual"/>
        </w:rPr>
        <w:tab/>
        <w:t>if residential tenancy agreements are in force in relation to a retirement village—</w:t>
      </w:r>
      <w:hyperlink r:id="rId21" w:history="1">
        <w:r w:rsidRPr="00BA7D90">
          <w:rPr>
            <w:rFonts w:eastAsia="Times New Roman"/>
            <w:i/>
            <w:iCs/>
            <w:color w:val="000000"/>
            <w:sz w:val="20"/>
            <w:szCs w:val="20"/>
            <w:lang w:eastAsia="en-AU"/>
            <w14:ligatures w14:val="standardContextual"/>
          </w:rPr>
          <w:t>Residential Tenancies Act 1995</w:t>
        </w:r>
      </w:hyperlink>
      <w:r w:rsidRPr="00BA7D90">
        <w:rPr>
          <w:rFonts w:eastAsia="Times New Roman"/>
          <w:color w:val="000000"/>
          <w:sz w:val="20"/>
          <w:szCs w:val="20"/>
          <w:lang w:eastAsia="en-AU"/>
          <w14:ligatures w14:val="standardContextual"/>
        </w:rPr>
        <w:t>;</w:t>
      </w:r>
    </w:p>
    <w:p w14:paraId="45E0301B" w14:textId="77777777" w:rsidR="00BA7D90" w:rsidRPr="00BA7D90" w:rsidRDefault="00BA7D90" w:rsidP="00BA7D90">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ab/>
        <w:t>(e)</w:t>
      </w:r>
      <w:r w:rsidRPr="00BA7D90">
        <w:rPr>
          <w:rFonts w:eastAsia="Times New Roman"/>
          <w:color w:val="000000"/>
          <w:sz w:val="20"/>
          <w:szCs w:val="20"/>
          <w:lang w:eastAsia="en-AU"/>
          <w14:ligatures w14:val="standardContextual"/>
        </w:rPr>
        <w:tab/>
        <w:t>where relevant—</w:t>
      </w:r>
      <w:hyperlink r:id="rId22" w:history="1">
        <w:r w:rsidRPr="00BA7D90">
          <w:rPr>
            <w:rFonts w:eastAsia="Times New Roman"/>
            <w:i/>
            <w:iCs/>
            <w:color w:val="000000"/>
            <w:sz w:val="20"/>
            <w:szCs w:val="20"/>
            <w:lang w:eastAsia="en-AU"/>
            <w14:ligatures w14:val="standardContextual"/>
          </w:rPr>
          <w:t>Community Titles Act 1996</w:t>
        </w:r>
      </w:hyperlink>
      <w:r w:rsidRPr="00BA7D90">
        <w:rPr>
          <w:rFonts w:eastAsia="Times New Roman"/>
          <w:color w:val="000000"/>
          <w:sz w:val="20"/>
          <w:szCs w:val="20"/>
          <w:lang w:eastAsia="en-AU"/>
          <w14:ligatures w14:val="standardContextual"/>
        </w:rPr>
        <w:t xml:space="preserve">, </w:t>
      </w:r>
      <w:hyperlink r:id="rId23" w:history="1">
        <w:r w:rsidRPr="00BA7D90">
          <w:rPr>
            <w:rFonts w:eastAsia="Times New Roman"/>
            <w:i/>
            <w:iCs/>
            <w:color w:val="000000"/>
            <w:sz w:val="20"/>
            <w:szCs w:val="20"/>
            <w:lang w:eastAsia="en-AU"/>
            <w14:ligatures w14:val="standardContextual"/>
          </w:rPr>
          <w:t>Strata Titles Act 1988</w:t>
        </w:r>
      </w:hyperlink>
      <w:r w:rsidRPr="00BA7D90">
        <w:rPr>
          <w:rFonts w:eastAsia="Times New Roman"/>
          <w:color w:val="000000"/>
          <w:sz w:val="20"/>
          <w:szCs w:val="20"/>
          <w:lang w:eastAsia="en-AU"/>
          <w14:ligatures w14:val="standardContextual"/>
        </w:rPr>
        <w:t>.</w:t>
      </w:r>
    </w:p>
    <w:p w14:paraId="44A24A69"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9—Requirements of operators</w:t>
      </w:r>
    </w:p>
    <w:p w14:paraId="210D6661" w14:textId="77777777" w:rsidR="00BA7D90" w:rsidRPr="00BA7D90" w:rsidRDefault="00BA7D90" w:rsidP="00BA7D9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The operator of a retirement village must not—</w:t>
      </w:r>
    </w:p>
    <w:p w14:paraId="1A1D4E9D"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knowingly, or with reckless indifference, put the safety of a resident at serious risk; or</w:t>
      </w:r>
    </w:p>
    <w:p w14:paraId="715D996D"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harass or intimidate a resident or prospective resident or a person acting on their behalf; or</w:t>
      </w:r>
    </w:p>
    <w:p w14:paraId="2ED3D3E0"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lastRenderedPageBreak/>
        <w:tab/>
        <w:t>(c)</w:t>
      </w:r>
      <w:r w:rsidRPr="00BA7D90">
        <w:rPr>
          <w:rFonts w:eastAsia="Times New Roman"/>
          <w:color w:val="000000"/>
          <w:sz w:val="23"/>
          <w:szCs w:val="23"/>
          <w:lang w:eastAsia="en-AU"/>
          <w14:ligatures w14:val="standardContextual"/>
        </w:rPr>
        <w:tab/>
        <w:t>knowingly provide false or misleading information to a resident or prospective resident, including during marketing, dispute resolution and consultation activities; or</w:t>
      </w:r>
    </w:p>
    <w:p w14:paraId="0F73F3CC"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unreasonably restrict a resident's access to, and use of, common facilities of the village; or</w:t>
      </w:r>
    </w:p>
    <w:p w14:paraId="6E5C8E28"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(e)</w:t>
      </w:r>
      <w:r w:rsidRPr="00BA7D90">
        <w:rPr>
          <w:rFonts w:eastAsia="Times New Roman"/>
          <w:color w:val="000000"/>
          <w:sz w:val="23"/>
          <w:szCs w:val="23"/>
          <w:lang w:eastAsia="en-AU"/>
          <w14:ligatures w14:val="standardContextual"/>
        </w:rPr>
        <w:tab/>
        <w:t>charge a fee for the preparation or provision of—</w:t>
      </w:r>
    </w:p>
    <w:p w14:paraId="6FC68572"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a document required to be given to a person under section 22 of the Act before the person enters into a residence contract; or</w:t>
      </w:r>
    </w:p>
    <w:p w14:paraId="2DFA5C6D"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w:t>
      </w:r>
      <w:r w:rsidRPr="00BA7D90">
        <w:rPr>
          <w:rFonts w:eastAsia="Times New Roman"/>
          <w:color w:val="000000"/>
          <w:sz w:val="23"/>
          <w:szCs w:val="23"/>
          <w:lang w:eastAsia="en-AU"/>
          <w14:ligatures w14:val="standardContextual"/>
        </w:rPr>
        <w:tab/>
        <w:t>a premises condition report under section 23 of the Act; or</w:t>
      </w:r>
    </w:p>
    <w:p w14:paraId="78B89EBB"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(iii)</w:t>
      </w:r>
      <w:r w:rsidRPr="00BA7D90">
        <w:rPr>
          <w:rFonts w:eastAsia="Times New Roman"/>
          <w:color w:val="000000"/>
          <w:sz w:val="23"/>
          <w:szCs w:val="23"/>
          <w:lang w:eastAsia="en-AU"/>
          <w14:ligatures w14:val="standardContextual"/>
        </w:rPr>
        <w:tab/>
        <w:t>a vacated premises report under regulation 6C; or</w:t>
      </w:r>
    </w:p>
    <w:p w14:paraId="5DAE63AB"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(f)</w:t>
      </w:r>
      <w:r w:rsidRPr="00BA7D90">
        <w:rPr>
          <w:rFonts w:eastAsia="Times New Roman"/>
          <w:color w:val="000000"/>
          <w:sz w:val="23"/>
          <w:szCs w:val="23"/>
          <w:lang w:eastAsia="en-AU"/>
          <w14:ligatures w14:val="standardContextual"/>
        </w:rPr>
        <w:tab/>
        <w:t>make changes to a surplus and deficit policy in relation to the retirement village unless—</w:t>
      </w:r>
    </w:p>
    <w:p w14:paraId="06327B27"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the changes are approved by a special resolution at a meeting of residents; and</w:t>
      </w:r>
    </w:p>
    <w:p w14:paraId="59AB4D73"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w:t>
      </w:r>
      <w:r w:rsidRPr="00BA7D90">
        <w:rPr>
          <w:rFonts w:eastAsia="Times New Roman"/>
          <w:color w:val="000000"/>
          <w:sz w:val="23"/>
          <w:szCs w:val="23"/>
          <w:lang w:eastAsia="en-AU"/>
          <w14:ligatures w14:val="standardContextual"/>
        </w:rPr>
        <w:tab/>
        <w:t>an amended surplus and deficit policy incorporating the approved changes is, within 10 business days of the meeting of residents approving the changes, provided to each residence of the retirement village.</w:t>
      </w:r>
    </w:p>
    <w:p w14:paraId="1BC71D28"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10—Operator to consult with residents' committee</w:t>
      </w:r>
    </w:p>
    <w:p w14:paraId="40B63BFB" w14:textId="77777777" w:rsidR="00BA7D90" w:rsidRPr="00BA7D90" w:rsidRDefault="00BA7D90" w:rsidP="00BA7D9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The operator of a retirement village must undertake reasonable consultation with a residents' committee established under section 38 of the Act in relation to the following matters:</w:t>
      </w:r>
    </w:p>
    <w:p w14:paraId="2A27EBB8"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maintenance issues raised to the residents' committee by residents and reported to the operator by the committee;</w:t>
      </w:r>
    </w:p>
    <w:p w14:paraId="588ABC06"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any proposed change to a service or facility provided at the retirement village that is reasonably expected to result in—</w:t>
      </w:r>
    </w:p>
    <w:p w14:paraId="5D5C0546"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increased costs to residents beyond any increase shown in the information provided to residents under section 33(6) of the Act; or</w:t>
      </w:r>
    </w:p>
    <w:p w14:paraId="2E433921"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w:t>
      </w:r>
      <w:r w:rsidRPr="00BA7D90">
        <w:rPr>
          <w:rFonts w:eastAsia="Times New Roman"/>
          <w:color w:val="000000"/>
          <w:sz w:val="23"/>
          <w:szCs w:val="23"/>
          <w:lang w:eastAsia="en-AU"/>
          <w14:ligatures w14:val="standardContextual"/>
        </w:rPr>
        <w:tab/>
        <w:t>a loss of amenity for residents;</w:t>
      </w:r>
    </w:p>
    <w:p w14:paraId="63F373A3"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any proposal to alter or improve a building, fixture or fitting if residents will be expected to finance some or all of the capital or recurrent costs of the work, except if—</w:t>
      </w:r>
    </w:p>
    <w:p w14:paraId="0DA82D74"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the costs have already been included in the information provided under section 33(6) of the Act; or</w:t>
      </w:r>
    </w:p>
    <w:p w14:paraId="07E46A93"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w:t>
      </w:r>
      <w:r w:rsidRPr="00BA7D90">
        <w:rPr>
          <w:rFonts w:eastAsia="Times New Roman"/>
          <w:color w:val="000000"/>
          <w:sz w:val="23"/>
          <w:szCs w:val="23"/>
          <w:lang w:eastAsia="en-AU"/>
          <w14:ligatures w14:val="standardContextual"/>
        </w:rPr>
        <w:tab/>
        <w:t>the costs will not exceed $5 000 in total;</w:t>
      </w:r>
    </w:p>
    <w:p w14:paraId="60D93C0D"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the distribution of information to residents as required under the Act (such as the manner and extent of the distribution of information);</w:t>
      </w:r>
    </w:p>
    <w:p w14:paraId="08E1B6D6"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(e)</w:t>
      </w:r>
      <w:r w:rsidRPr="00BA7D90">
        <w:rPr>
          <w:rFonts w:eastAsia="Times New Roman"/>
          <w:color w:val="000000"/>
          <w:sz w:val="23"/>
          <w:szCs w:val="23"/>
          <w:lang w:eastAsia="en-AU"/>
          <w14:ligatures w14:val="standardContextual"/>
        </w:rPr>
        <w:tab/>
        <w:t>the establishment and removal of social or recreational programs provided or arranged by the operator;</w:t>
      </w:r>
    </w:p>
    <w:p w14:paraId="562FE9BC"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lastRenderedPageBreak/>
        <w:tab/>
        <w:t>(f)</w:t>
      </w:r>
      <w:r w:rsidRPr="00BA7D90">
        <w:rPr>
          <w:rFonts w:eastAsia="Times New Roman"/>
          <w:color w:val="000000"/>
          <w:sz w:val="23"/>
          <w:szCs w:val="23"/>
          <w:lang w:eastAsia="en-AU"/>
          <w14:ligatures w14:val="standardContextual"/>
        </w:rPr>
        <w:tab/>
        <w:t>the appointment of a trustee (or new trustee) for the purposes of the retirement village scheme, or any proposal to alter the functions or duties of such a trustee;</w:t>
      </w:r>
    </w:p>
    <w:p w14:paraId="0726C1C5"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(g)</w:t>
      </w:r>
      <w:r w:rsidRPr="00BA7D90">
        <w:rPr>
          <w:rFonts w:eastAsia="Times New Roman"/>
          <w:color w:val="000000"/>
          <w:sz w:val="23"/>
          <w:szCs w:val="23"/>
          <w:lang w:eastAsia="en-AU"/>
          <w14:ligatures w14:val="standardContextual"/>
        </w:rPr>
        <w:tab/>
        <w:t>any other matter that the committee and the operator agree will be subject to consultation by the operator.</w:t>
      </w:r>
    </w:p>
    <w:p w14:paraId="74E44854"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11—Operator to consult with residents</w:t>
      </w:r>
    </w:p>
    <w:p w14:paraId="74B7AD55" w14:textId="77777777" w:rsidR="00BA7D90" w:rsidRPr="00BA7D90" w:rsidRDefault="00BA7D90" w:rsidP="00BA7D9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3" w:name="idcda2abfb_deb7_47ed_a990_7466aa83f4c6_7"/>
      <w:r w:rsidRPr="00BA7D90">
        <w:rPr>
          <w:rFonts w:eastAsia="Times New Roman"/>
          <w:color w:val="000000"/>
          <w:sz w:val="23"/>
          <w:szCs w:val="23"/>
          <w:lang w:eastAsia="en-AU"/>
          <w14:ligatures w14:val="standardContextual"/>
        </w:rPr>
        <w:tab/>
        <w:t>(1)</w:t>
      </w:r>
      <w:r w:rsidRPr="00BA7D90">
        <w:rPr>
          <w:rFonts w:eastAsia="Times New Roman"/>
          <w:color w:val="000000"/>
          <w:sz w:val="23"/>
          <w:szCs w:val="23"/>
          <w:lang w:eastAsia="en-AU"/>
          <w14:ligatures w14:val="standardContextual"/>
        </w:rPr>
        <w:tab/>
        <w:t>The operator of a retirement village must, in addition to the requirements of the Act and this code of conduct, take steps to ensure that there is reasonable consultation with residents of the retirement village in relation to any matter that could have a significant effect on their financial affairs, the amenity of the retirement village or their way of life, including (without limitation) the following:</w:t>
      </w:r>
      <w:bookmarkEnd w:id="23"/>
    </w:p>
    <w:p w14:paraId="45818898"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changes to the operator's dispute resolution policy;</w:t>
      </w:r>
    </w:p>
    <w:p w14:paraId="15620CA8"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changes to the residence rules;</w:t>
      </w:r>
    </w:p>
    <w:p w14:paraId="6D8C4FE9"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changes to the operator's remarketing policy (where such changes are not directed solely at prospective residents);</w:t>
      </w:r>
    </w:p>
    <w:p w14:paraId="3AE29767"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(d)</w:t>
      </w:r>
      <w:r w:rsidRPr="00BA7D90">
        <w:rPr>
          <w:rFonts w:eastAsia="Times New Roman"/>
          <w:color w:val="000000"/>
          <w:sz w:val="23"/>
          <w:szCs w:val="23"/>
          <w:lang w:eastAsia="en-AU"/>
          <w14:ligatures w14:val="standardContextual"/>
        </w:rPr>
        <w:tab/>
        <w:t>changes to the surplus and deficit policy applying to the village.</w:t>
      </w:r>
    </w:p>
    <w:p w14:paraId="21D72AB4" w14:textId="77777777" w:rsidR="00BA7D90" w:rsidRPr="00BA7D90" w:rsidRDefault="00BA7D90" w:rsidP="00BA7D9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(2)</w:t>
      </w:r>
      <w:r w:rsidRPr="00BA7D90">
        <w:rPr>
          <w:rFonts w:eastAsia="Times New Roman"/>
          <w:color w:val="000000"/>
          <w:sz w:val="23"/>
          <w:szCs w:val="23"/>
          <w:lang w:eastAsia="en-AU"/>
          <w14:ligatures w14:val="standardContextual"/>
        </w:rPr>
        <w:tab/>
        <w:t xml:space="preserve">For the purpose of </w:t>
      </w:r>
      <w:hyperlink w:anchor="idcda2abfb_deb7_47ed_a990_7466aa83f4c6_7" w:history="1">
        <w:r w:rsidRPr="00BA7D90">
          <w:rPr>
            <w:rFonts w:eastAsia="Times New Roman"/>
            <w:color w:val="000000"/>
            <w:sz w:val="23"/>
            <w:szCs w:val="23"/>
            <w:lang w:eastAsia="en-AU"/>
            <w14:ligatures w14:val="standardContextual"/>
          </w:rPr>
          <w:t>subclause (1)</w:t>
        </w:r>
      </w:hyperlink>
      <w:r w:rsidRPr="00BA7D90">
        <w:rPr>
          <w:rFonts w:eastAsia="Times New Roman"/>
          <w:color w:val="000000"/>
          <w:sz w:val="23"/>
          <w:szCs w:val="23"/>
          <w:lang w:eastAsia="en-AU"/>
          <w14:ligatures w14:val="standardContextual"/>
        </w:rPr>
        <w:t>, an operator will be taken to have taken steps to ensure reasonable consultation with residents in relation to any matter that could have a significant effect on their financial affairs, the amenity of the retirement village or their way of life if the operator has—</w:t>
      </w:r>
    </w:p>
    <w:p w14:paraId="568DFE86"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notified residents of the matter; and</w:t>
      </w:r>
    </w:p>
    <w:p w14:paraId="206A514B"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 xml:space="preserve">complied with the requirements of </w:t>
      </w:r>
      <w:hyperlink w:anchor="id8dfd65d3_2a29_47a6_ad40_9ce610d90f8e_8" w:history="1">
        <w:r w:rsidRPr="00BA7D90">
          <w:rPr>
            <w:rFonts w:eastAsia="Times New Roman"/>
            <w:color w:val="000000"/>
            <w:sz w:val="23"/>
            <w:szCs w:val="23"/>
            <w:lang w:eastAsia="en-AU"/>
            <w14:ligatures w14:val="standardContextual"/>
          </w:rPr>
          <w:t>clause 12</w:t>
        </w:r>
      </w:hyperlink>
      <w:r w:rsidRPr="00BA7D90">
        <w:rPr>
          <w:rFonts w:eastAsia="Times New Roman"/>
          <w:color w:val="000000"/>
          <w:sz w:val="23"/>
          <w:szCs w:val="23"/>
          <w:lang w:eastAsia="en-AU"/>
          <w14:ligatures w14:val="standardContextual"/>
        </w:rPr>
        <w:t xml:space="preserve"> in respect of the matter.</w:t>
      </w:r>
    </w:p>
    <w:p w14:paraId="29BD7254" w14:textId="77777777" w:rsidR="00BA7D90" w:rsidRPr="00BA7D90" w:rsidRDefault="00BA7D90" w:rsidP="00BA7D90">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12—Consultation requirements</w:t>
      </w:r>
    </w:p>
    <w:p w14:paraId="63D7D050" w14:textId="77777777" w:rsidR="00BA7D90" w:rsidRPr="00BA7D90" w:rsidRDefault="00BA7D90" w:rsidP="00BA7D90">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bookmarkStart w:id="24" w:name="id8c9678ef_03d0_4c48_96f1_1c2d9a64c3a1_3"/>
      <w:r w:rsidRPr="00BA7D90">
        <w:rPr>
          <w:rFonts w:eastAsia="Times New Roman"/>
          <w:color w:val="000000"/>
          <w:sz w:val="23"/>
          <w:szCs w:val="23"/>
          <w:lang w:eastAsia="en-AU"/>
          <w14:ligatures w14:val="standardContextual"/>
        </w:rPr>
        <w:tab/>
        <w:t>(1)</w:t>
      </w:r>
      <w:r w:rsidRPr="00BA7D90">
        <w:rPr>
          <w:rFonts w:eastAsia="Times New Roman"/>
          <w:color w:val="000000"/>
          <w:sz w:val="23"/>
          <w:szCs w:val="23"/>
          <w:lang w:eastAsia="en-AU"/>
          <w14:ligatures w14:val="standardContextual"/>
        </w:rPr>
        <w:tab/>
        <w:t>When undertaking consultation with residents or a residents' committee on a matter in accordance with this code of conduct, an operator must, before making a decision on the matter—</w:t>
      </w:r>
      <w:bookmarkEnd w:id="24"/>
    </w:p>
    <w:p w14:paraId="695F780F"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(a)</w:t>
      </w:r>
      <w:r w:rsidRPr="00BA7D90">
        <w:rPr>
          <w:rFonts w:eastAsia="Times New Roman"/>
          <w:color w:val="000000"/>
          <w:sz w:val="23"/>
          <w:szCs w:val="23"/>
          <w:lang w:eastAsia="en-AU"/>
          <w14:ligatures w14:val="standardContextual"/>
        </w:rPr>
        <w:tab/>
        <w:t>provide to each resident or the residents’ committee (as the case requires) all relevant information about the matter written in plain English that is clear and accessible; and</w:t>
      </w:r>
    </w:p>
    <w:p w14:paraId="0E8DBFFA"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(b)</w:t>
      </w:r>
      <w:r w:rsidRPr="00BA7D90">
        <w:rPr>
          <w:rFonts w:eastAsia="Times New Roman"/>
          <w:color w:val="000000"/>
          <w:sz w:val="23"/>
          <w:szCs w:val="23"/>
          <w:lang w:eastAsia="en-AU"/>
          <w14:ligatures w14:val="standardContextual"/>
        </w:rPr>
        <w:tab/>
        <w:t>allow a reasonable period for each recipient of the information to—</w:t>
      </w:r>
    </w:p>
    <w:p w14:paraId="6F0A9C34"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w:t>
      </w:r>
      <w:r w:rsidRPr="00BA7D90">
        <w:rPr>
          <w:rFonts w:eastAsia="Times New Roman"/>
          <w:color w:val="000000"/>
          <w:sz w:val="23"/>
          <w:szCs w:val="23"/>
          <w:lang w:eastAsia="en-AU"/>
          <w14:ligatures w14:val="standardContextual"/>
        </w:rPr>
        <w:tab/>
        <w:t>consider the information provided; and</w:t>
      </w:r>
    </w:p>
    <w:p w14:paraId="0517748D"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w:t>
      </w:r>
      <w:r w:rsidRPr="00BA7D90">
        <w:rPr>
          <w:rFonts w:eastAsia="Times New Roman"/>
          <w:color w:val="000000"/>
          <w:sz w:val="23"/>
          <w:szCs w:val="23"/>
          <w:lang w:eastAsia="en-AU"/>
          <w14:ligatures w14:val="standardContextual"/>
        </w:rPr>
        <w:tab/>
        <w:t>ask questions (and receive responses from the operator); and</w:t>
      </w:r>
    </w:p>
    <w:p w14:paraId="6FDEE9DC" w14:textId="77777777" w:rsidR="00BA7D90" w:rsidRPr="00BA7D90" w:rsidRDefault="00BA7D90" w:rsidP="00BA7D90">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(iii)</w:t>
      </w:r>
      <w:r w:rsidRPr="00BA7D90">
        <w:rPr>
          <w:rFonts w:eastAsia="Times New Roman"/>
          <w:color w:val="000000"/>
          <w:sz w:val="23"/>
          <w:szCs w:val="23"/>
          <w:lang w:eastAsia="en-AU"/>
          <w14:ligatures w14:val="standardContextual"/>
        </w:rPr>
        <w:tab/>
        <w:t>provide feedback; and</w:t>
      </w:r>
    </w:p>
    <w:p w14:paraId="55BE964E" w14:textId="77777777" w:rsidR="00BA7D90" w:rsidRPr="00BA7D90" w:rsidRDefault="00BA7D90" w:rsidP="00BA7D90">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(c)</w:t>
      </w:r>
      <w:r w:rsidRPr="00BA7D90">
        <w:rPr>
          <w:rFonts w:eastAsia="Times New Roman"/>
          <w:color w:val="000000"/>
          <w:sz w:val="23"/>
          <w:szCs w:val="23"/>
          <w:lang w:eastAsia="en-AU"/>
          <w14:ligatures w14:val="standardContextual"/>
        </w:rPr>
        <w:tab/>
        <w:t>consider all feedback provided on the matter.</w:t>
      </w:r>
    </w:p>
    <w:p w14:paraId="0B991212" w14:textId="77777777" w:rsidR="00BA7D90" w:rsidRPr="00BA7D90" w:rsidRDefault="00BA7D90" w:rsidP="00BA7D9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ab/>
        <w:t>(2)</w:t>
      </w:r>
      <w:r w:rsidRPr="00BA7D90">
        <w:rPr>
          <w:rFonts w:eastAsia="Times New Roman"/>
          <w:color w:val="000000"/>
          <w:sz w:val="23"/>
          <w:szCs w:val="23"/>
          <w:lang w:eastAsia="en-AU"/>
          <w14:ligatures w14:val="standardContextual"/>
        </w:rPr>
        <w:tab/>
        <w:t xml:space="preserve">As soon as reasonably practicable following the completion of a consultation process under </w:t>
      </w:r>
      <w:hyperlink w:anchor="id8c9678ef_03d0_4c48_96f1_1c2d9a64c3a1_3" w:history="1">
        <w:r w:rsidRPr="00BA7D90">
          <w:rPr>
            <w:rFonts w:eastAsia="Times New Roman"/>
            <w:color w:val="000000"/>
            <w:sz w:val="23"/>
            <w:szCs w:val="23"/>
            <w:lang w:eastAsia="en-AU"/>
            <w14:ligatures w14:val="standardContextual"/>
          </w:rPr>
          <w:t>subclause (1)</w:t>
        </w:r>
      </w:hyperlink>
      <w:r w:rsidRPr="00BA7D90">
        <w:rPr>
          <w:rFonts w:eastAsia="Times New Roman"/>
          <w:color w:val="000000"/>
          <w:sz w:val="23"/>
          <w:szCs w:val="23"/>
          <w:lang w:eastAsia="en-AU"/>
          <w14:ligatures w14:val="standardContextual"/>
        </w:rPr>
        <w:t>, the operator must advise the residents or the committee (as the case requires) of the outcome of the consultation and the decision made, along with reasons for the decision.</w:t>
      </w:r>
    </w:p>
    <w:p w14:paraId="0A56E6F4" w14:textId="77777777" w:rsidR="00BA7D90" w:rsidRPr="00BA7D90" w:rsidRDefault="00BA7D90" w:rsidP="00BA7D9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BA7D90">
        <w:rPr>
          <w:rFonts w:eastAsia="Times New Roman"/>
          <w:b/>
          <w:bCs/>
          <w:color w:val="000000"/>
          <w:sz w:val="20"/>
          <w:szCs w:val="20"/>
          <w:lang w:eastAsia="en-AU"/>
          <w14:ligatures w14:val="standardContextual"/>
        </w:rPr>
        <w:lastRenderedPageBreak/>
        <w:t>Editorial note—</w:t>
      </w:r>
    </w:p>
    <w:p w14:paraId="42E6CAC6" w14:textId="77777777" w:rsidR="00BA7D90" w:rsidRPr="00BA7D90" w:rsidRDefault="00BA7D90" w:rsidP="00BA7D9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BA7D90">
        <w:rPr>
          <w:rFonts w:eastAsia="Times New Roman"/>
          <w:color w:val="000000"/>
          <w:sz w:val="20"/>
          <w:szCs w:val="20"/>
          <w:lang w:eastAsia="en-AU"/>
          <w14:ligatures w14:val="standardContextual"/>
        </w:rPr>
        <w:t xml:space="preserve">As required by section 10AA(2) of the </w:t>
      </w:r>
      <w:hyperlink r:id="rId24" w:history="1">
        <w:r w:rsidRPr="00BA7D90">
          <w:rPr>
            <w:rFonts w:eastAsia="Times New Roman"/>
            <w:i/>
            <w:iCs/>
            <w:color w:val="000000"/>
            <w:sz w:val="20"/>
            <w:szCs w:val="20"/>
            <w:lang w:eastAsia="en-AU"/>
            <w14:ligatures w14:val="standardContextual"/>
          </w:rPr>
          <w:t>Legislative Instruments Act 1978</w:t>
        </w:r>
      </w:hyperlink>
      <w:r w:rsidRPr="00BA7D9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AFDE73F" w14:textId="77777777" w:rsidR="00BA7D90" w:rsidRPr="00BA7D90" w:rsidRDefault="00BA7D90" w:rsidP="00BA7D9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A7D90">
        <w:rPr>
          <w:rFonts w:eastAsia="Times New Roman"/>
          <w:b/>
          <w:bCs/>
          <w:color w:val="000000"/>
          <w:sz w:val="26"/>
          <w:szCs w:val="26"/>
          <w:lang w:eastAsia="en-AU"/>
          <w14:ligatures w14:val="standardContextual"/>
        </w:rPr>
        <w:t>Made by the Governor</w:t>
      </w:r>
    </w:p>
    <w:p w14:paraId="699D2324" w14:textId="77777777" w:rsidR="00BA7D90" w:rsidRPr="00BA7D90" w:rsidRDefault="00BA7D90" w:rsidP="00BA7D9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with the advice and consent of the Executive Council</w:t>
      </w:r>
    </w:p>
    <w:p w14:paraId="4C5A1251" w14:textId="7BE5E291" w:rsidR="00BA7D90" w:rsidRPr="00BA7D90" w:rsidRDefault="00BA7D90" w:rsidP="00BA7D9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13 November 2025</w:t>
      </w:r>
    </w:p>
    <w:p w14:paraId="367D7908" w14:textId="03BBA49F" w:rsidR="00BA7D90" w:rsidRPr="00BA7D90" w:rsidRDefault="00BA7D90" w:rsidP="00BA7D9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A7D90">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118</w:t>
      </w:r>
      <w:r w:rsidRPr="00BA7D90">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6C6A8DD2" w14:textId="143065B1" w:rsidR="00841617" w:rsidRDefault="00841617">
      <w:pPr>
        <w:spacing w:after="0" w:line="240" w:lineRule="auto"/>
        <w:jc w:val="left"/>
        <w:rPr>
          <w:rFonts w:eastAsia="Times New Roman"/>
          <w:szCs w:val="17"/>
        </w:rPr>
      </w:pPr>
      <w:r>
        <w:br w:type="page"/>
      </w:r>
    </w:p>
    <w:p w14:paraId="1640E3E2" w14:textId="77777777" w:rsidR="00FC46B9" w:rsidRPr="00FC46B9" w:rsidRDefault="00FC46B9" w:rsidP="00FC46B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FC46B9">
        <w:rPr>
          <w:rFonts w:eastAsia="Times New Roman"/>
          <w:color w:val="000000"/>
          <w:sz w:val="28"/>
          <w:szCs w:val="28"/>
          <w:lang w:eastAsia="en-AU"/>
          <w14:ligatures w14:val="standardContextual"/>
        </w:rPr>
        <w:lastRenderedPageBreak/>
        <w:t>South Australia</w:t>
      </w:r>
    </w:p>
    <w:p w14:paraId="527320B4" w14:textId="77777777" w:rsidR="00FC46B9" w:rsidRPr="00FC46B9" w:rsidRDefault="00FC46B9" w:rsidP="005B0981">
      <w:pPr>
        <w:pStyle w:val="Heading3"/>
        <w:rPr>
          <w:lang w:eastAsia="en-AU"/>
        </w:rPr>
      </w:pPr>
      <w:bookmarkStart w:id="25" w:name="_Toc213915905"/>
      <w:r w:rsidRPr="00FC46B9">
        <w:rPr>
          <w:lang w:eastAsia="en-AU"/>
        </w:rPr>
        <w:t>Southern State Superannuation (Miscellaneous) Amendment Regulations 2025</w:t>
      </w:r>
      <w:bookmarkEnd w:id="25"/>
    </w:p>
    <w:p w14:paraId="25BA7DCC" w14:textId="77777777" w:rsidR="00FC46B9" w:rsidRPr="00FC46B9" w:rsidRDefault="00FC46B9" w:rsidP="00FC46B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FC46B9">
        <w:rPr>
          <w:rFonts w:eastAsia="Times New Roman"/>
          <w:color w:val="000000"/>
          <w:sz w:val="24"/>
          <w:szCs w:val="24"/>
          <w:lang w:eastAsia="en-AU"/>
          <w14:ligatures w14:val="standardContextual"/>
        </w:rPr>
        <w:t xml:space="preserve">under the </w:t>
      </w:r>
      <w:r w:rsidRPr="00FC46B9">
        <w:rPr>
          <w:rFonts w:eastAsia="Times New Roman"/>
          <w:i/>
          <w:iCs/>
          <w:color w:val="000000"/>
          <w:sz w:val="24"/>
          <w:szCs w:val="24"/>
          <w:lang w:eastAsia="en-AU"/>
          <w14:ligatures w14:val="standardContextual"/>
        </w:rPr>
        <w:t>Southern State Superannuation Act 2009</w:t>
      </w:r>
    </w:p>
    <w:p w14:paraId="7E78BDDE" w14:textId="77777777" w:rsidR="00FC46B9" w:rsidRPr="00FC46B9" w:rsidRDefault="00FC46B9" w:rsidP="00FC46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918E7C7" w14:textId="77777777" w:rsidR="00FC46B9" w:rsidRPr="00FC46B9" w:rsidRDefault="00FC46B9" w:rsidP="00FC46B9">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FC46B9">
        <w:rPr>
          <w:rFonts w:eastAsia="Times New Roman"/>
          <w:b/>
          <w:bCs/>
          <w:color w:val="000000"/>
          <w:sz w:val="32"/>
          <w:szCs w:val="32"/>
          <w:lang w:eastAsia="en-AU"/>
          <w14:ligatures w14:val="standardContextual"/>
        </w:rPr>
        <w:t>Contents</w:t>
      </w:r>
    </w:p>
    <w:p w14:paraId="4B80C07E" w14:textId="77777777" w:rsidR="00FC46B9" w:rsidRPr="00FC46B9" w:rsidRDefault="00FC46B9" w:rsidP="00FC46B9">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FC46B9">
          <w:rPr>
            <w:rFonts w:eastAsia="Times New Roman"/>
            <w:color w:val="000000"/>
            <w:sz w:val="28"/>
            <w:szCs w:val="28"/>
            <w:lang w:eastAsia="en-AU"/>
            <w14:ligatures w14:val="standardContextual"/>
          </w:rPr>
          <w:t>Part 1—Preliminary</w:t>
        </w:r>
      </w:hyperlink>
    </w:p>
    <w:p w14:paraId="25657DB6"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FC46B9">
          <w:rPr>
            <w:rFonts w:eastAsia="Times New Roman"/>
            <w:color w:val="000000"/>
            <w:sz w:val="22"/>
            <w:lang w:eastAsia="en-AU"/>
            <w14:ligatures w14:val="standardContextual"/>
          </w:rPr>
          <w:t>1</w:t>
        </w:r>
        <w:r w:rsidRPr="00FC46B9">
          <w:rPr>
            <w:rFonts w:eastAsia="Times New Roman"/>
            <w:color w:val="000000"/>
            <w:sz w:val="22"/>
            <w:lang w:eastAsia="en-AU"/>
            <w14:ligatures w14:val="standardContextual"/>
          </w:rPr>
          <w:tab/>
          <w:t>Short title</w:t>
        </w:r>
      </w:hyperlink>
    </w:p>
    <w:p w14:paraId="41948416"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FC46B9">
          <w:rPr>
            <w:rFonts w:eastAsia="Times New Roman"/>
            <w:color w:val="000000"/>
            <w:sz w:val="22"/>
            <w:lang w:eastAsia="en-AU"/>
            <w14:ligatures w14:val="standardContextual"/>
          </w:rPr>
          <w:t>2</w:t>
        </w:r>
        <w:r w:rsidRPr="00FC46B9">
          <w:rPr>
            <w:rFonts w:eastAsia="Times New Roman"/>
            <w:color w:val="000000"/>
            <w:sz w:val="22"/>
            <w:lang w:eastAsia="en-AU"/>
            <w14:ligatures w14:val="standardContextual"/>
          </w:rPr>
          <w:tab/>
          <w:t>Commencement</w:t>
        </w:r>
      </w:hyperlink>
    </w:p>
    <w:p w14:paraId="799C1914" w14:textId="77777777" w:rsidR="00FC46B9" w:rsidRPr="00FC46B9" w:rsidRDefault="00FC46B9" w:rsidP="00FC46B9">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FC46B9">
          <w:rPr>
            <w:rFonts w:eastAsia="Times New Roman"/>
            <w:color w:val="000000"/>
            <w:sz w:val="28"/>
            <w:szCs w:val="28"/>
            <w:lang w:eastAsia="en-AU"/>
            <w14:ligatures w14:val="standardContextual"/>
          </w:rPr>
          <w:t xml:space="preserve">Part 2—Amendment of </w:t>
        </w:r>
        <w:r w:rsidRPr="00FC46B9">
          <w:rPr>
            <w:rFonts w:eastAsia="Times New Roman"/>
            <w:i/>
            <w:iCs/>
            <w:color w:val="000000"/>
            <w:sz w:val="28"/>
            <w:szCs w:val="28"/>
            <w:lang w:eastAsia="en-AU"/>
            <w14:ligatures w14:val="standardContextual"/>
          </w:rPr>
          <w:t>Southern State Superannuation Regulations 2009</w:t>
        </w:r>
      </w:hyperlink>
    </w:p>
    <w:p w14:paraId="747B1357"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FC46B9">
          <w:rPr>
            <w:rFonts w:eastAsia="Times New Roman"/>
            <w:color w:val="000000"/>
            <w:sz w:val="22"/>
            <w:lang w:eastAsia="en-AU"/>
            <w14:ligatures w14:val="standardContextual"/>
          </w:rPr>
          <w:t>3</w:t>
        </w:r>
        <w:r w:rsidRPr="00FC46B9">
          <w:rPr>
            <w:rFonts w:eastAsia="Times New Roman"/>
            <w:color w:val="000000"/>
            <w:sz w:val="22"/>
            <w:lang w:eastAsia="en-AU"/>
            <w14:ligatures w14:val="standardContextual"/>
          </w:rPr>
          <w:tab/>
          <w:t>Amendment of regulation 16—Contribution, co</w:t>
        </w:r>
        <w:r w:rsidRPr="00FC46B9">
          <w:rPr>
            <w:rFonts w:eastAsia="Times New Roman"/>
            <w:color w:val="000000"/>
            <w:sz w:val="22"/>
            <w:lang w:eastAsia="en-AU"/>
            <w14:ligatures w14:val="standardContextual"/>
          </w:rPr>
          <w:noBreakHyphen/>
          <w:t>contribution and rollover accounts</w:t>
        </w:r>
      </w:hyperlink>
    </w:p>
    <w:p w14:paraId="30A1F335"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FC46B9">
          <w:rPr>
            <w:rFonts w:eastAsia="Times New Roman"/>
            <w:color w:val="000000"/>
            <w:sz w:val="22"/>
            <w:lang w:eastAsia="en-AU"/>
            <w14:ligatures w14:val="standardContextual"/>
          </w:rPr>
          <w:t>4</w:t>
        </w:r>
        <w:r w:rsidRPr="00FC46B9">
          <w:rPr>
            <w:rFonts w:eastAsia="Times New Roman"/>
            <w:color w:val="000000"/>
            <w:sz w:val="22"/>
            <w:lang w:eastAsia="en-AU"/>
            <w14:ligatures w14:val="standardContextual"/>
          </w:rPr>
          <w:tab/>
          <w:t>Amendment of regulation 36AA—Application for disability pension</w:t>
        </w:r>
      </w:hyperlink>
    </w:p>
    <w:p w14:paraId="4FFC02CF"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Pr="00FC46B9">
          <w:rPr>
            <w:rFonts w:eastAsia="Times New Roman"/>
            <w:color w:val="000000"/>
            <w:sz w:val="22"/>
            <w:lang w:eastAsia="en-AU"/>
            <w14:ligatures w14:val="standardContextual"/>
          </w:rPr>
          <w:t>5</w:t>
        </w:r>
        <w:r w:rsidRPr="00FC46B9">
          <w:rPr>
            <w:rFonts w:eastAsia="Times New Roman"/>
            <w:color w:val="000000"/>
            <w:sz w:val="22"/>
            <w:lang w:eastAsia="en-AU"/>
            <w14:ligatures w14:val="standardContextual"/>
          </w:rPr>
          <w:tab/>
          <w:t>Amendment of regulation 36AAC—Matters affecting entitlement to pension</w:t>
        </w:r>
      </w:hyperlink>
    </w:p>
    <w:p w14:paraId="12048EC7"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Pr="00FC46B9">
          <w:rPr>
            <w:rFonts w:eastAsia="Times New Roman"/>
            <w:color w:val="000000"/>
            <w:sz w:val="22"/>
            <w:lang w:eastAsia="en-AU"/>
            <w14:ligatures w14:val="standardContextual"/>
          </w:rPr>
          <w:t>6</w:t>
        </w:r>
        <w:r w:rsidRPr="00FC46B9">
          <w:rPr>
            <w:rFonts w:eastAsia="Times New Roman"/>
            <w:color w:val="000000"/>
            <w:sz w:val="22"/>
            <w:lang w:eastAsia="en-AU"/>
            <w14:ligatures w14:val="standardContextual"/>
          </w:rPr>
          <w:tab/>
          <w:t>Amendment of regulation 47—Terms and conditions</w:t>
        </w:r>
      </w:hyperlink>
    </w:p>
    <w:p w14:paraId="53E61805"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Pr="00FC46B9">
          <w:rPr>
            <w:rFonts w:eastAsia="Times New Roman"/>
            <w:color w:val="000000"/>
            <w:sz w:val="22"/>
            <w:lang w:eastAsia="en-AU"/>
            <w14:ligatures w14:val="standardContextual"/>
          </w:rPr>
          <w:t>7</w:t>
        </w:r>
        <w:r w:rsidRPr="00FC46B9">
          <w:rPr>
            <w:rFonts w:eastAsia="Times New Roman"/>
            <w:color w:val="000000"/>
            <w:sz w:val="22"/>
            <w:lang w:eastAsia="en-AU"/>
            <w14:ligatures w14:val="standardContextual"/>
          </w:rPr>
          <w:tab/>
          <w:t>Amendment of regulation 58—Invalidity or terminal illness</w:t>
        </w:r>
      </w:hyperlink>
    </w:p>
    <w:p w14:paraId="3D346CB4"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Pr="00FC46B9">
          <w:rPr>
            <w:rFonts w:eastAsia="Times New Roman"/>
            <w:color w:val="000000"/>
            <w:sz w:val="22"/>
            <w:lang w:eastAsia="en-AU"/>
            <w14:ligatures w14:val="standardContextual"/>
          </w:rPr>
          <w:t>8</w:t>
        </w:r>
        <w:r w:rsidRPr="00FC46B9">
          <w:rPr>
            <w:rFonts w:eastAsia="Times New Roman"/>
            <w:color w:val="000000"/>
            <w:sz w:val="22"/>
            <w:lang w:eastAsia="en-AU"/>
            <w14:ligatures w14:val="standardContextual"/>
          </w:rPr>
          <w:tab/>
          <w:t>Amendment of regulation 62AA—Payment of Division 293 tax</w:t>
        </w:r>
      </w:hyperlink>
    </w:p>
    <w:p w14:paraId="1F3B1D05"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Pr="00FC46B9">
          <w:rPr>
            <w:rFonts w:eastAsia="Times New Roman"/>
            <w:color w:val="000000"/>
            <w:sz w:val="22"/>
            <w:lang w:eastAsia="en-AU"/>
            <w14:ligatures w14:val="standardContextual"/>
          </w:rPr>
          <w:t>9</w:t>
        </w:r>
        <w:r w:rsidRPr="00FC46B9">
          <w:rPr>
            <w:rFonts w:eastAsia="Times New Roman"/>
            <w:color w:val="000000"/>
            <w:sz w:val="22"/>
            <w:lang w:eastAsia="en-AU"/>
            <w14:ligatures w14:val="standardContextual"/>
          </w:rPr>
          <w:tab/>
          <w:t>Amendment of regulation 62AAB—Excess non</w:t>
        </w:r>
        <w:r w:rsidRPr="00FC46B9">
          <w:rPr>
            <w:rFonts w:eastAsia="Times New Roman"/>
            <w:color w:val="000000"/>
            <w:sz w:val="22"/>
            <w:lang w:eastAsia="en-AU"/>
            <w14:ligatures w14:val="standardContextual"/>
          </w:rPr>
          <w:noBreakHyphen/>
          <w:t>concessional contributions</w:t>
        </w:r>
      </w:hyperlink>
    </w:p>
    <w:p w14:paraId="39D5044F" w14:textId="77777777" w:rsidR="00FC46B9" w:rsidRPr="00FC46B9" w:rsidRDefault="00FC46B9" w:rsidP="00FC46B9">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2" w:history="1">
        <w:r w:rsidRPr="00FC46B9">
          <w:rPr>
            <w:rFonts w:eastAsia="Times New Roman"/>
            <w:color w:val="000000"/>
            <w:sz w:val="28"/>
            <w:szCs w:val="28"/>
            <w:lang w:eastAsia="en-AU"/>
            <w14:ligatures w14:val="standardContextual"/>
          </w:rPr>
          <w:t>Schedule 1—Transitional provisions</w:t>
        </w:r>
      </w:hyperlink>
    </w:p>
    <w:p w14:paraId="3C132D15" w14:textId="77777777" w:rsidR="00FC46B9" w:rsidRPr="00FC46B9" w:rsidRDefault="00FC46B9" w:rsidP="00FC46B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Pr="00FC46B9">
          <w:rPr>
            <w:rFonts w:eastAsia="Times New Roman"/>
            <w:color w:val="000000"/>
            <w:sz w:val="22"/>
            <w:lang w:eastAsia="en-AU"/>
            <w14:ligatures w14:val="standardContextual"/>
          </w:rPr>
          <w:t>1</w:t>
        </w:r>
        <w:r w:rsidRPr="00FC46B9">
          <w:rPr>
            <w:rFonts w:eastAsia="Times New Roman"/>
            <w:color w:val="000000"/>
            <w:sz w:val="22"/>
            <w:lang w:eastAsia="en-AU"/>
            <w14:ligatures w14:val="standardContextual"/>
          </w:rPr>
          <w:tab/>
          <w:t>Transitional provisions</w:t>
        </w:r>
      </w:hyperlink>
    </w:p>
    <w:p w14:paraId="46B54510" w14:textId="77777777" w:rsidR="00FC46B9" w:rsidRPr="00FC46B9" w:rsidRDefault="00FC46B9" w:rsidP="00FC46B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32746C3" w14:textId="77777777" w:rsidR="00FC46B9" w:rsidRPr="00FC46B9" w:rsidRDefault="00FC46B9" w:rsidP="00FC46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FC46B9">
        <w:rPr>
          <w:rFonts w:eastAsia="Times New Roman"/>
          <w:b/>
          <w:bCs/>
          <w:color w:val="000000"/>
          <w:sz w:val="32"/>
          <w:szCs w:val="32"/>
          <w:lang w:eastAsia="en-AU"/>
          <w14:ligatures w14:val="standardContextual"/>
        </w:rPr>
        <w:t>Part 1—Preliminary</w:t>
      </w:r>
    </w:p>
    <w:p w14:paraId="04D2796A"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C46B9">
        <w:rPr>
          <w:rFonts w:eastAsia="Times New Roman"/>
          <w:b/>
          <w:bCs/>
          <w:color w:val="000000"/>
          <w:sz w:val="26"/>
          <w:szCs w:val="26"/>
          <w:lang w:eastAsia="en-AU"/>
          <w14:ligatures w14:val="standardContextual"/>
        </w:rPr>
        <w:t>1—Short title</w:t>
      </w:r>
    </w:p>
    <w:p w14:paraId="1988916E" w14:textId="77777777" w:rsidR="00FC46B9" w:rsidRPr="00FC46B9" w:rsidRDefault="00FC46B9" w:rsidP="00FC4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 xml:space="preserve">These regulations may be cited as the </w:t>
      </w:r>
      <w:r w:rsidRPr="00FC46B9">
        <w:rPr>
          <w:rFonts w:eastAsia="Times New Roman"/>
          <w:i/>
          <w:iCs/>
          <w:color w:val="000000"/>
          <w:sz w:val="23"/>
          <w:szCs w:val="23"/>
          <w:lang w:eastAsia="en-AU"/>
          <w14:ligatures w14:val="standardContextual"/>
        </w:rPr>
        <w:t>Southern State Superannuation (Miscellaneous) Amendment Regulations 2025</w:t>
      </w:r>
      <w:r w:rsidRPr="00FC46B9">
        <w:rPr>
          <w:rFonts w:eastAsia="Times New Roman"/>
          <w:color w:val="000000"/>
          <w:sz w:val="23"/>
          <w:szCs w:val="23"/>
          <w:lang w:eastAsia="en-AU"/>
          <w14:ligatures w14:val="standardContextual"/>
        </w:rPr>
        <w:t>.</w:t>
      </w:r>
    </w:p>
    <w:p w14:paraId="273FEC19"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C46B9">
        <w:rPr>
          <w:rFonts w:eastAsia="Times New Roman"/>
          <w:b/>
          <w:bCs/>
          <w:color w:val="000000"/>
          <w:sz w:val="26"/>
          <w:szCs w:val="26"/>
          <w:lang w:eastAsia="en-AU"/>
          <w14:ligatures w14:val="standardContextual"/>
        </w:rPr>
        <w:t>2—Commencement</w:t>
      </w:r>
    </w:p>
    <w:p w14:paraId="5A514B54" w14:textId="77777777" w:rsidR="00FC46B9" w:rsidRPr="00FC46B9" w:rsidRDefault="00FC46B9" w:rsidP="00FC4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These regulations come into operation on the day on which they are made.</w:t>
      </w:r>
    </w:p>
    <w:p w14:paraId="7BC3C3F5" w14:textId="77777777" w:rsidR="00FC46B9" w:rsidRPr="00FC46B9" w:rsidRDefault="00FC46B9" w:rsidP="00FC46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FC46B9">
        <w:rPr>
          <w:rFonts w:eastAsia="Times New Roman"/>
          <w:b/>
          <w:bCs/>
          <w:color w:val="000000"/>
          <w:sz w:val="32"/>
          <w:szCs w:val="32"/>
          <w:lang w:eastAsia="en-AU"/>
          <w14:ligatures w14:val="standardContextual"/>
        </w:rPr>
        <w:t xml:space="preserve">Part 2—Amendment of </w:t>
      </w:r>
      <w:r w:rsidRPr="00FC46B9">
        <w:rPr>
          <w:rFonts w:eastAsia="Times New Roman"/>
          <w:b/>
          <w:bCs/>
          <w:i/>
          <w:iCs/>
          <w:color w:val="000000"/>
          <w:sz w:val="32"/>
          <w:szCs w:val="32"/>
          <w:lang w:eastAsia="en-AU"/>
          <w14:ligatures w14:val="standardContextual"/>
        </w:rPr>
        <w:t>Southern State Superannuation Regulations 2009</w:t>
      </w:r>
    </w:p>
    <w:p w14:paraId="2041842B"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FC46B9">
        <w:rPr>
          <w:rFonts w:eastAsia="Times New Roman"/>
          <w:b/>
          <w:bCs/>
          <w:color w:val="000000"/>
          <w:sz w:val="26"/>
          <w:szCs w:val="26"/>
          <w:lang w:eastAsia="en-AU"/>
          <w14:ligatures w14:val="standardContextual"/>
        </w:rPr>
        <w:t>3—Amendment of regulation 16—Contribution, co</w:t>
      </w:r>
      <w:r w:rsidRPr="00FC46B9">
        <w:rPr>
          <w:rFonts w:eastAsia="Times New Roman"/>
          <w:b/>
          <w:bCs/>
          <w:color w:val="000000"/>
          <w:sz w:val="26"/>
          <w:szCs w:val="26"/>
          <w:lang w:eastAsia="en-AU"/>
          <w14:ligatures w14:val="standardContextual"/>
        </w:rPr>
        <w:noBreakHyphen/>
        <w:t>contribution and rollover accounts</w:t>
      </w:r>
    </w:p>
    <w:p w14:paraId="0C782A55" w14:textId="77777777" w:rsidR="00FC46B9" w:rsidRPr="00FC46B9" w:rsidRDefault="00FC46B9" w:rsidP="00FC46B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Regulation 16—after subregulation (6) insert:</w:t>
      </w:r>
    </w:p>
    <w:p w14:paraId="78FCC801" w14:textId="77777777" w:rsidR="00FC46B9" w:rsidRPr="00FC46B9" w:rsidRDefault="00FC46B9" w:rsidP="00FC46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(6a)</w:t>
      </w:r>
      <w:r w:rsidRPr="00FC46B9">
        <w:rPr>
          <w:rFonts w:eastAsia="Times New Roman"/>
          <w:color w:val="000000"/>
          <w:sz w:val="23"/>
          <w:szCs w:val="23"/>
          <w:lang w:eastAsia="en-AU"/>
          <w14:ligatures w14:val="standardContextual"/>
        </w:rPr>
        <w:tab/>
        <w:t>If payments are made into the Fund in respect of a member pursuant to a law of the Commonwealth, the Board may determine that such payments are to be credited to a contribution account of the member on terms and conditions determined by the Board.</w:t>
      </w:r>
    </w:p>
    <w:p w14:paraId="1491D95C"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6" w:name="Elkera_Print_TOC6"/>
      <w:bookmarkStart w:id="27" w:name="Elkera_Print_BK6"/>
      <w:r w:rsidRPr="00FC46B9">
        <w:rPr>
          <w:rFonts w:eastAsia="Times New Roman"/>
          <w:b/>
          <w:bCs/>
          <w:color w:val="000000"/>
          <w:sz w:val="26"/>
          <w:szCs w:val="26"/>
          <w:lang w:eastAsia="en-AU"/>
          <w14:ligatures w14:val="standardContextual"/>
        </w:rPr>
        <w:lastRenderedPageBreak/>
        <w:t>4—Amendment of regulation 36AA—Application for disability pension</w:t>
      </w:r>
      <w:bookmarkEnd w:id="26"/>
      <w:bookmarkEnd w:id="27"/>
    </w:p>
    <w:p w14:paraId="3A4C4FCD" w14:textId="77777777" w:rsidR="00FC46B9" w:rsidRPr="00FC46B9" w:rsidRDefault="00FC46B9" w:rsidP="00FC46B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Regulation 36AA(1)(b)—delete paragraph (b) and substitute:</w:t>
      </w:r>
    </w:p>
    <w:p w14:paraId="1C9E39DA" w14:textId="77777777" w:rsidR="00FC46B9" w:rsidRPr="00FC46B9" w:rsidRDefault="00FC46B9" w:rsidP="00FC46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(b)</w:t>
      </w:r>
      <w:r w:rsidRPr="00FC46B9">
        <w:rPr>
          <w:rFonts w:eastAsia="Times New Roman"/>
          <w:color w:val="000000"/>
          <w:sz w:val="23"/>
          <w:szCs w:val="23"/>
          <w:lang w:eastAsia="en-AU"/>
          <w14:ligatures w14:val="standardContextual"/>
        </w:rPr>
        <w:tab/>
        <w:t>if the member is entitled to—</w:t>
      </w:r>
    </w:p>
    <w:p w14:paraId="7D1E1385" w14:textId="77777777" w:rsidR="00FC46B9" w:rsidRPr="00FC46B9" w:rsidRDefault="00FC46B9" w:rsidP="00FC46B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(i)</w:t>
      </w:r>
      <w:r w:rsidRPr="00FC46B9">
        <w:rPr>
          <w:rFonts w:eastAsia="Times New Roman"/>
          <w:color w:val="000000"/>
          <w:sz w:val="23"/>
          <w:szCs w:val="23"/>
          <w:lang w:eastAsia="en-AU"/>
          <w14:ligatures w14:val="standardContextual"/>
        </w:rPr>
        <w:tab/>
        <w:t>weekly payments of workers compensation; or</w:t>
      </w:r>
    </w:p>
    <w:p w14:paraId="05DFBF6B" w14:textId="77777777" w:rsidR="00FC46B9" w:rsidRPr="00FC46B9" w:rsidRDefault="00FC46B9" w:rsidP="00FC46B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(ii)</w:t>
      </w:r>
      <w:r w:rsidRPr="00FC46B9">
        <w:rPr>
          <w:rFonts w:eastAsia="Times New Roman"/>
          <w:color w:val="000000"/>
          <w:sz w:val="23"/>
          <w:szCs w:val="23"/>
          <w:lang w:eastAsia="en-AU"/>
          <w14:ligatures w14:val="standardContextual"/>
        </w:rPr>
        <w:tab/>
        <w:t>other temporary income replacement benefits payable under an industrial agreement or award applying to the member,</w:t>
      </w:r>
    </w:p>
    <w:p w14:paraId="73BF2723" w14:textId="77777777" w:rsidR="00FC46B9" w:rsidRPr="00FC46B9" w:rsidRDefault="00FC46B9" w:rsidP="00FC46B9">
      <w:pPr>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immediately after the member's first absence from work in respect of employment to which the Act applies—within 6 months of the day on which the member ceases to be entitled to such payments; or</w:t>
      </w:r>
    </w:p>
    <w:p w14:paraId="074D5D8F" w14:textId="77777777" w:rsidR="00FC46B9" w:rsidRPr="00FC46B9" w:rsidRDefault="00FC46B9" w:rsidP="00FC46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(c)</w:t>
      </w:r>
      <w:r w:rsidRPr="00FC46B9">
        <w:rPr>
          <w:rFonts w:eastAsia="Times New Roman"/>
          <w:color w:val="000000"/>
          <w:sz w:val="23"/>
          <w:szCs w:val="23"/>
          <w:lang w:eastAsia="en-AU"/>
          <w14:ligatures w14:val="standardContextual"/>
        </w:rPr>
        <w:tab/>
        <w:t>if the member is on recreation leave, long service leave, paid sick leave, paid parental leave or any other form of paid leave immediately after the member's first absence from work in respect of employment to which the Act applies—within 6 months of the day on which the member ceases to be on such leave.</w:t>
      </w:r>
    </w:p>
    <w:p w14:paraId="3E0AE388"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 w:name="Elkera_Print_TOC7"/>
      <w:bookmarkStart w:id="29" w:name="Elkera_Print_BK7"/>
      <w:r w:rsidRPr="00FC46B9">
        <w:rPr>
          <w:rFonts w:eastAsia="Times New Roman"/>
          <w:b/>
          <w:bCs/>
          <w:color w:val="000000"/>
          <w:sz w:val="26"/>
          <w:szCs w:val="26"/>
          <w:lang w:eastAsia="en-AU"/>
          <w14:ligatures w14:val="standardContextual"/>
        </w:rPr>
        <w:t>5—Amendment of regulation 36AAC—Matters affecting entitlement to pension</w:t>
      </w:r>
      <w:bookmarkEnd w:id="28"/>
      <w:bookmarkEnd w:id="29"/>
    </w:p>
    <w:p w14:paraId="42C7B52B" w14:textId="77777777" w:rsidR="00FC46B9" w:rsidRPr="00FC46B9" w:rsidRDefault="00FC46B9" w:rsidP="00FC46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(1)</w:t>
      </w:r>
      <w:r w:rsidRPr="00FC46B9">
        <w:rPr>
          <w:rFonts w:eastAsia="Times New Roman"/>
          <w:color w:val="000000"/>
          <w:sz w:val="23"/>
          <w:szCs w:val="23"/>
          <w:lang w:eastAsia="en-AU"/>
          <w14:ligatures w14:val="standardContextual"/>
        </w:rPr>
        <w:tab/>
        <w:t>Section 36AAC(3)—delete subregulation (3) and substitute:</w:t>
      </w:r>
    </w:p>
    <w:p w14:paraId="027E0785" w14:textId="77777777" w:rsidR="00FC46B9" w:rsidRPr="00FC46B9" w:rsidRDefault="00FC46B9" w:rsidP="00FC46B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(3)</w:t>
      </w:r>
      <w:r w:rsidRPr="00FC46B9">
        <w:rPr>
          <w:rFonts w:eastAsia="Times New Roman"/>
          <w:color w:val="000000"/>
          <w:sz w:val="23"/>
          <w:szCs w:val="23"/>
          <w:lang w:eastAsia="en-AU"/>
          <w14:ligatures w14:val="standardContextual"/>
        </w:rPr>
        <w:tab/>
        <w:t>For the purposes of subregulation (1)(a)(ii)—</w:t>
      </w:r>
    </w:p>
    <w:p w14:paraId="37F32513" w14:textId="77777777" w:rsidR="00FC46B9" w:rsidRPr="00FC46B9" w:rsidRDefault="00FC46B9" w:rsidP="00FC46B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(a)</w:t>
      </w:r>
      <w:r w:rsidRPr="00FC46B9">
        <w:rPr>
          <w:rFonts w:eastAsia="Times New Roman"/>
          <w:color w:val="000000"/>
          <w:sz w:val="23"/>
          <w:szCs w:val="23"/>
          <w:lang w:eastAsia="en-AU"/>
          <w14:ligatures w14:val="standardContextual"/>
        </w:rPr>
        <w:tab/>
        <w:t>if a member whose waiting period is referred to in subregulation (2)(a) returns to work during the waiting period—</w:t>
      </w:r>
    </w:p>
    <w:p w14:paraId="05E226BF" w14:textId="77777777" w:rsidR="00FC46B9" w:rsidRPr="00FC46B9" w:rsidRDefault="00FC46B9" w:rsidP="00FC46B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(i)</w:t>
      </w:r>
      <w:r w:rsidRPr="00FC46B9">
        <w:rPr>
          <w:rFonts w:eastAsia="Times New Roman"/>
          <w:color w:val="000000"/>
          <w:sz w:val="23"/>
          <w:szCs w:val="23"/>
          <w:lang w:eastAsia="en-AU"/>
          <w14:ligatures w14:val="standardContextual"/>
        </w:rPr>
        <w:tab/>
        <w:t>for no more than 2 days (whether or not consecutive), those days are not to be taken into account for the purposes of determining the period for which the member has been absent from employment; or</w:t>
      </w:r>
    </w:p>
    <w:p w14:paraId="4FF51386" w14:textId="77777777" w:rsidR="00FC46B9" w:rsidRPr="00FC46B9" w:rsidRDefault="00FC46B9" w:rsidP="00FC46B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(ii)</w:t>
      </w:r>
      <w:r w:rsidRPr="00FC46B9">
        <w:rPr>
          <w:rFonts w:eastAsia="Times New Roman"/>
          <w:color w:val="000000"/>
          <w:sz w:val="23"/>
          <w:szCs w:val="23"/>
          <w:lang w:eastAsia="en-AU"/>
          <w14:ligatures w14:val="standardContextual"/>
        </w:rPr>
        <w:tab/>
        <w:t>for a total number of hours that does not exceed the total number of hours the member would ordinarily work (as determined by the Board) in a 2 day period, the Board may determine that the member is to be taken to have been absent from work on account of the incapacity for all working days falling within the waiting period; and</w:t>
      </w:r>
    </w:p>
    <w:p w14:paraId="07FAE6FB" w14:textId="77777777" w:rsidR="00FC46B9" w:rsidRPr="00FC46B9" w:rsidRDefault="00FC46B9" w:rsidP="00FC46B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(b)</w:t>
      </w:r>
      <w:r w:rsidRPr="00FC46B9">
        <w:rPr>
          <w:rFonts w:eastAsia="Times New Roman"/>
          <w:color w:val="000000"/>
          <w:sz w:val="23"/>
          <w:szCs w:val="23"/>
          <w:lang w:eastAsia="en-AU"/>
          <w14:ligatures w14:val="standardContextual"/>
        </w:rPr>
        <w:tab/>
        <w:t>if a member with any other waiting period returns to work during the waiting period—</w:t>
      </w:r>
    </w:p>
    <w:p w14:paraId="3F7BE2DB" w14:textId="77777777" w:rsidR="00FC46B9" w:rsidRPr="00FC46B9" w:rsidRDefault="00FC46B9" w:rsidP="00FC46B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(i)</w:t>
      </w:r>
      <w:r w:rsidRPr="00FC46B9">
        <w:rPr>
          <w:rFonts w:eastAsia="Times New Roman"/>
          <w:color w:val="000000"/>
          <w:sz w:val="23"/>
          <w:szCs w:val="23"/>
          <w:lang w:eastAsia="en-AU"/>
          <w14:ligatures w14:val="standardContextual"/>
        </w:rPr>
        <w:tab/>
        <w:t>for 5 days or less, and no more than 2 of those days are consecutive (whether on 1 or 2 occasions), those days are not to be taken into account for the purposes of determining the period for which the member has been absent from employment; or</w:t>
      </w:r>
    </w:p>
    <w:p w14:paraId="0EBAC3D4" w14:textId="77777777" w:rsidR="00FC46B9" w:rsidRPr="00FC46B9" w:rsidRDefault="00FC46B9" w:rsidP="00FC46B9">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(ii)</w:t>
      </w:r>
      <w:r w:rsidRPr="00FC46B9">
        <w:rPr>
          <w:rFonts w:eastAsia="Times New Roman"/>
          <w:color w:val="000000"/>
          <w:sz w:val="23"/>
          <w:szCs w:val="23"/>
          <w:lang w:eastAsia="en-AU"/>
          <w14:ligatures w14:val="standardContextual"/>
        </w:rPr>
        <w:tab/>
        <w:t>for a total number of hours that does not exceed the total number of hours the member would ordinarily work (as determined by the Board) in a 5 day period, the Board may determine that the member is to be taken to have been absent from work on account of the incapacity for all working days falling within the waiting period.</w:t>
      </w:r>
    </w:p>
    <w:p w14:paraId="2DF74E72" w14:textId="77777777" w:rsidR="00FC46B9" w:rsidRPr="00FC46B9" w:rsidRDefault="00FC46B9" w:rsidP="00FC46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lastRenderedPageBreak/>
        <w:tab/>
        <w:t>(2)</w:t>
      </w:r>
      <w:r w:rsidRPr="00FC46B9">
        <w:rPr>
          <w:rFonts w:eastAsia="Times New Roman"/>
          <w:color w:val="000000"/>
          <w:sz w:val="23"/>
          <w:szCs w:val="23"/>
          <w:lang w:eastAsia="en-AU"/>
          <w14:ligatures w14:val="standardContextual"/>
        </w:rPr>
        <w:tab/>
        <w:t>Regulation 36AAC(5)—after paragraph (a) insert:</w:t>
      </w:r>
    </w:p>
    <w:p w14:paraId="03892843" w14:textId="77777777" w:rsidR="00FC46B9" w:rsidRPr="00FC46B9" w:rsidRDefault="00FC46B9" w:rsidP="00FC46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(ab)</w:t>
      </w:r>
      <w:r w:rsidRPr="00FC46B9">
        <w:rPr>
          <w:rFonts w:eastAsia="Times New Roman"/>
          <w:color w:val="000000"/>
          <w:sz w:val="23"/>
          <w:szCs w:val="23"/>
          <w:lang w:eastAsia="en-AU"/>
          <w14:ligatures w14:val="standardContextual"/>
        </w:rPr>
        <w:tab/>
        <w:t>any period in respect of which the member is entitled to temporary income replacement benefits payable under an industrial agreement or award applying to the member; or</w:t>
      </w:r>
    </w:p>
    <w:p w14:paraId="3FDA3256"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(3)</w:t>
      </w:r>
      <w:r w:rsidRPr="00FC46B9">
        <w:rPr>
          <w:rFonts w:eastAsia="Times New Roman"/>
          <w:color w:val="000000"/>
          <w:sz w:val="23"/>
          <w:szCs w:val="23"/>
          <w:lang w:eastAsia="en-AU"/>
          <w14:ligatures w14:val="standardContextual"/>
        </w:rPr>
        <w:tab/>
        <w:t>Regulation 36AAC(6)—delete subregulation (6)</w:t>
      </w:r>
    </w:p>
    <w:p w14:paraId="30C9D639"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 w:name="Elkera_Print_TOC8"/>
      <w:bookmarkStart w:id="31" w:name="Elkera_Print_BK8"/>
      <w:r w:rsidRPr="00FC46B9">
        <w:rPr>
          <w:rFonts w:eastAsia="Times New Roman"/>
          <w:b/>
          <w:bCs/>
          <w:color w:val="000000"/>
          <w:sz w:val="26"/>
          <w:szCs w:val="26"/>
          <w:lang w:eastAsia="en-AU"/>
          <w14:ligatures w14:val="standardContextual"/>
        </w:rPr>
        <w:t>6—Amendment of regulation 47—Terms and conditions</w:t>
      </w:r>
      <w:bookmarkEnd w:id="30"/>
      <w:bookmarkEnd w:id="31"/>
    </w:p>
    <w:p w14:paraId="4A2C1F66" w14:textId="77777777" w:rsidR="00FC46B9" w:rsidRPr="00FC46B9" w:rsidRDefault="00FC46B9" w:rsidP="00FC46B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 xml:space="preserve">Regulation 47(18), definition of </w:t>
      </w:r>
      <w:r w:rsidRPr="00FC46B9">
        <w:rPr>
          <w:rFonts w:eastAsia="Times New Roman"/>
          <w:b/>
          <w:bCs/>
          <w:i/>
          <w:iCs/>
          <w:color w:val="000000"/>
          <w:sz w:val="23"/>
          <w:szCs w:val="23"/>
          <w:lang w:eastAsia="en-AU"/>
          <w14:ligatures w14:val="standardContextual"/>
        </w:rPr>
        <w:t>voluntary separation package</w:t>
      </w:r>
      <w:r w:rsidRPr="00FC46B9">
        <w:rPr>
          <w:rFonts w:eastAsia="Times New Roman"/>
          <w:color w:val="000000"/>
          <w:sz w:val="23"/>
          <w:szCs w:val="23"/>
          <w:lang w:eastAsia="en-AU"/>
          <w14:ligatures w14:val="standardContextual"/>
        </w:rPr>
        <w:t xml:space="preserve">—delete "a liability to make weekly payments under Part 4 Division 4 of the </w:t>
      </w:r>
      <w:hyperlink r:id="rId25" w:history="1">
        <w:r w:rsidRPr="00FC46B9">
          <w:rPr>
            <w:rFonts w:eastAsia="Times New Roman"/>
            <w:i/>
            <w:iCs/>
            <w:color w:val="000000"/>
            <w:sz w:val="23"/>
            <w:szCs w:val="23"/>
            <w:lang w:eastAsia="en-AU"/>
            <w14:ligatures w14:val="standardContextual"/>
          </w:rPr>
          <w:t>Return to Work Act 2014</w:t>
        </w:r>
      </w:hyperlink>
      <w:r w:rsidRPr="00FC46B9">
        <w:rPr>
          <w:rFonts w:eastAsia="Times New Roman"/>
          <w:color w:val="000000"/>
          <w:sz w:val="23"/>
          <w:szCs w:val="23"/>
          <w:lang w:eastAsia="en-AU"/>
          <w14:ligatures w14:val="standardContextual"/>
        </w:rPr>
        <w:t>" and substitute:</w:t>
      </w:r>
    </w:p>
    <w:p w14:paraId="19BD6BF7" w14:textId="77777777" w:rsidR="00FC46B9" w:rsidRPr="00FC46B9" w:rsidRDefault="00FC46B9" w:rsidP="00FC46B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 xml:space="preserve">a liability to make weekly payments or provide compensation for medical expenses under the </w:t>
      </w:r>
      <w:hyperlink r:id="rId26" w:history="1">
        <w:r w:rsidRPr="00FC46B9">
          <w:rPr>
            <w:rFonts w:eastAsia="Times New Roman"/>
            <w:i/>
            <w:iCs/>
            <w:color w:val="000000"/>
            <w:sz w:val="23"/>
            <w:szCs w:val="23"/>
            <w:lang w:eastAsia="en-AU"/>
            <w14:ligatures w14:val="standardContextual"/>
          </w:rPr>
          <w:t>Return to Work Act 2014</w:t>
        </w:r>
      </w:hyperlink>
      <w:r w:rsidRPr="00FC46B9">
        <w:rPr>
          <w:rFonts w:eastAsia="Times New Roman"/>
          <w:color w:val="000000"/>
          <w:sz w:val="23"/>
          <w:szCs w:val="23"/>
          <w:lang w:eastAsia="en-AU"/>
          <w14:ligatures w14:val="standardContextual"/>
        </w:rPr>
        <w:t xml:space="preserve"> or under an industrial agreement or award applying to the member</w:t>
      </w:r>
    </w:p>
    <w:p w14:paraId="12E3A964"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9"/>
      <w:bookmarkStart w:id="33" w:name="Elkera_Print_BK9"/>
      <w:r w:rsidRPr="00FC46B9">
        <w:rPr>
          <w:rFonts w:eastAsia="Times New Roman"/>
          <w:b/>
          <w:bCs/>
          <w:color w:val="000000"/>
          <w:sz w:val="26"/>
          <w:szCs w:val="26"/>
          <w:lang w:eastAsia="en-AU"/>
          <w14:ligatures w14:val="standardContextual"/>
        </w:rPr>
        <w:t>7—Amendment of regulation 58—Invalidity or terminal illness</w:t>
      </w:r>
      <w:bookmarkEnd w:id="32"/>
      <w:bookmarkEnd w:id="33"/>
    </w:p>
    <w:p w14:paraId="42E61FD2" w14:textId="77777777" w:rsidR="00FC46B9" w:rsidRPr="00FC46B9" w:rsidRDefault="00FC46B9" w:rsidP="00FC46B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 xml:space="preserve">Regulation 58(17), definition of </w:t>
      </w:r>
      <w:r w:rsidRPr="00FC46B9">
        <w:rPr>
          <w:rFonts w:eastAsia="Times New Roman"/>
          <w:b/>
          <w:bCs/>
          <w:i/>
          <w:iCs/>
          <w:color w:val="000000"/>
          <w:sz w:val="23"/>
          <w:szCs w:val="23"/>
          <w:lang w:eastAsia="en-AU"/>
          <w14:ligatures w14:val="standardContextual"/>
        </w:rPr>
        <w:t>voluntary separation package</w:t>
      </w:r>
      <w:r w:rsidRPr="00FC46B9">
        <w:rPr>
          <w:rFonts w:eastAsia="Times New Roman"/>
          <w:color w:val="000000"/>
          <w:sz w:val="23"/>
          <w:szCs w:val="23"/>
          <w:lang w:eastAsia="en-AU"/>
          <w14:ligatures w14:val="standardContextual"/>
        </w:rPr>
        <w:t xml:space="preserve">—delete "a liability to make weekly payments under Part 4 Division 4 of the </w:t>
      </w:r>
      <w:hyperlink r:id="rId27" w:history="1">
        <w:r w:rsidRPr="00FC46B9">
          <w:rPr>
            <w:rFonts w:eastAsia="Times New Roman"/>
            <w:i/>
            <w:iCs/>
            <w:color w:val="000000"/>
            <w:sz w:val="23"/>
            <w:szCs w:val="23"/>
            <w:lang w:eastAsia="en-AU"/>
            <w14:ligatures w14:val="standardContextual"/>
          </w:rPr>
          <w:t>Return to Work Act 2014</w:t>
        </w:r>
      </w:hyperlink>
      <w:r w:rsidRPr="00FC46B9">
        <w:rPr>
          <w:rFonts w:eastAsia="Times New Roman"/>
          <w:color w:val="000000"/>
          <w:sz w:val="23"/>
          <w:szCs w:val="23"/>
          <w:lang w:eastAsia="en-AU"/>
          <w14:ligatures w14:val="standardContextual"/>
        </w:rPr>
        <w:t>" and substitute:</w:t>
      </w:r>
    </w:p>
    <w:p w14:paraId="115F8180" w14:textId="77777777" w:rsidR="00FC46B9" w:rsidRPr="00FC46B9" w:rsidRDefault="00FC46B9" w:rsidP="00FC46B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 xml:space="preserve">a liability to make weekly payments or provide compensation for medical expenses under the </w:t>
      </w:r>
      <w:hyperlink r:id="rId28" w:history="1">
        <w:r w:rsidRPr="00FC46B9">
          <w:rPr>
            <w:rFonts w:eastAsia="Times New Roman"/>
            <w:i/>
            <w:iCs/>
            <w:color w:val="000000"/>
            <w:sz w:val="23"/>
            <w:szCs w:val="23"/>
            <w:lang w:eastAsia="en-AU"/>
            <w14:ligatures w14:val="standardContextual"/>
          </w:rPr>
          <w:t>Return to Work Act 2014</w:t>
        </w:r>
      </w:hyperlink>
      <w:r w:rsidRPr="00FC46B9">
        <w:rPr>
          <w:rFonts w:eastAsia="Times New Roman"/>
          <w:color w:val="000000"/>
          <w:sz w:val="23"/>
          <w:szCs w:val="23"/>
          <w:lang w:eastAsia="en-AU"/>
          <w14:ligatures w14:val="standardContextual"/>
        </w:rPr>
        <w:t xml:space="preserve"> or under an industrial agreement or award applying to the member</w:t>
      </w:r>
    </w:p>
    <w:p w14:paraId="17F7C68C"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10"/>
      <w:bookmarkStart w:id="35" w:name="Elkera_Print_BK10"/>
      <w:r w:rsidRPr="00FC46B9">
        <w:rPr>
          <w:rFonts w:eastAsia="Times New Roman"/>
          <w:b/>
          <w:bCs/>
          <w:color w:val="000000"/>
          <w:sz w:val="26"/>
          <w:szCs w:val="26"/>
          <w:lang w:eastAsia="en-AU"/>
          <w14:ligatures w14:val="standardContextual"/>
        </w:rPr>
        <w:t>8—Amendment of regulation 62AA—Payment of Division 293 tax</w:t>
      </w:r>
      <w:bookmarkEnd w:id="34"/>
      <w:bookmarkEnd w:id="35"/>
    </w:p>
    <w:p w14:paraId="1788A16F" w14:textId="77777777" w:rsidR="00FC46B9" w:rsidRPr="00FC46B9" w:rsidRDefault="00FC46B9" w:rsidP="00FC46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(1)</w:t>
      </w:r>
      <w:r w:rsidRPr="00FC46B9">
        <w:rPr>
          <w:rFonts w:eastAsia="Times New Roman"/>
          <w:color w:val="000000"/>
          <w:sz w:val="23"/>
          <w:szCs w:val="23"/>
          <w:lang w:eastAsia="en-AU"/>
          <w14:ligatures w14:val="standardContextual"/>
        </w:rPr>
        <w:tab/>
        <w:t>Regulation 62AA, heading—delete "Division 293 tax" and substitute:</w:t>
      </w:r>
    </w:p>
    <w:p w14:paraId="6FA5D81E" w14:textId="77777777" w:rsidR="00FC46B9" w:rsidRPr="00FC46B9" w:rsidRDefault="00FC46B9" w:rsidP="00FC46B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certain taxes imposed by Commonwealth</w:t>
      </w:r>
    </w:p>
    <w:p w14:paraId="4860EAF6" w14:textId="77777777" w:rsidR="00FC46B9" w:rsidRPr="00FC46B9" w:rsidRDefault="00FC46B9" w:rsidP="00FC46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(2)</w:t>
      </w:r>
      <w:r w:rsidRPr="00FC46B9">
        <w:rPr>
          <w:rFonts w:eastAsia="Times New Roman"/>
          <w:color w:val="000000"/>
          <w:sz w:val="23"/>
          <w:szCs w:val="23"/>
          <w:lang w:eastAsia="en-AU"/>
          <w14:ligatures w14:val="standardContextual"/>
        </w:rPr>
        <w:tab/>
        <w:t>Regulation 62AA(1)—delete subregulation (1) and substitute:</w:t>
      </w:r>
    </w:p>
    <w:p w14:paraId="4922C725" w14:textId="77777777" w:rsidR="00FC46B9" w:rsidRPr="00FC46B9" w:rsidRDefault="00FC46B9" w:rsidP="00FC46B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(1)</w:t>
      </w:r>
      <w:r w:rsidRPr="00FC46B9">
        <w:rPr>
          <w:rFonts w:eastAsia="Times New Roman"/>
          <w:color w:val="000000"/>
          <w:sz w:val="23"/>
          <w:szCs w:val="23"/>
          <w:lang w:eastAsia="en-AU"/>
          <w14:ligatures w14:val="standardContextual"/>
        </w:rPr>
        <w:tab/>
        <w:t xml:space="preserve">For the purposes of facilitating the payment of a tax imposed under the </w:t>
      </w:r>
      <w:r w:rsidRPr="00FC46B9">
        <w:rPr>
          <w:rFonts w:eastAsia="Times New Roman"/>
          <w:i/>
          <w:iCs/>
          <w:color w:val="000000"/>
          <w:sz w:val="23"/>
          <w:szCs w:val="23"/>
          <w:lang w:eastAsia="en-AU"/>
          <w14:ligatures w14:val="standardContextual"/>
        </w:rPr>
        <w:t>Income Tax Assessment Act 1997</w:t>
      </w:r>
      <w:r w:rsidRPr="00FC46B9">
        <w:rPr>
          <w:rFonts w:eastAsia="Times New Roman"/>
          <w:color w:val="000000"/>
          <w:sz w:val="23"/>
          <w:szCs w:val="23"/>
          <w:lang w:eastAsia="en-AU"/>
          <w14:ligatures w14:val="standardContextual"/>
        </w:rPr>
        <w:t xml:space="preserve"> of the Commonwealth, the Board may, pursuant to a release authority issued to the Board under the </w:t>
      </w:r>
      <w:r w:rsidRPr="00FC46B9">
        <w:rPr>
          <w:rFonts w:eastAsia="Times New Roman"/>
          <w:i/>
          <w:iCs/>
          <w:color w:val="000000"/>
          <w:sz w:val="23"/>
          <w:szCs w:val="23"/>
          <w:lang w:eastAsia="en-AU"/>
          <w14:ligatures w14:val="standardContextual"/>
        </w:rPr>
        <w:t>Taxation Administration Act 1953</w:t>
      </w:r>
      <w:r w:rsidRPr="00FC46B9">
        <w:rPr>
          <w:rFonts w:eastAsia="Times New Roman"/>
          <w:color w:val="000000"/>
          <w:sz w:val="23"/>
          <w:szCs w:val="23"/>
          <w:lang w:eastAsia="en-AU"/>
          <w14:ligatures w14:val="standardContextual"/>
        </w:rPr>
        <w:t xml:space="preserve"> of the Commonwealth in relation to a member, pay an amount on behalf of the member to the Commissioner of Taxation, or to the member, as required by and in accordance with, the requirements of the </w:t>
      </w:r>
      <w:r w:rsidRPr="00FC46B9">
        <w:rPr>
          <w:rFonts w:eastAsia="Times New Roman"/>
          <w:i/>
          <w:iCs/>
          <w:color w:val="000000"/>
          <w:sz w:val="23"/>
          <w:szCs w:val="23"/>
          <w:lang w:eastAsia="en-AU"/>
          <w14:ligatures w14:val="standardContextual"/>
        </w:rPr>
        <w:t>Taxation Administration Act 1953</w:t>
      </w:r>
      <w:r w:rsidRPr="00FC46B9">
        <w:rPr>
          <w:rFonts w:eastAsia="Times New Roman"/>
          <w:color w:val="000000"/>
          <w:sz w:val="23"/>
          <w:szCs w:val="23"/>
          <w:lang w:eastAsia="en-AU"/>
          <w14:ligatures w14:val="standardContextual"/>
        </w:rPr>
        <w:t xml:space="preserve"> of the Commonwealth.</w:t>
      </w:r>
    </w:p>
    <w:p w14:paraId="563E9FDF"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(3)</w:t>
      </w:r>
      <w:r w:rsidRPr="00FC46B9">
        <w:rPr>
          <w:rFonts w:eastAsia="Times New Roman"/>
          <w:color w:val="000000"/>
          <w:sz w:val="23"/>
          <w:szCs w:val="23"/>
          <w:lang w:eastAsia="en-AU"/>
          <w14:ligatures w14:val="standardContextual"/>
        </w:rPr>
        <w:tab/>
        <w:t>Regulation 62AA(3)—delete subregulation (3)</w:t>
      </w:r>
    </w:p>
    <w:p w14:paraId="3B880827"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6" w:name="Elkera_Print_TOC11"/>
      <w:bookmarkStart w:id="37" w:name="Elkera_Print_BK11"/>
      <w:r w:rsidRPr="00FC46B9">
        <w:rPr>
          <w:rFonts w:eastAsia="Times New Roman"/>
          <w:b/>
          <w:bCs/>
          <w:color w:val="000000"/>
          <w:sz w:val="26"/>
          <w:szCs w:val="26"/>
          <w:lang w:eastAsia="en-AU"/>
          <w14:ligatures w14:val="standardContextual"/>
        </w:rPr>
        <w:t>9—Amendment of regulation 62AAB—Excess non</w:t>
      </w:r>
      <w:r w:rsidRPr="00FC46B9">
        <w:rPr>
          <w:rFonts w:eastAsia="Times New Roman"/>
          <w:b/>
          <w:bCs/>
          <w:color w:val="000000"/>
          <w:sz w:val="26"/>
          <w:szCs w:val="26"/>
          <w:lang w:eastAsia="en-AU"/>
          <w14:ligatures w14:val="standardContextual"/>
        </w:rPr>
        <w:noBreakHyphen/>
        <w:t>concessional contributions</w:t>
      </w:r>
      <w:bookmarkEnd w:id="36"/>
      <w:bookmarkEnd w:id="37"/>
    </w:p>
    <w:p w14:paraId="6CAD8759" w14:textId="77777777" w:rsidR="00FC46B9" w:rsidRPr="00FC46B9" w:rsidRDefault="00FC46B9" w:rsidP="00FC46B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Regulation 62AAB(3)—delete "section" and substitute:</w:t>
      </w:r>
    </w:p>
    <w:p w14:paraId="582E5099" w14:textId="5DB7E766" w:rsidR="00B31A5B" w:rsidRDefault="00FC46B9" w:rsidP="00FC46B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regulation</w:t>
      </w:r>
    </w:p>
    <w:p w14:paraId="73351AB4" w14:textId="77777777" w:rsidR="00B31A5B" w:rsidRDefault="00B31A5B">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03D6F3BF" w14:textId="77777777" w:rsidR="00FC46B9" w:rsidRPr="00FC46B9" w:rsidRDefault="00FC46B9" w:rsidP="00FC46B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38" w:name="Elkera_Print_TOC12"/>
      <w:bookmarkStart w:id="39" w:name="Elkera_Print_BK12"/>
      <w:r w:rsidRPr="00FC46B9">
        <w:rPr>
          <w:rFonts w:eastAsia="Times New Roman"/>
          <w:b/>
          <w:bCs/>
          <w:color w:val="000000"/>
          <w:sz w:val="32"/>
          <w:szCs w:val="32"/>
          <w:lang w:eastAsia="en-AU"/>
          <w14:ligatures w14:val="standardContextual"/>
        </w:rPr>
        <w:lastRenderedPageBreak/>
        <w:t>Schedule 1—Transitional provisions</w:t>
      </w:r>
      <w:bookmarkEnd w:id="38"/>
      <w:bookmarkEnd w:id="39"/>
    </w:p>
    <w:p w14:paraId="6851AB05" w14:textId="77777777" w:rsidR="00FC46B9" w:rsidRPr="00FC46B9" w:rsidRDefault="00FC46B9" w:rsidP="00FC46B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13"/>
      <w:bookmarkStart w:id="41" w:name="Elkera_Print_BK13"/>
      <w:r w:rsidRPr="00FC46B9">
        <w:rPr>
          <w:rFonts w:eastAsia="Times New Roman"/>
          <w:b/>
          <w:bCs/>
          <w:color w:val="000000"/>
          <w:sz w:val="26"/>
          <w:szCs w:val="26"/>
          <w:lang w:eastAsia="en-AU"/>
          <w14:ligatures w14:val="standardContextual"/>
        </w:rPr>
        <w:t>1—Transitional provisions</w:t>
      </w:r>
      <w:bookmarkEnd w:id="40"/>
      <w:bookmarkEnd w:id="41"/>
    </w:p>
    <w:p w14:paraId="201AC758"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(1)</w:t>
      </w:r>
      <w:r w:rsidRPr="00FC46B9">
        <w:rPr>
          <w:rFonts w:eastAsia="Times New Roman"/>
          <w:color w:val="000000"/>
          <w:sz w:val="23"/>
          <w:szCs w:val="23"/>
          <w:lang w:eastAsia="en-AU"/>
          <w14:ligatures w14:val="standardContextual"/>
        </w:rPr>
        <w:tab/>
        <w:t>Regulation 36AA of the principal regulations as amended by regulation 4 of these regulations applies only in relation to an application for a disability pension made on or after the designated day.</w:t>
      </w:r>
    </w:p>
    <w:p w14:paraId="3E5E3D5B"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(2)</w:t>
      </w:r>
      <w:r w:rsidRPr="00FC46B9">
        <w:rPr>
          <w:rFonts w:eastAsia="Times New Roman"/>
          <w:color w:val="000000"/>
          <w:sz w:val="23"/>
          <w:szCs w:val="23"/>
          <w:lang w:eastAsia="en-AU"/>
          <w14:ligatures w14:val="standardContextual"/>
        </w:rPr>
        <w:tab/>
        <w:t>Regulation 36AA(1) of the principal regulations as in force immediately before the designated day continues to apply in relation to a member whose application has, before the designated day, been made but not finally determined.</w:t>
      </w:r>
    </w:p>
    <w:p w14:paraId="4064A35A"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(3)</w:t>
      </w:r>
      <w:r w:rsidRPr="00FC46B9">
        <w:rPr>
          <w:rFonts w:eastAsia="Times New Roman"/>
          <w:color w:val="000000"/>
          <w:sz w:val="23"/>
          <w:szCs w:val="23"/>
          <w:lang w:eastAsia="en-AU"/>
          <w14:ligatures w14:val="standardContextual"/>
        </w:rPr>
        <w:tab/>
        <w:t>Regulation 36AAC of the principal regulations as amended by regulation 5 of these regulations does not apply in respect of an application for a disability pension that has, before the designated day, been made and declined by the Board.</w:t>
      </w:r>
    </w:p>
    <w:p w14:paraId="6FDB7E9F"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(4)</w:t>
      </w:r>
      <w:r w:rsidRPr="00FC46B9">
        <w:rPr>
          <w:rFonts w:eastAsia="Times New Roman"/>
          <w:color w:val="000000"/>
          <w:sz w:val="23"/>
          <w:szCs w:val="23"/>
          <w:lang w:eastAsia="en-AU"/>
          <w14:ligatures w14:val="standardContextual"/>
        </w:rPr>
        <w:tab/>
        <w:t>Regulation 36AAC(5)(ab) as inserted into the principal regulations by regulation 5(2) of these regulations does not apply in relation to an application for a disability pension that has, before the designated day, been made and declined by the Board.</w:t>
      </w:r>
    </w:p>
    <w:p w14:paraId="52958C2D"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(5)</w:t>
      </w:r>
      <w:r w:rsidRPr="00FC46B9">
        <w:rPr>
          <w:rFonts w:eastAsia="Times New Roman"/>
          <w:color w:val="000000"/>
          <w:sz w:val="23"/>
          <w:szCs w:val="23"/>
          <w:lang w:eastAsia="en-AU"/>
          <w14:ligatures w14:val="standardContextual"/>
        </w:rPr>
        <w:tab/>
        <w:t>Regulation 47(18) of the principal regulations as in force immediately before the designated day continues to apply in relation to a member whose resignation has taken effect before the designated day.</w:t>
      </w:r>
    </w:p>
    <w:p w14:paraId="4E2F8246" w14:textId="77777777" w:rsidR="00FC46B9" w:rsidRPr="00FC46B9" w:rsidRDefault="00FC46B9" w:rsidP="00FC46B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(6)</w:t>
      </w:r>
      <w:r w:rsidRPr="00FC46B9">
        <w:rPr>
          <w:rFonts w:eastAsia="Times New Roman"/>
          <w:color w:val="000000"/>
          <w:sz w:val="23"/>
          <w:szCs w:val="23"/>
          <w:lang w:eastAsia="en-AU"/>
          <w14:ligatures w14:val="standardContextual"/>
        </w:rPr>
        <w:tab/>
        <w:t>Regulation 58(17) of the principal regulations as in force immediately before the designated day continues to apply in relation to a member whose resignation from employment has taken effect before the designated day.</w:t>
      </w:r>
    </w:p>
    <w:p w14:paraId="0FA58ECD" w14:textId="77777777" w:rsidR="00FC46B9" w:rsidRPr="00FC46B9" w:rsidRDefault="00FC46B9" w:rsidP="00FC46B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ab/>
        <w:t>(7)</w:t>
      </w:r>
      <w:r w:rsidRPr="00FC46B9">
        <w:rPr>
          <w:rFonts w:eastAsia="Times New Roman"/>
          <w:color w:val="000000"/>
          <w:sz w:val="23"/>
          <w:szCs w:val="23"/>
          <w:lang w:eastAsia="en-AU"/>
          <w14:ligatures w14:val="standardContextual"/>
        </w:rPr>
        <w:tab/>
        <w:t>In this clause—</w:t>
      </w:r>
    </w:p>
    <w:p w14:paraId="5D63FA01" w14:textId="77777777" w:rsidR="00FC46B9" w:rsidRPr="00FC46B9" w:rsidRDefault="00FC46B9" w:rsidP="00FC4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b/>
          <w:bCs/>
          <w:i/>
          <w:iCs/>
          <w:color w:val="000000"/>
          <w:sz w:val="23"/>
          <w:szCs w:val="23"/>
          <w:lang w:eastAsia="en-AU"/>
          <w14:ligatures w14:val="standardContextual"/>
        </w:rPr>
        <w:t>designated day</w:t>
      </w:r>
      <w:r w:rsidRPr="00FC46B9">
        <w:rPr>
          <w:rFonts w:eastAsia="Times New Roman"/>
          <w:color w:val="000000"/>
          <w:sz w:val="23"/>
          <w:szCs w:val="23"/>
          <w:lang w:eastAsia="en-AU"/>
          <w14:ligatures w14:val="standardContextual"/>
        </w:rPr>
        <w:t xml:space="preserve"> means the day on which these regulations come into operation;</w:t>
      </w:r>
    </w:p>
    <w:p w14:paraId="5F7AE6A8" w14:textId="77777777" w:rsidR="00FC46B9" w:rsidRPr="00FC46B9" w:rsidRDefault="00FC46B9" w:rsidP="00FC46B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FC46B9">
        <w:rPr>
          <w:rFonts w:eastAsia="Times New Roman"/>
          <w:b/>
          <w:bCs/>
          <w:i/>
          <w:iCs/>
          <w:color w:val="000000"/>
          <w:sz w:val="23"/>
          <w:szCs w:val="23"/>
          <w:lang w:eastAsia="en-AU"/>
          <w14:ligatures w14:val="standardContextual"/>
        </w:rPr>
        <w:t>principal regulations</w:t>
      </w:r>
      <w:r w:rsidRPr="00FC46B9">
        <w:rPr>
          <w:rFonts w:eastAsia="Times New Roman"/>
          <w:color w:val="000000"/>
          <w:sz w:val="23"/>
          <w:szCs w:val="23"/>
          <w:lang w:eastAsia="en-AU"/>
          <w14:ligatures w14:val="standardContextual"/>
        </w:rPr>
        <w:t xml:space="preserve"> means the </w:t>
      </w:r>
      <w:hyperlink r:id="rId29" w:history="1">
        <w:r w:rsidRPr="00FC46B9">
          <w:rPr>
            <w:rFonts w:eastAsia="Times New Roman"/>
            <w:i/>
            <w:iCs/>
            <w:color w:val="000000"/>
            <w:sz w:val="23"/>
            <w:szCs w:val="23"/>
            <w:lang w:eastAsia="en-AU"/>
            <w14:ligatures w14:val="standardContextual"/>
          </w:rPr>
          <w:t>Southern State Superannuation Regulations 2009</w:t>
        </w:r>
      </w:hyperlink>
      <w:r w:rsidRPr="00FC46B9">
        <w:rPr>
          <w:rFonts w:eastAsia="Times New Roman"/>
          <w:color w:val="000000"/>
          <w:sz w:val="23"/>
          <w:szCs w:val="23"/>
          <w:lang w:eastAsia="en-AU"/>
          <w14:ligatures w14:val="standardContextual"/>
        </w:rPr>
        <w:t>.</w:t>
      </w:r>
    </w:p>
    <w:p w14:paraId="08EFA343" w14:textId="77777777" w:rsidR="00FC46B9" w:rsidRPr="00FC46B9" w:rsidRDefault="00FC46B9" w:rsidP="00FC46B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FC46B9">
        <w:rPr>
          <w:rFonts w:eastAsia="Times New Roman"/>
          <w:b/>
          <w:bCs/>
          <w:color w:val="000000"/>
          <w:sz w:val="20"/>
          <w:szCs w:val="20"/>
          <w:lang w:eastAsia="en-AU"/>
          <w14:ligatures w14:val="standardContextual"/>
        </w:rPr>
        <w:t>Editorial note—</w:t>
      </w:r>
    </w:p>
    <w:p w14:paraId="6C56E7DA" w14:textId="77777777" w:rsidR="00FC46B9" w:rsidRPr="00FC46B9" w:rsidRDefault="00FC46B9" w:rsidP="00FC46B9">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FC46B9">
        <w:rPr>
          <w:rFonts w:eastAsia="Times New Roman"/>
          <w:color w:val="000000"/>
          <w:sz w:val="20"/>
          <w:szCs w:val="20"/>
          <w:lang w:eastAsia="en-AU"/>
          <w14:ligatures w14:val="standardContextual"/>
        </w:rPr>
        <w:t xml:space="preserve">As required by section 10AA(2) of the </w:t>
      </w:r>
      <w:hyperlink r:id="rId30" w:history="1">
        <w:r w:rsidRPr="00FC46B9">
          <w:rPr>
            <w:rFonts w:eastAsia="Times New Roman"/>
            <w:i/>
            <w:iCs/>
            <w:color w:val="000000"/>
            <w:sz w:val="20"/>
            <w:szCs w:val="20"/>
            <w:lang w:eastAsia="en-AU"/>
            <w14:ligatures w14:val="standardContextual"/>
          </w:rPr>
          <w:t>Legislative Instruments Act 1978</w:t>
        </w:r>
      </w:hyperlink>
      <w:r w:rsidRPr="00FC46B9">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5D097DF8" w14:textId="77777777" w:rsidR="00FC46B9" w:rsidRPr="00FC46B9" w:rsidRDefault="00FC46B9" w:rsidP="00FC46B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FC46B9">
        <w:rPr>
          <w:rFonts w:eastAsia="Times New Roman"/>
          <w:b/>
          <w:bCs/>
          <w:color w:val="000000"/>
          <w:sz w:val="26"/>
          <w:szCs w:val="26"/>
          <w:lang w:eastAsia="en-AU"/>
          <w14:ligatures w14:val="standardContextual"/>
        </w:rPr>
        <w:t>Made by the Governor</w:t>
      </w:r>
    </w:p>
    <w:p w14:paraId="503282F6" w14:textId="77777777" w:rsidR="00FC46B9" w:rsidRPr="00FC46B9" w:rsidRDefault="00FC46B9" w:rsidP="00FC46B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with the approval of the Treasurer and following consultation with the South Australian Superannuation Board and with the advice and consent of the Executive Council</w:t>
      </w:r>
    </w:p>
    <w:p w14:paraId="3CD6F87A" w14:textId="3407187A" w:rsidR="00FC46B9" w:rsidRPr="00FC46B9" w:rsidRDefault="00FC46B9" w:rsidP="00FC46B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 xml:space="preserve">on </w:t>
      </w:r>
      <w:r w:rsidR="00841617">
        <w:rPr>
          <w:rFonts w:eastAsia="Times New Roman"/>
          <w:color w:val="000000"/>
          <w:sz w:val="23"/>
          <w:szCs w:val="23"/>
          <w:lang w:eastAsia="en-AU"/>
          <w14:ligatures w14:val="standardContextual"/>
        </w:rPr>
        <w:t>13 November 2025</w:t>
      </w:r>
    </w:p>
    <w:p w14:paraId="1E072362" w14:textId="67284C47" w:rsidR="00FC46B9" w:rsidRPr="00FC46B9" w:rsidRDefault="00FC46B9" w:rsidP="00FC46B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FC46B9">
        <w:rPr>
          <w:rFonts w:eastAsia="Times New Roman"/>
          <w:color w:val="000000"/>
          <w:sz w:val="23"/>
          <w:szCs w:val="23"/>
          <w:lang w:eastAsia="en-AU"/>
          <w14:ligatures w14:val="standardContextual"/>
        </w:rPr>
        <w:t>No </w:t>
      </w:r>
      <w:r w:rsidR="00841617">
        <w:rPr>
          <w:rFonts w:eastAsia="Times New Roman"/>
          <w:color w:val="000000"/>
          <w:sz w:val="23"/>
          <w:szCs w:val="23"/>
          <w:lang w:eastAsia="en-AU"/>
          <w14:ligatures w14:val="standardContextual"/>
        </w:rPr>
        <w:t>119</w:t>
      </w:r>
      <w:r w:rsidRPr="00FC46B9">
        <w:rPr>
          <w:rFonts w:eastAsia="Times New Roman"/>
          <w:color w:val="000000"/>
          <w:sz w:val="23"/>
          <w:szCs w:val="23"/>
          <w:lang w:eastAsia="en-AU"/>
          <w14:ligatures w14:val="standardContextual"/>
        </w:rPr>
        <w:t> of </w:t>
      </w:r>
      <w:r w:rsidR="00841617">
        <w:rPr>
          <w:rFonts w:eastAsia="Times New Roman"/>
          <w:color w:val="000000"/>
          <w:sz w:val="23"/>
          <w:szCs w:val="23"/>
          <w:lang w:eastAsia="en-AU"/>
          <w14:ligatures w14:val="standardContextual"/>
        </w:rPr>
        <w:t>2025</w:t>
      </w:r>
    </w:p>
    <w:p w14:paraId="4ECFB0AB" w14:textId="77777777" w:rsidR="00CA6ADD" w:rsidRDefault="00CA6ADD">
      <w:pPr>
        <w:spacing w:after="0" w:line="240" w:lineRule="auto"/>
        <w:jc w:val="left"/>
      </w:pPr>
      <w:r>
        <w:br w:type="page"/>
      </w:r>
    </w:p>
    <w:p w14:paraId="12D0756D" w14:textId="77777777" w:rsidR="00841617" w:rsidRPr="00841617" w:rsidRDefault="00841617" w:rsidP="00841617">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841617">
        <w:rPr>
          <w:rFonts w:eastAsia="Times New Roman"/>
          <w:color w:val="000000"/>
          <w:sz w:val="28"/>
          <w:szCs w:val="28"/>
          <w:lang w:eastAsia="en-AU"/>
          <w14:ligatures w14:val="standardContextual"/>
        </w:rPr>
        <w:lastRenderedPageBreak/>
        <w:t>South Australia</w:t>
      </w:r>
    </w:p>
    <w:p w14:paraId="62357FBB" w14:textId="77777777" w:rsidR="00841617" w:rsidRPr="00841617" w:rsidRDefault="00841617" w:rsidP="005B0981">
      <w:pPr>
        <w:pStyle w:val="Heading3"/>
        <w:rPr>
          <w:lang w:eastAsia="en-AU"/>
        </w:rPr>
      </w:pPr>
      <w:bookmarkStart w:id="42" w:name="_Toc213915906"/>
      <w:r w:rsidRPr="00841617">
        <w:rPr>
          <w:lang w:eastAsia="en-AU"/>
        </w:rPr>
        <w:t>Superannuation (Commutation Factors) Amendment Regulations 2025</w:t>
      </w:r>
      <w:bookmarkEnd w:id="42"/>
    </w:p>
    <w:p w14:paraId="39721E6C" w14:textId="77777777" w:rsidR="00841617" w:rsidRPr="00841617" w:rsidRDefault="00841617" w:rsidP="00841617">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841617">
        <w:rPr>
          <w:rFonts w:eastAsia="Times New Roman"/>
          <w:color w:val="000000"/>
          <w:sz w:val="24"/>
          <w:szCs w:val="24"/>
          <w:lang w:eastAsia="en-AU"/>
          <w14:ligatures w14:val="standardContextual"/>
        </w:rPr>
        <w:t xml:space="preserve">under the </w:t>
      </w:r>
      <w:r w:rsidRPr="00841617">
        <w:rPr>
          <w:rFonts w:eastAsia="Times New Roman"/>
          <w:i/>
          <w:iCs/>
          <w:color w:val="000000"/>
          <w:sz w:val="24"/>
          <w:szCs w:val="24"/>
          <w:lang w:eastAsia="en-AU"/>
          <w14:ligatures w14:val="standardContextual"/>
        </w:rPr>
        <w:t>Superannuation Act 1988</w:t>
      </w:r>
    </w:p>
    <w:p w14:paraId="6A05E7E1" w14:textId="77777777" w:rsidR="00841617" w:rsidRPr="00841617" w:rsidRDefault="00841617" w:rsidP="0084161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7F9D89FC" w14:textId="77777777" w:rsidR="00841617" w:rsidRPr="00841617" w:rsidRDefault="00841617" w:rsidP="00841617">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841617">
        <w:rPr>
          <w:rFonts w:eastAsia="Times New Roman"/>
          <w:b/>
          <w:bCs/>
          <w:color w:val="000000"/>
          <w:sz w:val="32"/>
          <w:szCs w:val="32"/>
          <w:lang w:eastAsia="en-AU"/>
          <w14:ligatures w14:val="standardContextual"/>
        </w:rPr>
        <w:t>Contents</w:t>
      </w:r>
    </w:p>
    <w:p w14:paraId="59C39449" w14:textId="77777777" w:rsidR="00841617" w:rsidRPr="00841617" w:rsidRDefault="00841617" w:rsidP="0084161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Pr="00841617">
          <w:rPr>
            <w:rFonts w:eastAsia="Times New Roman"/>
            <w:color w:val="000000"/>
            <w:sz w:val="28"/>
            <w:szCs w:val="28"/>
            <w:lang w:eastAsia="en-AU"/>
            <w14:ligatures w14:val="standardContextual"/>
          </w:rPr>
          <w:t>Part 1—Preliminary</w:t>
        </w:r>
      </w:hyperlink>
    </w:p>
    <w:p w14:paraId="3F1CAB95" w14:textId="77777777" w:rsidR="00841617" w:rsidRPr="00841617" w:rsidRDefault="00841617" w:rsidP="0084161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Pr="00841617">
          <w:rPr>
            <w:rFonts w:eastAsia="Times New Roman"/>
            <w:color w:val="000000"/>
            <w:sz w:val="22"/>
            <w:lang w:eastAsia="en-AU"/>
            <w14:ligatures w14:val="standardContextual"/>
          </w:rPr>
          <w:t>1</w:t>
        </w:r>
        <w:r w:rsidRPr="00841617">
          <w:rPr>
            <w:rFonts w:eastAsia="Times New Roman"/>
            <w:color w:val="000000"/>
            <w:sz w:val="22"/>
            <w:lang w:eastAsia="en-AU"/>
            <w14:ligatures w14:val="standardContextual"/>
          </w:rPr>
          <w:tab/>
          <w:t>Short title</w:t>
        </w:r>
      </w:hyperlink>
    </w:p>
    <w:p w14:paraId="49EF3EA8" w14:textId="77777777" w:rsidR="00841617" w:rsidRPr="00841617" w:rsidRDefault="00841617" w:rsidP="0084161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Pr="00841617">
          <w:rPr>
            <w:rFonts w:eastAsia="Times New Roman"/>
            <w:color w:val="000000"/>
            <w:sz w:val="22"/>
            <w:lang w:eastAsia="en-AU"/>
            <w14:ligatures w14:val="standardContextual"/>
          </w:rPr>
          <w:t>2</w:t>
        </w:r>
        <w:r w:rsidRPr="00841617">
          <w:rPr>
            <w:rFonts w:eastAsia="Times New Roman"/>
            <w:color w:val="000000"/>
            <w:sz w:val="22"/>
            <w:lang w:eastAsia="en-AU"/>
            <w14:ligatures w14:val="standardContextual"/>
          </w:rPr>
          <w:tab/>
          <w:t>Commencement</w:t>
        </w:r>
      </w:hyperlink>
    </w:p>
    <w:p w14:paraId="7A439077" w14:textId="77777777" w:rsidR="00841617" w:rsidRPr="00841617" w:rsidRDefault="00841617" w:rsidP="00841617">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Pr="00841617">
          <w:rPr>
            <w:rFonts w:eastAsia="Times New Roman"/>
            <w:color w:val="000000"/>
            <w:sz w:val="28"/>
            <w:szCs w:val="28"/>
            <w:lang w:eastAsia="en-AU"/>
            <w14:ligatures w14:val="standardContextual"/>
          </w:rPr>
          <w:t xml:space="preserve">Part 2—Amendment of </w:t>
        </w:r>
        <w:r w:rsidRPr="00841617">
          <w:rPr>
            <w:rFonts w:eastAsia="Times New Roman"/>
            <w:i/>
            <w:iCs/>
            <w:color w:val="000000"/>
            <w:sz w:val="28"/>
            <w:szCs w:val="28"/>
            <w:lang w:eastAsia="en-AU"/>
            <w14:ligatures w14:val="standardContextual"/>
          </w:rPr>
          <w:t>Superannuation Regulations 2016</w:t>
        </w:r>
      </w:hyperlink>
    </w:p>
    <w:p w14:paraId="0D0A127B" w14:textId="77777777" w:rsidR="00841617" w:rsidRPr="00841617" w:rsidRDefault="00841617" w:rsidP="0084161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Pr="00841617">
          <w:rPr>
            <w:rFonts w:eastAsia="Times New Roman"/>
            <w:color w:val="000000"/>
            <w:sz w:val="22"/>
            <w:lang w:eastAsia="en-AU"/>
            <w14:ligatures w14:val="standardContextual"/>
          </w:rPr>
          <w:t>3</w:t>
        </w:r>
        <w:r w:rsidRPr="00841617">
          <w:rPr>
            <w:rFonts w:eastAsia="Times New Roman"/>
            <w:color w:val="000000"/>
            <w:sz w:val="22"/>
            <w:lang w:eastAsia="en-AU"/>
            <w14:ligatures w14:val="standardContextual"/>
          </w:rPr>
          <w:tab/>
          <w:t>Amendment of regulation 7—Persons eligible to vote</w:t>
        </w:r>
      </w:hyperlink>
    </w:p>
    <w:p w14:paraId="5673A5DD" w14:textId="77777777" w:rsidR="00841617" w:rsidRPr="00841617" w:rsidRDefault="00841617" w:rsidP="00841617">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Pr="00841617">
          <w:rPr>
            <w:rFonts w:eastAsia="Times New Roman"/>
            <w:color w:val="000000"/>
            <w:sz w:val="22"/>
            <w:lang w:eastAsia="en-AU"/>
            <w14:ligatures w14:val="standardContextual"/>
          </w:rPr>
          <w:t>4</w:t>
        </w:r>
        <w:r w:rsidRPr="00841617">
          <w:rPr>
            <w:rFonts w:eastAsia="Times New Roman"/>
            <w:color w:val="000000"/>
            <w:sz w:val="22"/>
            <w:lang w:eastAsia="en-AU"/>
            <w14:ligatures w14:val="standardContextual"/>
          </w:rPr>
          <w:tab/>
          <w:t>Amendment of regulation 19—Commutation factors</w:t>
        </w:r>
      </w:hyperlink>
    </w:p>
    <w:p w14:paraId="2DAEFD6E" w14:textId="77777777" w:rsidR="00841617" w:rsidRPr="00841617" w:rsidRDefault="00841617" w:rsidP="0084161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D3D3F40" w14:textId="77777777" w:rsidR="00841617" w:rsidRPr="00841617" w:rsidRDefault="00841617" w:rsidP="0084161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41617">
        <w:rPr>
          <w:rFonts w:eastAsia="Times New Roman"/>
          <w:b/>
          <w:bCs/>
          <w:color w:val="000000"/>
          <w:sz w:val="32"/>
          <w:szCs w:val="32"/>
          <w:lang w:eastAsia="en-AU"/>
          <w14:ligatures w14:val="standardContextual"/>
        </w:rPr>
        <w:t>Part 1—Preliminary</w:t>
      </w:r>
    </w:p>
    <w:p w14:paraId="21B04F5F" w14:textId="77777777" w:rsidR="00841617" w:rsidRPr="00841617" w:rsidRDefault="00841617" w:rsidP="008416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41617">
        <w:rPr>
          <w:rFonts w:eastAsia="Times New Roman"/>
          <w:b/>
          <w:bCs/>
          <w:color w:val="000000"/>
          <w:sz w:val="26"/>
          <w:szCs w:val="26"/>
          <w:lang w:eastAsia="en-AU"/>
          <w14:ligatures w14:val="standardContextual"/>
        </w:rPr>
        <w:t>1—Short title</w:t>
      </w:r>
    </w:p>
    <w:p w14:paraId="03E1B02E" w14:textId="77777777" w:rsidR="00841617" w:rsidRPr="00841617" w:rsidRDefault="00841617" w:rsidP="0084161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41617">
        <w:rPr>
          <w:rFonts w:eastAsia="Times New Roman"/>
          <w:color w:val="000000"/>
          <w:sz w:val="23"/>
          <w:szCs w:val="23"/>
          <w:lang w:eastAsia="en-AU"/>
          <w14:ligatures w14:val="standardContextual"/>
        </w:rPr>
        <w:t xml:space="preserve">These regulations may be cited as the </w:t>
      </w:r>
      <w:r w:rsidRPr="00841617">
        <w:rPr>
          <w:rFonts w:eastAsia="Times New Roman"/>
          <w:i/>
          <w:iCs/>
          <w:color w:val="000000"/>
          <w:sz w:val="23"/>
          <w:szCs w:val="23"/>
          <w:lang w:eastAsia="en-AU"/>
          <w14:ligatures w14:val="standardContextual"/>
        </w:rPr>
        <w:t>Superannuation (Commutation Factors) Amendment Regulations 2025</w:t>
      </w:r>
      <w:r w:rsidRPr="00841617">
        <w:rPr>
          <w:rFonts w:eastAsia="Times New Roman"/>
          <w:color w:val="000000"/>
          <w:sz w:val="23"/>
          <w:szCs w:val="23"/>
          <w:lang w:eastAsia="en-AU"/>
          <w14:ligatures w14:val="standardContextual"/>
        </w:rPr>
        <w:t>.</w:t>
      </w:r>
    </w:p>
    <w:p w14:paraId="04307ED3" w14:textId="77777777" w:rsidR="00841617" w:rsidRPr="00841617" w:rsidRDefault="00841617" w:rsidP="008416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41617">
        <w:rPr>
          <w:rFonts w:eastAsia="Times New Roman"/>
          <w:b/>
          <w:bCs/>
          <w:color w:val="000000"/>
          <w:sz w:val="26"/>
          <w:szCs w:val="26"/>
          <w:lang w:eastAsia="en-AU"/>
          <w14:ligatures w14:val="standardContextual"/>
        </w:rPr>
        <w:t>2—Commencement</w:t>
      </w:r>
    </w:p>
    <w:p w14:paraId="537E1B46" w14:textId="77777777" w:rsidR="00841617" w:rsidRPr="00841617" w:rsidRDefault="00841617" w:rsidP="0084161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41617">
        <w:rPr>
          <w:rFonts w:eastAsia="Times New Roman"/>
          <w:color w:val="000000"/>
          <w:sz w:val="23"/>
          <w:szCs w:val="23"/>
          <w:lang w:eastAsia="en-AU"/>
          <w14:ligatures w14:val="standardContextual"/>
        </w:rPr>
        <w:t>These regulations come into operation on the day on which they are made.</w:t>
      </w:r>
    </w:p>
    <w:p w14:paraId="27E9363B" w14:textId="77777777" w:rsidR="00841617" w:rsidRPr="00841617" w:rsidRDefault="00841617" w:rsidP="0084161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841617">
        <w:rPr>
          <w:rFonts w:eastAsia="Times New Roman"/>
          <w:b/>
          <w:bCs/>
          <w:color w:val="000000"/>
          <w:sz w:val="32"/>
          <w:szCs w:val="32"/>
          <w:lang w:eastAsia="en-AU"/>
          <w14:ligatures w14:val="standardContextual"/>
        </w:rPr>
        <w:t xml:space="preserve">Part 2—Amendment of </w:t>
      </w:r>
      <w:r w:rsidRPr="00841617">
        <w:rPr>
          <w:rFonts w:eastAsia="Times New Roman"/>
          <w:b/>
          <w:bCs/>
          <w:i/>
          <w:iCs/>
          <w:color w:val="000000"/>
          <w:sz w:val="32"/>
          <w:szCs w:val="32"/>
          <w:lang w:eastAsia="en-AU"/>
          <w14:ligatures w14:val="standardContextual"/>
        </w:rPr>
        <w:t>Superannuation Regulations 2016</w:t>
      </w:r>
    </w:p>
    <w:p w14:paraId="38D23B31" w14:textId="77777777" w:rsidR="00841617" w:rsidRPr="00841617" w:rsidRDefault="00841617" w:rsidP="008416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41617">
        <w:rPr>
          <w:rFonts w:eastAsia="Times New Roman"/>
          <w:b/>
          <w:bCs/>
          <w:color w:val="000000"/>
          <w:sz w:val="26"/>
          <w:szCs w:val="26"/>
          <w:lang w:eastAsia="en-AU"/>
          <w14:ligatures w14:val="standardContextual"/>
        </w:rPr>
        <w:t>3—Amendment of regulation 7—Persons eligible to vote</w:t>
      </w:r>
    </w:p>
    <w:p w14:paraId="7435A4C2" w14:textId="77777777" w:rsidR="00841617" w:rsidRPr="00841617" w:rsidRDefault="00841617" w:rsidP="00841617">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41617">
        <w:rPr>
          <w:rFonts w:eastAsia="Times New Roman"/>
          <w:color w:val="000000"/>
          <w:sz w:val="23"/>
          <w:szCs w:val="23"/>
          <w:lang w:eastAsia="en-AU"/>
          <w14:ligatures w14:val="standardContextual"/>
        </w:rPr>
        <w:t>Regulation 7(3)—delete subregulation (3)</w:t>
      </w:r>
    </w:p>
    <w:p w14:paraId="48FE9E23" w14:textId="77777777" w:rsidR="00841617" w:rsidRPr="00841617" w:rsidRDefault="00841617" w:rsidP="0084161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841617">
        <w:rPr>
          <w:rFonts w:eastAsia="Times New Roman"/>
          <w:b/>
          <w:bCs/>
          <w:color w:val="000000"/>
          <w:sz w:val="26"/>
          <w:szCs w:val="26"/>
          <w:lang w:eastAsia="en-AU"/>
          <w14:ligatures w14:val="standardContextual"/>
        </w:rPr>
        <w:t>4—Amendment of regulation 19—Commutation factors</w:t>
      </w:r>
    </w:p>
    <w:p w14:paraId="6B0581B3" w14:textId="77777777" w:rsidR="00841617" w:rsidRPr="00841617" w:rsidRDefault="00841617" w:rsidP="00841617">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841617">
        <w:rPr>
          <w:rFonts w:eastAsia="Times New Roman"/>
          <w:color w:val="000000"/>
          <w:sz w:val="23"/>
          <w:szCs w:val="23"/>
          <w:lang w:eastAsia="en-AU"/>
          <w14:ligatures w14:val="standardContextual"/>
        </w:rPr>
        <w:t>Regulation 19(a), table—after its present contents insert:</w:t>
      </w:r>
    </w:p>
    <w:p w14:paraId="4D4D99D3" w14:textId="77777777" w:rsidR="00841617" w:rsidRPr="00841617" w:rsidRDefault="00841617" w:rsidP="00841617">
      <w:pPr>
        <w:keepNext/>
        <w:keepLines/>
        <w:autoSpaceDE w:val="0"/>
        <w:autoSpaceDN w:val="0"/>
        <w:adjustRightInd w:val="0"/>
        <w:spacing w:before="120" w:after="0" w:line="240" w:lineRule="auto"/>
        <w:ind w:left="1588"/>
        <w:jc w:val="left"/>
        <w:rPr>
          <w:rFonts w:eastAsia="Times New Roman"/>
          <w:color w:val="000000"/>
          <w:sz w:val="2"/>
          <w:szCs w:val="2"/>
          <w:lang w:eastAsia="en-AU"/>
          <w14:ligatures w14:val="standardContextual"/>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841617" w:rsidRPr="00841617" w14:paraId="34DF1820" w14:textId="77777777" w:rsidTr="00D96AF9">
        <w:tc>
          <w:tcPr>
            <w:tcW w:w="3599" w:type="dxa"/>
            <w:tcBorders>
              <w:top w:val="nil"/>
              <w:left w:val="nil"/>
              <w:bottom w:val="nil"/>
              <w:right w:val="nil"/>
            </w:tcBorders>
            <w:vAlign w:val="center"/>
          </w:tcPr>
          <w:p w14:paraId="35131FC6" w14:textId="77777777" w:rsidR="00841617" w:rsidRPr="00841617" w:rsidRDefault="00841617" w:rsidP="0084161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75 - 80</w:t>
            </w:r>
          </w:p>
        </w:tc>
        <w:tc>
          <w:tcPr>
            <w:tcW w:w="3599" w:type="dxa"/>
            <w:tcBorders>
              <w:top w:val="nil"/>
              <w:left w:val="nil"/>
              <w:bottom w:val="nil"/>
              <w:right w:val="nil"/>
            </w:tcBorders>
            <w:vAlign w:val="center"/>
          </w:tcPr>
          <w:p w14:paraId="39B6CCE4" w14:textId="77777777" w:rsidR="00841617" w:rsidRPr="00841617" w:rsidRDefault="00841617" w:rsidP="0084161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$6.70 - $5.20</w:t>
            </w:r>
          </w:p>
        </w:tc>
      </w:tr>
      <w:tr w:rsidR="00841617" w:rsidRPr="00841617" w14:paraId="2903BFE7" w14:textId="77777777" w:rsidTr="00D96AF9">
        <w:tc>
          <w:tcPr>
            <w:tcW w:w="3599" w:type="dxa"/>
            <w:tcBorders>
              <w:top w:val="nil"/>
              <w:left w:val="nil"/>
              <w:bottom w:val="nil"/>
              <w:right w:val="nil"/>
            </w:tcBorders>
            <w:vAlign w:val="center"/>
          </w:tcPr>
          <w:p w14:paraId="6DAD6089" w14:textId="77777777" w:rsidR="00841617" w:rsidRPr="00841617" w:rsidRDefault="00841617" w:rsidP="0084161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80 - 85</w:t>
            </w:r>
          </w:p>
        </w:tc>
        <w:tc>
          <w:tcPr>
            <w:tcW w:w="3599" w:type="dxa"/>
            <w:tcBorders>
              <w:top w:val="nil"/>
              <w:left w:val="nil"/>
              <w:bottom w:val="nil"/>
              <w:right w:val="nil"/>
            </w:tcBorders>
            <w:vAlign w:val="center"/>
          </w:tcPr>
          <w:p w14:paraId="2F5D4A9A" w14:textId="77777777" w:rsidR="00841617" w:rsidRPr="00841617" w:rsidRDefault="00841617" w:rsidP="0084161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$5.20 - $3.70</w:t>
            </w:r>
          </w:p>
        </w:tc>
      </w:tr>
      <w:tr w:rsidR="00841617" w:rsidRPr="00841617" w14:paraId="110DE78B" w14:textId="77777777" w:rsidTr="00D96AF9">
        <w:tc>
          <w:tcPr>
            <w:tcW w:w="3599" w:type="dxa"/>
            <w:tcBorders>
              <w:top w:val="nil"/>
              <w:left w:val="nil"/>
              <w:bottom w:val="nil"/>
              <w:right w:val="nil"/>
            </w:tcBorders>
            <w:vAlign w:val="center"/>
          </w:tcPr>
          <w:p w14:paraId="0FE5BF1D" w14:textId="77777777" w:rsidR="00841617" w:rsidRPr="00841617" w:rsidRDefault="00841617" w:rsidP="0084161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85 - 89</w:t>
            </w:r>
          </w:p>
        </w:tc>
        <w:tc>
          <w:tcPr>
            <w:tcW w:w="3599" w:type="dxa"/>
            <w:tcBorders>
              <w:top w:val="nil"/>
              <w:left w:val="nil"/>
              <w:bottom w:val="nil"/>
              <w:right w:val="nil"/>
            </w:tcBorders>
            <w:vAlign w:val="center"/>
          </w:tcPr>
          <w:p w14:paraId="7BE165DE" w14:textId="77777777" w:rsidR="00841617" w:rsidRPr="00841617" w:rsidRDefault="00841617" w:rsidP="0084161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$3.70 - $2.50</w:t>
            </w:r>
          </w:p>
        </w:tc>
      </w:tr>
      <w:tr w:rsidR="00841617" w:rsidRPr="00841617" w14:paraId="78438220" w14:textId="77777777" w:rsidTr="00D96AF9">
        <w:tc>
          <w:tcPr>
            <w:tcW w:w="3599" w:type="dxa"/>
            <w:tcBorders>
              <w:top w:val="nil"/>
              <w:left w:val="nil"/>
              <w:bottom w:val="nil"/>
              <w:right w:val="nil"/>
            </w:tcBorders>
            <w:vAlign w:val="center"/>
          </w:tcPr>
          <w:p w14:paraId="5D787691" w14:textId="77777777" w:rsidR="00841617" w:rsidRPr="00841617" w:rsidRDefault="00841617" w:rsidP="00841617">
            <w:pPr>
              <w:keepLines/>
              <w:autoSpaceDE w:val="0"/>
              <w:autoSpaceDN w:val="0"/>
              <w:adjustRightInd w:val="0"/>
              <w:spacing w:before="120" w:after="0" w:line="240" w:lineRule="auto"/>
              <w:jc w:val="lef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89 - 90</w:t>
            </w:r>
          </w:p>
        </w:tc>
        <w:tc>
          <w:tcPr>
            <w:tcW w:w="3599" w:type="dxa"/>
            <w:tcBorders>
              <w:top w:val="nil"/>
              <w:left w:val="nil"/>
              <w:bottom w:val="nil"/>
              <w:right w:val="nil"/>
            </w:tcBorders>
            <w:vAlign w:val="center"/>
          </w:tcPr>
          <w:p w14:paraId="716985EB" w14:textId="77777777" w:rsidR="00841617" w:rsidRPr="00841617" w:rsidRDefault="00841617" w:rsidP="00841617">
            <w:pPr>
              <w:keepLines/>
              <w:autoSpaceDE w:val="0"/>
              <w:autoSpaceDN w:val="0"/>
              <w:adjustRightInd w:val="0"/>
              <w:spacing w:before="120" w:after="0" w:line="240" w:lineRule="auto"/>
              <w:jc w:val="righ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$2.50 - $2.25</w:t>
            </w:r>
          </w:p>
        </w:tc>
      </w:tr>
    </w:tbl>
    <w:p w14:paraId="717D03F6" w14:textId="77777777" w:rsidR="00387A32" w:rsidRDefault="00387A32" w:rsidP="0084161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p>
    <w:p w14:paraId="037E189E" w14:textId="77777777" w:rsidR="00387A32" w:rsidRDefault="00387A32">
      <w:pPr>
        <w:spacing w:after="0" w:line="240" w:lineRule="auto"/>
        <w:jc w:val="left"/>
        <w:rPr>
          <w:rFonts w:eastAsia="Times New Roman"/>
          <w:b/>
          <w:bCs/>
          <w:color w:val="000000"/>
          <w:sz w:val="20"/>
          <w:szCs w:val="20"/>
          <w:lang w:eastAsia="en-AU"/>
          <w14:ligatures w14:val="standardContextual"/>
        </w:rPr>
      </w:pPr>
      <w:r>
        <w:rPr>
          <w:rFonts w:eastAsia="Times New Roman"/>
          <w:b/>
          <w:bCs/>
          <w:color w:val="000000"/>
          <w:sz w:val="20"/>
          <w:szCs w:val="20"/>
          <w:lang w:eastAsia="en-AU"/>
          <w14:ligatures w14:val="standardContextual"/>
        </w:rPr>
        <w:br w:type="page"/>
      </w:r>
    </w:p>
    <w:p w14:paraId="50E40C45" w14:textId="640DE103" w:rsidR="00841617" w:rsidRPr="00841617" w:rsidRDefault="00841617" w:rsidP="0084161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841617">
        <w:rPr>
          <w:rFonts w:eastAsia="Times New Roman"/>
          <w:b/>
          <w:bCs/>
          <w:color w:val="000000"/>
          <w:sz w:val="20"/>
          <w:szCs w:val="20"/>
          <w:lang w:eastAsia="en-AU"/>
          <w14:ligatures w14:val="standardContextual"/>
        </w:rPr>
        <w:lastRenderedPageBreak/>
        <w:t>Editorial note—</w:t>
      </w:r>
    </w:p>
    <w:p w14:paraId="57B79CA4" w14:textId="77777777" w:rsidR="00841617" w:rsidRPr="00841617" w:rsidRDefault="00841617" w:rsidP="00841617">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841617">
        <w:rPr>
          <w:rFonts w:eastAsia="Times New Roman"/>
          <w:color w:val="000000"/>
          <w:sz w:val="20"/>
          <w:szCs w:val="20"/>
          <w:lang w:eastAsia="en-AU"/>
          <w14:ligatures w14:val="standardContextual"/>
        </w:rPr>
        <w:t xml:space="preserve">As required by section 10AA(2) of the </w:t>
      </w:r>
      <w:hyperlink r:id="rId31" w:history="1">
        <w:r w:rsidRPr="00841617">
          <w:rPr>
            <w:rFonts w:eastAsia="Times New Roman"/>
            <w:i/>
            <w:iCs/>
            <w:color w:val="000000"/>
            <w:sz w:val="20"/>
            <w:szCs w:val="20"/>
            <w:lang w:eastAsia="en-AU"/>
            <w14:ligatures w14:val="standardContextual"/>
          </w:rPr>
          <w:t>Legislative Instruments Act 1978</w:t>
        </w:r>
      </w:hyperlink>
      <w:r w:rsidRPr="00841617">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A0116CC" w14:textId="77777777" w:rsidR="00841617" w:rsidRPr="00841617" w:rsidRDefault="00841617" w:rsidP="00841617">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841617">
        <w:rPr>
          <w:rFonts w:eastAsia="Times New Roman"/>
          <w:b/>
          <w:bCs/>
          <w:color w:val="000000"/>
          <w:sz w:val="26"/>
          <w:szCs w:val="26"/>
          <w:lang w:eastAsia="en-AU"/>
          <w14:ligatures w14:val="standardContextual"/>
        </w:rPr>
        <w:t>Made by the Governor</w:t>
      </w:r>
    </w:p>
    <w:p w14:paraId="56D45411" w14:textId="77777777" w:rsidR="00841617" w:rsidRPr="00841617" w:rsidRDefault="00841617" w:rsidP="0084161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41617">
        <w:rPr>
          <w:rFonts w:eastAsia="Times New Roman"/>
          <w:color w:val="000000"/>
          <w:sz w:val="23"/>
          <w:szCs w:val="23"/>
          <w:lang w:eastAsia="en-AU"/>
          <w14:ligatures w14:val="standardContextual"/>
        </w:rPr>
        <w:t>with the advice and consent of the Executive Council</w:t>
      </w:r>
    </w:p>
    <w:p w14:paraId="2AAA06B7" w14:textId="3D37E82F" w:rsidR="00841617" w:rsidRPr="00841617" w:rsidRDefault="00841617" w:rsidP="00841617">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841617">
        <w:rPr>
          <w:rFonts w:eastAsia="Times New Roman"/>
          <w:color w:val="000000"/>
          <w:sz w:val="23"/>
          <w:szCs w:val="23"/>
          <w:lang w:eastAsia="en-AU"/>
          <w14:ligatures w14:val="standardContextual"/>
        </w:rPr>
        <w:t xml:space="preserve">on </w:t>
      </w:r>
      <w:r>
        <w:rPr>
          <w:rFonts w:eastAsia="Times New Roman"/>
          <w:color w:val="000000"/>
          <w:sz w:val="23"/>
          <w:szCs w:val="23"/>
          <w:lang w:eastAsia="en-AU"/>
          <w14:ligatures w14:val="standardContextual"/>
        </w:rPr>
        <w:t>13 November 2025</w:t>
      </w:r>
    </w:p>
    <w:p w14:paraId="57D05B98" w14:textId="096FFBF7" w:rsidR="00841617" w:rsidRPr="00841617" w:rsidRDefault="00841617" w:rsidP="00841617">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841617">
        <w:rPr>
          <w:rFonts w:eastAsia="Times New Roman"/>
          <w:color w:val="000000"/>
          <w:sz w:val="23"/>
          <w:szCs w:val="23"/>
          <w:lang w:eastAsia="en-AU"/>
          <w14:ligatures w14:val="standardContextual"/>
        </w:rPr>
        <w:t>No </w:t>
      </w:r>
      <w:r>
        <w:rPr>
          <w:rFonts w:eastAsia="Times New Roman"/>
          <w:color w:val="000000"/>
          <w:sz w:val="23"/>
          <w:szCs w:val="23"/>
          <w:lang w:eastAsia="en-AU"/>
          <w14:ligatures w14:val="standardContextual"/>
        </w:rPr>
        <w:t>120</w:t>
      </w:r>
      <w:r w:rsidRPr="00841617">
        <w:rPr>
          <w:rFonts w:eastAsia="Times New Roman"/>
          <w:color w:val="000000"/>
          <w:sz w:val="23"/>
          <w:szCs w:val="23"/>
          <w:lang w:eastAsia="en-AU"/>
          <w14:ligatures w14:val="standardContextual"/>
        </w:rPr>
        <w:t> of </w:t>
      </w:r>
      <w:r>
        <w:rPr>
          <w:rFonts w:eastAsia="Times New Roman"/>
          <w:color w:val="000000"/>
          <w:sz w:val="23"/>
          <w:szCs w:val="23"/>
          <w:lang w:eastAsia="en-AU"/>
          <w14:ligatures w14:val="standardContextual"/>
        </w:rPr>
        <w:t>2025</w:t>
      </w:r>
    </w:p>
    <w:p w14:paraId="63F7F6A1" w14:textId="2E8E6CFB" w:rsidR="00841617" w:rsidRDefault="00841617">
      <w:pPr>
        <w:spacing w:after="0" w:line="240" w:lineRule="auto"/>
        <w:jc w:val="left"/>
        <w:rPr>
          <w:rFonts w:eastAsia="Times New Roman"/>
          <w:szCs w:val="17"/>
        </w:rPr>
      </w:pPr>
      <w:r>
        <w:rPr>
          <w:rFonts w:eastAsia="Times New Roman"/>
          <w:szCs w:val="17"/>
        </w:rPr>
        <w:br w:type="page"/>
      </w:r>
    </w:p>
    <w:p w14:paraId="49994848" w14:textId="77777777" w:rsidR="00A8784C" w:rsidRPr="00A8784C" w:rsidRDefault="00A8784C" w:rsidP="00A8784C">
      <w:pPr>
        <w:keepLines/>
        <w:autoSpaceDE w:val="0"/>
        <w:autoSpaceDN w:val="0"/>
        <w:adjustRightInd w:val="0"/>
        <w:spacing w:before="240" w:after="0" w:line="240" w:lineRule="auto"/>
        <w:jc w:val="left"/>
        <w:rPr>
          <w:rFonts w:eastAsia="Times New Roman"/>
          <w:color w:val="000000"/>
          <w:sz w:val="28"/>
          <w:szCs w:val="28"/>
          <w:lang w:eastAsia="en-AU"/>
        </w:rPr>
      </w:pPr>
      <w:r w:rsidRPr="00A8784C">
        <w:rPr>
          <w:rFonts w:eastAsia="Times New Roman"/>
          <w:color w:val="000000"/>
          <w:sz w:val="28"/>
          <w:szCs w:val="28"/>
          <w:lang w:eastAsia="en-AU"/>
        </w:rPr>
        <w:lastRenderedPageBreak/>
        <w:t>South Australia</w:t>
      </w:r>
    </w:p>
    <w:p w14:paraId="1876C5C7" w14:textId="77777777" w:rsidR="00A8784C" w:rsidRPr="00A8784C" w:rsidRDefault="00A8784C" w:rsidP="005B0981">
      <w:pPr>
        <w:pStyle w:val="Heading3"/>
        <w:rPr>
          <w:lang w:eastAsia="en-AU"/>
        </w:rPr>
      </w:pPr>
      <w:bookmarkStart w:id="43" w:name="_Toc213915907"/>
      <w:r w:rsidRPr="00A8784C">
        <w:rPr>
          <w:lang w:eastAsia="en-AU"/>
        </w:rPr>
        <w:t>Police Superannuation (Commutation Factors) Amendment Regulations 2025</w:t>
      </w:r>
      <w:bookmarkEnd w:id="43"/>
    </w:p>
    <w:p w14:paraId="1F8E320B" w14:textId="77777777" w:rsidR="00A8784C" w:rsidRPr="00A8784C" w:rsidRDefault="00A8784C" w:rsidP="00A8784C">
      <w:pPr>
        <w:keepLines/>
        <w:autoSpaceDE w:val="0"/>
        <w:autoSpaceDN w:val="0"/>
        <w:adjustRightInd w:val="0"/>
        <w:spacing w:before="80" w:after="240" w:line="240" w:lineRule="auto"/>
        <w:jc w:val="left"/>
        <w:rPr>
          <w:rFonts w:eastAsia="Times New Roman"/>
          <w:color w:val="000000"/>
          <w:sz w:val="24"/>
          <w:szCs w:val="24"/>
          <w:lang w:eastAsia="en-AU"/>
        </w:rPr>
      </w:pPr>
      <w:r w:rsidRPr="00A8784C">
        <w:rPr>
          <w:rFonts w:eastAsia="Times New Roman"/>
          <w:color w:val="000000"/>
          <w:sz w:val="24"/>
          <w:szCs w:val="24"/>
          <w:lang w:eastAsia="en-AU"/>
        </w:rPr>
        <w:t xml:space="preserve">under the </w:t>
      </w:r>
      <w:r w:rsidRPr="00A8784C">
        <w:rPr>
          <w:rFonts w:eastAsia="Times New Roman"/>
          <w:i/>
          <w:iCs/>
          <w:color w:val="000000"/>
          <w:sz w:val="24"/>
          <w:szCs w:val="24"/>
          <w:lang w:eastAsia="en-AU"/>
        </w:rPr>
        <w:t>Police Superannuation Act 1990</w:t>
      </w:r>
    </w:p>
    <w:p w14:paraId="2D22A62A" w14:textId="77777777" w:rsidR="00A8784C" w:rsidRPr="00A8784C" w:rsidRDefault="00A8784C" w:rsidP="00A8784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54D6EC1" w14:textId="77777777" w:rsidR="00A8784C" w:rsidRPr="00A8784C" w:rsidRDefault="00A8784C" w:rsidP="00A8784C">
      <w:pPr>
        <w:keepLines/>
        <w:autoSpaceDE w:val="0"/>
        <w:autoSpaceDN w:val="0"/>
        <w:adjustRightInd w:val="0"/>
        <w:spacing w:before="120" w:after="0" w:line="240" w:lineRule="auto"/>
        <w:jc w:val="left"/>
        <w:rPr>
          <w:rFonts w:eastAsia="Times New Roman"/>
          <w:b/>
          <w:bCs/>
          <w:color w:val="000000"/>
          <w:sz w:val="32"/>
          <w:szCs w:val="32"/>
          <w:lang w:eastAsia="en-AU"/>
        </w:rPr>
      </w:pPr>
      <w:r w:rsidRPr="00A8784C">
        <w:rPr>
          <w:rFonts w:eastAsia="Times New Roman"/>
          <w:b/>
          <w:bCs/>
          <w:color w:val="000000"/>
          <w:sz w:val="32"/>
          <w:szCs w:val="32"/>
          <w:lang w:eastAsia="en-AU"/>
        </w:rPr>
        <w:t>Contents</w:t>
      </w:r>
    </w:p>
    <w:p w14:paraId="269E9F42" w14:textId="77777777" w:rsidR="00A8784C" w:rsidRPr="00A8784C" w:rsidRDefault="00A8784C" w:rsidP="00A8784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8784C">
          <w:rPr>
            <w:rFonts w:eastAsia="Times New Roman"/>
            <w:color w:val="000000"/>
            <w:sz w:val="28"/>
            <w:szCs w:val="28"/>
            <w:lang w:eastAsia="en-AU"/>
          </w:rPr>
          <w:t>Part 1—Preliminary</w:t>
        </w:r>
      </w:hyperlink>
    </w:p>
    <w:p w14:paraId="2E5062D8" w14:textId="77777777" w:rsidR="00A8784C" w:rsidRPr="00A8784C" w:rsidRDefault="00A8784C" w:rsidP="00A8784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8784C">
          <w:rPr>
            <w:rFonts w:eastAsia="Times New Roman"/>
            <w:color w:val="000000"/>
            <w:sz w:val="22"/>
            <w:lang w:eastAsia="en-AU"/>
          </w:rPr>
          <w:t>1</w:t>
        </w:r>
        <w:r w:rsidRPr="00A8784C">
          <w:rPr>
            <w:rFonts w:eastAsia="Times New Roman"/>
            <w:color w:val="000000"/>
            <w:sz w:val="22"/>
            <w:lang w:eastAsia="en-AU"/>
          </w:rPr>
          <w:tab/>
          <w:t>Short title</w:t>
        </w:r>
      </w:hyperlink>
    </w:p>
    <w:p w14:paraId="5CECD754" w14:textId="77777777" w:rsidR="00A8784C" w:rsidRPr="00A8784C" w:rsidRDefault="00A8784C" w:rsidP="00A8784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8784C">
          <w:rPr>
            <w:rFonts w:eastAsia="Times New Roman"/>
            <w:color w:val="000000"/>
            <w:sz w:val="22"/>
            <w:lang w:eastAsia="en-AU"/>
          </w:rPr>
          <w:t>2</w:t>
        </w:r>
        <w:r w:rsidRPr="00A8784C">
          <w:rPr>
            <w:rFonts w:eastAsia="Times New Roman"/>
            <w:color w:val="000000"/>
            <w:sz w:val="22"/>
            <w:lang w:eastAsia="en-AU"/>
          </w:rPr>
          <w:tab/>
          <w:t>Commencement</w:t>
        </w:r>
      </w:hyperlink>
    </w:p>
    <w:p w14:paraId="050D89B6" w14:textId="77777777" w:rsidR="00A8784C" w:rsidRPr="00A8784C" w:rsidRDefault="00A8784C" w:rsidP="00A8784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8784C">
          <w:rPr>
            <w:rFonts w:eastAsia="Times New Roman"/>
            <w:color w:val="000000"/>
            <w:sz w:val="28"/>
            <w:szCs w:val="28"/>
            <w:lang w:eastAsia="en-AU"/>
          </w:rPr>
          <w:t xml:space="preserve">Part 2—Amendment of </w:t>
        </w:r>
        <w:r w:rsidRPr="00A8784C">
          <w:rPr>
            <w:rFonts w:eastAsia="Times New Roman"/>
            <w:i/>
            <w:iCs/>
            <w:color w:val="000000"/>
            <w:sz w:val="28"/>
            <w:szCs w:val="28"/>
            <w:lang w:eastAsia="en-AU"/>
          </w:rPr>
          <w:t>Police Superannuation Regulations 2017</w:t>
        </w:r>
      </w:hyperlink>
    </w:p>
    <w:p w14:paraId="7368B693" w14:textId="77777777" w:rsidR="00A8784C" w:rsidRPr="00A8784C" w:rsidRDefault="00A8784C" w:rsidP="00A8784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8784C">
          <w:rPr>
            <w:rFonts w:eastAsia="Times New Roman"/>
            <w:color w:val="000000"/>
            <w:sz w:val="22"/>
            <w:lang w:eastAsia="en-AU"/>
          </w:rPr>
          <w:t>3</w:t>
        </w:r>
        <w:r w:rsidRPr="00A8784C">
          <w:rPr>
            <w:rFonts w:eastAsia="Times New Roman"/>
            <w:color w:val="000000"/>
            <w:sz w:val="22"/>
            <w:lang w:eastAsia="en-AU"/>
          </w:rPr>
          <w:tab/>
          <w:t>Amendment of regulation 7—Commutation factors</w:t>
        </w:r>
      </w:hyperlink>
    </w:p>
    <w:p w14:paraId="13310CBB" w14:textId="77777777" w:rsidR="00A8784C" w:rsidRPr="00A8784C" w:rsidRDefault="00A8784C" w:rsidP="00A8784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BC227FD" w14:textId="77777777" w:rsidR="00A8784C" w:rsidRPr="00A8784C" w:rsidRDefault="00A8784C" w:rsidP="00A8784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8784C">
        <w:rPr>
          <w:rFonts w:eastAsia="Times New Roman"/>
          <w:b/>
          <w:bCs/>
          <w:color w:val="000000"/>
          <w:sz w:val="32"/>
          <w:szCs w:val="32"/>
          <w:lang w:eastAsia="en-AU"/>
        </w:rPr>
        <w:t>Part 1—Preliminary</w:t>
      </w:r>
    </w:p>
    <w:p w14:paraId="42850EBE" w14:textId="77777777" w:rsidR="00A8784C" w:rsidRPr="00A8784C" w:rsidRDefault="00A8784C" w:rsidP="00A8784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784C">
        <w:rPr>
          <w:rFonts w:eastAsia="Times New Roman"/>
          <w:b/>
          <w:bCs/>
          <w:color w:val="000000"/>
          <w:sz w:val="26"/>
          <w:szCs w:val="26"/>
          <w:lang w:eastAsia="en-AU"/>
        </w:rPr>
        <w:t>1—Short title</w:t>
      </w:r>
    </w:p>
    <w:p w14:paraId="05937634" w14:textId="77777777" w:rsidR="00A8784C" w:rsidRPr="00A8784C" w:rsidRDefault="00A8784C" w:rsidP="00A8784C">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784C">
        <w:rPr>
          <w:rFonts w:eastAsia="Times New Roman"/>
          <w:color w:val="000000"/>
          <w:sz w:val="23"/>
          <w:szCs w:val="23"/>
          <w:lang w:eastAsia="en-AU"/>
        </w:rPr>
        <w:t xml:space="preserve">These regulations may be cited as the </w:t>
      </w:r>
      <w:r w:rsidRPr="00A8784C">
        <w:rPr>
          <w:rFonts w:eastAsia="Times New Roman"/>
          <w:i/>
          <w:iCs/>
          <w:color w:val="000000"/>
          <w:sz w:val="23"/>
          <w:szCs w:val="23"/>
          <w:lang w:eastAsia="en-AU"/>
        </w:rPr>
        <w:t>Police Superannuation (Commutation Factors) Amendment Regulations 2025</w:t>
      </w:r>
      <w:r w:rsidRPr="00A8784C">
        <w:rPr>
          <w:rFonts w:eastAsia="Times New Roman"/>
          <w:color w:val="000000"/>
          <w:sz w:val="23"/>
          <w:szCs w:val="23"/>
          <w:lang w:eastAsia="en-AU"/>
        </w:rPr>
        <w:t>.</w:t>
      </w:r>
    </w:p>
    <w:p w14:paraId="052A60F1" w14:textId="77777777" w:rsidR="00A8784C" w:rsidRPr="00A8784C" w:rsidRDefault="00A8784C" w:rsidP="00A8784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784C">
        <w:rPr>
          <w:rFonts w:eastAsia="Times New Roman"/>
          <w:b/>
          <w:bCs/>
          <w:color w:val="000000"/>
          <w:sz w:val="26"/>
          <w:szCs w:val="26"/>
          <w:lang w:eastAsia="en-AU"/>
        </w:rPr>
        <w:t>2—Commencement</w:t>
      </w:r>
    </w:p>
    <w:p w14:paraId="45D5ABEE" w14:textId="77777777" w:rsidR="00A8784C" w:rsidRPr="00A8784C" w:rsidRDefault="00A8784C" w:rsidP="00A8784C">
      <w:pPr>
        <w:keepLines/>
        <w:autoSpaceDE w:val="0"/>
        <w:autoSpaceDN w:val="0"/>
        <w:adjustRightInd w:val="0"/>
        <w:spacing w:before="120" w:after="0" w:line="240" w:lineRule="auto"/>
        <w:ind w:left="794"/>
        <w:jc w:val="left"/>
        <w:rPr>
          <w:rFonts w:eastAsia="Times New Roman"/>
          <w:color w:val="000000"/>
          <w:sz w:val="23"/>
          <w:szCs w:val="23"/>
          <w:lang w:eastAsia="en-AU"/>
        </w:rPr>
      </w:pPr>
      <w:r w:rsidRPr="00A8784C">
        <w:rPr>
          <w:rFonts w:eastAsia="Times New Roman"/>
          <w:color w:val="000000"/>
          <w:sz w:val="23"/>
          <w:szCs w:val="23"/>
          <w:lang w:eastAsia="en-AU"/>
        </w:rPr>
        <w:t>These regulations come into operation on the day on which they are made.</w:t>
      </w:r>
    </w:p>
    <w:p w14:paraId="3131B403" w14:textId="77777777" w:rsidR="00A8784C" w:rsidRPr="00A8784C" w:rsidRDefault="00A8784C" w:rsidP="00A8784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8784C">
        <w:rPr>
          <w:rFonts w:eastAsia="Times New Roman"/>
          <w:b/>
          <w:bCs/>
          <w:color w:val="000000"/>
          <w:sz w:val="32"/>
          <w:szCs w:val="32"/>
          <w:lang w:eastAsia="en-AU"/>
        </w:rPr>
        <w:t xml:space="preserve">Part 2—Amendment of </w:t>
      </w:r>
      <w:r w:rsidRPr="00A8784C">
        <w:rPr>
          <w:rFonts w:eastAsia="Times New Roman"/>
          <w:b/>
          <w:bCs/>
          <w:i/>
          <w:iCs/>
          <w:color w:val="000000"/>
          <w:sz w:val="32"/>
          <w:szCs w:val="32"/>
          <w:lang w:eastAsia="en-AU"/>
        </w:rPr>
        <w:t>Police Superannuation Regulations 2017</w:t>
      </w:r>
    </w:p>
    <w:p w14:paraId="5AD395CE" w14:textId="77777777" w:rsidR="00A8784C" w:rsidRPr="00A8784C" w:rsidRDefault="00A8784C" w:rsidP="00A8784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8784C">
        <w:rPr>
          <w:rFonts w:eastAsia="Times New Roman"/>
          <w:b/>
          <w:bCs/>
          <w:color w:val="000000"/>
          <w:sz w:val="26"/>
          <w:szCs w:val="26"/>
          <w:lang w:eastAsia="en-AU"/>
        </w:rPr>
        <w:t>3—Amendment of regulation 7—Commutation factors</w:t>
      </w:r>
    </w:p>
    <w:p w14:paraId="0226DAF4" w14:textId="77777777" w:rsidR="00A8784C" w:rsidRPr="00A8784C" w:rsidRDefault="00A8784C" w:rsidP="00A8784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8784C">
        <w:rPr>
          <w:rFonts w:eastAsia="Times New Roman"/>
          <w:color w:val="000000"/>
          <w:sz w:val="23"/>
          <w:szCs w:val="23"/>
          <w:lang w:eastAsia="en-AU"/>
        </w:rPr>
        <w:t>Regulation 7(a), table—after its present contents insert:</w:t>
      </w:r>
    </w:p>
    <w:p w14:paraId="27AA7153" w14:textId="77777777" w:rsidR="00A8784C" w:rsidRPr="00A8784C" w:rsidRDefault="00A8784C" w:rsidP="00A8784C">
      <w:pPr>
        <w:keepNext/>
        <w:keepLines/>
        <w:autoSpaceDE w:val="0"/>
        <w:autoSpaceDN w:val="0"/>
        <w:adjustRightInd w:val="0"/>
        <w:spacing w:before="120" w:after="0" w:line="240" w:lineRule="auto"/>
        <w:ind w:left="1588"/>
        <w:jc w:val="left"/>
        <w:rPr>
          <w:rFonts w:eastAsia="Times New Roman"/>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3599"/>
        <w:gridCol w:w="3599"/>
      </w:tblGrid>
      <w:tr w:rsidR="00A8784C" w:rsidRPr="00A8784C" w14:paraId="3BE16582" w14:textId="77777777" w:rsidTr="00D96AF9">
        <w:tc>
          <w:tcPr>
            <w:tcW w:w="3599" w:type="dxa"/>
            <w:tcBorders>
              <w:top w:val="nil"/>
              <w:left w:val="nil"/>
              <w:bottom w:val="nil"/>
              <w:right w:val="nil"/>
            </w:tcBorders>
            <w:vAlign w:val="center"/>
          </w:tcPr>
          <w:p w14:paraId="50CA36D9"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67 - 68</w:t>
            </w:r>
          </w:p>
        </w:tc>
        <w:tc>
          <w:tcPr>
            <w:tcW w:w="3599" w:type="dxa"/>
            <w:tcBorders>
              <w:top w:val="nil"/>
              <w:left w:val="nil"/>
              <w:bottom w:val="nil"/>
              <w:right w:val="nil"/>
            </w:tcBorders>
            <w:vAlign w:val="center"/>
          </w:tcPr>
          <w:p w14:paraId="78A70E6D"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$9.10 - $8.80</w:t>
            </w:r>
          </w:p>
        </w:tc>
      </w:tr>
      <w:tr w:rsidR="00A8784C" w:rsidRPr="00A8784C" w14:paraId="6CFF9776" w14:textId="77777777" w:rsidTr="00D96AF9">
        <w:tc>
          <w:tcPr>
            <w:tcW w:w="3599" w:type="dxa"/>
            <w:tcBorders>
              <w:top w:val="nil"/>
              <w:left w:val="nil"/>
              <w:bottom w:val="nil"/>
              <w:right w:val="nil"/>
            </w:tcBorders>
            <w:vAlign w:val="center"/>
          </w:tcPr>
          <w:p w14:paraId="50FFF415"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68 - 69</w:t>
            </w:r>
          </w:p>
        </w:tc>
        <w:tc>
          <w:tcPr>
            <w:tcW w:w="3599" w:type="dxa"/>
            <w:tcBorders>
              <w:top w:val="nil"/>
              <w:left w:val="nil"/>
              <w:bottom w:val="nil"/>
              <w:right w:val="nil"/>
            </w:tcBorders>
            <w:vAlign w:val="center"/>
          </w:tcPr>
          <w:p w14:paraId="0643AAE4"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$8.80 - $8.50</w:t>
            </w:r>
          </w:p>
        </w:tc>
      </w:tr>
      <w:tr w:rsidR="00A8784C" w:rsidRPr="00A8784C" w14:paraId="6F855532" w14:textId="77777777" w:rsidTr="00D96AF9">
        <w:tc>
          <w:tcPr>
            <w:tcW w:w="3599" w:type="dxa"/>
            <w:tcBorders>
              <w:top w:val="nil"/>
              <w:left w:val="nil"/>
              <w:bottom w:val="nil"/>
              <w:right w:val="nil"/>
            </w:tcBorders>
            <w:vAlign w:val="center"/>
          </w:tcPr>
          <w:p w14:paraId="24627145"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69 - 70</w:t>
            </w:r>
          </w:p>
        </w:tc>
        <w:tc>
          <w:tcPr>
            <w:tcW w:w="3599" w:type="dxa"/>
            <w:tcBorders>
              <w:top w:val="nil"/>
              <w:left w:val="nil"/>
              <w:bottom w:val="nil"/>
              <w:right w:val="nil"/>
            </w:tcBorders>
            <w:vAlign w:val="center"/>
          </w:tcPr>
          <w:p w14:paraId="6FA03104"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$8.50 - $8.20</w:t>
            </w:r>
          </w:p>
        </w:tc>
      </w:tr>
      <w:tr w:rsidR="00A8784C" w:rsidRPr="00A8784C" w14:paraId="148E314B" w14:textId="77777777" w:rsidTr="00D96AF9">
        <w:tc>
          <w:tcPr>
            <w:tcW w:w="3599" w:type="dxa"/>
            <w:tcBorders>
              <w:top w:val="nil"/>
              <w:left w:val="nil"/>
              <w:bottom w:val="nil"/>
              <w:right w:val="nil"/>
            </w:tcBorders>
            <w:vAlign w:val="center"/>
          </w:tcPr>
          <w:p w14:paraId="69224AFC"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70 - 75</w:t>
            </w:r>
          </w:p>
        </w:tc>
        <w:tc>
          <w:tcPr>
            <w:tcW w:w="3599" w:type="dxa"/>
            <w:tcBorders>
              <w:top w:val="nil"/>
              <w:left w:val="nil"/>
              <w:bottom w:val="nil"/>
              <w:right w:val="nil"/>
            </w:tcBorders>
            <w:vAlign w:val="center"/>
          </w:tcPr>
          <w:p w14:paraId="63A38E12"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$8.20 - $6.70</w:t>
            </w:r>
          </w:p>
        </w:tc>
      </w:tr>
      <w:tr w:rsidR="00A8784C" w:rsidRPr="00A8784C" w14:paraId="3A1507D9" w14:textId="77777777" w:rsidTr="00D96AF9">
        <w:tc>
          <w:tcPr>
            <w:tcW w:w="3599" w:type="dxa"/>
            <w:tcBorders>
              <w:top w:val="nil"/>
              <w:left w:val="nil"/>
              <w:bottom w:val="nil"/>
              <w:right w:val="nil"/>
            </w:tcBorders>
            <w:vAlign w:val="center"/>
          </w:tcPr>
          <w:p w14:paraId="2E05BB2D"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75 - 80</w:t>
            </w:r>
          </w:p>
        </w:tc>
        <w:tc>
          <w:tcPr>
            <w:tcW w:w="3599" w:type="dxa"/>
            <w:tcBorders>
              <w:top w:val="nil"/>
              <w:left w:val="nil"/>
              <w:bottom w:val="nil"/>
              <w:right w:val="nil"/>
            </w:tcBorders>
            <w:vAlign w:val="center"/>
          </w:tcPr>
          <w:p w14:paraId="2CEA7847"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$6.70 - $5.20</w:t>
            </w:r>
          </w:p>
        </w:tc>
      </w:tr>
      <w:tr w:rsidR="00A8784C" w:rsidRPr="00A8784C" w14:paraId="7F299274" w14:textId="77777777" w:rsidTr="00D96AF9">
        <w:tc>
          <w:tcPr>
            <w:tcW w:w="3599" w:type="dxa"/>
            <w:tcBorders>
              <w:top w:val="nil"/>
              <w:left w:val="nil"/>
              <w:bottom w:val="nil"/>
              <w:right w:val="nil"/>
            </w:tcBorders>
            <w:vAlign w:val="center"/>
          </w:tcPr>
          <w:p w14:paraId="53DAD152"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80 - 85</w:t>
            </w:r>
          </w:p>
        </w:tc>
        <w:tc>
          <w:tcPr>
            <w:tcW w:w="3599" w:type="dxa"/>
            <w:tcBorders>
              <w:top w:val="nil"/>
              <w:left w:val="nil"/>
              <w:bottom w:val="nil"/>
              <w:right w:val="nil"/>
            </w:tcBorders>
            <w:vAlign w:val="center"/>
          </w:tcPr>
          <w:p w14:paraId="0C9D0731"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$5.20 - $3.70</w:t>
            </w:r>
          </w:p>
        </w:tc>
      </w:tr>
      <w:tr w:rsidR="00A8784C" w:rsidRPr="00A8784C" w14:paraId="57B88897" w14:textId="77777777" w:rsidTr="00D96AF9">
        <w:tc>
          <w:tcPr>
            <w:tcW w:w="3599" w:type="dxa"/>
            <w:tcBorders>
              <w:top w:val="nil"/>
              <w:left w:val="nil"/>
              <w:bottom w:val="nil"/>
              <w:right w:val="nil"/>
            </w:tcBorders>
            <w:vAlign w:val="center"/>
          </w:tcPr>
          <w:p w14:paraId="78E45A0F"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85 - 89</w:t>
            </w:r>
          </w:p>
        </w:tc>
        <w:tc>
          <w:tcPr>
            <w:tcW w:w="3599" w:type="dxa"/>
            <w:tcBorders>
              <w:top w:val="nil"/>
              <w:left w:val="nil"/>
              <w:bottom w:val="nil"/>
              <w:right w:val="nil"/>
            </w:tcBorders>
            <w:vAlign w:val="center"/>
          </w:tcPr>
          <w:p w14:paraId="6B5FDD45"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$3.70 - $2.50</w:t>
            </w:r>
          </w:p>
        </w:tc>
      </w:tr>
      <w:tr w:rsidR="00A8784C" w:rsidRPr="00A8784C" w14:paraId="7AF0AEC3" w14:textId="77777777" w:rsidTr="00D96AF9">
        <w:tc>
          <w:tcPr>
            <w:tcW w:w="3599" w:type="dxa"/>
            <w:tcBorders>
              <w:top w:val="nil"/>
              <w:left w:val="nil"/>
              <w:bottom w:val="nil"/>
              <w:right w:val="nil"/>
            </w:tcBorders>
            <w:vAlign w:val="center"/>
          </w:tcPr>
          <w:p w14:paraId="5D5CF1AE" w14:textId="77777777" w:rsidR="00A8784C" w:rsidRPr="00A8784C" w:rsidRDefault="00A8784C" w:rsidP="00A8784C">
            <w:pPr>
              <w:keepLines/>
              <w:autoSpaceDE w:val="0"/>
              <w:autoSpaceDN w:val="0"/>
              <w:adjustRightInd w:val="0"/>
              <w:spacing w:before="120" w:after="0" w:line="240" w:lineRule="auto"/>
              <w:jc w:val="left"/>
              <w:rPr>
                <w:rFonts w:eastAsia="Times New Roman"/>
                <w:color w:val="000000"/>
                <w:sz w:val="20"/>
                <w:szCs w:val="20"/>
                <w:lang w:eastAsia="en-AU"/>
              </w:rPr>
            </w:pPr>
            <w:r w:rsidRPr="00A8784C">
              <w:rPr>
                <w:rFonts w:eastAsia="Times New Roman"/>
                <w:color w:val="000000"/>
                <w:sz w:val="20"/>
                <w:szCs w:val="20"/>
                <w:lang w:eastAsia="en-AU"/>
              </w:rPr>
              <w:t>89 - 90</w:t>
            </w:r>
          </w:p>
        </w:tc>
        <w:tc>
          <w:tcPr>
            <w:tcW w:w="3599" w:type="dxa"/>
            <w:tcBorders>
              <w:top w:val="nil"/>
              <w:left w:val="nil"/>
              <w:bottom w:val="nil"/>
              <w:right w:val="nil"/>
            </w:tcBorders>
            <w:vAlign w:val="center"/>
          </w:tcPr>
          <w:p w14:paraId="51B07E78" w14:textId="77777777" w:rsidR="00A8784C" w:rsidRPr="00A8784C" w:rsidRDefault="00A8784C" w:rsidP="00A8784C">
            <w:pPr>
              <w:keepLines/>
              <w:autoSpaceDE w:val="0"/>
              <w:autoSpaceDN w:val="0"/>
              <w:adjustRightInd w:val="0"/>
              <w:spacing w:before="120" w:after="0" w:line="240" w:lineRule="auto"/>
              <w:jc w:val="right"/>
              <w:rPr>
                <w:rFonts w:eastAsia="Times New Roman"/>
                <w:color w:val="000000"/>
                <w:sz w:val="20"/>
                <w:szCs w:val="20"/>
                <w:lang w:eastAsia="en-AU"/>
              </w:rPr>
            </w:pPr>
            <w:r w:rsidRPr="00A8784C">
              <w:rPr>
                <w:rFonts w:eastAsia="Times New Roman"/>
                <w:color w:val="000000"/>
                <w:sz w:val="20"/>
                <w:szCs w:val="20"/>
                <w:lang w:eastAsia="en-AU"/>
              </w:rPr>
              <w:t>$2.50 - $2.25</w:t>
            </w:r>
          </w:p>
        </w:tc>
      </w:tr>
    </w:tbl>
    <w:p w14:paraId="37071B80" w14:textId="77777777" w:rsidR="00FA1A12" w:rsidRDefault="00FA1A12" w:rsidP="00A8784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p>
    <w:p w14:paraId="4EA99F33" w14:textId="77777777" w:rsidR="00FA1A12" w:rsidRDefault="00FA1A12">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7E6D61A0" w14:textId="26B6D22C" w:rsidR="00A8784C" w:rsidRPr="00A8784C" w:rsidRDefault="00A8784C" w:rsidP="00A8784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8784C">
        <w:rPr>
          <w:rFonts w:eastAsia="Times New Roman"/>
          <w:b/>
          <w:bCs/>
          <w:color w:val="000000"/>
          <w:sz w:val="20"/>
          <w:szCs w:val="20"/>
          <w:lang w:eastAsia="en-AU"/>
        </w:rPr>
        <w:lastRenderedPageBreak/>
        <w:t>Editorial note—</w:t>
      </w:r>
    </w:p>
    <w:p w14:paraId="454741D1" w14:textId="77777777" w:rsidR="00A8784C" w:rsidRPr="00A8784C" w:rsidRDefault="00A8784C" w:rsidP="00A8784C">
      <w:pPr>
        <w:keepLines/>
        <w:autoSpaceDE w:val="0"/>
        <w:autoSpaceDN w:val="0"/>
        <w:adjustRightInd w:val="0"/>
        <w:spacing w:before="120" w:after="0" w:line="240" w:lineRule="auto"/>
        <w:ind w:left="794"/>
        <w:jc w:val="left"/>
        <w:rPr>
          <w:rFonts w:eastAsia="Times New Roman"/>
          <w:color w:val="000000"/>
          <w:sz w:val="20"/>
          <w:szCs w:val="20"/>
          <w:lang w:eastAsia="en-AU"/>
        </w:rPr>
      </w:pPr>
      <w:r w:rsidRPr="00A8784C">
        <w:rPr>
          <w:rFonts w:eastAsia="Times New Roman"/>
          <w:color w:val="000000"/>
          <w:sz w:val="20"/>
          <w:szCs w:val="20"/>
          <w:lang w:eastAsia="en-AU"/>
        </w:rPr>
        <w:t xml:space="preserve">As required by section 10AA(2) of the </w:t>
      </w:r>
      <w:hyperlink r:id="rId32" w:history="1">
        <w:r w:rsidRPr="00A8784C">
          <w:rPr>
            <w:rFonts w:eastAsia="Times New Roman"/>
            <w:i/>
            <w:iCs/>
            <w:color w:val="000000"/>
            <w:sz w:val="20"/>
            <w:szCs w:val="20"/>
            <w:lang w:eastAsia="en-AU"/>
          </w:rPr>
          <w:t>Legislative Instruments Act 1978</w:t>
        </w:r>
      </w:hyperlink>
      <w:r w:rsidRPr="00A8784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9B4D128" w14:textId="77777777" w:rsidR="00A8784C" w:rsidRPr="00A8784C" w:rsidRDefault="00A8784C" w:rsidP="00A8784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8784C">
        <w:rPr>
          <w:rFonts w:eastAsia="Times New Roman"/>
          <w:b/>
          <w:bCs/>
          <w:color w:val="000000"/>
          <w:sz w:val="26"/>
          <w:szCs w:val="26"/>
          <w:lang w:eastAsia="en-AU"/>
        </w:rPr>
        <w:t>Made by the Governor</w:t>
      </w:r>
    </w:p>
    <w:p w14:paraId="08C8CA65" w14:textId="77777777" w:rsidR="00A8784C" w:rsidRPr="00A8784C" w:rsidRDefault="00A8784C" w:rsidP="00A8784C">
      <w:pPr>
        <w:keepNext/>
        <w:keepLines/>
        <w:autoSpaceDE w:val="0"/>
        <w:autoSpaceDN w:val="0"/>
        <w:adjustRightInd w:val="0"/>
        <w:spacing w:before="120" w:after="0" w:line="240" w:lineRule="auto"/>
        <w:jc w:val="left"/>
        <w:rPr>
          <w:rFonts w:eastAsia="Times New Roman"/>
          <w:color w:val="000000"/>
          <w:sz w:val="23"/>
          <w:szCs w:val="23"/>
          <w:lang w:eastAsia="en-AU"/>
        </w:rPr>
      </w:pPr>
      <w:r w:rsidRPr="00A8784C">
        <w:rPr>
          <w:rFonts w:eastAsia="Times New Roman"/>
          <w:color w:val="000000"/>
          <w:sz w:val="23"/>
          <w:szCs w:val="23"/>
          <w:lang w:eastAsia="en-AU"/>
        </w:rPr>
        <w:t>with the advice and consent of the Executive Council</w:t>
      </w:r>
    </w:p>
    <w:p w14:paraId="1A093685" w14:textId="77777777" w:rsidR="00A8784C" w:rsidRPr="00A8784C" w:rsidRDefault="00A8784C" w:rsidP="00A8784C">
      <w:pPr>
        <w:keepNext/>
        <w:keepLines/>
        <w:autoSpaceDE w:val="0"/>
        <w:autoSpaceDN w:val="0"/>
        <w:adjustRightInd w:val="0"/>
        <w:spacing w:after="0" w:line="240" w:lineRule="auto"/>
        <w:jc w:val="left"/>
        <w:rPr>
          <w:rFonts w:eastAsia="Times New Roman"/>
          <w:color w:val="000000"/>
          <w:sz w:val="23"/>
          <w:szCs w:val="23"/>
          <w:lang w:eastAsia="en-AU"/>
        </w:rPr>
      </w:pPr>
      <w:r w:rsidRPr="00A8784C">
        <w:rPr>
          <w:rFonts w:eastAsia="Times New Roman"/>
          <w:color w:val="000000"/>
          <w:sz w:val="23"/>
          <w:szCs w:val="23"/>
          <w:lang w:eastAsia="en-AU"/>
        </w:rPr>
        <w:t>on 13 November 2025</w:t>
      </w:r>
    </w:p>
    <w:p w14:paraId="6E7D5E23" w14:textId="77777777" w:rsidR="00A8784C" w:rsidRPr="00A8784C" w:rsidRDefault="00A8784C" w:rsidP="00A8784C">
      <w:pPr>
        <w:keepNext/>
        <w:keepLines/>
        <w:autoSpaceDE w:val="0"/>
        <w:autoSpaceDN w:val="0"/>
        <w:adjustRightInd w:val="0"/>
        <w:spacing w:before="120" w:after="0" w:line="240" w:lineRule="auto"/>
        <w:jc w:val="left"/>
        <w:rPr>
          <w:rFonts w:eastAsia="Times New Roman"/>
          <w:color w:val="000000"/>
          <w:sz w:val="23"/>
          <w:szCs w:val="23"/>
          <w:lang w:eastAsia="en-AU"/>
        </w:rPr>
      </w:pPr>
      <w:r w:rsidRPr="00A8784C">
        <w:rPr>
          <w:rFonts w:eastAsia="Times New Roman"/>
          <w:color w:val="000000"/>
          <w:sz w:val="23"/>
          <w:szCs w:val="23"/>
          <w:lang w:eastAsia="en-AU"/>
        </w:rPr>
        <w:t>No 121 of 2025</w:t>
      </w:r>
    </w:p>
    <w:p w14:paraId="32CE6531" w14:textId="1A71B8D4" w:rsidR="00A8784C" w:rsidRDefault="00A8784C">
      <w:pPr>
        <w:spacing w:after="0" w:line="240" w:lineRule="auto"/>
        <w:jc w:val="left"/>
        <w:rPr>
          <w:rFonts w:eastAsia="Times New Roman"/>
          <w:szCs w:val="17"/>
        </w:rPr>
      </w:pPr>
      <w:r>
        <w:rPr>
          <w:rFonts w:eastAsia="Times New Roman"/>
          <w:szCs w:val="17"/>
        </w:rPr>
        <w:br w:type="page"/>
      </w:r>
    </w:p>
    <w:p w14:paraId="7E24A781" w14:textId="77777777" w:rsidR="009D1E2E" w:rsidRPr="009D1E2E" w:rsidRDefault="009D1E2E" w:rsidP="0043001F">
      <w:pPr>
        <w:pStyle w:val="Heading1"/>
      </w:pPr>
      <w:bookmarkStart w:id="44" w:name="_Toc33707982"/>
      <w:bookmarkStart w:id="45" w:name="_Toc33708153"/>
      <w:bookmarkStart w:id="46" w:name="_Toc213915908"/>
      <w:r w:rsidRPr="009D1E2E">
        <w:lastRenderedPageBreak/>
        <w:t>State Government Instruments</w:t>
      </w:r>
      <w:bookmarkEnd w:id="44"/>
      <w:bookmarkEnd w:id="45"/>
      <w:bookmarkEnd w:id="46"/>
    </w:p>
    <w:p w14:paraId="0328A8F5" w14:textId="295AAB1D" w:rsidR="00B768A2" w:rsidRPr="005B0981" w:rsidRDefault="005B0981" w:rsidP="005B0981">
      <w:pPr>
        <w:pStyle w:val="Heading2"/>
      </w:pPr>
      <w:bookmarkStart w:id="47" w:name="_Toc213915909"/>
      <w:r w:rsidRPr="005B0981">
        <w:t>Fisheries Management Act 2007</w:t>
      </w:r>
      <w:bookmarkEnd w:id="47"/>
    </w:p>
    <w:p w14:paraId="49E672A1" w14:textId="77777777" w:rsidR="00B768A2" w:rsidRPr="00B768A2" w:rsidRDefault="00B768A2" w:rsidP="00B768A2">
      <w:pPr>
        <w:jc w:val="center"/>
        <w:rPr>
          <w:rFonts w:eastAsia="Times New Roman"/>
          <w:smallCaps/>
          <w:szCs w:val="17"/>
        </w:rPr>
      </w:pPr>
      <w:r w:rsidRPr="00B768A2">
        <w:rPr>
          <w:smallCaps/>
          <w:szCs w:val="17"/>
        </w:rPr>
        <w:t>Section 115</w:t>
      </w:r>
    </w:p>
    <w:p w14:paraId="28C86A1A" w14:textId="77777777" w:rsidR="00B768A2" w:rsidRPr="00B768A2" w:rsidRDefault="00B768A2" w:rsidP="00B768A2">
      <w:pPr>
        <w:jc w:val="center"/>
        <w:rPr>
          <w:rFonts w:eastAsia="Times New Roman"/>
          <w:i/>
          <w:szCs w:val="17"/>
        </w:rPr>
      </w:pPr>
      <w:r w:rsidRPr="00B768A2">
        <w:rPr>
          <w:i/>
          <w:szCs w:val="17"/>
        </w:rPr>
        <w:t>Ministerial Exemption ME9903374</w:t>
      </w:r>
    </w:p>
    <w:p w14:paraId="2B9B293C" w14:textId="77777777" w:rsidR="00B768A2" w:rsidRPr="00B768A2" w:rsidRDefault="00B768A2" w:rsidP="00B768A2">
      <w:pPr>
        <w:rPr>
          <w:rFonts w:eastAsia="Times New Roman"/>
          <w:szCs w:val="17"/>
        </w:rPr>
      </w:pPr>
      <w:r w:rsidRPr="00B768A2">
        <w:rPr>
          <w:rFonts w:eastAsia="Times New Roman"/>
          <w:szCs w:val="17"/>
        </w:rPr>
        <w:t xml:space="preserve">Take notice that pursuant to Section 115 of the </w:t>
      </w:r>
      <w:r w:rsidRPr="00B768A2">
        <w:rPr>
          <w:rFonts w:eastAsia="Times New Roman"/>
          <w:i/>
          <w:iCs/>
          <w:szCs w:val="17"/>
        </w:rPr>
        <w:t>Fisheries Management Act 2007</w:t>
      </w:r>
      <w:r w:rsidRPr="00B768A2">
        <w:rPr>
          <w:rFonts w:eastAsia="Times New Roman"/>
          <w:szCs w:val="17"/>
        </w:rPr>
        <w:t xml:space="preserve"> (the Act), unlicenced persons fishing pursuant to a charter boat fishing agreement with the holder of a licence issued under the </w:t>
      </w:r>
      <w:r w:rsidRPr="00B768A2">
        <w:rPr>
          <w:rFonts w:eastAsia="Times New Roman"/>
          <w:i/>
          <w:iCs/>
          <w:szCs w:val="17"/>
        </w:rPr>
        <w:t>Fisheries Management (Charter Boat Fishery) Regulations 2016</w:t>
      </w:r>
      <w:r w:rsidRPr="00B768A2">
        <w:rPr>
          <w:rFonts w:eastAsia="Times New Roman"/>
          <w:szCs w:val="17"/>
        </w:rPr>
        <w:t xml:space="preserve"> (the ‘exemption holder’), are exempt from the provisions of Section 72(2)(c) of the Act </w:t>
      </w:r>
      <w:r w:rsidRPr="00B768A2">
        <w:rPr>
          <w:rFonts w:eastAsia="Times New Roman"/>
          <w:color w:val="000000"/>
          <w:szCs w:val="17"/>
        </w:rPr>
        <w:t xml:space="preserve">and Regulation </w:t>
      </w:r>
      <w:r w:rsidRPr="00B768A2">
        <w:rPr>
          <w:rFonts w:eastAsia="Times New Roman"/>
          <w:szCs w:val="17"/>
        </w:rPr>
        <w:t xml:space="preserve">6(1)(c) of the </w:t>
      </w:r>
      <w:r w:rsidRPr="00B768A2">
        <w:rPr>
          <w:rFonts w:eastAsia="Times New Roman"/>
          <w:i/>
          <w:iCs/>
          <w:szCs w:val="17"/>
        </w:rPr>
        <w:t>Fisheries Management (General) Regulations 2017</w:t>
      </w:r>
      <w:r w:rsidRPr="00B768A2">
        <w:rPr>
          <w:rFonts w:eastAsia="Times New Roman"/>
          <w:szCs w:val="17"/>
        </w:rPr>
        <w:t xml:space="preserve"> but only insofar as an unlicenced person may transit through the waters described in Schedule 1 while in possession of Snapper lawfully taken from the South East Fishing Zone during the period 29 June 2025 to 28 June 2026.</w:t>
      </w:r>
    </w:p>
    <w:p w14:paraId="7A89A8B4" w14:textId="77777777" w:rsidR="00B768A2" w:rsidRPr="00B768A2" w:rsidRDefault="00B768A2" w:rsidP="00B768A2">
      <w:pPr>
        <w:jc w:val="center"/>
        <w:rPr>
          <w:rFonts w:eastAsia="Times New Roman"/>
          <w:smallCaps/>
          <w:szCs w:val="17"/>
        </w:rPr>
      </w:pPr>
      <w:r w:rsidRPr="00B768A2">
        <w:rPr>
          <w:smallCaps/>
          <w:szCs w:val="17"/>
        </w:rPr>
        <w:t>Schedule 1</w:t>
      </w:r>
    </w:p>
    <w:p w14:paraId="0E19ED4A" w14:textId="77777777" w:rsidR="00B768A2" w:rsidRPr="00B768A2" w:rsidRDefault="00B768A2" w:rsidP="00B768A2">
      <w:pPr>
        <w:rPr>
          <w:rFonts w:eastAsia="Times New Roman"/>
          <w:szCs w:val="17"/>
        </w:rPr>
      </w:pPr>
      <w:r w:rsidRPr="00B768A2">
        <w:rPr>
          <w:rFonts w:eastAsia="Times New Roman"/>
          <w:szCs w:val="17"/>
        </w:rPr>
        <w:t>The waters of the Gulf St. Vincent and Kangaroo Island Fishing Zone, the Spencer Gulf Fishing Zone, the West Coast Fishing Zone, and the Port Adelaide River estuary.</w:t>
      </w:r>
    </w:p>
    <w:p w14:paraId="13B0F8F1" w14:textId="77777777" w:rsidR="00B768A2" w:rsidRPr="00B768A2" w:rsidRDefault="00B768A2" w:rsidP="00B768A2">
      <w:pPr>
        <w:rPr>
          <w:rFonts w:eastAsia="Times New Roman"/>
          <w:szCs w:val="17"/>
        </w:rPr>
      </w:pPr>
      <w:r w:rsidRPr="00B768A2">
        <w:rPr>
          <w:rFonts w:eastAsia="Times New Roman"/>
          <w:szCs w:val="17"/>
        </w:rPr>
        <w:t>For the purpose of this Notice:</w:t>
      </w:r>
    </w:p>
    <w:p w14:paraId="074AECDA" w14:textId="77777777" w:rsidR="00B768A2" w:rsidRPr="00B768A2" w:rsidRDefault="00B768A2" w:rsidP="00B768A2">
      <w:pPr>
        <w:ind w:left="426" w:hanging="284"/>
        <w:rPr>
          <w:rFonts w:eastAsia="Times New Roman"/>
          <w:szCs w:val="17"/>
        </w:rPr>
      </w:pPr>
      <w:r w:rsidRPr="00B768A2">
        <w:rPr>
          <w:rFonts w:eastAsia="Times New Roman"/>
          <w:szCs w:val="17"/>
        </w:rPr>
        <w:t>1.</w:t>
      </w:r>
      <w:r w:rsidRPr="00B768A2">
        <w:rPr>
          <w:rFonts w:eastAsia="Times New Roman"/>
          <w:szCs w:val="17"/>
        </w:rPr>
        <w:tab/>
      </w:r>
      <w:r w:rsidRPr="00B768A2">
        <w:rPr>
          <w:rFonts w:eastAsia="Times New Roman"/>
          <w:b/>
          <w:bCs/>
          <w:i/>
          <w:iCs/>
          <w:szCs w:val="17"/>
        </w:rPr>
        <w:t>Gulf St. Vincent and Kangaroo Island Fishing Zone</w:t>
      </w:r>
      <w:r w:rsidRPr="00B768A2">
        <w:rPr>
          <w:rFonts w:eastAsia="Times New Roman"/>
          <w:szCs w:val="17"/>
        </w:rPr>
        <w:t xml:space="preserve">, </w:t>
      </w:r>
      <w:r w:rsidRPr="00B768A2">
        <w:rPr>
          <w:rFonts w:eastAsia="Times New Roman"/>
          <w:b/>
          <w:bCs/>
          <w:i/>
          <w:iCs/>
          <w:szCs w:val="17"/>
        </w:rPr>
        <w:t>Spencer Gulf Fishing Zone</w:t>
      </w:r>
      <w:r w:rsidRPr="00B768A2">
        <w:rPr>
          <w:rFonts w:eastAsia="Times New Roman"/>
          <w:szCs w:val="17"/>
        </w:rPr>
        <w:t xml:space="preserve"> and </w:t>
      </w:r>
      <w:r w:rsidRPr="00B768A2">
        <w:rPr>
          <w:rFonts w:eastAsia="Times New Roman"/>
          <w:b/>
          <w:bCs/>
          <w:i/>
          <w:iCs/>
          <w:szCs w:val="17"/>
        </w:rPr>
        <w:t>West Coast Fishing Zone</w:t>
      </w:r>
      <w:r w:rsidRPr="00B768A2">
        <w:rPr>
          <w:rFonts w:eastAsia="Times New Roman"/>
          <w:szCs w:val="17"/>
        </w:rPr>
        <w:t xml:space="preserve"> have the same respective meanings as in the </w:t>
      </w:r>
      <w:r w:rsidRPr="00B768A2">
        <w:rPr>
          <w:rFonts w:eastAsia="Times New Roman"/>
          <w:i/>
          <w:iCs/>
          <w:szCs w:val="17"/>
        </w:rPr>
        <w:t>Fisheries Management (Marine Scalefish Fishery) Regulations 2017</w:t>
      </w:r>
      <w:r w:rsidRPr="00B768A2">
        <w:rPr>
          <w:rFonts w:eastAsia="Times New Roman"/>
          <w:szCs w:val="17"/>
        </w:rPr>
        <w:t>.</w:t>
      </w:r>
    </w:p>
    <w:p w14:paraId="606D1C9E" w14:textId="77777777" w:rsidR="00B768A2" w:rsidRPr="00B768A2" w:rsidRDefault="00B768A2" w:rsidP="00B768A2">
      <w:pPr>
        <w:ind w:left="426" w:hanging="284"/>
        <w:rPr>
          <w:rFonts w:eastAsia="Times New Roman"/>
          <w:szCs w:val="17"/>
        </w:rPr>
      </w:pPr>
      <w:r w:rsidRPr="00B768A2">
        <w:rPr>
          <w:rFonts w:eastAsia="Times New Roman"/>
          <w:szCs w:val="17"/>
        </w:rPr>
        <w:t>2.</w:t>
      </w:r>
      <w:r w:rsidRPr="00B768A2">
        <w:rPr>
          <w:rFonts w:eastAsia="Times New Roman"/>
          <w:szCs w:val="17"/>
        </w:rPr>
        <w:tab/>
      </w:r>
      <w:r w:rsidRPr="00B768A2">
        <w:rPr>
          <w:rFonts w:eastAsia="Times New Roman"/>
          <w:b/>
          <w:bCs/>
          <w:i/>
          <w:iCs/>
          <w:szCs w:val="17"/>
        </w:rPr>
        <w:t>Port Adelaide River estuary</w:t>
      </w:r>
      <w:r w:rsidRPr="00B768A2">
        <w:rPr>
          <w:rFonts w:eastAsia="Times New Roman"/>
          <w:szCs w:val="17"/>
        </w:rPr>
        <w:t xml:space="preserve"> has the same meaning as in the </w:t>
      </w:r>
      <w:r w:rsidRPr="00B768A2">
        <w:rPr>
          <w:rFonts w:eastAsia="Times New Roman"/>
          <w:i/>
          <w:iCs/>
          <w:szCs w:val="17"/>
        </w:rPr>
        <w:t>Fisheries Management (General) Regulations 2017</w:t>
      </w:r>
      <w:r w:rsidRPr="00B768A2">
        <w:rPr>
          <w:rFonts w:eastAsia="Times New Roman"/>
          <w:szCs w:val="17"/>
        </w:rPr>
        <w:t>.</w:t>
      </w:r>
    </w:p>
    <w:p w14:paraId="54EFC6CB" w14:textId="77777777" w:rsidR="00B768A2" w:rsidRPr="00B768A2" w:rsidRDefault="00B768A2" w:rsidP="00B768A2">
      <w:pPr>
        <w:rPr>
          <w:rFonts w:eastAsia="Times New Roman"/>
          <w:szCs w:val="17"/>
        </w:rPr>
      </w:pPr>
      <w:r w:rsidRPr="00B768A2">
        <w:rPr>
          <w:rFonts w:eastAsia="Times New Roman"/>
          <w:spacing w:val="-2"/>
          <w:szCs w:val="17"/>
        </w:rPr>
        <w:t xml:space="preserve">This notice does not purport to override the provisions or operation of any other Act including, but not limited to, the </w:t>
      </w:r>
      <w:r w:rsidRPr="00B768A2">
        <w:rPr>
          <w:rFonts w:eastAsia="Times New Roman"/>
          <w:i/>
          <w:iCs/>
          <w:spacing w:val="-2"/>
          <w:szCs w:val="17"/>
        </w:rPr>
        <w:t>Marine Parks Act 2007</w:t>
      </w:r>
      <w:r w:rsidRPr="00B768A2">
        <w:rPr>
          <w:rFonts w:eastAsia="Times New Roman"/>
          <w:spacing w:val="-2"/>
          <w:szCs w:val="17"/>
        </w:rPr>
        <w:t>.</w:t>
      </w:r>
      <w:r w:rsidRPr="00B768A2">
        <w:rPr>
          <w:rFonts w:eastAsia="Times New Roman"/>
          <w:szCs w:val="17"/>
        </w:rPr>
        <w:t xml:space="preserve"> The exemption holder and agents must comply with any relevant regulations, permits, requirements and directions from the Department for Environment and Water when undertaking activities within a marine park.</w:t>
      </w:r>
    </w:p>
    <w:p w14:paraId="0DAA3B15" w14:textId="77777777" w:rsidR="00B768A2" w:rsidRPr="00B768A2" w:rsidRDefault="00B768A2" w:rsidP="00B768A2">
      <w:pPr>
        <w:spacing w:after="0"/>
        <w:rPr>
          <w:rFonts w:eastAsia="Times New Roman"/>
          <w:szCs w:val="17"/>
        </w:rPr>
      </w:pPr>
      <w:r w:rsidRPr="00B768A2">
        <w:rPr>
          <w:rFonts w:eastAsia="Times New Roman"/>
          <w:szCs w:val="17"/>
        </w:rPr>
        <w:t>Dated: 14 June 2025</w:t>
      </w:r>
    </w:p>
    <w:p w14:paraId="56A9463B" w14:textId="77777777" w:rsidR="00B768A2" w:rsidRPr="00B768A2" w:rsidRDefault="00B768A2" w:rsidP="00B768A2">
      <w:pPr>
        <w:spacing w:after="0"/>
        <w:jc w:val="right"/>
        <w:rPr>
          <w:rFonts w:eastAsia="Times New Roman"/>
          <w:smallCaps/>
          <w:szCs w:val="20"/>
        </w:rPr>
      </w:pPr>
      <w:r w:rsidRPr="00B768A2">
        <w:rPr>
          <w:rFonts w:eastAsia="Times New Roman"/>
          <w:smallCaps/>
          <w:szCs w:val="20"/>
        </w:rPr>
        <w:t>Professor Gavin Begg</w:t>
      </w:r>
    </w:p>
    <w:p w14:paraId="36F828B7" w14:textId="77777777" w:rsidR="00B768A2" w:rsidRPr="00B768A2" w:rsidRDefault="00B768A2" w:rsidP="00B768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768A2">
        <w:rPr>
          <w:rFonts w:eastAsia="Times New Roman"/>
          <w:szCs w:val="17"/>
        </w:rPr>
        <w:t>Executive Director</w:t>
      </w:r>
    </w:p>
    <w:p w14:paraId="693EC1CE" w14:textId="77777777" w:rsidR="00B768A2" w:rsidRPr="00B768A2" w:rsidRDefault="00B768A2" w:rsidP="00B768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768A2">
        <w:rPr>
          <w:rFonts w:eastAsia="Times New Roman"/>
          <w:szCs w:val="17"/>
        </w:rPr>
        <w:t>Fisheries and Aquaculture</w:t>
      </w:r>
    </w:p>
    <w:p w14:paraId="279DE70F" w14:textId="77777777" w:rsidR="00B768A2" w:rsidRPr="00B768A2" w:rsidRDefault="00B768A2" w:rsidP="00B768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768A2">
        <w:rPr>
          <w:rFonts w:eastAsia="Times New Roman"/>
          <w:szCs w:val="17"/>
        </w:rPr>
        <w:t>Delegate of the Minister for Primary Industries and Regional Development</w:t>
      </w:r>
    </w:p>
    <w:p w14:paraId="6FB60183" w14:textId="77777777" w:rsidR="00B768A2" w:rsidRPr="00B768A2" w:rsidRDefault="00B768A2" w:rsidP="00B768A2">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34650157" w14:textId="77777777" w:rsidR="00B768A2" w:rsidRPr="00B768A2" w:rsidRDefault="00B768A2" w:rsidP="00B768A2">
      <w:pPr>
        <w:pStyle w:val="NoSpacing"/>
      </w:pPr>
    </w:p>
    <w:p w14:paraId="28E461C5" w14:textId="77777777" w:rsidR="00786145" w:rsidRDefault="00786145" w:rsidP="00786145">
      <w:pPr>
        <w:pStyle w:val="GG-Title1"/>
      </w:pPr>
      <w:r>
        <w:t>Fisheries Management Act 2007</w:t>
      </w:r>
    </w:p>
    <w:p w14:paraId="5C879270" w14:textId="77777777" w:rsidR="00786145" w:rsidRDefault="00786145" w:rsidP="00786145">
      <w:pPr>
        <w:pStyle w:val="GG-Title2"/>
      </w:pPr>
      <w:r>
        <w:t>Section 115</w:t>
      </w:r>
    </w:p>
    <w:p w14:paraId="5809C4A7" w14:textId="77777777" w:rsidR="00786145" w:rsidRDefault="00786145" w:rsidP="00786145">
      <w:pPr>
        <w:pStyle w:val="GG-Title3"/>
      </w:pPr>
      <w:r>
        <w:t>Ministerial Exemption ME9903380</w:t>
      </w:r>
    </w:p>
    <w:p w14:paraId="09CA1F13" w14:textId="77777777" w:rsidR="00786145" w:rsidRDefault="00786145" w:rsidP="00786145">
      <w:pPr>
        <w:pStyle w:val="GG-body"/>
      </w:pPr>
      <w:r>
        <w:t xml:space="preserve">Take notice that pursuant to Section 115 of the </w:t>
      </w:r>
      <w:r w:rsidRPr="005C35AE">
        <w:rPr>
          <w:i/>
          <w:iCs/>
        </w:rPr>
        <w:t>Fisheries Management Act 2007</w:t>
      </w:r>
      <w:r>
        <w:t xml:space="preserve"> (the Act), unlicensed persons (excluding persons fishing pursuant to a charter boat fishing agreement) (exemption holders), are exempt from Sections 70 and 79 of the Act and the provisions of Regulation 5, Clause 63(2) of the </w:t>
      </w:r>
      <w:r w:rsidRPr="005C35AE">
        <w:rPr>
          <w:i/>
          <w:iCs/>
        </w:rPr>
        <w:t>Fisheries Management (General) Regulations 2017</w:t>
      </w:r>
      <w:r>
        <w:t xml:space="preserve">, but only insofar as the exemption holders may take or be in possession of Snapper in the quantities specified in Schedule 1 from the waters of the South East Fishing Zone (the ‘exempted activity’), subject to the conditions set out in Schedule 2, from 1 July 2025 to 30 June 2026, unless varied or revoked earlier.  </w:t>
      </w:r>
    </w:p>
    <w:p w14:paraId="2A16DEAA" w14:textId="77777777" w:rsidR="00786145" w:rsidRDefault="00786145" w:rsidP="00786145">
      <w:pPr>
        <w:pStyle w:val="GG-Title2"/>
      </w:pPr>
      <w:r>
        <w:t>Schedule 1</w:t>
      </w:r>
    </w:p>
    <w:p w14:paraId="4A68F387" w14:textId="77777777" w:rsidR="00786145" w:rsidRDefault="00786145" w:rsidP="00786145">
      <w:pPr>
        <w:pStyle w:val="GG-body"/>
        <w:ind w:left="284" w:hanging="284"/>
      </w:pPr>
      <w:r>
        <w:t>1.</w:t>
      </w:r>
      <w:r>
        <w:tab/>
      </w:r>
      <w:r w:rsidRPr="0020192F">
        <w:rPr>
          <w:spacing w:val="-4"/>
        </w:rPr>
        <w:t>The exempted persons may only take and be in possession of a maximum quantity of three (3) Snapper (being large Snapper or small Snapper)</w:t>
      </w:r>
      <w:r>
        <w:t xml:space="preserve"> per person per day (bag limit). </w:t>
      </w:r>
    </w:p>
    <w:p w14:paraId="37535EBB" w14:textId="77777777" w:rsidR="00786145" w:rsidRDefault="00786145" w:rsidP="00786145">
      <w:pPr>
        <w:pStyle w:val="GG-body"/>
        <w:ind w:left="284" w:hanging="284"/>
      </w:pPr>
      <w:r>
        <w:t>2.</w:t>
      </w:r>
      <w:r>
        <w:tab/>
      </w:r>
      <w:r w:rsidRPr="0020192F">
        <w:rPr>
          <w:spacing w:val="-2"/>
        </w:rPr>
        <w:t xml:space="preserve">Where Snapper are taken from a boat on which there are three (3) or more unlicensed persons on board a maximum quantity of nine (9) </w:t>
      </w:r>
      <w:r>
        <w:t>Snapper (being large Snapper or small Snapper) may be taken per boat per day (boat limit).</w:t>
      </w:r>
    </w:p>
    <w:p w14:paraId="1465F9DD" w14:textId="77777777" w:rsidR="00786145" w:rsidRDefault="00786145" w:rsidP="00786145">
      <w:pPr>
        <w:pStyle w:val="GG-Title2"/>
      </w:pPr>
      <w:r>
        <w:t>Schedule 2</w:t>
      </w:r>
    </w:p>
    <w:p w14:paraId="272F432B" w14:textId="77777777" w:rsidR="00786145" w:rsidRDefault="00786145" w:rsidP="00786145">
      <w:pPr>
        <w:pStyle w:val="GG-body"/>
        <w:ind w:left="284" w:hanging="284"/>
      </w:pPr>
      <w:r>
        <w:t>1.</w:t>
      </w:r>
      <w:r>
        <w:tab/>
        <w:t>Where the Snapper have been taken from a boat, the exemption holder must, before any Snapper is brought ashore or landed, provide to the Department, by using the SA Fishing app or by calling Fishwatch 1800 065 522, the following information:</w:t>
      </w:r>
    </w:p>
    <w:p w14:paraId="5B307EB8" w14:textId="77777777" w:rsidR="00786145" w:rsidRDefault="00786145" w:rsidP="00786145">
      <w:pPr>
        <w:pStyle w:val="GG-body"/>
        <w:ind w:left="568" w:hanging="284"/>
      </w:pPr>
      <w:r>
        <w:t>(a)</w:t>
      </w:r>
      <w:r>
        <w:tab/>
        <w:t>the full name of the person submitting the report and responsible for the boat and fishing activity;</w:t>
      </w:r>
    </w:p>
    <w:p w14:paraId="6E7A383A" w14:textId="77777777" w:rsidR="00786145" w:rsidRDefault="00786145" w:rsidP="00786145">
      <w:pPr>
        <w:pStyle w:val="GG-body"/>
        <w:ind w:left="568" w:hanging="284"/>
      </w:pPr>
      <w:r>
        <w:t>(b)</w:t>
      </w:r>
      <w:r>
        <w:tab/>
        <w:t>the mobile phone number of the person submitting the report;</w:t>
      </w:r>
    </w:p>
    <w:p w14:paraId="61CBEBAD" w14:textId="77777777" w:rsidR="00786145" w:rsidRDefault="00786145" w:rsidP="00786145">
      <w:pPr>
        <w:pStyle w:val="GG-body"/>
        <w:ind w:left="568" w:hanging="284"/>
      </w:pPr>
      <w:r>
        <w:t>(c)</w:t>
      </w:r>
      <w:r>
        <w:tab/>
        <w:t>the number of people participating in the fishing activity;</w:t>
      </w:r>
    </w:p>
    <w:p w14:paraId="671D272F" w14:textId="77777777" w:rsidR="00786145" w:rsidRDefault="00786145" w:rsidP="00786145">
      <w:pPr>
        <w:pStyle w:val="GG-body"/>
        <w:ind w:left="568" w:hanging="284"/>
      </w:pPr>
      <w:r>
        <w:t>(d)</w:t>
      </w:r>
      <w:r>
        <w:tab/>
        <w:t>the number of Snapper taken from the boat;</w:t>
      </w:r>
    </w:p>
    <w:p w14:paraId="64752005" w14:textId="77777777" w:rsidR="00786145" w:rsidRDefault="00786145" w:rsidP="00786145">
      <w:pPr>
        <w:pStyle w:val="GG-body"/>
        <w:ind w:left="568" w:hanging="284"/>
      </w:pPr>
      <w:r>
        <w:t>(e)</w:t>
      </w:r>
      <w:r>
        <w:tab/>
      </w:r>
      <w:r w:rsidRPr="0020192F">
        <w:rPr>
          <w:spacing w:val="-4"/>
        </w:rPr>
        <w:t>the boat number from which the Snapper were taken, or the registration number of the vehicle used to tow the boat to the point of landing;</w:t>
      </w:r>
    </w:p>
    <w:p w14:paraId="7C5A59DF" w14:textId="77777777" w:rsidR="00786145" w:rsidRDefault="00786145" w:rsidP="00786145">
      <w:pPr>
        <w:pStyle w:val="GG-body"/>
        <w:ind w:left="568" w:hanging="284"/>
      </w:pPr>
      <w:r>
        <w:t>(f)</w:t>
      </w:r>
      <w:r>
        <w:tab/>
        <w:t>the location of the point of landing.</w:t>
      </w:r>
    </w:p>
    <w:p w14:paraId="3136BC18" w14:textId="77777777" w:rsidR="00786145" w:rsidRDefault="00786145" w:rsidP="00786145">
      <w:pPr>
        <w:pStyle w:val="GG-body"/>
        <w:ind w:left="284" w:hanging="284"/>
      </w:pPr>
      <w:r>
        <w:t>2.</w:t>
      </w:r>
      <w:r>
        <w:tab/>
        <w:t>Where the Snapper have not been taken from a boat, the exemption holder must, prior to departing the location where the Snapper was caught, provide to the Department by using the SA Fishing app or by calling Fishwatch 1800 065 522, the following information:</w:t>
      </w:r>
    </w:p>
    <w:p w14:paraId="1BDAB6C5" w14:textId="77777777" w:rsidR="00786145" w:rsidRDefault="00786145" w:rsidP="00786145">
      <w:pPr>
        <w:pStyle w:val="GG-body"/>
        <w:ind w:left="568" w:hanging="284"/>
      </w:pPr>
      <w:r>
        <w:t>(a)</w:t>
      </w:r>
      <w:r>
        <w:tab/>
        <w:t>the full name of the person fishing and submitting the report;</w:t>
      </w:r>
    </w:p>
    <w:p w14:paraId="30A25312" w14:textId="77777777" w:rsidR="00786145" w:rsidRDefault="00786145" w:rsidP="00786145">
      <w:pPr>
        <w:pStyle w:val="GG-body"/>
        <w:ind w:left="568" w:hanging="284"/>
      </w:pPr>
      <w:r>
        <w:t>(b)</w:t>
      </w:r>
      <w:r>
        <w:tab/>
        <w:t>the mobile phone number of the person submitting the report;</w:t>
      </w:r>
    </w:p>
    <w:p w14:paraId="5E59B985" w14:textId="77777777" w:rsidR="00786145" w:rsidRDefault="00786145" w:rsidP="00786145">
      <w:pPr>
        <w:pStyle w:val="GG-body"/>
        <w:ind w:left="568" w:hanging="284"/>
      </w:pPr>
      <w:r>
        <w:t>(c)</w:t>
      </w:r>
      <w:r>
        <w:tab/>
        <w:t>the number of Snapper taken;</w:t>
      </w:r>
    </w:p>
    <w:p w14:paraId="332F174E" w14:textId="77777777" w:rsidR="00786145" w:rsidRDefault="00786145" w:rsidP="00786145">
      <w:pPr>
        <w:pStyle w:val="GG-body"/>
        <w:ind w:left="568" w:hanging="284"/>
      </w:pPr>
      <w:r>
        <w:t>(d)</w:t>
      </w:r>
      <w:r>
        <w:tab/>
        <w:t>the location from where the Snapper was taken.</w:t>
      </w:r>
    </w:p>
    <w:p w14:paraId="309DEC12" w14:textId="77777777" w:rsidR="00786145" w:rsidRDefault="00786145" w:rsidP="00786145">
      <w:pPr>
        <w:pStyle w:val="GG-body"/>
      </w:pPr>
      <w:r>
        <w:t>For the purpose of this notice:</w:t>
      </w:r>
    </w:p>
    <w:p w14:paraId="3576351F" w14:textId="77777777" w:rsidR="00786145" w:rsidRDefault="00786145" w:rsidP="00786145">
      <w:pPr>
        <w:pStyle w:val="GG-body"/>
        <w:ind w:left="284"/>
      </w:pPr>
      <w:r w:rsidRPr="00E54DAE">
        <w:rPr>
          <w:b/>
          <w:bCs/>
          <w:i/>
          <w:iCs/>
        </w:rPr>
        <w:t>Department</w:t>
      </w:r>
      <w:r>
        <w:t xml:space="preserve"> means the Department of Primary Industries and Regions (PIRSA);</w:t>
      </w:r>
    </w:p>
    <w:p w14:paraId="12E0C426" w14:textId="77777777" w:rsidR="00786145" w:rsidRDefault="00786145" w:rsidP="00786145">
      <w:pPr>
        <w:pStyle w:val="GG-body"/>
        <w:ind w:left="284"/>
      </w:pPr>
      <w:r>
        <w:rPr>
          <w:b/>
          <w:bCs/>
          <w:i/>
          <w:iCs/>
        </w:rPr>
        <w:t>d</w:t>
      </w:r>
      <w:r w:rsidRPr="00E54DAE">
        <w:rPr>
          <w:b/>
          <w:bCs/>
          <w:i/>
          <w:iCs/>
        </w:rPr>
        <w:t>ay</w:t>
      </w:r>
      <w:r>
        <w:t xml:space="preserve"> means during the period commencing at midnight and ending at the midnight next following;</w:t>
      </w:r>
    </w:p>
    <w:p w14:paraId="380A2420" w14:textId="64A08F01" w:rsidR="00F41076" w:rsidRPr="00F41076" w:rsidRDefault="00786145" w:rsidP="00F41076">
      <w:pPr>
        <w:pStyle w:val="GG-body"/>
        <w:ind w:left="284"/>
      </w:pPr>
      <w:r>
        <w:rPr>
          <w:b/>
          <w:bCs/>
          <w:i/>
          <w:iCs/>
        </w:rPr>
        <w:t>l</w:t>
      </w:r>
      <w:r w:rsidRPr="00E54DAE">
        <w:rPr>
          <w:b/>
          <w:bCs/>
          <w:i/>
          <w:iCs/>
        </w:rPr>
        <w:t>anded</w:t>
      </w:r>
      <w:r>
        <w:t xml:space="preserve"> means a boat has been landed/brought to shore for retrieval (i.e. at a boat ramp);</w:t>
      </w:r>
      <w:r w:rsidR="00F41076">
        <w:rPr>
          <w:b/>
          <w:bCs/>
          <w:i/>
          <w:iCs/>
        </w:rPr>
        <w:br w:type="page"/>
      </w:r>
    </w:p>
    <w:p w14:paraId="2E5EE963" w14:textId="59B60C7E" w:rsidR="00786145" w:rsidRDefault="00786145" w:rsidP="00786145">
      <w:pPr>
        <w:pStyle w:val="GG-body"/>
        <w:ind w:left="284"/>
      </w:pPr>
      <w:r w:rsidRPr="00E54DAE">
        <w:rPr>
          <w:b/>
          <w:bCs/>
          <w:i/>
          <w:iCs/>
        </w:rPr>
        <w:lastRenderedPageBreak/>
        <w:t>Large Snapper</w:t>
      </w:r>
      <w:r>
        <w:t xml:space="preserve"> means </w:t>
      </w:r>
      <w:r w:rsidRPr="00A1742C">
        <w:rPr>
          <w:i/>
          <w:iCs/>
        </w:rPr>
        <w:t>Chrysophrys auratus</w:t>
      </w:r>
      <w:r>
        <w:t xml:space="preserve"> exceeds 60 centimetres in length;</w:t>
      </w:r>
    </w:p>
    <w:p w14:paraId="0A2C3710" w14:textId="77777777" w:rsidR="00786145" w:rsidRDefault="00786145" w:rsidP="00786145">
      <w:pPr>
        <w:pStyle w:val="GG-body"/>
        <w:ind w:left="284"/>
      </w:pPr>
      <w:r>
        <w:rPr>
          <w:b/>
          <w:bCs/>
          <w:i/>
          <w:iCs/>
        </w:rPr>
        <w:t>p</w:t>
      </w:r>
      <w:r w:rsidRPr="00284EA8">
        <w:rPr>
          <w:b/>
          <w:bCs/>
          <w:i/>
          <w:iCs/>
        </w:rPr>
        <w:t xml:space="preserve">oint of </w:t>
      </w:r>
      <w:r>
        <w:rPr>
          <w:b/>
          <w:bCs/>
          <w:i/>
          <w:iCs/>
        </w:rPr>
        <w:t>l</w:t>
      </w:r>
      <w:r w:rsidRPr="00284EA8">
        <w:rPr>
          <w:b/>
          <w:bCs/>
          <w:i/>
          <w:iCs/>
        </w:rPr>
        <w:t>anding</w:t>
      </w:r>
      <w:r>
        <w:t xml:space="preserve"> means any location a boat can be retrieved after a fishing activity;</w:t>
      </w:r>
    </w:p>
    <w:p w14:paraId="5D4907D9" w14:textId="77777777" w:rsidR="00786145" w:rsidRDefault="00786145" w:rsidP="00786145">
      <w:pPr>
        <w:pStyle w:val="GG-body"/>
        <w:ind w:left="284"/>
      </w:pPr>
      <w:r>
        <w:rPr>
          <w:b/>
          <w:bCs/>
          <w:i/>
          <w:iCs/>
        </w:rPr>
        <w:t>r</w:t>
      </w:r>
      <w:r w:rsidRPr="00284EA8">
        <w:rPr>
          <w:b/>
          <w:bCs/>
          <w:i/>
          <w:iCs/>
        </w:rPr>
        <w:t xml:space="preserve">esponsible </w:t>
      </w:r>
      <w:r>
        <w:rPr>
          <w:b/>
          <w:bCs/>
          <w:i/>
          <w:iCs/>
        </w:rPr>
        <w:t>p</w:t>
      </w:r>
      <w:r w:rsidRPr="00284EA8">
        <w:rPr>
          <w:b/>
          <w:bCs/>
          <w:i/>
          <w:iCs/>
        </w:rPr>
        <w:t>erson</w:t>
      </w:r>
      <w:r>
        <w:t xml:space="preserve"> means any person using the boat for the fishing activity;</w:t>
      </w:r>
    </w:p>
    <w:p w14:paraId="55BF0206" w14:textId="77777777" w:rsidR="00786145" w:rsidRDefault="00786145" w:rsidP="00786145">
      <w:pPr>
        <w:pStyle w:val="GG-body"/>
        <w:ind w:left="284"/>
      </w:pPr>
      <w:r w:rsidRPr="00284EA8">
        <w:rPr>
          <w:b/>
          <w:bCs/>
          <w:i/>
          <w:iCs/>
        </w:rPr>
        <w:t xml:space="preserve">SA Fishing </w:t>
      </w:r>
      <w:r>
        <w:rPr>
          <w:b/>
          <w:bCs/>
          <w:i/>
          <w:iCs/>
        </w:rPr>
        <w:t>a</w:t>
      </w:r>
      <w:r w:rsidRPr="00284EA8">
        <w:rPr>
          <w:b/>
          <w:bCs/>
          <w:i/>
          <w:iCs/>
        </w:rPr>
        <w:t>pp</w:t>
      </w:r>
      <w:r>
        <w:t xml:space="preserve"> means an application of the same name downloaded from the ‘Apple App Store’ or ‘Google Play’;</w:t>
      </w:r>
    </w:p>
    <w:p w14:paraId="1BBD7321" w14:textId="77777777" w:rsidR="00786145" w:rsidRDefault="00786145" w:rsidP="00786145">
      <w:pPr>
        <w:pStyle w:val="GG-body"/>
        <w:ind w:left="284"/>
      </w:pPr>
      <w:r w:rsidRPr="00284EA8">
        <w:rPr>
          <w:b/>
          <w:bCs/>
          <w:i/>
          <w:iCs/>
        </w:rPr>
        <w:t>Small Snapper</w:t>
      </w:r>
      <w:r>
        <w:t xml:space="preserve"> means </w:t>
      </w:r>
      <w:r w:rsidRPr="00A1742C">
        <w:rPr>
          <w:i/>
          <w:iCs/>
        </w:rPr>
        <w:t>Chrysophrys auratus</w:t>
      </w:r>
      <w:r>
        <w:t xml:space="preserve"> that is at least 38 centimetres in length but does not exceed 60 centimetres in length;</w:t>
      </w:r>
    </w:p>
    <w:p w14:paraId="4DF66F63" w14:textId="77777777" w:rsidR="00786145" w:rsidRDefault="00786145" w:rsidP="00786145">
      <w:pPr>
        <w:pStyle w:val="GG-body"/>
        <w:ind w:left="284"/>
      </w:pPr>
      <w:r w:rsidRPr="00284EA8">
        <w:rPr>
          <w:b/>
          <w:bCs/>
          <w:i/>
          <w:iCs/>
        </w:rPr>
        <w:t>Snapper</w:t>
      </w:r>
      <w:r>
        <w:t xml:space="preserve"> includes large snapper and small snapper;</w:t>
      </w:r>
    </w:p>
    <w:p w14:paraId="021BFDDD" w14:textId="77777777" w:rsidR="00786145" w:rsidRPr="00D32FDC" w:rsidRDefault="00786145" w:rsidP="00786145">
      <w:pPr>
        <w:pStyle w:val="GG-body"/>
        <w:ind w:left="284"/>
        <w:rPr>
          <w:spacing w:val="-2"/>
        </w:rPr>
      </w:pPr>
      <w:r w:rsidRPr="00BE5E24">
        <w:rPr>
          <w:b/>
          <w:bCs/>
          <w:i/>
          <w:iCs/>
          <w:spacing w:val="-2"/>
        </w:rPr>
        <w:t>Waters of the South East Fishing Zone</w:t>
      </w:r>
      <w:r>
        <w:rPr>
          <w:spacing w:val="-2"/>
        </w:rPr>
        <w:t xml:space="preserve"> </w:t>
      </w:r>
      <w:r w:rsidRPr="00D32FDC">
        <w:rPr>
          <w:spacing w:val="-2"/>
        </w:rPr>
        <w:t>meaning the waters adjacent the south east coast of South Australia contained within and bounded by a line commencing at Mean High Water Springs closest to 35°38</w:t>
      </w:r>
      <w:r w:rsidRPr="00D32FDC">
        <w:rPr>
          <w:spacing w:val="-2"/>
        </w:rPr>
        <w:sym w:font="Symbol" w:char="F0A2"/>
      </w:r>
      <w:r w:rsidRPr="00D32FDC">
        <w:rPr>
          <w:spacing w:val="-2"/>
        </w:rPr>
        <w:t>26.13</w:t>
      </w:r>
      <w:r w:rsidRPr="00D32FDC">
        <w:rPr>
          <w:spacing w:val="-2"/>
        </w:rPr>
        <w:sym w:font="Symbol" w:char="F0B2"/>
      </w:r>
      <w:r w:rsidRPr="00D32FDC">
        <w:rPr>
          <w:spacing w:val="-2"/>
        </w:rPr>
        <w:t xml:space="preserve"> South, 138°07</w:t>
      </w:r>
      <w:r w:rsidRPr="00D32FDC">
        <w:rPr>
          <w:spacing w:val="-2"/>
        </w:rPr>
        <w:sym w:font="Symbol" w:char="F0A2"/>
      </w:r>
      <w:r w:rsidRPr="00D32FDC">
        <w:rPr>
          <w:spacing w:val="-2"/>
        </w:rPr>
        <w:t>28.73</w:t>
      </w:r>
      <w:r w:rsidRPr="00D32FDC">
        <w:rPr>
          <w:spacing w:val="-2"/>
        </w:rPr>
        <w:sym w:font="Symbol" w:char="F0B2"/>
      </w:r>
      <w:r w:rsidRPr="00D32FDC">
        <w:rPr>
          <w:spacing w:val="-2"/>
        </w:rPr>
        <w:t xml:space="preserve"> East (southern Fleurieu Peninsula), then beginning south-easterly following the line of Mean High Water Springs to the location closest to 38°03</w:t>
      </w:r>
      <w:r w:rsidRPr="00D32FDC">
        <w:rPr>
          <w:spacing w:val="-2"/>
        </w:rPr>
        <w:sym w:font="Symbol" w:char="F0A2"/>
      </w:r>
      <w:r w:rsidRPr="00D32FDC">
        <w:rPr>
          <w:spacing w:val="-2"/>
        </w:rPr>
        <w:t>39.05</w:t>
      </w:r>
      <w:r w:rsidRPr="00D32FDC">
        <w:rPr>
          <w:spacing w:val="-2"/>
        </w:rPr>
        <w:sym w:font="Symbol" w:char="F0B2"/>
      </w:r>
      <w:r w:rsidRPr="00D32FDC">
        <w:rPr>
          <w:spacing w:val="-2"/>
        </w:rPr>
        <w:t xml:space="preserve"> South, 141°00</w:t>
      </w:r>
      <w:r w:rsidRPr="00D32FDC">
        <w:rPr>
          <w:spacing w:val="-2"/>
        </w:rPr>
        <w:sym w:font="Symbol" w:char="F0A2"/>
      </w:r>
      <w:r w:rsidRPr="00D32FDC">
        <w:rPr>
          <w:spacing w:val="-2"/>
        </w:rPr>
        <w:t>00.02</w:t>
      </w:r>
      <w:r w:rsidRPr="00D32FDC">
        <w:rPr>
          <w:spacing w:val="-2"/>
        </w:rPr>
        <w:sym w:font="Symbol" w:char="F0B2"/>
      </w:r>
      <w:r w:rsidRPr="00D32FDC">
        <w:rPr>
          <w:spacing w:val="-2"/>
        </w:rPr>
        <w:t xml:space="preserve"> East (South Australian-Victorian border), but excluding the Murray Mouth, then southerly to 38°59</w:t>
      </w:r>
      <w:r w:rsidRPr="00D32FDC">
        <w:rPr>
          <w:spacing w:val="-2"/>
        </w:rPr>
        <w:sym w:font="Symbol" w:char="F0A2"/>
      </w:r>
      <w:r w:rsidRPr="00D32FDC">
        <w:rPr>
          <w:spacing w:val="-2"/>
        </w:rPr>
        <w:t>59.95</w:t>
      </w:r>
      <w:r w:rsidRPr="00D32FDC">
        <w:rPr>
          <w:spacing w:val="-2"/>
        </w:rPr>
        <w:sym w:font="Symbol" w:char="F0B2"/>
      </w:r>
      <w:r w:rsidRPr="00D32FDC">
        <w:rPr>
          <w:spacing w:val="-2"/>
        </w:rPr>
        <w:t xml:space="preserve"> South, 141°00</w:t>
      </w:r>
      <w:r w:rsidRPr="00D32FDC">
        <w:rPr>
          <w:spacing w:val="-2"/>
        </w:rPr>
        <w:sym w:font="Symbol" w:char="F0A2"/>
      </w:r>
      <w:r w:rsidRPr="00D32FDC">
        <w:rPr>
          <w:spacing w:val="-2"/>
        </w:rPr>
        <w:t>00.02</w:t>
      </w:r>
      <w:r w:rsidRPr="00D32FDC">
        <w:rPr>
          <w:spacing w:val="-2"/>
        </w:rPr>
        <w:sym w:font="Symbol" w:char="F0B2"/>
      </w:r>
      <w:r w:rsidRPr="00D32FDC">
        <w:rPr>
          <w:spacing w:val="-2"/>
        </w:rPr>
        <w:t xml:space="preserve"> East, then westerly to 38°59</w:t>
      </w:r>
      <w:r w:rsidRPr="00D32FDC">
        <w:rPr>
          <w:spacing w:val="-2"/>
        </w:rPr>
        <w:sym w:font="Symbol" w:char="F0A2"/>
      </w:r>
      <w:r w:rsidRPr="00D32FDC">
        <w:rPr>
          <w:spacing w:val="-2"/>
        </w:rPr>
        <w:t>59.95</w:t>
      </w:r>
      <w:r w:rsidRPr="00D32FDC">
        <w:rPr>
          <w:spacing w:val="-2"/>
        </w:rPr>
        <w:sym w:font="Symbol" w:char="F0B2"/>
      </w:r>
      <w:r w:rsidRPr="00D32FDC">
        <w:rPr>
          <w:spacing w:val="-2"/>
        </w:rPr>
        <w:t xml:space="preserve"> South, 140°00</w:t>
      </w:r>
      <w:r w:rsidRPr="00D32FDC">
        <w:rPr>
          <w:spacing w:val="-2"/>
        </w:rPr>
        <w:sym w:font="Symbol" w:char="F0A2"/>
      </w:r>
      <w:r w:rsidRPr="00D32FDC">
        <w:rPr>
          <w:spacing w:val="-2"/>
        </w:rPr>
        <w:t>00.02</w:t>
      </w:r>
      <w:r w:rsidRPr="00D32FDC">
        <w:rPr>
          <w:spacing w:val="-2"/>
        </w:rPr>
        <w:sym w:font="Symbol" w:char="F0B2"/>
      </w:r>
      <w:r w:rsidRPr="00D32FDC">
        <w:rPr>
          <w:spacing w:val="-2"/>
        </w:rPr>
        <w:t xml:space="preserve"> East, then northerly to 37°59</w:t>
      </w:r>
      <w:r w:rsidRPr="00D32FDC">
        <w:rPr>
          <w:spacing w:val="-2"/>
        </w:rPr>
        <w:sym w:font="Symbol" w:char="F0A2"/>
      </w:r>
      <w:r w:rsidRPr="00D32FDC">
        <w:rPr>
          <w:spacing w:val="-2"/>
        </w:rPr>
        <w:t>59.95</w:t>
      </w:r>
      <w:r w:rsidRPr="00D32FDC">
        <w:rPr>
          <w:spacing w:val="-2"/>
        </w:rPr>
        <w:sym w:font="Symbol" w:char="F0B2"/>
      </w:r>
      <w:r w:rsidRPr="00D32FDC">
        <w:rPr>
          <w:spacing w:val="-2"/>
        </w:rPr>
        <w:t xml:space="preserve"> South, 140°00</w:t>
      </w:r>
      <w:r w:rsidRPr="00D32FDC">
        <w:rPr>
          <w:spacing w:val="-2"/>
        </w:rPr>
        <w:sym w:font="Symbol" w:char="F0A2"/>
      </w:r>
      <w:r w:rsidRPr="00D32FDC">
        <w:rPr>
          <w:spacing w:val="-2"/>
        </w:rPr>
        <w:t>00.02</w:t>
      </w:r>
      <w:r w:rsidRPr="00D32FDC">
        <w:rPr>
          <w:spacing w:val="-2"/>
        </w:rPr>
        <w:sym w:font="Symbol" w:char="F0B2"/>
      </w:r>
      <w:r w:rsidRPr="00D32FDC">
        <w:rPr>
          <w:spacing w:val="-2"/>
        </w:rPr>
        <w:t xml:space="preserve"> East, then westerly to 37°59</w:t>
      </w:r>
      <w:r w:rsidRPr="00D32FDC">
        <w:rPr>
          <w:spacing w:val="-2"/>
        </w:rPr>
        <w:sym w:font="Symbol" w:char="F0A2"/>
      </w:r>
      <w:r w:rsidRPr="00D32FDC">
        <w:rPr>
          <w:spacing w:val="-2"/>
        </w:rPr>
        <w:t>59.95</w:t>
      </w:r>
      <w:r w:rsidRPr="00D32FDC">
        <w:rPr>
          <w:spacing w:val="-2"/>
        </w:rPr>
        <w:sym w:font="Symbol" w:char="F0B2"/>
      </w:r>
      <w:r w:rsidRPr="00D32FDC">
        <w:rPr>
          <w:spacing w:val="-2"/>
        </w:rPr>
        <w:t xml:space="preserve"> South, 136°00</w:t>
      </w:r>
      <w:r w:rsidRPr="00D32FDC">
        <w:rPr>
          <w:spacing w:val="-2"/>
        </w:rPr>
        <w:sym w:font="Symbol" w:char="F0A2"/>
      </w:r>
      <w:r w:rsidRPr="00D32FDC">
        <w:rPr>
          <w:spacing w:val="-2"/>
        </w:rPr>
        <w:t>00.03</w:t>
      </w:r>
      <w:r w:rsidRPr="00D32FDC">
        <w:rPr>
          <w:spacing w:val="-2"/>
        </w:rPr>
        <w:sym w:font="Symbol" w:char="F0B2"/>
      </w:r>
      <w:r w:rsidRPr="00D32FDC">
        <w:rPr>
          <w:spacing w:val="-2"/>
        </w:rPr>
        <w:t xml:space="preserve"> East, then northerly to 35°59</w:t>
      </w:r>
      <w:r w:rsidRPr="00D32FDC">
        <w:rPr>
          <w:spacing w:val="-2"/>
        </w:rPr>
        <w:sym w:font="Symbol" w:char="F0A2"/>
      </w:r>
      <w:r w:rsidRPr="00D32FDC">
        <w:rPr>
          <w:spacing w:val="-2"/>
        </w:rPr>
        <w:t>59.95</w:t>
      </w:r>
      <w:r w:rsidRPr="00D32FDC">
        <w:rPr>
          <w:spacing w:val="-2"/>
        </w:rPr>
        <w:sym w:font="Symbol" w:char="F0B2"/>
      </w:r>
      <w:r w:rsidRPr="00D32FDC">
        <w:rPr>
          <w:spacing w:val="-2"/>
        </w:rPr>
        <w:t xml:space="preserve"> South, 136°00</w:t>
      </w:r>
      <w:r w:rsidRPr="00D32FDC">
        <w:rPr>
          <w:spacing w:val="-2"/>
        </w:rPr>
        <w:sym w:font="Symbol" w:char="F0A2"/>
      </w:r>
      <w:r w:rsidRPr="00D32FDC">
        <w:rPr>
          <w:spacing w:val="-2"/>
        </w:rPr>
        <w:t>00.03</w:t>
      </w:r>
      <w:r w:rsidRPr="00D32FDC">
        <w:rPr>
          <w:spacing w:val="-2"/>
        </w:rPr>
        <w:sym w:font="Symbol" w:char="F0B2"/>
      </w:r>
      <w:r w:rsidRPr="00D32FDC">
        <w:rPr>
          <w:spacing w:val="-2"/>
        </w:rPr>
        <w:t xml:space="preserve"> East, then easterly to 35°59</w:t>
      </w:r>
      <w:r w:rsidRPr="00D32FDC">
        <w:rPr>
          <w:spacing w:val="-2"/>
        </w:rPr>
        <w:sym w:font="Symbol" w:char="F0A2"/>
      </w:r>
      <w:r w:rsidRPr="00D32FDC">
        <w:rPr>
          <w:spacing w:val="-2"/>
        </w:rPr>
        <w:t>59.95</w:t>
      </w:r>
      <w:r w:rsidRPr="00D32FDC">
        <w:rPr>
          <w:spacing w:val="-2"/>
        </w:rPr>
        <w:sym w:font="Symbol" w:char="F0B2"/>
      </w:r>
      <w:r w:rsidRPr="00D32FDC">
        <w:rPr>
          <w:spacing w:val="-2"/>
        </w:rPr>
        <w:t xml:space="preserve"> South, 136°41</w:t>
      </w:r>
      <w:r w:rsidRPr="00D32FDC">
        <w:rPr>
          <w:spacing w:val="-2"/>
        </w:rPr>
        <w:sym w:font="Symbol" w:char="F0A2"/>
      </w:r>
      <w:r w:rsidRPr="00D32FDC">
        <w:rPr>
          <w:spacing w:val="-2"/>
        </w:rPr>
        <w:t>04.52</w:t>
      </w:r>
      <w:r w:rsidRPr="00D32FDC">
        <w:rPr>
          <w:spacing w:val="-2"/>
        </w:rPr>
        <w:sym w:font="Symbol" w:char="F0B2"/>
      </w:r>
      <w:r w:rsidRPr="00D32FDC">
        <w:rPr>
          <w:spacing w:val="-2"/>
        </w:rPr>
        <w:t xml:space="preserve"> East (south-western Kangaroo Island), then beginning south-easterly following the line of Mean High Water Springs to the location closest to 35°48</w:t>
      </w:r>
      <w:r w:rsidRPr="00D32FDC">
        <w:rPr>
          <w:spacing w:val="-2"/>
        </w:rPr>
        <w:sym w:font="Symbol" w:char="F0A2"/>
      </w:r>
      <w:r w:rsidRPr="00D32FDC">
        <w:rPr>
          <w:spacing w:val="-2"/>
        </w:rPr>
        <w:t>07.14</w:t>
      </w:r>
      <w:r w:rsidRPr="00D32FDC">
        <w:rPr>
          <w:spacing w:val="-2"/>
        </w:rPr>
        <w:sym w:font="Symbol" w:char="F0B2"/>
      </w:r>
      <w:r w:rsidRPr="00D32FDC">
        <w:rPr>
          <w:spacing w:val="-2"/>
        </w:rPr>
        <w:t xml:space="preserve"> South, 138°07</w:t>
      </w:r>
      <w:r w:rsidRPr="00D32FDC">
        <w:rPr>
          <w:spacing w:val="-2"/>
        </w:rPr>
        <w:sym w:font="Symbol" w:char="F0A2"/>
      </w:r>
      <w:r w:rsidRPr="00D32FDC">
        <w:rPr>
          <w:spacing w:val="-2"/>
        </w:rPr>
        <w:t>28.73</w:t>
      </w:r>
      <w:r w:rsidRPr="00D32FDC">
        <w:rPr>
          <w:spacing w:val="-2"/>
        </w:rPr>
        <w:sym w:font="Symbol" w:char="F0B2"/>
      </w:r>
      <w:r w:rsidRPr="00D32FDC">
        <w:rPr>
          <w:spacing w:val="-2"/>
        </w:rPr>
        <w:t xml:space="preserve"> East (Cape St Albans, Kangaroo Island), then northerly to the point of commencement (GDA2020).</w:t>
      </w:r>
    </w:p>
    <w:p w14:paraId="06E6B30C" w14:textId="77777777" w:rsidR="00786145" w:rsidRDefault="00786145" w:rsidP="00786145">
      <w:pPr>
        <w:pStyle w:val="GG-SDated"/>
      </w:pPr>
      <w:r>
        <w:t>Dated: 14 June 2025</w:t>
      </w:r>
    </w:p>
    <w:p w14:paraId="5B6F89D5" w14:textId="77777777" w:rsidR="00786145" w:rsidRDefault="00786145" w:rsidP="00786145">
      <w:pPr>
        <w:pStyle w:val="GG-SName"/>
      </w:pPr>
      <w:r>
        <w:t>Professor Gavin Begg</w:t>
      </w:r>
    </w:p>
    <w:p w14:paraId="6107A33C" w14:textId="77777777" w:rsidR="00786145" w:rsidRDefault="00786145" w:rsidP="00786145">
      <w:pPr>
        <w:pStyle w:val="GG-Signature"/>
      </w:pPr>
      <w:r>
        <w:t>Executive Director</w:t>
      </w:r>
    </w:p>
    <w:p w14:paraId="7D0E10CE" w14:textId="77777777" w:rsidR="00786145" w:rsidRDefault="00786145" w:rsidP="00786145">
      <w:pPr>
        <w:pStyle w:val="GG-Signature"/>
      </w:pPr>
      <w:r>
        <w:t>Fisheries and Aquaculture</w:t>
      </w:r>
    </w:p>
    <w:p w14:paraId="1FA7B123" w14:textId="77777777" w:rsidR="00786145" w:rsidRDefault="00786145" w:rsidP="00786145">
      <w:pPr>
        <w:pStyle w:val="GG-Signature"/>
      </w:pPr>
      <w:r>
        <w:t>Delegate of the Minister for Primary Industries and Regional Development</w:t>
      </w:r>
    </w:p>
    <w:p w14:paraId="7F4360C1" w14:textId="77777777" w:rsidR="00786145" w:rsidRDefault="00786145" w:rsidP="00786145">
      <w:pPr>
        <w:pStyle w:val="GG-Signature"/>
        <w:pBdr>
          <w:top w:val="single" w:sz="4" w:space="1" w:color="auto"/>
        </w:pBdr>
        <w:spacing w:before="100" w:line="14" w:lineRule="exact"/>
        <w:jc w:val="center"/>
      </w:pPr>
    </w:p>
    <w:p w14:paraId="1D5A49DD" w14:textId="77777777" w:rsidR="00B768A2" w:rsidRDefault="00B768A2" w:rsidP="00B768A2">
      <w:pPr>
        <w:pStyle w:val="NoSpacing"/>
      </w:pPr>
    </w:p>
    <w:p w14:paraId="0A45DFF4" w14:textId="1CAFBFB5" w:rsidR="00B768A2" w:rsidRDefault="00B768A2" w:rsidP="00B768A2">
      <w:pPr>
        <w:pStyle w:val="GG-Title1"/>
      </w:pPr>
      <w:r>
        <w:t>Fisheries Management Act 2007</w:t>
      </w:r>
    </w:p>
    <w:p w14:paraId="35AD39DB" w14:textId="77777777" w:rsidR="00B768A2" w:rsidRDefault="00B768A2" w:rsidP="00B768A2">
      <w:pPr>
        <w:pStyle w:val="GG-Title2"/>
      </w:pPr>
      <w:r>
        <w:t>Section 115</w:t>
      </w:r>
    </w:p>
    <w:p w14:paraId="51915276" w14:textId="77777777" w:rsidR="00B768A2" w:rsidRDefault="00B768A2" w:rsidP="00B768A2">
      <w:pPr>
        <w:pStyle w:val="GG-Title3"/>
      </w:pPr>
      <w:r>
        <w:t>Ministerial Exemption ME9903399</w:t>
      </w:r>
    </w:p>
    <w:p w14:paraId="4F1552C8" w14:textId="77777777" w:rsidR="00B768A2" w:rsidRDefault="00B768A2" w:rsidP="00B768A2">
      <w:pPr>
        <w:pStyle w:val="GG-body"/>
      </w:pPr>
      <w:r>
        <w:t xml:space="preserve">Take notice that, pursuant to Section 115 of the </w:t>
      </w:r>
      <w:r w:rsidRPr="00A238B8">
        <w:rPr>
          <w:i/>
          <w:iCs/>
        </w:rPr>
        <w:t>Fisheries Management Act 2007</w:t>
      </w:r>
      <w:r>
        <w:t xml:space="preserve">, I Professor Gavin Begg, Executive Director Fisheries and Aquaculture, delegate of the Minister for Primary Industries and Regional Development, hereby exempt Dr Deborah Bower of the University of New England, 159 Butler Street, Armidale, NSW 2350, from Clauses 42 and 74 of Schedule 6 of the </w:t>
      </w:r>
      <w:r w:rsidRPr="00067F9B">
        <w:rPr>
          <w:i/>
          <w:iCs/>
        </w:rPr>
        <w:t>Fisheries Management (General) Regulations 2017</w:t>
      </w:r>
      <w:r>
        <w:t xml:space="preserve"> but only insofar as the exemption holder may engage in fishing activity in waters described in Schedule1, </w:t>
      </w:r>
      <w:r>
        <w:br/>
        <w:t>for the purpose and using the equipment described in Schedule 2, subject to the conditions set out in Schedule 3, from 7 November 2025 until 6 November 2026, unless otherwise varied and revoked.</w:t>
      </w:r>
    </w:p>
    <w:p w14:paraId="00159B4D" w14:textId="77777777" w:rsidR="00B768A2" w:rsidRDefault="00B768A2" w:rsidP="00B768A2">
      <w:pPr>
        <w:pStyle w:val="GG-Title2"/>
      </w:pPr>
      <w:r>
        <w:t>Schedule 1</w:t>
      </w:r>
    </w:p>
    <w:p w14:paraId="57F387E0" w14:textId="77777777" w:rsidR="00B768A2" w:rsidRDefault="00B768A2" w:rsidP="00B768A2">
      <w:pPr>
        <w:pStyle w:val="GG-body"/>
      </w:pPr>
      <w:r>
        <w:t>Sites within Lake Bonney, Riverland (34°13</w:t>
      </w:r>
      <w:r>
        <w:sym w:font="Symbol" w:char="F0A2"/>
      </w:r>
      <w:r>
        <w:t>11.8</w:t>
      </w:r>
      <w:r>
        <w:sym w:font="Symbol" w:char="F0B2"/>
      </w:r>
      <w:r>
        <w:t>S, 140°26</w:t>
      </w:r>
      <w:r>
        <w:sym w:font="Symbol" w:char="F0A2"/>
      </w:r>
      <w:r>
        <w:t>25.0</w:t>
      </w:r>
      <w:r>
        <w:sym w:font="Symbol" w:char="F0B2"/>
      </w:r>
      <w:r>
        <w:t>E)</w:t>
      </w:r>
    </w:p>
    <w:p w14:paraId="34B09157" w14:textId="77777777" w:rsidR="00B768A2" w:rsidRDefault="00B768A2" w:rsidP="00B768A2">
      <w:pPr>
        <w:pStyle w:val="GG-Title2"/>
      </w:pPr>
      <w:r>
        <w:t>Schedule 2</w:t>
      </w:r>
    </w:p>
    <w:p w14:paraId="74C48C78" w14:textId="77777777" w:rsidR="00B768A2" w:rsidRDefault="00B768A2" w:rsidP="00B768A2">
      <w:pPr>
        <w:pStyle w:val="GG-body"/>
      </w:pPr>
      <w:r>
        <w:t>The following equipment is permitted for use for the purpose of conducting ongoing research on the “Understanding freshwater turtle populations in the Lower-Murray River”:</w:t>
      </w:r>
    </w:p>
    <w:p w14:paraId="334DDDF1" w14:textId="77777777" w:rsidR="00B768A2" w:rsidRDefault="00B768A2" w:rsidP="00B768A2">
      <w:pPr>
        <w:pStyle w:val="GG-body"/>
        <w:spacing w:after="40"/>
        <w:ind w:left="284" w:hanging="142"/>
      </w:pPr>
      <w:r>
        <w:t>•</w:t>
      </w:r>
      <w:r>
        <w:tab/>
        <w:t>A maximum of 12x fyke nets (30cm—100cm hoops with 50mm mesh, 2m by 10m wings)</w:t>
      </w:r>
    </w:p>
    <w:p w14:paraId="4D483440" w14:textId="77777777" w:rsidR="00B768A2" w:rsidRDefault="00B768A2" w:rsidP="00B768A2">
      <w:pPr>
        <w:pStyle w:val="GG-body"/>
        <w:spacing w:after="40"/>
        <w:ind w:left="284" w:hanging="142"/>
      </w:pPr>
      <w:r>
        <w:t>•</w:t>
      </w:r>
      <w:r>
        <w:tab/>
        <w:t>A maximum of 200x cathedral traps (1m high by 2m long with 2cm mesh)</w:t>
      </w:r>
    </w:p>
    <w:p w14:paraId="660962F3" w14:textId="77777777" w:rsidR="00B768A2" w:rsidRDefault="00B768A2" w:rsidP="00B768A2">
      <w:pPr>
        <w:pStyle w:val="GG-body"/>
        <w:ind w:left="284" w:hanging="142"/>
      </w:pPr>
      <w:r>
        <w:t>•</w:t>
      </w:r>
      <w:r>
        <w:tab/>
        <w:t>A maximum of 10x hoop traps (70cm hoops with 1.5m long funnel).</w:t>
      </w:r>
    </w:p>
    <w:p w14:paraId="1125ED1B" w14:textId="77777777" w:rsidR="00B768A2" w:rsidRDefault="00B768A2" w:rsidP="00B768A2">
      <w:pPr>
        <w:pStyle w:val="GG-Title2"/>
      </w:pPr>
      <w:r>
        <w:t>Schedule 3</w:t>
      </w:r>
    </w:p>
    <w:p w14:paraId="7705DCB4" w14:textId="77777777" w:rsidR="00B768A2" w:rsidRDefault="00B768A2" w:rsidP="00B768A2">
      <w:pPr>
        <w:pStyle w:val="GG-body"/>
        <w:ind w:left="284" w:hanging="284"/>
      </w:pPr>
      <w:r>
        <w:t>1.</w:t>
      </w:r>
      <w:r>
        <w:tab/>
        <w:t>The exemption holder will be deemed responsible for the conduct of all persons undertaking the exempted activities under this notice. Any person conducting activities under this exemption must be provided a copy of this notice, which they must have signed as an indication that they have read and understood the conditions under it.</w:t>
      </w:r>
    </w:p>
    <w:p w14:paraId="36F0D290" w14:textId="77777777" w:rsidR="00B768A2" w:rsidRDefault="00B768A2" w:rsidP="00B768A2">
      <w:pPr>
        <w:pStyle w:val="GG-body"/>
        <w:ind w:left="284" w:hanging="284"/>
      </w:pPr>
      <w:r>
        <w:t>2.</w:t>
      </w:r>
      <w:r>
        <w:tab/>
        <w:t>All freshwater turtles captured as pursuant to the exempted activity must be returned to the water in the locations where they were captured as soon as practicable after survey data have been recorded.</w:t>
      </w:r>
    </w:p>
    <w:p w14:paraId="4FCAAAD0" w14:textId="77777777" w:rsidR="00B768A2" w:rsidRDefault="00B768A2" w:rsidP="00B768A2">
      <w:pPr>
        <w:pStyle w:val="GG-body"/>
        <w:ind w:left="284" w:hanging="284"/>
      </w:pPr>
      <w:r>
        <w:t>3.</w:t>
      </w:r>
      <w:r>
        <w:tab/>
        <w:t>Any native fish that may be caught incidentally during the exempted activity must be immediately returned to the water in the location where they were captured.</w:t>
      </w:r>
    </w:p>
    <w:p w14:paraId="2D07D8DC" w14:textId="77777777" w:rsidR="00B768A2" w:rsidRDefault="00B768A2" w:rsidP="00B768A2">
      <w:pPr>
        <w:pStyle w:val="GG-body"/>
        <w:ind w:left="284" w:hanging="284"/>
      </w:pPr>
      <w:r>
        <w:t>4.</w:t>
      </w:r>
      <w:r>
        <w:tab/>
        <w:t>All non-native species of fish caught during the exempted activity must not be returned to the water and must be humanely destroyed and disposed of appropriately.</w:t>
      </w:r>
    </w:p>
    <w:p w14:paraId="21174DF6" w14:textId="77777777" w:rsidR="00B768A2" w:rsidRDefault="00B768A2" w:rsidP="00B768A2">
      <w:pPr>
        <w:pStyle w:val="GG-body"/>
        <w:ind w:left="284" w:hanging="284"/>
      </w:pPr>
      <w:r>
        <w:t>5.</w:t>
      </w:r>
      <w:r>
        <w:tab/>
        <w:t>All gear types listed in Schedule 2 must be deployed with a float(s) to permit surface access to allow for turtles and other air-breathing by-catch to breath whilst in the net.</w:t>
      </w:r>
    </w:p>
    <w:p w14:paraId="16168846" w14:textId="77777777" w:rsidR="00B768A2" w:rsidRDefault="00B768A2" w:rsidP="00B768A2">
      <w:pPr>
        <w:pStyle w:val="GG-body"/>
        <w:ind w:left="284" w:hanging="284"/>
      </w:pPr>
      <w:r>
        <w:t>6.</w:t>
      </w:r>
      <w:r>
        <w:tab/>
        <w:t>All gear listed in Schedule 2 must be tagged with the exemption holder’s name and Ministerial exemption number and are required to be buoyed with a 2L white float if set away from the bank of the location listed in Schedule 1.</w:t>
      </w:r>
    </w:p>
    <w:p w14:paraId="797697DA" w14:textId="77777777" w:rsidR="00B768A2" w:rsidRDefault="00B768A2" w:rsidP="00B768A2">
      <w:pPr>
        <w:pStyle w:val="GG-body"/>
        <w:ind w:left="284" w:hanging="284"/>
      </w:pPr>
      <w:r>
        <w:t>7.</w:t>
      </w:r>
      <w:r>
        <w:tab/>
        <w:t>All gear deployed under the exemption must be checked and cleared of fish no less than once per day.</w:t>
      </w:r>
    </w:p>
    <w:p w14:paraId="55AC8FC3" w14:textId="77777777" w:rsidR="00B768A2" w:rsidRDefault="00B768A2" w:rsidP="00B768A2">
      <w:pPr>
        <w:pStyle w:val="GG-body"/>
        <w:ind w:left="284" w:hanging="284"/>
      </w:pPr>
      <w:r>
        <w:t>8.</w:t>
      </w:r>
      <w:r>
        <w:tab/>
        <w:t>No more than 10 cathedral traps may be used per person under this exemption.</w:t>
      </w:r>
    </w:p>
    <w:p w14:paraId="5814188F" w14:textId="77777777" w:rsidR="00B768A2" w:rsidRDefault="00B768A2" w:rsidP="00B768A2">
      <w:pPr>
        <w:pStyle w:val="GG-body"/>
        <w:ind w:left="284" w:hanging="284"/>
      </w:pPr>
      <w:r>
        <w:t>9.</w:t>
      </w:r>
      <w:r>
        <w:tab/>
        <w:t>The following person(s) is a nominated agent under this exemption ME9903399:</w:t>
      </w:r>
    </w:p>
    <w:p w14:paraId="15FF154C" w14:textId="77777777" w:rsidR="00B768A2" w:rsidRDefault="00B768A2" w:rsidP="00B768A2">
      <w:pPr>
        <w:pStyle w:val="GG-body"/>
        <w:ind w:left="568" w:hanging="284"/>
      </w:pPr>
      <w:r>
        <w:t>(a)</w:t>
      </w:r>
      <w:r>
        <w:tab/>
        <w:t>Students of the University of New England, Armidale, NSW 2350 under the supervision of Dr Deborah Bower.</w:t>
      </w:r>
    </w:p>
    <w:p w14:paraId="75E0B4EF" w14:textId="77777777" w:rsidR="00B768A2" w:rsidRDefault="00B768A2" w:rsidP="00B768A2">
      <w:pPr>
        <w:pStyle w:val="GG-body"/>
        <w:ind w:left="284" w:hanging="284"/>
      </w:pPr>
      <w:r>
        <w:t>10.</w:t>
      </w:r>
      <w:r>
        <w:tab/>
        <w:t xml:space="preserve">The exemption holder must notify the Department of Primary Industries and Regions (PIRSA) Fishwatch on 1800 065 522 at least </w:t>
      </w:r>
      <w:r>
        <w:br/>
        <w:t xml:space="preserve">2 hours prior to conducting any exempted activities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agents undertaking the exempted activity and other related questions. </w:t>
      </w:r>
    </w:p>
    <w:p w14:paraId="4D8F3151" w14:textId="57466CD5" w:rsidR="00B768A2" w:rsidRDefault="00B768A2" w:rsidP="00B57099">
      <w:pPr>
        <w:pStyle w:val="GG-body"/>
        <w:ind w:left="284" w:hanging="284"/>
      </w:pPr>
      <w:r>
        <w:t>11.</w:t>
      </w:r>
      <w:r>
        <w:tab/>
        <w:t>While engaging in the exempted activity, the exemption holder must be in possession of a copy of the notice. Such notice must be produced to a Fisheries Officer if requested.</w:t>
      </w:r>
      <w:r>
        <w:br w:type="page"/>
      </w:r>
    </w:p>
    <w:p w14:paraId="7A09F4BC" w14:textId="4DD3BDCC" w:rsidR="00B768A2" w:rsidRDefault="00B768A2" w:rsidP="00977AF2">
      <w:pPr>
        <w:pStyle w:val="GG-body"/>
        <w:spacing w:after="60"/>
        <w:ind w:left="284" w:hanging="284"/>
      </w:pPr>
      <w:r>
        <w:lastRenderedPageBreak/>
        <w:t>12.</w:t>
      </w:r>
      <w:r>
        <w:tab/>
        <w:t xml:space="preserve">The exemption holder must not contravene or fail to comply with the </w:t>
      </w:r>
      <w:r w:rsidRPr="00A24D2D">
        <w:rPr>
          <w:i/>
          <w:iCs/>
        </w:rPr>
        <w:t>Fisheries Management Act 2007</w:t>
      </w:r>
      <w:r>
        <w:t xml:space="preserve"> or any regulations made under that Act, except where specifically exempted by this notice.</w:t>
      </w:r>
    </w:p>
    <w:p w14:paraId="6AFEDB83" w14:textId="77777777" w:rsidR="00B768A2" w:rsidRDefault="00B768A2" w:rsidP="00977AF2">
      <w:pPr>
        <w:pStyle w:val="GG-body"/>
        <w:spacing w:after="60"/>
      </w:pPr>
      <w:r w:rsidRPr="00A24D2D">
        <w:rPr>
          <w:spacing w:val="-2"/>
        </w:rPr>
        <w:t xml:space="preserve">This notice does not purport to override the provisions or operation of any other Act including, but not limited to, the </w:t>
      </w:r>
      <w:r w:rsidRPr="00A24D2D">
        <w:rPr>
          <w:i/>
          <w:iCs/>
          <w:spacing w:val="-2"/>
        </w:rPr>
        <w:t>River Murray Act 2003</w:t>
      </w:r>
      <w:r w:rsidRPr="00A24D2D">
        <w:rPr>
          <w:spacing w:val="-2"/>
        </w:rPr>
        <w:t>.</w:t>
      </w:r>
      <w:r>
        <w:t xml:space="preserve"> The exemption holder and his agents must comply with any relevant regulations, permits, requirements and directions from the Department for Environment and Water when undertaking activities within the River Murray.</w:t>
      </w:r>
    </w:p>
    <w:p w14:paraId="4E381D4F" w14:textId="77777777" w:rsidR="00B768A2" w:rsidRDefault="00B768A2" w:rsidP="00B768A2">
      <w:pPr>
        <w:pStyle w:val="GG-SDated"/>
      </w:pPr>
      <w:r>
        <w:t>Dated: 6 November 2025</w:t>
      </w:r>
    </w:p>
    <w:p w14:paraId="59C94F1E" w14:textId="77777777" w:rsidR="00B768A2" w:rsidRDefault="00B768A2" w:rsidP="00B768A2">
      <w:pPr>
        <w:pStyle w:val="GG-SName"/>
      </w:pPr>
      <w:r>
        <w:t>Professor Gavin Begg</w:t>
      </w:r>
    </w:p>
    <w:p w14:paraId="1AED0F90" w14:textId="77777777" w:rsidR="00B768A2" w:rsidRDefault="00B768A2" w:rsidP="00B768A2">
      <w:pPr>
        <w:pStyle w:val="GG-Signature"/>
      </w:pPr>
      <w:r>
        <w:t>Executive Director</w:t>
      </w:r>
    </w:p>
    <w:p w14:paraId="137ABCBD" w14:textId="77777777" w:rsidR="00B768A2" w:rsidRDefault="00B768A2" w:rsidP="00B768A2">
      <w:pPr>
        <w:pStyle w:val="GG-Signature"/>
      </w:pPr>
      <w:r>
        <w:t>Fisheries and Aquaculture</w:t>
      </w:r>
    </w:p>
    <w:p w14:paraId="66A765B1" w14:textId="77777777" w:rsidR="00B768A2" w:rsidRDefault="00B768A2" w:rsidP="00B768A2">
      <w:pPr>
        <w:pStyle w:val="GG-Signature"/>
      </w:pPr>
      <w:r>
        <w:t>Delegate of the Minister for Primary Industries and Regional Development</w:t>
      </w:r>
    </w:p>
    <w:p w14:paraId="3EF518A2" w14:textId="77777777" w:rsidR="00B768A2" w:rsidRDefault="00B768A2" w:rsidP="00B768A2">
      <w:pPr>
        <w:pStyle w:val="GG-Signature"/>
        <w:pBdr>
          <w:top w:val="single" w:sz="4" w:space="1" w:color="auto"/>
        </w:pBdr>
        <w:spacing w:before="100" w:line="14" w:lineRule="exact"/>
        <w:jc w:val="center"/>
      </w:pPr>
    </w:p>
    <w:p w14:paraId="381506E2" w14:textId="77777777" w:rsidR="00B768A2" w:rsidRPr="00B768A2" w:rsidRDefault="00B768A2" w:rsidP="00B768A2">
      <w:pPr>
        <w:pStyle w:val="NoSpacing"/>
      </w:pPr>
    </w:p>
    <w:p w14:paraId="08992B3C" w14:textId="6343B8CA" w:rsidR="00786145" w:rsidRPr="00786145" w:rsidRDefault="00786145" w:rsidP="00786145">
      <w:pPr>
        <w:jc w:val="center"/>
        <w:rPr>
          <w:caps/>
          <w:szCs w:val="17"/>
        </w:rPr>
      </w:pPr>
      <w:r w:rsidRPr="00786145">
        <w:rPr>
          <w:caps/>
          <w:szCs w:val="17"/>
        </w:rPr>
        <w:t>Fisheries Management Act 2007</w:t>
      </w:r>
    </w:p>
    <w:p w14:paraId="771C4B53" w14:textId="77777777" w:rsidR="00786145" w:rsidRPr="00786145" w:rsidRDefault="00786145" w:rsidP="00535005">
      <w:pPr>
        <w:spacing w:after="60"/>
        <w:jc w:val="center"/>
        <w:rPr>
          <w:smallCaps/>
          <w:szCs w:val="17"/>
        </w:rPr>
      </w:pPr>
      <w:r w:rsidRPr="00786145">
        <w:rPr>
          <w:smallCaps/>
          <w:szCs w:val="17"/>
        </w:rPr>
        <w:t>Section 79</w:t>
      </w:r>
    </w:p>
    <w:p w14:paraId="1382A7A4" w14:textId="77777777" w:rsidR="00786145" w:rsidRPr="00786145" w:rsidRDefault="00786145" w:rsidP="00535005">
      <w:pPr>
        <w:spacing w:after="60"/>
        <w:jc w:val="center"/>
        <w:rPr>
          <w:i/>
          <w:szCs w:val="17"/>
        </w:rPr>
      </w:pPr>
      <w:r w:rsidRPr="00786145">
        <w:rPr>
          <w:i/>
          <w:szCs w:val="17"/>
        </w:rPr>
        <w:t xml:space="preserve">South East Snapper Fishing Arrangements—Recreational Activities </w:t>
      </w:r>
      <w:r w:rsidRPr="00786145">
        <w:rPr>
          <w:i/>
          <w:szCs w:val="17"/>
        </w:rPr>
        <w:br/>
        <w:t>Temporary Prohibition of Fishing Activity</w:t>
      </w:r>
    </w:p>
    <w:p w14:paraId="1665F50E" w14:textId="77777777" w:rsidR="00786145" w:rsidRPr="00786145" w:rsidRDefault="00786145" w:rsidP="00535005">
      <w:pPr>
        <w:spacing w:after="60"/>
      </w:pPr>
      <w:r w:rsidRPr="00786145">
        <w:t xml:space="preserve">Pursuant to Section 79 of the </w:t>
      </w:r>
      <w:r w:rsidRPr="00786145">
        <w:rPr>
          <w:i/>
          <w:iCs/>
        </w:rPr>
        <w:t>Fisheries Management Act 2007</w:t>
      </w:r>
      <w:r w:rsidRPr="00786145">
        <w:t>, I Professor Gavin Begg, Executive Director Fisheries and Aquaculture, delegate of the Minister for Primary Industries and Regional Development, hereby declare that it will be unlawful for the persons specified in Schedule 1, to engage in the fishing activity specified in Schedule 2, during the period specified in Schedule 3.</w:t>
      </w:r>
    </w:p>
    <w:p w14:paraId="6076CF95" w14:textId="77777777" w:rsidR="00786145" w:rsidRPr="00786145" w:rsidRDefault="00786145" w:rsidP="00404D29">
      <w:pPr>
        <w:spacing w:after="60"/>
        <w:jc w:val="center"/>
        <w:rPr>
          <w:smallCaps/>
          <w:szCs w:val="17"/>
        </w:rPr>
      </w:pPr>
      <w:r w:rsidRPr="00786145">
        <w:rPr>
          <w:smallCaps/>
          <w:szCs w:val="17"/>
        </w:rPr>
        <w:t>Schedule 1</w:t>
      </w:r>
    </w:p>
    <w:p w14:paraId="49067B7E" w14:textId="77777777" w:rsidR="00786145" w:rsidRPr="00786145" w:rsidRDefault="00786145" w:rsidP="00535005">
      <w:pPr>
        <w:spacing w:after="60"/>
        <w:ind w:left="284" w:hanging="284"/>
      </w:pPr>
      <w:r w:rsidRPr="00786145">
        <w:t>1.</w:t>
      </w:r>
      <w:r w:rsidRPr="00786145">
        <w:tab/>
        <w:t>A person other than—</w:t>
      </w:r>
    </w:p>
    <w:p w14:paraId="18BC6DFD" w14:textId="77777777" w:rsidR="00786145" w:rsidRPr="00786145" w:rsidRDefault="00786145" w:rsidP="00404D29">
      <w:pPr>
        <w:spacing w:after="60"/>
        <w:ind w:left="568" w:hanging="284"/>
      </w:pPr>
      <w:r w:rsidRPr="00786145">
        <w:t>(a)</w:t>
      </w:r>
      <w:r w:rsidRPr="00786145">
        <w:tab/>
        <w:t xml:space="preserve">An unlicensed person fishing on a lawful fishing charter; or </w:t>
      </w:r>
    </w:p>
    <w:p w14:paraId="0FD434E4" w14:textId="77777777" w:rsidR="00786145" w:rsidRPr="00786145" w:rsidRDefault="00786145" w:rsidP="00535005">
      <w:pPr>
        <w:spacing w:after="60"/>
        <w:ind w:left="567" w:hanging="283"/>
      </w:pPr>
      <w:r w:rsidRPr="00786145">
        <w:t>(b)</w:t>
      </w:r>
      <w:r w:rsidRPr="00786145">
        <w:tab/>
        <w:t>a licenced person undertaking a lawful fishing activity of a class constituted as a fishery.</w:t>
      </w:r>
    </w:p>
    <w:p w14:paraId="5AFDC839" w14:textId="77777777" w:rsidR="00786145" w:rsidRPr="00786145" w:rsidRDefault="00786145" w:rsidP="00535005">
      <w:pPr>
        <w:spacing w:after="60"/>
        <w:jc w:val="center"/>
        <w:rPr>
          <w:smallCaps/>
          <w:szCs w:val="17"/>
        </w:rPr>
      </w:pPr>
      <w:r w:rsidRPr="00786145">
        <w:rPr>
          <w:smallCaps/>
          <w:szCs w:val="17"/>
        </w:rPr>
        <w:t>Schedule 2</w:t>
      </w:r>
    </w:p>
    <w:p w14:paraId="54F711CA" w14:textId="77777777" w:rsidR="00786145" w:rsidRPr="00786145" w:rsidRDefault="00786145" w:rsidP="00535005">
      <w:pPr>
        <w:spacing w:after="60"/>
        <w:ind w:left="284" w:hanging="284"/>
      </w:pPr>
      <w:r w:rsidRPr="00786145">
        <w:t>1.</w:t>
      </w:r>
      <w:r w:rsidRPr="00786145">
        <w:tab/>
        <w:t>The taking or being in possession of Snapper taken from the waters of the South East Fishing Zone.</w:t>
      </w:r>
    </w:p>
    <w:p w14:paraId="25725F7B" w14:textId="77777777" w:rsidR="00786145" w:rsidRPr="00786145" w:rsidRDefault="00786145" w:rsidP="00535005">
      <w:pPr>
        <w:spacing w:after="60"/>
        <w:jc w:val="center"/>
        <w:rPr>
          <w:smallCaps/>
          <w:szCs w:val="17"/>
        </w:rPr>
      </w:pPr>
      <w:r w:rsidRPr="00786145">
        <w:rPr>
          <w:smallCaps/>
          <w:szCs w:val="17"/>
        </w:rPr>
        <w:t>Schedule 3</w:t>
      </w:r>
    </w:p>
    <w:p w14:paraId="2FC5B725" w14:textId="77777777" w:rsidR="00786145" w:rsidRPr="00786145" w:rsidRDefault="00786145" w:rsidP="00535005">
      <w:pPr>
        <w:spacing w:after="60"/>
      </w:pPr>
      <w:r w:rsidRPr="00786145">
        <w:t>00:01 hours 1 July 2025 until 23:59 hours on 30 June 2026.</w:t>
      </w:r>
    </w:p>
    <w:p w14:paraId="4F0FC887" w14:textId="77777777" w:rsidR="00786145" w:rsidRPr="00786145" w:rsidRDefault="00786145" w:rsidP="00535005">
      <w:pPr>
        <w:spacing w:after="60"/>
      </w:pPr>
      <w:r w:rsidRPr="00786145">
        <w:t>For the purposes of this notice:</w:t>
      </w:r>
    </w:p>
    <w:p w14:paraId="2B8CC4D3" w14:textId="77777777" w:rsidR="00786145" w:rsidRPr="00786145" w:rsidRDefault="00786145" w:rsidP="00535005">
      <w:pPr>
        <w:spacing w:after="60"/>
        <w:ind w:left="142"/>
        <w:rPr>
          <w:spacing w:val="-2"/>
        </w:rPr>
      </w:pPr>
      <w:r w:rsidRPr="00786145">
        <w:rPr>
          <w:b/>
          <w:bCs/>
          <w:i/>
          <w:iCs/>
          <w:spacing w:val="-2"/>
        </w:rPr>
        <w:t>Waters of the South East Fishing Zone</w:t>
      </w:r>
      <w:r w:rsidRPr="00786145">
        <w:rPr>
          <w:spacing w:val="-2"/>
        </w:rPr>
        <w:t xml:space="preserve"> means the waters adjacent the south east coast of South Australia contained within and bounded by a line commencing at Mean High Water Springs closest to 35°38′26.13″ South, 138°07′28.73″ East (southern Fleurieu Peninsula), then beginning south-easterly following the line of Mean High Water Springs to the location closest to 38°03′39.05″ South, 141°00′00.02″ East (South Australian-Victorian border), but excluding the Murray Mouth, then southerly to 38°59′59.95″ South, 141°00′00.02″ East, then westerly to 38°59′59.95″ South, 140°00′00.02″ East, then northerly to 37°59′59.95″ South, 140°00′00.02″ East, then westerly to 37°59′59.95″ South, 136°00′00.03″ East, then northerly to 35°59′59.95″ South, 136°00′00.03″ East, then easterly to 35°59′59.95″ South, 136°41′04.52″ East (south-western Kangaroo Island), then beginning south-easterly following the line of Mean High Water Springs to the location closest to 35°48′07.14″ South, 138°07′28.73″ East (Cape St Albans, Kangaroo Island), then northerly to the point of commencement (GDA2020).</w:t>
      </w:r>
    </w:p>
    <w:p w14:paraId="5267AE10" w14:textId="77777777" w:rsidR="00786145" w:rsidRPr="00786145" w:rsidRDefault="00786145" w:rsidP="00786145">
      <w:pPr>
        <w:spacing w:after="0"/>
        <w:rPr>
          <w:rFonts w:eastAsia="Times New Roman"/>
          <w:szCs w:val="17"/>
        </w:rPr>
      </w:pPr>
      <w:r w:rsidRPr="00786145">
        <w:rPr>
          <w:rFonts w:eastAsia="Times New Roman"/>
          <w:szCs w:val="17"/>
        </w:rPr>
        <w:t>Dated: 14 June 2025</w:t>
      </w:r>
    </w:p>
    <w:p w14:paraId="6E8D8CBA" w14:textId="77777777" w:rsidR="00786145" w:rsidRPr="00786145" w:rsidRDefault="00786145" w:rsidP="00786145">
      <w:pPr>
        <w:spacing w:after="0"/>
        <w:jc w:val="right"/>
        <w:rPr>
          <w:rFonts w:eastAsia="Times New Roman"/>
          <w:smallCaps/>
          <w:szCs w:val="20"/>
        </w:rPr>
      </w:pPr>
      <w:r w:rsidRPr="00786145">
        <w:rPr>
          <w:rFonts w:eastAsia="Times New Roman"/>
          <w:smallCaps/>
          <w:szCs w:val="20"/>
        </w:rPr>
        <w:t>Professor Gavin Begg</w:t>
      </w:r>
    </w:p>
    <w:p w14:paraId="475CB182" w14:textId="77777777" w:rsidR="00786145" w:rsidRPr="00786145" w:rsidRDefault="00786145" w:rsidP="00786145">
      <w:pPr>
        <w:spacing w:after="0"/>
        <w:jc w:val="right"/>
        <w:rPr>
          <w:rFonts w:eastAsia="Times New Roman"/>
          <w:szCs w:val="17"/>
        </w:rPr>
      </w:pPr>
      <w:r w:rsidRPr="00786145">
        <w:rPr>
          <w:rFonts w:eastAsia="Times New Roman"/>
          <w:szCs w:val="17"/>
        </w:rPr>
        <w:t>Executive Director</w:t>
      </w:r>
    </w:p>
    <w:p w14:paraId="4A129E78" w14:textId="77777777" w:rsidR="00786145" w:rsidRPr="00786145" w:rsidRDefault="00786145" w:rsidP="00786145">
      <w:pPr>
        <w:spacing w:after="0"/>
        <w:jc w:val="right"/>
        <w:rPr>
          <w:rFonts w:eastAsia="Times New Roman"/>
          <w:szCs w:val="17"/>
        </w:rPr>
      </w:pPr>
      <w:r w:rsidRPr="00786145">
        <w:rPr>
          <w:rFonts w:eastAsia="Times New Roman"/>
          <w:szCs w:val="17"/>
        </w:rPr>
        <w:t>Fisheries and Aquaculture</w:t>
      </w:r>
    </w:p>
    <w:p w14:paraId="47563E0E" w14:textId="77777777" w:rsidR="00786145" w:rsidRPr="00786145" w:rsidRDefault="00786145" w:rsidP="00786145">
      <w:pPr>
        <w:spacing w:after="0"/>
        <w:jc w:val="right"/>
        <w:rPr>
          <w:rFonts w:eastAsia="Times New Roman"/>
          <w:szCs w:val="17"/>
        </w:rPr>
      </w:pPr>
      <w:r w:rsidRPr="00786145">
        <w:rPr>
          <w:rFonts w:eastAsia="Times New Roman"/>
          <w:szCs w:val="17"/>
        </w:rPr>
        <w:t>Delegate of the Minister for Primary Industries and Regions</w:t>
      </w:r>
    </w:p>
    <w:p w14:paraId="07A0E780" w14:textId="77777777" w:rsidR="006D07FC" w:rsidRDefault="006D07FC" w:rsidP="00B768A2">
      <w:pPr>
        <w:pStyle w:val="GG-Signature"/>
        <w:pBdr>
          <w:bottom w:val="single" w:sz="4" w:space="1" w:color="auto"/>
        </w:pBdr>
        <w:spacing w:line="52" w:lineRule="exact"/>
        <w:jc w:val="both"/>
      </w:pPr>
    </w:p>
    <w:p w14:paraId="4FF6BC8C" w14:textId="77777777" w:rsidR="006D07FC" w:rsidRDefault="006D07FC" w:rsidP="006D07FC">
      <w:pPr>
        <w:pStyle w:val="GG-Signature"/>
        <w:pBdr>
          <w:top w:val="single" w:sz="4" w:space="1" w:color="auto"/>
        </w:pBdr>
        <w:spacing w:before="34" w:line="14" w:lineRule="exact"/>
        <w:jc w:val="center"/>
      </w:pPr>
    </w:p>
    <w:p w14:paraId="314146C5" w14:textId="77777777" w:rsidR="006D07FC" w:rsidRPr="00786145" w:rsidRDefault="006D07FC" w:rsidP="006D07FC">
      <w:pPr>
        <w:pStyle w:val="NoSpacing"/>
      </w:pPr>
    </w:p>
    <w:p w14:paraId="5248BA6E" w14:textId="47ECB0E6" w:rsidR="00786145" w:rsidRPr="00786145" w:rsidRDefault="005B0981" w:rsidP="005B0981">
      <w:pPr>
        <w:pStyle w:val="Heading2"/>
      </w:pPr>
      <w:bookmarkStart w:id="48" w:name="_Toc213915910"/>
      <w:r w:rsidRPr="00786145">
        <w:t>Housing Improvement Act 2016</w:t>
      </w:r>
      <w:bookmarkEnd w:id="48"/>
    </w:p>
    <w:p w14:paraId="4B24E314" w14:textId="77777777" w:rsidR="00786145" w:rsidRPr="00786145" w:rsidRDefault="00786145" w:rsidP="00786145">
      <w:pPr>
        <w:jc w:val="center"/>
        <w:rPr>
          <w:i/>
          <w:szCs w:val="17"/>
        </w:rPr>
      </w:pPr>
      <w:r w:rsidRPr="00786145">
        <w:rPr>
          <w:i/>
          <w:szCs w:val="17"/>
        </w:rPr>
        <w:t>Rent Control Revocations</w:t>
      </w:r>
    </w:p>
    <w:p w14:paraId="61285D4A" w14:textId="77777777" w:rsidR="00786145" w:rsidRPr="00786145" w:rsidRDefault="00786145" w:rsidP="00786145">
      <w:pPr>
        <w:rPr>
          <w:rFonts w:eastAsia="Times New Roman"/>
          <w:spacing w:val="-2"/>
          <w:szCs w:val="17"/>
        </w:rPr>
      </w:pPr>
      <w:r w:rsidRPr="00786145">
        <w:rPr>
          <w:rFonts w:eastAsia="Times New Roman"/>
          <w:spacing w:val="-4"/>
          <w:szCs w:val="17"/>
        </w:rPr>
        <w:t xml:space="preserve">In the exercise of the powers conferred by the </w:t>
      </w:r>
      <w:r w:rsidRPr="00786145">
        <w:rPr>
          <w:rFonts w:eastAsia="Times New Roman"/>
          <w:i/>
          <w:iCs/>
          <w:spacing w:val="-4"/>
          <w:szCs w:val="17"/>
        </w:rPr>
        <w:t>Housing Improvement Act 2016</w:t>
      </w:r>
      <w:r w:rsidRPr="00786145">
        <w:rPr>
          <w:rFonts w:eastAsia="Times New Roman"/>
          <w:spacing w:val="-4"/>
          <w:szCs w:val="17"/>
        </w:rPr>
        <w:t xml:space="preserve">, the Delegate of the Minister for Housing and Urban Development </w:t>
      </w:r>
      <w:r w:rsidRPr="00786145">
        <w:rPr>
          <w:rFonts w:eastAsia="Times New Roman"/>
          <w:spacing w:val="2"/>
          <w:szCs w:val="17"/>
        </w:rPr>
        <w:t xml:space="preserve">hereby revokes the maximum rental amount per week that shall be payable subject to Section 55 of </w:t>
      </w:r>
      <w:r w:rsidRPr="00786145">
        <w:rPr>
          <w:rFonts w:eastAsia="Times New Roman"/>
          <w:i/>
          <w:iCs/>
          <w:spacing w:val="2"/>
          <w:szCs w:val="17"/>
        </w:rPr>
        <w:t>the Residential Tenancies Act 1995</w:t>
      </w:r>
      <w:r w:rsidRPr="00786145">
        <w:rPr>
          <w:rFonts w:eastAsia="Times New Roman"/>
          <w:spacing w:val="2"/>
          <w:szCs w:val="17"/>
        </w:rPr>
        <w:t>, in respect</w:t>
      </w:r>
      <w:r w:rsidRPr="00786145">
        <w:rPr>
          <w:rFonts w:eastAsia="Times New Roman"/>
          <w:spacing w:val="-2"/>
          <w:szCs w:val="17"/>
        </w:rPr>
        <w:t xml:space="preserve">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9"/>
        <w:gridCol w:w="4819"/>
        <w:gridCol w:w="1412"/>
      </w:tblGrid>
      <w:tr w:rsidR="00786145" w:rsidRPr="00786145" w14:paraId="51ECA2AF" w14:textId="77777777" w:rsidTr="00D96AF9">
        <w:trPr>
          <w:tblHeader/>
        </w:trPr>
        <w:tc>
          <w:tcPr>
            <w:tcW w:w="3119" w:type="dxa"/>
            <w:tcBorders>
              <w:top w:val="single" w:sz="4" w:space="0" w:color="auto"/>
              <w:bottom w:val="single" w:sz="4" w:space="0" w:color="auto"/>
            </w:tcBorders>
            <w:vAlign w:val="center"/>
          </w:tcPr>
          <w:p w14:paraId="648FD6B8" w14:textId="77777777" w:rsidR="00786145" w:rsidRPr="00786145" w:rsidRDefault="00786145" w:rsidP="00786145">
            <w:pPr>
              <w:spacing w:before="40" w:after="40"/>
              <w:jc w:val="center"/>
              <w:rPr>
                <w:b/>
                <w:bCs/>
              </w:rPr>
            </w:pPr>
            <w:r w:rsidRPr="00786145">
              <w:rPr>
                <w:b/>
                <w:bCs/>
              </w:rPr>
              <w:t>Address of Premises</w:t>
            </w:r>
          </w:p>
        </w:tc>
        <w:tc>
          <w:tcPr>
            <w:tcW w:w="4819" w:type="dxa"/>
            <w:tcBorders>
              <w:top w:val="single" w:sz="4" w:space="0" w:color="auto"/>
              <w:bottom w:val="single" w:sz="4" w:space="0" w:color="auto"/>
            </w:tcBorders>
            <w:vAlign w:val="center"/>
          </w:tcPr>
          <w:p w14:paraId="7D2D2DD4" w14:textId="77777777" w:rsidR="00786145" w:rsidRPr="00786145" w:rsidRDefault="00786145" w:rsidP="00786145">
            <w:pPr>
              <w:spacing w:before="40" w:after="40"/>
              <w:jc w:val="center"/>
              <w:rPr>
                <w:b/>
                <w:bCs/>
              </w:rPr>
            </w:pPr>
            <w:r w:rsidRPr="00786145">
              <w:rPr>
                <w:b/>
                <w:bCs/>
              </w:rPr>
              <w:t>Allotment Section</w:t>
            </w:r>
          </w:p>
        </w:tc>
        <w:tc>
          <w:tcPr>
            <w:tcW w:w="1412" w:type="dxa"/>
            <w:tcBorders>
              <w:top w:val="single" w:sz="4" w:space="0" w:color="auto"/>
              <w:bottom w:val="single" w:sz="4" w:space="0" w:color="auto"/>
            </w:tcBorders>
            <w:vAlign w:val="center"/>
          </w:tcPr>
          <w:p w14:paraId="494407D0" w14:textId="77777777" w:rsidR="00786145" w:rsidRPr="00786145" w:rsidRDefault="00786145" w:rsidP="00786145">
            <w:pPr>
              <w:spacing w:before="40" w:after="40"/>
              <w:jc w:val="center"/>
              <w:rPr>
                <w:b/>
                <w:bCs/>
              </w:rPr>
            </w:pPr>
            <w:r w:rsidRPr="00786145">
              <w:rPr>
                <w:b/>
                <w:bCs/>
                <w:u w:val="single"/>
              </w:rPr>
              <w:t>Certificate of Title</w:t>
            </w:r>
            <w:r w:rsidRPr="00786145">
              <w:rPr>
                <w:b/>
                <w:bCs/>
              </w:rPr>
              <w:br/>
              <w:t>Volume/Folio</w:t>
            </w:r>
          </w:p>
        </w:tc>
      </w:tr>
      <w:tr w:rsidR="00786145" w:rsidRPr="00786145" w14:paraId="6A3FC9B1" w14:textId="77777777" w:rsidTr="00D96AF9">
        <w:trPr>
          <w:tblHeader/>
        </w:trPr>
        <w:tc>
          <w:tcPr>
            <w:tcW w:w="3119" w:type="dxa"/>
            <w:tcBorders>
              <w:top w:val="single" w:sz="4" w:space="0" w:color="auto"/>
            </w:tcBorders>
          </w:tcPr>
          <w:p w14:paraId="7E29F188" w14:textId="77777777" w:rsidR="00786145" w:rsidRPr="00786145" w:rsidRDefault="00786145" w:rsidP="00786145">
            <w:pPr>
              <w:spacing w:after="0" w:line="40" w:lineRule="exact"/>
              <w:jc w:val="left"/>
              <w:rPr>
                <w:b/>
                <w:bCs/>
              </w:rPr>
            </w:pPr>
          </w:p>
        </w:tc>
        <w:tc>
          <w:tcPr>
            <w:tcW w:w="4819" w:type="dxa"/>
            <w:tcBorders>
              <w:top w:val="single" w:sz="4" w:space="0" w:color="auto"/>
            </w:tcBorders>
          </w:tcPr>
          <w:p w14:paraId="2A23E612" w14:textId="77777777" w:rsidR="00786145" w:rsidRPr="00786145" w:rsidRDefault="00786145" w:rsidP="00786145">
            <w:pPr>
              <w:spacing w:after="0" w:line="40" w:lineRule="exact"/>
              <w:jc w:val="left"/>
              <w:rPr>
                <w:b/>
                <w:bCs/>
              </w:rPr>
            </w:pPr>
          </w:p>
        </w:tc>
        <w:tc>
          <w:tcPr>
            <w:tcW w:w="1412" w:type="dxa"/>
            <w:tcBorders>
              <w:top w:val="single" w:sz="4" w:space="0" w:color="auto"/>
            </w:tcBorders>
          </w:tcPr>
          <w:p w14:paraId="3E3DF72A" w14:textId="77777777" w:rsidR="00786145" w:rsidRPr="00786145" w:rsidRDefault="00786145" w:rsidP="00786145">
            <w:pPr>
              <w:spacing w:after="0" w:line="40" w:lineRule="exact"/>
              <w:jc w:val="left"/>
              <w:rPr>
                <w:b/>
                <w:bCs/>
              </w:rPr>
            </w:pPr>
          </w:p>
        </w:tc>
      </w:tr>
      <w:tr w:rsidR="00786145" w:rsidRPr="00786145" w14:paraId="3B68C6C7" w14:textId="77777777" w:rsidTr="00D96AF9">
        <w:tc>
          <w:tcPr>
            <w:tcW w:w="3119" w:type="dxa"/>
          </w:tcPr>
          <w:p w14:paraId="2C29776D" w14:textId="77777777" w:rsidR="00786145" w:rsidRPr="00786145" w:rsidRDefault="00786145" w:rsidP="00786145">
            <w:pPr>
              <w:spacing w:after="0"/>
              <w:jc w:val="left"/>
            </w:pPr>
            <w:r w:rsidRPr="00786145">
              <w:t>147 Lacey Street, Whyalla SA 5600</w:t>
            </w:r>
          </w:p>
        </w:tc>
        <w:tc>
          <w:tcPr>
            <w:tcW w:w="4819" w:type="dxa"/>
          </w:tcPr>
          <w:p w14:paraId="4DD74832" w14:textId="77777777" w:rsidR="00786145" w:rsidRPr="00786145" w:rsidRDefault="00786145" w:rsidP="00786145">
            <w:pPr>
              <w:spacing w:after="0"/>
              <w:jc w:val="left"/>
            </w:pPr>
            <w:r w:rsidRPr="00786145">
              <w:t>Allotment 1937 Town of Whyalla Plan 560501 Hundred of Randell</w:t>
            </w:r>
          </w:p>
        </w:tc>
        <w:tc>
          <w:tcPr>
            <w:tcW w:w="1412" w:type="dxa"/>
          </w:tcPr>
          <w:p w14:paraId="56F97776" w14:textId="77777777" w:rsidR="00786145" w:rsidRPr="00786145" w:rsidRDefault="00786145" w:rsidP="00786145">
            <w:pPr>
              <w:spacing w:after="0"/>
              <w:ind w:left="280"/>
              <w:jc w:val="left"/>
            </w:pPr>
            <w:r w:rsidRPr="00786145">
              <w:t>CT5721/915</w:t>
            </w:r>
          </w:p>
        </w:tc>
      </w:tr>
      <w:tr w:rsidR="00786145" w:rsidRPr="00786145" w14:paraId="207C6699" w14:textId="77777777" w:rsidTr="00D96AF9">
        <w:tc>
          <w:tcPr>
            <w:tcW w:w="3119" w:type="dxa"/>
          </w:tcPr>
          <w:p w14:paraId="3D9EA320" w14:textId="77777777" w:rsidR="00786145" w:rsidRPr="00786145" w:rsidRDefault="00786145" w:rsidP="00786145">
            <w:pPr>
              <w:spacing w:after="0"/>
              <w:jc w:val="left"/>
            </w:pPr>
            <w:r w:rsidRPr="00786145">
              <w:t>7 Carey Street, Salisbury SA 5108</w:t>
            </w:r>
          </w:p>
        </w:tc>
        <w:tc>
          <w:tcPr>
            <w:tcW w:w="4819" w:type="dxa"/>
          </w:tcPr>
          <w:p w14:paraId="09E4CC82" w14:textId="77777777" w:rsidR="00786145" w:rsidRPr="00786145" w:rsidRDefault="00786145" w:rsidP="00786145">
            <w:pPr>
              <w:spacing w:after="0"/>
              <w:jc w:val="left"/>
            </w:pPr>
            <w:r w:rsidRPr="00786145">
              <w:t>Allotment 90 Filed Plan 113894 Hundred of Yatala</w:t>
            </w:r>
          </w:p>
        </w:tc>
        <w:tc>
          <w:tcPr>
            <w:tcW w:w="1412" w:type="dxa"/>
          </w:tcPr>
          <w:p w14:paraId="29864E73" w14:textId="77777777" w:rsidR="00786145" w:rsidRPr="00786145" w:rsidRDefault="00786145" w:rsidP="00786145">
            <w:pPr>
              <w:spacing w:after="0"/>
              <w:ind w:left="280"/>
              <w:jc w:val="left"/>
            </w:pPr>
            <w:r w:rsidRPr="00786145">
              <w:t>CT5822/889</w:t>
            </w:r>
          </w:p>
        </w:tc>
      </w:tr>
      <w:tr w:rsidR="00786145" w:rsidRPr="00786145" w14:paraId="0BDC5EF9" w14:textId="77777777" w:rsidTr="00D96AF9">
        <w:tc>
          <w:tcPr>
            <w:tcW w:w="3119" w:type="dxa"/>
            <w:tcBorders>
              <w:bottom w:val="single" w:sz="4" w:space="0" w:color="auto"/>
            </w:tcBorders>
          </w:tcPr>
          <w:p w14:paraId="5F78C6BC" w14:textId="77777777" w:rsidR="00786145" w:rsidRPr="00786145" w:rsidRDefault="00786145" w:rsidP="00977AF2">
            <w:pPr>
              <w:spacing w:after="40"/>
              <w:jc w:val="left"/>
            </w:pPr>
            <w:r w:rsidRPr="00786145">
              <w:t>3 Drimpton Street, Davoren Park SA 5113</w:t>
            </w:r>
          </w:p>
        </w:tc>
        <w:tc>
          <w:tcPr>
            <w:tcW w:w="4819" w:type="dxa"/>
            <w:tcBorders>
              <w:bottom w:val="single" w:sz="4" w:space="0" w:color="auto"/>
            </w:tcBorders>
          </w:tcPr>
          <w:p w14:paraId="376CFB41" w14:textId="77777777" w:rsidR="00786145" w:rsidRPr="00786145" w:rsidRDefault="00786145" w:rsidP="00977AF2">
            <w:pPr>
              <w:spacing w:after="40"/>
              <w:jc w:val="left"/>
            </w:pPr>
            <w:r w:rsidRPr="00786145">
              <w:t>Allotment 9 Deposited Plan 52042 Hundred of Munno Para</w:t>
            </w:r>
          </w:p>
        </w:tc>
        <w:tc>
          <w:tcPr>
            <w:tcW w:w="1412" w:type="dxa"/>
            <w:tcBorders>
              <w:bottom w:val="single" w:sz="4" w:space="0" w:color="auto"/>
            </w:tcBorders>
          </w:tcPr>
          <w:p w14:paraId="6AEFC819" w14:textId="77777777" w:rsidR="00786145" w:rsidRPr="00786145" w:rsidRDefault="00786145" w:rsidP="00977AF2">
            <w:pPr>
              <w:spacing w:after="40"/>
              <w:ind w:left="280"/>
              <w:jc w:val="left"/>
            </w:pPr>
            <w:r w:rsidRPr="00786145">
              <w:t>CT5666/671</w:t>
            </w:r>
          </w:p>
        </w:tc>
      </w:tr>
      <w:tr w:rsidR="00786145" w:rsidRPr="00786145" w14:paraId="02B59E57" w14:textId="77777777" w:rsidTr="00D96AF9">
        <w:tc>
          <w:tcPr>
            <w:tcW w:w="3119" w:type="dxa"/>
            <w:tcBorders>
              <w:top w:val="single" w:sz="4" w:space="0" w:color="auto"/>
            </w:tcBorders>
          </w:tcPr>
          <w:p w14:paraId="20341B8C" w14:textId="77777777" w:rsidR="00786145" w:rsidRPr="00786145" w:rsidRDefault="00786145" w:rsidP="00786145">
            <w:pPr>
              <w:spacing w:after="0" w:line="80" w:lineRule="exact"/>
              <w:jc w:val="left"/>
            </w:pPr>
          </w:p>
        </w:tc>
        <w:tc>
          <w:tcPr>
            <w:tcW w:w="4819" w:type="dxa"/>
            <w:tcBorders>
              <w:top w:val="single" w:sz="4" w:space="0" w:color="auto"/>
            </w:tcBorders>
          </w:tcPr>
          <w:p w14:paraId="0A11A055" w14:textId="77777777" w:rsidR="00786145" w:rsidRPr="00786145" w:rsidRDefault="00786145" w:rsidP="00786145">
            <w:pPr>
              <w:spacing w:after="0" w:line="80" w:lineRule="exact"/>
              <w:jc w:val="left"/>
            </w:pPr>
          </w:p>
        </w:tc>
        <w:tc>
          <w:tcPr>
            <w:tcW w:w="1412" w:type="dxa"/>
            <w:tcBorders>
              <w:top w:val="single" w:sz="4" w:space="0" w:color="auto"/>
            </w:tcBorders>
          </w:tcPr>
          <w:p w14:paraId="61408184" w14:textId="77777777" w:rsidR="00786145" w:rsidRPr="00786145" w:rsidRDefault="00786145" w:rsidP="00786145">
            <w:pPr>
              <w:spacing w:after="0" w:line="80" w:lineRule="exact"/>
              <w:jc w:val="left"/>
            </w:pPr>
          </w:p>
        </w:tc>
      </w:tr>
    </w:tbl>
    <w:p w14:paraId="0C882CFA" w14:textId="77777777" w:rsidR="00786145" w:rsidRPr="00786145" w:rsidRDefault="00786145" w:rsidP="00786145">
      <w:pPr>
        <w:spacing w:after="0"/>
        <w:rPr>
          <w:rFonts w:eastAsia="Times New Roman"/>
          <w:szCs w:val="17"/>
        </w:rPr>
      </w:pPr>
      <w:r w:rsidRPr="00786145">
        <w:rPr>
          <w:rFonts w:eastAsia="Times New Roman"/>
          <w:szCs w:val="17"/>
        </w:rPr>
        <w:t>Dated: 13 November 2025</w:t>
      </w:r>
    </w:p>
    <w:p w14:paraId="5F321D3B" w14:textId="77777777" w:rsidR="00786145" w:rsidRPr="00786145" w:rsidRDefault="00786145" w:rsidP="00786145">
      <w:pPr>
        <w:spacing w:after="0"/>
        <w:jc w:val="right"/>
        <w:rPr>
          <w:rFonts w:eastAsia="Times New Roman"/>
          <w:smallCaps/>
          <w:szCs w:val="20"/>
        </w:rPr>
      </w:pPr>
      <w:r w:rsidRPr="00786145">
        <w:rPr>
          <w:rFonts w:eastAsia="Times New Roman"/>
          <w:smallCaps/>
          <w:szCs w:val="20"/>
        </w:rPr>
        <w:t>Craig Thompson</w:t>
      </w:r>
    </w:p>
    <w:p w14:paraId="209849ED" w14:textId="77777777" w:rsidR="00786145" w:rsidRPr="00786145" w:rsidRDefault="00786145" w:rsidP="00786145">
      <w:pPr>
        <w:spacing w:after="0"/>
        <w:jc w:val="right"/>
        <w:rPr>
          <w:rFonts w:eastAsia="Times New Roman"/>
          <w:szCs w:val="17"/>
        </w:rPr>
      </w:pPr>
      <w:r w:rsidRPr="00786145">
        <w:rPr>
          <w:rFonts w:eastAsia="Times New Roman"/>
          <w:szCs w:val="17"/>
        </w:rPr>
        <w:t>Housing Regulator and Registrar</w:t>
      </w:r>
    </w:p>
    <w:p w14:paraId="0D58CA10" w14:textId="77777777" w:rsidR="00786145" w:rsidRPr="00786145" w:rsidRDefault="00786145" w:rsidP="00786145">
      <w:pPr>
        <w:spacing w:after="0"/>
        <w:jc w:val="right"/>
        <w:rPr>
          <w:rFonts w:eastAsia="Times New Roman"/>
          <w:szCs w:val="17"/>
        </w:rPr>
      </w:pPr>
      <w:r w:rsidRPr="00786145">
        <w:rPr>
          <w:rFonts w:eastAsia="Times New Roman"/>
          <w:szCs w:val="17"/>
        </w:rPr>
        <w:t>Housing Safety Authority</w:t>
      </w:r>
    </w:p>
    <w:p w14:paraId="0F0D26F9" w14:textId="4FD648D7" w:rsidR="00786145" w:rsidRDefault="00786145" w:rsidP="006D07FC">
      <w:pPr>
        <w:spacing w:after="0"/>
        <w:jc w:val="right"/>
        <w:rPr>
          <w:rFonts w:eastAsia="Times New Roman"/>
          <w:szCs w:val="17"/>
        </w:rPr>
      </w:pPr>
      <w:r w:rsidRPr="00786145">
        <w:rPr>
          <w:rFonts w:eastAsia="Times New Roman"/>
          <w:szCs w:val="17"/>
        </w:rPr>
        <w:t>Delegate of the Minister for Housing and Urban Development</w:t>
      </w:r>
    </w:p>
    <w:p w14:paraId="447A163A" w14:textId="77777777" w:rsidR="006D07FC" w:rsidRDefault="006D07FC" w:rsidP="006D07FC">
      <w:pPr>
        <w:pBdr>
          <w:bottom w:val="single" w:sz="4" w:space="1" w:color="auto"/>
        </w:pBdr>
        <w:spacing w:after="0" w:line="52" w:lineRule="exact"/>
        <w:jc w:val="center"/>
        <w:rPr>
          <w:rFonts w:eastAsia="Times New Roman"/>
          <w:szCs w:val="17"/>
        </w:rPr>
      </w:pPr>
    </w:p>
    <w:p w14:paraId="729E3B13" w14:textId="77777777" w:rsidR="006D07FC" w:rsidRDefault="006D07FC" w:rsidP="006D07FC">
      <w:pPr>
        <w:pBdr>
          <w:top w:val="single" w:sz="4" w:space="1" w:color="auto"/>
        </w:pBdr>
        <w:spacing w:before="34" w:after="0" w:line="14" w:lineRule="exact"/>
        <w:jc w:val="center"/>
        <w:rPr>
          <w:rFonts w:eastAsia="Times New Roman"/>
          <w:szCs w:val="17"/>
        </w:rPr>
      </w:pPr>
    </w:p>
    <w:p w14:paraId="1E38CC8B" w14:textId="77777777" w:rsidR="006D07FC" w:rsidRPr="00977AF2" w:rsidRDefault="006D07FC" w:rsidP="00977AF2">
      <w:pPr>
        <w:pStyle w:val="NoSpacing"/>
      </w:pPr>
    </w:p>
    <w:p w14:paraId="0E2B7859" w14:textId="5D4A1ACC" w:rsidR="00B56BF7" w:rsidRDefault="005B0981" w:rsidP="005B0981">
      <w:pPr>
        <w:pStyle w:val="Heading2"/>
      </w:pPr>
      <w:bookmarkStart w:id="49" w:name="_Toc213915911"/>
      <w:r>
        <w:t>Land Acquisition Act 1969</w:t>
      </w:r>
      <w:bookmarkEnd w:id="49"/>
    </w:p>
    <w:p w14:paraId="34B4AF72" w14:textId="77777777" w:rsidR="00B56BF7" w:rsidRDefault="00B56BF7" w:rsidP="00804049">
      <w:pPr>
        <w:pStyle w:val="GG-Title2"/>
        <w:spacing w:after="60"/>
      </w:pPr>
      <w:r>
        <w:t>Section 26F</w:t>
      </w:r>
    </w:p>
    <w:p w14:paraId="12BB7C56" w14:textId="77777777" w:rsidR="00B56BF7" w:rsidRDefault="00B56BF7" w:rsidP="00804049">
      <w:pPr>
        <w:pStyle w:val="GG-Title3"/>
        <w:spacing w:after="60"/>
      </w:pPr>
      <w:r>
        <w:t>Form 6B—Notice of Acquisition of Underground Land</w:t>
      </w:r>
    </w:p>
    <w:p w14:paraId="3D9DB381" w14:textId="77777777" w:rsidR="00B56BF7" w:rsidRPr="00E46872" w:rsidRDefault="00B56BF7" w:rsidP="00804049">
      <w:pPr>
        <w:pStyle w:val="GG-body"/>
        <w:spacing w:after="60"/>
        <w:ind w:left="284" w:hanging="284"/>
        <w:rPr>
          <w:b/>
          <w:bCs/>
        </w:rPr>
      </w:pPr>
      <w:r w:rsidRPr="00E46872">
        <w:rPr>
          <w:b/>
          <w:bCs/>
        </w:rPr>
        <w:t>1.</w:t>
      </w:r>
      <w:r w:rsidRPr="00E46872">
        <w:rPr>
          <w:b/>
          <w:bCs/>
        </w:rPr>
        <w:tab/>
        <w:t>Notice of acquisition</w:t>
      </w:r>
    </w:p>
    <w:p w14:paraId="65FC218B" w14:textId="77777777" w:rsidR="00B56BF7" w:rsidRPr="00E46872" w:rsidRDefault="00B56BF7" w:rsidP="00804049">
      <w:pPr>
        <w:pStyle w:val="GG-body"/>
        <w:spacing w:after="60"/>
        <w:ind w:left="284"/>
        <w:rPr>
          <w:spacing w:val="-4"/>
        </w:rPr>
      </w:pPr>
      <w:r w:rsidRPr="00E46872">
        <w:rPr>
          <w:spacing w:val="-4"/>
        </w:rPr>
        <w:t>The Commissioner of Highways (the Authority), of 83 Pirie Street, Adelaide SA 5000 acquires the following interests in the following land:</w:t>
      </w:r>
    </w:p>
    <w:p w14:paraId="149FCEDB" w14:textId="77777777" w:rsidR="00B56BF7" w:rsidRDefault="00B56BF7" w:rsidP="00804049">
      <w:pPr>
        <w:pStyle w:val="GG-body"/>
        <w:spacing w:after="60"/>
        <w:ind w:left="426"/>
      </w:pPr>
      <w:r>
        <w:t>An unencumbered estate in fee simple in the whole of Allotment 914 in D138110 lodged in the Lands Titles Office, being portion of the land comprised in Certificate of Title Volume 5749 Folio 298.</w:t>
      </w:r>
    </w:p>
    <w:p w14:paraId="1D7C4918" w14:textId="440CF23D" w:rsidR="00804049" w:rsidRDefault="00B56BF7" w:rsidP="00804049">
      <w:pPr>
        <w:pStyle w:val="GG-body"/>
        <w:spacing w:after="60"/>
        <w:ind w:left="284"/>
      </w:pPr>
      <w:r>
        <w:t xml:space="preserve">This notice is given under Section 26F of the </w:t>
      </w:r>
      <w:r w:rsidRPr="00E46872">
        <w:rPr>
          <w:i/>
          <w:iCs/>
        </w:rPr>
        <w:t>Land Acquisition Act 1969</w:t>
      </w:r>
      <w:r>
        <w:t>.</w:t>
      </w:r>
      <w:r w:rsidR="00804049">
        <w:br w:type="page"/>
      </w:r>
    </w:p>
    <w:p w14:paraId="1A3AA193" w14:textId="77777777" w:rsidR="00B56BF7" w:rsidRPr="00E46872" w:rsidRDefault="00B56BF7" w:rsidP="00B56BF7">
      <w:pPr>
        <w:pStyle w:val="GG-body"/>
        <w:ind w:left="284" w:hanging="284"/>
        <w:rPr>
          <w:b/>
          <w:bCs/>
        </w:rPr>
      </w:pPr>
      <w:r w:rsidRPr="00E46872">
        <w:rPr>
          <w:b/>
          <w:bCs/>
        </w:rPr>
        <w:lastRenderedPageBreak/>
        <w:t>2.</w:t>
      </w:r>
      <w:r w:rsidRPr="00E46872">
        <w:rPr>
          <w:b/>
          <w:bCs/>
        </w:rPr>
        <w:tab/>
        <w:t>Compensation not payable unless certain water infrastructure or rights are affected</w:t>
      </w:r>
    </w:p>
    <w:p w14:paraId="56554464" w14:textId="77777777" w:rsidR="00B56BF7" w:rsidRDefault="00B56BF7" w:rsidP="00B56BF7">
      <w:pPr>
        <w:pStyle w:val="GG-body"/>
        <w:ind w:left="284"/>
      </w:pPr>
      <w:r>
        <w:t>You are not entitled to compensation in relation to the acquisition of the underground land to which this notice relates, unless the following conditions are satisfied:</w:t>
      </w:r>
    </w:p>
    <w:p w14:paraId="202D8ED1" w14:textId="77777777" w:rsidR="00B56BF7" w:rsidRDefault="00B56BF7" w:rsidP="00B56BF7">
      <w:pPr>
        <w:pStyle w:val="GG-body"/>
        <w:ind w:left="567" w:hanging="141"/>
      </w:pPr>
      <w:r>
        <w:t>•</w:t>
      </w:r>
      <w:r>
        <w:tab/>
        <w:t>you held at least one of the following interests in relation to the underground land immediately before the notice of acquisition was published in relation to the land—</w:t>
      </w:r>
    </w:p>
    <w:p w14:paraId="0ECC9D47" w14:textId="77777777" w:rsidR="00B56BF7" w:rsidRDefault="00B56BF7" w:rsidP="00B56BF7">
      <w:pPr>
        <w:pStyle w:val="GG-body"/>
        <w:ind w:left="709" w:hanging="142"/>
      </w:pPr>
      <w:r>
        <w:t>◦</w:t>
      </w:r>
      <w:r>
        <w:tab/>
        <w:t>ownership of a lawful well that provides access to underground water in the underground land, and any underground infrastructure associated with the well; or</w:t>
      </w:r>
    </w:p>
    <w:p w14:paraId="5ABA6CDB" w14:textId="77777777" w:rsidR="00B56BF7" w:rsidRDefault="00B56BF7" w:rsidP="00B56BF7">
      <w:pPr>
        <w:pStyle w:val="GG-body"/>
        <w:ind w:left="709" w:hanging="142"/>
      </w:pPr>
      <w:r>
        <w:t>◦</w:t>
      </w:r>
      <w:r>
        <w:tab/>
        <w:t>a right to take underground water from the underground land by means of such a well;</w:t>
      </w:r>
    </w:p>
    <w:p w14:paraId="3CEEF303" w14:textId="77777777" w:rsidR="00B56BF7" w:rsidRDefault="00B56BF7" w:rsidP="00B56BF7">
      <w:pPr>
        <w:pStyle w:val="GG-body"/>
        <w:ind w:left="567" w:hanging="141"/>
      </w:pPr>
      <w:r>
        <w:t>•</w:t>
      </w:r>
      <w:r>
        <w:tab/>
        <w:t xml:space="preserve">you notified the Authority of your interest in response to a notice given under Section 26G of the </w:t>
      </w:r>
      <w:r w:rsidRPr="00E46872">
        <w:rPr>
          <w:i/>
          <w:iCs/>
        </w:rPr>
        <w:t>Land Acquisition Act 1969</w:t>
      </w:r>
      <w:r>
        <w:t>;</w:t>
      </w:r>
    </w:p>
    <w:p w14:paraId="35ED91AF" w14:textId="77777777" w:rsidR="00B56BF7" w:rsidRDefault="00B56BF7" w:rsidP="00B56BF7">
      <w:pPr>
        <w:pStyle w:val="GG-body"/>
        <w:ind w:left="567" w:hanging="141"/>
      </w:pPr>
      <w:r>
        <w:t>•</w:t>
      </w:r>
      <w:r>
        <w:tab/>
        <w:t>the acquisition of the underground land either—</w:t>
      </w:r>
    </w:p>
    <w:p w14:paraId="75FAA702" w14:textId="77777777" w:rsidR="00B56BF7" w:rsidRDefault="00B56BF7" w:rsidP="00B56BF7">
      <w:pPr>
        <w:pStyle w:val="GG-body"/>
        <w:ind w:left="709" w:hanging="142"/>
      </w:pPr>
      <w:r>
        <w:t>◦</w:t>
      </w:r>
      <w:r>
        <w:tab/>
        <w:t>involved the acquisition of your interest; or</w:t>
      </w:r>
    </w:p>
    <w:p w14:paraId="2BE60006" w14:textId="77777777" w:rsidR="00B56BF7" w:rsidRDefault="00B56BF7" w:rsidP="00B56BF7">
      <w:pPr>
        <w:pStyle w:val="GG-body"/>
        <w:ind w:left="709" w:hanging="142"/>
      </w:pPr>
      <w:r>
        <w:t>◦</w:t>
      </w:r>
      <w:r>
        <w:tab/>
        <w:t>resulted in the discharge of your interest; or</w:t>
      </w:r>
    </w:p>
    <w:p w14:paraId="319BA93E" w14:textId="77777777" w:rsidR="00B56BF7" w:rsidRDefault="00B56BF7" w:rsidP="00B56BF7">
      <w:pPr>
        <w:pStyle w:val="GG-body"/>
        <w:ind w:left="709" w:hanging="142"/>
      </w:pPr>
      <w:r>
        <w:t>◦</w:t>
      </w:r>
      <w:r>
        <w:tab/>
        <w:t>resulted in you being unable to take water by means of, or pursuant to, your interest;</w:t>
      </w:r>
    </w:p>
    <w:p w14:paraId="3BB878CE" w14:textId="77777777" w:rsidR="00B56BF7" w:rsidRDefault="00B56BF7" w:rsidP="00B56BF7">
      <w:pPr>
        <w:pStyle w:val="GG-body"/>
        <w:ind w:left="567" w:hanging="141"/>
      </w:pPr>
      <w:r>
        <w:t>•</w:t>
      </w:r>
      <w:r>
        <w:tab/>
        <w:t xml:space="preserve">you make an application for compensation to the Authority under Section 26H of the </w:t>
      </w:r>
      <w:r w:rsidRPr="006A6FFF">
        <w:rPr>
          <w:i/>
          <w:iCs/>
        </w:rPr>
        <w:t>Land Acquisition Act 1969</w:t>
      </w:r>
      <w:r>
        <w:t>.</w:t>
      </w:r>
    </w:p>
    <w:p w14:paraId="2EFF430A" w14:textId="77777777" w:rsidR="00B56BF7" w:rsidRPr="00E46872" w:rsidRDefault="00B56BF7" w:rsidP="00B56BF7">
      <w:pPr>
        <w:pStyle w:val="GG-body"/>
        <w:ind w:left="284" w:hanging="284"/>
        <w:rPr>
          <w:b/>
          <w:bCs/>
        </w:rPr>
      </w:pPr>
      <w:r w:rsidRPr="00E46872">
        <w:rPr>
          <w:b/>
          <w:bCs/>
        </w:rPr>
        <w:t>3.</w:t>
      </w:r>
      <w:r w:rsidRPr="00E46872">
        <w:rPr>
          <w:b/>
          <w:bCs/>
        </w:rPr>
        <w:tab/>
        <w:t xml:space="preserve">Application for compensation under </w:t>
      </w:r>
      <w:r>
        <w:rPr>
          <w:b/>
          <w:bCs/>
        </w:rPr>
        <w:t>S</w:t>
      </w:r>
      <w:r w:rsidRPr="00E46872">
        <w:rPr>
          <w:b/>
          <w:bCs/>
        </w:rPr>
        <w:t>ection 26H</w:t>
      </w:r>
    </w:p>
    <w:p w14:paraId="11BBA60F" w14:textId="77777777" w:rsidR="00B56BF7" w:rsidRDefault="00B56BF7" w:rsidP="00B56BF7">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66DE559A" w14:textId="77777777" w:rsidR="00B56BF7" w:rsidRDefault="00B56BF7" w:rsidP="00B56BF7">
      <w:pPr>
        <w:pStyle w:val="GG-body"/>
        <w:ind w:left="284"/>
      </w:pPr>
      <w:r>
        <w:t>The application must be in the following manner and form:</w:t>
      </w:r>
    </w:p>
    <w:p w14:paraId="7A86F213" w14:textId="77777777" w:rsidR="00B56BF7" w:rsidRDefault="00B56BF7" w:rsidP="00B56BF7">
      <w:pPr>
        <w:pStyle w:val="GG-body"/>
        <w:ind w:left="426"/>
      </w:pPr>
      <w:r>
        <w:t xml:space="preserve">“Application for Compensation for Acquisition of Underground Land” (enclosed) to be submitted by email to </w:t>
      </w:r>
      <w:hyperlink r:id="rId33" w:history="1">
        <w:r w:rsidRPr="00300FC4">
          <w:rPr>
            <w:rStyle w:val="Hyperlink"/>
          </w:rPr>
          <w:t>DIT.ULAapplications@sa.gov.au</w:t>
        </w:r>
      </w:hyperlink>
      <w:r>
        <w:t xml:space="preserve"> or by mail marked attention: Property Acquisition c/- GPO Box 1533, Adelaide SA 5001.</w:t>
      </w:r>
    </w:p>
    <w:p w14:paraId="2601A9C8" w14:textId="77777777" w:rsidR="00B56BF7" w:rsidRDefault="00B56BF7" w:rsidP="00B56BF7">
      <w:pPr>
        <w:pStyle w:val="GG-body"/>
        <w:ind w:left="284"/>
      </w:pPr>
      <w:r>
        <w:t>The application must be accompanied by the following information or documents:</w:t>
      </w:r>
    </w:p>
    <w:p w14:paraId="28DB2045" w14:textId="77777777" w:rsidR="00B56BF7" w:rsidRDefault="00B56BF7" w:rsidP="00B56BF7">
      <w:pPr>
        <w:pStyle w:val="GG-body"/>
        <w:ind w:left="426"/>
      </w:pPr>
      <w:r>
        <w:t>Any relevant supporting documentation including, but not limited to water licences, bore licences etc.</w:t>
      </w:r>
    </w:p>
    <w:p w14:paraId="7971BCE5" w14:textId="77777777" w:rsidR="00B56BF7" w:rsidRPr="00E46872" w:rsidRDefault="00B56BF7" w:rsidP="00B56BF7">
      <w:pPr>
        <w:pStyle w:val="GG-body"/>
        <w:ind w:left="284"/>
        <w:rPr>
          <w:spacing w:val="-4"/>
        </w:rPr>
      </w:pPr>
      <w:r w:rsidRPr="00E46872">
        <w:rPr>
          <w:spacing w:val="-4"/>
        </w:rPr>
        <w:t>After receiving your application, the Authority may (but is not required to) make you a written offer of compensation not exceeding $50</w:t>
      </w:r>
      <w:r>
        <w:rPr>
          <w:spacing w:val="-4"/>
        </w:rPr>
        <w:t>,</w:t>
      </w:r>
      <w:r w:rsidRPr="00E46872">
        <w:rPr>
          <w:spacing w:val="-4"/>
        </w:rPr>
        <w:t>000.</w:t>
      </w:r>
    </w:p>
    <w:p w14:paraId="1B68A87C" w14:textId="77777777" w:rsidR="00B56BF7" w:rsidRDefault="00B56BF7" w:rsidP="00B56BF7">
      <w:pPr>
        <w:pStyle w:val="GG-body"/>
        <w:ind w:left="284"/>
      </w:pPr>
      <w:r>
        <w:t xml:space="preserve">See Section 26H(4) of the </w:t>
      </w:r>
      <w:r w:rsidRPr="006A6FFF">
        <w:rPr>
          <w:i/>
          <w:iCs/>
        </w:rPr>
        <w:t>Land Acquisition Act 1969</w:t>
      </w:r>
      <w:r>
        <w:t xml:space="preserve"> for further details on the payment of compensation.</w:t>
      </w:r>
    </w:p>
    <w:p w14:paraId="19146A4D" w14:textId="77777777" w:rsidR="00B56BF7" w:rsidRPr="00E855C1" w:rsidRDefault="00B56BF7" w:rsidP="00B56BF7">
      <w:pPr>
        <w:ind w:left="284" w:hanging="284"/>
        <w:rPr>
          <w:b/>
          <w:bCs/>
        </w:rPr>
      </w:pPr>
      <w:r w:rsidRPr="00E855C1">
        <w:rPr>
          <w:b/>
          <w:bCs/>
        </w:rPr>
        <w:t>4.</w:t>
      </w:r>
      <w:r w:rsidRPr="00E855C1">
        <w:rPr>
          <w:b/>
          <w:bCs/>
        </w:rPr>
        <w:tab/>
        <w:t>Inquiries</w:t>
      </w:r>
    </w:p>
    <w:p w14:paraId="3F3EC9DD" w14:textId="77777777" w:rsidR="00B56BF7" w:rsidRPr="00E855C1" w:rsidRDefault="00B56BF7" w:rsidP="00B56BF7">
      <w:pPr>
        <w:spacing w:after="0"/>
        <w:ind w:left="2552" w:hanging="2268"/>
      </w:pPr>
      <w:r w:rsidRPr="00E855C1">
        <w:t>Inquiries should be directed to:</w:t>
      </w:r>
      <w:r w:rsidRPr="00E855C1">
        <w:tab/>
        <w:t>T2D Project Team</w:t>
      </w:r>
    </w:p>
    <w:p w14:paraId="66D2FE79" w14:textId="77777777" w:rsidR="00B56BF7" w:rsidRPr="00E855C1" w:rsidRDefault="00B56BF7" w:rsidP="00B56BF7">
      <w:pPr>
        <w:spacing w:after="0"/>
        <w:ind w:left="2552"/>
      </w:pPr>
      <w:r w:rsidRPr="00E855C1">
        <w:t>GPO Box 1533</w:t>
      </w:r>
    </w:p>
    <w:p w14:paraId="477943F8" w14:textId="77777777" w:rsidR="00B56BF7" w:rsidRPr="00E855C1" w:rsidRDefault="00B56BF7" w:rsidP="00B56BF7">
      <w:pPr>
        <w:spacing w:after="0"/>
        <w:ind w:left="2552"/>
      </w:pPr>
      <w:r w:rsidRPr="00E855C1">
        <w:t>Adelaide SA 5001</w:t>
      </w:r>
    </w:p>
    <w:p w14:paraId="12315D09" w14:textId="77777777" w:rsidR="00B56BF7" w:rsidRDefault="00B56BF7" w:rsidP="00B56BF7">
      <w:pPr>
        <w:ind w:left="2552"/>
      </w:pPr>
      <w:r w:rsidRPr="00E855C1">
        <w:t>Telephone: 1800 572 414</w:t>
      </w:r>
    </w:p>
    <w:p w14:paraId="0ACAD0E1" w14:textId="77777777" w:rsidR="00B56BF7" w:rsidRDefault="00B56BF7" w:rsidP="00B56BF7">
      <w:pPr>
        <w:pStyle w:val="GG-body"/>
      </w:pPr>
      <w:r>
        <w:t>Dated: 10 November 2025</w:t>
      </w:r>
    </w:p>
    <w:p w14:paraId="21BBFA78" w14:textId="77777777" w:rsidR="00B56BF7" w:rsidRDefault="00B56BF7" w:rsidP="00B56BF7">
      <w:pPr>
        <w:pStyle w:val="GG-body"/>
      </w:pPr>
      <w:r>
        <w:t>The Common Seal of the COMMISSIONER OF HIGHWAYS was hereto affixed by authority of the Commissioner in the presence of:</w:t>
      </w:r>
    </w:p>
    <w:p w14:paraId="43847FF2" w14:textId="77777777" w:rsidR="00B56BF7" w:rsidRDefault="00B56BF7" w:rsidP="00B56BF7">
      <w:pPr>
        <w:pStyle w:val="GG-SName"/>
      </w:pPr>
      <w:r>
        <w:t>Rocco Caruso</w:t>
      </w:r>
    </w:p>
    <w:p w14:paraId="4D2D4326" w14:textId="77777777" w:rsidR="00B56BF7" w:rsidRDefault="00B56BF7" w:rsidP="00B56BF7">
      <w:pPr>
        <w:pStyle w:val="GG-Signature"/>
      </w:pPr>
      <w:r>
        <w:t>Director, Property Acquisition</w:t>
      </w:r>
    </w:p>
    <w:p w14:paraId="5C75F9A5" w14:textId="77777777" w:rsidR="00B56BF7" w:rsidRDefault="00B56BF7" w:rsidP="00B56BF7">
      <w:pPr>
        <w:pStyle w:val="GG-Signature"/>
      </w:pPr>
      <w:r>
        <w:t>(Authorised Officer)</w:t>
      </w:r>
    </w:p>
    <w:p w14:paraId="34F71DE9" w14:textId="77777777" w:rsidR="00B56BF7" w:rsidRDefault="00B56BF7" w:rsidP="00B56BF7">
      <w:pPr>
        <w:pStyle w:val="GG-Signature"/>
      </w:pPr>
      <w:r>
        <w:t>Department for Infrastructure and Transport</w:t>
      </w:r>
    </w:p>
    <w:p w14:paraId="07434DDD" w14:textId="77777777" w:rsidR="00B56BF7" w:rsidRDefault="00B56BF7" w:rsidP="00B56BF7">
      <w:pPr>
        <w:pStyle w:val="GG-body"/>
      </w:pPr>
      <w:r>
        <w:t>DIT: 2024/07273/01</w:t>
      </w:r>
    </w:p>
    <w:p w14:paraId="3C0EBF13" w14:textId="77777777" w:rsidR="00B56BF7" w:rsidRDefault="00B56BF7" w:rsidP="00B56BF7">
      <w:pPr>
        <w:pStyle w:val="GG-body"/>
        <w:pBdr>
          <w:top w:val="single" w:sz="4" w:space="1" w:color="auto"/>
        </w:pBdr>
        <w:spacing w:before="100" w:after="0" w:line="14" w:lineRule="exact"/>
        <w:jc w:val="center"/>
      </w:pPr>
    </w:p>
    <w:p w14:paraId="5F3AEEAE" w14:textId="77777777" w:rsidR="009D1E2E" w:rsidRPr="001201D3" w:rsidRDefault="009D1E2E" w:rsidP="001201D3">
      <w:pPr>
        <w:pStyle w:val="NoSpacing"/>
      </w:pPr>
    </w:p>
    <w:p w14:paraId="32A7B49E" w14:textId="77777777" w:rsidR="00B56BF7" w:rsidRDefault="00B56BF7" w:rsidP="00B56BF7">
      <w:pPr>
        <w:pStyle w:val="GG-Title1"/>
      </w:pPr>
      <w:r>
        <w:t>Land Acquisition Act 1969</w:t>
      </w:r>
    </w:p>
    <w:p w14:paraId="66C8DAE7" w14:textId="77777777" w:rsidR="00B56BF7" w:rsidRDefault="00B56BF7" w:rsidP="00B56BF7">
      <w:pPr>
        <w:pStyle w:val="GG-Title2"/>
      </w:pPr>
      <w:r>
        <w:t>Section 26F</w:t>
      </w:r>
    </w:p>
    <w:p w14:paraId="4282B106" w14:textId="77777777" w:rsidR="00B56BF7" w:rsidRDefault="00B56BF7" w:rsidP="00B56BF7">
      <w:pPr>
        <w:pStyle w:val="GG-Title3"/>
      </w:pPr>
      <w:r>
        <w:t>Form 6B—Notice of Acquisition of Underground Land</w:t>
      </w:r>
    </w:p>
    <w:p w14:paraId="2ACE1C9B" w14:textId="77777777" w:rsidR="00B56BF7" w:rsidRPr="00E1012E" w:rsidRDefault="00B56BF7" w:rsidP="00B56BF7">
      <w:pPr>
        <w:pStyle w:val="GG-body"/>
        <w:ind w:left="284" w:hanging="284"/>
        <w:rPr>
          <w:b/>
          <w:bCs/>
        </w:rPr>
      </w:pPr>
      <w:r w:rsidRPr="00E1012E">
        <w:rPr>
          <w:b/>
          <w:bCs/>
        </w:rPr>
        <w:t>1.</w:t>
      </w:r>
      <w:r w:rsidRPr="00E1012E">
        <w:rPr>
          <w:b/>
          <w:bCs/>
        </w:rPr>
        <w:tab/>
        <w:t>Notice of acquisition</w:t>
      </w:r>
    </w:p>
    <w:p w14:paraId="402C2F97" w14:textId="77777777" w:rsidR="00B56BF7" w:rsidRPr="00534BAE" w:rsidRDefault="00B56BF7" w:rsidP="00B56BF7">
      <w:pPr>
        <w:pStyle w:val="GG-body"/>
        <w:ind w:left="284"/>
        <w:rPr>
          <w:spacing w:val="-4"/>
        </w:rPr>
      </w:pPr>
      <w:r w:rsidRPr="00534BAE">
        <w:rPr>
          <w:spacing w:val="-4"/>
        </w:rPr>
        <w:t>The Commissioner of Highways (the Authority), of 83 Pirie Street, Adelaide SA 5000 acquires the following interests in the following land:</w:t>
      </w:r>
    </w:p>
    <w:p w14:paraId="7A2A800E" w14:textId="77777777" w:rsidR="00B56BF7" w:rsidRDefault="00B56BF7" w:rsidP="00B56BF7">
      <w:pPr>
        <w:pStyle w:val="GG-body"/>
        <w:ind w:left="426"/>
      </w:pPr>
      <w:r>
        <w:t>An unencumbered estate in fee simple in the whole of Allotment 918 in D138112 lodged in the Lands Titles Office, being portion of the land comprised in Certificate of Title Volume 5848 Folio 479.</w:t>
      </w:r>
    </w:p>
    <w:p w14:paraId="4B7F8EDF" w14:textId="77777777" w:rsidR="00B56BF7" w:rsidRDefault="00B56BF7" w:rsidP="00B56BF7">
      <w:pPr>
        <w:pStyle w:val="GG-body"/>
        <w:ind w:left="284"/>
      </w:pPr>
      <w:r>
        <w:t xml:space="preserve">This notice is given under Section 26F of the </w:t>
      </w:r>
      <w:r w:rsidRPr="00534BAE">
        <w:rPr>
          <w:i/>
          <w:iCs/>
        </w:rPr>
        <w:t>Land Acquisition Act 1969</w:t>
      </w:r>
      <w:r>
        <w:t>.</w:t>
      </w:r>
    </w:p>
    <w:p w14:paraId="7798EF87" w14:textId="77777777" w:rsidR="00B56BF7" w:rsidRPr="00E1012E" w:rsidRDefault="00B56BF7" w:rsidP="00B56BF7">
      <w:pPr>
        <w:pStyle w:val="GG-body"/>
        <w:ind w:left="284" w:hanging="284"/>
        <w:rPr>
          <w:b/>
          <w:bCs/>
        </w:rPr>
      </w:pPr>
      <w:r w:rsidRPr="00E1012E">
        <w:rPr>
          <w:b/>
          <w:bCs/>
        </w:rPr>
        <w:t>2.</w:t>
      </w:r>
      <w:r w:rsidRPr="00E1012E">
        <w:rPr>
          <w:b/>
          <w:bCs/>
        </w:rPr>
        <w:tab/>
        <w:t>Compensation not payable unless certain water infrastructure or rights are affected</w:t>
      </w:r>
    </w:p>
    <w:p w14:paraId="412A0B2C" w14:textId="77777777" w:rsidR="00B56BF7" w:rsidRDefault="00B56BF7" w:rsidP="00B56BF7">
      <w:pPr>
        <w:pStyle w:val="GG-body"/>
        <w:ind w:left="284"/>
      </w:pPr>
      <w:r>
        <w:t>You are not entitled to compensation in relation to the acquisition of the underground land to which this notice relates, unless the following conditions are satisfied:</w:t>
      </w:r>
    </w:p>
    <w:p w14:paraId="04FB7E04" w14:textId="77777777" w:rsidR="00B56BF7" w:rsidRDefault="00B56BF7" w:rsidP="00B56BF7">
      <w:pPr>
        <w:pStyle w:val="GG-body"/>
        <w:ind w:left="567" w:hanging="141"/>
      </w:pPr>
      <w:r>
        <w:t>•</w:t>
      </w:r>
      <w:r>
        <w:tab/>
        <w:t>you held at least one of the following interests in relation to the underground land immediately before the notice of acquisition was published in relation to the land—</w:t>
      </w:r>
    </w:p>
    <w:p w14:paraId="3F1E0990" w14:textId="77777777" w:rsidR="00B56BF7" w:rsidRDefault="00B56BF7" w:rsidP="00B56BF7">
      <w:pPr>
        <w:pStyle w:val="GG-body"/>
        <w:ind w:left="709" w:hanging="141"/>
      </w:pPr>
      <w:r>
        <w:t>◦</w:t>
      </w:r>
      <w:r>
        <w:tab/>
      </w:r>
      <w:r w:rsidRPr="00495BE6">
        <w:rPr>
          <w:spacing w:val="-2"/>
        </w:rPr>
        <w:t>ownership of a lawful well that provides access to underground water in the underground land, and any underground infrastructure</w:t>
      </w:r>
      <w:r>
        <w:t xml:space="preserve"> associated with the well; or</w:t>
      </w:r>
    </w:p>
    <w:p w14:paraId="7E61B64C" w14:textId="77777777" w:rsidR="00B56BF7" w:rsidRDefault="00B56BF7" w:rsidP="00B56BF7">
      <w:pPr>
        <w:pStyle w:val="GG-body"/>
        <w:ind w:left="709" w:hanging="141"/>
      </w:pPr>
      <w:r>
        <w:t>◦</w:t>
      </w:r>
      <w:r>
        <w:tab/>
        <w:t>a right to take underground water from the underground land by means of such a well;</w:t>
      </w:r>
    </w:p>
    <w:p w14:paraId="059B6B69" w14:textId="77777777" w:rsidR="00B56BF7" w:rsidRDefault="00B56BF7" w:rsidP="00B56BF7">
      <w:pPr>
        <w:pStyle w:val="GG-body"/>
        <w:ind w:left="567" w:hanging="141"/>
      </w:pPr>
      <w:r>
        <w:t>•</w:t>
      </w:r>
      <w:r>
        <w:tab/>
        <w:t xml:space="preserve">you notified the Authority of your interest in response to a notice given under Section 26G of the </w:t>
      </w:r>
      <w:r w:rsidRPr="00534BAE">
        <w:rPr>
          <w:i/>
          <w:iCs/>
        </w:rPr>
        <w:t>Land Acquisition Act 1969</w:t>
      </w:r>
      <w:r>
        <w:t>;</w:t>
      </w:r>
    </w:p>
    <w:p w14:paraId="367460E7" w14:textId="77777777" w:rsidR="00B56BF7" w:rsidRDefault="00B56BF7" w:rsidP="00B56BF7">
      <w:pPr>
        <w:pStyle w:val="GG-body"/>
        <w:ind w:left="567" w:hanging="141"/>
      </w:pPr>
      <w:r>
        <w:t>•</w:t>
      </w:r>
      <w:r>
        <w:tab/>
        <w:t>the acquisition of the underground land either—</w:t>
      </w:r>
    </w:p>
    <w:p w14:paraId="29B65BE1" w14:textId="77777777" w:rsidR="00B56BF7" w:rsidRDefault="00B56BF7" w:rsidP="00B56BF7">
      <w:pPr>
        <w:pStyle w:val="GG-body"/>
        <w:ind w:left="709" w:hanging="141"/>
      </w:pPr>
      <w:r>
        <w:t>◦</w:t>
      </w:r>
      <w:r>
        <w:tab/>
        <w:t>involved the acquisition of your interest; or</w:t>
      </w:r>
    </w:p>
    <w:p w14:paraId="53EF9809" w14:textId="77777777" w:rsidR="00B56BF7" w:rsidRDefault="00B56BF7" w:rsidP="00B56BF7">
      <w:pPr>
        <w:pStyle w:val="GG-body"/>
        <w:ind w:left="709" w:hanging="141"/>
      </w:pPr>
      <w:r>
        <w:t>◦</w:t>
      </w:r>
      <w:r>
        <w:tab/>
        <w:t>resulted in the discharge of your interest; or</w:t>
      </w:r>
    </w:p>
    <w:p w14:paraId="29A86E2F" w14:textId="77777777" w:rsidR="00B56BF7" w:rsidRDefault="00B56BF7" w:rsidP="00B56BF7">
      <w:pPr>
        <w:pStyle w:val="GG-body"/>
        <w:ind w:left="709" w:hanging="141"/>
      </w:pPr>
      <w:r>
        <w:t>◦</w:t>
      </w:r>
      <w:r>
        <w:tab/>
        <w:t>resulted in you being unable to take water by means of, or pursuant to, your interest;</w:t>
      </w:r>
    </w:p>
    <w:p w14:paraId="3D97BD8B" w14:textId="77777777" w:rsidR="00B56BF7" w:rsidRDefault="00B56BF7" w:rsidP="00B56BF7">
      <w:pPr>
        <w:pStyle w:val="GG-body"/>
        <w:ind w:left="567" w:hanging="141"/>
      </w:pPr>
      <w:r>
        <w:t>•</w:t>
      </w:r>
      <w:r>
        <w:tab/>
        <w:t xml:space="preserve">you make an application for compensation to the Authority under Section 26H of the </w:t>
      </w:r>
      <w:r w:rsidRPr="00534BAE">
        <w:rPr>
          <w:i/>
          <w:iCs/>
        </w:rPr>
        <w:t>Land Acquisition Act 1969</w:t>
      </w:r>
      <w:r>
        <w:t>.</w:t>
      </w:r>
    </w:p>
    <w:p w14:paraId="014F4761" w14:textId="77777777" w:rsidR="00B56BF7" w:rsidRPr="00E1012E" w:rsidRDefault="00B56BF7" w:rsidP="00B56BF7">
      <w:pPr>
        <w:pStyle w:val="GG-body"/>
        <w:ind w:left="284" w:hanging="284"/>
        <w:rPr>
          <w:b/>
          <w:bCs/>
        </w:rPr>
      </w:pPr>
      <w:r w:rsidRPr="00E1012E">
        <w:rPr>
          <w:b/>
          <w:bCs/>
        </w:rPr>
        <w:lastRenderedPageBreak/>
        <w:t>3.</w:t>
      </w:r>
      <w:r w:rsidRPr="00E1012E">
        <w:rPr>
          <w:b/>
          <w:bCs/>
        </w:rPr>
        <w:tab/>
        <w:t xml:space="preserve">Application for compensation under </w:t>
      </w:r>
      <w:r>
        <w:rPr>
          <w:b/>
          <w:bCs/>
        </w:rPr>
        <w:t>S</w:t>
      </w:r>
      <w:r w:rsidRPr="00E1012E">
        <w:rPr>
          <w:b/>
          <w:bCs/>
        </w:rPr>
        <w:t>ection 26H</w:t>
      </w:r>
    </w:p>
    <w:p w14:paraId="59720B76" w14:textId="77777777" w:rsidR="00B56BF7" w:rsidRDefault="00B56BF7" w:rsidP="00B56BF7">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072E82B1" w14:textId="77777777" w:rsidR="00B56BF7" w:rsidRDefault="00B56BF7" w:rsidP="00B56BF7">
      <w:pPr>
        <w:pStyle w:val="GG-body"/>
        <w:ind w:left="284"/>
      </w:pPr>
      <w:r>
        <w:t>The application must be in the following manner and form:</w:t>
      </w:r>
    </w:p>
    <w:p w14:paraId="1E58708F" w14:textId="77777777" w:rsidR="00B56BF7" w:rsidRDefault="00B56BF7" w:rsidP="00B56BF7">
      <w:pPr>
        <w:pStyle w:val="GG-body"/>
        <w:ind w:left="426"/>
      </w:pPr>
      <w:r>
        <w:t xml:space="preserve">“Application for Compensation for Acquisition of Underground Land” (enclosed) to be submitted by email to </w:t>
      </w:r>
      <w:hyperlink r:id="rId34" w:history="1">
        <w:r w:rsidRPr="005C4C57">
          <w:rPr>
            <w:rStyle w:val="Hyperlink"/>
          </w:rPr>
          <w:t>DIT.ULAapplications@sa.gov.au</w:t>
        </w:r>
      </w:hyperlink>
      <w:r>
        <w:t xml:space="preserve"> or by mail marked ATTENTION: Property Acquisition c/- GPO Box 1533, Adelaide SA 5001.</w:t>
      </w:r>
    </w:p>
    <w:p w14:paraId="41E2D087" w14:textId="77777777" w:rsidR="00B56BF7" w:rsidRDefault="00B56BF7" w:rsidP="00B56BF7">
      <w:pPr>
        <w:pStyle w:val="GG-body"/>
        <w:ind w:left="284"/>
      </w:pPr>
      <w:r>
        <w:t>The application must be accompanied by the following information or documents:</w:t>
      </w:r>
    </w:p>
    <w:p w14:paraId="356695D3" w14:textId="77777777" w:rsidR="00B56BF7" w:rsidRDefault="00B56BF7" w:rsidP="00B56BF7">
      <w:pPr>
        <w:pStyle w:val="GG-body"/>
        <w:ind w:left="426"/>
      </w:pPr>
      <w:r>
        <w:t>Any relevant supporting documentation including, but not limited to water licences, bore licences etc.</w:t>
      </w:r>
    </w:p>
    <w:p w14:paraId="3B8E7DC5" w14:textId="77777777" w:rsidR="00B56BF7" w:rsidRPr="005306F3" w:rsidRDefault="00B56BF7" w:rsidP="00B56BF7">
      <w:pPr>
        <w:pStyle w:val="GG-body"/>
        <w:ind w:left="284"/>
        <w:rPr>
          <w:spacing w:val="-4"/>
        </w:rPr>
      </w:pPr>
      <w:r w:rsidRPr="005306F3">
        <w:rPr>
          <w:spacing w:val="-4"/>
        </w:rPr>
        <w:t>After receiving your application, the Authority may (but is not required to) make you a written offer of compensation not exceeding $50,000.</w:t>
      </w:r>
    </w:p>
    <w:p w14:paraId="647BB84B" w14:textId="77777777" w:rsidR="00B56BF7" w:rsidRDefault="00B56BF7" w:rsidP="00B56BF7">
      <w:pPr>
        <w:pStyle w:val="GG-body"/>
        <w:ind w:left="284"/>
      </w:pPr>
      <w:r>
        <w:t xml:space="preserve">See Section 26H(4) of the </w:t>
      </w:r>
      <w:r w:rsidRPr="00534BAE">
        <w:rPr>
          <w:i/>
          <w:iCs/>
        </w:rPr>
        <w:t>Land Acquisition Act 1969</w:t>
      </w:r>
      <w:r>
        <w:t xml:space="preserve"> for further details on the payment of compensation.</w:t>
      </w:r>
    </w:p>
    <w:p w14:paraId="795A0B41" w14:textId="77777777" w:rsidR="00B56BF7" w:rsidRPr="00E1012E" w:rsidRDefault="00B56BF7" w:rsidP="00B56BF7">
      <w:pPr>
        <w:pStyle w:val="GG-body"/>
        <w:ind w:left="284" w:hanging="284"/>
        <w:rPr>
          <w:b/>
          <w:bCs/>
        </w:rPr>
      </w:pPr>
      <w:r w:rsidRPr="00E1012E">
        <w:rPr>
          <w:b/>
          <w:bCs/>
        </w:rPr>
        <w:t>4.</w:t>
      </w:r>
      <w:r w:rsidRPr="00E1012E">
        <w:rPr>
          <w:b/>
          <w:bCs/>
        </w:rPr>
        <w:tab/>
        <w:t>Inquiries</w:t>
      </w:r>
    </w:p>
    <w:p w14:paraId="0E6EC00A" w14:textId="77777777" w:rsidR="00B56BF7" w:rsidRDefault="00B56BF7" w:rsidP="00B56BF7">
      <w:pPr>
        <w:pStyle w:val="GG-body"/>
        <w:spacing w:after="0"/>
        <w:ind w:left="2552" w:hanging="2268"/>
      </w:pPr>
      <w:r>
        <w:t>Inquiries should be directed to:</w:t>
      </w:r>
      <w:r>
        <w:tab/>
        <w:t>T2D Project Team</w:t>
      </w:r>
    </w:p>
    <w:p w14:paraId="49CA0A30" w14:textId="77777777" w:rsidR="00B56BF7" w:rsidRDefault="00B56BF7" w:rsidP="00B56BF7">
      <w:pPr>
        <w:pStyle w:val="GG-body"/>
        <w:spacing w:after="0"/>
        <w:ind w:left="2552"/>
      </w:pPr>
      <w:r>
        <w:t>GPO Box 1533</w:t>
      </w:r>
    </w:p>
    <w:p w14:paraId="66F5A302" w14:textId="77777777" w:rsidR="00B56BF7" w:rsidRDefault="00B56BF7" w:rsidP="00B56BF7">
      <w:pPr>
        <w:pStyle w:val="GG-body"/>
        <w:spacing w:after="0"/>
        <w:ind w:left="2552"/>
      </w:pPr>
      <w:r>
        <w:t>Adelaide SA 5001</w:t>
      </w:r>
    </w:p>
    <w:p w14:paraId="787B802E" w14:textId="77777777" w:rsidR="00B56BF7" w:rsidRDefault="00B56BF7" w:rsidP="00B56BF7">
      <w:pPr>
        <w:pStyle w:val="GG-body"/>
        <w:ind w:left="2552"/>
      </w:pPr>
      <w:r>
        <w:t>Telephone: 1800 572 414</w:t>
      </w:r>
    </w:p>
    <w:p w14:paraId="34F1599A" w14:textId="77777777" w:rsidR="00B56BF7" w:rsidRDefault="00B56BF7" w:rsidP="00B56BF7">
      <w:pPr>
        <w:pStyle w:val="GG-body"/>
      </w:pPr>
      <w:r>
        <w:t>Dated: 10 November 2025</w:t>
      </w:r>
    </w:p>
    <w:p w14:paraId="2A072A36" w14:textId="77777777" w:rsidR="00B56BF7" w:rsidRDefault="00B56BF7" w:rsidP="00B56BF7">
      <w:pPr>
        <w:pStyle w:val="GG-body"/>
      </w:pPr>
      <w:r>
        <w:t>The Common Seal of the COMMISSIONER OF HIGHWAYS was hereto affixed by authority of the Commissioner in the presence of:</w:t>
      </w:r>
    </w:p>
    <w:p w14:paraId="6FEB151C" w14:textId="77777777" w:rsidR="00B56BF7" w:rsidRDefault="00B56BF7" w:rsidP="00B56BF7">
      <w:pPr>
        <w:pStyle w:val="GG-SName"/>
      </w:pPr>
      <w:r>
        <w:t>Rocco Caruso</w:t>
      </w:r>
    </w:p>
    <w:p w14:paraId="2895B58E" w14:textId="77777777" w:rsidR="00B56BF7" w:rsidRDefault="00B56BF7" w:rsidP="00B56BF7">
      <w:pPr>
        <w:pStyle w:val="GG-Signature"/>
      </w:pPr>
      <w:r>
        <w:t>Director, Property Acquisition</w:t>
      </w:r>
    </w:p>
    <w:p w14:paraId="1262CF19" w14:textId="77777777" w:rsidR="00B56BF7" w:rsidRDefault="00B56BF7" w:rsidP="00B56BF7">
      <w:pPr>
        <w:pStyle w:val="GG-Signature"/>
      </w:pPr>
      <w:r>
        <w:t>(Authorised Officer)</w:t>
      </w:r>
    </w:p>
    <w:p w14:paraId="73AFA2A2" w14:textId="77777777" w:rsidR="00B56BF7" w:rsidRDefault="00B56BF7" w:rsidP="00B56BF7">
      <w:pPr>
        <w:pStyle w:val="GG-Signature"/>
      </w:pPr>
      <w:r>
        <w:t>Department for Infrastructure and Transport</w:t>
      </w:r>
    </w:p>
    <w:p w14:paraId="33FF15AA" w14:textId="77777777" w:rsidR="00B56BF7" w:rsidRDefault="00B56BF7" w:rsidP="00B56BF7">
      <w:pPr>
        <w:pStyle w:val="GG-body"/>
        <w:spacing w:after="0"/>
      </w:pPr>
      <w:r>
        <w:t>DIT: 2024/07277/01</w:t>
      </w:r>
    </w:p>
    <w:p w14:paraId="5BEEFB7D" w14:textId="77777777" w:rsidR="00B56BF7" w:rsidRDefault="00B56BF7" w:rsidP="00B56BF7">
      <w:pPr>
        <w:pStyle w:val="GG-body"/>
        <w:pBdr>
          <w:top w:val="single" w:sz="4" w:space="1" w:color="auto"/>
        </w:pBdr>
        <w:spacing w:before="100" w:after="0" w:line="14" w:lineRule="exact"/>
        <w:jc w:val="center"/>
      </w:pPr>
    </w:p>
    <w:p w14:paraId="7A32D75A" w14:textId="77777777" w:rsidR="00B56BF7" w:rsidRPr="007D2F27" w:rsidRDefault="00B56BF7" w:rsidP="001201D3">
      <w:pPr>
        <w:pStyle w:val="NoSpacing"/>
      </w:pPr>
    </w:p>
    <w:p w14:paraId="1834A517" w14:textId="77777777" w:rsidR="001201D3" w:rsidRPr="001201D3" w:rsidRDefault="001201D3" w:rsidP="001201D3">
      <w:pPr>
        <w:jc w:val="center"/>
        <w:rPr>
          <w:caps/>
          <w:szCs w:val="17"/>
        </w:rPr>
      </w:pPr>
      <w:r w:rsidRPr="001201D3">
        <w:rPr>
          <w:caps/>
          <w:szCs w:val="17"/>
        </w:rPr>
        <w:t>Land Acquisition Act 1969</w:t>
      </w:r>
    </w:p>
    <w:p w14:paraId="36AE2E82" w14:textId="77777777" w:rsidR="001201D3" w:rsidRPr="001201D3" w:rsidRDefault="001201D3" w:rsidP="001201D3">
      <w:pPr>
        <w:ind w:left="-284"/>
        <w:jc w:val="center"/>
        <w:rPr>
          <w:smallCaps/>
          <w:szCs w:val="17"/>
        </w:rPr>
      </w:pPr>
      <w:r w:rsidRPr="001201D3">
        <w:rPr>
          <w:smallCaps/>
          <w:szCs w:val="17"/>
        </w:rPr>
        <w:t>Section 26F</w:t>
      </w:r>
    </w:p>
    <w:p w14:paraId="533B122F" w14:textId="77777777" w:rsidR="001201D3" w:rsidRPr="001201D3" w:rsidRDefault="001201D3" w:rsidP="001201D3">
      <w:pPr>
        <w:jc w:val="center"/>
        <w:rPr>
          <w:i/>
          <w:szCs w:val="17"/>
        </w:rPr>
      </w:pPr>
      <w:r w:rsidRPr="001201D3">
        <w:rPr>
          <w:i/>
          <w:szCs w:val="17"/>
        </w:rPr>
        <w:t>Form 6B—Notice of Acquisition of Underground Land</w:t>
      </w:r>
    </w:p>
    <w:p w14:paraId="1C357090" w14:textId="77777777" w:rsidR="001201D3" w:rsidRPr="001201D3" w:rsidRDefault="001201D3" w:rsidP="001201D3">
      <w:pPr>
        <w:ind w:left="284" w:hanging="284"/>
        <w:rPr>
          <w:b/>
          <w:bCs/>
        </w:rPr>
      </w:pPr>
      <w:r w:rsidRPr="001201D3">
        <w:rPr>
          <w:b/>
          <w:bCs/>
        </w:rPr>
        <w:t>1.</w:t>
      </w:r>
      <w:r w:rsidRPr="001201D3">
        <w:rPr>
          <w:b/>
          <w:bCs/>
        </w:rPr>
        <w:tab/>
        <w:t>Notice of acquisition</w:t>
      </w:r>
    </w:p>
    <w:p w14:paraId="492C15D6" w14:textId="77777777" w:rsidR="001201D3" w:rsidRPr="001201D3" w:rsidRDefault="001201D3" w:rsidP="001201D3">
      <w:pPr>
        <w:ind w:left="284"/>
        <w:rPr>
          <w:spacing w:val="-4"/>
          <w:lang w:val="en-US"/>
        </w:rPr>
      </w:pPr>
      <w:r w:rsidRPr="001201D3">
        <w:rPr>
          <w:spacing w:val="-4"/>
          <w:lang w:val="en-US"/>
        </w:rPr>
        <w:t>The Commissioner of Highways (the Authority), of 83 Pirie Street, Adelaide SA 5000 acquires the following interests in the following land:</w:t>
      </w:r>
    </w:p>
    <w:p w14:paraId="3B4E7E32" w14:textId="77777777" w:rsidR="001201D3" w:rsidRPr="001201D3" w:rsidRDefault="001201D3" w:rsidP="001201D3">
      <w:pPr>
        <w:ind w:left="426"/>
        <w:rPr>
          <w:spacing w:val="-4"/>
          <w:lang w:val="en-US"/>
        </w:rPr>
      </w:pPr>
      <w:r w:rsidRPr="001201D3">
        <w:rPr>
          <w:spacing w:val="-4"/>
          <w:lang w:val="en-US"/>
        </w:rPr>
        <w:t>An unencumbered estate in fee simple in the whole of Allotment 924 in D138115 lodged in the Lands Titles Office, being portion of the land comprised in Certificate of Title Volume 5476 Folio 813.</w:t>
      </w:r>
    </w:p>
    <w:p w14:paraId="4D4C1AA1" w14:textId="77777777" w:rsidR="001201D3" w:rsidRPr="001201D3" w:rsidRDefault="001201D3" w:rsidP="001201D3">
      <w:pPr>
        <w:ind w:left="567" w:hanging="284"/>
        <w:rPr>
          <w:spacing w:val="-4"/>
          <w:lang w:val="en-US"/>
        </w:rPr>
      </w:pPr>
      <w:r w:rsidRPr="001201D3">
        <w:rPr>
          <w:spacing w:val="-4"/>
          <w:lang w:val="en-US"/>
        </w:rPr>
        <w:t xml:space="preserve">This notice is given under Section 26F of the </w:t>
      </w:r>
      <w:r w:rsidRPr="001201D3">
        <w:rPr>
          <w:i/>
          <w:iCs/>
          <w:spacing w:val="-4"/>
          <w:lang w:val="en-US"/>
        </w:rPr>
        <w:t>Land Acquisition Act 1969</w:t>
      </w:r>
      <w:r w:rsidRPr="001201D3">
        <w:rPr>
          <w:spacing w:val="-4"/>
          <w:lang w:val="en-US"/>
        </w:rPr>
        <w:t>.</w:t>
      </w:r>
    </w:p>
    <w:p w14:paraId="7BA683DA" w14:textId="77777777" w:rsidR="001201D3" w:rsidRPr="001201D3" w:rsidRDefault="001201D3" w:rsidP="001201D3">
      <w:pPr>
        <w:ind w:left="284" w:hanging="284"/>
        <w:rPr>
          <w:b/>
          <w:bCs/>
        </w:rPr>
      </w:pPr>
      <w:r w:rsidRPr="001201D3">
        <w:rPr>
          <w:b/>
          <w:bCs/>
        </w:rPr>
        <w:t>2.</w:t>
      </w:r>
      <w:r w:rsidRPr="001201D3">
        <w:rPr>
          <w:b/>
          <w:bCs/>
        </w:rPr>
        <w:tab/>
        <w:t>Compensation not payable unless certain water infrastructure or rights are affected</w:t>
      </w:r>
    </w:p>
    <w:p w14:paraId="3E1D3B94" w14:textId="77777777" w:rsidR="001201D3" w:rsidRPr="001201D3" w:rsidRDefault="001201D3" w:rsidP="001201D3">
      <w:pPr>
        <w:ind w:left="284"/>
        <w:rPr>
          <w:spacing w:val="-4"/>
          <w:lang w:val="en-US"/>
        </w:rPr>
      </w:pPr>
      <w:r w:rsidRPr="001201D3">
        <w:rPr>
          <w:spacing w:val="-4"/>
          <w:lang w:val="en-US"/>
        </w:rPr>
        <w:t>You are not entitled to compensation in relation to the acquisition of the underground land to which this notice relates, unless the following conditions are satisfied:</w:t>
      </w:r>
    </w:p>
    <w:p w14:paraId="02838080"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you held at least one of the following interests in relation to the underground land immediately before the notice of acquisition was published in relation to the land—</w:t>
      </w:r>
    </w:p>
    <w:p w14:paraId="09E558EA" w14:textId="77777777" w:rsidR="001201D3" w:rsidRPr="001201D3" w:rsidRDefault="001201D3" w:rsidP="001201D3">
      <w:pPr>
        <w:ind w:left="709" w:hanging="142"/>
        <w:rPr>
          <w:spacing w:val="-4"/>
          <w:lang w:val="en-US"/>
        </w:rPr>
      </w:pPr>
      <w:r w:rsidRPr="001201D3">
        <w:t>◦</w:t>
      </w:r>
      <w:r w:rsidRPr="001201D3">
        <w:tab/>
      </w:r>
      <w:r w:rsidRPr="001201D3">
        <w:rPr>
          <w:spacing w:val="-4"/>
          <w:lang w:val="en-US"/>
        </w:rPr>
        <w:t>ownership of a lawful well that provides access to underground water in the underground land, and any underground infrastructure associated with the well; or</w:t>
      </w:r>
    </w:p>
    <w:p w14:paraId="3E90B525" w14:textId="77777777" w:rsidR="001201D3" w:rsidRPr="001201D3" w:rsidRDefault="001201D3" w:rsidP="001201D3">
      <w:pPr>
        <w:ind w:left="709" w:hanging="142"/>
        <w:rPr>
          <w:spacing w:val="-4"/>
          <w:lang w:val="en-US"/>
        </w:rPr>
      </w:pPr>
      <w:r w:rsidRPr="001201D3">
        <w:t>◦</w:t>
      </w:r>
      <w:r w:rsidRPr="001201D3">
        <w:tab/>
      </w:r>
      <w:r w:rsidRPr="001201D3">
        <w:rPr>
          <w:spacing w:val="-4"/>
          <w:lang w:val="en-US"/>
        </w:rPr>
        <w:t>a right to take underground water from the underground land by means of such a well;</w:t>
      </w:r>
    </w:p>
    <w:p w14:paraId="50821663"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 xml:space="preserve">you notified the Authority of your interest in response to a notice given under Section 26G of the </w:t>
      </w:r>
      <w:r w:rsidRPr="001201D3">
        <w:rPr>
          <w:i/>
          <w:iCs/>
          <w:spacing w:val="-4"/>
          <w:lang w:val="en-US"/>
        </w:rPr>
        <w:t>Land Acquisition Act 1969</w:t>
      </w:r>
      <w:r w:rsidRPr="001201D3">
        <w:rPr>
          <w:spacing w:val="-4"/>
          <w:lang w:val="en-US"/>
        </w:rPr>
        <w:t>;</w:t>
      </w:r>
    </w:p>
    <w:p w14:paraId="29A1A93C"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the acquisition of the underground land either—</w:t>
      </w:r>
    </w:p>
    <w:p w14:paraId="39E63166" w14:textId="77777777" w:rsidR="001201D3" w:rsidRPr="001201D3" w:rsidRDefault="001201D3" w:rsidP="001201D3">
      <w:pPr>
        <w:ind w:left="709" w:hanging="142"/>
      </w:pPr>
      <w:r w:rsidRPr="001201D3">
        <w:t>◦</w:t>
      </w:r>
      <w:r w:rsidRPr="001201D3">
        <w:tab/>
        <w:t>involved the acquisition of your interest; or</w:t>
      </w:r>
    </w:p>
    <w:p w14:paraId="4F01DE49" w14:textId="77777777" w:rsidR="001201D3" w:rsidRPr="001201D3" w:rsidRDefault="001201D3" w:rsidP="001201D3">
      <w:pPr>
        <w:ind w:left="709" w:hanging="142"/>
      </w:pPr>
      <w:r w:rsidRPr="001201D3">
        <w:t>◦</w:t>
      </w:r>
      <w:r w:rsidRPr="001201D3">
        <w:tab/>
        <w:t>resulted in the discharge of your interest; or</w:t>
      </w:r>
    </w:p>
    <w:p w14:paraId="15B97442" w14:textId="77777777" w:rsidR="001201D3" w:rsidRPr="001201D3" w:rsidRDefault="001201D3" w:rsidP="001201D3">
      <w:pPr>
        <w:ind w:left="709" w:hanging="142"/>
      </w:pPr>
      <w:r w:rsidRPr="001201D3">
        <w:t>◦</w:t>
      </w:r>
      <w:r w:rsidRPr="001201D3">
        <w:tab/>
        <w:t>resulted in you being unable to take water by means of, or pursuant to, your interest;</w:t>
      </w:r>
    </w:p>
    <w:p w14:paraId="06ADC45F"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 xml:space="preserve">you make an application for compensation to the Authority under Section 26H of the </w:t>
      </w:r>
      <w:r w:rsidRPr="001201D3">
        <w:rPr>
          <w:i/>
          <w:iCs/>
          <w:spacing w:val="-4"/>
          <w:lang w:val="en-US"/>
        </w:rPr>
        <w:t>Land Acquisition Act 1969</w:t>
      </w:r>
      <w:r w:rsidRPr="001201D3">
        <w:rPr>
          <w:spacing w:val="-4"/>
          <w:lang w:val="en-US"/>
        </w:rPr>
        <w:t>.</w:t>
      </w:r>
    </w:p>
    <w:p w14:paraId="5353336C" w14:textId="77777777" w:rsidR="001201D3" w:rsidRPr="001201D3" w:rsidRDefault="001201D3" w:rsidP="001201D3">
      <w:pPr>
        <w:ind w:left="284" w:hanging="284"/>
        <w:rPr>
          <w:b/>
          <w:bCs/>
        </w:rPr>
      </w:pPr>
      <w:r w:rsidRPr="001201D3">
        <w:rPr>
          <w:b/>
          <w:bCs/>
        </w:rPr>
        <w:t>3.</w:t>
      </w:r>
      <w:r w:rsidRPr="001201D3">
        <w:rPr>
          <w:b/>
          <w:bCs/>
        </w:rPr>
        <w:tab/>
        <w:t>Application for compensation under Section 26H</w:t>
      </w:r>
    </w:p>
    <w:p w14:paraId="39E897F1" w14:textId="77777777" w:rsidR="001201D3" w:rsidRPr="001201D3" w:rsidRDefault="001201D3" w:rsidP="001201D3">
      <w:pPr>
        <w:ind w:left="284"/>
        <w:rPr>
          <w:spacing w:val="-4"/>
          <w:lang w:val="en-US"/>
        </w:rPr>
      </w:pPr>
      <w:r w:rsidRPr="001201D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2B19CCFF" w14:textId="77777777" w:rsidR="001201D3" w:rsidRPr="001201D3" w:rsidRDefault="001201D3" w:rsidP="001201D3">
      <w:pPr>
        <w:ind w:left="284"/>
        <w:rPr>
          <w:spacing w:val="-4"/>
          <w:lang w:val="en-US"/>
        </w:rPr>
      </w:pPr>
      <w:r w:rsidRPr="001201D3">
        <w:rPr>
          <w:spacing w:val="-4"/>
          <w:lang w:val="en-US"/>
        </w:rPr>
        <w:t>The application must be in the following manner and form:</w:t>
      </w:r>
    </w:p>
    <w:p w14:paraId="17DA2150" w14:textId="77777777" w:rsidR="001201D3" w:rsidRPr="001201D3" w:rsidRDefault="001201D3" w:rsidP="001201D3">
      <w:pPr>
        <w:ind w:left="426"/>
        <w:rPr>
          <w:spacing w:val="-4"/>
          <w:lang w:val="en-US"/>
        </w:rPr>
      </w:pPr>
      <w:r w:rsidRPr="001201D3">
        <w:rPr>
          <w:spacing w:val="-4"/>
          <w:lang w:val="en-US"/>
        </w:rPr>
        <w:t xml:space="preserve">“Application for Compensation for Acquisition of Underground Land” (enclosed) to be submitted by email to </w:t>
      </w:r>
      <w:hyperlink r:id="rId35" w:history="1">
        <w:r w:rsidRPr="001201D3">
          <w:rPr>
            <w:color w:val="0000FF"/>
            <w:u w:val="single"/>
          </w:rPr>
          <w:t>DIT.ULAapplications@sa.gov.au</w:t>
        </w:r>
      </w:hyperlink>
      <w:r w:rsidRPr="001201D3">
        <w:t xml:space="preserve"> </w:t>
      </w:r>
      <w:r w:rsidRPr="001201D3">
        <w:rPr>
          <w:spacing w:val="-4"/>
          <w:lang w:val="en-US"/>
        </w:rPr>
        <w:t>or by mail marked attention: Property Acquisition c/- GPO Box 1533, Adelaide SA 5001.</w:t>
      </w:r>
    </w:p>
    <w:p w14:paraId="263CC943" w14:textId="77777777" w:rsidR="001201D3" w:rsidRPr="001201D3" w:rsidRDefault="001201D3" w:rsidP="001201D3">
      <w:pPr>
        <w:ind w:left="284"/>
        <w:rPr>
          <w:spacing w:val="-4"/>
          <w:lang w:val="en-US"/>
        </w:rPr>
      </w:pPr>
      <w:r w:rsidRPr="001201D3">
        <w:rPr>
          <w:spacing w:val="-4"/>
          <w:lang w:val="en-US"/>
        </w:rPr>
        <w:t>The application must be accompanied by the following information or documents:</w:t>
      </w:r>
    </w:p>
    <w:p w14:paraId="0501E8F5" w14:textId="77777777" w:rsidR="001201D3" w:rsidRPr="001201D3" w:rsidRDefault="001201D3" w:rsidP="001201D3">
      <w:pPr>
        <w:ind w:left="426"/>
        <w:rPr>
          <w:spacing w:val="-4"/>
          <w:lang w:val="en-US"/>
        </w:rPr>
      </w:pPr>
      <w:r w:rsidRPr="001201D3">
        <w:rPr>
          <w:spacing w:val="-4"/>
          <w:lang w:val="en-US"/>
        </w:rPr>
        <w:t>Any relevant supporting documentation including, but not limited to water licences, bore licences etc.</w:t>
      </w:r>
    </w:p>
    <w:p w14:paraId="3552BBC6" w14:textId="77777777" w:rsidR="001201D3" w:rsidRPr="001201D3" w:rsidRDefault="001201D3" w:rsidP="001201D3">
      <w:pPr>
        <w:ind w:left="284"/>
        <w:rPr>
          <w:spacing w:val="-4"/>
          <w:lang w:val="en-US"/>
        </w:rPr>
      </w:pPr>
      <w:r w:rsidRPr="001201D3">
        <w:rPr>
          <w:spacing w:val="-4"/>
          <w:lang w:val="en-US"/>
        </w:rPr>
        <w:t>After receiving your application, the Authority may (but is not required to) make you a written offer of compensation not exceeding $50,000.</w:t>
      </w:r>
    </w:p>
    <w:p w14:paraId="41FA5A52" w14:textId="77777777" w:rsidR="001201D3" w:rsidRPr="001201D3" w:rsidRDefault="001201D3" w:rsidP="001201D3">
      <w:pPr>
        <w:ind w:left="284"/>
        <w:rPr>
          <w:spacing w:val="-4"/>
          <w:lang w:val="en-US"/>
        </w:rPr>
      </w:pPr>
      <w:r w:rsidRPr="001201D3">
        <w:rPr>
          <w:spacing w:val="-4"/>
          <w:lang w:val="en-US"/>
        </w:rPr>
        <w:t xml:space="preserve">See Section 26H(4) of the </w:t>
      </w:r>
      <w:r w:rsidRPr="001201D3">
        <w:rPr>
          <w:i/>
          <w:iCs/>
          <w:spacing w:val="-4"/>
          <w:lang w:val="en-US"/>
        </w:rPr>
        <w:t>Land Acquisition Act 1969</w:t>
      </w:r>
      <w:r w:rsidRPr="001201D3">
        <w:rPr>
          <w:spacing w:val="-4"/>
          <w:lang w:val="en-US"/>
        </w:rPr>
        <w:t xml:space="preserve"> for further details on the payment of compensation.</w:t>
      </w:r>
    </w:p>
    <w:p w14:paraId="383829AC" w14:textId="77777777" w:rsidR="000D5943" w:rsidRDefault="000D5943">
      <w:pPr>
        <w:spacing w:after="0" w:line="240" w:lineRule="auto"/>
        <w:jc w:val="left"/>
        <w:rPr>
          <w:b/>
          <w:bCs/>
        </w:rPr>
      </w:pPr>
      <w:r>
        <w:rPr>
          <w:b/>
          <w:bCs/>
        </w:rPr>
        <w:br w:type="page"/>
      </w:r>
    </w:p>
    <w:p w14:paraId="3C67C8E4" w14:textId="2ABD38C8" w:rsidR="001201D3" w:rsidRPr="001201D3" w:rsidRDefault="001201D3" w:rsidP="001201D3">
      <w:pPr>
        <w:ind w:left="284" w:hanging="284"/>
        <w:rPr>
          <w:b/>
          <w:bCs/>
        </w:rPr>
      </w:pPr>
      <w:r w:rsidRPr="001201D3">
        <w:rPr>
          <w:b/>
          <w:bCs/>
        </w:rPr>
        <w:lastRenderedPageBreak/>
        <w:t>4.</w:t>
      </w:r>
      <w:r w:rsidRPr="001201D3">
        <w:rPr>
          <w:b/>
          <w:bCs/>
        </w:rPr>
        <w:tab/>
        <w:t>Inquiries</w:t>
      </w:r>
    </w:p>
    <w:p w14:paraId="7492A925" w14:textId="77777777" w:rsidR="001201D3" w:rsidRPr="001201D3" w:rsidRDefault="001201D3" w:rsidP="001201D3">
      <w:pPr>
        <w:spacing w:after="0"/>
        <w:ind w:left="2552" w:hanging="2268"/>
      </w:pPr>
      <w:r w:rsidRPr="001201D3">
        <w:t>Inquiries should be directed to:</w:t>
      </w:r>
      <w:r w:rsidRPr="001201D3">
        <w:tab/>
        <w:t>T2D Project Team</w:t>
      </w:r>
    </w:p>
    <w:p w14:paraId="396FD3DF" w14:textId="77777777" w:rsidR="001201D3" w:rsidRPr="001201D3" w:rsidRDefault="001201D3" w:rsidP="001201D3">
      <w:pPr>
        <w:spacing w:after="0"/>
        <w:ind w:left="2552"/>
      </w:pPr>
      <w:r w:rsidRPr="001201D3">
        <w:t>GPO Box 1533</w:t>
      </w:r>
    </w:p>
    <w:p w14:paraId="121FED5A" w14:textId="77777777" w:rsidR="001201D3" w:rsidRPr="001201D3" w:rsidRDefault="001201D3" w:rsidP="001201D3">
      <w:pPr>
        <w:spacing w:after="0"/>
        <w:ind w:left="2552"/>
      </w:pPr>
      <w:r w:rsidRPr="001201D3">
        <w:t>Adelaide SA 5001</w:t>
      </w:r>
    </w:p>
    <w:p w14:paraId="6DE15947" w14:textId="77777777" w:rsidR="001201D3" w:rsidRPr="001201D3" w:rsidRDefault="001201D3" w:rsidP="001201D3">
      <w:pPr>
        <w:ind w:left="2552"/>
      </w:pPr>
      <w:r w:rsidRPr="001201D3">
        <w:t>Telephone: 1800 572 414</w:t>
      </w:r>
    </w:p>
    <w:p w14:paraId="792AF2D9" w14:textId="77777777" w:rsidR="001201D3" w:rsidRPr="001201D3" w:rsidRDefault="001201D3" w:rsidP="001201D3">
      <w:pPr>
        <w:rPr>
          <w:rFonts w:eastAsia="Times New Roman"/>
          <w:szCs w:val="17"/>
        </w:rPr>
      </w:pPr>
      <w:r w:rsidRPr="001201D3">
        <w:rPr>
          <w:rFonts w:eastAsia="Times New Roman"/>
          <w:szCs w:val="17"/>
        </w:rPr>
        <w:t>Dated: 10 November 2025</w:t>
      </w:r>
    </w:p>
    <w:p w14:paraId="7FB36AFC" w14:textId="77777777" w:rsidR="001201D3" w:rsidRPr="001201D3" w:rsidRDefault="001201D3" w:rsidP="001201D3">
      <w:r w:rsidRPr="001201D3">
        <w:t>The Common Seal of the COMMISSIONER OF HIGHWAYS was hereto affixed by authority of the Commissioner in the presence of:</w:t>
      </w:r>
    </w:p>
    <w:p w14:paraId="211C4501" w14:textId="77777777" w:rsidR="001201D3" w:rsidRPr="001201D3" w:rsidRDefault="001201D3" w:rsidP="001201D3">
      <w:pPr>
        <w:spacing w:after="0"/>
        <w:jc w:val="right"/>
        <w:rPr>
          <w:rFonts w:eastAsia="Times New Roman"/>
          <w:smallCaps/>
          <w:szCs w:val="20"/>
        </w:rPr>
      </w:pPr>
      <w:r w:rsidRPr="001201D3">
        <w:rPr>
          <w:rFonts w:eastAsia="Times New Roman"/>
          <w:smallCaps/>
          <w:szCs w:val="20"/>
        </w:rPr>
        <w:t>Rocco Caruso</w:t>
      </w:r>
    </w:p>
    <w:p w14:paraId="548FE9CA" w14:textId="77777777" w:rsidR="001201D3" w:rsidRPr="001201D3" w:rsidRDefault="001201D3" w:rsidP="001201D3">
      <w:pPr>
        <w:spacing w:after="0"/>
        <w:jc w:val="right"/>
        <w:rPr>
          <w:rFonts w:eastAsia="Times New Roman"/>
          <w:szCs w:val="17"/>
        </w:rPr>
      </w:pPr>
      <w:r w:rsidRPr="001201D3">
        <w:rPr>
          <w:rFonts w:eastAsia="Times New Roman"/>
          <w:szCs w:val="17"/>
        </w:rPr>
        <w:t>Director, Property Acquisition</w:t>
      </w:r>
    </w:p>
    <w:p w14:paraId="3008CD97" w14:textId="77777777" w:rsidR="001201D3" w:rsidRPr="001201D3" w:rsidRDefault="001201D3" w:rsidP="001201D3">
      <w:pPr>
        <w:spacing w:after="0"/>
        <w:jc w:val="right"/>
        <w:rPr>
          <w:rFonts w:eastAsia="Times New Roman"/>
          <w:szCs w:val="17"/>
        </w:rPr>
      </w:pPr>
      <w:r w:rsidRPr="001201D3">
        <w:rPr>
          <w:rFonts w:eastAsia="Times New Roman"/>
          <w:szCs w:val="17"/>
        </w:rPr>
        <w:t>(Authorised Officer)</w:t>
      </w:r>
    </w:p>
    <w:p w14:paraId="5CC3E036" w14:textId="77777777" w:rsidR="001201D3" w:rsidRPr="001201D3" w:rsidRDefault="001201D3" w:rsidP="001201D3">
      <w:pPr>
        <w:spacing w:after="0"/>
        <w:jc w:val="right"/>
        <w:rPr>
          <w:rFonts w:eastAsia="Times New Roman"/>
          <w:szCs w:val="17"/>
        </w:rPr>
      </w:pPr>
      <w:r w:rsidRPr="001201D3">
        <w:rPr>
          <w:rFonts w:eastAsia="Times New Roman"/>
          <w:szCs w:val="17"/>
        </w:rPr>
        <w:t>Department for Infrastructure and Transport</w:t>
      </w:r>
    </w:p>
    <w:p w14:paraId="617D66F5" w14:textId="77777777" w:rsidR="001201D3" w:rsidRPr="001201D3" w:rsidRDefault="001201D3" w:rsidP="001201D3">
      <w:pPr>
        <w:rPr>
          <w:rFonts w:eastAsia="Times New Roman"/>
          <w:szCs w:val="17"/>
          <w:lang w:val="en-US"/>
        </w:rPr>
      </w:pPr>
      <w:r w:rsidRPr="001201D3">
        <w:rPr>
          <w:rFonts w:eastAsia="Times New Roman"/>
          <w:szCs w:val="17"/>
          <w:lang w:val="en-US"/>
        </w:rPr>
        <w:t>DIT: 2024/07280/01</w:t>
      </w:r>
    </w:p>
    <w:p w14:paraId="22E3C210" w14:textId="77777777" w:rsidR="001201D3" w:rsidRPr="001201D3" w:rsidRDefault="001201D3" w:rsidP="001201D3">
      <w:pPr>
        <w:pBdr>
          <w:top w:val="single" w:sz="4" w:space="1" w:color="auto"/>
        </w:pBdr>
        <w:spacing w:before="100" w:after="0" w:line="14" w:lineRule="exact"/>
        <w:jc w:val="center"/>
        <w:rPr>
          <w:rFonts w:eastAsia="Times New Roman"/>
          <w:szCs w:val="17"/>
          <w:lang w:val="en-US"/>
        </w:rPr>
      </w:pPr>
    </w:p>
    <w:p w14:paraId="1698995C" w14:textId="77777777" w:rsidR="001201D3" w:rsidRPr="001201D3" w:rsidRDefault="001201D3" w:rsidP="001201D3">
      <w:pPr>
        <w:pStyle w:val="NoSpacing"/>
        <w:rPr>
          <w:lang w:val="en-US"/>
        </w:rPr>
      </w:pPr>
    </w:p>
    <w:p w14:paraId="3D2C1C38" w14:textId="77777777" w:rsidR="001201D3" w:rsidRDefault="001201D3" w:rsidP="001201D3">
      <w:pPr>
        <w:pStyle w:val="GG-Title1"/>
      </w:pPr>
      <w:r>
        <w:t>Land Acquisition Act 1969</w:t>
      </w:r>
    </w:p>
    <w:p w14:paraId="60436490" w14:textId="77777777" w:rsidR="001201D3" w:rsidRDefault="001201D3" w:rsidP="001201D3">
      <w:pPr>
        <w:pStyle w:val="GG-Title2"/>
      </w:pPr>
      <w:r>
        <w:t>Section 26F</w:t>
      </w:r>
    </w:p>
    <w:p w14:paraId="1475C873" w14:textId="77777777" w:rsidR="001201D3" w:rsidRDefault="001201D3" w:rsidP="001201D3">
      <w:pPr>
        <w:pStyle w:val="GG-Title3"/>
      </w:pPr>
      <w:r>
        <w:t>Form 6B—Notice of Acquisition of Underground Land</w:t>
      </w:r>
    </w:p>
    <w:p w14:paraId="059798FB" w14:textId="77777777" w:rsidR="001201D3" w:rsidRPr="00396165" w:rsidRDefault="001201D3" w:rsidP="001201D3">
      <w:pPr>
        <w:pStyle w:val="GG-body"/>
        <w:ind w:left="284" w:hanging="284"/>
        <w:rPr>
          <w:b/>
          <w:bCs/>
        </w:rPr>
      </w:pPr>
      <w:r w:rsidRPr="00396165">
        <w:rPr>
          <w:b/>
          <w:bCs/>
        </w:rPr>
        <w:t>1.</w:t>
      </w:r>
      <w:r w:rsidRPr="00396165">
        <w:rPr>
          <w:b/>
          <w:bCs/>
        </w:rPr>
        <w:tab/>
        <w:t>Notice of acquisition</w:t>
      </w:r>
    </w:p>
    <w:p w14:paraId="23D48750" w14:textId="77777777" w:rsidR="001201D3" w:rsidRPr="00396165" w:rsidRDefault="001201D3" w:rsidP="001201D3">
      <w:pPr>
        <w:pStyle w:val="GG-body"/>
        <w:ind w:left="284"/>
        <w:rPr>
          <w:spacing w:val="-4"/>
        </w:rPr>
      </w:pPr>
      <w:r w:rsidRPr="00396165">
        <w:rPr>
          <w:spacing w:val="-4"/>
        </w:rPr>
        <w:t>The Commissioner of Highways (the Authority), of 83 Pirie Street, Adelaide SA 5000 acquires the following interests in the following land:</w:t>
      </w:r>
    </w:p>
    <w:p w14:paraId="2B57CF65" w14:textId="77777777" w:rsidR="001201D3" w:rsidRDefault="001201D3" w:rsidP="001201D3">
      <w:pPr>
        <w:pStyle w:val="GG-body"/>
        <w:ind w:left="426"/>
      </w:pPr>
      <w:r>
        <w:t>An unencumbered estate in fee simple in the whole of Allotment 926 in D138116 lodged in the Lands Titles Office, being portion of the land comprised in Certificate of Title Volume 5093 Folio 295.</w:t>
      </w:r>
    </w:p>
    <w:p w14:paraId="62BC2C88" w14:textId="77777777" w:rsidR="001201D3" w:rsidRDefault="001201D3" w:rsidP="001201D3">
      <w:pPr>
        <w:pStyle w:val="GG-body"/>
        <w:ind w:left="284"/>
      </w:pPr>
      <w:r>
        <w:t xml:space="preserve">This notice is given under Section 26F of the </w:t>
      </w:r>
      <w:r w:rsidRPr="0079348C">
        <w:rPr>
          <w:i/>
          <w:iCs/>
        </w:rPr>
        <w:t>Land Acquisition Act 1969</w:t>
      </w:r>
      <w:r>
        <w:t>.</w:t>
      </w:r>
    </w:p>
    <w:p w14:paraId="68054B40" w14:textId="77777777" w:rsidR="001201D3" w:rsidRPr="00396165" w:rsidRDefault="001201D3" w:rsidP="001201D3">
      <w:pPr>
        <w:pStyle w:val="GG-body"/>
        <w:ind w:left="284" w:hanging="284"/>
        <w:rPr>
          <w:b/>
          <w:bCs/>
        </w:rPr>
      </w:pPr>
      <w:r w:rsidRPr="00396165">
        <w:rPr>
          <w:b/>
          <w:bCs/>
        </w:rPr>
        <w:t>2.</w:t>
      </w:r>
      <w:r w:rsidRPr="00396165">
        <w:rPr>
          <w:b/>
          <w:bCs/>
        </w:rPr>
        <w:tab/>
        <w:t>Compensation not payable unless certain water infrastructure or rights are affected</w:t>
      </w:r>
    </w:p>
    <w:p w14:paraId="2E24BB08" w14:textId="77777777" w:rsidR="001201D3" w:rsidRDefault="001201D3" w:rsidP="001201D3">
      <w:pPr>
        <w:pStyle w:val="GG-body"/>
        <w:ind w:left="284"/>
      </w:pPr>
      <w:r>
        <w:t>You are not entitled to compensation in relation to the acquisition of the underground land to which this notice relates, unless the following conditions are satisfied:</w:t>
      </w:r>
    </w:p>
    <w:p w14:paraId="5227E125" w14:textId="77777777" w:rsidR="001201D3" w:rsidRDefault="001201D3" w:rsidP="001201D3">
      <w:pPr>
        <w:pStyle w:val="GG-body"/>
        <w:ind w:left="567" w:hanging="142"/>
      </w:pPr>
      <w:r>
        <w:t>•</w:t>
      </w:r>
      <w:r>
        <w:tab/>
        <w:t>you held at least one of the following interests in relation to the underground land immediately before the notice of acquisition was published in relation to the land—</w:t>
      </w:r>
    </w:p>
    <w:p w14:paraId="5EF52DF8" w14:textId="77777777" w:rsidR="001201D3" w:rsidRDefault="001201D3" w:rsidP="001201D3">
      <w:pPr>
        <w:pStyle w:val="GG-body"/>
        <w:ind w:left="709" w:hanging="142"/>
      </w:pPr>
      <w:r>
        <w:t>◦</w:t>
      </w:r>
      <w:r>
        <w:tab/>
        <w:t>ownership of a lawful well that provides access to underground water in the underground land, and any underground infrastructure associated with the well; or</w:t>
      </w:r>
    </w:p>
    <w:p w14:paraId="7EF161A6" w14:textId="77777777" w:rsidR="001201D3" w:rsidRDefault="001201D3" w:rsidP="001201D3">
      <w:pPr>
        <w:pStyle w:val="GG-body"/>
        <w:ind w:left="709" w:hanging="142"/>
      </w:pPr>
      <w:r>
        <w:t>◦</w:t>
      </w:r>
      <w:r>
        <w:tab/>
        <w:t>a right to take underground water from the underground land by means of such a well;</w:t>
      </w:r>
    </w:p>
    <w:p w14:paraId="0D3C265A" w14:textId="77777777" w:rsidR="001201D3" w:rsidRDefault="001201D3" w:rsidP="001201D3">
      <w:pPr>
        <w:pStyle w:val="GG-body"/>
        <w:ind w:left="567" w:hanging="142"/>
      </w:pPr>
      <w:r>
        <w:t>•</w:t>
      </w:r>
      <w:r>
        <w:tab/>
        <w:t xml:space="preserve">you notified the Authority of your interest in response to a notice given under Section 26G of the </w:t>
      </w:r>
      <w:r w:rsidRPr="0079348C">
        <w:rPr>
          <w:i/>
          <w:iCs/>
        </w:rPr>
        <w:t>Land Acquisition Act 1969</w:t>
      </w:r>
      <w:r>
        <w:t>;</w:t>
      </w:r>
    </w:p>
    <w:p w14:paraId="579806B6" w14:textId="77777777" w:rsidR="001201D3" w:rsidRDefault="001201D3" w:rsidP="001201D3">
      <w:pPr>
        <w:pStyle w:val="GG-body"/>
        <w:ind w:left="567" w:hanging="142"/>
      </w:pPr>
      <w:r>
        <w:t>•</w:t>
      </w:r>
      <w:r>
        <w:tab/>
        <w:t>the acquisition of the underground land either—</w:t>
      </w:r>
    </w:p>
    <w:p w14:paraId="7E4660E9" w14:textId="77777777" w:rsidR="001201D3" w:rsidRDefault="001201D3" w:rsidP="001201D3">
      <w:pPr>
        <w:pStyle w:val="GG-body"/>
        <w:ind w:left="709" w:hanging="142"/>
      </w:pPr>
      <w:r>
        <w:t>◦</w:t>
      </w:r>
      <w:r>
        <w:tab/>
        <w:t>involved the acquisition of your interest; or</w:t>
      </w:r>
    </w:p>
    <w:p w14:paraId="6D00C0F4" w14:textId="77777777" w:rsidR="001201D3" w:rsidRDefault="001201D3" w:rsidP="001201D3">
      <w:pPr>
        <w:pStyle w:val="GG-body"/>
        <w:ind w:left="709" w:hanging="142"/>
      </w:pPr>
      <w:r>
        <w:t>◦</w:t>
      </w:r>
      <w:r>
        <w:tab/>
        <w:t>resulted in the discharge of your interest; or</w:t>
      </w:r>
    </w:p>
    <w:p w14:paraId="50F749A6" w14:textId="77777777" w:rsidR="001201D3" w:rsidRDefault="001201D3" w:rsidP="001201D3">
      <w:pPr>
        <w:pStyle w:val="GG-body"/>
        <w:ind w:left="709" w:hanging="142"/>
      </w:pPr>
      <w:r>
        <w:t>◦</w:t>
      </w:r>
      <w:r>
        <w:tab/>
        <w:t>resulted in you being unable to take water by means of, or pursuant to, your interest;</w:t>
      </w:r>
    </w:p>
    <w:p w14:paraId="39D14CA2" w14:textId="77777777" w:rsidR="001201D3" w:rsidRDefault="001201D3" w:rsidP="001201D3">
      <w:pPr>
        <w:pStyle w:val="GG-body"/>
        <w:ind w:left="567" w:hanging="142"/>
      </w:pPr>
      <w:r>
        <w:t>•</w:t>
      </w:r>
      <w:r>
        <w:tab/>
        <w:t xml:space="preserve">you make an application for compensation to the Authority under Section 26H of the </w:t>
      </w:r>
      <w:r w:rsidRPr="0079348C">
        <w:rPr>
          <w:i/>
          <w:iCs/>
        </w:rPr>
        <w:t>Land Acquisition Act 1969</w:t>
      </w:r>
      <w:r>
        <w:t>.</w:t>
      </w:r>
    </w:p>
    <w:p w14:paraId="2D75A8D6" w14:textId="77777777" w:rsidR="001201D3" w:rsidRPr="00396165" w:rsidRDefault="001201D3" w:rsidP="001201D3">
      <w:pPr>
        <w:pStyle w:val="GG-body"/>
        <w:ind w:left="284" w:hanging="284"/>
        <w:rPr>
          <w:b/>
          <w:bCs/>
        </w:rPr>
      </w:pPr>
      <w:r w:rsidRPr="00396165">
        <w:rPr>
          <w:b/>
          <w:bCs/>
        </w:rPr>
        <w:t>3.</w:t>
      </w:r>
      <w:r w:rsidRPr="00396165">
        <w:rPr>
          <w:b/>
          <w:bCs/>
        </w:rPr>
        <w:tab/>
        <w:t xml:space="preserve">Application for compensation under </w:t>
      </w:r>
      <w:r>
        <w:rPr>
          <w:b/>
          <w:bCs/>
        </w:rPr>
        <w:t>S</w:t>
      </w:r>
      <w:r w:rsidRPr="00396165">
        <w:rPr>
          <w:b/>
          <w:bCs/>
        </w:rPr>
        <w:t>ection 26H</w:t>
      </w:r>
    </w:p>
    <w:p w14:paraId="15DAE63F" w14:textId="77777777" w:rsidR="001201D3" w:rsidRDefault="001201D3" w:rsidP="00D45C97">
      <w:pPr>
        <w:pStyle w:val="GG-body"/>
        <w:spacing w:after="60"/>
        <w:ind w:left="284"/>
      </w:pPr>
      <w:r>
        <w:t xml:space="preserve">If you </w:t>
      </w:r>
      <w:r w:rsidRPr="00396165">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09BFC3D3" w14:textId="77777777" w:rsidR="001201D3" w:rsidRDefault="001201D3" w:rsidP="00D45C97">
      <w:pPr>
        <w:pStyle w:val="GG-body"/>
        <w:spacing w:after="60"/>
        <w:ind w:left="284"/>
      </w:pPr>
      <w:r>
        <w:t xml:space="preserve">The </w:t>
      </w:r>
      <w:r w:rsidRPr="00396165">
        <w:rPr>
          <w:spacing w:val="-4"/>
        </w:rPr>
        <w:t>application</w:t>
      </w:r>
      <w:r>
        <w:t xml:space="preserve"> must be in the following manner and form:</w:t>
      </w:r>
    </w:p>
    <w:p w14:paraId="1CC82D54" w14:textId="77777777" w:rsidR="001201D3" w:rsidRDefault="001201D3" w:rsidP="00D45C97">
      <w:pPr>
        <w:pStyle w:val="GG-body"/>
        <w:spacing w:after="60"/>
        <w:ind w:left="426"/>
      </w:pPr>
      <w:r>
        <w:t xml:space="preserve">“Application for Compensation for Acquisition of Underground Land” (enclosed) to be submitted by email to </w:t>
      </w:r>
      <w:hyperlink r:id="rId36" w:history="1">
        <w:r w:rsidRPr="00035E53">
          <w:rPr>
            <w:rStyle w:val="Hyperlink"/>
          </w:rPr>
          <w:t>DIT.ULAapplications@sa.gov.au</w:t>
        </w:r>
      </w:hyperlink>
      <w:r>
        <w:t xml:space="preserve"> or by mail marked attention: Property Acquisition c/- GPO Box 1533, Adelaide SA 5001.</w:t>
      </w:r>
    </w:p>
    <w:p w14:paraId="467FA16B" w14:textId="77777777" w:rsidR="001201D3" w:rsidRDefault="001201D3" w:rsidP="00D45C97">
      <w:pPr>
        <w:pStyle w:val="GG-body"/>
        <w:spacing w:after="60"/>
        <w:ind w:left="284"/>
      </w:pPr>
      <w:r>
        <w:t xml:space="preserve">The application </w:t>
      </w:r>
      <w:r w:rsidRPr="00396165">
        <w:rPr>
          <w:spacing w:val="-4"/>
        </w:rPr>
        <w:t>must</w:t>
      </w:r>
      <w:r>
        <w:t xml:space="preserve"> be accompanied by the following information or documents:</w:t>
      </w:r>
    </w:p>
    <w:p w14:paraId="29605EAA" w14:textId="77777777" w:rsidR="001201D3" w:rsidRDefault="001201D3" w:rsidP="00D45C97">
      <w:pPr>
        <w:pStyle w:val="GG-body"/>
        <w:spacing w:after="60"/>
        <w:ind w:left="426"/>
      </w:pPr>
      <w:r>
        <w:t>Any relevant supporting documentation including, but not limited to water licences, bore licences etc.</w:t>
      </w:r>
    </w:p>
    <w:p w14:paraId="711C5C99" w14:textId="77777777" w:rsidR="001201D3" w:rsidRPr="00035E53" w:rsidRDefault="001201D3" w:rsidP="00D45C97">
      <w:pPr>
        <w:pStyle w:val="GG-body"/>
        <w:spacing w:after="60"/>
        <w:ind w:left="284"/>
        <w:rPr>
          <w:spacing w:val="-4"/>
        </w:rPr>
      </w:pPr>
      <w:r w:rsidRPr="00035E53">
        <w:rPr>
          <w:spacing w:val="-4"/>
        </w:rPr>
        <w:t>After receiving your application, the Authority may (but is not required to) make you a written offer of compensation not exceeding $50,000.</w:t>
      </w:r>
    </w:p>
    <w:p w14:paraId="6819464D" w14:textId="77777777" w:rsidR="001201D3" w:rsidRDefault="001201D3" w:rsidP="00D45C97">
      <w:pPr>
        <w:pStyle w:val="GG-body"/>
        <w:spacing w:after="60"/>
        <w:ind w:left="284"/>
      </w:pPr>
      <w:r>
        <w:t xml:space="preserve">See Section </w:t>
      </w:r>
      <w:r w:rsidRPr="00396165">
        <w:rPr>
          <w:spacing w:val="-4"/>
        </w:rPr>
        <w:t>26H</w:t>
      </w:r>
      <w:r>
        <w:t xml:space="preserve">(4) of the </w:t>
      </w:r>
      <w:r w:rsidRPr="00035E53">
        <w:rPr>
          <w:i/>
          <w:iCs/>
        </w:rPr>
        <w:t>Land Acquisition Act 1969</w:t>
      </w:r>
      <w:r>
        <w:t xml:space="preserve"> for further details on the payment of compensation.</w:t>
      </w:r>
    </w:p>
    <w:p w14:paraId="2CAAE764" w14:textId="77777777" w:rsidR="001201D3" w:rsidRPr="00396165" w:rsidRDefault="001201D3" w:rsidP="001201D3">
      <w:pPr>
        <w:pStyle w:val="GG-body"/>
        <w:ind w:left="284" w:hanging="284"/>
        <w:rPr>
          <w:b/>
          <w:bCs/>
        </w:rPr>
      </w:pPr>
      <w:r w:rsidRPr="00396165">
        <w:rPr>
          <w:b/>
          <w:bCs/>
        </w:rPr>
        <w:t>4.</w:t>
      </w:r>
      <w:r w:rsidRPr="00396165">
        <w:rPr>
          <w:b/>
          <w:bCs/>
        </w:rPr>
        <w:tab/>
        <w:t>Inquiries</w:t>
      </w:r>
    </w:p>
    <w:p w14:paraId="337BC4FD" w14:textId="77777777" w:rsidR="001201D3" w:rsidRDefault="001201D3" w:rsidP="001201D3">
      <w:pPr>
        <w:pStyle w:val="GG-body"/>
        <w:spacing w:after="0"/>
        <w:ind w:left="2552" w:hanging="2268"/>
      </w:pPr>
      <w:r>
        <w:t xml:space="preserve">Inquiries </w:t>
      </w:r>
      <w:r w:rsidRPr="00396165">
        <w:rPr>
          <w:spacing w:val="-4"/>
        </w:rPr>
        <w:t>should</w:t>
      </w:r>
      <w:r>
        <w:t xml:space="preserve"> be directed to:</w:t>
      </w:r>
      <w:r>
        <w:tab/>
        <w:t>T2D Project Team</w:t>
      </w:r>
    </w:p>
    <w:p w14:paraId="2E40F9B3" w14:textId="77777777" w:rsidR="001201D3" w:rsidRDefault="001201D3" w:rsidP="001201D3">
      <w:pPr>
        <w:pStyle w:val="GG-body"/>
        <w:spacing w:after="0"/>
        <w:ind w:left="2552"/>
      </w:pPr>
      <w:r>
        <w:t>GPO Box 1533</w:t>
      </w:r>
    </w:p>
    <w:p w14:paraId="0DB80F10" w14:textId="77777777" w:rsidR="001201D3" w:rsidRDefault="001201D3" w:rsidP="001201D3">
      <w:pPr>
        <w:pStyle w:val="GG-body"/>
        <w:spacing w:after="0"/>
        <w:ind w:left="2552"/>
      </w:pPr>
      <w:r>
        <w:t>Adelaide SA 5001</w:t>
      </w:r>
    </w:p>
    <w:p w14:paraId="692693C7" w14:textId="77777777" w:rsidR="001201D3" w:rsidRDefault="001201D3" w:rsidP="001201D3">
      <w:pPr>
        <w:pStyle w:val="GG-body"/>
        <w:ind w:left="2552"/>
      </w:pPr>
      <w:r>
        <w:t>Telephone: 1800 572 414</w:t>
      </w:r>
    </w:p>
    <w:p w14:paraId="080037A0" w14:textId="77777777" w:rsidR="001201D3" w:rsidRDefault="001201D3" w:rsidP="001201D3">
      <w:pPr>
        <w:pStyle w:val="GG-SDated"/>
        <w:spacing w:after="80"/>
      </w:pPr>
      <w:r>
        <w:t>Dated: 10 November 2025</w:t>
      </w:r>
    </w:p>
    <w:p w14:paraId="0B62B20C" w14:textId="77777777" w:rsidR="001201D3" w:rsidRDefault="001201D3" w:rsidP="001201D3">
      <w:pPr>
        <w:pStyle w:val="GG-body"/>
      </w:pPr>
      <w:r>
        <w:t>The Common Seal of the COMMISSIONER OF HIGHWAYS was hereto affixed by authority of the Commissioner in the presence of:</w:t>
      </w:r>
    </w:p>
    <w:p w14:paraId="64551D52" w14:textId="77777777" w:rsidR="001201D3" w:rsidRDefault="001201D3" w:rsidP="001201D3">
      <w:pPr>
        <w:pStyle w:val="GG-SName"/>
      </w:pPr>
      <w:r>
        <w:t>Rocco Caruso</w:t>
      </w:r>
    </w:p>
    <w:p w14:paraId="3052BE03" w14:textId="77777777" w:rsidR="001201D3" w:rsidRDefault="001201D3" w:rsidP="001201D3">
      <w:pPr>
        <w:pStyle w:val="GG-Signature"/>
      </w:pPr>
      <w:r>
        <w:t>Director, Property Acquisition</w:t>
      </w:r>
    </w:p>
    <w:p w14:paraId="71505027" w14:textId="77777777" w:rsidR="001201D3" w:rsidRDefault="001201D3" w:rsidP="001201D3">
      <w:pPr>
        <w:pStyle w:val="GG-Signature"/>
      </w:pPr>
      <w:r>
        <w:t>(Authorised Officer)</w:t>
      </w:r>
    </w:p>
    <w:p w14:paraId="311FEAEB" w14:textId="77777777" w:rsidR="001201D3" w:rsidRDefault="001201D3" w:rsidP="001201D3">
      <w:pPr>
        <w:pStyle w:val="GG-Signature"/>
      </w:pPr>
      <w:r>
        <w:t>Department for Infrastructure and Transport</w:t>
      </w:r>
    </w:p>
    <w:p w14:paraId="308411DD" w14:textId="77777777" w:rsidR="001201D3" w:rsidRDefault="001201D3" w:rsidP="001201D3">
      <w:pPr>
        <w:pStyle w:val="GG-body"/>
      </w:pPr>
      <w:r>
        <w:t>DIT: 2024/07281/01</w:t>
      </w:r>
    </w:p>
    <w:p w14:paraId="55AE129E" w14:textId="77777777" w:rsidR="001201D3" w:rsidRDefault="001201D3" w:rsidP="001201D3">
      <w:pPr>
        <w:pStyle w:val="GG-body"/>
        <w:pBdr>
          <w:top w:val="single" w:sz="4" w:space="1" w:color="auto"/>
        </w:pBdr>
        <w:spacing w:before="100" w:after="0" w:line="14" w:lineRule="exact"/>
        <w:jc w:val="center"/>
      </w:pPr>
    </w:p>
    <w:p w14:paraId="120D0E3E" w14:textId="77777777" w:rsidR="001201D3" w:rsidRPr="003D4C75" w:rsidRDefault="001201D3" w:rsidP="001201D3">
      <w:pPr>
        <w:pStyle w:val="NoSpacing"/>
      </w:pPr>
    </w:p>
    <w:p w14:paraId="7D45370B" w14:textId="77777777" w:rsidR="000D5943" w:rsidRDefault="000D5943">
      <w:pPr>
        <w:spacing w:after="0" w:line="240" w:lineRule="auto"/>
        <w:jc w:val="left"/>
        <w:rPr>
          <w:caps/>
          <w:szCs w:val="17"/>
        </w:rPr>
      </w:pPr>
      <w:r>
        <w:br w:type="page"/>
      </w:r>
    </w:p>
    <w:p w14:paraId="740401D6" w14:textId="07AFC5D5" w:rsidR="001201D3" w:rsidRDefault="001201D3" w:rsidP="001201D3">
      <w:pPr>
        <w:pStyle w:val="GG-Title1"/>
      </w:pPr>
      <w:r>
        <w:lastRenderedPageBreak/>
        <w:t>Land Acquisition Act 1969</w:t>
      </w:r>
    </w:p>
    <w:p w14:paraId="58C76A26" w14:textId="77777777" w:rsidR="001201D3" w:rsidRDefault="001201D3" w:rsidP="001201D3">
      <w:pPr>
        <w:pStyle w:val="GG-Title2"/>
      </w:pPr>
      <w:r>
        <w:t>Section 26F</w:t>
      </w:r>
    </w:p>
    <w:p w14:paraId="754013EF" w14:textId="77777777" w:rsidR="001201D3" w:rsidRDefault="001201D3" w:rsidP="001201D3">
      <w:pPr>
        <w:pStyle w:val="GG-Title3"/>
      </w:pPr>
      <w:r>
        <w:t>Form 6B—Notice of Acquisition of Underground Land</w:t>
      </w:r>
    </w:p>
    <w:p w14:paraId="3649B9C0" w14:textId="77777777" w:rsidR="001201D3" w:rsidRPr="00F46AE6" w:rsidRDefault="001201D3" w:rsidP="001201D3">
      <w:pPr>
        <w:pStyle w:val="GG-body"/>
        <w:ind w:left="284" w:hanging="284"/>
        <w:rPr>
          <w:b/>
          <w:bCs/>
        </w:rPr>
      </w:pPr>
      <w:r w:rsidRPr="00F46AE6">
        <w:rPr>
          <w:b/>
          <w:bCs/>
        </w:rPr>
        <w:t>1.</w:t>
      </w:r>
      <w:r w:rsidRPr="00F46AE6">
        <w:rPr>
          <w:b/>
          <w:bCs/>
        </w:rPr>
        <w:tab/>
        <w:t>Notice of acquisition</w:t>
      </w:r>
    </w:p>
    <w:p w14:paraId="4567D364" w14:textId="77777777" w:rsidR="001201D3" w:rsidRPr="00F46AE6" w:rsidRDefault="001201D3" w:rsidP="001201D3">
      <w:pPr>
        <w:pStyle w:val="GG-body"/>
        <w:ind w:left="284"/>
        <w:rPr>
          <w:spacing w:val="-4"/>
        </w:rPr>
      </w:pPr>
      <w:r w:rsidRPr="00F46AE6">
        <w:rPr>
          <w:spacing w:val="-4"/>
        </w:rPr>
        <w:t>The Commissioner of Highways (the Authority), of 83 Pirie Street, Adelaide SA 5000 acquires the following interests in the following land:</w:t>
      </w:r>
    </w:p>
    <w:p w14:paraId="3B257899" w14:textId="77777777" w:rsidR="001201D3" w:rsidRDefault="001201D3" w:rsidP="001201D3">
      <w:pPr>
        <w:pStyle w:val="GG-body"/>
        <w:ind w:left="426"/>
      </w:pPr>
      <w:r>
        <w:t>An unencumbered estate in fee simple in the whole of Allotment 942 in D138124 lodged in the Lands Titles Office, being portion of the land comprised in Certificate of Title Volume 5287 Folio 980.</w:t>
      </w:r>
    </w:p>
    <w:p w14:paraId="2790542F" w14:textId="77777777" w:rsidR="001201D3" w:rsidRDefault="001201D3" w:rsidP="001201D3">
      <w:pPr>
        <w:pStyle w:val="GG-body"/>
        <w:ind w:left="284"/>
      </w:pPr>
      <w:r>
        <w:t xml:space="preserve">This notice is given under Section 26F of the </w:t>
      </w:r>
      <w:r w:rsidRPr="00EB214A">
        <w:rPr>
          <w:i/>
          <w:iCs/>
        </w:rPr>
        <w:t>Land Acquisition Act 1969</w:t>
      </w:r>
      <w:r>
        <w:t>.</w:t>
      </w:r>
    </w:p>
    <w:p w14:paraId="66FA574E" w14:textId="77777777" w:rsidR="001201D3" w:rsidRPr="00F46AE6" w:rsidRDefault="001201D3" w:rsidP="001201D3">
      <w:pPr>
        <w:pStyle w:val="GG-body"/>
        <w:ind w:left="284" w:hanging="284"/>
        <w:rPr>
          <w:b/>
          <w:bCs/>
        </w:rPr>
      </w:pPr>
      <w:r w:rsidRPr="00F46AE6">
        <w:rPr>
          <w:b/>
          <w:bCs/>
        </w:rPr>
        <w:t>2.</w:t>
      </w:r>
      <w:r w:rsidRPr="00F46AE6">
        <w:rPr>
          <w:b/>
          <w:bCs/>
        </w:rPr>
        <w:tab/>
        <w:t>Compensation not payable unless certain water infrastructure or rights are affected</w:t>
      </w:r>
    </w:p>
    <w:p w14:paraId="2CF42913" w14:textId="77777777" w:rsidR="001201D3" w:rsidRDefault="001201D3" w:rsidP="001201D3">
      <w:pPr>
        <w:pStyle w:val="GG-body"/>
        <w:ind w:left="284"/>
      </w:pPr>
      <w:r>
        <w:t xml:space="preserve">You are not entitled to compensation in relation to the acquisition of the underground land to which this notice relates, unless the following conditions </w:t>
      </w:r>
      <w:r w:rsidRPr="00F46AE6">
        <w:rPr>
          <w:spacing w:val="-4"/>
        </w:rPr>
        <w:t>are</w:t>
      </w:r>
      <w:r>
        <w:t xml:space="preserve"> satisfied:</w:t>
      </w:r>
    </w:p>
    <w:p w14:paraId="2DD87A4C" w14:textId="77777777" w:rsidR="001201D3" w:rsidRDefault="001201D3" w:rsidP="001201D3">
      <w:pPr>
        <w:pStyle w:val="GG-body"/>
        <w:ind w:left="567" w:hanging="142"/>
      </w:pPr>
      <w:r>
        <w:t>•</w:t>
      </w:r>
      <w:r>
        <w:tab/>
        <w:t>you held at least one of the following interests in relation to the underground land immediately before the notice of acquisition was published in relation to the land—</w:t>
      </w:r>
    </w:p>
    <w:p w14:paraId="64D87885" w14:textId="77777777" w:rsidR="001201D3" w:rsidRDefault="001201D3" w:rsidP="001201D3">
      <w:pPr>
        <w:pStyle w:val="GG-body"/>
        <w:ind w:left="709" w:hanging="142"/>
      </w:pPr>
      <w:r>
        <w:t>◦</w:t>
      </w:r>
      <w:r>
        <w:tab/>
        <w:t>ownership of a lawful well that provides access to underground water in the underground land, and any underground infrastructure associated with the well; or</w:t>
      </w:r>
    </w:p>
    <w:p w14:paraId="5F946805" w14:textId="77777777" w:rsidR="001201D3" w:rsidRDefault="001201D3" w:rsidP="001201D3">
      <w:pPr>
        <w:pStyle w:val="GG-body"/>
        <w:ind w:left="709" w:hanging="142"/>
      </w:pPr>
      <w:r>
        <w:t>◦</w:t>
      </w:r>
      <w:r>
        <w:tab/>
        <w:t>a right to take underground water from the underground land by means of such a well;</w:t>
      </w:r>
    </w:p>
    <w:p w14:paraId="5B67829F" w14:textId="77777777" w:rsidR="001201D3" w:rsidRDefault="001201D3" w:rsidP="001201D3">
      <w:pPr>
        <w:pStyle w:val="GG-body"/>
        <w:ind w:left="567" w:hanging="142"/>
      </w:pPr>
      <w:r>
        <w:t>•</w:t>
      </w:r>
      <w:r>
        <w:tab/>
        <w:t xml:space="preserve">you notified the Authority of your interest in response to a notice given under Section 26G of the </w:t>
      </w:r>
      <w:r w:rsidRPr="00EB214A">
        <w:rPr>
          <w:i/>
          <w:iCs/>
        </w:rPr>
        <w:t>Land Acquisition Act 1969</w:t>
      </w:r>
      <w:r>
        <w:t>;</w:t>
      </w:r>
    </w:p>
    <w:p w14:paraId="2D0B02CD" w14:textId="77777777" w:rsidR="001201D3" w:rsidRDefault="001201D3" w:rsidP="001201D3">
      <w:pPr>
        <w:pStyle w:val="GG-body"/>
        <w:ind w:left="567" w:hanging="142"/>
      </w:pPr>
      <w:r>
        <w:t>•</w:t>
      </w:r>
      <w:r>
        <w:tab/>
        <w:t>the acquisition of the underground land either—</w:t>
      </w:r>
    </w:p>
    <w:p w14:paraId="1A7741AD" w14:textId="77777777" w:rsidR="001201D3" w:rsidRDefault="001201D3" w:rsidP="001201D3">
      <w:pPr>
        <w:pStyle w:val="GG-body"/>
        <w:ind w:left="709" w:hanging="142"/>
      </w:pPr>
      <w:r>
        <w:t>◦</w:t>
      </w:r>
      <w:r>
        <w:tab/>
        <w:t>involved the acquisition of your interest; or</w:t>
      </w:r>
    </w:p>
    <w:p w14:paraId="6C1F3D19" w14:textId="77777777" w:rsidR="001201D3" w:rsidRDefault="001201D3" w:rsidP="001201D3">
      <w:pPr>
        <w:pStyle w:val="GG-body"/>
        <w:ind w:left="709" w:hanging="142"/>
      </w:pPr>
      <w:r>
        <w:t>◦</w:t>
      </w:r>
      <w:r>
        <w:tab/>
        <w:t>resulted in the discharge of your interest; or</w:t>
      </w:r>
    </w:p>
    <w:p w14:paraId="0577CB37" w14:textId="77777777" w:rsidR="001201D3" w:rsidRDefault="001201D3" w:rsidP="001201D3">
      <w:pPr>
        <w:pStyle w:val="GG-body"/>
        <w:ind w:left="709" w:hanging="142"/>
      </w:pPr>
      <w:r>
        <w:t>◦</w:t>
      </w:r>
      <w:r>
        <w:tab/>
        <w:t>resulted in you being unable to take water by means of, or pursuant to, your interest;</w:t>
      </w:r>
    </w:p>
    <w:p w14:paraId="5FBBBC71" w14:textId="77777777" w:rsidR="001201D3" w:rsidRDefault="001201D3" w:rsidP="001201D3">
      <w:pPr>
        <w:pStyle w:val="GG-body"/>
        <w:ind w:left="567" w:hanging="142"/>
      </w:pPr>
      <w:r>
        <w:t>•</w:t>
      </w:r>
      <w:r>
        <w:tab/>
        <w:t xml:space="preserve">you make an application for compensation to the Authority under Section 26H of the </w:t>
      </w:r>
      <w:r w:rsidRPr="00EB214A">
        <w:rPr>
          <w:i/>
          <w:iCs/>
        </w:rPr>
        <w:t>Land Acquisition Act 1969</w:t>
      </w:r>
      <w:r>
        <w:t>.</w:t>
      </w:r>
    </w:p>
    <w:p w14:paraId="4039357C" w14:textId="77777777" w:rsidR="001201D3" w:rsidRPr="00F46AE6" w:rsidRDefault="001201D3" w:rsidP="001201D3">
      <w:pPr>
        <w:pStyle w:val="GG-body"/>
        <w:ind w:left="284" w:hanging="284"/>
        <w:rPr>
          <w:b/>
          <w:bCs/>
        </w:rPr>
      </w:pPr>
      <w:r w:rsidRPr="00F46AE6">
        <w:rPr>
          <w:b/>
          <w:bCs/>
        </w:rPr>
        <w:t>3.</w:t>
      </w:r>
      <w:r w:rsidRPr="00F46AE6">
        <w:rPr>
          <w:b/>
          <w:bCs/>
        </w:rPr>
        <w:tab/>
        <w:t xml:space="preserve">Application for compensation under </w:t>
      </w:r>
      <w:r>
        <w:rPr>
          <w:b/>
          <w:bCs/>
        </w:rPr>
        <w:t>S</w:t>
      </w:r>
      <w:r w:rsidRPr="00F46AE6">
        <w:rPr>
          <w:b/>
          <w:bCs/>
        </w:rPr>
        <w:t>ection 26H</w:t>
      </w:r>
    </w:p>
    <w:p w14:paraId="6DC5A83E" w14:textId="77777777" w:rsidR="001201D3" w:rsidRDefault="001201D3" w:rsidP="001201D3">
      <w:pPr>
        <w:pStyle w:val="GG-body"/>
        <w:ind w:left="284"/>
      </w:pPr>
      <w:r>
        <w:t xml:space="preserve">If you </w:t>
      </w:r>
      <w:r w:rsidRPr="00F46AE6">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52D43654" w14:textId="77777777" w:rsidR="001201D3" w:rsidRDefault="001201D3" w:rsidP="001201D3">
      <w:pPr>
        <w:pStyle w:val="GG-body"/>
        <w:ind w:left="284"/>
      </w:pPr>
      <w:r>
        <w:t xml:space="preserve">The </w:t>
      </w:r>
      <w:r w:rsidRPr="00F46AE6">
        <w:rPr>
          <w:spacing w:val="-4"/>
        </w:rPr>
        <w:t>application</w:t>
      </w:r>
      <w:r>
        <w:t xml:space="preserve"> must be in the following manner and form:</w:t>
      </w:r>
    </w:p>
    <w:p w14:paraId="32350C42" w14:textId="77777777" w:rsidR="001201D3" w:rsidRDefault="001201D3" w:rsidP="001201D3">
      <w:pPr>
        <w:pStyle w:val="GG-body"/>
        <w:ind w:left="426"/>
      </w:pPr>
      <w:r>
        <w:t xml:space="preserve">“Application for Compensation for Acquisition of Underground Land” (enclosed) to be submitted by email to </w:t>
      </w:r>
      <w:hyperlink r:id="rId37" w:history="1">
        <w:r w:rsidRPr="00F079FC">
          <w:rPr>
            <w:rStyle w:val="Hyperlink"/>
          </w:rPr>
          <w:t>DIT.ULAapplications@sa.gov.au</w:t>
        </w:r>
      </w:hyperlink>
      <w:r>
        <w:t xml:space="preserve"> or by mail marked attention: Property Acquisition c/- GPO Box 1533, Adelaide SA 5001.</w:t>
      </w:r>
    </w:p>
    <w:p w14:paraId="38240E5A" w14:textId="77777777" w:rsidR="001201D3" w:rsidRDefault="001201D3" w:rsidP="001201D3">
      <w:pPr>
        <w:pStyle w:val="GG-body"/>
        <w:ind w:left="284"/>
      </w:pPr>
      <w:r>
        <w:t xml:space="preserve">The </w:t>
      </w:r>
      <w:r w:rsidRPr="00F46AE6">
        <w:rPr>
          <w:spacing w:val="-4"/>
        </w:rPr>
        <w:t>application</w:t>
      </w:r>
      <w:r>
        <w:t xml:space="preserve"> must be accompanied by the following information or documents:</w:t>
      </w:r>
    </w:p>
    <w:p w14:paraId="5A476C62" w14:textId="77777777" w:rsidR="001201D3" w:rsidRDefault="001201D3" w:rsidP="001201D3">
      <w:pPr>
        <w:pStyle w:val="GG-body"/>
        <w:ind w:left="426"/>
      </w:pPr>
      <w:r>
        <w:t>Any relevant supporting documentation including, but not limited to water licences, bore licences etc.</w:t>
      </w:r>
    </w:p>
    <w:p w14:paraId="0115D5B4" w14:textId="77777777" w:rsidR="001201D3" w:rsidRPr="00640124" w:rsidRDefault="001201D3" w:rsidP="001201D3">
      <w:pPr>
        <w:pStyle w:val="GG-body"/>
        <w:ind w:left="284"/>
        <w:rPr>
          <w:spacing w:val="-4"/>
        </w:rPr>
      </w:pPr>
      <w:r w:rsidRPr="00640124">
        <w:rPr>
          <w:spacing w:val="-4"/>
        </w:rPr>
        <w:t>After receiving your application, the Authority may (but is not required to) make you a written offer of compensation not exceeding $50,000.</w:t>
      </w:r>
    </w:p>
    <w:p w14:paraId="3DB415A9" w14:textId="77777777" w:rsidR="001201D3" w:rsidRDefault="001201D3" w:rsidP="001201D3">
      <w:pPr>
        <w:pStyle w:val="GG-body"/>
        <w:ind w:left="284"/>
      </w:pPr>
      <w:r>
        <w:t xml:space="preserve">See </w:t>
      </w:r>
      <w:r>
        <w:rPr>
          <w:spacing w:val="-4"/>
        </w:rPr>
        <w:t>S</w:t>
      </w:r>
      <w:r w:rsidRPr="00F46AE6">
        <w:rPr>
          <w:spacing w:val="-4"/>
        </w:rPr>
        <w:t>ection</w:t>
      </w:r>
      <w:r>
        <w:t xml:space="preserve"> 26H(4) of the </w:t>
      </w:r>
      <w:r w:rsidRPr="0045122E">
        <w:rPr>
          <w:i/>
          <w:iCs/>
        </w:rPr>
        <w:t>Land Acquisition Act 1969</w:t>
      </w:r>
      <w:r>
        <w:t xml:space="preserve"> for further details on the payment of compensation.</w:t>
      </w:r>
    </w:p>
    <w:p w14:paraId="40AFC1DF" w14:textId="77777777" w:rsidR="001201D3" w:rsidRPr="00F46AE6" w:rsidRDefault="001201D3" w:rsidP="001201D3">
      <w:pPr>
        <w:pStyle w:val="GG-body"/>
        <w:ind w:left="284" w:hanging="284"/>
        <w:rPr>
          <w:b/>
          <w:bCs/>
        </w:rPr>
      </w:pPr>
      <w:r w:rsidRPr="00F46AE6">
        <w:rPr>
          <w:b/>
          <w:bCs/>
        </w:rPr>
        <w:t>4.</w:t>
      </w:r>
      <w:r w:rsidRPr="00F46AE6">
        <w:rPr>
          <w:b/>
          <w:bCs/>
        </w:rPr>
        <w:tab/>
        <w:t>Inquiries</w:t>
      </w:r>
    </w:p>
    <w:p w14:paraId="31AD6646" w14:textId="77777777" w:rsidR="001201D3" w:rsidRDefault="001201D3" w:rsidP="001201D3">
      <w:pPr>
        <w:pStyle w:val="GG-body"/>
        <w:spacing w:after="0"/>
        <w:ind w:left="2552" w:hanging="2268"/>
      </w:pPr>
      <w:r>
        <w:t>Inquiries should be directed to:</w:t>
      </w:r>
      <w:r>
        <w:tab/>
        <w:t>T2D Project Team</w:t>
      </w:r>
    </w:p>
    <w:p w14:paraId="6439523C" w14:textId="77777777" w:rsidR="001201D3" w:rsidRDefault="001201D3" w:rsidP="001201D3">
      <w:pPr>
        <w:pStyle w:val="GG-body"/>
        <w:spacing w:after="0"/>
        <w:ind w:left="2552"/>
      </w:pPr>
      <w:r>
        <w:t>GPO Box 1533</w:t>
      </w:r>
    </w:p>
    <w:p w14:paraId="0614BA97" w14:textId="77777777" w:rsidR="001201D3" w:rsidRDefault="001201D3" w:rsidP="001201D3">
      <w:pPr>
        <w:pStyle w:val="GG-body"/>
        <w:spacing w:after="0"/>
        <w:ind w:left="2552"/>
      </w:pPr>
      <w:r>
        <w:t>Adelaide SA 5001</w:t>
      </w:r>
    </w:p>
    <w:p w14:paraId="6446F0D2" w14:textId="77777777" w:rsidR="001201D3" w:rsidRDefault="001201D3" w:rsidP="00F41076">
      <w:pPr>
        <w:pStyle w:val="GG-body"/>
        <w:spacing w:after="0"/>
        <w:ind w:left="2552"/>
      </w:pPr>
      <w:r>
        <w:t>Telephone: 1800 572 414</w:t>
      </w:r>
    </w:p>
    <w:p w14:paraId="10918A73" w14:textId="77777777" w:rsidR="001201D3" w:rsidRDefault="001201D3" w:rsidP="001201D3">
      <w:pPr>
        <w:pStyle w:val="GG-SDated"/>
        <w:spacing w:after="80"/>
      </w:pPr>
      <w:r>
        <w:t>Dated: 10 November 2025</w:t>
      </w:r>
    </w:p>
    <w:p w14:paraId="3A790F4E" w14:textId="77777777" w:rsidR="001201D3" w:rsidRDefault="001201D3" w:rsidP="001201D3">
      <w:pPr>
        <w:pStyle w:val="GG-body"/>
      </w:pPr>
      <w:r>
        <w:t>The Common Seal of the COMMISSIONER OF HIGHWAYS was hereto affixed by authority of the Commissioner in the presence of:</w:t>
      </w:r>
    </w:p>
    <w:p w14:paraId="514CFFA6" w14:textId="77777777" w:rsidR="001201D3" w:rsidRDefault="001201D3" w:rsidP="001201D3">
      <w:pPr>
        <w:pStyle w:val="GG-SName"/>
      </w:pPr>
      <w:r>
        <w:t>Rocco Caruso</w:t>
      </w:r>
    </w:p>
    <w:p w14:paraId="11F854C1" w14:textId="77777777" w:rsidR="001201D3" w:rsidRDefault="001201D3" w:rsidP="001201D3">
      <w:pPr>
        <w:pStyle w:val="GG-Signature"/>
      </w:pPr>
      <w:r>
        <w:t>Director, Property Acquisition</w:t>
      </w:r>
    </w:p>
    <w:p w14:paraId="7ED83498" w14:textId="77777777" w:rsidR="001201D3" w:rsidRDefault="001201D3" w:rsidP="001201D3">
      <w:pPr>
        <w:pStyle w:val="GG-Signature"/>
      </w:pPr>
      <w:r>
        <w:t>(Authorised Officer)</w:t>
      </w:r>
    </w:p>
    <w:p w14:paraId="4766AC2C" w14:textId="77777777" w:rsidR="001201D3" w:rsidRDefault="001201D3" w:rsidP="001201D3">
      <w:pPr>
        <w:pStyle w:val="GG-Signature"/>
      </w:pPr>
      <w:r>
        <w:t>Department for Infrastructure and Transport</w:t>
      </w:r>
    </w:p>
    <w:p w14:paraId="48E7DEB0" w14:textId="77777777" w:rsidR="001201D3" w:rsidRDefault="001201D3" w:rsidP="001201D3">
      <w:pPr>
        <w:pStyle w:val="GG-body"/>
      </w:pPr>
      <w:r>
        <w:t>DIT: 2024/07282/01</w:t>
      </w:r>
    </w:p>
    <w:p w14:paraId="0256E374" w14:textId="77777777" w:rsidR="001201D3" w:rsidRDefault="001201D3" w:rsidP="001201D3">
      <w:pPr>
        <w:pStyle w:val="GG-body"/>
        <w:pBdr>
          <w:top w:val="single" w:sz="4" w:space="1" w:color="auto"/>
        </w:pBdr>
        <w:spacing w:before="100" w:after="0" w:line="14" w:lineRule="exact"/>
        <w:jc w:val="center"/>
      </w:pPr>
    </w:p>
    <w:p w14:paraId="5A6080A0" w14:textId="77777777" w:rsidR="001201D3" w:rsidRPr="003D4C75" w:rsidRDefault="001201D3" w:rsidP="001201D3">
      <w:pPr>
        <w:pStyle w:val="NoSpacing"/>
      </w:pPr>
    </w:p>
    <w:p w14:paraId="05D6F6CA" w14:textId="77777777" w:rsidR="001201D3" w:rsidRDefault="001201D3" w:rsidP="001201D3">
      <w:pPr>
        <w:pStyle w:val="GG-Title1"/>
      </w:pPr>
      <w:r>
        <w:t>Land Acquisition Act 1969</w:t>
      </w:r>
    </w:p>
    <w:p w14:paraId="22C6482D" w14:textId="77777777" w:rsidR="001201D3" w:rsidRDefault="001201D3" w:rsidP="00F41076">
      <w:pPr>
        <w:pStyle w:val="GG-Title2"/>
        <w:spacing w:after="60"/>
      </w:pPr>
      <w:r>
        <w:t>Section 26F</w:t>
      </w:r>
    </w:p>
    <w:p w14:paraId="2BCBA0F1" w14:textId="77777777" w:rsidR="001201D3" w:rsidRDefault="001201D3" w:rsidP="00F41076">
      <w:pPr>
        <w:pStyle w:val="GG-Title3"/>
        <w:spacing w:after="60"/>
      </w:pPr>
      <w:r>
        <w:t>Form 6B—Notice of Acquisition of Underground Land</w:t>
      </w:r>
    </w:p>
    <w:p w14:paraId="3DEA190A" w14:textId="77777777" w:rsidR="001201D3" w:rsidRPr="00E855C1" w:rsidRDefault="001201D3" w:rsidP="00F41076">
      <w:pPr>
        <w:pStyle w:val="GG-body"/>
        <w:spacing w:after="60"/>
        <w:ind w:left="284" w:hanging="284"/>
        <w:rPr>
          <w:b/>
          <w:bCs/>
        </w:rPr>
      </w:pPr>
      <w:r w:rsidRPr="00E855C1">
        <w:rPr>
          <w:b/>
          <w:bCs/>
        </w:rPr>
        <w:t>1.</w:t>
      </w:r>
      <w:r w:rsidRPr="00E855C1">
        <w:rPr>
          <w:b/>
          <w:bCs/>
        </w:rPr>
        <w:tab/>
        <w:t>Notice of acquisition</w:t>
      </w:r>
    </w:p>
    <w:p w14:paraId="58CF6627" w14:textId="77777777" w:rsidR="001201D3" w:rsidRPr="00E855C1" w:rsidRDefault="001201D3" w:rsidP="00F41076">
      <w:pPr>
        <w:pStyle w:val="GG-body"/>
        <w:spacing w:after="60"/>
        <w:ind w:left="284"/>
        <w:rPr>
          <w:spacing w:val="-4"/>
        </w:rPr>
      </w:pPr>
      <w:r w:rsidRPr="00E855C1">
        <w:rPr>
          <w:spacing w:val="-4"/>
        </w:rPr>
        <w:t>The Commissioner of Highways (the Authority), of 83 Pirie Street, Adelaide SA 5000 acquires the following interests in the following land:</w:t>
      </w:r>
    </w:p>
    <w:p w14:paraId="278ED7FC" w14:textId="77777777" w:rsidR="001201D3" w:rsidRDefault="001201D3" w:rsidP="00F41076">
      <w:pPr>
        <w:pStyle w:val="GG-body"/>
        <w:spacing w:after="60"/>
        <w:ind w:left="426"/>
      </w:pPr>
      <w:r>
        <w:t>An unencumbered estate in fee simple in the whole of Allotment 940 in D138123 lodged in the Lands Titles Office, being portion of the land comprised in Certificate of Title Volume 5722 Folio 895.</w:t>
      </w:r>
    </w:p>
    <w:p w14:paraId="2E00B504" w14:textId="77777777" w:rsidR="001201D3" w:rsidRDefault="001201D3" w:rsidP="00F41076">
      <w:pPr>
        <w:pStyle w:val="GG-body"/>
        <w:spacing w:after="60"/>
        <w:ind w:left="284"/>
      </w:pPr>
      <w:r>
        <w:t xml:space="preserve">This notice is given under Section 26F of the </w:t>
      </w:r>
      <w:r w:rsidRPr="00E855C1">
        <w:rPr>
          <w:i/>
          <w:iCs/>
        </w:rPr>
        <w:t>Land Acquisition Act 1969</w:t>
      </w:r>
      <w:r>
        <w:t>.</w:t>
      </w:r>
    </w:p>
    <w:p w14:paraId="6C2D2574" w14:textId="77777777" w:rsidR="001201D3" w:rsidRPr="00E855C1" w:rsidRDefault="001201D3" w:rsidP="00F41076">
      <w:pPr>
        <w:pStyle w:val="GG-body"/>
        <w:spacing w:after="60"/>
        <w:ind w:left="284" w:hanging="284"/>
        <w:rPr>
          <w:b/>
          <w:bCs/>
        </w:rPr>
      </w:pPr>
      <w:r w:rsidRPr="00E855C1">
        <w:rPr>
          <w:b/>
          <w:bCs/>
        </w:rPr>
        <w:t>2.</w:t>
      </w:r>
      <w:r w:rsidRPr="00E855C1">
        <w:rPr>
          <w:b/>
          <w:bCs/>
        </w:rPr>
        <w:tab/>
        <w:t>Compensation not payable unless certain water infrastructure or rights are affected</w:t>
      </w:r>
    </w:p>
    <w:p w14:paraId="1B02CC87" w14:textId="77777777" w:rsidR="001201D3" w:rsidRDefault="001201D3" w:rsidP="00F41076">
      <w:pPr>
        <w:pStyle w:val="GG-body"/>
        <w:spacing w:after="60"/>
        <w:ind w:left="284"/>
      </w:pPr>
      <w:r>
        <w:t>You are not entitled to compensation in relation to the acquisition of the underground land to which this notice relates, unless the following conditions are satisfied:</w:t>
      </w:r>
    </w:p>
    <w:p w14:paraId="556D1469" w14:textId="77777777" w:rsidR="001201D3" w:rsidRDefault="001201D3" w:rsidP="00F41076">
      <w:pPr>
        <w:pStyle w:val="GG-body"/>
        <w:spacing w:after="60"/>
        <w:ind w:left="567" w:hanging="141"/>
      </w:pPr>
      <w:r>
        <w:t>•</w:t>
      </w:r>
      <w:r>
        <w:tab/>
        <w:t>you held at least one of the following interests in relation to the underground land immediately before the notice of acquisition was published in relation to the land—</w:t>
      </w:r>
    </w:p>
    <w:p w14:paraId="54B4D0EB" w14:textId="434F5481" w:rsidR="00F41076" w:rsidRDefault="001201D3" w:rsidP="00F41076">
      <w:pPr>
        <w:pStyle w:val="GG-body"/>
        <w:spacing w:after="60"/>
        <w:ind w:left="709" w:hanging="142"/>
      </w:pPr>
      <w:r>
        <w:t>◦</w:t>
      </w:r>
      <w:r>
        <w:tab/>
        <w:t>ownership of a lawful well that provides access to underground water in the underground land, and any underground infrastructure associated with the well; or</w:t>
      </w:r>
    </w:p>
    <w:p w14:paraId="5569A1D8" w14:textId="77777777" w:rsidR="00F41076" w:rsidRDefault="00F41076">
      <w:pPr>
        <w:spacing w:after="0" w:line="240" w:lineRule="auto"/>
        <w:jc w:val="left"/>
        <w:rPr>
          <w:rFonts w:eastAsia="Times New Roman"/>
          <w:szCs w:val="17"/>
        </w:rPr>
      </w:pPr>
      <w:r>
        <w:br w:type="page"/>
      </w:r>
    </w:p>
    <w:p w14:paraId="37BF99DE" w14:textId="77777777" w:rsidR="001201D3" w:rsidRDefault="001201D3" w:rsidP="001201D3">
      <w:pPr>
        <w:pStyle w:val="GG-body"/>
        <w:ind w:left="709" w:hanging="142"/>
      </w:pPr>
      <w:r>
        <w:lastRenderedPageBreak/>
        <w:t>◦</w:t>
      </w:r>
      <w:r>
        <w:tab/>
        <w:t>a right to take underground water from the underground land by means of such a well;</w:t>
      </w:r>
    </w:p>
    <w:p w14:paraId="4C7EB2F6" w14:textId="77777777" w:rsidR="001201D3" w:rsidRDefault="001201D3" w:rsidP="001201D3">
      <w:pPr>
        <w:pStyle w:val="GG-body"/>
        <w:ind w:left="567" w:hanging="141"/>
      </w:pPr>
      <w:r>
        <w:t>•</w:t>
      </w:r>
      <w:r>
        <w:tab/>
        <w:t xml:space="preserve">you notified the Authority of your interest in response to a notice given under Section 26G of the </w:t>
      </w:r>
      <w:r w:rsidRPr="00E855C1">
        <w:rPr>
          <w:i/>
          <w:iCs/>
        </w:rPr>
        <w:t>Land Acquisition Act 1969</w:t>
      </w:r>
      <w:r>
        <w:t>;</w:t>
      </w:r>
    </w:p>
    <w:p w14:paraId="33A474FD" w14:textId="77777777" w:rsidR="001201D3" w:rsidRDefault="001201D3" w:rsidP="001201D3">
      <w:pPr>
        <w:pStyle w:val="GG-body"/>
        <w:ind w:left="567" w:hanging="141"/>
      </w:pPr>
      <w:r>
        <w:t>•</w:t>
      </w:r>
      <w:r>
        <w:tab/>
        <w:t>the acquisition of the underground land either—</w:t>
      </w:r>
    </w:p>
    <w:p w14:paraId="4728DDC9" w14:textId="77777777" w:rsidR="001201D3" w:rsidRDefault="001201D3" w:rsidP="001201D3">
      <w:pPr>
        <w:pStyle w:val="GG-body"/>
        <w:ind w:left="709" w:hanging="141"/>
      </w:pPr>
      <w:r>
        <w:t>◦</w:t>
      </w:r>
      <w:r>
        <w:tab/>
        <w:t>involved the acquisition of your interest; or</w:t>
      </w:r>
    </w:p>
    <w:p w14:paraId="05D133A0" w14:textId="77777777" w:rsidR="001201D3" w:rsidRDefault="001201D3" w:rsidP="001201D3">
      <w:pPr>
        <w:pStyle w:val="GG-body"/>
        <w:ind w:left="709" w:hanging="141"/>
      </w:pPr>
      <w:r>
        <w:t>◦</w:t>
      </w:r>
      <w:r>
        <w:tab/>
        <w:t>resulted in the discharge of your interest; or</w:t>
      </w:r>
    </w:p>
    <w:p w14:paraId="45B63F2A" w14:textId="77777777" w:rsidR="001201D3" w:rsidRDefault="001201D3" w:rsidP="001201D3">
      <w:pPr>
        <w:pStyle w:val="GG-body"/>
        <w:ind w:left="709" w:hanging="141"/>
      </w:pPr>
      <w:r>
        <w:t>◦</w:t>
      </w:r>
      <w:r>
        <w:tab/>
        <w:t>resulted in you being unable to take water by means of, or pursuant to, your interest;</w:t>
      </w:r>
    </w:p>
    <w:p w14:paraId="7BA21761" w14:textId="77777777" w:rsidR="001201D3" w:rsidRDefault="001201D3" w:rsidP="001201D3">
      <w:pPr>
        <w:pStyle w:val="GG-body"/>
        <w:ind w:left="567" w:hanging="141"/>
      </w:pPr>
      <w:r>
        <w:t>•</w:t>
      </w:r>
      <w:r>
        <w:tab/>
        <w:t xml:space="preserve">you make an application for compensation to the Authority under Section 26H of the </w:t>
      </w:r>
      <w:r w:rsidRPr="00E855C1">
        <w:rPr>
          <w:i/>
          <w:iCs/>
        </w:rPr>
        <w:t>Land Acquisition Act 1969</w:t>
      </w:r>
      <w:r>
        <w:t>.</w:t>
      </w:r>
    </w:p>
    <w:p w14:paraId="1467DE60" w14:textId="77777777" w:rsidR="001201D3" w:rsidRPr="00E855C1" w:rsidRDefault="001201D3" w:rsidP="001201D3">
      <w:pPr>
        <w:pStyle w:val="GG-body"/>
        <w:ind w:left="284" w:hanging="284"/>
        <w:rPr>
          <w:b/>
          <w:bCs/>
        </w:rPr>
      </w:pPr>
      <w:r w:rsidRPr="00E855C1">
        <w:rPr>
          <w:b/>
          <w:bCs/>
        </w:rPr>
        <w:t>3.</w:t>
      </w:r>
      <w:r w:rsidRPr="00E855C1">
        <w:rPr>
          <w:b/>
          <w:bCs/>
        </w:rPr>
        <w:tab/>
        <w:t xml:space="preserve">Application for compensation under </w:t>
      </w:r>
      <w:r>
        <w:rPr>
          <w:b/>
          <w:bCs/>
        </w:rPr>
        <w:t>S</w:t>
      </w:r>
      <w:r w:rsidRPr="00E855C1">
        <w:rPr>
          <w:b/>
          <w:bCs/>
        </w:rPr>
        <w:t>ection 26H</w:t>
      </w:r>
    </w:p>
    <w:p w14:paraId="6FCABF58" w14:textId="77777777" w:rsidR="001201D3" w:rsidRDefault="001201D3" w:rsidP="001201D3">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501B9532" w14:textId="77777777" w:rsidR="001201D3" w:rsidRDefault="001201D3" w:rsidP="001201D3">
      <w:pPr>
        <w:pStyle w:val="GG-body"/>
        <w:ind w:left="284"/>
      </w:pPr>
      <w:r>
        <w:t>The application must be in the following manner and form:</w:t>
      </w:r>
    </w:p>
    <w:p w14:paraId="4D376D50" w14:textId="77777777" w:rsidR="001201D3" w:rsidRDefault="001201D3" w:rsidP="001201D3">
      <w:pPr>
        <w:pStyle w:val="GG-body"/>
        <w:ind w:left="426"/>
      </w:pPr>
      <w:r>
        <w:t xml:space="preserve">“Application for Compensation for Acquisition of Underground Land” (enclosed) to be submitted by email to </w:t>
      </w:r>
      <w:hyperlink r:id="rId38" w:history="1">
        <w:r w:rsidRPr="00300FC4">
          <w:rPr>
            <w:rStyle w:val="Hyperlink"/>
          </w:rPr>
          <w:t>DIT.ULAapplications@sa.gov.au</w:t>
        </w:r>
      </w:hyperlink>
      <w:r>
        <w:t xml:space="preserve"> or by mail marked attention: Property Acquisition c/- GPO Box 1533, Adelaide SA 5001.</w:t>
      </w:r>
    </w:p>
    <w:p w14:paraId="62698135" w14:textId="77777777" w:rsidR="001201D3" w:rsidRDefault="001201D3" w:rsidP="001201D3">
      <w:pPr>
        <w:pStyle w:val="GG-body"/>
        <w:ind w:left="284"/>
      </w:pPr>
      <w:r>
        <w:t>The application must be accompanied by the following information or documents:</w:t>
      </w:r>
    </w:p>
    <w:p w14:paraId="048EC4B8" w14:textId="77777777" w:rsidR="001201D3" w:rsidRDefault="001201D3" w:rsidP="001201D3">
      <w:pPr>
        <w:pStyle w:val="GG-body"/>
        <w:ind w:left="426"/>
      </w:pPr>
      <w:r>
        <w:t>Any relevant supporting documentation including, but not limited to water licences, bore licences etc.</w:t>
      </w:r>
    </w:p>
    <w:p w14:paraId="741D80FC" w14:textId="77777777" w:rsidR="001201D3" w:rsidRPr="00E855C1" w:rsidRDefault="001201D3" w:rsidP="001201D3">
      <w:pPr>
        <w:pStyle w:val="GG-body"/>
        <w:ind w:left="284"/>
        <w:rPr>
          <w:spacing w:val="-4"/>
        </w:rPr>
      </w:pPr>
      <w:r w:rsidRPr="00E855C1">
        <w:rPr>
          <w:spacing w:val="-4"/>
        </w:rPr>
        <w:t>After receiving your application, the Authority may (but is not required to) make you a written offer of compensation not exceeding $50,000.</w:t>
      </w:r>
    </w:p>
    <w:p w14:paraId="2AEA41F4" w14:textId="77777777" w:rsidR="001201D3" w:rsidRDefault="001201D3" w:rsidP="001201D3">
      <w:pPr>
        <w:pStyle w:val="GG-body"/>
        <w:ind w:left="284"/>
      </w:pPr>
      <w:r>
        <w:t xml:space="preserve">See Section 26H(4) of the </w:t>
      </w:r>
      <w:r w:rsidRPr="00E855C1">
        <w:rPr>
          <w:i/>
          <w:iCs/>
        </w:rPr>
        <w:t>Land Acquisition Act 1969</w:t>
      </w:r>
      <w:r>
        <w:t xml:space="preserve"> for further details on the payment of compensation.</w:t>
      </w:r>
    </w:p>
    <w:p w14:paraId="77F0F199" w14:textId="77777777" w:rsidR="001201D3" w:rsidRPr="00E855C1" w:rsidRDefault="001201D3" w:rsidP="001201D3">
      <w:pPr>
        <w:ind w:left="284" w:hanging="284"/>
        <w:rPr>
          <w:b/>
          <w:bCs/>
        </w:rPr>
      </w:pPr>
      <w:r w:rsidRPr="00E855C1">
        <w:rPr>
          <w:b/>
          <w:bCs/>
        </w:rPr>
        <w:t>4.</w:t>
      </w:r>
      <w:r w:rsidRPr="00E855C1">
        <w:rPr>
          <w:b/>
          <w:bCs/>
        </w:rPr>
        <w:tab/>
        <w:t>Inquiries</w:t>
      </w:r>
    </w:p>
    <w:p w14:paraId="7171711E" w14:textId="77777777" w:rsidR="001201D3" w:rsidRPr="00E855C1" w:rsidRDefault="001201D3" w:rsidP="001201D3">
      <w:pPr>
        <w:spacing w:after="0"/>
        <w:ind w:left="2552" w:hanging="2268"/>
      </w:pPr>
      <w:r w:rsidRPr="00E855C1">
        <w:t>Inquiries should be directed to:</w:t>
      </w:r>
      <w:r w:rsidRPr="00E855C1">
        <w:tab/>
        <w:t>T2D Project Team</w:t>
      </w:r>
    </w:p>
    <w:p w14:paraId="280D7387" w14:textId="77777777" w:rsidR="001201D3" w:rsidRPr="00E855C1" w:rsidRDefault="001201D3" w:rsidP="001201D3">
      <w:pPr>
        <w:spacing w:after="0"/>
        <w:ind w:left="2552"/>
      </w:pPr>
      <w:r w:rsidRPr="00E855C1">
        <w:t>GPO Box 1533</w:t>
      </w:r>
    </w:p>
    <w:p w14:paraId="2715BD9D" w14:textId="77777777" w:rsidR="001201D3" w:rsidRPr="00E855C1" w:rsidRDefault="001201D3" w:rsidP="001201D3">
      <w:pPr>
        <w:spacing w:after="0"/>
        <w:ind w:left="2552"/>
      </w:pPr>
      <w:r w:rsidRPr="00E855C1">
        <w:t>Adelaide SA 5001</w:t>
      </w:r>
    </w:p>
    <w:p w14:paraId="0817F306" w14:textId="77777777" w:rsidR="001201D3" w:rsidRDefault="001201D3" w:rsidP="001201D3">
      <w:pPr>
        <w:ind w:left="2552"/>
      </w:pPr>
      <w:r w:rsidRPr="00E855C1">
        <w:t>Telephone: 1800 572 414</w:t>
      </w:r>
    </w:p>
    <w:p w14:paraId="19D2EF7E" w14:textId="77777777" w:rsidR="001201D3" w:rsidRDefault="001201D3" w:rsidP="001201D3">
      <w:pPr>
        <w:pStyle w:val="GG-body"/>
      </w:pPr>
      <w:r>
        <w:t>Dated: 10 November 2025</w:t>
      </w:r>
    </w:p>
    <w:p w14:paraId="4C3A8519" w14:textId="77777777" w:rsidR="001201D3" w:rsidRDefault="001201D3" w:rsidP="001201D3">
      <w:pPr>
        <w:pStyle w:val="GG-body"/>
      </w:pPr>
      <w:r>
        <w:t>The Common Seal of the COMMISSIONER OF HIGHWAYS was hereto affixed by authority of the Commissioner in the presence of:</w:t>
      </w:r>
    </w:p>
    <w:p w14:paraId="7C10DF21" w14:textId="77777777" w:rsidR="001201D3" w:rsidRDefault="001201D3" w:rsidP="001201D3">
      <w:pPr>
        <w:pStyle w:val="GG-SName"/>
      </w:pPr>
      <w:r>
        <w:t>Rocco Caruso</w:t>
      </w:r>
    </w:p>
    <w:p w14:paraId="2E4CE708" w14:textId="77777777" w:rsidR="001201D3" w:rsidRDefault="001201D3" w:rsidP="001201D3">
      <w:pPr>
        <w:pStyle w:val="GG-Signature"/>
      </w:pPr>
      <w:r>
        <w:t>Director, Property Acquisition</w:t>
      </w:r>
    </w:p>
    <w:p w14:paraId="5747E310" w14:textId="77777777" w:rsidR="001201D3" w:rsidRDefault="001201D3" w:rsidP="001201D3">
      <w:pPr>
        <w:pStyle w:val="GG-Signature"/>
      </w:pPr>
      <w:r>
        <w:t>(Authorised Officer)</w:t>
      </w:r>
    </w:p>
    <w:p w14:paraId="7BDECFC0" w14:textId="77777777" w:rsidR="001201D3" w:rsidRDefault="001201D3" w:rsidP="001201D3">
      <w:pPr>
        <w:pStyle w:val="GG-Signature"/>
      </w:pPr>
      <w:r>
        <w:t>Department for Infrastructure and Transport</w:t>
      </w:r>
    </w:p>
    <w:p w14:paraId="2DD4EB04" w14:textId="77777777" w:rsidR="001201D3" w:rsidRDefault="001201D3" w:rsidP="001201D3">
      <w:pPr>
        <w:pStyle w:val="GG-body"/>
      </w:pPr>
      <w:r>
        <w:t>DIT: 2024/07283/01</w:t>
      </w:r>
    </w:p>
    <w:p w14:paraId="5C48D271" w14:textId="77777777" w:rsidR="001201D3" w:rsidRDefault="001201D3" w:rsidP="001201D3">
      <w:pPr>
        <w:pStyle w:val="GG-body"/>
        <w:pBdr>
          <w:top w:val="single" w:sz="4" w:space="1" w:color="auto"/>
        </w:pBdr>
        <w:spacing w:before="100" w:after="0" w:line="14" w:lineRule="exact"/>
        <w:jc w:val="center"/>
      </w:pPr>
    </w:p>
    <w:p w14:paraId="70BE18A8" w14:textId="77777777" w:rsidR="001201D3" w:rsidRPr="007D2F27" w:rsidRDefault="001201D3" w:rsidP="001201D3">
      <w:pPr>
        <w:pStyle w:val="NoSpacing"/>
      </w:pPr>
    </w:p>
    <w:p w14:paraId="3D94452C" w14:textId="77777777" w:rsidR="001201D3" w:rsidRPr="001201D3" w:rsidRDefault="001201D3" w:rsidP="001201D3">
      <w:pPr>
        <w:jc w:val="center"/>
        <w:rPr>
          <w:caps/>
          <w:szCs w:val="17"/>
        </w:rPr>
      </w:pPr>
      <w:r w:rsidRPr="001201D3">
        <w:rPr>
          <w:caps/>
          <w:szCs w:val="17"/>
        </w:rPr>
        <w:t>Land Acquisition Act 1969</w:t>
      </w:r>
    </w:p>
    <w:p w14:paraId="7C2E7C73" w14:textId="77777777" w:rsidR="001201D3" w:rsidRPr="001201D3" w:rsidRDefault="001201D3" w:rsidP="001201D3">
      <w:pPr>
        <w:ind w:left="-284"/>
        <w:jc w:val="center"/>
        <w:rPr>
          <w:smallCaps/>
          <w:szCs w:val="17"/>
        </w:rPr>
      </w:pPr>
      <w:r w:rsidRPr="001201D3">
        <w:rPr>
          <w:smallCaps/>
          <w:szCs w:val="17"/>
        </w:rPr>
        <w:t>Section 26F</w:t>
      </w:r>
    </w:p>
    <w:p w14:paraId="1E695552" w14:textId="77777777" w:rsidR="001201D3" w:rsidRPr="001201D3" w:rsidRDefault="001201D3" w:rsidP="001201D3">
      <w:pPr>
        <w:jc w:val="center"/>
        <w:rPr>
          <w:i/>
          <w:szCs w:val="17"/>
        </w:rPr>
      </w:pPr>
      <w:r w:rsidRPr="001201D3">
        <w:rPr>
          <w:i/>
          <w:szCs w:val="17"/>
        </w:rPr>
        <w:t>Form 6B—Notice of Acquisition of Underground Land</w:t>
      </w:r>
    </w:p>
    <w:p w14:paraId="49FAE2E9" w14:textId="77777777" w:rsidR="001201D3" w:rsidRPr="001201D3" w:rsidRDefault="001201D3" w:rsidP="001201D3">
      <w:pPr>
        <w:ind w:left="284" w:hanging="284"/>
        <w:rPr>
          <w:b/>
          <w:bCs/>
        </w:rPr>
      </w:pPr>
      <w:r w:rsidRPr="001201D3">
        <w:rPr>
          <w:b/>
          <w:bCs/>
        </w:rPr>
        <w:t>1.</w:t>
      </w:r>
      <w:r w:rsidRPr="001201D3">
        <w:rPr>
          <w:b/>
          <w:bCs/>
        </w:rPr>
        <w:tab/>
        <w:t>Notice of acquisition</w:t>
      </w:r>
    </w:p>
    <w:p w14:paraId="38DFE05C" w14:textId="77777777" w:rsidR="001201D3" w:rsidRPr="001201D3" w:rsidRDefault="001201D3" w:rsidP="001201D3">
      <w:pPr>
        <w:ind w:left="567" w:hanging="284"/>
        <w:rPr>
          <w:spacing w:val="-4"/>
          <w:lang w:val="en-US"/>
        </w:rPr>
      </w:pPr>
      <w:r w:rsidRPr="001201D3">
        <w:rPr>
          <w:spacing w:val="-4"/>
          <w:lang w:val="en-US"/>
        </w:rPr>
        <w:t>The Commissioner of Highways (the Authority), of 83 Pirie Street, Adelaide SA 5000 acquires the following interests in the following land:</w:t>
      </w:r>
    </w:p>
    <w:p w14:paraId="7FAEE97B" w14:textId="77777777" w:rsidR="001201D3" w:rsidRPr="001201D3" w:rsidRDefault="001201D3" w:rsidP="001201D3">
      <w:pPr>
        <w:ind w:left="426"/>
        <w:rPr>
          <w:spacing w:val="-4"/>
          <w:lang w:val="en-US"/>
        </w:rPr>
      </w:pPr>
      <w:r w:rsidRPr="001201D3">
        <w:rPr>
          <w:spacing w:val="-4"/>
          <w:lang w:val="en-US"/>
        </w:rPr>
        <w:t xml:space="preserve">An unencumbered estate in fee simple in the whole of Allotment 936 in </w:t>
      </w:r>
      <w:r w:rsidRPr="001201D3">
        <w:rPr>
          <w:szCs w:val="17"/>
        </w:rPr>
        <w:t>D138121</w:t>
      </w:r>
      <w:r w:rsidRPr="001201D3">
        <w:rPr>
          <w:spacing w:val="-4"/>
          <w:lang w:val="en-US"/>
        </w:rPr>
        <w:t xml:space="preserve"> lodged in the Lands Titles Office, being portion of the land comprised in Certificate of Title Volume 5700 Folio 85.</w:t>
      </w:r>
    </w:p>
    <w:p w14:paraId="74401F7F" w14:textId="77777777" w:rsidR="001201D3" w:rsidRPr="001201D3" w:rsidRDefault="001201D3" w:rsidP="001201D3">
      <w:pPr>
        <w:ind w:left="567" w:hanging="284"/>
        <w:rPr>
          <w:spacing w:val="-4"/>
          <w:lang w:val="en-US"/>
        </w:rPr>
      </w:pPr>
      <w:r w:rsidRPr="001201D3">
        <w:rPr>
          <w:spacing w:val="-4"/>
          <w:lang w:val="en-US"/>
        </w:rPr>
        <w:t xml:space="preserve">This notice is given under Section 26F of the </w:t>
      </w:r>
      <w:r w:rsidRPr="001201D3">
        <w:rPr>
          <w:i/>
          <w:iCs/>
          <w:spacing w:val="-4"/>
          <w:lang w:val="en-US"/>
        </w:rPr>
        <w:t>Land Acquisition Act 1969</w:t>
      </w:r>
      <w:r w:rsidRPr="001201D3">
        <w:rPr>
          <w:spacing w:val="-4"/>
          <w:lang w:val="en-US"/>
        </w:rPr>
        <w:t>.</w:t>
      </w:r>
    </w:p>
    <w:p w14:paraId="5B05493D" w14:textId="77777777" w:rsidR="001201D3" w:rsidRPr="001201D3" w:rsidRDefault="001201D3" w:rsidP="001201D3">
      <w:pPr>
        <w:ind w:left="284" w:hanging="284"/>
        <w:rPr>
          <w:b/>
          <w:bCs/>
        </w:rPr>
      </w:pPr>
      <w:r w:rsidRPr="001201D3">
        <w:rPr>
          <w:b/>
          <w:bCs/>
        </w:rPr>
        <w:t>2.</w:t>
      </w:r>
      <w:r w:rsidRPr="001201D3">
        <w:rPr>
          <w:b/>
          <w:bCs/>
        </w:rPr>
        <w:tab/>
        <w:t>Compensation not payable unless certain water infrastructure or rights are affected</w:t>
      </w:r>
    </w:p>
    <w:p w14:paraId="74D79DF8" w14:textId="77777777" w:rsidR="001201D3" w:rsidRPr="001201D3" w:rsidRDefault="001201D3" w:rsidP="001201D3">
      <w:pPr>
        <w:ind w:left="284"/>
        <w:rPr>
          <w:spacing w:val="-4"/>
          <w:lang w:val="en-US"/>
        </w:rPr>
      </w:pPr>
      <w:r w:rsidRPr="001201D3">
        <w:rPr>
          <w:spacing w:val="-4"/>
          <w:lang w:val="en-US"/>
        </w:rPr>
        <w:t>You are not entitled to compensation in relation to the acquisition of the underground land to which this notice relates, unless the following conditions are satisfied:</w:t>
      </w:r>
    </w:p>
    <w:p w14:paraId="0ED43A1E"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you held at least one of the following interests in relation to the underground land immediately before the notice of acquisition was published in relation to the land—</w:t>
      </w:r>
    </w:p>
    <w:p w14:paraId="7EC650A9" w14:textId="77777777" w:rsidR="001201D3" w:rsidRPr="001201D3" w:rsidRDefault="001201D3" w:rsidP="001201D3">
      <w:pPr>
        <w:ind w:left="709" w:hanging="142"/>
        <w:rPr>
          <w:spacing w:val="-4"/>
          <w:lang w:val="en-US"/>
        </w:rPr>
      </w:pPr>
      <w:r w:rsidRPr="001201D3">
        <w:t>◦</w:t>
      </w:r>
      <w:r w:rsidRPr="001201D3">
        <w:tab/>
      </w:r>
      <w:r w:rsidRPr="001201D3">
        <w:rPr>
          <w:spacing w:val="-4"/>
          <w:lang w:val="en-US"/>
        </w:rPr>
        <w:t>ownership of a lawful well that provides access to underground water in the underground land, and any underground infrastructure associated with the well; or</w:t>
      </w:r>
    </w:p>
    <w:p w14:paraId="19115357" w14:textId="77777777" w:rsidR="001201D3" w:rsidRPr="001201D3" w:rsidRDefault="001201D3" w:rsidP="001201D3">
      <w:pPr>
        <w:ind w:left="709" w:hanging="142"/>
        <w:rPr>
          <w:spacing w:val="-4"/>
          <w:lang w:val="en-US"/>
        </w:rPr>
      </w:pPr>
      <w:r w:rsidRPr="001201D3">
        <w:t>◦</w:t>
      </w:r>
      <w:r w:rsidRPr="001201D3">
        <w:tab/>
      </w:r>
      <w:r w:rsidRPr="001201D3">
        <w:rPr>
          <w:spacing w:val="-4"/>
          <w:lang w:val="en-US"/>
        </w:rPr>
        <w:t>a right to take underground water from the underground land by means of such a well;</w:t>
      </w:r>
    </w:p>
    <w:p w14:paraId="48B6F278"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 xml:space="preserve">you notified the Authority of your interest in response to a notice given under Section 26G of the </w:t>
      </w:r>
      <w:r w:rsidRPr="001201D3">
        <w:rPr>
          <w:i/>
          <w:iCs/>
          <w:spacing w:val="-4"/>
          <w:lang w:val="en-US"/>
        </w:rPr>
        <w:t>Land Acquisition Act 1969</w:t>
      </w:r>
      <w:r w:rsidRPr="001201D3">
        <w:rPr>
          <w:spacing w:val="-4"/>
          <w:lang w:val="en-US"/>
        </w:rPr>
        <w:t>;</w:t>
      </w:r>
    </w:p>
    <w:p w14:paraId="2D80B279"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the acquisition of the underground land either—</w:t>
      </w:r>
    </w:p>
    <w:p w14:paraId="3D4B8D5F" w14:textId="77777777" w:rsidR="001201D3" w:rsidRPr="001201D3" w:rsidRDefault="001201D3" w:rsidP="001201D3">
      <w:pPr>
        <w:ind w:left="709" w:hanging="142"/>
      </w:pPr>
      <w:r w:rsidRPr="001201D3">
        <w:t>◦</w:t>
      </w:r>
      <w:r w:rsidRPr="001201D3">
        <w:tab/>
        <w:t>involved the acquisition of your interest; or</w:t>
      </w:r>
    </w:p>
    <w:p w14:paraId="167B3EF2" w14:textId="77777777" w:rsidR="001201D3" w:rsidRPr="001201D3" w:rsidRDefault="001201D3" w:rsidP="001201D3">
      <w:pPr>
        <w:ind w:left="709" w:hanging="142"/>
      </w:pPr>
      <w:r w:rsidRPr="001201D3">
        <w:t>◦</w:t>
      </w:r>
      <w:r w:rsidRPr="001201D3">
        <w:tab/>
        <w:t>resulted in the discharge of your interest; or</w:t>
      </w:r>
    </w:p>
    <w:p w14:paraId="112A7DB1" w14:textId="77777777" w:rsidR="001201D3" w:rsidRPr="001201D3" w:rsidRDefault="001201D3" w:rsidP="001201D3">
      <w:pPr>
        <w:ind w:left="709" w:hanging="142"/>
      </w:pPr>
      <w:r w:rsidRPr="001201D3">
        <w:t>◦</w:t>
      </w:r>
      <w:r w:rsidRPr="001201D3">
        <w:tab/>
        <w:t>resulted in you being unable to take water by means of, or pursuant to, your interest;</w:t>
      </w:r>
    </w:p>
    <w:p w14:paraId="2624B67C"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 xml:space="preserve">you make an application for compensation to the Authority under Section 26H of the </w:t>
      </w:r>
      <w:r w:rsidRPr="001201D3">
        <w:rPr>
          <w:i/>
          <w:iCs/>
          <w:spacing w:val="-4"/>
          <w:lang w:val="en-US"/>
        </w:rPr>
        <w:t>Land Acquisition Act 1969</w:t>
      </w:r>
      <w:r w:rsidRPr="001201D3">
        <w:rPr>
          <w:spacing w:val="-4"/>
          <w:lang w:val="en-US"/>
        </w:rPr>
        <w:t>.</w:t>
      </w:r>
    </w:p>
    <w:p w14:paraId="69797BF3" w14:textId="77777777" w:rsidR="001201D3" w:rsidRPr="001201D3" w:rsidRDefault="001201D3" w:rsidP="001201D3">
      <w:pPr>
        <w:ind w:left="284" w:hanging="284"/>
        <w:rPr>
          <w:b/>
          <w:bCs/>
        </w:rPr>
      </w:pPr>
      <w:r w:rsidRPr="001201D3">
        <w:rPr>
          <w:b/>
          <w:bCs/>
        </w:rPr>
        <w:t>3.</w:t>
      </w:r>
      <w:r w:rsidRPr="001201D3">
        <w:rPr>
          <w:b/>
          <w:bCs/>
        </w:rPr>
        <w:tab/>
        <w:t>Application for compensation under Section 26H</w:t>
      </w:r>
    </w:p>
    <w:p w14:paraId="74950F5D" w14:textId="77777777" w:rsidR="001201D3" w:rsidRPr="001201D3" w:rsidRDefault="001201D3" w:rsidP="001201D3">
      <w:pPr>
        <w:ind w:left="284"/>
        <w:rPr>
          <w:spacing w:val="-4"/>
          <w:lang w:val="en-US"/>
        </w:rPr>
      </w:pPr>
      <w:r w:rsidRPr="001201D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157B46D1" w14:textId="77777777" w:rsidR="001201D3" w:rsidRPr="001201D3" w:rsidRDefault="001201D3" w:rsidP="001201D3">
      <w:pPr>
        <w:ind w:left="284"/>
        <w:rPr>
          <w:spacing w:val="-4"/>
          <w:lang w:val="en-US"/>
        </w:rPr>
      </w:pPr>
      <w:r w:rsidRPr="001201D3">
        <w:rPr>
          <w:spacing w:val="-4"/>
          <w:lang w:val="en-US"/>
        </w:rPr>
        <w:t>The application must be in the following manner and form:</w:t>
      </w:r>
    </w:p>
    <w:p w14:paraId="1B48847B" w14:textId="625394CF" w:rsidR="000D5943" w:rsidRDefault="001201D3" w:rsidP="000D5943">
      <w:pPr>
        <w:ind w:left="426"/>
        <w:rPr>
          <w:spacing w:val="-4"/>
          <w:lang w:val="en-US"/>
        </w:rPr>
      </w:pPr>
      <w:r w:rsidRPr="001201D3">
        <w:rPr>
          <w:spacing w:val="-4"/>
          <w:lang w:val="en-US"/>
        </w:rPr>
        <w:t xml:space="preserve">“Application for Compensation for Acquisition of Underground Land” (enclosed) to be submitted by email to </w:t>
      </w:r>
      <w:hyperlink r:id="rId39" w:history="1">
        <w:r w:rsidRPr="001201D3">
          <w:rPr>
            <w:color w:val="0000FF"/>
            <w:u w:val="single"/>
          </w:rPr>
          <w:t>DIT.ULAapplications@sa.gov.au</w:t>
        </w:r>
      </w:hyperlink>
      <w:r w:rsidRPr="001201D3">
        <w:t xml:space="preserve"> </w:t>
      </w:r>
      <w:r w:rsidRPr="001201D3">
        <w:rPr>
          <w:spacing w:val="-4"/>
          <w:lang w:val="en-US"/>
        </w:rPr>
        <w:t>or by mail marked attention: Property Acquisition c/- GPO Box 1533, Adelaide SA 5001.</w:t>
      </w:r>
      <w:r w:rsidR="000D5943">
        <w:rPr>
          <w:spacing w:val="-4"/>
          <w:lang w:val="en-US"/>
        </w:rPr>
        <w:br w:type="page"/>
      </w:r>
    </w:p>
    <w:p w14:paraId="20246781" w14:textId="635DA9D0" w:rsidR="001201D3" w:rsidRPr="001201D3" w:rsidRDefault="001201D3" w:rsidP="001201D3">
      <w:pPr>
        <w:ind w:left="284"/>
        <w:rPr>
          <w:spacing w:val="-4"/>
          <w:lang w:val="en-US"/>
        </w:rPr>
      </w:pPr>
      <w:r w:rsidRPr="001201D3">
        <w:rPr>
          <w:spacing w:val="-4"/>
          <w:lang w:val="en-US"/>
        </w:rPr>
        <w:lastRenderedPageBreak/>
        <w:t>The application must be accompanied by the following information or documents:</w:t>
      </w:r>
    </w:p>
    <w:p w14:paraId="2FA37031" w14:textId="77777777" w:rsidR="001201D3" w:rsidRPr="001201D3" w:rsidRDefault="001201D3" w:rsidP="001201D3">
      <w:pPr>
        <w:ind w:left="426"/>
        <w:rPr>
          <w:spacing w:val="-4"/>
          <w:lang w:val="en-US"/>
        </w:rPr>
      </w:pPr>
      <w:r w:rsidRPr="001201D3">
        <w:rPr>
          <w:spacing w:val="-4"/>
          <w:lang w:val="en-US"/>
        </w:rPr>
        <w:t>Any relevant supporting documentation including, but not limited to water licences, bore licences etc.</w:t>
      </w:r>
    </w:p>
    <w:p w14:paraId="2C13E7B6" w14:textId="77777777" w:rsidR="001201D3" w:rsidRPr="001201D3" w:rsidRDefault="001201D3" w:rsidP="001201D3">
      <w:pPr>
        <w:ind w:left="284"/>
        <w:rPr>
          <w:spacing w:val="-4"/>
          <w:lang w:val="en-US"/>
        </w:rPr>
      </w:pPr>
      <w:r w:rsidRPr="001201D3">
        <w:rPr>
          <w:spacing w:val="-4"/>
          <w:lang w:val="en-US"/>
        </w:rPr>
        <w:t>After receiving your application, the Authority may (but is not required to) make you a written offer of compensation not exceeding $50,000.</w:t>
      </w:r>
    </w:p>
    <w:p w14:paraId="12ACF7C7" w14:textId="77777777" w:rsidR="001201D3" w:rsidRPr="001201D3" w:rsidRDefault="001201D3" w:rsidP="001201D3">
      <w:pPr>
        <w:ind w:left="284"/>
        <w:rPr>
          <w:spacing w:val="-4"/>
          <w:lang w:val="en-US"/>
        </w:rPr>
      </w:pPr>
      <w:r w:rsidRPr="001201D3">
        <w:rPr>
          <w:spacing w:val="-4"/>
          <w:lang w:val="en-US"/>
        </w:rPr>
        <w:t xml:space="preserve">See Section 26H(4) of the </w:t>
      </w:r>
      <w:r w:rsidRPr="001201D3">
        <w:rPr>
          <w:i/>
          <w:iCs/>
          <w:spacing w:val="-4"/>
          <w:lang w:val="en-US"/>
        </w:rPr>
        <w:t>Land Acquisition Act 1969</w:t>
      </w:r>
      <w:r w:rsidRPr="001201D3">
        <w:rPr>
          <w:spacing w:val="-4"/>
          <w:lang w:val="en-US"/>
        </w:rPr>
        <w:t xml:space="preserve"> for further details on the payment of compensation.</w:t>
      </w:r>
    </w:p>
    <w:p w14:paraId="10AA4BC9" w14:textId="77777777" w:rsidR="001201D3" w:rsidRPr="001201D3" w:rsidRDefault="001201D3" w:rsidP="001201D3">
      <w:pPr>
        <w:ind w:left="284" w:hanging="284"/>
        <w:rPr>
          <w:b/>
          <w:bCs/>
        </w:rPr>
      </w:pPr>
      <w:r w:rsidRPr="001201D3">
        <w:rPr>
          <w:b/>
          <w:bCs/>
        </w:rPr>
        <w:t>4.</w:t>
      </w:r>
      <w:r w:rsidRPr="001201D3">
        <w:rPr>
          <w:b/>
          <w:bCs/>
        </w:rPr>
        <w:tab/>
        <w:t>Inquiries</w:t>
      </w:r>
    </w:p>
    <w:p w14:paraId="702A243A" w14:textId="77777777" w:rsidR="001201D3" w:rsidRPr="001201D3" w:rsidRDefault="001201D3" w:rsidP="001201D3">
      <w:pPr>
        <w:spacing w:after="0"/>
        <w:ind w:left="2552" w:hanging="2268"/>
      </w:pPr>
      <w:r w:rsidRPr="001201D3">
        <w:t>Inquiries should be directed to:</w:t>
      </w:r>
      <w:r w:rsidRPr="001201D3">
        <w:tab/>
        <w:t>T2D Project Team</w:t>
      </w:r>
    </w:p>
    <w:p w14:paraId="1BBCA67B" w14:textId="77777777" w:rsidR="001201D3" w:rsidRPr="001201D3" w:rsidRDefault="001201D3" w:rsidP="001201D3">
      <w:pPr>
        <w:spacing w:after="0"/>
        <w:ind w:left="2552"/>
      </w:pPr>
      <w:r w:rsidRPr="001201D3">
        <w:t>GPO Box 1533</w:t>
      </w:r>
    </w:p>
    <w:p w14:paraId="2F4B7541" w14:textId="77777777" w:rsidR="001201D3" w:rsidRPr="001201D3" w:rsidRDefault="001201D3" w:rsidP="001201D3">
      <w:pPr>
        <w:spacing w:after="0"/>
        <w:ind w:left="2552"/>
      </w:pPr>
      <w:r w:rsidRPr="001201D3">
        <w:t>Adelaide SA 5001</w:t>
      </w:r>
    </w:p>
    <w:p w14:paraId="7CDE1DC5" w14:textId="77777777" w:rsidR="001201D3" w:rsidRPr="001201D3" w:rsidRDefault="001201D3" w:rsidP="001201D3">
      <w:pPr>
        <w:ind w:left="2552"/>
      </w:pPr>
      <w:r w:rsidRPr="001201D3">
        <w:t>Telephone: 1800 572 414</w:t>
      </w:r>
    </w:p>
    <w:p w14:paraId="702902A1" w14:textId="77777777" w:rsidR="001201D3" w:rsidRPr="001201D3" w:rsidRDefault="001201D3" w:rsidP="001201D3">
      <w:pPr>
        <w:rPr>
          <w:rFonts w:eastAsia="Times New Roman"/>
          <w:szCs w:val="17"/>
        </w:rPr>
      </w:pPr>
      <w:r w:rsidRPr="001201D3">
        <w:rPr>
          <w:rFonts w:eastAsia="Times New Roman"/>
          <w:szCs w:val="17"/>
        </w:rPr>
        <w:t>Dated: 10 November 2025</w:t>
      </w:r>
    </w:p>
    <w:p w14:paraId="7056C243" w14:textId="77777777" w:rsidR="001201D3" w:rsidRPr="001201D3" w:rsidRDefault="001201D3" w:rsidP="001201D3">
      <w:r w:rsidRPr="001201D3">
        <w:t>The Common Seal of the COMMISSIONER OF HIGHWAYS was hereto affixed by authority of the Commissioner in the presence of:</w:t>
      </w:r>
    </w:p>
    <w:p w14:paraId="4B677435" w14:textId="77777777" w:rsidR="001201D3" w:rsidRPr="001201D3" w:rsidRDefault="001201D3" w:rsidP="001201D3">
      <w:pPr>
        <w:spacing w:after="0"/>
        <w:jc w:val="right"/>
        <w:rPr>
          <w:rFonts w:eastAsia="Times New Roman"/>
          <w:smallCaps/>
          <w:szCs w:val="20"/>
        </w:rPr>
      </w:pPr>
      <w:r w:rsidRPr="001201D3">
        <w:rPr>
          <w:rFonts w:eastAsia="Times New Roman"/>
          <w:smallCaps/>
          <w:szCs w:val="20"/>
        </w:rPr>
        <w:t>Rocco Caruso</w:t>
      </w:r>
    </w:p>
    <w:p w14:paraId="5AE1F66F" w14:textId="77777777" w:rsidR="001201D3" w:rsidRPr="001201D3" w:rsidRDefault="001201D3" w:rsidP="001201D3">
      <w:pPr>
        <w:spacing w:after="0"/>
        <w:jc w:val="right"/>
        <w:rPr>
          <w:rFonts w:eastAsia="Times New Roman"/>
          <w:szCs w:val="17"/>
        </w:rPr>
      </w:pPr>
      <w:r w:rsidRPr="001201D3">
        <w:rPr>
          <w:rFonts w:eastAsia="Times New Roman"/>
          <w:szCs w:val="17"/>
        </w:rPr>
        <w:t>Director, Property Acquisition</w:t>
      </w:r>
    </w:p>
    <w:p w14:paraId="29B7F0B8" w14:textId="77777777" w:rsidR="001201D3" w:rsidRPr="001201D3" w:rsidRDefault="001201D3" w:rsidP="001201D3">
      <w:pPr>
        <w:spacing w:after="0"/>
        <w:jc w:val="right"/>
        <w:rPr>
          <w:rFonts w:eastAsia="Times New Roman"/>
          <w:szCs w:val="17"/>
        </w:rPr>
      </w:pPr>
      <w:r w:rsidRPr="001201D3">
        <w:rPr>
          <w:rFonts w:eastAsia="Times New Roman"/>
          <w:szCs w:val="17"/>
        </w:rPr>
        <w:t>(Authorised Officer)</w:t>
      </w:r>
    </w:p>
    <w:p w14:paraId="109A8801" w14:textId="77777777" w:rsidR="001201D3" w:rsidRPr="001201D3" w:rsidRDefault="001201D3" w:rsidP="001201D3">
      <w:pPr>
        <w:spacing w:after="0"/>
        <w:jc w:val="right"/>
        <w:rPr>
          <w:rFonts w:eastAsia="Times New Roman"/>
          <w:szCs w:val="17"/>
        </w:rPr>
      </w:pPr>
      <w:r w:rsidRPr="001201D3">
        <w:rPr>
          <w:rFonts w:eastAsia="Times New Roman"/>
          <w:szCs w:val="17"/>
        </w:rPr>
        <w:t>Department for Infrastructure and Transport</w:t>
      </w:r>
    </w:p>
    <w:p w14:paraId="13605AF1" w14:textId="77777777" w:rsidR="001201D3" w:rsidRPr="001201D3" w:rsidRDefault="001201D3" w:rsidP="001201D3">
      <w:pPr>
        <w:rPr>
          <w:rFonts w:eastAsia="Times New Roman"/>
          <w:szCs w:val="17"/>
          <w:lang w:val="en-US"/>
        </w:rPr>
      </w:pPr>
      <w:r w:rsidRPr="001201D3">
        <w:rPr>
          <w:rFonts w:eastAsia="Times New Roman"/>
          <w:szCs w:val="17"/>
          <w:lang w:val="en-US"/>
        </w:rPr>
        <w:t>DIT: 2024/07285/01</w:t>
      </w:r>
    </w:p>
    <w:p w14:paraId="728D9B73" w14:textId="77777777" w:rsidR="001201D3" w:rsidRPr="001201D3" w:rsidRDefault="001201D3" w:rsidP="001201D3">
      <w:pPr>
        <w:pBdr>
          <w:top w:val="single" w:sz="4" w:space="1" w:color="auto"/>
        </w:pBdr>
        <w:spacing w:before="100" w:after="0" w:line="14" w:lineRule="exact"/>
        <w:jc w:val="center"/>
        <w:rPr>
          <w:rFonts w:eastAsia="Times New Roman"/>
          <w:szCs w:val="17"/>
          <w:lang w:val="en-US"/>
        </w:rPr>
      </w:pPr>
    </w:p>
    <w:p w14:paraId="3D918B0E" w14:textId="77777777" w:rsidR="001201D3" w:rsidRPr="001201D3" w:rsidRDefault="001201D3" w:rsidP="001201D3">
      <w:pPr>
        <w:pStyle w:val="NoSpacing"/>
        <w:rPr>
          <w:lang w:val="en-US"/>
        </w:rPr>
      </w:pPr>
    </w:p>
    <w:p w14:paraId="08080FD2" w14:textId="77777777" w:rsidR="001201D3" w:rsidRDefault="001201D3" w:rsidP="001201D3">
      <w:pPr>
        <w:pStyle w:val="GG-Title1"/>
      </w:pPr>
      <w:r>
        <w:t>Land Acquisition Act 1969</w:t>
      </w:r>
    </w:p>
    <w:p w14:paraId="3853B16C" w14:textId="13241D25" w:rsidR="001201D3" w:rsidRDefault="002478F3" w:rsidP="001201D3">
      <w:pPr>
        <w:pStyle w:val="GG-Title2"/>
      </w:pPr>
      <w:r>
        <w:t>S</w:t>
      </w:r>
      <w:r w:rsidR="001201D3">
        <w:t>ection 26F</w:t>
      </w:r>
    </w:p>
    <w:p w14:paraId="7DCA56AB" w14:textId="77777777" w:rsidR="001201D3" w:rsidRDefault="001201D3" w:rsidP="001201D3">
      <w:pPr>
        <w:pStyle w:val="GG-Title3"/>
      </w:pPr>
      <w:r>
        <w:t>Form 6B—Notice of acquisition of underground land</w:t>
      </w:r>
    </w:p>
    <w:p w14:paraId="566BE78A" w14:textId="77777777" w:rsidR="001201D3" w:rsidRPr="0084392B" w:rsidRDefault="001201D3" w:rsidP="001201D3">
      <w:pPr>
        <w:pStyle w:val="GG-body"/>
        <w:ind w:left="284" w:hanging="284"/>
        <w:rPr>
          <w:b/>
          <w:bCs/>
        </w:rPr>
      </w:pPr>
      <w:r w:rsidRPr="0084392B">
        <w:rPr>
          <w:b/>
          <w:bCs/>
        </w:rPr>
        <w:t>1.</w:t>
      </w:r>
      <w:r w:rsidRPr="0084392B">
        <w:rPr>
          <w:b/>
          <w:bCs/>
        </w:rPr>
        <w:tab/>
        <w:t>Notice of acquisition</w:t>
      </w:r>
    </w:p>
    <w:p w14:paraId="049E7812" w14:textId="77777777" w:rsidR="001201D3" w:rsidRPr="0084392B" w:rsidRDefault="001201D3" w:rsidP="001201D3">
      <w:pPr>
        <w:pStyle w:val="GG-body"/>
        <w:ind w:left="284"/>
        <w:rPr>
          <w:spacing w:val="-4"/>
        </w:rPr>
      </w:pPr>
      <w:r w:rsidRPr="0084392B">
        <w:rPr>
          <w:spacing w:val="-4"/>
        </w:rPr>
        <w:t>The Commissioner of Highways (the Authority), of 83 Pirie Street, Adelaide SA 5000 acquires the following interests in the following land:</w:t>
      </w:r>
    </w:p>
    <w:p w14:paraId="4E710356" w14:textId="77777777" w:rsidR="001201D3" w:rsidRDefault="001201D3" w:rsidP="001201D3">
      <w:pPr>
        <w:pStyle w:val="GG-body"/>
        <w:ind w:left="426"/>
      </w:pPr>
      <w:r>
        <w:t>An unencumbered estate in fee simple in the whole of Allotment 934 in D138120 lodged in the Lands Titles Office, being portion of the land comprised in Certificate of Title Volume 5546 Folio 673.</w:t>
      </w:r>
    </w:p>
    <w:p w14:paraId="6099C7F1" w14:textId="77777777" w:rsidR="001201D3" w:rsidRDefault="001201D3" w:rsidP="001201D3">
      <w:pPr>
        <w:pStyle w:val="GG-body"/>
        <w:ind w:left="284"/>
      </w:pPr>
      <w:r>
        <w:t xml:space="preserve">This notice is given under Section 26F of the </w:t>
      </w:r>
      <w:r w:rsidRPr="0084392B">
        <w:rPr>
          <w:i/>
          <w:iCs/>
        </w:rPr>
        <w:t>Land Acquisition Act 1969</w:t>
      </w:r>
      <w:r>
        <w:t>.</w:t>
      </w:r>
    </w:p>
    <w:p w14:paraId="06985041" w14:textId="77777777" w:rsidR="001201D3" w:rsidRPr="0084392B" w:rsidRDefault="001201D3" w:rsidP="001201D3">
      <w:pPr>
        <w:pStyle w:val="GG-body"/>
        <w:ind w:left="284" w:hanging="284"/>
        <w:rPr>
          <w:b/>
          <w:bCs/>
        </w:rPr>
      </w:pPr>
      <w:r w:rsidRPr="0084392B">
        <w:rPr>
          <w:b/>
          <w:bCs/>
        </w:rPr>
        <w:t>2.</w:t>
      </w:r>
      <w:r w:rsidRPr="0084392B">
        <w:rPr>
          <w:b/>
          <w:bCs/>
        </w:rPr>
        <w:tab/>
        <w:t>Compensation not payable unless certain water infrastructure or rights are affected</w:t>
      </w:r>
    </w:p>
    <w:p w14:paraId="1C4B9014" w14:textId="77777777" w:rsidR="001201D3" w:rsidRDefault="001201D3" w:rsidP="001201D3">
      <w:pPr>
        <w:pStyle w:val="GG-body"/>
        <w:ind w:left="284"/>
      </w:pPr>
      <w:r>
        <w:t>You are not entitled to compensation in relation to the acquisition of the underground land to which this notice relates, unless the following conditions are satisfied:</w:t>
      </w:r>
    </w:p>
    <w:p w14:paraId="19E3072A" w14:textId="77777777" w:rsidR="001201D3" w:rsidRDefault="001201D3" w:rsidP="00C95B8C">
      <w:pPr>
        <w:pStyle w:val="GG-body"/>
        <w:spacing w:after="60"/>
        <w:ind w:left="567" w:hanging="141"/>
      </w:pPr>
      <w:r>
        <w:t>•</w:t>
      </w:r>
      <w:r>
        <w:tab/>
        <w:t>you held at least one of the following interests in relation to the underground land immediately before the notice of acquisition was published in relation to the land—</w:t>
      </w:r>
    </w:p>
    <w:p w14:paraId="35969D11" w14:textId="77777777" w:rsidR="001201D3" w:rsidRDefault="001201D3" w:rsidP="00C95B8C">
      <w:pPr>
        <w:pStyle w:val="GG-body"/>
        <w:spacing w:after="60"/>
        <w:ind w:left="709" w:hanging="142"/>
      </w:pPr>
      <w:r>
        <w:t>◦</w:t>
      </w:r>
      <w:r>
        <w:tab/>
        <w:t>ownership of a lawful well that provides access to underground water in the underground land, and any underground infrastructure associated with the well; or</w:t>
      </w:r>
    </w:p>
    <w:p w14:paraId="6E14619A" w14:textId="77777777" w:rsidR="001201D3" w:rsidRDefault="001201D3" w:rsidP="00C95B8C">
      <w:pPr>
        <w:pStyle w:val="GG-body"/>
        <w:spacing w:after="60"/>
        <w:ind w:left="709" w:hanging="142"/>
      </w:pPr>
      <w:r>
        <w:t>◦</w:t>
      </w:r>
      <w:r>
        <w:tab/>
        <w:t>a right to take underground water from the underground land by means of such a well;</w:t>
      </w:r>
    </w:p>
    <w:p w14:paraId="1EF13547" w14:textId="77777777" w:rsidR="001201D3" w:rsidRDefault="001201D3" w:rsidP="00C95B8C">
      <w:pPr>
        <w:pStyle w:val="GG-body"/>
        <w:spacing w:after="60"/>
        <w:ind w:left="567" w:hanging="141"/>
      </w:pPr>
      <w:r>
        <w:t>•</w:t>
      </w:r>
      <w:r>
        <w:tab/>
        <w:t xml:space="preserve">you notified the Authority of your interest in response to a notice given under Section 26G of the </w:t>
      </w:r>
      <w:r w:rsidRPr="006E64A3">
        <w:rPr>
          <w:i/>
          <w:iCs/>
        </w:rPr>
        <w:t>Land Acquisition Act 1969</w:t>
      </w:r>
      <w:r>
        <w:t>;</w:t>
      </w:r>
    </w:p>
    <w:p w14:paraId="2695A0AA" w14:textId="77777777" w:rsidR="001201D3" w:rsidRDefault="001201D3" w:rsidP="00C95B8C">
      <w:pPr>
        <w:pStyle w:val="GG-body"/>
        <w:spacing w:after="60"/>
        <w:ind w:left="567" w:hanging="141"/>
      </w:pPr>
      <w:r>
        <w:t>•</w:t>
      </w:r>
      <w:r>
        <w:tab/>
        <w:t>the acquisition of the underground land either—</w:t>
      </w:r>
    </w:p>
    <w:p w14:paraId="55415241" w14:textId="77777777" w:rsidR="001201D3" w:rsidRDefault="001201D3" w:rsidP="00C95B8C">
      <w:pPr>
        <w:pStyle w:val="GG-body"/>
        <w:spacing w:after="60"/>
        <w:ind w:left="709" w:hanging="142"/>
      </w:pPr>
      <w:r>
        <w:t>◦</w:t>
      </w:r>
      <w:r>
        <w:tab/>
        <w:t>involved the acquisition of your interest; or</w:t>
      </w:r>
    </w:p>
    <w:p w14:paraId="45FD5FCE" w14:textId="77777777" w:rsidR="001201D3" w:rsidRDefault="001201D3" w:rsidP="00C95B8C">
      <w:pPr>
        <w:pStyle w:val="GG-body"/>
        <w:spacing w:after="60"/>
        <w:ind w:left="709" w:hanging="142"/>
      </w:pPr>
      <w:r>
        <w:t>◦</w:t>
      </w:r>
      <w:r>
        <w:tab/>
        <w:t>resulted in the discharge of your interest; or</w:t>
      </w:r>
    </w:p>
    <w:p w14:paraId="245133A9" w14:textId="77777777" w:rsidR="001201D3" w:rsidRDefault="001201D3" w:rsidP="00C95B8C">
      <w:pPr>
        <w:pStyle w:val="GG-body"/>
        <w:spacing w:after="60"/>
        <w:ind w:left="709" w:hanging="142"/>
      </w:pPr>
      <w:r>
        <w:t>◦</w:t>
      </w:r>
      <w:r>
        <w:tab/>
        <w:t>resulted in you being unable to take water by means of, or pursuant to, your interest;</w:t>
      </w:r>
    </w:p>
    <w:p w14:paraId="5A379B5B" w14:textId="77777777" w:rsidR="001201D3" w:rsidRDefault="001201D3" w:rsidP="001201D3">
      <w:pPr>
        <w:pStyle w:val="GG-body"/>
        <w:ind w:left="567" w:hanging="141"/>
      </w:pPr>
      <w:r>
        <w:t>•</w:t>
      </w:r>
      <w:r>
        <w:tab/>
        <w:t xml:space="preserve">you make an application for compensation to the Authority under Section 26H of the </w:t>
      </w:r>
      <w:r w:rsidRPr="006E64A3">
        <w:rPr>
          <w:i/>
          <w:iCs/>
        </w:rPr>
        <w:t>Land Acquisition Act 1969</w:t>
      </w:r>
      <w:r>
        <w:t>.</w:t>
      </w:r>
    </w:p>
    <w:p w14:paraId="224FDE68" w14:textId="77777777" w:rsidR="001201D3" w:rsidRPr="006E64A3" w:rsidRDefault="001201D3" w:rsidP="001201D3">
      <w:pPr>
        <w:pStyle w:val="GG-body"/>
        <w:ind w:left="284" w:hanging="284"/>
        <w:rPr>
          <w:b/>
          <w:bCs/>
        </w:rPr>
      </w:pPr>
      <w:r w:rsidRPr="006E64A3">
        <w:rPr>
          <w:b/>
          <w:bCs/>
        </w:rPr>
        <w:t>3.</w:t>
      </w:r>
      <w:r w:rsidRPr="006E64A3">
        <w:rPr>
          <w:b/>
          <w:bCs/>
        </w:rPr>
        <w:tab/>
        <w:t xml:space="preserve">Application for compensation under </w:t>
      </w:r>
      <w:r>
        <w:rPr>
          <w:b/>
          <w:bCs/>
        </w:rPr>
        <w:t>S</w:t>
      </w:r>
      <w:r w:rsidRPr="006E64A3">
        <w:rPr>
          <w:b/>
          <w:bCs/>
        </w:rPr>
        <w:t>ection 26H</w:t>
      </w:r>
    </w:p>
    <w:p w14:paraId="6D140848" w14:textId="77777777" w:rsidR="001201D3" w:rsidRDefault="001201D3" w:rsidP="001201D3">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348E9D74" w14:textId="77777777" w:rsidR="001201D3" w:rsidRDefault="001201D3" w:rsidP="001201D3">
      <w:pPr>
        <w:pStyle w:val="GG-body"/>
        <w:ind w:left="284"/>
      </w:pPr>
      <w:r>
        <w:t>The application must be in the following manner and form:</w:t>
      </w:r>
    </w:p>
    <w:p w14:paraId="5E3B492D" w14:textId="77777777" w:rsidR="001201D3" w:rsidRDefault="001201D3" w:rsidP="001201D3">
      <w:pPr>
        <w:pStyle w:val="GG-body"/>
        <w:ind w:left="426"/>
      </w:pPr>
      <w:r>
        <w:t xml:space="preserve">“Application for Compensation for Acquisition of Underground Land” (enclosed) to be submitted by email to </w:t>
      </w:r>
      <w:hyperlink r:id="rId40" w:history="1">
        <w:r w:rsidRPr="00300FC4">
          <w:rPr>
            <w:rStyle w:val="Hyperlink"/>
          </w:rPr>
          <w:t>DIT.ULAapplications@sa.gov.au</w:t>
        </w:r>
      </w:hyperlink>
      <w:r>
        <w:t xml:space="preserve"> or by mail marked attention: Property Acquisition c/- GPO Box 1533, Adelaide SA 5001.</w:t>
      </w:r>
    </w:p>
    <w:p w14:paraId="23731B9E" w14:textId="77777777" w:rsidR="001201D3" w:rsidRDefault="001201D3" w:rsidP="001201D3">
      <w:pPr>
        <w:pStyle w:val="GG-body"/>
        <w:ind w:left="284"/>
      </w:pPr>
      <w:r>
        <w:t>The application must be accompanied by the following information or documents:</w:t>
      </w:r>
    </w:p>
    <w:p w14:paraId="11F72ED4" w14:textId="77777777" w:rsidR="001201D3" w:rsidRDefault="001201D3" w:rsidP="001201D3">
      <w:pPr>
        <w:pStyle w:val="GG-body"/>
        <w:ind w:left="426"/>
      </w:pPr>
      <w:r>
        <w:t>Any relevant supporting documentation including, but not limited to water licences, bore licences etc.</w:t>
      </w:r>
    </w:p>
    <w:p w14:paraId="52CC37DB" w14:textId="77777777" w:rsidR="001201D3" w:rsidRPr="006E64A3" w:rsidRDefault="001201D3" w:rsidP="001201D3">
      <w:pPr>
        <w:pStyle w:val="GG-body"/>
        <w:ind w:left="284"/>
        <w:rPr>
          <w:spacing w:val="-4"/>
        </w:rPr>
      </w:pPr>
      <w:r w:rsidRPr="006E64A3">
        <w:rPr>
          <w:spacing w:val="-4"/>
        </w:rPr>
        <w:t>After receiving your application, the Authority may (but is not required to) make you a written offer of compensation not exceeding $50,000.</w:t>
      </w:r>
    </w:p>
    <w:p w14:paraId="7F87B947" w14:textId="77777777" w:rsidR="001201D3" w:rsidRDefault="001201D3" w:rsidP="001201D3">
      <w:pPr>
        <w:pStyle w:val="GG-body"/>
        <w:ind w:left="284"/>
      </w:pPr>
      <w:r>
        <w:t xml:space="preserve">See Section 26H(4) of the </w:t>
      </w:r>
      <w:r w:rsidRPr="006E64A3">
        <w:rPr>
          <w:i/>
          <w:iCs/>
        </w:rPr>
        <w:t>Land Acquisition Act 1969</w:t>
      </w:r>
      <w:r>
        <w:t xml:space="preserve"> for further details on the payment of compensation.</w:t>
      </w:r>
    </w:p>
    <w:p w14:paraId="14DBC824" w14:textId="77777777" w:rsidR="001201D3" w:rsidRPr="00E855C1" w:rsidRDefault="001201D3" w:rsidP="001201D3">
      <w:pPr>
        <w:ind w:left="284" w:hanging="284"/>
        <w:rPr>
          <w:b/>
          <w:bCs/>
        </w:rPr>
      </w:pPr>
      <w:r w:rsidRPr="00E855C1">
        <w:rPr>
          <w:b/>
          <w:bCs/>
        </w:rPr>
        <w:t>4.</w:t>
      </w:r>
      <w:r w:rsidRPr="00E855C1">
        <w:rPr>
          <w:b/>
          <w:bCs/>
        </w:rPr>
        <w:tab/>
        <w:t>Inquiries</w:t>
      </w:r>
    </w:p>
    <w:p w14:paraId="4E99BD8E" w14:textId="77777777" w:rsidR="001201D3" w:rsidRPr="00E855C1" w:rsidRDefault="001201D3" w:rsidP="001201D3">
      <w:pPr>
        <w:spacing w:after="0"/>
        <w:ind w:left="2552" w:hanging="2268"/>
      </w:pPr>
      <w:r w:rsidRPr="00E855C1">
        <w:t>Inquiries should be directed to:</w:t>
      </w:r>
      <w:r w:rsidRPr="00E855C1">
        <w:tab/>
        <w:t>T2D Project Team</w:t>
      </w:r>
    </w:p>
    <w:p w14:paraId="7B09DE6D" w14:textId="77777777" w:rsidR="001201D3" w:rsidRPr="00E855C1" w:rsidRDefault="001201D3" w:rsidP="001201D3">
      <w:pPr>
        <w:spacing w:after="0"/>
        <w:ind w:left="2552"/>
      </w:pPr>
      <w:r w:rsidRPr="00E855C1">
        <w:t>GPO Box 1533</w:t>
      </w:r>
    </w:p>
    <w:p w14:paraId="44A706BD" w14:textId="77777777" w:rsidR="001201D3" w:rsidRPr="00E855C1" w:rsidRDefault="001201D3" w:rsidP="001201D3">
      <w:pPr>
        <w:spacing w:after="0"/>
        <w:ind w:left="2552"/>
      </w:pPr>
      <w:r w:rsidRPr="00E855C1">
        <w:t>Adelaide SA 5001</w:t>
      </w:r>
    </w:p>
    <w:p w14:paraId="56BA6656" w14:textId="77777777" w:rsidR="001201D3" w:rsidRDefault="001201D3" w:rsidP="001201D3">
      <w:pPr>
        <w:ind w:left="2552"/>
      </w:pPr>
      <w:r w:rsidRPr="00E855C1">
        <w:t>Telephone: 1800 572 414</w:t>
      </w:r>
    </w:p>
    <w:p w14:paraId="47F4DDBD" w14:textId="77777777" w:rsidR="001201D3" w:rsidRDefault="001201D3" w:rsidP="001201D3">
      <w:pPr>
        <w:pStyle w:val="GG-body"/>
      </w:pPr>
      <w:r>
        <w:t>Dated: 10 November 2025</w:t>
      </w:r>
    </w:p>
    <w:p w14:paraId="17EB761A" w14:textId="77777777" w:rsidR="001201D3" w:rsidRDefault="001201D3" w:rsidP="001201D3">
      <w:pPr>
        <w:pStyle w:val="GG-body"/>
      </w:pPr>
      <w:r>
        <w:t>The Common Seal of the COMMISSIONER OF HIGHWAYS was hereto affixed by authority of the Commissioner in the presence of:</w:t>
      </w:r>
    </w:p>
    <w:p w14:paraId="3F1E8023" w14:textId="77777777" w:rsidR="001201D3" w:rsidRDefault="001201D3" w:rsidP="001201D3">
      <w:pPr>
        <w:pStyle w:val="GG-SName"/>
      </w:pPr>
      <w:r>
        <w:t>Rocco Caruso</w:t>
      </w:r>
    </w:p>
    <w:p w14:paraId="10269D81" w14:textId="77777777" w:rsidR="001201D3" w:rsidRDefault="001201D3" w:rsidP="001201D3">
      <w:pPr>
        <w:pStyle w:val="GG-Signature"/>
      </w:pPr>
      <w:r>
        <w:t>Director, Property Acquisition</w:t>
      </w:r>
    </w:p>
    <w:p w14:paraId="347508B9" w14:textId="77777777" w:rsidR="001201D3" w:rsidRDefault="001201D3" w:rsidP="001201D3">
      <w:pPr>
        <w:pStyle w:val="GG-Signature"/>
      </w:pPr>
      <w:r>
        <w:t>(Authorised Officer)</w:t>
      </w:r>
    </w:p>
    <w:p w14:paraId="08DC7727" w14:textId="77777777" w:rsidR="001201D3" w:rsidRDefault="001201D3" w:rsidP="001201D3">
      <w:pPr>
        <w:pStyle w:val="GG-Signature"/>
      </w:pPr>
      <w:r>
        <w:t>Department for Infrastructure and Transport</w:t>
      </w:r>
    </w:p>
    <w:p w14:paraId="0CD3D3C2" w14:textId="77777777" w:rsidR="001201D3" w:rsidRDefault="001201D3" w:rsidP="001201D3">
      <w:pPr>
        <w:pStyle w:val="GG-body"/>
      </w:pPr>
      <w:r>
        <w:t>DIT: 2024/07286/01</w:t>
      </w:r>
    </w:p>
    <w:p w14:paraId="356F82FB" w14:textId="77777777" w:rsidR="001201D3" w:rsidRDefault="001201D3" w:rsidP="001201D3">
      <w:pPr>
        <w:pStyle w:val="GG-body"/>
        <w:pBdr>
          <w:top w:val="single" w:sz="4" w:space="1" w:color="auto"/>
        </w:pBdr>
        <w:spacing w:before="100" w:after="0" w:line="14" w:lineRule="exact"/>
        <w:jc w:val="center"/>
      </w:pPr>
    </w:p>
    <w:p w14:paraId="1A97D0B5" w14:textId="77777777" w:rsidR="001201D3" w:rsidRDefault="001201D3" w:rsidP="001201D3">
      <w:pPr>
        <w:pStyle w:val="GG-Title1"/>
      </w:pPr>
      <w:r>
        <w:lastRenderedPageBreak/>
        <w:t>Land Acquisition Act 1969</w:t>
      </w:r>
    </w:p>
    <w:p w14:paraId="4D2E6D32" w14:textId="77777777" w:rsidR="001201D3" w:rsidRDefault="001201D3" w:rsidP="001201D3">
      <w:pPr>
        <w:pStyle w:val="GG-Title2"/>
      </w:pPr>
      <w:r>
        <w:t>Section 26F</w:t>
      </w:r>
    </w:p>
    <w:p w14:paraId="091FEEE9" w14:textId="77777777" w:rsidR="001201D3" w:rsidRDefault="001201D3" w:rsidP="001201D3">
      <w:pPr>
        <w:pStyle w:val="GG-Title3"/>
      </w:pPr>
      <w:r>
        <w:t>Form 6B—Notice of Acquisition of Underground Land</w:t>
      </w:r>
    </w:p>
    <w:p w14:paraId="291D08A8" w14:textId="77777777" w:rsidR="001201D3" w:rsidRPr="00881064" w:rsidRDefault="001201D3" w:rsidP="001201D3">
      <w:pPr>
        <w:pStyle w:val="GG-body"/>
        <w:ind w:left="284" w:hanging="284"/>
        <w:rPr>
          <w:b/>
          <w:bCs/>
        </w:rPr>
      </w:pPr>
      <w:r w:rsidRPr="00881064">
        <w:rPr>
          <w:b/>
          <w:bCs/>
        </w:rPr>
        <w:t>1.</w:t>
      </w:r>
      <w:r w:rsidRPr="00881064">
        <w:rPr>
          <w:b/>
          <w:bCs/>
        </w:rPr>
        <w:tab/>
        <w:t>Notice of acquisition</w:t>
      </w:r>
    </w:p>
    <w:p w14:paraId="59E1EEB8" w14:textId="77777777" w:rsidR="001201D3" w:rsidRPr="00881064" w:rsidRDefault="001201D3" w:rsidP="001201D3">
      <w:pPr>
        <w:pStyle w:val="GG-body"/>
        <w:ind w:left="284"/>
        <w:rPr>
          <w:spacing w:val="-4"/>
        </w:rPr>
      </w:pPr>
      <w:r w:rsidRPr="00881064">
        <w:rPr>
          <w:spacing w:val="-4"/>
        </w:rPr>
        <w:t>The Commissioner of Highways (the Authority), of 83 Pirie Street, Adelaide SA 5000 acquires the following interests in the following land:</w:t>
      </w:r>
    </w:p>
    <w:p w14:paraId="4B8FF2F1" w14:textId="77777777" w:rsidR="001201D3" w:rsidRDefault="001201D3" w:rsidP="001201D3">
      <w:pPr>
        <w:pStyle w:val="GG-body"/>
        <w:ind w:left="426"/>
      </w:pPr>
      <w:r>
        <w:t>An unencumbered estate in fee simple in the whole of Allotment 932 in D138119 lodged in the Lands Titles Office, being portion of the land comprised in Certificate of Title Volume 5391 Folio 508.</w:t>
      </w:r>
    </w:p>
    <w:p w14:paraId="6C67E92E" w14:textId="77777777" w:rsidR="001201D3" w:rsidRDefault="001201D3" w:rsidP="001201D3">
      <w:pPr>
        <w:pStyle w:val="GG-body"/>
        <w:ind w:left="284"/>
      </w:pPr>
      <w:r>
        <w:t xml:space="preserve">This </w:t>
      </w:r>
      <w:r w:rsidRPr="00881064">
        <w:rPr>
          <w:spacing w:val="-4"/>
        </w:rPr>
        <w:t>notice</w:t>
      </w:r>
      <w:r>
        <w:t xml:space="preserve"> is given under Section 26F of the </w:t>
      </w:r>
      <w:r w:rsidRPr="00F6030C">
        <w:rPr>
          <w:i/>
          <w:iCs/>
        </w:rPr>
        <w:t>Land Acquisition Act 1969</w:t>
      </w:r>
      <w:r>
        <w:t>.</w:t>
      </w:r>
    </w:p>
    <w:p w14:paraId="69697D8C" w14:textId="77777777" w:rsidR="001201D3" w:rsidRPr="00881064" w:rsidRDefault="001201D3" w:rsidP="001201D3">
      <w:pPr>
        <w:pStyle w:val="GG-body"/>
        <w:ind w:left="284" w:hanging="284"/>
        <w:rPr>
          <w:b/>
          <w:bCs/>
        </w:rPr>
      </w:pPr>
      <w:r w:rsidRPr="00881064">
        <w:rPr>
          <w:b/>
          <w:bCs/>
        </w:rPr>
        <w:t>2.</w:t>
      </w:r>
      <w:r w:rsidRPr="00881064">
        <w:rPr>
          <w:b/>
          <w:bCs/>
        </w:rPr>
        <w:tab/>
        <w:t>Compensation not payable unless certain water infrastructure or rights are affected</w:t>
      </w:r>
    </w:p>
    <w:p w14:paraId="0F025D2C" w14:textId="77777777" w:rsidR="001201D3" w:rsidRDefault="001201D3" w:rsidP="001201D3">
      <w:pPr>
        <w:pStyle w:val="GG-body"/>
        <w:ind w:left="284"/>
      </w:pPr>
      <w:r>
        <w:t>You are not entitled to compensation in relation to the acquisition of the underground land to which this notice relates, unless the following conditions are satisfied:</w:t>
      </w:r>
    </w:p>
    <w:p w14:paraId="68BD1761" w14:textId="77777777" w:rsidR="001201D3" w:rsidRDefault="001201D3" w:rsidP="001201D3">
      <w:pPr>
        <w:pStyle w:val="GG-body"/>
        <w:ind w:left="567" w:hanging="142"/>
      </w:pPr>
      <w:r>
        <w:t>•</w:t>
      </w:r>
      <w:r>
        <w:tab/>
        <w:t>you held at least one of the following interests in relation to the underground land immediately before the notice of acquisition was published in relation to the land—</w:t>
      </w:r>
    </w:p>
    <w:p w14:paraId="3936DF7F" w14:textId="77777777" w:rsidR="001201D3" w:rsidRDefault="001201D3" w:rsidP="001201D3">
      <w:pPr>
        <w:pStyle w:val="GG-body"/>
        <w:ind w:left="709" w:hanging="142"/>
      </w:pPr>
      <w:r>
        <w:t>◦</w:t>
      </w:r>
      <w:r>
        <w:tab/>
        <w:t>ownership of a lawful well that provides access to underground water in the underground land, and any underground infrastructure associated with the well; or</w:t>
      </w:r>
    </w:p>
    <w:p w14:paraId="0928DD43" w14:textId="77777777" w:rsidR="001201D3" w:rsidRDefault="001201D3" w:rsidP="001201D3">
      <w:pPr>
        <w:pStyle w:val="GG-body"/>
        <w:ind w:left="709" w:hanging="142"/>
      </w:pPr>
      <w:r>
        <w:t>◦</w:t>
      </w:r>
      <w:r>
        <w:tab/>
        <w:t>a right to take underground water from the underground land by means of such a well;</w:t>
      </w:r>
    </w:p>
    <w:p w14:paraId="7FBD09CF" w14:textId="77777777" w:rsidR="001201D3" w:rsidRDefault="001201D3" w:rsidP="001201D3">
      <w:pPr>
        <w:pStyle w:val="GG-body"/>
        <w:ind w:left="567" w:hanging="142"/>
      </w:pPr>
      <w:r>
        <w:t>•</w:t>
      </w:r>
      <w:r>
        <w:tab/>
        <w:t xml:space="preserve">you notified the Authority of your interest in response to a notice given under Section 26G of the </w:t>
      </w:r>
      <w:r w:rsidRPr="00F6030C">
        <w:rPr>
          <w:i/>
          <w:iCs/>
        </w:rPr>
        <w:t>Land Acquisition Act 1969</w:t>
      </w:r>
      <w:r>
        <w:t>;</w:t>
      </w:r>
    </w:p>
    <w:p w14:paraId="122E4C6D" w14:textId="77777777" w:rsidR="001201D3" w:rsidRDefault="001201D3" w:rsidP="001201D3">
      <w:pPr>
        <w:pStyle w:val="GG-body"/>
        <w:ind w:left="567" w:hanging="142"/>
      </w:pPr>
      <w:r>
        <w:t>•</w:t>
      </w:r>
      <w:r>
        <w:tab/>
        <w:t>the acquisition of the underground land either—</w:t>
      </w:r>
    </w:p>
    <w:p w14:paraId="1536BFC0" w14:textId="77777777" w:rsidR="001201D3" w:rsidRDefault="001201D3" w:rsidP="001201D3">
      <w:pPr>
        <w:pStyle w:val="GG-body"/>
        <w:ind w:left="709" w:hanging="142"/>
      </w:pPr>
      <w:r>
        <w:t>◦</w:t>
      </w:r>
      <w:r>
        <w:tab/>
        <w:t>involved the acquisition of your interest; or</w:t>
      </w:r>
    </w:p>
    <w:p w14:paraId="7066ED88" w14:textId="77777777" w:rsidR="001201D3" w:rsidRDefault="001201D3" w:rsidP="001201D3">
      <w:pPr>
        <w:pStyle w:val="GG-body"/>
        <w:ind w:left="709" w:hanging="142"/>
      </w:pPr>
      <w:r>
        <w:t>◦</w:t>
      </w:r>
      <w:r>
        <w:tab/>
        <w:t>resulted in the discharge of your interest; or</w:t>
      </w:r>
    </w:p>
    <w:p w14:paraId="37B370DE" w14:textId="77777777" w:rsidR="001201D3" w:rsidRDefault="001201D3" w:rsidP="001201D3">
      <w:pPr>
        <w:pStyle w:val="GG-body"/>
        <w:ind w:left="709" w:hanging="142"/>
      </w:pPr>
      <w:r>
        <w:t>◦</w:t>
      </w:r>
      <w:r>
        <w:tab/>
        <w:t>resulted in you being unable to take water by means of, or pursuant to, your interest;</w:t>
      </w:r>
    </w:p>
    <w:p w14:paraId="79FDD53A" w14:textId="77777777" w:rsidR="001201D3" w:rsidRDefault="001201D3" w:rsidP="001201D3">
      <w:pPr>
        <w:pStyle w:val="GG-body"/>
        <w:ind w:left="567" w:hanging="142"/>
      </w:pPr>
      <w:r>
        <w:t>•</w:t>
      </w:r>
      <w:r>
        <w:tab/>
        <w:t xml:space="preserve">you make an application for compensation to the Authority under Section 26H of the </w:t>
      </w:r>
      <w:r w:rsidRPr="00F6030C">
        <w:rPr>
          <w:i/>
          <w:iCs/>
        </w:rPr>
        <w:t>Land Acquisition Act 1969</w:t>
      </w:r>
      <w:r>
        <w:t>.</w:t>
      </w:r>
    </w:p>
    <w:p w14:paraId="19EA1772" w14:textId="77777777" w:rsidR="001201D3" w:rsidRPr="00881064" w:rsidRDefault="001201D3" w:rsidP="001201D3">
      <w:pPr>
        <w:pStyle w:val="GG-body"/>
        <w:ind w:left="284" w:hanging="284"/>
        <w:rPr>
          <w:b/>
          <w:bCs/>
        </w:rPr>
      </w:pPr>
      <w:r w:rsidRPr="00881064">
        <w:rPr>
          <w:b/>
          <w:bCs/>
        </w:rPr>
        <w:t>3.</w:t>
      </w:r>
      <w:r w:rsidRPr="00881064">
        <w:rPr>
          <w:b/>
          <w:bCs/>
        </w:rPr>
        <w:tab/>
        <w:t xml:space="preserve">Application for compensation under </w:t>
      </w:r>
      <w:r>
        <w:rPr>
          <w:b/>
          <w:bCs/>
        </w:rPr>
        <w:t>S</w:t>
      </w:r>
      <w:r w:rsidRPr="00881064">
        <w:rPr>
          <w:b/>
          <w:bCs/>
        </w:rPr>
        <w:t>ection 26H</w:t>
      </w:r>
    </w:p>
    <w:p w14:paraId="4492302E" w14:textId="77777777" w:rsidR="001201D3" w:rsidRDefault="001201D3" w:rsidP="001201D3">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374F1E4B" w14:textId="77777777" w:rsidR="001201D3" w:rsidRDefault="001201D3" w:rsidP="001201D3">
      <w:pPr>
        <w:pStyle w:val="GG-body"/>
        <w:ind w:left="284"/>
      </w:pPr>
      <w:r>
        <w:t xml:space="preserve">The application </w:t>
      </w:r>
      <w:r w:rsidRPr="00881064">
        <w:rPr>
          <w:spacing w:val="-4"/>
        </w:rPr>
        <w:t>must</w:t>
      </w:r>
      <w:r>
        <w:t xml:space="preserve"> be in the following manner and form:</w:t>
      </w:r>
    </w:p>
    <w:p w14:paraId="7149E4F5" w14:textId="77777777" w:rsidR="001201D3" w:rsidRDefault="001201D3" w:rsidP="001201D3">
      <w:pPr>
        <w:pStyle w:val="GG-body"/>
        <w:ind w:left="426"/>
      </w:pPr>
      <w:r>
        <w:t xml:space="preserve">“Application for Compensation for Acquisition of Underground Land” (enclosed) to be submitted by email to </w:t>
      </w:r>
      <w:hyperlink r:id="rId41" w:history="1">
        <w:r w:rsidRPr="00B17913">
          <w:rPr>
            <w:rStyle w:val="Hyperlink"/>
          </w:rPr>
          <w:t>DIT.ULAapplications@sa.gov.au</w:t>
        </w:r>
      </w:hyperlink>
      <w:r>
        <w:t xml:space="preserve"> or by mail marked attention: Property Acquisition c/- GPO Box 1533, Adelaide SA 5001.</w:t>
      </w:r>
    </w:p>
    <w:p w14:paraId="3AE1704F" w14:textId="77777777" w:rsidR="001201D3" w:rsidRDefault="001201D3" w:rsidP="001201D3">
      <w:pPr>
        <w:pStyle w:val="GG-body"/>
        <w:ind w:left="284"/>
      </w:pPr>
      <w:r>
        <w:t xml:space="preserve">The </w:t>
      </w:r>
      <w:r w:rsidRPr="00881064">
        <w:rPr>
          <w:spacing w:val="-4"/>
        </w:rPr>
        <w:t>application</w:t>
      </w:r>
      <w:r>
        <w:t xml:space="preserve"> must be accompanied by the following information or documents:</w:t>
      </w:r>
    </w:p>
    <w:p w14:paraId="759E505A" w14:textId="77777777" w:rsidR="001201D3" w:rsidRDefault="001201D3" w:rsidP="001201D3">
      <w:pPr>
        <w:pStyle w:val="GG-body"/>
        <w:ind w:left="426"/>
      </w:pPr>
      <w:r>
        <w:t>Any relevant supporting documentation including, but not limited to water licences, bore licences etc.</w:t>
      </w:r>
    </w:p>
    <w:p w14:paraId="557D7BBD" w14:textId="77777777" w:rsidR="001201D3" w:rsidRPr="00B17913" w:rsidRDefault="001201D3" w:rsidP="001201D3">
      <w:pPr>
        <w:pStyle w:val="GG-body"/>
        <w:ind w:left="284"/>
        <w:rPr>
          <w:spacing w:val="-4"/>
        </w:rPr>
      </w:pPr>
      <w:r w:rsidRPr="00B17913">
        <w:rPr>
          <w:spacing w:val="-4"/>
        </w:rPr>
        <w:t>After receiving your application, the Authority may (but is not required to) make you a written offer of compensation not exceeding $50,000.</w:t>
      </w:r>
    </w:p>
    <w:p w14:paraId="4A00E2FE" w14:textId="77777777" w:rsidR="001201D3" w:rsidRDefault="001201D3" w:rsidP="001201D3">
      <w:pPr>
        <w:pStyle w:val="GG-body"/>
        <w:ind w:left="284"/>
      </w:pPr>
      <w:r>
        <w:t xml:space="preserve">See </w:t>
      </w:r>
      <w:r>
        <w:rPr>
          <w:spacing w:val="-4"/>
        </w:rPr>
        <w:t>S</w:t>
      </w:r>
      <w:r w:rsidRPr="00881064">
        <w:rPr>
          <w:spacing w:val="-4"/>
        </w:rPr>
        <w:t>ection</w:t>
      </w:r>
      <w:r>
        <w:t xml:space="preserve"> 26H(4) of the </w:t>
      </w:r>
      <w:r w:rsidRPr="00B17913">
        <w:rPr>
          <w:i/>
          <w:iCs/>
        </w:rPr>
        <w:t>Land Acquisition Act 1969</w:t>
      </w:r>
      <w:r>
        <w:t xml:space="preserve"> for further details on the payment of compensation.</w:t>
      </w:r>
    </w:p>
    <w:p w14:paraId="1F11023E" w14:textId="77777777" w:rsidR="001201D3" w:rsidRPr="00881064" w:rsidRDefault="001201D3" w:rsidP="001201D3">
      <w:pPr>
        <w:pStyle w:val="GG-body"/>
        <w:ind w:left="284" w:hanging="284"/>
        <w:rPr>
          <w:b/>
          <w:bCs/>
        </w:rPr>
      </w:pPr>
      <w:r w:rsidRPr="00881064">
        <w:rPr>
          <w:b/>
          <w:bCs/>
        </w:rPr>
        <w:t>4.</w:t>
      </w:r>
      <w:r w:rsidRPr="00881064">
        <w:rPr>
          <w:b/>
          <w:bCs/>
        </w:rPr>
        <w:tab/>
        <w:t>Inquiries</w:t>
      </w:r>
    </w:p>
    <w:p w14:paraId="6A8FC170" w14:textId="77777777" w:rsidR="001201D3" w:rsidRDefault="001201D3" w:rsidP="001201D3">
      <w:pPr>
        <w:pStyle w:val="GG-body"/>
        <w:spacing w:after="0"/>
        <w:ind w:left="2552" w:hanging="2268"/>
      </w:pPr>
      <w:r>
        <w:t>Inquiries should be directed to:</w:t>
      </w:r>
      <w:r>
        <w:tab/>
        <w:t>T2D Project Team</w:t>
      </w:r>
    </w:p>
    <w:p w14:paraId="27FCD961" w14:textId="77777777" w:rsidR="001201D3" w:rsidRDefault="001201D3" w:rsidP="001201D3">
      <w:pPr>
        <w:pStyle w:val="GG-body"/>
        <w:spacing w:after="0"/>
        <w:ind w:left="2552"/>
      </w:pPr>
      <w:r>
        <w:t>GPO Box 1533</w:t>
      </w:r>
    </w:p>
    <w:p w14:paraId="2A2C2319" w14:textId="77777777" w:rsidR="001201D3" w:rsidRDefault="001201D3" w:rsidP="001201D3">
      <w:pPr>
        <w:pStyle w:val="GG-body"/>
        <w:spacing w:after="0"/>
        <w:ind w:left="2552"/>
      </w:pPr>
      <w:r>
        <w:t>Adelaide SA 5001</w:t>
      </w:r>
    </w:p>
    <w:p w14:paraId="7A4B4D25" w14:textId="77777777" w:rsidR="001201D3" w:rsidRDefault="001201D3" w:rsidP="00E01CC1">
      <w:pPr>
        <w:pStyle w:val="GG-body"/>
        <w:spacing w:after="0"/>
        <w:ind w:left="2552"/>
      </w:pPr>
      <w:r>
        <w:t>Telephone: 1800 572 414</w:t>
      </w:r>
    </w:p>
    <w:p w14:paraId="35DB8731" w14:textId="77777777" w:rsidR="001201D3" w:rsidRDefault="001201D3" w:rsidP="001201D3">
      <w:pPr>
        <w:pStyle w:val="GG-SDated"/>
        <w:spacing w:after="80"/>
      </w:pPr>
      <w:r>
        <w:t>Dated: 10 November 2025</w:t>
      </w:r>
    </w:p>
    <w:p w14:paraId="41DE3B4B" w14:textId="77777777" w:rsidR="001201D3" w:rsidRDefault="001201D3" w:rsidP="001201D3">
      <w:pPr>
        <w:pStyle w:val="GG-body"/>
      </w:pPr>
      <w:r>
        <w:t>The Common Seal of the COMMISSIONER OF HIGHWAYS was hereto affixed by authority of the Commissioner in the presence of:</w:t>
      </w:r>
    </w:p>
    <w:p w14:paraId="05957395" w14:textId="77777777" w:rsidR="001201D3" w:rsidRDefault="001201D3" w:rsidP="001201D3">
      <w:pPr>
        <w:pStyle w:val="GG-SName"/>
      </w:pPr>
      <w:r>
        <w:t>Rocco Caruso</w:t>
      </w:r>
    </w:p>
    <w:p w14:paraId="517FCB9B" w14:textId="77777777" w:rsidR="001201D3" w:rsidRDefault="001201D3" w:rsidP="001201D3">
      <w:pPr>
        <w:pStyle w:val="GG-Signature"/>
      </w:pPr>
      <w:r>
        <w:t>Director, Property Acquisition</w:t>
      </w:r>
    </w:p>
    <w:p w14:paraId="2EB2E728" w14:textId="77777777" w:rsidR="001201D3" w:rsidRDefault="001201D3" w:rsidP="001201D3">
      <w:pPr>
        <w:pStyle w:val="GG-Signature"/>
      </w:pPr>
      <w:r>
        <w:t>(Authorised Officer)</w:t>
      </w:r>
    </w:p>
    <w:p w14:paraId="205AA7F3" w14:textId="77777777" w:rsidR="001201D3" w:rsidRDefault="001201D3" w:rsidP="001201D3">
      <w:pPr>
        <w:pStyle w:val="GG-Signature"/>
      </w:pPr>
      <w:r>
        <w:t>Department for Infrastructure and Transport</w:t>
      </w:r>
    </w:p>
    <w:p w14:paraId="50E9D484" w14:textId="77777777" w:rsidR="001201D3" w:rsidRDefault="001201D3" w:rsidP="001201D3">
      <w:pPr>
        <w:pStyle w:val="GG-body"/>
      </w:pPr>
      <w:r>
        <w:t>DIT: 2024/07287/01</w:t>
      </w:r>
    </w:p>
    <w:p w14:paraId="358AB17B" w14:textId="77777777" w:rsidR="001201D3" w:rsidRDefault="001201D3" w:rsidP="001201D3">
      <w:pPr>
        <w:pStyle w:val="GG-body"/>
        <w:pBdr>
          <w:top w:val="single" w:sz="4" w:space="1" w:color="auto"/>
        </w:pBdr>
        <w:spacing w:before="100" w:after="0" w:line="14" w:lineRule="exact"/>
        <w:jc w:val="center"/>
      </w:pPr>
    </w:p>
    <w:p w14:paraId="24C79A3F" w14:textId="77777777" w:rsidR="001201D3" w:rsidRPr="003D4C75" w:rsidRDefault="001201D3" w:rsidP="001201D3">
      <w:pPr>
        <w:pStyle w:val="NoSpacing"/>
      </w:pPr>
    </w:p>
    <w:p w14:paraId="05F268C3" w14:textId="77777777" w:rsidR="001201D3" w:rsidRPr="001201D3" w:rsidRDefault="001201D3" w:rsidP="001201D3">
      <w:pPr>
        <w:jc w:val="center"/>
        <w:rPr>
          <w:caps/>
          <w:szCs w:val="17"/>
        </w:rPr>
      </w:pPr>
      <w:r w:rsidRPr="001201D3">
        <w:rPr>
          <w:caps/>
          <w:szCs w:val="17"/>
        </w:rPr>
        <w:t>Land Acquisition Act 1969</w:t>
      </w:r>
    </w:p>
    <w:p w14:paraId="3FA9A854" w14:textId="77777777" w:rsidR="001201D3" w:rsidRPr="001201D3" w:rsidRDefault="001201D3" w:rsidP="001201D3">
      <w:pPr>
        <w:ind w:left="-284"/>
        <w:jc w:val="center"/>
        <w:rPr>
          <w:smallCaps/>
          <w:szCs w:val="17"/>
        </w:rPr>
      </w:pPr>
      <w:r w:rsidRPr="001201D3">
        <w:rPr>
          <w:smallCaps/>
          <w:szCs w:val="17"/>
        </w:rPr>
        <w:t>Section 26F</w:t>
      </w:r>
    </w:p>
    <w:p w14:paraId="6AAB6DCA" w14:textId="77777777" w:rsidR="001201D3" w:rsidRPr="001201D3" w:rsidRDefault="001201D3" w:rsidP="001201D3">
      <w:pPr>
        <w:jc w:val="center"/>
        <w:rPr>
          <w:i/>
          <w:szCs w:val="17"/>
        </w:rPr>
      </w:pPr>
      <w:r w:rsidRPr="001201D3">
        <w:rPr>
          <w:i/>
          <w:szCs w:val="17"/>
        </w:rPr>
        <w:t>Form 6B—Notice of Acquisition of Underground Land</w:t>
      </w:r>
    </w:p>
    <w:p w14:paraId="4D9FBEF7" w14:textId="77777777" w:rsidR="001201D3" w:rsidRPr="001201D3" w:rsidRDefault="001201D3" w:rsidP="001201D3">
      <w:pPr>
        <w:ind w:left="284" w:hanging="284"/>
        <w:rPr>
          <w:b/>
          <w:bCs/>
        </w:rPr>
      </w:pPr>
      <w:r w:rsidRPr="001201D3">
        <w:rPr>
          <w:b/>
          <w:bCs/>
        </w:rPr>
        <w:t>1.</w:t>
      </w:r>
      <w:r w:rsidRPr="001201D3">
        <w:rPr>
          <w:b/>
          <w:bCs/>
        </w:rPr>
        <w:tab/>
        <w:t>Notice of acquisition</w:t>
      </w:r>
    </w:p>
    <w:p w14:paraId="046DE8BE" w14:textId="77777777" w:rsidR="001201D3" w:rsidRPr="001201D3" w:rsidRDefault="001201D3" w:rsidP="001201D3">
      <w:pPr>
        <w:ind w:left="567" w:hanging="284"/>
        <w:rPr>
          <w:spacing w:val="-4"/>
          <w:lang w:val="en-US"/>
        </w:rPr>
      </w:pPr>
      <w:r w:rsidRPr="001201D3">
        <w:rPr>
          <w:spacing w:val="-4"/>
          <w:lang w:val="en-US"/>
        </w:rPr>
        <w:t>The Commissioner of Highways (the Authority), of 83 Pirie Street, Adelaide SA 5000 acquires the following interests in the following land:</w:t>
      </w:r>
    </w:p>
    <w:p w14:paraId="078680CB" w14:textId="77777777" w:rsidR="001201D3" w:rsidRPr="001201D3" w:rsidRDefault="001201D3" w:rsidP="001201D3">
      <w:pPr>
        <w:ind w:left="426"/>
        <w:rPr>
          <w:spacing w:val="-4"/>
          <w:lang w:val="en-US"/>
        </w:rPr>
      </w:pPr>
      <w:r w:rsidRPr="001201D3">
        <w:rPr>
          <w:spacing w:val="-4"/>
          <w:lang w:val="en-US"/>
        </w:rPr>
        <w:t xml:space="preserve">An unencumbered estate in fee simple in the whole of Allotment 928 in </w:t>
      </w:r>
      <w:r w:rsidRPr="001201D3">
        <w:rPr>
          <w:szCs w:val="17"/>
        </w:rPr>
        <w:t>D138117</w:t>
      </w:r>
      <w:r w:rsidRPr="001201D3">
        <w:rPr>
          <w:spacing w:val="-4"/>
          <w:lang w:val="en-US"/>
        </w:rPr>
        <w:t xml:space="preserve"> lodged in the Lands Titles Office, being portion of the land comprised in Certificate of Title Volume 5288 Folio 334.</w:t>
      </w:r>
    </w:p>
    <w:p w14:paraId="4E078EF6" w14:textId="77777777" w:rsidR="001201D3" w:rsidRPr="001201D3" w:rsidRDefault="001201D3" w:rsidP="001201D3">
      <w:pPr>
        <w:ind w:left="567" w:hanging="284"/>
        <w:rPr>
          <w:spacing w:val="-4"/>
          <w:lang w:val="en-US"/>
        </w:rPr>
      </w:pPr>
      <w:r w:rsidRPr="001201D3">
        <w:rPr>
          <w:spacing w:val="-4"/>
          <w:lang w:val="en-US"/>
        </w:rPr>
        <w:t xml:space="preserve">This notice is given under Section 26F of the </w:t>
      </w:r>
      <w:r w:rsidRPr="001201D3">
        <w:rPr>
          <w:i/>
          <w:iCs/>
          <w:spacing w:val="-4"/>
          <w:lang w:val="en-US"/>
        </w:rPr>
        <w:t>Land Acquisition Act 1969</w:t>
      </w:r>
      <w:r w:rsidRPr="001201D3">
        <w:rPr>
          <w:spacing w:val="-4"/>
          <w:lang w:val="en-US"/>
        </w:rPr>
        <w:t>.</w:t>
      </w:r>
    </w:p>
    <w:p w14:paraId="13045B72" w14:textId="77777777" w:rsidR="001201D3" w:rsidRPr="001201D3" w:rsidRDefault="001201D3" w:rsidP="001201D3">
      <w:pPr>
        <w:ind w:left="284" w:hanging="284"/>
        <w:rPr>
          <w:b/>
          <w:bCs/>
        </w:rPr>
      </w:pPr>
      <w:r w:rsidRPr="001201D3">
        <w:rPr>
          <w:b/>
          <w:bCs/>
        </w:rPr>
        <w:t>2.</w:t>
      </w:r>
      <w:r w:rsidRPr="001201D3">
        <w:rPr>
          <w:b/>
          <w:bCs/>
        </w:rPr>
        <w:tab/>
        <w:t>Compensation not payable unless certain water infrastructure or rights are affected</w:t>
      </w:r>
    </w:p>
    <w:p w14:paraId="2934E35B" w14:textId="77777777" w:rsidR="001201D3" w:rsidRPr="001201D3" w:rsidRDefault="001201D3" w:rsidP="001201D3">
      <w:pPr>
        <w:ind w:left="284"/>
        <w:rPr>
          <w:spacing w:val="-4"/>
          <w:lang w:val="en-US"/>
        </w:rPr>
      </w:pPr>
      <w:r w:rsidRPr="001201D3">
        <w:rPr>
          <w:spacing w:val="-4"/>
          <w:lang w:val="en-US"/>
        </w:rPr>
        <w:t>You are not entitled to compensation in relation to the acquisition of the underground land to which this notice relates, unless the following conditions are satisfied:</w:t>
      </w:r>
    </w:p>
    <w:p w14:paraId="6D02E3B6" w14:textId="77777777" w:rsidR="001201D3" w:rsidRPr="001201D3" w:rsidRDefault="001201D3" w:rsidP="001201D3">
      <w:pPr>
        <w:ind w:left="567" w:hanging="142"/>
        <w:rPr>
          <w:spacing w:val="-4"/>
          <w:lang w:val="en-US"/>
        </w:rPr>
      </w:pPr>
      <w:r w:rsidRPr="001201D3">
        <w:rPr>
          <w:spacing w:val="-4"/>
          <w:lang w:val="en-US"/>
        </w:rPr>
        <w:t>•</w:t>
      </w:r>
      <w:r w:rsidRPr="001201D3">
        <w:rPr>
          <w:spacing w:val="-4"/>
          <w:lang w:val="en-US"/>
        </w:rPr>
        <w:tab/>
        <w:t>you held at least one of the following interests in relation to the underground land immediately before the notice of acquisition was published in relation to the land—</w:t>
      </w:r>
    </w:p>
    <w:p w14:paraId="22E6AC2A" w14:textId="77777777" w:rsidR="001201D3" w:rsidRPr="001201D3" w:rsidRDefault="001201D3" w:rsidP="001201D3">
      <w:pPr>
        <w:ind w:left="709" w:hanging="142"/>
        <w:rPr>
          <w:spacing w:val="-4"/>
          <w:lang w:val="en-US"/>
        </w:rPr>
      </w:pPr>
      <w:r w:rsidRPr="001201D3">
        <w:t>◦</w:t>
      </w:r>
      <w:r w:rsidRPr="001201D3">
        <w:tab/>
      </w:r>
      <w:r w:rsidRPr="001201D3">
        <w:rPr>
          <w:spacing w:val="-4"/>
          <w:lang w:val="en-US"/>
        </w:rPr>
        <w:t>ownership of a lawful well that provides access to underground water in the underground land, and any underground infrastructure associated with the well; or</w:t>
      </w:r>
    </w:p>
    <w:p w14:paraId="0667823B" w14:textId="77777777" w:rsidR="001201D3" w:rsidRPr="001201D3" w:rsidRDefault="001201D3" w:rsidP="004A3214">
      <w:pPr>
        <w:spacing w:after="60"/>
        <w:ind w:left="709" w:hanging="142"/>
        <w:rPr>
          <w:spacing w:val="-4"/>
          <w:lang w:val="en-US"/>
        </w:rPr>
      </w:pPr>
      <w:r w:rsidRPr="001201D3">
        <w:lastRenderedPageBreak/>
        <w:t>◦</w:t>
      </w:r>
      <w:r w:rsidRPr="001201D3">
        <w:tab/>
      </w:r>
      <w:r w:rsidRPr="001201D3">
        <w:rPr>
          <w:spacing w:val="-4"/>
          <w:lang w:val="en-US"/>
        </w:rPr>
        <w:t>a right to take underground water from the underground land by means of such a well;</w:t>
      </w:r>
    </w:p>
    <w:p w14:paraId="4BFBC309" w14:textId="77777777" w:rsidR="001201D3" w:rsidRPr="001201D3" w:rsidRDefault="001201D3" w:rsidP="004A3214">
      <w:pPr>
        <w:spacing w:after="60"/>
        <w:ind w:left="567" w:hanging="142"/>
        <w:rPr>
          <w:spacing w:val="-4"/>
          <w:lang w:val="en-US"/>
        </w:rPr>
      </w:pPr>
      <w:r w:rsidRPr="001201D3">
        <w:rPr>
          <w:spacing w:val="-4"/>
          <w:lang w:val="en-US"/>
        </w:rPr>
        <w:t>•</w:t>
      </w:r>
      <w:r w:rsidRPr="001201D3">
        <w:rPr>
          <w:spacing w:val="-4"/>
          <w:lang w:val="en-US"/>
        </w:rPr>
        <w:tab/>
        <w:t xml:space="preserve">you notified the Authority of your interest in response to a notice given under Section 26G of the </w:t>
      </w:r>
      <w:r w:rsidRPr="001201D3">
        <w:rPr>
          <w:i/>
          <w:iCs/>
          <w:spacing w:val="-4"/>
          <w:lang w:val="en-US"/>
        </w:rPr>
        <w:t>Land Acquisition Act 1969</w:t>
      </w:r>
      <w:r w:rsidRPr="001201D3">
        <w:rPr>
          <w:spacing w:val="-4"/>
          <w:lang w:val="en-US"/>
        </w:rPr>
        <w:t>;</w:t>
      </w:r>
    </w:p>
    <w:p w14:paraId="1476138D" w14:textId="77777777" w:rsidR="001201D3" w:rsidRPr="001201D3" w:rsidRDefault="001201D3" w:rsidP="004A3214">
      <w:pPr>
        <w:spacing w:after="60"/>
        <w:ind w:left="567" w:hanging="142"/>
        <w:rPr>
          <w:spacing w:val="-4"/>
          <w:lang w:val="en-US"/>
        </w:rPr>
      </w:pPr>
      <w:r w:rsidRPr="001201D3">
        <w:rPr>
          <w:spacing w:val="-4"/>
          <w:lang w:val="en-US"/>
        </w:rPr>
        <w:t>•</w:t>
      </w:r>
      <w:r w:rsidRPr="001201D3">
        <w:rPr>
          <w:spacing w:val="-4"/>
          <w:lang w:val="en-US"/>
        </w:rPr>
        <w:tab/>
        <w:t>the acquisition of the underground land either—</w:t>
      </w:r>
    </w:p>
    <w:p w14:paraId="10D8D58D" w14:textId="77777777" w:rsidR="001201D3" w:rsidRPr="001201D3" w:rsidRDefault="001201D3" w:rsidP="004A3214">
      <w:pPr>
        <w:spacing w:after="60"/>
        <w:ind w:left="709" w:hanging="142"/>
      </w:pPr>
      <w:r w:rsidRPr="001201D3">
        <w:t>◦</w:t>
      </w:r>
      <w:r w:rsidRPr="001201D3">
        <w:tab/>
        <w:t>involved the acquisition of your interest; or</w:t>
      </w:r>
    </w:p>
    <w:p w14:paraId="69854714" w14:textId="77777777" w:rsidR="001201D3" w:rsidRPr="001201D3" w:rsidRDefault="001201D3" w:rsidP="004A3214">
      <w:pPr>
        <w:spacing w:after="60"/>
        <w:ind w:left="709" w:hanging="142"/>
      </w:pPr>
      <w:r w:rsidRPr="001201D3">
        <w:t>◦</w:t>
      </w:r>
      <w:r w:rsidRPr="001201D3">
        <w:tab/>
        <w:t>resulted in the discharge of your interest; or</w:t>
      </w:r>
    </w:p>
    <w:p w14:paraId="3904C7B2" w14:textId="77777777" w:rsidR="001201D3" w:rsidRPr="001201D3" w:rsidRDefault="001201D3" w:rsidP="004A3214">
      <w:pPr>
        <w:spacing w:after="60"/>
        <w:ind w:left="709" w:hanging="142"/>
      </w:pPr>
      <w:r w:rsidRPr="001201D3">
        <w:t>◦</w:t>
      </w:r>
      <w:r w:rsidRPr="001201D3">
        <w:tab/>
        <w:t>resulted in you being unable to take water by means of, or pursuant to, your interest;</w:t>
      </w:r>
    </w:p>
    <w:p w14:paraId="076DD40E" w14:textId="77777777" w:rsidR="001201D3" w:rsidRPr="001201D3" w:rsidRDefault="001201D3" w:rsidP="004A3214">
      <w:pPr>
        <w:spacing w:after="60"/>
        <w:ind w:left="567" w:hanging="142"/>
        <w:rPr>
          <w:spacing w:val="-4"/>
          <w:lang w:val="en-US"/>
        </w:rPr>
      </w:pPr>
      <w:r w:rsidRPr="001201D3">
        <w:rPr>
          <w:spacing w:val="-4"/>
          <w:lang w:val="en-US"/>
        </w:rPr>
        <w:t>•</w:t>
      </w:r>
      <w:r w:rsidRPr="001201D3">
        <w:rPr>
          <w:spacing w:val="-4"/>
          <w:lang w:val="en-US"/>
        </w:rPr>
        <w:tab/>
        <w:t xml:space="preserve">you make an application for compensation to the Authority under Section 26H of the </w:t>
      </w:r>
      <w:r w:rsidRPr="001201D3">
        <w:rPr>
          <w:i/>
          <w:iCs/>
          <w:spacing w:val="-4"/>
          <w:lang w:val="en-US"/>
        </w:rPr>
        <w:t>Land Acquisition Act 1969</w:t>
      </w:r>
      <w:r w:rsidRPr="001201D3">
        <w:rPr>
          <w:spacing w:val="-4"/>
          <w:lang w:val="en-US"/>
        </w:rPr>
        <w:t>.</w:t>
      </w:r>
    </w:p>
    <w:p w14:paraId="1B6CCF24" w14:textId="77777777" w:rsidR="001201D3" w:rsidRPr="001201D3" w:rsidRDefault="001201D3" w:rsidP="004A3214">
      <w:pPr>
        <w:spacing w:after="60"/>
        <w:ind w:left="284" w:hanging="284"/>
        <w:rPr>
          <w:b/>
          <w:bCs/>
        </w:rPr>
      </w:pPr>
      <w:r w:rsidRPr="001201D3">
        <w:rPr>
          <w:b/>
          <w:bCs/>
        </w:rPr>
        <w:t>3.</w:t>
      </w:r>
      <w:r w:rsidRPr="001201D3">
        <w:rPr>
          <w:b/>
          <w:bCs/>
        </w:rPr>
        <w:tab/>
        <w:t>Application for compensation under Section 26H</w:t>
      </w:r>
    </w:p>
    <w:p w14:paraId="38535871" w14:textId="77777777" w:rsidR="001201D3" w:rsidRPr="001201D3" w:rsidRDefault="001201D3" w:rsidP="004A3214">
      <w:pPr>
        <w:spacing w:after="60"/>
        <w:ind w:left="284"/>
        <w:rPr>
          <w:spacing w:val="-4"/>
          <w:lang w:val="en-US"/>
        </w:rPr>
      </w:pPr>
      <w:r w:rsidRPr="001201D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7074C203" w14:textId="77777777" w:rsidR="001201D3" w:rsidRPr="001201D3" w:rsidRDefault="001201D3" w:rsidP="004A3214">
      <w:pPr>
        <w:spacing w:after="60"/>
        <w:ind w:left="284"/>
        <w:rPr>
          <w:spacing w:val="-4"/>
          <w:lang w:val="en-US"/>
        </w:rPr>
      </w:pPr>
      <w:r w:rsidRPr="001201D3">
        <w:rPr>
          <w:spacing w:val="-4"/>
          <w:lang w:val="en-US"/>
        </w:rPr>
        <w:t>The application must be in the following manner and form:</w:t>
      </w:r>
    </w:p>
    <w:p w14:paraId="4A43DA8F" w14:textId="77777777" w:rsidR="001201D3" w:rsidRPr="001201D3" w:rsidRDefault="001201D3" w:rsidP="004A3214">
      <w:pPr>
        <w:spacing w:after="60"/>
        <w:ind w:left="426"/>
        <w:rPr>
          <w:spacing w:val="-4"/>
          <w:lang w:val="en-US"/>
        </w:rPr>
      </w:pPr>
      <w:r w:rsidRPr="001201D3">
        <w:rPr>
          <w:spacing w:val="-4"/>
          <w:lang w:val="en-US"/>
        </w:rPr>
        <w:t xml:space="preserve">“Application for Compensation for Acquisition of Underground Land” (enclosed) to be submitted by email to </w:t>
      </w:r>
      <w:hyperlink r:id="rId42" w:history="1">
        <w:r w:rsidRPr="001201D3">
          <w:rPr>
            <w:color w:val="0000FF"/>
            <w:u w:val="single"/>
          </w:rPr>
          <w:t>DIT.ULAapplications@sa.gov.au</w:t>
        </w:r>
      </w:hyperlink>
      <w:r w:rsidRPr="001201D3">
        <w:t xml:space="preserve"> </w:t>
      </w:r>
      <w:r w:rsidRPr="001201D3">
        <w:rPr>
          <w:spacing w:val="-4"/>
          <w:lang w:val="en-US"/>
        </w:rPr>
        <w:t>or by mail marked attention: Property Acquisition c/- GPO Box 1533, Adelaide SA 5001.</w:t>
      </w:r>
    </w:p>
    <w:p w14:paraId="28248853" w14:textId="77777777" w:rsidR="001201D3" w:rsidRPr="001201D3" w:rsidRDefault="001201D3" w:rsidP="004A3214">
      <w:pPr>
        <w:spacing w:after="60"/>
        <w:ind w:left="284"/>
        <w:rPr>
          <w:spacing w:val="-4"/>
          <w:lang w:val="en-US"/>
        </w:rPr>
      </w:pPr>
      <w:r w:rsidRPr="001201D3">
        <w:rPr>
          <w:spacing w:val="-4"/>
          <w:lang w:val="en-US"/>
        </w:rPr>
        <w:t>The application must be accompanied by the following information or documents:</w:t>
      </w:r>
    </w:p>
    <w:p w14:paraId="1C8EB2F8" w14:textId="77777777" w:rsidR="001201D3" w:rsidRPr="001201D3" w:rsidRDefault="001201D3" w:rsidP="004A3214">
      <w:pPr>
        <w:spacing w:after="60"/>
        <w:ind w:left="426"/>
        <w:rPr>
          <w:spacing w:val="-4"/>
          <w:lang w:val="en-US"/>
        </w:rPr>
      </w:pPr>
      <w:r w:rsidRPr="001201D3">
        <w:rPr>
          <w:spacing w:val="-4"/>
          <w:lang w:val="en-US"/>
        </w:rPr>
        <w:t>Any relevant supporting documentation including, but not limited to water licences, bore licences etc.</w:t>
      </w:r>
    </w:p>
    <w:p w14:paraId="29748D44" w14:textId="77777777" w:rsidR="001201D3" w:rsidRPr="001201D3" w:rsidRDefault="001201D3" w:rsidP="004A3214">
      <w:pPr>
        <w:spacing w:after="60"/>
        <w:ind w:left="284"/>
        <w:rPr>
          <w:spacing w:val="-4"/>
          <w:lang w:val="en-US"/>
        </w:rPr>
      </w:pPr>
      <w:r w:rsidRPr="001201D3">
        <w:rPr>
          <w:spacing w:val="-4"/>
          <w:lang w:val="en-US"/>
        </w:rPr>
        <w:t>After receiving your application, the Authority may (but is not required to) make you a written offer of compensation not exceeding $50,000.</w:t>
      </w:r>
    </w:p>
    <w:p w14:paraId="775C33E1" w14:textId="77777777" w:rsidR="001201D3" w:rsidRPr="001201D3" w:rsidRDefault="001201D3" w:rsidP="004A3214">
      <w:pPr>
        <w:spacing w:after="60"/>
        <w:ind w:left="284"/>
        <w:rPr>
          <w:spacing w:val="-4"/>
          <w:lang w:val="en-US"/>
        </w:rPr>
      </w:pPr>
      <w:r w:rsidRPr="001201D3">
        <w:rPr>
          <w:spacing w:val="-4"/>
          <w:lang w:val="en-US"/>
        </w:rPr>
        <w:t xml:space="preserve">See Section 26H(4) of the </w:t>
      </w:r>
      <w:r w:rsidRPr="001201D3">
        <w:rPr>
          <w:i/>
          <w:iCs/>
          <w:spacing w:val="-4"/>
          <w:lang w:val="en-US"/>
        </w:rPr>
        <w:t>Land Acquisition Act 1969</w:t>
      </w:r>
      <w:r w:rsidRPr="001201D3">
        <w:rPr>
          <w:spacing w:val="-4"/>
          <w:lang w:val="en-US"/>
        </w:rPr>
        <w:t xml:space="preserve"> for further details on the payment of compensation.</w:t>
      </w:r>
    </w:p>
    <w:p w14:paraId="273F3833" w14:textId="77777777" w:rsidR="001201D3" w:rsidRPr="001201D3" w:rsidRDefault="001201D3" w:rsidP="004A3214">
      <w:pPr>
        <w:spacing w:after="60"/>
        <w:ind w:left="284" w:hanging="284"/>
        <w:rPr>
          <w:b/>
          <w:bCs/>
        </w:rPr>
      </w:pPr>
      <w:r w:rsidRPr="001201D3">
        <w:rPr>
          <w:b/>
          <w:bCs/>
        </w:rPr>
        <w:t>4.</w:t>
      </w:r>
      <w:r w:rsidRPr="001201D3">
        <w:rPr>
          <w:b/>
          <w:bCs/>
        </w:rPr>
        <w:tab/>
        <w:t>Inquiries</w:t>
      </w:r>
    </w:p>
    <w:p w14:paraId="3F5BC0F0" w14:textId="77777777" w:rsidR="001201D3" w:rsidRPr="001201D3" w:rsidRDefault="001201D3" w:rsidP="001201D3">
      <w:pPr>
        <w:spacing w:after="0"/>
        <w:ind w:left="2552" w:hanging="2268"/>
      </w:pPr>
      <w:r w:rsidRPr="001201D3">
        <w:t>Inquiries should be directed to:</w:t>
      </w:r>
      <w:r w:rsidRPr="001201D3">
        <w:tab/>
        <w:t>T2D Project Team</w:t>
      </w:r>
    </w:p>
    <w:p w14:paraId="3E058ACF" w14:textId="77777777" w:rsidR="001201D3" w:rsidRPr="001201D3" w:rsidRDefault="001201D3" w:rsidP="001201D3">
      <w:pPr>
        <w:spacing w:after="0"/>
        <w:ind w:left="2552"/>
      </w:pPr>
      <w:r w:rsidRPr="001201D3">
        <w:t>GPO Box 1533</w:t>
      </w:r>
    </w:p>
    <w:p w14:paraId="75AAF5F2" w14:textId="77777777" w:rsidR="001201D3" w:rsidRPr="001201D3" w:rsidRDefault="001201D3" w:rsidP="001201D3">
      <w:pPr>
        <w:spacing w:after="0"/>
        <w:ind w:left="2552"/>
      </w:pPr>
      <w:r w:rsidRPr="001201D3">
        <w:t>Adelaide SA 5001</w:t>
      </w:r>
    </w:p>
    <w:p w14:paraId="3AAA4172" w14:textId="77777777" w:rsidR="001201D3" w:rsidRPr="001201D3" w:rsidRDefault="001201D3" w:rsidP="004A3214">
      <w:pPr>
        <w:spacing w:after="0"/>
        <w:ind w:left="2552"/>
      </w:pPr>
      <w:r w:rsidRPr="001201D3">
        <w:t>Telephone: 1800 572 414</w:t>
      </w:r>
    </w:p>
    <w:p w14:paraId="309D880F" w14:textId="77777777" w:rsidR="001201D3" w:rsidRPr="001201D3" w:rsidRDefault="001201D3" w:rsidP="001201D3">
      <w:pPr>
        <w:rPr>
          <w:rFonts w:eastAsia="Times New Roman"/>
          <w:szCs w:val="17"/>
        </w:rPr>
      </w:pPr>
      <w:r w:rsidRPr="001201D3">
        <w:rPr>
          <w:rFonts w:eastAsia="Times New Roman"/>
          <w:szCs w:val="17"/>
        </w:rPr>
        <w:t>Dated: 10 November 2025</w:t>
      </w:r>
    </w:p>
    <w:p w14:paraId="26797287" w14:textId="77777777" w:rsidR="001201D3" w:rsidRPr="001201D3" w:rsidRDefault="001201D3" w:rsidP="001201D3">
      <w:r w:rsidRPr="001201D3">
        <w:t>The Common Seal of the COMMISSIONER OF HIGHWAYS was hereto affixed by authority of the Commissioner in the presence of:</w:t>
      </w:r>
    </w:p>
    <w:p w14:paraId="1C2B7F09" w14:textId="77777777" w:rsidR="001201D3" w:rsidRPr="001201D3" w:rsidRDefault="001201D3" w:rsidP="001201D3">
      <w:pPr>
        <w:spacing w:after="0"/>
        <w:jc w:val="right"/>
        <w:rPr>
          <w:rFonts w:eastAsia="Times New Roman"/>
          <w:smallCaps/>
          <w:szCs w:val="20"/>
        </w:rPr>
      </w:pPr>
      <w:r w:rsidRPr="001201D3">
        <w:rPr>
          <w:rFonts w:eastAsia="Times New Roman"/>
          <w:smallCaps/>
          <w:szCs w:val="20"/>
        </w:rPr>
        <w:t>Rocco Caruso</w:t>
      </w:r>
    </w:p>
    <w:p w14:paraId="4BB53584" w14:textId="77777777" w:rsidR="001201D3" w:rsidRPr="001201D3" w:rsidRDefault="001201D3" w:rsidP="001201D3">
      <w:pPr>
        <w:spacing w:after="0"/>
        <w:jc w:val="right"/>
        <w:rPr>
          <w:rFonts w:eastAsia="Times New Roman"/>
          <w:szCs w:val="17"/>
        </w:rPr>
      </w:pPr>
      <w:r w:rsidRPr="001201D3">
        <w:rPr>
          <w:rFonts w:eastAsia="Times New Roman"/>
          <w:szCs w:val="17"/>
        </w:rPr>
        <w:t>Director, Property Acquisition</w:t>
      </w:r>
    </w:p>
    <w:p w14:paraId="01D2DA1B" w14:textId="77777777" w:rsidR="001201D3" w:rsidRPr="001201D3" w:rsidRDefault="001201D3" w:rsidP="001201D3">
      <w:pPr>
        <w:spacing w:after="0"/>
        <w:jc w:val="right"/>
        <w:rPr>
          <w:rFonts w:eastAsia="Times New Roman"/>
          <w:szCs w:val="17"/>
        </w:rPr>
      </w:pPr>
      <w:r w:rsidRPr="001201D3">
        <w:rPr>
          <w:rFonts w:eastAsia="Times New Roman"/>
          <w:szCs w:val="17"/>
        </w:rPr>
        <w:t>(Authorised Officer)</w:t>
      </w:r>
    </w:p>
    <w:p w14:paraId="1105E66C" w14:textId="77777777" w:rsidR="001201D3" w:rsidRPr="001201D3" w:rsidRDefault="001201D3" w:rsidP="001201D3">
      <w:pPr>
        <w:spacing w:after="0"/>
        <w:jc w:val="right"/>
        <w:rPr>
          <w:rFonts w:eastAsia="Times New Roman"/>
          <w:szCs w:val="17"/>
        </w:rPr>
      </w:pPr>
      <w:r w:rsidRPr="001201D3">
        <w:rPr>
          <w:rFonts w:eastAsia="Times New Roman"/>
          <w:szCs w:val="17"/>
        </w:rPr>
        <w:t>Department for Infrastructure and Transport</w:t>
      </w:r>
    </w:p>
    <w:p w14:paraId="2A6581F3" w14:textId="77777777" w:rsidR="001201D3" w:rsidRPr="001201D3" w:rsidRDefault="001201D3" w:rsidP="001201D3">
      <w:pPr>
        <w:rPr>
          <w:rFonts w:eastAsia="Times New Roman"/>
          <w:szCs w:val="17"/>
          <w:lang w:val="en-US"/>
        </w:rPr>
      </w:pPr>
      <w:r w:rsidRPr="001201D3">
        <w:rPr>
          <w:rFonts w:eastAsia="Times New Roman"/>
          <w:szCs w:val="17"/>
          <w:lang w:val="en-US"/>
        </w:rPr>
        <w:t>DIT: 2024/07289/01</w:t>
      </w:r>
    </w:p>
    <w:p w14:paraId="1337010D" w14:textId="77777777" w:rsidR="001201D3" w:rsidRPr="001201D3" w:rsidRDefault="001201D3" w:rsidP="001201D3">
      <w:pPr>
        <w:pBdr>
          <w:top w:val="single" w:sz="4" w:space="1" w:color="auto"/>
        </w:pBdr>
        <w:spacing w:before="100" w:after="0" w:line="14" w:lineRule="exact"/>
        <w:jc w:val="center"/>
        <w:rPr>
          <w:rFonts w:eastAsia="Times New Roman"/>
          <w:szCs w:val="17"/>
          <w:lang w:val="en-US"/>
        </w:rPr>
      </w:pPr>
    </w:p>
    <w:p w14:paraId="403004EC" w14:textId="77777777" w:rsidR="001201D3" w:rsidRPr="001201D3" w:rsidRDefault="001201D3" w:rsidP="001201D3">
      <w:pPr>
        <w:pStyle w:val="NoSpacing"/>
        <w:rPr>
          <w:lang w:val="en-US"/>
        </w:rPr>
      </w:pPr>
    </w:p>
    <w:p w14:paraId="4400CC12" w14:textId="77777777" w:rsidR="001201D3" w:rsidRPr="001201D3" w:rsidRDefault="001201D3" w:rsidP="001201D3">
      <w:pPr>
        <w:jc w:val="center"/>
        <w:rPr>
          <w:caps/>
          <w:szCs w:val="17"/>
        </w:rPr>
      </w:pPr>
      <w:r w:rsidRPr="001201D3">
        <w:rPr>
          <w:caps/>
          <w:szCs w:val="17"/>
        </w:rPr>
        <w:t>Land Acquisition Act 1969</w:t>
      </w:r>
    </w:p>
    <w:p w14:paraId="6DA1993D" w14:textId="77777777" w:rsidR="001201D3" w:rsidRPr="001201D3" w:rsidRDefault="001201D3" w:rsidP="004A3214">
      <w:pPr>
        <w:spacing w:after="60"/>
        <w:ind w:left="-284"/>
        <w:jc w:val="center"/>
        <w:rPr>
          <w:smallCaps/>
          <w:szCs w:val="17"/>
        </w:rPr>
      </w:pPr>
      <w:r w:rsidRPr="001201D3">
        <w:rPr>
          <w:smallCaps/>
          <w:szCs w:val="17"/>
        </w:rPr>
        <w:t>Section 26F</w:t>
      </w:r>
    </w:p>
    <w:p w14:paraId="6B80BD08" w14:textId="77777777" w:rsidR="001201D3" w:rsidRPr="001201D3" w:rsidRDefault="001201D3" w:rsidP="004A3214">
      <w:pPr>
        <w:spacing w:after="60"/>
        <w:jc w:val="center"/>
        <w:rPr>
          <w:i/>
          <w:szCs w:val="17"/>
        </w:rPr>
      </w:pPr>
      <w:r w:rsidRPr="001201D3">
        <w:rPr>
          <w:i/>
          <w:szCs w:val="17"/>
        </w:rPr>
        <w:t>Form 6B—Notice of Acquisition of Underground Land</w:t>
      </w:r>
    </w:p>
    <w:p w14:paraId="44E0D01F" w14:textId="77777777" w:rsidR="001201D3" w:rsidRPr="001201D3" w:rsidRDefault="001201D3" w:rsidP="004A3214">
      <w:pPr>
        <w:spacing w:after="60"/>
        <w:ind w:left="284" w:hanging="284"/>
        <w:rPr>
          <w:b/>
          <w:bCs/>
        </w:rPr>
      </w:pPr>
      <w:r w:rsidRPr="001201D3">
        <w:rPr>
          <w:b/>
          <w:bCs/>
        </w:rPr>
        <w:t>1.</w:t>
      </w:r>
      <w:r w:rsidRPr="001201D3">
        <w:rPr>
          <w:b/>
          <w:bCs/>
        </w:rPr>
        <w:tab/>
        <w:t>Notice of acquisition</w:t>
      </w:r>
    </w:p>
    <w:p w14:paraId="7F9D049B" w14:textId="77777777" w:rsidR="001201D3" w:rsidRPr="001201D3" w:rsidRDefault="001201D3" w:rsidP="004A3214">
      <w:pPr>
        <w:spacing w:after="60"/>
        <w:ind w:left="567" w:hanging="284"/>
        <w:rPr>
          <w:spacing w:val="-4"/>
          <w:lang w:val="en-US"/>
        </w:rPr>
      </w:pPr>
      <w:r w:rsidRPr="001201D3">
        <w:rPr>
          <w:spacing w:val="-4"/>
          <w:lang w:val="en-US"/>
        </w:rPr>
        <w:t>The Commissioner of Highways (the Authority), of 83 Pirie Street, Adelaide SA 5000 acquires the following interests in the following land:</w:t>
      </w:r>
    </w:p>
    <w:p w14:paraId="45C6BC39" w14:textId="77777777" w:rsidR="001201D3" w:rsidRPr="001201D3" w:rsidRDefault="001201D3" w:rsidP="004A3214">
      <w:pPr>
        <w:spacing w:after="60"/>
        <w:ind w:left="426"/>
        <w:rPr>
          <w:spacing w:val="-4"/>
          <w:lang w:val="en-US"/>
        </w:rPr>
      </w:pPr>
      <w:r w:rsidRPr="001201D3">
        <w:rPr>
          <w:spacing w:val="-4"/>
          <w:lang w:val="en-US"/>
        </w:rPr>
        <w:t xml:space="preserve">An unencumbered estate in fee simple in the whole of Allotment 1431 in </w:t>
      </w:r>
      <w:r w:rsidRPr="001201D3">
        <w:rPr>
          <w:szCs w:val="17"/>
        </w:rPr>
        <w:t>D138817</w:t>
      </w:r>
      <w:r w:rsidRPr="001201D3">
        <w:rPr>
          <w:spacing w:val="-4"/>
          <w:lang w:val="en-US"/>
        </w:rPr>
        <w:t xml:space="preserve"> lodged in the Lands Titles Office, being portion of the land comprised in Certificate of Title Volume 5251 Folio 404.</w:t>
      </w:r>
    </w:p>
    <w:p w14:paraId="742FB1BE" w14:textId="77777777" w:rsidR="001201D3" w:rsidRPr="001201D3" w:rsidRDefault="001201D3" w:rsidP="004A3214">
      <w:pPr>
        <w:spacing w:after="60"/>
        <w:ind w:left="567" w:hanging="284"/>
        <w:rPr>
          <w:spacing w:val="-4"/>
          <w:lang w:val="en-US"/>
        </w:rPr>
      </w:pPr>
      <w:r w:rsidRPr="001201D3">
        <w:rPr>
          <w:spacing w:val="-4"/>
          <w:lang w:val="en-US"/>
        </w:rPr>
        <w:t xml:space="preserve">This notice is given under Section 26F of the </w:t>
      </w:r>
      <w:r w:rsidRPr="001201D3">
        <w:rPr>
          <w:i/>
          <w:iCs/>
          <w:spacing w:val="-4"/>
          <w:lang w:val="en-US"/>
        </w:rPr>
        <w:t>Land Acquisition Act 1969</w:t>
      </w:r>
      <w:r w:rsidRPr="001201D3">
        <w:rPr>
          <w:spacing w:val="-4"/>
          <w:lang w:val="en-US"/>
        </w:rPr>
        <w:t>.</w:t>
      </w:r>
    </w:p>
    <w:p w14:paraId="64C2BA76" w14:textId="77777777" w:rsidR="001201D3" w:rsidRPr="001201D3" w:rsidRDefault="001201D3" w:rsidP="004A3214">
      <w:pPr>
        <w:spacing w:after="60"/>
        <w:ind w:left="284" w:hanging="284"/>
        <w:rPr>
          <w:b/>
          <w:bCs/>
        </w:rPr>
      </w:pPr>
      <w:r w:rsidRPr="001201D3">
        <w:rPr>
          <w:b/>
          <w:bCs/>
        </w:rPr>
        <w:t>2.</w:t>
      </w:r>
      <w:r w:rsidRPr="001201D3">
        <w:rPr>
          <w:b/>
          <w:bCs/>
        </w:rPr>
        <w:tab/>
        <w:t>Compensation not payable unless certain water infrastructure or rights are affected</w:t>
      </w:r>
    </w:p>
    <w:p w14:paraId="1D782533" w14:textId="77777777" w:rsidR="001201D3" w:rsidRPr="001201D3" w:rsidRDefault="001201D3" w:rsidP="004A3214">
      <w:pPr>
        <w:spacing w:after="60"/>
        <w:ind w:left="284"/>
        <w:rPr>
          <w:spacing w:val="-4"/>
          <w:lang w:val="en-US"/>
        </w:rPr>
      </w:pPr>
      <w:r w:rsidRPr="001201D3">
        <w:rPr>
          <w:spacing w:val="-4"/>
          <w:lang w:val="en-US"/>
        </w:rPr>
        <w:t>You are not entitled to compensation in relation to the acquisition of the underground land to which this notice relates, unless the following conditions are satisfied:</w:t>
      </w:r>
    </w:p>
    <w:p w14:paraId="2537D152" w14:textId="77777777" w:rsidR="001201D3" w:rsidRPr="001201D3" w:rsidRDefault="001201D3" w:rsidP="004A3214">
      <w:pPr>
        <w:spacing w:after="60"/>
        <w:ind w:left="567" w:hanging="142"/>
        <w:rPr>
          <w:spacing w:val="-4"/>
          <w:lang w:val="en-US"/>
        </w:rPr>
      </w:pPr>
      <w:r w:rsidRPr="001201D3">
        <w:rPr>
          <w:spacing w:val="-4"/>
          <w:lang w:val="en-US"/>
        </w:rPr>
        <w:t>•</w:t>
      </w:r>
      <w:r w:rsidRPr="001201D3">
        <w:rPr>
          <w:spacing w:val="-4"/>
          <w:lang w:val="en-US"/>
        </w:rPr>
        <w:tab/>
        <w:t>you held at least one of the following interests in relation to the underground land immediately before the notice of acquisition was published in relation to the land—</w:t>
      </w:r>
    </w:p>
    <w:p w14:paraId="69660EAE" w14:textId="77777777" w:rsidR="001201D3" w:rsidRPr="001201D3" w:rsidRDefault="001201D3" w:rsidP="004A3214">
      <w:pPr>
        <w:spacing w:after="60"/>
        <w:ind w:left="709" w:hanging="142"/>
        <w:rPr>
          <w:spacing w:val="-4"/>
          <w:lang w:val="en-US"/>
        </w:rPr>
      </w:pPr>
      <w:r w:rsidRPr="001201D3">
        <w:t>◦</w:t>
      </w:r>
      <w:r w:rsidRPr="001201D3">
        <w:tab/>
      </w:r>
      <w:r w:rsidRPr="001201D3">
        <w:rPr>
          <w:spacing w:val="-4"/>
          <w:lang w:val="en-US"/>
        </w:rPr>
        <w:t>ownership of a lawful well that provides access to underground water in the underground land, and any underground infrastructure associated with the well; or</w:t>
      </w:r>
    </w:p>
    <w:p w14:paraId="0B4E0587" w14:textId="77777777" w:rsidR="001201D3" w:rsidRPr="001201D3" w:rsidRDefault="001201D3" w:rsidP="004A3214">
      <w:pPr>
        <w:spacing w:after="60"/>
        <w:ind w:left="709" w:hanging="142"/>
        <w:rPr>
          <w:spacing w:val="-4"/>
          <w:lang w:val="en-US"/>
        </w:rPr>
      </w:pPr>
      <w:r w:rsidRPr="001201D3">
        <w:t>◦</w:t>
      </w:r>
      <w:r w:rsidRPr="001201D3">
        <w:tab/>
      </w:r>
      <w:r w:rsidRPr="001201D3">
        <w:rPr>
          <w:spacing w:val="-4"/>
          <w:lang w:val="en-US"/>
        </w:rPr>
        <w:t>a right to take underground water from the underground land by means of such a well;</w:t>
      </w:r>
    </w:p>
    <w:p w14:paraId="4B36B720" w14:textId="77777777" w:rsidR="001201D3" w:rsidRPr="001201D3" w:rsidRDefault="001201D3" w:rsidP="004A3214">
      <w:pPr>
        <w:spacing w:after="60"/>
        <w:ind w:left="567" w:hanging="142"/>
        <w:rPr>
          <w:spacing w:val="-4"/>
          <w:lang w:val="en-US"/>
        </w:rPr>
      </w:pPr>
      <w:r w:rsidRPr="001201D3">
        <w:rPr>
          <w:spacing w:val="-4"/>
          <w:lang w:val="en-US"/>
        </w:rPr>
        <w:t>•</w:t>
      </w:r>
      <w:r w:rsidRPr="001201D3">
        <w:rPr>
          <w:spacing w:val="-4"/>
          <w:lang w:val="en-US"/>
        </w:rPr>
        <w:tab/>
        <w:t xml:space="preserve">you notified the Authority of your interest in response to a notice given under Section 26G of the </w:t>
      </w:r>
      <w:r w:rsidRPr="001201D3">
        <w:rPr>
          <w:i/>
          <w:iCs/>
          <w:spacing w:val="-4"/>
          <w:lang w:val="en-US"/>
        </w:rPr>
        <w:t>Land Acquisition Act 1969</w:t>
      </w:r>
      <w:r w:rsidRPr="001201D3">
        <w:rPr>
          <w:spacing w:val="-4"/>
          <w:lang w:val="en-US"/>
        </w:rPr>
        <w:t>;</w:t>
      </w:r>
    </w:p>
    <w:p w14:paraId="0D1C317A" w14:textId="77777777" w:rsidR="001201D3" w:rsidRPr="001201D3" w:rsidRDefault="001201D3" w:rsidP="004A3214">
      <w:pPr>
        <w:spacing w:after="60"/>
        <w:ind w:left="567" w:hanging="142"/>
        <w:rPr>
          <w:spacing w:val="-4"/>
          <w:lang w:val="en-US"/>
        </w:rPr>
      </w:pPr>
      <w:r w:rsidRPr="001201D3">
        <w:rPr>
          <w:spacing w:val="-4"/>
          <w:lang w:val="en-US"/>
        </w:rPr>
        <w:t>•</w:t>
      </w:r>
      <w:r w:rsidRPr="001201D3">
        <w:rPr>
          <w:spacing w:val="-4"/>
          <w:lang w:val="en-US"/>
        </w:rPr>
        <w:tab/>
        <w:t>the acquisition of the underground land either—</w:t>
      </w:r>
    </w:p>
    <w:p w14:paraId="0DA2C98C" w14:textId="77777777" w:rsidR="001201D3" w:rsidRPr="001201D3" w:rsidRDefault="001201D3" w:rsidP="004A3214">
      <w:pPr>
        <w:spacing w:after="60"/>
        <w:ind w:left="709" w:hanging="142"/>
      </w:pPr>
      <w:r w:rsidRPr="001201D3">
        <w:t>◦</w:t>
      </w:r>
      <w:r w:rsidRPr="001201D3">
        <w:tab/>
        <w:t>involved the acquisition of your interest; or</w:t>
      </w:r>
    </w:p>
    <w:p w14:paraId="391ACA7D" w14:textId="77777777" w:rsidR="001201D3" w:rsidRPr="001201D3" w:rsidRDefault="001201D3" w:rsidP="004A3214">
      <w:pPr>
        <w:spacing w:after="60"/>
        <w:ind w:left="709" w:hanging="142"/>
      </w:pPr>
      <w:r w:rsidRPr="001201D3">
        <w:t>◦</w:t>
      </w:r>
      <w:r w:rsidRPr="001201D3">
        <w:tab/>
        <w:t>resulted in the discharge of your interest; or</w:t>
      </w:r>
    </w:p>
    <w:p w14:paraId="53D6F3F4" w14:textId="77777777" w:rsidR="001201D3" w:rsidRPr="001201D3" w:rsidRDefault="001201D3" w:rsidP="004A3214">
      <w:pPr>
        <w:spacing w:after="60"/>
        <w:ind w:left="709" w:hanging="142"/>
      </w:pPr>
      <w:r w:rsidRPr="001201D3">
        <w:t>◦</w:t>
      </w:r>
      <w:r w:rsidRPr="001201D3">
        <w:tab/>
        <w:t>resulted in you being unable to take water by means of, or pursuant to, your interest;</w:t>
      </w:r>
    </w:p>
    <w:p w14:paraId="7859A99C" w14:textId="77777777" w:rsidR="001201D3" w:rsidRPr="001201D3" w:rsidRDefault="001201D3" w:rsidP="004A3214">
      <w:pPr>
        <w:spacing w:after="60"/>
        <w:ind w:left="567" w:hanging="142"/>
        <w:rPr>
          <w:spacing w:val="-4"/>
          <w:lang w:val="en-US"/>
        </w:rPr>
      </w:pPr>
      <w:r w:rsidRPr="001201D3">
        <w:rPr>
          <w:spacing w:val="-4"/>
          <w:lang w:val="en-US"/>
        </w:rPr>
        <w:t>•</w:t>
      </w:r>
      <w:r w:rsidRPr="001201D3">
        <w:rPr>
          <w:spacing w:val="-4"/>
          <w:lang w:val="en-US"/>
        </w:rPr>
        <w:tab/>
        <w:t xml:space="preserve">you make an application for compensation to the Authority under Section 26H of the </w:t>
      </w:r>
      <w:r w:rsidRPr="001201D3">
        <w:rPr>
          <w:i/>
          <w:iCs/>
          <w:spacing w:val="-4"/>
          <w:lang w:val="en-US"/>
        </w:rPr>
        <w:t>Land Acquisition Act 1969</w:t>
      </w:r>
      <w:r w:rsidRPr="001201D3">
        <w:rPr>
          <w:spacing w:val="-4"/>
          <w:lang w:val="en-US"/>
        </w:rPr>
        <w:t>.</w:t>
      </w:r>
    </w:p>
    <w:p w14:paraId="22CCBAF0" w14:textId="77777777" w:rsidR="001201D3" w:rsidRPr="001201D3" w:rsidRDefault="001201D3" w:rsidP="004A3214">
      <w:pPr>
        <w:spacing w:after="60"/>
        <w:ind w:left="284" w:hanging="284"/>
        <w:rPr>
          <w:b/>
          <w:bCs/>
        </w:rPr>
      </w:pPr>
      <w:r w:rsidRPr="001201D3">
        <w:rPr>
          <w:b/>
          <w:bCs/>
        </w:rPr>
        <w:t>3.</w:t>
      </w:r>
      <w:r w:rsidRPr="001201D3">
        <w:rPr>
          <w:b/>
          <w:bCs/>
        </w:rPr>
        <w:tab/>
        <w:t>Application for compensation under Section 26H</w:t>
      </w:r>
    </w:p>
    <w:p w14:paraId="232C4701" w14:textId="77777777" w:rsidR="001201D3" w:rsidRPr="001201D3" w:rsidRDefault="001201D3" w:rsidP="004A3214">
      <w:pPr>
        <w:spacing w:after="60"/>
        <w:ind w:left="284"/>
        <w:rPr>
          <w:spacing w:val="-4"/>
          <w:lang w:val="en-US"/>
        </w:rPr>
      </w:pPr>
      <w:r w:rsidRPr="001201D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74ACC594" w14:textId="77777777" w:rsidR="001201D3" w:rsidRPr="001201D3" w:rsidRDefault="001201D3" w:rsidP="004A3214">
      <w:pPr>
        <w:spacing w:after="60"/>
        <w:ind w:left="284"/>
        <w:rPr>
          <w:spacing w:val="-4"/>
          <w:lang w:val="en-US"/>
        </w:rPr>
      </w:pPr>
      <w:r w:rsidRPr="001201D3">
        <w:rPr>
          <w:spacing w:val="-4"/>
          <w:lang w:val="en-US"/>
        </w:rPr>
        <w:t>The application must be in the following manner and form:</w:t>
      </w:r>
    </w:p>
    <w:p w14:paraId="6723689A" w14:textId="3C76F367" w:rsidR="000D5943" w:rsidRDefault="001201D3" w:rsidP="004A3214">
      <w:pPr>
        <w:spacing w:after="60"/>
        <w:ind w:left="426"/>
        <w:rPr>
          <w:spacing w:val="-4"/>
          <w:lang w:val="en-US"/>
        </w:rPr>
      </w:pPr>
      <w:r w:rsidRPr="001201D3">
        <w:rPr>
          <w:spacing w:val="-4"/>
          <w:lang w:val="en-US"/>
        </w:rPr>
        <w:t xml:space="preserve">“Application for Compensation for Acquisition of Underground Land” (enclosed) to be submitted by email to </w:t>
      </w:r>
      <w:hyperlink r:id="rId43" w:history="1">
        <w:r w:rsidRPr="001201D3">
          <w:rPr>
            <w:color w:val="0000FF"/>
            <w:u w:val="single"/>
          </w:rPr>
          <w:t>DIT.ULAapplications@sa.gov.au</w:t>
        </w:r>
      </w:hyperlink>
      <w:r w:rsidRPr="001201D3">
        <w:t xml:space="preserve"> </w:t>
      </w:r>
      <w:r w:rsidRPr="001201D3">
        <w:rPr>
          <w:spacing w:val="-4"/>
          <w:lang w:val="en-US"/>
        </w:rPr>
        <w:t>or by mail marked attention: Property Acquisition c/- GPO Box 1533, Adelaide SA 5001.</w:t>
      </w:r>
    </w:p>
    <w:p w14:paraId="54B076FA" w14:textId="586CF5ED" w:rsidR="001201D3" w:rsidRPr="001201D3" w:rsidRDefault="001201D3" w:rsidP="004A3214">
      <w:pPr>
        <w:spacing w:after="60"/>
        <w:ind w:left="284"/>
        <w:rPr>
          <w:spacing w:val="-4"/>
          <w:lang w:val="en-US"/>
        </w:rPr>
      </w:pPr>
      <w:r w:rsidRPr="001201D3">
        <w:rPr>
          <w:spacing w:val="-4"/>
          <w:lang w:val="en-US"/>
        </w:rPr>
        <w:t>The application must be accompanied by the following information or documents:</w:t>
      </w:r>
    </w:p>
    <w:p w14:paraId="10D13448" w14:textId="77777777" w:rsidR="001201D3" w:rsidRPr="001201D3" w:rsidRDefault="001201D3" w:rsidP="004A3214">
      <w:pPr>
        <w:spacing w:after="60"/>
        <w:ind w:left="426"/>
        <w:rPr>
          <w:spacing w:val="-4"/>
          <w:lang w:val="en-US"/>
        </w:rPr>
      </w:pPr>
      <w:r w:rsidRPr="001201D3">
        <w:rPr>
          <w:spacing w:val="-4"/>
          <w:lang w:val="en-US"/>
        </w:rPr>
        <w:t>Any relevant supporting documentation including, but not limited to water licences, bore licences etc.</w:t>
      </w:r>
    </w:p>
    <w:p w14:paraId="44CF715E" w14:textId="77777777" w:rsidR="001201D3" w:rsidRPr="001201D3" w:rsidRDefault="001201D3" w:rsidP="004A3214">
      <w:pPr>
        <w:spacing w:after="60"/>
        <w:ind w:left="284"/>
        <w:rPr>
          <w:spacing w:val="-4"/>
          <w:lang w:val="en-US"/>
        </w:rPr>
      </w:pPr>
      <w:r w:rsidRPr="001201D3">
        <w:rPr>
          <w:spacing w:val="-4"/>
          <w:lang w:val="en-US"/>
        </w:rPr>
        <w:t>After receiving your application, the Authority may (but is not required to) make you a written offer of compensation not exceeding $50,000.</w:t>
      </w:r>
    </w:p>
    <w:p w14:paraId="319C0AA2" w14:textId="36BDB656" w:rsidR="004A3214" w:rsidRDefault="001201D3" w:rsidP="00210C62">
      <w:pPr>
        <w:spacing w:after="60"/>
        <w:ind w:left="284"/>
        <w:rPr>
          <w:spacing w:val="-4"/>
          <w:lang w:val="en-US"/>
        </w:rPr>
      </w:pPr>
      <w:r w:rsidRPr="001201D3">
        <w:rPr>
          <w:spacing w:val="-4"/>
          <w:lang w:val="en-US"/>
        </w:rPr>
        <w:t xml:space="preserve">See Section 26H(4) of the </w:t>
      </w:r>
      <w:r w:rsidRPr="001201D3">
        <w:rPr>
          <w:i/>
          <w:iCs/>
          <w:spacing w:val="-4"/>
          <w:lang w:val="en-US"/>
        </w:rPr>
        <w:t>Land Acquisition Act 1969</w:t>
      </w:r>
      <w:r w:rsidRPr="001201D3">
        <w:rPr>
          <w:spacing w:val="-4"/>
          <w:lang w:val="en-US"/>
        </w:rPr>
        <w:t xml:space="preserve"> for further details on the payment of compensation.</w:t>
      </w:r>
      <w:r w:rsidR="004A3214">
        <w:rPr>
          <w:spacing w:val="-4"/>
          <w:lang w:val="en-US"/>
        </w:rPr>
        <w:br w:type="page"/>
      </w:r>
    </w:p>
    <w:p w14:paraId="6F5DAC1B" w14:textId="77777777" w:rsidR="001201D3" w:rsidRPr="001201D3" w:rsidRDefault="001201D3" w:rsidP="004A3214">
      <w:pPr>
        <w:spacing w:after="60"/>
        <w:ind w:left="284" w:hanging="284"/>
        <w:rPr>
          <w:b/>
          <w:bCs/>
        </w:rPr>
      </w:pPr>
      <w:r w:rsidRPr="001201D3">
        <w:rPr>
          <w:b/>
          <w:bCs/>
        </w:rPr>
        <w:lastRenderedPageBreak/>
        <w:t>4.</w:t>
      </w:r>
      <w:r w:rsidRPr="001201D3">
        <w:rPr>
          <w:b/>
          <w:bCs/>
        </w:rPr>
        <w:tab/>
        <w:t>Inquiries</w:t>
      </w:r>
    </w:p>
    <w:p w14:paraId="77A07E58" w14:textId="77777777" w:rsidR="001201D3" w:rsidRPr="001201D3" w:rsidRDefault="001201D3" w:rsidP="001201D3">
      <w:pPr>
        <w:spacing w:after="0"/>
        <w:ind w:left="2552" w:hanging="2268"/>
      </w:pPr>
      <w:r w:rsidRPr="001201D3">
        <w:t>Inquiries should be directed to:</w:t>
      </w:r>
      <w:r w:rsidRPr="001201D3">
        <w:tab/>
        <w:t>T2D Project Team</w:t>
      </w:r>
    </w:p>
    <w:p w14:paraId="631BDD98" w14:textId="77777777" w:rsidR="001201D3" w:rsidRPr="001201D3" w:rsidRDefault="001201D3" w:rsidP="001201D3">
      <w:pPr>
        <w:spacing w:after="0"/>
        <w:ind w:left="2552"/>
      </w:pPr>
      <w:r w:rsidRPr="001201D3">
        <w:t>GPO Box 1533</w:t>
      </w:r>
    </w:p>
    <w:p w14:paraId="3F10F227" w14:textId="77777777" w:rsidR="001201D3" w:rsidRPr="001201D3" w:rsidRDefault="001201D3" w:rsidP="001201D3">
      <w:pPr>
        <w:spacing w:after="0"/>
        <w:ind w:left="2552"/>
      </w:pPr>
      <w:r w:rsidRPr="001201D3">
        <w:t>Adelaide SA 5001</w:t>
      </w:r>
    </w:p>
    <w:p w14:paraId="08268528" w14:textId="77777777" w:rsidR="001201D3" w:rsidRPr="001201D3" w:rsidRDefault="001201D3" w:rsidP="000D5943">
      <w:pPr>
        <w:spacing w:after="0"/>
        <w:ind w:left="2552"/>
      </w:pPr>
      <w:r w:rsidRPr="001201D3">
        <w:t>Telephone: 1800 572 414</w:t>
      </w:r>
    </w:p>
    <w:p w14:paraId="48CF11D8" w14:textId="77777777" w:rsidR="001201D3" w:rsidRPr="001201D3" w:rsidRDefault="001201D3" w:rsidP="004A3214">
      <w:pPr>
        <w:spacing w:after="60"/>
        <w:rPr>
          <w:rFonts w:eastAsia="Times New Roman"/>
          <w:szCs w:val="17"/>
        </w:rPr>
      </w:pPr>
      <w:r w:rsidRPr="001201D3">
        <w:rPr>
          <w:rFonts w:eastAsia="Times New Roman"/>
          <w:szCs w:val="17"/>
        </w:rPr>
        <w:t>Dated: 10 November 2025</w:t>
      </w:r>
    </w:p>
    <w:p w14:paraId="4AEC5BCB" w14:textId="77777777" w:rsidR="001201D3" w:rsidRPr="001201D3" w:rsidRDefault="001201D3" w:rsidP="004A3214">
      <w:pPr>
        <w:spacing w:after="60"/>
      </w:pPr>
      <w:r w:rsidRPr="001201D3">
        <w:t>The Common Seal of the COMMISSIONER OF HIGHWAYS was hereto affixed by authority of the Commissioner in the presence of:</w:t>
      </w:r>
    </w:p>
    <w:p w14:paraId="688A49CB" w14:textId="77777777" w:rsidR="001201D3" w:rsidRPr="001201D3" w:rsidRDefault="001201D3" w:rsidP="001201D3">
      <w:pPr>
        <w:spacing w:after="0"/>
        <w:jc w:val="right"/>
        <w:rPr>
          <w:rFonts w:eastAsia="Times New Roman"/>
          <w:smallCaps/>
          <w:szCs w:val="20"/>
        </w:rPr>
      </w:pPr>
      <w:r w:rsidRPr="001201D3">
        <w:rPr>
          <w:rFonts w:eastAsia="Times New Roman"/>
          <w:smallCaps/>
          <w:szCs w:val="20"/>
        </w:rPr>
        <w:t>Rocco Caruso</w:t>
      </w:r>
    </w:p>
    <w:p w14:paraId="1C3DE2CA" w14:textId="77777777" w:rsidR="001201D3" w:rsidRPr="001201D3" w:rsidRDefault="001201D3" w:rsidP="001201D3">
      <w:pPr>
        <w:spacing w:after="0"/>
        <w:jc w:val="right"/>
        <w:rPr>
          <w:rFonts w:eastAsia="Times New Roman"/>
          <w:szCs w:val="17"/>
        </w:rPr>
      </w:pPr>
      <w:r w:rsidRPr="001201D3">
        <w:rPr>
          <w:rFonts w:eastAsia="Times New Roman"/>
          <w:szCs w:val="17"/>
        </w:rPr>
        <w:t>Director, Property Acquisition</w:t>
      </w:r>
    </w:p>
    <w:p w14:paraId="0D322465" w14:textId="77777777" w:rsidR="001201D3" w:rsidRPr="001201D3" w:rsidRDefault="001201D3" w:rsidP="001201D3">
      <w:pPr>
        <w:spacing w:after="0"/>
        <w:jc w:val="right"/>
        <w:rPr>
          <w:rFonts w:eastAsia="Times New Roman"/>
          <w:szCs w:val="17"/>
        </w:rPr>
      </w:pPr>
      <w:r w:rsidRPr="001201D3">
        <w:rPr>
          <w:rFonts w:eastAsia="Times New Roman"/>
          <w:szCs w:val="17"/>
        </w:rPr>
        <w:t>(Authorised Officer)</w:t>
      </w:r>
    </w:p>
    <w:p w14:paraId="57AAF555" w14:textId="77777777" w:rsidR="001201D3" w:rsidRPr="001201D3" w:rsidRDefault="001201D3" w:rsidP="001201D3">
      <w:pPr>
        <w:spacing w:after="0"/>
        <w:jc w:val="right"/>
        <w:rPr>
          <w:rFonts w:eastAsia="Times New Roman"/>
          <w:szCs w:val="17"/>
        </w:rPr>
      </w:pPr>
      <w:r w:rsidRPr="001201D3">
        <w:rPr>
          <w:rFonts w:eastAsia="Times New Roman"/>
          <w:szCs w:val="17"/>
        </w:rPr>
        <w:t>Department for Infrastructure and Transport</w:t>
      </w:r>
    </w:p>
    <w:p w14:paraId="045114A8" w14:textId="7B8BED09" w:rsidR="001201D3" w:rsidRDefault="001201D3" w:rsidP="004A3214">
      <w:pPr>
        <w:spacing w:after="0"/>
        <w:rPr>
          <w:rFonts w:eastAsia="Times New Roman"/>
          <w:szCs w:val="17"/>
          <w:lang w:val="en-US"/>
        </w:rPr>
      </w:pPr>
      <w:r w:rsidRPr="001201D3">
        <w:rPr>
          <w:rFonts w:eastAsia="Times New Roman"/>
          <w:szCs w:val="17"/>
          <w:lang w:val="en-US"/>
        </w:rPr>
        <w:t>DIT: 2024/08149/01</w:t>
      </w:r>
    </w:p>
    <w:p w14:paraId="31D4841E" w14:textId="77777777" w:rsidR="001201D3" w:rsidRDefault="001201D3" w:rsidP="001201D3">
      <w:pPr>
        <w:pBdr>
          <w:bottom w:val="single" w:sz="4" w:space="1" w:color="auto"/>
        </w:pBdr>
        <w:spacing w:after="0" w:line="52" w:lineRule="exact"/>
        <w:jc w:val="center"/>
        <w:rPr>
          <w:rFonts w:eastAsia="Times New Roman"/>
          <w:szCs w:val="17"/>
          <w:lang w:val="en-US"/>
        </w:rPr>
      </w:pPr>
    </w:p>
    <w:p w14:paraId="029F79D0" w14:textId="77777777" w:rsidR="001201D3" w:rsidRDefault="001201D3" w:rsidP="001201D3">
      <w:pPr>
        <w:pBdr>
          <w:top w:val="single" w:sz="4" w:space="1" w:color="auto"/>
        </w:pBdr>
        <w:spacing w:before="34" w:after="0" w:line="14" w:lineRule="exact"/>
        <w:jc w:val="center"/>
        <w:rPr>
          <w:rFonts w:eastAsia="Times New Roman"/>
          <w:szCs w:val="17"/>
          <w:lang w:val="en-US"/>
        </w:rPr>
      </w:pPr>
    </w:p>
    <w:p w14:paraId="1080AB5A" w14:textId="77777777" w:rsidR="001201D3" w:rsidRPr="001201D3" w:rsidRDefault="001201D3" w:rsidP="001201D3">
      <w:pPr>
        <w:pStyle w:val="NoSpacing"/>
        <w:rPr>
          <w:lang w:val="en-US"/>
        </w:rPr>
      </w:pPr>
    </w:p>
    <w:p w14:paraId="45447C6E" w14:textId="098E85A0" w:rsidR="00992641" w:rsidRPr="00992641" w:rsidRDefault="005B0981" w:rsidP="005B0981">
      <w:pPr>
        <w:pStyle w:val="Heading2"/>
      </w:pPr>
      <w:bookmarkStart w:id="50" w:name="_Toc213915912"/>
      <w:r w:rsidRPr="00992641">
        <w:t>Landscape South Australia Act 2019</w:t>
      </w:r>
      <w:bookmarkEnd w:id="50"/>
    </w:p>
    <w:p w14:paraId="6F665DE7" w14:textId="77777777" w:rsidR="00992641" w:rsidRPr="00992641" w:rsidRDefault="00992641" w:rsidP="00FF7052">
      <w:pPr>
        <w:spacing w:after="60"/>
        <w:jc w:val="center"/>
        <w:rPr>
          <w:i/>
          <w:szCs w:val="17"/>
        </w:rPr>
      </w:pPr>
      <w:r w:rsidRPr="00992641">
        <w:rPr>
          <w:i/>
          <w:szCs w:val="17"/>
        </w:rPr>
        <w:t>Declaration of Penalty in Relation to the Unauthorised or Unlawful Taking of Water</w:t>
      </w:r>
      <w:r w:rsidRPr="00992641">
        <w:rPr>
          <w:i/>
          <w:szCs w:val="17"/>
        </w:rPr>
        <w:br/>
        <w:t>from the River Murray Prescribed Watercourse</w:t>
      </w:r>
    </w:p>
    <w:p w14:paraId="452D4DDF" w14:textId="723722FF" w:rsidR="00992641" w:rsidRPr="00EC2FD9" w:rsidRDefault="00992641" w:rsidP="00FF7052">
      <w:pPr>
        <w:spacing w:after="60"/>
        <w:rPr>
          <w:spacing w:val="-2"/>
        </w:rPr>
      </w:pPr>
      <w:r w:rsidRPr="00EC2FD9">
        <w:rPr>
          <w:spacing w:val="-2"/>
        </w:rPr>
        <w:t xml:space="preserve">Pursuant to Section 88(1) of the </w:t>
      </w:r>
      <w:r w:rsidRPr="00EC2FD9">
        <w:rPr>
          <w:i/>
          <w:iCs/>
          <w:spacing w:val="-2"/>
        </w:rPr>
        <w:t>Landscape South Australia Act 2019</w:t>
      </w:r>
      <w:r w:rsidRPr="00EC2FD9">
        <w:rPr>
          <w:spacing w:val="-2"/>
        </w:rPr>
        <w:t xml:space="preserve"> (the Act), I, </w:t>
      </w:r>
      <w:r w:rsidRPr="00EC2FD9">
        <w:rPr>
          <w:spacing w:val="-2"/>
          <w:szCs w:val="17"/>
        </w:rPr>
        <w:t>Dan Jordan</w:t>
      </w:r>
      <w:r w:rsidRPr="00EC2FD9">
        <w:rPr>
          <w:spacing w:val="-2"/>
        </w:rPr>
        <w:t>,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w:t>
      </w:r>
      <w:r w:rsidR="001E6469" w:rsidRPr="00EC2FD9">
        <w:rPr>
          <w:spacing w:val="-2"/>
        </w:rPr>
        <w:t xml:space="preserve"> </w:t>
      </w:r>
      <w:r w:rsidRPr="00EC2FD9">
        <w:rPr>
          <w:spacing w:val="-2"/>
        </w:rPr>
        <w:t>in</w:t>
      </w:r>
      <w:r w:rsidR="001E6469" w:rsidRPr="00EC2FD9">
        <w:rPr>
          <w:spacing w:val="-2"/>
        </w:rPr>
        <w:t xml:space="preserve"> </w:t>
      </w:r>
      <w:r w:rsidRPr="00EC2FD9">
        <w:rPr>
          <w:spacing w:val="-2"/>
        </w:rPr>
        <w:t>Column</w:t>
      </w:r>
      <w:r w:rsidR="001E6469" w:rsidRPr="00EC2FD9">
        <w:rPr>
          <w:spacing w:val="-2"/>
        </w:rPr>
        <w:t> </w:t>
      </w:r>
      <w:r w:rsidRPr="00EC2FD9">
        <w:rPr>
          <w:spacing w:val="-2"/>
        </w:rPr>
        <w:t>1 of Schedule</w:t>
      </w:r>
      <w:r w:rsidR="001E6469" w:rsidRPr="00EC2FD9">
        <w:rPr>
          <w:spacing w:val="-2"/>
        </w:rPr>
        <w:t> </w:t>
      </w:r>
      <w:r w:rsidRPr="00EC2FD9">
        <w:rPr>
          <w:spacing w:val="-2"/>
        </w:rPr>
        <w:t>1:</w:t>
      </w:r>
    </w:p>
    <w:p w14:paraId="76112DAA" w14:textId="77777777" w:rsidR="00992641" w:rsidRPr="00992641" w:rsidRDefault="00992641" w:rsidP="00FF7052">
      <w:pPr>
        <w:spacing w:after="60"/>
        <w:ind w:left="426" w:hanging="284"/>
      </w:pPr>
      <w:r w:rsidRPr="00992641">
        <w:t>1.</w:t>
      </w:r>
      <w:r w:rsidRPr="00992641">
        <w:tab/>
        <w:t>Where a person who is the holder of a water allocation takes water from the River Murray Prescribed Watercourse in excess of the amount available under the allocation, the penalty declared pursuant to Section 88(1)(a) is:</w:t>
      </w:r>
    </w:p>
    <w:p w14:paraId="0C11C1CE" w14:textId="77777777" w:rsidR="00992641" w:rsidRPr="00992641" w:rsidRDefault="00992641" w:rsidP="00FF7052">
      <w:pPr>
        <w:spacing w:after="60"/>
        <w:ind w:left="709" w:hanging="284"/>
      </w:pPr>
      <w:r w:rsidRPr="00992641">
        <w:t>(a)</w:t>
      </w:r>
      <w:r w:rsidRPr="00992641">
        <w:tab/>
        <w:t>the corresponding rate in Column 2 of Schedule 1 to this notice for all water taken in excess of the amount available under the allocation endorsed on the relevant instrument under the terms of the water licence to which the allocation is attributable, up to and including 500,000 kilolitres; and</w:t>
      </w:r>
    </w:p>
    <w:p w14:paraId="2044B6CF" w14:textId="77777777" w:rsidR="00992641" w:rsidRPr="00992641" w:rsidRDefault="00992641" w:rsidP="00FF7052">
      <w:pPr>
        <w:spacing w:after="60"/>
        <w:ind w:left="709" w:hanging="284"/>
      </w:pPr>
      <w:r w:rsidRPr="00992641">
        <w:t>(b)</w:t>
      </w:r>
      <w:r w:rsidRPr="00992641">
        <w:tab/>
        <w:t>the corresponding rate in Column 3 of Schedule 1 to this notice for all water taken in excess of the quantity of water referred to in paragraph (a) above 500,000 kilolitres.</w:t>
      </w:r>
    </w:p>
    <w:p w14:paraId="0725D4CE" w14:textId="77777777" w:rsidR="00992641" w:rsidRPr="00992641" w:rsidRDefault="00992641" w:rsidP="00FF7052">
      <w:pPr>
        <w:spacing w:after="60"/>
        <w:ind w:left="426" w:hanging="284"/>
      </w:pPr>
      <w:r w:rsidRPr="00992641">
        <w:t>2.</w:t>
      </w:r>
      <w:r w:rsidRPr="00992641">
        <w:tab/>
        <w:t>Where a person who is authorised under Section 105 of the Act takes water from the River Murray Prescribed Watercourse that exceeds the amount authorised under the terms of that authorisation the penalty declared pursuant to Section 88(1)(e) is:</w:t>
      </w:r>
    </w:p>
    <w:p w14:paraId="51619FC0" w14:textId="77777777" w:rsidR="00992641" w:rsidRPr="00992641" w:rsidRDefault="00992641" w:rsidP="00FF7052">
      <w:pPr>
        <w:spacing w:after="60"/>
        <w:ind w:left="709" w:hanging="284"/>
      </w:pPr>
      <w:r w:rsidRPr="00992641">
        <w:t>(a)</w:t>
      </w:r>
      <w:r w:rsidRPr="00992641">
        <w:tab/>
        <w:t>the corresponding rate in Column 2 of Schedule 1 to this notice for all water taken in excess of the amount authorised by a notice under Section 105 of the Act, up to and including 500,000 kilolitres; and</w:t>
      </w:r>
    </w:p>
    <w:p w14:paraId="293A7C71" w14:textId="77777777" w:rsidR="00992641" w:rsidRPr="00992641" w:rsidRDefault="00992641" w:rsidP="00FF7052">
      <w:pPr>
        <w:spacing w:after="60"/>
        <w:ind w:left="709" w:hanging="284"/>
      </w:pPr>
      <w:r w:rsidRPr="00992641">
        <w:t>(b)</w:t>
      </w:r>
      <w:r w:rsidRPr="00992641">
        <w:tab/>
        <w:t>the corresponding rate in Column 3 of Schedule 1 to this notice for all water taken in excess of the quantity referred to in paragraph (a) above 500,000 kilolitres.</w:t>
      </w:r>
    </w:p>
    <w:p w14:paraId="43C4BFE9" w14:textId="77777777" w:rsidR="00992641" w:rsidRPr="00992641" w:rsidRDefault="00992641" w:rsidP="00FF7052">
      <w:pPr>
        <w:spacing w:after="60"/>
        <w:ind w:left="426" w:hanging="284"/>
      </w:pPr>
      <w:r w:rsidRPr="00992641">
        <w:t>3.</w:t>
      </w:r>
      <w:r w:rsidRPr="00992641">
        <w:tab/>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6E0324B5" w14:textId="77777777" w:rsidR="00992641" w:rsidRPr="00992641" w:rsidRDefault="00992641" w:rsidP="00FF7052">
      <w:pPr>
        <w:spacing w:after="60"/>
        <w:ind w:left="426" w:hanging="284"/>
        <w:rPr>
          <w:spacing w:val="-4"/>
        </w:rPr>
      </w:pPr>
      <w:r w:rsidRPr="00992641">
        <w:t>4.</w:t>
      </w:r>
      <w:r w:rsidRPr="00992641">
        <w:tab/>
      </w:r>
      <w:r w:rsidRPr="00992641">
        <w:rPr>
          <w:spacing w:val="-4"/>
        </w:rPr>
        <w:t>Where a person takes water from the River Murray Prescribed Watercourse in excess of the amount authorised for use under Section 109 of the Act the penalty declared pursuant to Section 88(1)(f) is:</w:t>
      </w:r>
    </w:p>
    <w:p w14:paraId="09A43682" w14:textId="77777777" w:rsidR="00992641" w:rsidRPr="00992641" w:rsidRDefault="00992641" w:rsidP="00FF7052">
      <w:pPr>
        <w:spacing w:after="60"/>
        <w:ind w:left="709" w:hanging="284"/>
      </w:pPr>
      <w:r w:rsidRPr="00992641">
        <w:t>(a)</w:t>
      </w:r>
      <w:r w:rsidRPr="00992641">
        <w:tab/>
        <w:t xml:space="preserve">the corresponding rate in Column 2 of Schedule 1 to this notice for all water taken in excess of the amount authorised for use by a notice under Section 109 of the Act, up to and including 500,000 kilolitres; and </w:t>
      </w:r>
    </w:p>
    <w:p w14:paraId="7BCBCB5A" w14:textId="77777777" w:rsidR="00992641" w:rsidRPr="00992641" w:rsidRDefault="00992641" w:rsidP="00FF7052">
      <w:pPr>
        <w:spacing w:after="60"/>
        <w:ind w:left="709" w:hanging="284"/>
      </w:pPr>
      <w:r w:rsidRPr="00992641">
        <w:t>(b)</w:t>
      </w:r>
      <w:r w:rsidRPr="00992641">
        <w:tab/>
        <w:t>the corresponding rate in Column 3 of Schedule 1 to this notice for all water taken in excess of the quantity referred to in paragraph (a) above 500,000 kilolitres.</w:t>
      </w:r>
    </w:p>
    <w:p w14:paraId="54452964" w14:textId="77777777" w:rsidR="00992641" w:rsidRPr="00992641" w:rsidRDefault="00992641" w:rsidP="00FF7052">
      <w:pPr>
        <w:spacing w:after="60"/>
        <w:ind w:left="426" w:hanging="284"/>
        <w:rPr>
          <w:spacing w:val="-2"/>
        </w:rPr>
      </w:pPr>
      <w:r w:rsidRPr="00992641">
        <w:t>5.</w:t>
      </w:r>
      <w:r w:rsidRPr="00992641">
        <w:tab/>
      </w:r>
      <w:r w:rsidRPr="00992641">
        <w:rPr>
          <w:spacing w:val="-2"/>
        </w:rPr>
        <w:t>Where water is taken from the River Murray Prescribed Watercourse subject to a notice under Section 109 of the Act by a person who is not authorised to use the water the penalty declared under Section 88(1)(f) is the corresponding rate in Column 4 of Schedule 1 to this notice per kilolitre of water determined or assessed to have been taken in accordance with Section 79 of the Act.</w:t>
      </w:r>
    </w:p>
    <w:p w14:paraId="7C51B82B" w14:textId="77777777" w:rsidR="00992641" w:rsidRPr="00992641" w:rsidRDefault="00992641" w:rsidP="00FF7052">
      <w:pPr>
        <w:spacing w:after="60"/>
        <w:ind w:left="426" w:hanging="284"/>
      </w:pPr>
      <w:r w:rsidRPr="00992641">
        <w:t>6.</w:t>
      </w:r>
      <w:r w:rsidRPr="00992641">
        <w:tab/>
        <w:t>Where a person may be subject to more than one penalty under Section 88, the penalty that is the greater shall be imposed.</w:t>
      </w:r>
    </w:p>
    <w:p w14:paraId="66133777" w14:textId="77777777" w:rsidR="00992641" w:rsidRPr="00992641" w:rsidRDefault="00992641" w:rsidP="00FF7052">
      <w:pPr>
        <w:spacing w:after="60"/>
        <w:jc w:val="center"/>
        <w:rPr>
          <w:smallCaps/>
          <w:szCs w:val="17"/>
        </w:rPr>
      </w:pPr>
      <w:r w:rsidRPr="00992641">
        <w:rPr>
          <w:smallCaps/>
          <w:szCs w:val="17"/>
        </w:rPr>
        <w:t>Schedule 1</w:t>
      </w:r>
    </w:p>
    <w:p w14:paraId="0A43B52A" w14:textId="77777777" w:rsidR="00992641" w:rsidRPr="00992641" w:rsidRDefault="00992641" w:rsidP="00FF7052">
      <w:pPr>
        <w:spacing w:after="60"/>
      </w:pPr>
      <w:r w:rsidRPr="00992641">
        <w:t>Penalties for overuse from the River Murray Prescribed Watercourse between 1 October 2025 and 31 December 2025 inclusive: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2"/>
        <w:gridCol w:w="2268"/>
        <w:gridCol w:w="2192"/>
        <w:gridCol w:w="2338"/>
      </w:tblGrid>
      <w:tr w:rsidR="00992641" w:rsidRPr="00992641" w14:paraId="14404DD3" w14:textId="77777777" w:rsidTr="00D96AF9">
        <w:tc>
          <w:tcPr>
            <w:tcW w:w="2552" w:type="dxa"/>
            <w:tcBorders>
              <w:top w:val="single" w:sz="4" w:space="0" w:color="auto"/>
              <w:bottom w:val="single" w:sz="4" w:space="0" w:color="auto"/>
            </w:tcBorders>
            <w:vAlign w:val="center"/>
          </w:tcPr>
          <w:p w14:paraId="6289B312" w14:textId="77777777" w:rsidR="00992641" w:rsidRPr="00992641" w:rsidRDefault="00992641" w:rsidP="00992641">
            <w:pPr>
              <w:spacing w:before="40" w:after="40"/>
              <w:jc w:val="center"/>
              <w:rPr>
                <w:b/>
                <w:bCs/>
              </w:rPr>
            </w:pPr>
            <w:r w:rsidRPr="00992641">
              <w:rPr>
                <w:b/>
                <w:bCs/>
              </w:rPr>
              <w:t>Column 1</w:t>
            </w:r>
          </w:p>
        </w:tc>
        <w:tc>
          <w:tcPr>
            <w:tcW w:w="2268" w:type="dxa"/>
            <w:tcBorders>
              <w:top w:val="single" w:sz="4" w:space="0" w:color="auto"/>
              <w:bottom w:val="single" w:sz="4" w:space="0" w:color="auto"/>
            </w:tcBorders>
            <w:vAlign w:val="center"/>
          </w:tcPr>
          <w:p w14:paraId="57A796D3" w14:textId="77777777" w:rsidR="00992641" w:rsidRPr="00992641" w:rsidRDefault="00992641" w:rsidP="00992641">
            <w:pPr>
              <w:spacing w:before="40" w:after="40"/>
              <w:jc w:val="center"/>
              <w:rPr>
                <w:b/>
                <w:bCs/>
              </w:rPr>
            </w:pPr>
            <w:r w:rsidRPr="00992641">
              <w:rPr>
                <w:b/>
                <w:bCs/>
              </w:rPr>
              <w:t>Column 2</w:t>
            </w:r>
          </w:p>
        </w:tc>
        <w:tc>
          <w:tcPr>
            <w:tcW w:w="2192" w:type="dxa"/>
            <w:tcBorders>
              <w:top w:val="single" w:sz="4" w:space="0" w:color="auto"/>
              <w:bottom w:val="single" w:sz="4" w:space="0" w:color="auto"/>
            </w:tcBorders>
            <w:vAlign w:val="center"/>
          </w:tcPr>
          <w:p w14:paraId="5351FBF6" w14:textId="77777777" w:rsidR="00992641" w:rsidRPr="00992641" w:rsidRDefault="00992641" w:rsidP="00992641">
            <w:pPr>
              <w:spacing w:before="40" w:after="40"/>
              <w:jc w:val="center"/>
              <w:rPr>
                <w:b/>
                <w:bCs/>
              </w:rPr>
            </w:pPr>
            <w:r w:rsidRPr="00992641">
              <w:rPr>
                <w:b/>
                <w:bCs/>
              </w:rPr>
              <w:t>Column 3</w:t>
            </w:r>
          </w:p>
        </w:tc>
        <w:tc>
          <w:tcPr>
            <w:tcW w:w="2338" w:type="dxa"/>
            <w:tcBorders>
              <w:top w:val="single" w:sz="4" w:space="0" w:color="auto"/>
              <w:bottom w:val="single" w:sz="4" w:space="0" w:color="auto"/>
            </w:tcBorders>
            <w:vAlign w:val="center"/>
          </w:tcPr>
          <w:p w14:paraId="0B3BE802" w14:textId="77777777" w:rsidR="00992641" w:rsidRPr="00992641" w:rsidRDefault="00992641" w:rsidP="00992641">
            <w:pPr>
              <w:spacing w:before="40" w:after="40"/>
              <w:jc w:val="center"/>
              <w:rPr>
                <w:b/>
                <w:bCs/>
              </w:rPr>
            </w:pPr>
            <w:r w:rsidRPr="00992641">
              <w:rPr>
                <w:b/>
                <w:bCs/>
              </w:rPr>
              <w:t>Column 4</w:t>
            </w:r>
          </w:p>
        </w:tc>
      </w:tr>
      <w:tr w:rsidR="00992641" w:rsidRPr="00992641" w14:paraId="52A50F6D" w14:textId="77777777" w:rsidTr="00D96AF9">
        <w:tc>
          <w:tcPr>
            <w:tcW w:w="2552" w:type="dxa"/>
            <w:tcBorders>
              <w:top w:val="single" w:sz="4" w:space="0" w:color="auto"/>
              <w:bottom w:val="single" w:sz="4" w:space="0" w:color="auto"/>
            </w:tcBorders>
            <w:vAlign w:val="center"/>
          </w:tcPr>
          <w:p w14:paraId="01F65ADE" w14:textId="77777777" w:rsidR="00992641" w:rsidRPr="00992641" w:rsidRDefault="00992641" w:rsidP="00992641">
            <w:pPr>
              <w:spacing w:before="40" w:after="40"/>
              <w:jc w:val="center"/>
              <w:rPr>
                <w:b/>
                <w:bCs/>
              </w:rPr>
            </w:pPr>
            <w:r w:rsidRPr="00992641">
              <w:rPr>
                <w:b/>
                <w:bCs/>
              </w:rPr>
              <w:t>Accounting Period</w:t>
            </w:r>
          </w:p>
        </w:tc>
        <w:tc>
          <w:tcPr>
            <w:tcW w:w="2268" w:type="dxa"/>
            <w:tcBorders>
              <w:top w:val="single" w:sz="4" w:space="0" w:color="auto"/>
              <w:bottom w:val="single" w:sz="4" w:space="0" w:color="auto"/>
            </w:tcBorders>
            <w:vAlign w:val="center"/>
          </w:tcPr>
          <w:p w14:paraId="6308A780" w14:textId="77777777" w:rsidR="00992641" w:rsidRPr="00992641" w:rsidRDefault="00992641" w:rsidP="00992641">
            <w:pPr>
              <w:spacing w:before="40" w:after="40"/>
              <w:jc w:val="center"/>
              <w:rPr>
                <w:b/>
                <w:bCs/>
              </w:rPr>
            </w:pPr>
            <w:r w:rsidRPr="00992641">
              <w:rPr>
                <w:b/>
                <w:bCs/>
              </w:rPr>
              <w:t>Penalty for overuse up to and including 500,000 kL (per kL)</w:t>
            </w:r>
          </w:p>
        </w:tc>
        <w:tc>
          <w:tcPr>
            <w:tcW w:w="2192" w:type="dxa"/>
            <w:tcBorders>
              <w:top w:val="single" w:sz="4" w:space="0" w:color="auto"/>
              <w:bottom w:val="single" w:sz="4" w:space="0" w:color="auto"/>
            </w:tcBorders>
            <w:vAlign w:val="center"/>
          </w:tcPr>
          <w:p w14:paraId="5E0EC3D3" w14:textId="77777777" w:rsidR="00992641" w:rsidRPr="00992641" w:rsidRDefault="00992641" w:rsidP="00992641">
            <w:pPr>
              <w:spacing w:before="40" w:after="40"/>
              <w:jc w:val="center"/>
              <w:rPr>
                <w:b/>
                <w:bCs/>
              </w:rPr>
            </w:pPr>
            <w:r w:rsidRPr="00992641">
              <w:rPr>
                <w:b/>
                <w:bCs/>
              </w:rPr>
              <w:t>Penalty for overuse above 500,000 kL (per kL)</w:t>
            </w:r>
          </w:p>
        </w:tc>
        <w:tc>
          <w:tcPr>
            <w:tcW w:w="2338" w:type="dxa"/>
            <w:tcBorders>
              <w:top w:val="single" w:sz="4" w:space="0" w:color="auto"/>
              <w:bottom w:val="single" w:sz="4" w:space="0" w:color="auto"/>
            </w:tcBorders>
            <w:vAlign w:val="center"/>
          </w:tcPr>
          <w:p w14:paraId="777B5CD3" w14:textId="77777777" w:rsidR="00992641" w:rsidRPr="00992641" w:rsidRDefault="00992641" w:rsidP="00992641">
            <w:pPr>
              <w:spacing w:before="40" w:after="40"/>
              <w:jc w:val="center"/>
              <w:rPr>
                <w:b/>
                <w:bCs/>
              </w:rPr>
            </w:pPr>
            <w:r w:rsidRPr="00992641">
              <w:rPr>
                <w:b/>
                <w:bCs/>
              </w:rPr>
              <w:t>Penalty for unlawful taking or use of water (per kL)</w:t>
            </w:r>
          </w:p>
        </w:tc>
      </w:tr>
      <w:tr w:rsidR="00992641" w:rsidRPr="00992641" w14:paraId="5057C70B" w14:textId="77777777" w:rsidTr="00D96AF9">
        <w:tc>
          <w:tcPr>
            <w:tcW w:w="2552" w:type="dxa"/>
            <w:tcBorders>
              <w:top w:val="single" w:sz="4" w:space="0" w:color="auto"/>
              <w:bottom w:val="single" w:sz="4" w:space="0" w:color="auto"/>
            </w:tcBorders>
          </w:tcPr>
          <w:p w14:paraId="214D9D58" w14:textId="77777777" w:rsidR="00992641" w:rsidRPr="00992641" w:rsidRDefault="00992641" w:rsidP="000262AB">
            <w:pPr>
              <w:spacing w:before="40" w:after="40"/>
              <w:jc w:val="left"/>
              <w:rPr>
                <w:spacing w:val="-2"/>
              </w:rPr>
            </w:pPr>
            <w:r w:rsidRPr="00992641">
              <w:rPr>
                <w:spacing w:val="-2"/>
              </w:rPr>
              <w:t>1 October 2025 to 31 December 2025</w:t>
            </w:r>
          </w:p>
        </w:tc>
        <w:tc>
          <w:tcPr>
            <w:tcW w:w="2268" w:type="dxa"/>
            <w:tcBorders>
              <w:top w:val="single" w:sz="4" w:space="0" w:color="auto"/>
              <w:bottom w:val="single" w:sz="4" w:space="0" w:color="auto"/>
            </w:tcBorders>
          </w:tcPr>
          <w:p w14:paraId="3999FD27" w14:textId="77777777" w:rsidR="00992641" w:rsidRPr="00992641" w:rsidRDefault="00992641" w:rsidP="000262AB">
            <w:pPr>
              <w:spacing w:before="40" w:after="40"/>
              <w:jc w:val="center"/>
            </w:pPr>
            <w:r w:rsidRPr="00992641">
              <w:t>$0.96</w:t>
            </w:r>
          </w:p>
        </w:tc>
        <w:tc>
          <w:tcPr>
            <w:tcW w:w="2192" w:type="dxa"/>
            <w:tcBorders>
              <w:top w:val="single" w:sz="4" w:space="0" w:color="auto"/>
              <w:bottom w:val="single" w:sz="4" w:space="0" w:color="auto"/>
            </w:tcBorders>
          </w:tcPr>
          <w:p w14:paraId="6391A63F" w14:textId="77777777" w:rsidR="00992641" w:rsidRPr="00992641" w:rsidRDefault="00992641" w:rsidP="000262AB">
            <w:pPr>
              <w:spacing w:before="40" w:after="40"/>
              <w:jc w:val="center"/>
            </w:pPr>
            <w:r w:rsidRPr="00992641">
              <w:t>$1.28</w:t>
            </w:r>
          </w:p>
        </w:tc>
        <w:tc>
          <w:tcPr>
            <w:tcW w:w="2338" w:type="dxa"/>
            <w:tcBorders>
              <w:top w:val="single" w:sz="4" w:space="0" w:color="auto"/>
              <w:bottom w:val="single" w:sz="4" w:space="0" w:color="auto"/>
            </w:tcBorders>
          </w:tcPr>
          <w:p w14:paraId="65A399FF" w14:textId="77777777" w:rsidR="00992641" w:rsidRPr="00992641" w:rsidRDefault="00992641" w:rsidP="000262AB">
            <w:pPr>
              <w:spacing w:before="40" w:after="40"/>
              <w:jc w:val="center"/>
            </w:pPr>
            <w:r w:rsidRPr="00992641">
              <w:t>$1.28</w:t>
            </w:r>
          </w:p>
        </w:tc>
      </w:tr>
    </w:tbl>
    <w:p w14:paraId="527BD10E" w14:textId="77777777" w:rsidR="00992641" w:rsidRPr="00992641" w:rsidRDefault="00992641" w:rsidP="00EC0F02">
      <w:pPr>
        <w:spacing w:before="80" w:after="60"/>
      </w:pPr>
      <w:r w:rsidRPr="00992641">
        <w:t>Unit of measure kL is the abbreviation of kilolitre.</w:t>
      </w:r>
    </w:p>
    <w:p w14:paraId="730FDAAD" w14:textId="77777777" w:rsidR="00992641" w:rsidRPr="00992641" w:rsidRDefault="00992641" w:rsidP="00EC0F02">
      <w:pPr>
        <w:spacing w:after="60"/>
      </w:pPr>
      <w:r w:rsidRPr="00992641">
        <w:t>For the purposes of this notice:</w:t>
      </w:r>
    </w:p>
    <w:p w14:paraId="424521D3" w14:textId="77777777" w:rsidR="00992641" w:rsidRPr="00992641" w:rsidRDefault="00992641" w:rsidP="00EC0F02">
      <w:pPr>
        <w:spacing w:after="60"/>
        <w:ind w:left="142"/>
      </w:pPr>
      <w:r w:rsidRPr="00992641">
        <w:t xml:space="preserve">‘the River Murray Prescribed Watercourse’ means the watercourses and lakes declared to be the River Murray Proclaimed Watercourse by proclamation under Section 25 of the </w:t>
      </w:r>
      <w:r w:rsidRPr="00992641">
        <w:rPr>
          <w:i/>
          <w:iCs/>
        </w:rPr>
        <w:t>Water Resources Act 1976</w:t>
      </w:r>
      <w:r w:rsidRPr="00992641">
        <w:t xml:space="preserve"> (see Gazette 10 August 1978, p. 467)</w:t>
      </w:r>
    </w:p>
    <w:p w14:paraId="712F629B" w14:textId="5A10B07C" w:rsidR="00992641" w:rsidRPr="00992641" w:rsidRDefault="00992641" w:rsidP="00EC0F02">
      <w:pPr>
        <w:spacing w:after="60"/>
        <w:ind w:left="142"/>
      </w:pPr>
      <w:r w:rsidRPr="00992641">
        <w:t>‘accounting period’ means the period determined by the Minister from time to time by notice in the Gazette (with the period not necessarily being the same period as the accounting period under Division 2).</w:t>
      </w:r>
    </w:p>
    <w:p w14:paraId="41E6D509" w14:textId="77777777" w:rsidR="00992641" w:rsidRPr="00992641" w:rsidRDefault="00992641" w:rsidP="00992641">
      <w:pPr>
        <w:ind w:left="142"/>
      </w:pPr>
      <w:r w:rsidRPr="00992641">
        <w:t>‘consumption period’ in relation to an accounting period means a period of approximately the same length as the accounting period that commences or terminates during the accounting period and during which water is taken or used.</w:t>
      </w:r>
    </w:p>
    <w:p w14:paraId="4F879681" w14:textId="77777777" w:rsidR="00992641" w:rsidRPr="00992641" w:rsidRDefault="00992641" w:rsidP="00992641">
      <w:r w:rsidRPr="00992641">
        <w:t>Words used in this notice that are defined in the Act shall have the meanings as set out in the Act.</w:t>
      </w:r>
    </w:p>
    <w:p w14:paraId="1FA5C3B5" w14:textId="77777777" w:rsidR="00992641" w:rsidRPr="00992641" w:rsidRDefault="00992641" w:rsidP="00992641">
      <w:pPr>
        <w:spacing w:after="0"/>
        <w:rPr>
          <w:rFonts w:eastAsia="Times New Roman"/>
          <w:szCs w:val="17"/>
        </w:rPr>
      </w:pPr>
      <w:r w:rsidRPr="00992641">
        <w:rPr>
          <w:rFonts w:eastAsia="Times New Roman"/>
          <w:szCs w:val="17"/>
        </w:rPr>
        <w:t>Dated: 10 November 2025</w:t>
      </w:r>
    </w:p>
    <w:p w14:paraId="3551BF5C" w14:textId="77777777" w:rsidR="00992641" w:rsidRPr="00992641" w:rsidRDefault="00992641" w:rsidP="00992641">
      <w:pPr>
        <w:spacing w:after="0"/>
        <w:jc w:val="right"/>
        <w:rPr>
          <w:rFonts w:eastAsia="Times New Roman"/>
          <w:smallCaps/>
          <w:szCs w:val="20"/>
        </w:rPr>
      </w:pPr>
      <w:r w:rsidRPr="00992641">
        <w:rPr>
          <w:rFonts w:eastAsia="Times New Roman"/>
          <w:smallCaps/>
          <w:szCs w:val="20"/>
        </w:rPr>
        <w:t>Dan Jordan</w:t>
      </w:r>
    </w:p>
    <w:p w14:paraId="1C2706A3" w14:textId="1F2BEF1B" w:rsidR="00992641" w:rsidRPr="00992641" w:rsidRDefault="00992641" w:rsidP="00992641">
      <w:pPr>
        <w:spacing w:after="0"/>
        <w:jc w:val="right"/>
        <w:rPr>
          <w:rFonts w:eastAsia="Times New Roman"/>
          <w:szCs w:val="17"/>
        </w:rPr>
      </w:pPr>
      <w:r w:rsidRPr="00992641">
        <w:rPr>
          <w:rFonts w:eastAsia="Times New Roman"/>
          <w:szCs w:val="17"/>
        </w:rPr>
        <w:t>Acting Executive Director, Water and River Murray</w:t>
      </w:r>
    </w:p>
    <w:p w14:paraId="2036695E" w14:textId="77777777" w:rsidR="00992641" w:rsidRPr="00992641" w:rsidRDefault="00992641" w:rsidP="00992641">
      <w:pPr>
        <w:spacing w:after="0"/>
        <w:jc w:val="right"/>
        <w:rPr>
          <w:rFonts w:eastAsia="Times New Roman"/>
          <w:szCs w:val="17"/>
        </w:rPr>
      </w:pPr>
      <w:r w:rsidRPr="00992641">
        <w:rPr>
          <w:rFonts w:eastAsia="Times New Roman"/>
          <w:szCs w:val="17"/>
        </w:rPr>
        <w:t>Department for Environment and Water</w:t>
      </w:r>
    </w:p>
    <w:p w14:paraId="22B9953E" w14:textId="20D91766" w:rsidR="00992641" w:rsidRDefault="00992641" w:rsidP="00992641">
      <w:pPr>
        <w:spacing w:after="0"/>
        <w:jc w:val="right"/>
        <w:rPr>
          <w:rFonts w:eastAsia="Times New Roman"/>
          <w:szCs w:val="17"/>
        </w:rPr>
      </w:pPr>
      <w:r w:rsidRPr="00992641">
        <w:rPr>
          <w:rFonts w:eastAsia="Times New Roman"/>
          <w:szCs w:val="17"/>
        </w:rPr>
        <w:t>Delegate of the Minister for Climate, Environment and Water</w:t>
      </w:r>
    </w:p>
    <w:p w14:paraId="5686550B" w14:textId="77777777" w:rsidR="00992641" w:rsidRDefault="00992641" w:rsidP="00992641">
      <w:pPr>
        <w:pBdr>
          <w:bottom w:val="single" w:sz="4" w:space="1" w:color="auto"/>
        </w:pBdr>
        <w:spacing w:after="0" w:line="52" w:lineRule="exact"/>
        <w:jc w:val="center"/>
        <w:rPr>
          <w:rFonts w:eastAsia="Times New Roman"/>
          <w:szCs w:val="17"/>
        </w:rPr>
      </w:pPr>
    </w:p>
    <w:p w14:paraId="200006D6" w14:textId="77777777" w:rsidR="00992641" w:rsidRDefault="00992641" w:rsidP="00992641">
      <w:pPr>
        <w:pBdr>
          <w:top w:val="single" w:sz="4" w:space="1" w:color="auto"/>
        </w:pBdr>
        <w:spacing w:before="34" w:after="0" w:line="14" w:lineRule="exact"/>
        <w:jc w:val="center"/>
        <w:rPr>
          <w:rFonts w:eastAsia="Times New Roman"/>
          <w:szCs w:val="17"/>
        </w:rPr>
      </w:pPr>
    </w:p>
    <w:p w14:paraId="22E23198" w14:textId="77777777" w:rsidR="00BF08D2" w:rsidRDefault="00BF08D2" w:rsidP="003826FA">
      <w:pPr>
        <w:spacing w:after="0" w:line="20" w:lineRule="exact"/>
        <w:jc w:val="left"/>
        <w:rPr>
          <w:caps/>
          <w:szCs w:val="17"/>
          <w:lang w:val="en-US"/>
        </w:rPr>
      </w:pPr>
      <w:bookmarkStart w:id="51" w:name="_Toc181870775"/>
      <w:r>
        <w:rPr>
          <w:lang w:val="en-US"/>
        </w:rPr>
        <w:br w:type="page"/>
      </w:r>
    </w:p>
    <w:p w14:paraId="2AD2AB25" w14:textId="5E4B0902" w:rsidR="00AB52CC" w:rsidRPr="004D69A0" w:rsidRDefault="005B0981" w:rsidP="005B0981">
      <w:pPr>
        <w:pStyle w:val="Heading2"/>
      </w:pPr>
      <w:bookmarkStart w:id="52" w:name="_Toc213915913"/>
      <w:bookmarkEnd w:id="51"/>
      <w:r w:rsidRPr="004D69A0">
        <w:lastRenderedPageBreak/>
        <w:t>Liquor Licensing Act 1997</w:t>
      </w:r>
      <w:bookmarkEnd w:id="52"/>
    </w:p>
    <w:p w14:paraId="6EFC7F2F" w14:textId="77777777" w:rsidR="00AB52CC" w:rsidRPr="004D69A0" w:rsidRDefault="00AB52CC" w:rsidP="00AB52CC">
      <w:pPr>
        <w:autoSpaceDE w:val="0"/>
        <w:autoSpaceDN w:val="0"/>
        <w:adjustRightInd w:val="0"/>
        <w:spacing w:after="120" w:line="240" w:lineRule="auto"/>
        <w:rPr>
          <w:rFonts w:eastAsia="Times New Roman"/>
          <w:color w:val="000000"/>
          <w:sz w:val="28"/>
          <w:szCs w:val="28"/>
          <w:lang w:eastAsia="en-AU"/>
        </w:rPr>
      </w:pPr>
      <w:r w:rsidRPr="004D69A0">
        <w:rPr>
          <w:rFonts w:eastAsia="Times New Roman"/>
          <w:color w:val="000000"/>
          <w:sz w:val="28"/>
          <w:szCs w:val="28"/>
          <w:lang w:eastAsia="en-AU"/>
        </w:rPr>
        <w:t>South Australia</w:t>
      </w:r>
    </w:p>
    <w:p w14:paraId="67A8189F" w14:textId="77777777" w:rsidR="00AB52CC" w:rsidRPr="004D69A0" w:rsidRDefault="00AB52CC" w:rsidP="00AB52CC">
      <w:pPr>
        <w:autoSpaceDE w:val="0"/>
        <w:autoSpaceDN w:val="0"/>
        <w:adjustRightInd w:val="0"/>
        <w:spacing w:after="120" w:line="240" w:lineRule="auto"/>
        <w:rPr>
          <w:rFonts w:eastAsia="Times New Roman"/>
          <w:b/>
          <w:bCs/>
          <w:color w:val="000000"/>
          <w:sz w:val="36"/>
          <w:szCs w:val="36"/>
          <w:lang w:eastAsia="en-AU"/>
        </w:rPr>
      </w:pPr>
      <w:r w:rsidRPr="004D69A0">
        <w:rPr>
          <w:rFonts w:eastAsia="Times New Roman"/>
          <w:b/>
          <w:bCs/>
          <w:color w:val="000000"/>
          <w:sz w:val="36"/>
          <w:szCs w:val="36"/>
          <w:lang w:eastAsia="en-AU"/>
        </w:rPr>
        <w:t>Liquor Licensing (Dry Areas)</w:t>
      </w:r>
      <w:r>
        <w:rPr>
          <w:rFonts w:eastAsia="Times New Roman"/>
          <w:b/>
          <w:bCs/>
          <w:color w:val="000000"/>
          <w:sz w:val="36"/>
          <w:szCs w:val="36"/>
          <w:lang w:eastAsia="en-AU"/>
        </w:rPr>
        <w:t xml:space="preserve"> Revocation</w:t>
      </w:r>
      <w:r w:rsidRPr="004D69A0">
        <w:rPr>
          <w:rFonts w:eastAsia="Times New Roman"/>
          <w:b/>
          <w:bCs/>
          <w:color w:val="000000"/>
          <w:sz w:val="36"/>
          <w:szCs w:val="36"/>
          <w:lang w:eastAsia="en-AU"/>
        </w:rPr>
        <w:t xml:space="preserve"> Notice </w:t>
      </w:r>
      <w:r w:rsidRPr="004D69A0">
        <w:rPr>
          <w:rFonts w:eastAsia="Times New Roman"/>
          <w:b/>
          <w:bCs/>
          <w:sz w:val="36"/>
          <w:szCs w:val="36"/>
          <w:lang w:eastAsia="en-AU"/>
        </w:rPr>
        <w:t>2025</w:t>
      </w:r>
    </w:p>
    <w:p w14:paraId="36C570FE" w14:textId="77777777" w:rsidR="00AB52CC" w:rsidRPr="004D69A0" w:rsidRDefault="00AB52CC" w:rsidP="00AB52CC">
      <w:pPr>
        <w:autoSpaceDE w:val="0"/>
        <w:autoSpaceDN w:val="0"/>
        <w:adjustRightInd w:val="0"/>
        <w:spacing w:after="120" w:line="240" w:lineRule="auto"/>
        <w:rPr>
          <w:rFonts w:eastAsia="Times New Roman"/>
          <w:i/>
          <w:iCs/>
          <w:color w:val="000000"/>
          <w:sz w:val="24"/>
          <w:szCs w:val="24"/>
          <w:lang w:eastAsia="en-AU"/>
        </w:rPr>
      </w:pPr>
      <w:r w:rsidRPr="004D69A0">
        <w:rPr>
          <w:rFonts w:eastAsia="Times New Roman"/>
          <w:color w:val="000000"/>
          <w:sz w:val="24"/>
          <w:szCs w:val="24"/>
          <w:lang w:eastAsia="en-AU"/>
        </w:rPr>
        <w:t>under Section 131(1</w:t>
      </w:r>
      <w:r>
        <w:rPr>
          <w:rFonts w:eastAsia="Times New Roman"/>
          <w:color w:val="000000"/>
          <w:sz w:val="24"/>
          <w:szCs w:val="24"/>
          <w:lang w:eastAsia="en-AU"/>
        </w:rPr>
        <w:t>c</w:t>
      </w:r>
      <w:r w:rsidRPr="004D69A0">
        <w:rPr>
          <w:rFonts w:eastAsia="Times New Roman"/>
          <w:color w:val="000000"/>
          <w:sz w:val="24"/>
          <w:szCs w:val="24"/>
          <w:lang w:eastAsia="en-AU"/>
        </w:rPr>
        <w:t xml:space="preserve">) of the </w:t>
      </w:r>
      <w:r w:rsidRPr="004D69A0">
        <w:rPr>
          <w:rFonts w:eastAsia="Times New Roman"/>
          <w:i/>
          <w:iCs/>
          <w:color w:val="000000"/>
          <w:sz w:val="24"/>
          <w:szCs w:val="24"/>
          <w:lang w:eastAsia="en-AU"/>
        </w:rPr>
        <w:t>Liquor Licensing Act 1997</w:t>
      </w:r>
    </w:p>
    <w:p w14:paraId="4F8C82F6" w14:textId="77777777" w:rsidR="00AB52CC" w:rsidRPr="004D69A0" w:rsidRDefault="00AB52CC" w:rsidP="00AB52CC">
      <w:pPr>
        <w:autoSpaceDE w:val="0"/>
        <w:autoSpaceDN w:val="0"/>
        <w:adjustRightInd w:val="0"/>
        <w:spacing w:after="12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1—Short title</w:t>
      </w:r>
    </w:p>
    <w:p w14:paraId="5C88E42B" w14:textId="77777777" w:rsidR="00AB52CC" w:rsidRPr="004D69A0" w:rsidRDefault="00AB52CC" w:rsidP="00AB52CC">
      <w:pPr>
        <w:autoSpaceDE w:val="0"/>
        <w:autoSpaceDN w:val="0"/>
        <w:adjustRightInd w:val="0"/>
        <w:spacing w:after="120" w:line="240" w:lineRule="auto"/>
        <w:ind w:left="397"/>
        <w:rPr>
          <w:rFonts w:eastAsia="Times New Roman"/>
          <w:color w:val="000000"/>
          <w:sz w:val="23"/>
          <w:szCs w:val="23"/>
          <w:lang w:eastAsia="en-AU"/>
        </w:rPr>
      </w:pPr>
      <w:r w:rsidRPr="004D69A0">
        <w:rPr>
          <w:rFonts w:eastAsia="Times New Roman"/>
          <w:color w:val="000000"/>
          <w:sz w:val="23"/>
          <w:szCs w:val="23"/>
          <w:lang w:eastAsia="en-AU"/>
        </w:rPr>
        <w:t xml:space="preserve">This notice may be cited as the </w:t>
      </w:r>
      <w:r w:rsidRPr="004D69A0">
        <w:rPr>
          <w:rFonts w:eastAsia="Times New Roman"/>
          <w:i/>
          <w:iCs/>
          <w:color w:val="000000"/>
          <w:sz w:val="23"/>
          <w:szCs w:val="23"/>
          <w:lang w:eastAsia="en-AU"/>
        </w:rPr>
        <w:t>Liquor Licensing (Dry Areas)</w:t>
      </w:r>
      <w:r>
        <w:rPr>
          <w:rFonts w:eastAsia="Times New Roman"/>
          <w:i/>
          <w:iCs/>
          <w:color w:val="000000"/>
          <w:sz w:val="23"/>
          <w:szCs w:val="23"/>
          <w:lang w:eastAsia="en-AU"/>
        </w:rPr>
        <w:t xml:space="preserve"> Revocation</w:t>
      </w:r>
      <w:r w:rsidRPr="004D69A0">
        <w:rPr>
          <w:rFonts w:eastAsia="Times New Roman"/>
          <w:i/>
          <w:iCs/>
          <w:color w:val="000000"/>
          <w:sz w:val="23"/>
          <w:szCs w:val="23"/>
          <w:lang w:eastAsia="en-AU"/>
        </w:rPr>
        <w:t xml:space="preserve"> Notice </w:t>
      </w:r>
      <w:r w:rsidRPr="004D69A0">
        <w:rPr>
          <w:rFonts w:eastAsia="Times New Roman"/>
          <w:i/>
          <w:iCs/>
          <w:sz w:val="23"/>
          <w:szCs w:val="23"/>
          <w:lang w:eastAsia="en-AU"/>
        </w:rPr>
        <w:t>2025</w:t>
      </w:r>
      <w:r w:rsidRPr="004D69A0">
        <w:rPr>
          <w:rFonts w:eastAsia="Times New Roman"/>
          <w:color w:val="000000"/>
          <w:sz w:val="23"/>
          <w:szCs w:val="23"/>
          <w:lang w:eastAsia="en-AU"/>
        </w:rPr>
        <w:t>.</w:t>
      </w:r>
    </w:p>
    <w:p w14:paraId="0AA6266F" w14:textId="77777777" w:rsidR="00AB52CC" w:rsidRPr="004D69A0" w:rsidRDefault="00AB52CC" w:rsidP="00AB52CC">
      <w:pPr>
        <w:autoSpaceDE w:val="0"/>
        <w:autoSpaceDN w:val="0"/>
        <w:adjustRightInd w:val="0"/>
        <w:spacing w:after="12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2—Commencement</w:t>
      </w:r>
    </w:p>
    <w:p w14:paraId="231D1784" w14:textId="77777777" w:rsidR="00AB52CC" w:rsidRPr="004D69A0" w:rsidRDefault="00AB52CC" w:rsidP="00AB52CC">
      <w:pPr>
        <w:autoSpaceDE w:val="0"/>
        <w:autoSpaceDN w:val="0"/>
        <w:adjustRightInd w:val="0"/>
        <w:spacing w:after="120" w:line="240" w:lineRule="auto"/>
        <w:ind w:left="397"/>
        <w:rPr>
          <w:color w:val="000000"/>
          <w:sz w:val="23"/>
          <w:szCs w:val="23"/>
        </w:rPr>
      </w:pPr>
      <w:r w:rsidRPr="004D69A0">
        <w:rPr>
          <w:color w:val="000000"/>
          <w:sz w:val="23"/>
          <w:szCs w:val="23"/>
        </w:rPr>
        <w:t xml:space="preserve">This </w:t>
      </w:r>
      <w:r w:rsidRPr="004D69A0">
        <w:rPr>
          <w:rFonts w:eastAsia="Times New Roman"/>
          <w:color w:val="000000"/>
          <w:sz w:val="23"/>
          <w:szCs w:val="23"/>
          <w:lang w:eastAsia="en-AU"/>
        </w:rPr>
        <w:t>notice</w:t>
      </w:r>
      <w:r w:rsidRPr="004D69A0">
        <w:rPr>
          <w:color w:val="000000"/>
          <w:sz w:val="23"/>
          <w:szCs w:val="23"/>
        </w:rPr>
        <w:t xml:space="preserve"> has effect on the day on which it is published in the Gazette.</w:t>
      </w:r>
    </w:p>
    <w:p w14:paraId="2E1BD65B" w14:textId="77777777" w:rsidR="00AB52CC" w:rsidRPr="004D69A0" w:rsidRDefault="00AB52CC" w:rsidP="00AB52CC">
      <w:pPr>
        <w:autoSpaceDE w:val="0"/>
        <w:autoSpaceDN w:val="0"/>
        <w:adjustRightInd w:val="0"/>
        <w:spacing w:after="12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3—</w:t>
      </w:r>
      <w:r>
        <w:rPr>
          <w:rFonts w:eastAsia="Times New Roman"/>
          <w:b/>
          <w:bCs/>
          <w:color w:val="000000"/>
          <w:sz w:val="26"/>
          <w:szCs w:val="26"/>
          <w:lang w:eastAsia="en-AU"/>
        </w:rPr>
        <w:t xml:space="preserve">Revocation of </w:t>
      </w:r>
      <w:r w:rsidRPr="00D83D13">
        <w:rPr>
          <w:rFonts w:eastAsia="Times New Roman"/>
          <w:b/>
          <w:bCs/>
          <w:i/>
          <w:iCs/>
          <w:color w:val="000000"/>
          <w:sz w:val="26"/>
          <w:szCs w:val="26"/>
          <w:lang w:eastAsia="en-AU"/>
        </w:rPr>
        <w:t>Liquor Licensing (Dry Areas) Notice 2025</w:t>
      </w:r>
    </w:p>
    <w:p w14:paraId="7CFB2BC2" w14:textId="77777777" w:rsidR="00AB52CC" w:rsidRPr="00213262" w:rsidRDefault="00AB52CC" w:rsidP="00AB52CC">
      <w:pPr>
        <w:autoSpaceDE w:val="0"/>
        <w:autoSpaceDN w:val="0"/>
        <w:adjustRightInd w:val="0"/>
        <w:spacing w:after="120" w:line="240" w:lineRule="auto"/>
        <w:ind w:left="397"/>
        <w:rPr>
          <w:color w:val="000000"/>
          <w:sz w:val="23"/>
          <w:szCs w:val="23"/>
        </w:rPr>
      </w:pPr>
      <w:r w:rsidRPr="008C54B2">
        <w:rPr>
          <w:rFonts w:eastAsia="Times New Roman"/>
          <w:color w:val="000000"/>
          <w:sz w:val="23"/>
          <w:szCs w:val="23"/>
          <w:lang w:eastAsia="en-AU"/>
        </w:rPr>
        <w:t xml:space="preserve">This notice will have the effect of </w:t>
      </w:r>
      <w:r>
        <w:rPr>
          <w:rFonts w:eastAsia="Times New Roman"/>
          <w:color w:val="000000"/>
          <w:sz w:val="23"/>
          <w:szCs w:val="23"/>
          <w:lang w:eastAsia="en-AU"/>
        </w:rPr>
        <w:t xml:space="preserve">revoking the </w:t>
      </w:r>
      <w:r w:rsidRPr="00E64AE1">
        <w:rPr>
          <w:rFonts w:eastAsia="Times New Roman"/>
          <w:i/>
          <w:iCs/>
          <w:color w:val="000000"/>
          <w:sz w:val="23"/>
          <w:szCs w:val="23"/>
          <w:lang w:eastAsia="en-AU"/>
        </w:rPr>
        <w:t>Liquor Licensing (Dry Areas) Notice 2025</w:t>
      </w:r>
      <w:r>
        <w:rPr>
          <w:rFonts w:eastAsia="Times New Roman"/>
          <w:color w:val="000000"/>
          <w:sz w:val="23"/>
          <w:szCs w:val="23"/>
          <w:lang w:eastAsia="en-AU"/>
        </w:rPr>
        <w:t xml:space="preserve"> published in the Gazette at pages 4406-4408 on 6 November 2025.</w:t>
      </w:r>
    </w:p>
    <w:p w14:paraId="4ACAB55A" w14:textId="77777777" w:rsidR="00AB52CC" w:rsidRPr="004D69A0" w:rsidRDefault="00AB52CC" w:rsidP="00AB52CC">
      <w:pPr>
        <w:spacing w:before="240" w:after="60" w:line="240" w:lineRule="auto"/>
        <w:rPr>
          <w:rFonts w:eastAsia="Times New Roman"/>
          <w:b/>
          <w:sz w:val="23"/>
          <w:szCs w:val="23"/>
          <w:lang w:eastAsia="en-AU"/>
        </w:rPr>
      </w:pPr>
      <w:r w:rsidRPr="004D69A0">
        <w:rPr>
          <w:rFonts w:eastAsia="Times New Roman"/>
          <w:b/>
          <w:sz w:val="23"/>
          <w:szCs w:val="23"/>
          <w:lang w:eastAsia="en-AU"/>
        </w:rPr>
        <w:t>Made by the Liquor and Gambling Commissioner</w:t>
      </w:r>
    </w:p>
    <w:p w14:paraId="5D9C0B8B" w14:textId="77777777" w:rsidR="00AB52CC" w:rsidRPr="004D69A0" w:rsidRDefault="00AB52CC" w:rsidP="00AB52CC">
      <w:pPr>
        <w:spacing w:after="0" w:line="240" w:lineRule="auto"/>
        <w:rPr>
          <w:rFonts w:eastAsia="Times New Roman"/>
          <w:bCs/>
          <w:sz w:val="23"/>
          <w:szCs w:val="23"/>
          <w:lang w:eastAsia="en-AU"/>
        </w:rPr>
      </w:pPr>
      <w:r w:rsidRPr="004D69A0">
        <w:rPr>
          <w:rFonts w:eastAsia="Times New Roman"/>
          <w:bCs/>
          <w:sz w:val="23"/>
          <w:szCs w:val="23"/>
          <w:lang w:eastAsia="en-AU"/>
        </w:rPr>
        <w:t xml:space="preserve">On </w:t>
      </w:r>
      <w:r>
        <w:rPr>
          <w:rFonts w:eastAsia="Times New Roman"/>
          <w:bCs/>
          <w:sz w:val="23"/>
          <w:szCs w:val="23"/>
          <w:lang w:eastAsia="en-AU"/>
        </w:rPr>
        <w:t>12</w:t>
      </w:r>
      <w:r w:rsidRPr="004D69A0">
        <w:rPr>
          <w:rFonts w:eastAsia="Times New Roman"/>
          <w:bCs/>
          <w:sz w:val="23"/>
          <w:szCs w:val="23"/>
          <w:lang w:eastAsia="en-AU"/>
        </w:rPr>
        <w:t xml:space="preserve"> November 2025</w:t>
      </w:r>
    </w:p>
    <w:p w14:paraId="4673C922" w14:textId="77777777" w:rsidR="00AB52CC" w:rsidRDefault="00AB52CC" w:rsidP="00AB52CC">
      <w:pPr>
        <w:pStyle w:val="GG-body"/>
        <w:pBdr>
          <w:top w:val="single" w:sz="4" w:space="1" w:color="auto"/>
        </w:pBdr>
        <w:spacing w:before="100" w:after="0" w:line="14" w:lineRule="exact"/>
        <w:jc w:val="center"/>
      </w:pPr>
    </w:p>
    <w:p w14:paraId="62F7FDEF" w14:textId="77777777" w:rsidR="00AB52CC" w:rsidRPr="00350831" w:rsidRDefault="00AB52CC" w:rsidP="00AB52CC">
      <w:pPr>
        <w:pStyle w:val="GG-body"/>
        <w:spacing w:after="0"/>
      </w:pPr>
    </w:p>
    <w:p w14:paraId="5ED598D5" w14:textId="77777777" w:rsidR="00AB52CC" w:rsidRPr="004D69A0" w:rsidRDefault="00AB52CC" w:rsidP="00AB52CC">
      <w:pPr>
        <w:pStyle w:val="GG-Title1"/>
        <w:rPr>
          <w:lang w:val="en-US"/>
        </w:rPr>
      </w:pPr>
      <w:r w:rsidRPr="004D69A0">
        <w:rPr>
          <w:lang w:val="en-US"/>
        </w:rPr>
        <w:t>Liquor Licensing Act 1997</w:t>
      </w:r>
    </w:p>
    <w:p w14:paraId="43550982" w14:textId="77777777" w:rsidR="00AB52CC" w:rsidRPr="004D69A0" w:rsidRDefault="00AB52CC" w:rsidP="00AB52CC">
      <w:pPr>
        <w:autoSpaceDE w:val="0"/>
        <w:autoSpaceDN w:val="0"/>
        <w:adjustRightInd w:val="0"/>
        <w:spacing w:after="120" w:line="240" w:lineRule="auto"/>
        <w:rPr>
          <w:rFonts w:eastAsia="Times New Roman"/>
          <w:color w:val="000000"/>
          <w:sz w:val="28"/>
          <w:szCs w:val="28"/>
          <w:lang w:eastAsia="en-AU"/>
        </w:rPr>
      </w:pPr>
      <w:r w:rsidRPr="004D69A0">
        <w:rPr>
          <w:rFonts w:eastAsia="Times New Roman"/>
          <w:color w:val="000000"/>
          <w:sz w:val="28"/>
          <w:szCs w:val="28"/>
          <w:lang w:eastAsia="en-AU"/>
        </w:rPr>
        <w:t>South Australia</w:t>
      </w:r>
    </w:p>
    <w:p w14:paraId="305A89CF" w14:textId="77777777" w:rsidR="00AB52CC" w:rsidRPr="004D69A0" w:rsidRDefault="00AB52CC" w:rsidP="00AB52CC">
      <w:pPr>
        <w:autoSpaceDE w:val="0"/>
        <w:autoSpaceDN w:val="0"/>
        <w:adjustRightInd w:val="0"/>
        <w:spacing w:after="120" w:line="240" w:lineRule="auto"/>
        <w:rPr>
          <w:rFonts w:eastAsia="Times New Roman"/>
          <w:b/>
          <w:bCs/>
          <w:color w:val="000000"/>
          <w:sz w:val="36"/>
          <w:szCs w:val="36"/>
          <w:lang w:eastAsia="en-AU"/>
        </w:rPr>
      </w:pPr>
      <w:r w:rsidRPr="004D69A0">
        <w:rPr>
          <w:rFonts w:eastAsia="Times New Roman"/>
          <w:b/>
          <w:bCs/>
          <w:color w:val="000000"/>
          <w:sz w:val="36"/>
          <w:szCs w:val="36"/>
          <w:lang w:eastAsia="en-AU"/>
        </w:rPr>
        <w:t xml:space="preserve">Liquor Licensing (Dry Areas) Notice </w:t>
      </w:r>
      <w:r w:rsidRPr="004D69A0">
        <w:rPr>
          <w:rFonts w:eastAsia="Times New Roman"/>
          <w:b/>
          <w:bCs/>
          <w:sz w:val="36"/>
          <w:szCs w:val="36"/>
          <w:lang w:eastAsia="en-AU"/>
        </w:rPr>
        <w:t>2025</w:t>
      </w:r>
    </w:p>
    <w:p w14:paraId="1C658BEA" w14:textId="77777777" w:rsidR="00AB52CC" w:rsidRPr="004D69A0" w:rsidRDefault="00AB52CC" w:rsidP="00AB52CC">
      <w:pPr>
        <w:autoSpaceDE w:val="0"/>
        <w:autoSpaceDN w:val="0"/>
        <w:adjustRightInd w:val="0"/>
        <w:spacing w:after="120" w:line="240" w:lineRule="auto"/>
        <w:rPr>
          <w:rFonts w:eastAsia="Times New Roman"/>
          <w:i/>
          <w:iCs/>
          <w:color w:val="000000"/>
          <w:sz w:val="24"/>
          <w:szCs w:val="24"/>
          <w:lang w:eastAsia="en-AU"/>
        </w:rPr>
      </w:pPr>
      <w:r w:rsidRPr="004D69A0">
        <w:rPr>
          <w:rFonts w:eastAsia="Times New Roman"/>
          <w:color w:val="000000"/>
          <w:sz w:val="24"/>
          <w:szCs w:val="24"/>
          <w:lang w:eastAsia="en-AU"/>
        </w:rPr>
        <w:t>under Section 131(</w:t>
      </w:r>
      <w:r w:rsidRPr="00EA385D">
        <w:rPr>
          <w:rFonts w:eastAsia="Times New Roman"/>
          <w:color w:val="000000"/>
          <w:sz w:val="24"/>
          <w:szCs w:val="24"/>
          <w:lang w:eastAsia="en-AU"/>
        </w:rPr>
        <w:t>1a</w:t>
      </w:r>
      <w:r w:rsidRPr="004D69A0">
        <w:rPr>
          <w:rFonts w:eastAsia="Times New Roman"/>
          <w:color w:val="000000"/>
          <w:sz w:val="24"/>
          <w:szCs w:val="24"/>
          <w:lang w:eastAsia="en-AU"/>
        </w:rPr>
        <w:t xml:space="preserve">) of the </w:t>
      </w:r>
      <w:r w:rsidRPr="004D69A0">
        <w:rPr>
          <w:rFonts w:eastAsia="Times New Roman"/>
          <w:i/>
          <w:iCs/>
          <w:color w:val="000000"/>
          <w:sz w:val="24"/>
          <w:szCs w:val="24"/>
          <w:lang w:eastAsia="en-AU"/>
        </w:rPr>
        <w:t>Liquor Licensing Act 1997</w:t>
      </w:r>
    </w:p>
    <w:p w14:paraId="7EB54EF2" w14:textId="77777777" w:rsidR="00AB52CC" w:rsidRPr="004D69A0" w:rsidRDefault="00AB52CC" w:rsidP="00AB52CC">
      <w:pPr>
        <w:autoSpaceDE w:val="0"/>
        <w:autoSpaceDN w:val="0"/>
        <w:adjustRightInd w:val="0"/>
        <w:spacing w:after="12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1—Short title</w:t>
      </w:r>
    </w:p>
    <w:p w14:paraId="0CA289EF" w14:textId="77777777" w:rsidR="00AB52CC" w:rsidRPr="004D69A0" w:rsidRDefault="00AB52CC" w:rsidP="00AB52CC">
      <w:pPr>
        <w:autoSpaceDE w:val="0"/>
        <w:autoSpaceDN w:val="0"/>
        <w:adjustRightInd w:val="0"/>
        <w:spacing w:after="120" w:line="240" w:lineRule="auto"/>
        <w:ind w:left="397"/>
        <w:rPr>
          <w:rFonts w:eastAsia="Times New Roman"/>
          <w:color w:val="000000"/>
          <w:sz w:val="23"/>
          <w:szCs w:val="23"/>
          <w:lang w:eastAsia="en-AU"/>
        </w:rPr>
      </w:pPr>
      <w:r w:rsidRPr="004D69A0">
        <w:rPr>
          <w:rFonts w:eastAsia="Times New Roman"/>
          <w:color w:val="000000"/>
          <w:sz w:val="23"/>
          <w:szCs w:val="23"/>
          <w:lang w:eastAsia="en-AU"/>
        </w:rPr>
        <w:t xml:space="preserve">This notice may be cited as the </w:t>
      </w:r>
      <w:r w:rsidRPr="004D69A0">
        <w:rPr>
          <w:rFonts w:eastAsia="Times New Roman"/>
          <w:i/>
          <w:iCs/>
          <w:color w:val="000000"/>
          <w:sz w:val="23"/>
          <w:szCs w:val="23"/>
          <w:lang w:eastAsia="en-AU"/>
        </w:rPr>
        <w:t xml:space="preserve">Liquor Licensing (Dry Areas) Notice </w:t>
      </w:r>
      <w:r w:rsidRPr="004D69A0">
        <w:rPr>
          <w:rFonts w:eastAsia="Times New Roman"/>
          <w:i/>
          <w:iCs/>
          <w:sz w:val="23"/>
          <w:szCs w:val="23"/>
          <w:lang w:eastAsia="en-AU"/>
        </w:rPr>
        <w:t>2025</w:t>
      </w:r>
      <w:r w:rsidRPr="004D69A0">
        <w:rPr>
          <w:rFonts w:eastAsia="Times New Roman"/>
          <w:color w:val="000000"/>
          <w:sz w:val="23"/>
          <w:szCs w:val="23"/>
          <w:lang w:eastAsia="en-AU"/>
        </w:rPr>
        <w:t>.</w:t>
      </w:r>
    </w:p>
    <w:p w14:paraId="52925E94" w14:textId="77777777" w:rsidR="00AB52CC" w:rsidRPr="004D69A0" w:rsidRDefault="00AB52CC" w:rsidP="00AB52CC">
      <w:pPr>
        <w:autoSpaceDE w:val="0"/>
        <w:autoSpaceDN w:val="0"/>
        <w:adjustRightInd w:val="0"/>
        <w:spacing w:after="12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2—Commencement</w:t>
      </w:r>
    </w:p>
    <w:p w14:paraId="54433BEA" w14:textId="77777777" w:rsidR="00AB52CC" w:rsidRPr="004D69A0" w:rsidRDefault="00AB52CC" w:rsidP="00AB52CC">
      <w:pPr>
        <w:autoSpaceDE w:val="0"/>
        <w:autoSpaceDN w:val="0"/>
        <w:adjustRightInd w:val="0"/>
        <w:spacing w:after="120" w:line="240" w:lineRule="auto"/>
        <w:ind w:left="397"/>
        <w:rPr>
          <w:color w:val="000000"/>
          <w:sz w:val="23"/>
          <w:szCs w:val="23"/>
        </w:rPr>
      </w:pPr>
      <w:r w:rsidRPr="004D69A0">
        <w:rPr>
          <w:color w:val="000000"/>
          <w:sz w:val="23"/>
          <w:szCs w:val="23"/>
        </w:rPr>
        <w:t xml:space="preserve">This </w:t>
      </w:r>
      <w:r w:rsidRPr="004D69A0">
        <w:rPr>
          <w:rFonts w:eastAsia="Times New Roman"/>
          <w:color w:val="000000"/>
          <w:sz w:val="23"/>
          <w:szCs w:val="23"/>
          <w:lang w:eastAsia="en-AU"/>
        </w:rPr>
        <w:t>notice</w:t>
      </w:r>
      <w:r w:rsidRPr="004D69A0">
        <w:rPr>
          <w:color w:val="000000"/>
          <w:sz w:val="23"/>
          <w:szCs w:val="23"/>
        </w:rPr>
        <w:t xml:space="preserve"> has effect on the day on which it is published in the Gazette.</w:t>
      </w:r>
    </w:p>
    <w:p w14:paraId="325E6C48" w14:textId="77777777" w:rsidR="00AB52CC" w:rsidRPr="004D69A0" w:rsidRDefault="00AB52CC" w:rsidP="00AB52CC">
      <w:pPr>
        <w:autoSpaceDE w:val="0"/>
        <w:autoSpaceDN w:val="0"/>
        <w:adjustRightInd w:val="0"/>
        <w:spacing w:after="120" w:line="240" w:lineRule="auto"/>
        <w:ind w:left="567" w:hanging="567"/>
        <w:rPr>
          <w:rFonts w:eastAsia="Times New Roman"/>
          <w:b/>
          <w:bCs/>
          <w:color w:val="000000"/>
          <w:sz w:val="26"/>
          <w:szCs w:val="26"/>
          <w:lang w:eastAsia="en-AU"/>
        </w:rPr>
      </w:pPr>
      <w:r w:rsidRPr="004D69A0">
        <w:rPr>
          <w:rFonts w:eastAsia="Times New Roman"/>
          <w:b/>
          <w:bCs/>
          <w:color w:val="000000"/>
          <w:sz w:val="26"/>
          <w:szCs w:val="26"/>
          <w:lang w:eastAsia="en-AU"/>
        </w:rPr>
        <w:t>3—Interpretation</w:t>
      </w:r>
    </w:p>
    <w:p w14:paraId="6B6CCBB0" w14:textId="77777777" w:rsidR="00AB52CC" w:rsidRPr="004D69A0" w:rsidRDefault="00AB52CC" w:rsidP="00AB52CC">
      <w:pPr>
        <w:autoSpaceDE w:val="0"/>
        <w:autoSpaceDN w:val="0"/>
        <w:adjustRightInd w:val="0"/>
        <w:spacing w:after="12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(1)</w:t>
      </w:r>
      <w:r w:rsidRPr="004D69A0">
        <w:rPr>
          <w:rFonts w:eastAsia="Times New Roman"/>
          <w:color w:val="000000"/>
          <w:sz w:val="23"/>
          <w:szCs w:val="23"/>
          <w:lang w:eastAsia="en-AU"/>
        </w:rPr>
        <w:tab/>
        <w:t>In this notice—</w:t>
      </w:r>
    </w:p>
    <w:p w14:paraId="47CF0E5B" w14:textId="77777777" w:rsidR="00AB52CC" w:rsidRPr="004D69A0" w:rsidRDefault="00AB52CC" w:rsidP="00AB52CC">
      <w:pPr>
        <w:autoSpaceDE w:val="0"/>
        <w:autoSpaceDN w:val="0"/>
        <w:adjustRightInd w:val="0"/>
        <w:spacing w:after="120" w:line="240" w:lineRule="auto"/>
        <w:ind w:left="851"/>
        <w:rPr>
          <w:rFonts w:eastAsia="Times New Roman"/>
          <w:color w:val="000000"/>
          <w:sz w:val="23"/>
          <w:szCs w:val="23"/>
          <w:lang w:eastAsia="en-AU"/>
        </w:rPr>
      </w:pPr>
      <w:r w:rsidRPr="004D69A0">
        <w:rPr>
          <w:rFonts w:eastAsia="Times New Roman"/>
          <w:b/>
          <w:bCs/>
          <w:i/>
          <w:iCs/>
          <w:color w:val="000000"/>
          <w:spacing w:val="-2"/>
          <w:sz w:val="23"/>
          <w:szCs w:val="23"/>
          <w:lang w:eastAsia="en-AU"/>
        </w:rPr>
        <w:t>principal notice</w:t>
      </w:r>
      <w:r w:rsidRPr="004D69A0">
        <w:rPr>
          <w:rFonts w:eastAsia="Times New Roman"/>
          <w:color w:val="000000"/>
          <w:spacing w:val="-2"/>
          <w:sz w:val="23"/>
          <w:szCs w:val="23"/>
          <w:lang w:eastAsia="en-AU"/>
        </w:rPr>
        <w:t xml:space="preserve"> means the </w:t>
      </w:r>
      <w:hyperlink r:id="rId44" w:history="1">
        <w:r w:rsidRPr="004D69A0">
          <w:rPr>
            <w:rFonts w:eastAsia="Times New Roman"/>
            <w:i/>
            <w:iCs/>
            <w:color w:val="000000"/>
            <w:spacing w:val="-2"/>
            <w:sz w:val="23"/>
            <w:szCs w:val="23"/>
            <w:lang w:eastAsia="en-AU"/>
          </w:rPr>
          <w:t>Liquor Licensing (Dry Areas) Notice 2015</w:t>
        </w:r>
      </w:hyperlink>
      <w:r w:rsidRPr="004D69A0">
        <w:rPr>
          <w:rFonts w:eastAsia="Times New Roman"/>
          <w:color w:val="000000"/>
          <w:spacing w:val="-2"/>
          <w:sz w:val="23"/>
          <w:szCs w:val="23"/>
          <w:lang w:eastAsia="en-AU"/>
        </w:rPr>
        <w:t xml:space="preserve"> published in the Gazette</w:t>
      </w:r>
      <w:r w:rsidRPr="004D69A0">
        <w:rPr>
          <w:rFonts w:eastAsia="Times New Roman"/>
          <w:color w:val="000000"/>
          <w:sz w:val="23"/>
          <w:szCs w:val="23"/>
          <w:lang w:eastAsia="en-AU"/>
        </w:rPr>
        <w:t xml:space="preserve"> on 5 January 2015, as in force from time to time.</w:t>
      </w:r>
    </w:p>
    <w:p w14:paraId="6D6696CB" w14:textId="77777777" w:rsidR="00AB52CC" w:rsidRDefault="00AB52CC" w:rsidP="00AB52CC">
      <w:pPr>
        <w:autoSpaceDE w:val="0"/>
        <w:autoSpaceDN w:val="0"/>
        <w:adjustRightInd w:val="0"/>
        <w:spacing w:after="12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(2)</w:t>
      </w:r>
      <w:r w:rsidRPr="004D69A0">
        <w:rPr>
          <w:rFonts w:eastAsia="Times New Roman"/>
          <w:color w:val="000000"/>
          <w:sz w:val="23"/>
          <w:szCs w:val="23"/>
          <w:lang w:eastAsia="en-AU"/>
        </w:rPr>
        <w:tab/>
        <w:t>Clause 3 of the principal notice applies to this notice as if it were the principal notice.</w:t>
      </w:r>
    </w:p>
    <w:p w14:paraId="13B3CC81" w14:textId="77777777" w:rsidR="00AB52CC" w:rsidRPr="004D69A0" w:rsidRDefault="00AB52CC" w:rsidP="00AB52CC">
      <w:pPr>
        <w:autoSpaceDE w:val="0"/>
        <w:autoSpaceDN w:val="0"/>
        <w:adjustRightInd w:val="0"/>
        <w:spacing w:after="120" w:line="240" w:lineRule="auto"/>
        <w:ind w:left="567" w:hanging="567"/>
        <w:rPr>
          <w:rFonts w:eastAsia="Times New Roman"/>
          <w:b/>
          <w:bCs/>
          <w:color w:val="000000"/>
          <w:sz w:val="26"/>
          <w:szCs w:val="26"/>
          <w:lang w:eastAsia="en-AU"/>
        </w:rPr>
      </w:pPr>
      <w:bookmarkStart w:id="53" w:name="idad8a963f_d8ce_41c7_9f91_4e3b2596ed1d_9"/>
      <w:r w:rsidRPr="004D69A0">
        <w:rPr>
          <w:rFonts w:eastAsia="Times New Roman"/>
          <w:b/>
          <w:bCs/>
          <w:color w:val="000000"/>
          <w:sz w:val="26"/>
          <w:szCs w:val="26"/>
          <w:lang w:eastAsia="en-AU"/>
        </w:rPr>
        <w:t>4—Consumption etc of liquor prohibited in dry areas</w:t>
      </w:r>
      <w:bookmarkEnd w:id="53"/>
    </w:p>
    <w:p w14:paraId="73B933EC" w14:textId="77777777" w:rsidR="00AB52CC" w:rsidRPr="004D69A0" w:rsidRDefault="00AB52CC" w:rsidP="00AB52CC">
      <w:pPr>
        <w:autoSpaceDE w:val="0"/>
        <w:autoSpaceDN w:val="0"/>
        <w:adjustRightInd w:val="0"/>
        <w:spacing w:after="12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(1)</w:t>
      </w:r>
      <w:r w:rsidRPr="004D69A0">
        <w:rPr>
          <w:rFonts w:eastAsia="Times New Roman"/>
          <w:color w:val="000000"/>
          <w:sz w:val="23"/>
          <w:szCs w:val="23"/>
          <w:lang w:eastAsia="en-AU"/>
        </w:rPr>
        <w:tab/>
        <w:t>Pursuant to Section 131 of the Act, the consumption and possession of liquor in the area described in the Schedule is prohibited in accordance with the provisions of the Schedule.</w:t>
      </w:r>
    </w:p>
    <w:p w14:paraId="2309D461" w14:textId="77777777" w:rsidR="00AB52CC" w:rsidRPr="004D69A0" w:rsidRDefault="00AB52CC" w:rsidP="00AB52CC">
      <w:pPr>
        <w:autoSpaceDE w:val="0"/>
        <w:autoSpaceDN w:val="0"/>
        <w:adjustRightInd w:val="0"/>
        <w:spacing w:after="12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(2)</w:t>
      </w:r>
      <w:r w:rsidRPr="004D69A0">
        <w:rPr>
          <w:rFonts w:eastAsia="Times New Roman"/>
          <w:color w:val="000000"/>
          <w:sz w:val="23"/>
          <w:szCs w:val="23"/>
          <w:lang w:eastAsia="en-AU"/>
        </w:rPr>
        <w:tab/>
        <w:t>The prohibition has effect during the periods specified in the Schedule.</w:t>
      </w:r>
    </w:p>
    <w:p w14:paraId="4B255997" w14:textId="77777777" w:rsidR="00AB52CC" w:rsidRPr="004D69A0" w:rsidRDefault="00AB52CC" w:rsidP="00AB52CC">
      <w:pPr>
        <w:autoSpaceDE w:val="0"/>
        <w:autoSpaceDN w:val="0"/>
        <w:adjustRightInd w:val="0"/>
        <w:spacing w:after="120" w:line="240" w:lineRule="auto"/>
        <w:ind w:left="851" w:hanging="454"/>
        <w:rPr>
          <w:rFonts w:eastAsia="Times New Roman"/>
          <w:color w:val="000000"/>
          <w:sz w:val="23"/>
          <w:szCs w:val="23"/>
          <w:lang w:eastAsia="en-AU"/>
        </w:rPr>
      </w:pPr>
      <w:bookmarkStart w:id="54" w:name="id0360abe6_b82b_4f1b_9fcc_04ef4d766f3d_b"/>
      <w:r w:rsidRPr="004D69A0">
        <w:rPr>
          <w:rFonts w:eastAsia="Times New Roman"/>
          <w:color w:val="000000"/>
          <w:sz w:val="23"/>
          <w:szCs w:val="23"/>
          <w:lang w:eastAsia="en-AU"/>
        </w:rPr>
        <w:t>(3)</w:t>
      </w:r>
      <w:r w:rsidRPr="004D69A0">
        <w:rPr>
          <w:rFonts w:eastAsia="Times New Roman"/>
          <w:color w:val="000000"/>
          <w:sz w:val="23"/>
          <w:szCs w:val="23"/>
          <w:lang w:eastAsia="en-AU"/>
        </w:rPr>
        <w:tab/>
        <w:t>The prohibition does not extend to private land in the area described in the Schedule.</w:t>
      </w:r>
      <w:bookmarkEnd w:id="54"/>
    </w:p>
    <w:p w14:paraId="72EAD337" w14:textId="77777777" w:rsidR="00AB52CC" w:rsidRPr="004D69A0" w:rsidRDefault="00AB52CC" w:rsidP="00AB52CC">
      <w:pPr>
        <w:autoSpaceDE w:val="0"/>
        <w:autoSpaceDN w:val="0"/>
        <w:adjustRightInd w:val="0"/>
        <w:spacing w:after="120" w:line="240" w:lineRule="auto"/>
        <w:ind w:left="851" w:hanging="454"/>
        <w:rPr>
          <w:rFonts w:eastAsia="Times New Roman"/>
          <w:color w:val="000000"/>
          <w:sz w:val="23"/>
          <w:szCs w:val="23"/>
          <w:lang w:eastAsia="en-AU"/>
        </w:rPr>
      </w:pPr>
      <w:r w:rsidRPr="004D69A0">
        <w:rPr>
          <w:rFonts w:eastAsia="Times New Roman"/>
          <w:color w:val="000000"/>
          <w:sz w:val="23"/>
          <w:szCs w:val="23"/>
          <w:lang w:eastAsia="en-AU"/>
        </w:rPr>
        <w:t>(4)</w:t>
      </w:r>
      <w:r w:rsidRPr="004D69A0">
        <w:rPr>
          <w:rFonts w:eastAsia="Times New Roman"/>
          <w:color w:val="000000"/>
          <w:sz w:val="23"/>
          <w:szCs w:val="23"/>
          <w:lang w:eastAsia="en-AU"/>
        </w:rPr>
        <w:tab/>
        <w:t>Unless the contrary intention appears, the prohibition of the possession of liquor in the area does not extend to—</w:t>
      </w:r>
    </w:p>
    <w:p w14:paraId="35B5CB42" w14:textId="77777777" w:rsidR="00AB52CC" w:rsidRPr="004D69A0" w:rsidRDefault="00AB52CC" w:rsidP="00AB52CC">
      <w:pPr>
        <w:autoSpaceDE w:val="0"/>
        <w:autoSpaceDN w:val="0"/>
        <w:adjustRightInd w:val="0"/>
        <w:spacing w:after="120" w:line="240" w:lineRule="auto"/>
        <w:ind w:left="1276" w:hanging="425"/>
        <w:rPr>
          <w:rFonts w:eastAsia="Times New Roman"/>
          <w:color w:val="000000"/>
          <w:sz w:val="23"/>
          <w:szCs w:val="23"/>
          <w:lang w:eastAsia="en-AU"/>
        </w:rPr>
      </w:pPr>
      <w:bookmarkStart w:id="55" w:name="_Hlk117860597"/>
      <w:r w:rsidRPr="004D69A0">
        <w:rPr>
          <w:rFonts w:eastAsia="Times New Roman"/>
          <w:color w:val="000000"/>
          <w:sz w:val="23"/>
          <w:szCs w:val="23"/>
          <w:lang w:eastAsia="en-AU"/>
        </w:rPr>
        <w:t>(a)</w:t>
      </w:r>
      <w:r w:rsidRPr="004D69A0">
        <w:rPr>
          <w:rFonts w:eastAsia="Times New Roman"/>
          <w:color w:val="000000"/>
          <w:sz w:val="23"/>
          <w:szCs w:val="23"/>
          <w:lang w:eastAsia="en-AU"/>
        </w:rPr>
        <w:tab/>
        <w:t>a person who is genuinely passing through the place if—</w:t>
      </w:r>
    </w:p>
    <w:p w14:paraId="1A437A92" w14:textId="77777777" w:rsidR="00AB52CC" w:rsidRPr="004D69A0" w:rsidRDefault="00AB52CC" w:rsidP="00AB52CC">
      <w:pPr>
        <w:autoSpaceDE w:val="0"/>
        <w:autoSpaceDN w:val="0"/>
        <w:adjustRightInd w:val="0"/>
        <w:spacing w:after="120" w:line="240" w:lineRule="auto"/>
        <w:ind w:left="1701" w:hanging="425"/>
        <w:rPr>
          <w:rFonts w:eastAsia="Times New Roman"/>
          <w:color w:val="000000"/>
          <w:sz w:val="23"/>
          <w:szCs w:val="23"/>
          <w:lang w:eastAsia="en-AU"/>
        </w:rPr>
      </w:pPr>
      <w:r w:rsidRPr="004D69A0">
        <w:rPr>
          <w:rFonts w:eastAsia="Times New Roman"/>
          <w:color w:val="000000"/>
          <w:sz w:val="23"/>
          <w:szCs w:val="23"/>
          <w:lang w:eastAsia="en-AU"/>
        </w:rPr>
        <w:lastRenderedPageBreak/>
        <w:t>(i)</w:t>
      </w:r>
      <w:r w:rsidRPr="004D69A0">
        <w:rPr>
          <w:rFonts w:eastAsia="Times New Roman"/>
          <w:color w:val="000000"/>
          <w:sz w:val="23"/>
          <w:szCs w:val="23"/>
          <w:lang w:eastAsia="en-AU"/>
        </w:rPr>
        <w:tab/>
        <w:t>the liquor is in the original container in which it was purchased from licensed premises; and</w:t>
      </w:r>
    </w:p>
    <w:p w14:paraId="29C1F37B" w14:textId="77777777" w:rsidR="00AB52CC" w:rsidRPr="004D69A0" w:rsidRDefault="00AB52CC" w:rsidP="00AB52CC">
      <w:pPr>
        <w:autoSpaceDE w:val="0"/>
        <w:autoSpaceDN w:val="0"/>
        <w:adjustRightInd w:val="0"/>
        <w:spacing w:after="120" w:line="240" w:lineRule="auto"/>
        <w:ind w:left="1701" w:hanging="425"/>
        <w:rPr>
          <w:rFonts w:eastAsia="Times New Roman"/>
          <w:color w:val="000000"/>
          <w:sz w:val="23"/>
          <w:szCs w:val="23"/>
          <w:lang w:eastAsia="en-AU"/>
        </w:rPr>
      </w:pPr>
      <w:r w:rsidRPr="004D69A0">
        <w:rPr>
          <w:rFonts w:eastAsia="Times New Roman"/>
          <w:color w:val="000000"/>
          <w:sz w:val="23"/>
          <w:szCs w:val="23"/>
          <w:lang w:eastAsia="en-AU"/>
        </w:rPr>
        <w:t>(ii)</w:t>
      </w:r>
      <w:r w:rsidRPr="004D69A0">
        <w:rPr>
          <w:rFonts w:eastAsia="Times New Roman"/>
          <w:color w:val="000000"/>
          <w:sz w:val="23"/>
          <w:szCs w:val="23"/>
          <w:lang w:eastAsia="en-AU"/>
        </w:rPr>
        <w:tab/>
        <w:t>the container has not been opened; or</w:t>
      </w:r>
    </w:p>
    <w:p w14:paraId="10A67141" w14:textId="77777777" w:rsidR="00AB52CC" w:rsidRPr="004D69A0" w:rsidRDefault="00AB52CC" w:rsidP="00AB52CC">
      <w:pPr>
        <w:autoSpaceDE w:val="0"/>
        <w:autoSpaceDN w:val="0"/>
        <w:adjustRightInd w:val="0"/>
        <w:spacing w:after="12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(b)</w:t>
      </w:r>
      <w:r w:rsidRPr="004D69A0">
        <w:rPr>
          <w:rFonts w:eastAsia="Times New Roman"/>
          <w:color w:val="000000"/>
          <w:sz w:val="23"/>
          <w:szCs w:val="23"/>
          <w:lang w:eastAsia="en-AU"/>
        </w:rPr>
        <w:tab/>
      </w:r>
      <w:r w:rsidRPr="004D69A0">
        <w:rPr>
          <w:rFonts w:eastAsia="Times New Roman"/>
          <w:color w:val="000000"/>
          <w:spacing w:val="-2"/>
          <w:sz w:val="23"/>
          <w:szCs w:val="23"/>
          <w:lang w:eastAsia="en-AU"/>
        </w:rPr>
        <w:t>a person who has possession of the liquor in the course of carrying on a business or in the</w:t>
      </w:r>
      <w:r w:rsidRPr="004D69A0">
        <w:rPr>
          <w:rFonts w:eastAsia="Times New Roman"/>
          <w:color w:val="000000"/>
          <w:sz w:val="23"/>
          <w:szCs w:val="23"/>
          <w:lang w:eastAsia="en-AU"/>
        </w:rPr>
        <w:t xml:space="preserve"> course of their employment by another person in the course of carrying on a business; or</w:t>
      </w:r>
    </w:p>
    <w:p w14:paraId="5C538D99" w14:textId="77777777" w:rsidR="00AB52CC" w:rsidRPr="004D69A0" w:rsidRDefault="00AB52CC" w:rsidP="00AB52CC">
      <w:pPr>
        <w:autoSpaceDE w:val="0"/>
        <w:autoSpaceDN w:val="0"/>
        <w:adjustRightInd w:val="0"/>
        <w:spacing w:after="12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(c)</w:t>
      </w:r>
      <w:r w:rsidRPr="004D69A0">
        <w:rPr>
          <w:rFonts w:eastAsia="Times New Roman"/>
          <w:color w:val="000000"/>
          <w:sz w:val="23"/>
          <w:szCs w:val="23"/>
          <w:lang w:eastAsia="en-AU"/>
        </w:rPr>
        <w:tab/>
        <w:t>a person who is permanently or temporarily residing at premises near the public place and who enters the public place solely for the purpose of passing through it to enter those premises or who enters the public place from those premises for the purpose of leaving the place; or</w:t>
      </w:r>
    </w:p>
    <w:p w14:paraId="0C6C0F43" w14:textId="77777777" w:rsidR="00AB52CC" w:rsidRDefault="00AB52CC" w:rsidP="00AB52CC">
      <w:pPr>
        <w:autoSpaceDE w:val="0"/>
        <w:autoSpaceDN w:val="0"/>
        <w:adjustRightInd w:val="0"/>
        <w:spacing w:after="120" w:line="240" w:lineRule="auto"/>
        <w:ind w:left="1276" w:hanging="425"/>
        <w:rPr>
          <w:rFonts w:eastAsia="Times New Roman"/>
          <w:color w:val="000000"/>
          <w:sz w:val="23"/>
          <w:szCs w:val="23"/>
          <w:lang w:eastAsia="en-AU"/>
        </w:rPr>
      </w:pPr>
      <w:r w:rsidRPr="004D69A0">
        <w:rPr>
          <w:rFonts w:eastAsia="Times New Roman"/>
          <w:color w:val="000000"/>
          <w:sz w:val="23"/>
          <w:szCs w:val="23"/>
          <w:lang w:eastAsia="en-AU"/>
        </w:rPr>
        <w:t>(d)</w:t>
      </w:r>
      <w:r w:rsidRPr="004D69A0">
        <w:rPr>
          <w:rFonts w:eastAsia="Times New Roman"/>
          <w:color w:val="000000"/>
          <w:sz w:val="23"/>
          <w:szCs w:val="23"/>
          <w:lang w:eastAsia="en-AU"/>
        </w:rPr>
        <w:tab/>
        <w:t>a person who possesses or consumes the liquor for sacramental or other similar religious purposes.</w:t>
      </w:r>
    </w:p>
    <w:bookmarkEnd w:id="55"/>
    <w:p w14:paraId="2892274D" w14:textId="77777777" w:rsidR="00AB52CC" w:rsidRPr="004D69A0" w:rsidRDefault="00AB52CC" w:rsidP="00AB52CC">
      <w:pPr>
        <w:keepNext/>
        <w:keepLines/>
        <w:autoSpaceDE w:val="0"/>
        <w:autoSpaceDN w:val="0"/>
        <w:adjustRightInd w:val="0"/>
        <w:spacing w:after="120" w:line="240" w:lineRule="auto"/>
        <w:ind w:left="1560" w:hanging="1560"/>
        <w:jc w:val="left"/>
        <w:rPr>
          <w:rFonts w:eastAsia="Times New Roman"/>
          <w:b/>
          <w:spacing w:val="-2"/>
          <w:sz w:val="28"/>
          <w:szCs w:val="28"/>
          <w:lang w:eastAsia="en-AU"/>
        </w:rPr>
      </w:pPr>
      <w:r w:rsidRPr="004D69A0">
        <w:rPr>
          <w:rFonts w:eastAsia="Times New Roman"/>
          <w:b/>
          <w:spacing w:val="-2"/>
          <w:sz w:val="28"/>
          <w:szCs w:val="28"/>
          <w:lang w:eastAsia="en-AU"/>
        </w:rPr>
        <w:t>Schedule 1—</w:t>
      </w:r>
      <w:r w:rsidRPr="00A456BF">
        <w:rPr>
          <w:rFonts w:eastAsia="Times New Roman"/>
          <w:b/>
          <w:spacing w:val="-2"/>
          <w:sz w:val="28"/>
          <w:szCs w:val="28"/>
          <w:lang w:eastAsia="en-AU"/>
        </w:rPr>
        <w:t>Ovingham and Renown Park</w:t>
      </w:r>
      <w:r w:rsidRPr="004D69A0">
        <w:rPr>
          <w:rFonts w:eastAsia="Times New Roman"/>
          <w:b/>
          <w:spacing w:val="-2"/>
          <w:sz w:val="28"/>
          <w:szCs w:val="28"/>
          <w:lang w:eastAsia="en-AU"/>
        </w:rPr>
        <w:t>—Area 1</w:t>
      </w:r>
    </w:p>
    <w:p w14:paraId="09FA8407" w14:textId="77777777" w:rsidR="00AB52CC" w:rsidRPr="004D69A0" w:rsidRDefault="00AB52CC" w:rsidP="00AB52CC">
      <w:pPr>
        <w:spacing w:after="120" w:line="240" w:lineRule="auto"/>
        <w:rPr>
          <w:rFonts w:eastAsia="Times New Roman"/>
          <w:b/>
          <w:sz w:val="23"/>
          <w:szCs w:val="23"/>
          <w:lang w:eastAsia="en-AU"/>
        </w:rPr>
      </w:pPr>
      <w:r w:rsidRPr="004D69A0">
        <w:rPr>
          <w:rFonts w:eastAsia="Times New Roman"/>
          <w:b/>
          <w:sz w:val="23"/>
          <w:szCs w:val="23"/>
          <w:lang w:eastAsia="en-AU"/>
        </w:rPr>
        <w:t>1</w:t>
      </w:r>
      <w:r w:rsidRPr="004D69A0">
        <w:rPr>
          <w:rFonts w:eastAsia="Times New Roman"/>
          <w:b/>
          <w:sz w:val="28"/>
          <w:szCs w:val="28"/>
          <w:lang w:eastAsia="en-AU"/>
        </w:rPr>
        <w:t>—</w:t>
      </w:r>
      <w:r w:rsidRPr="004D69A0">
        <w:rPr>
          <w:rFonts w:eastAsia="Times New Roman"/>
          <w:b/>
          <w:sz w:val="23"/>
          <w:szCs w:val="23"/>
          <w:lang w:eastAsia="en-AU"/>
        </w:rPr>
        <w:t>Extent of prohibition</w:t>
      </w:r>
    </w:p>
    <w:p w14:paraId="6AA7A5DB" w14:textId="77777777" w:rsidR="00AB52CC" w:rsidRPr="004D69A0" w:rsidRDefault="00AB52CC" w:rsidP="00AB52CC">
      <w:pPr>
        <w:autoSpaceDE w:val="0"/>
        <w:autoSpaceDN w:val="0"/>
        <w:adjustRightInd w:val="0"/>
        <w:spacing w:after="120" w:line="240" w:lineRule="auto"/>
        <w:ind w:left="397"/>
        <w:rPr>
          <w:rFonts w:eastAsia="Times New Roman"/>
          <w:sz w:val="23"/>
          <w:szCs w:val="23"/>
          <w:lang w:eastAsia="en-AU"/>
        </w:rPr>
      </w:pPr>
      <w:r w:rsidRPr="004D69A0">
        <w:rPr>
          <w:rFonts w:eastAsia="Times New Roman"/>
          <w:sz w:val="23"/>
          <w:szCs w:val="23"/>
          <w:lang w:eastAsia="en-AU"/>
        </w:rPr>
        <w:t xml:space="preserve">The </w:t>
      </w:r>
      <w:r w:rsidRPr="004D69A0">
        <w:rPr>
          <w:rFonts w:eastAsia="Times New Roman"/>
          <w:color w:val="000000"/>
          <w:sz w:val="23"/>
          <w:szCs w:val="23"/>
          <w:lang w:eastAsia="en-AU"/>
        </w:rPr>
        <w:t>consumption</w:t>
      </w:r>
      <w:r w:rsidRPr="004D69A0">
        <w:rPr>
          <w:rFonts w:eastAsia="Times New Roman"/>
          <w:sz w:val="23"/>
          <w:szCs w:val="23"/>
          <w:lang w:eastAsia="en-AU"/>
        </w:rPr>
        <w:t xml:space="preserve"> of liquor is prohibited and the possession of liquor is prohibited.</w:t>
      </w:r>
    </w:p>
    <w:p w14:paraId="3C92ADEE" w14:textId="77777777" w:rsidR="00AB52CC" w:rsidRPr="004D69A0" w:rsidRDefault="00AB52CC" w:rsidP="00AB52CC">
      <w:pPr>
        <w:spacing w:after="120" w:line="240" w:lineRule="auto"/>
        <w:rPr>
          <w:rFonts w:eastAsia="Times New Roman"/>
          <w:b/>
          <w:sz w:val="23"/>
          <w:szCs w:val="23"/>
          <w:lang w:eastAsia="en-AU"/>
        </w:rPr>
      </w:pPr>
      <w:r w:rsidRPr="004D69A0">
        <w:rPr>
          <w:rFonts w:eastAsia="Times New Roman"/>
          <w:b/>
          <w:sz w:val="23"/>
          <w:szCs w:val="23"/>
          <w:lang w:eastAsia="en-AU"/>
        </w:rPr>
        <w:t>2</w:t>
      </w:r>
      <w:r w:rsidRPr="004D69A0">
        <w:rPr>
          <w:rFonts w:eastAsia="Times New Roman"/>
          <w:b/>
          <w:sz w:val="28"/>
          <w:szCs w:val="28"/>
          <w:lang w:eastAsia="en-AU"/>
        </w:rPr>
        <w:t>—</w:t>
      </w:r>
      <w:r w:rsidRPr="004D69A0">
        <w:rPr>
          <w:rFonts w:eastAsia="Times New Roman"/>
          <w:b/>
          <w:sz w:val="23"/>
          <w:szCs w:val="23"/>
          <w:lang w:eastAsia="en-AU"/>
        </w:rPr>
        <w:t>Period of prohibition</w:t>
      </w:r>
    </w:p>
    <w:p w14:paraId="62276876" w14:textId="77777777" w:rsidR="00AB52CC" w:rsidRPr="00213262" w:rsidRDefault="00AB52CC" w:rsidP="00AB52CC">
      <w:pPr>
        <w:autoSpaceDE w:val="0"/>
        <w:autoSpaceDN w:val="0"/>
        <w:adjustRightInd w:val="0"/>
        <w:spacing w:after="120" w:line="240" w:lineRule="auto"/>
        <w:ind w:left="397"/>
        <w:rPr>
          <w:color w:val="000000"/>
          <w:sz w:val="23"/>
          <w:szCs w:val="23"/>
        </w:rPr>
      </w:pPr>
      <w:r w:rsidRPr="004D69A0">
        <w:rPr>
          <w:color w:val="000000"/>
          <w:sz w:val="23"/>
          <w:szCs w:val="23"/>
        </w:rPr>
        <w:t>Continuous from the day on which this notice is published in the Gazette for a period of 14 days.</w:t>
      </w:r>
    </w:p>
    <w:p w14:paraId="1CDF7161" w14:textId="77777777" w:rsidR="00AB52CC" w:rsidRDefault="00AB52CC" w:rsidP="00AB52CC">
      <w:pPr>
        <w:spacing w:after="120" w:line="240" w:lineRule="auto"/>
        <w:rPr>
          <w:rFonts w:eastAsia="Times New Roman"/>
          <w:b/>
          <w:sz w:val="23"/>
          <w:szCs w:val="23"/>
          <w:lang w:eastAsia="en-AU"/>
        </w:rPr>
      </w:pPr>
      <w:r w:rsidRPr="004D69A0">
        <w:rPr>
          <w:rFonts w:eastAsia="Times New Roman"/>
          <w:b/>
          <w:sz w:val="23"/>
          <w:szCs w:val="23"/>
          <w:lang w:eastAsia="en-AU"/>
        </w:rPr>
        <w:t>3</w:t>
      </w:r>
      <w:r w:rsidRPr="004D69A0">
        <w:rPr>
          <w:rFonts w:eastAsia="Times New Roman"/>
          <w:b/>
          <w:sz w:val="28"/>
          <w:szCs w:val="28"/>
          <w:lang w:eastAsia="en-AU"/>
        </w:rPr>
        <w:t>—</w:t>
      </w:r>
      <w:r w:rsidRPr="004D69A0">
        <w:rPr>
          <w:rFonts w:eastAsia="Times New Roman"/>
          <w:b/>
          <w:sz w:val="23"/>
          <w:szCs w:val="23"/>
          <w:lang w:eastAsia="en-AU"/>
        </w:rPr>
        <w:t>Description of area</w:t>
      </w:r>
    </w:p>
    <w:p w14:paraId="430D490A" w14:textId="77777777" w:rsidR="00AB52CC" w:rsidRPr="004D69A0" w:rsidRDefault="00AB52CC" w:rsidP="00AB52CC">
      <w:pPr>
        <w:autoSpaceDE w:val="0"/>
        <w:autoSpaceDN w:val="0"/>
        <w:adjustRightInd w:val="0"/>
        <w:spacing w:line="240" w:lineRule="auto"/>
        <w:ind w:left="397"/>
        <w:rPr>
          <w:color w:val="000000"/>
          <w:sz w:val="23"/>
          <w:szCs w:val="23"/>
        </w:rPr>
      </w:pPr>
      <w:r w:rsidRPr="004D69A0">
        <w:rPr>
          <w:color w:val="000000"/>
          <w:sz w:val="23"/>
          <w:szCs w:val="23"/>
        </w:rPr>
        <w:t>The area</w:t>
      </w:r>
      <w:r>
        <w:rPr>
          <w:color w:val="000000"/>
          <w:sz w:val="23"/>
          <w:szCs w:val="23"/>
        </w:rPr>
        <w:t>s</w:t>
      </w:r>
      <w:r w:rsidRPr="004D69A0">
        <w:rPr>
          <w:color w:val="000000"/>
          <w:sz w:val="23"/>
          <w:szCs w:val="23"/>
        </w:rPr>
        <w:t xml:space="preserve"> in </w:t>
      </w:r>
      <w:r>
        <w:rPr>
          <w:color w:val="000000"/>
          <w:sz w:val="23"/>
          <w:szCs w:val="23"/>
        </w:rPr>
        <w:t xml:space="preserve">Ovingham, </w:t>
      </w:r>
      <w:r w:rsidRPr="004D69A0">
        <w:rPr>
          <w:color w:val="000000"/>
          <w:sz w:val="23"/>
          <w:szCs w:val="23"/>
        </w:rPr>
        <w:t>Renown Park</w:t>
      </w:r>
      <w:r>
        <w:rPr>
          <w:color w:val="000000"/>
          <w:sz w:val="23"/>
          <w:szCs w:val="23"/>
        </w:rPr>
        <w:t xml:space="preserve"> and Fitzroy</w:t>
      </w:r>
      <w:r w:rsidRPr="004D69A0">
        <w:rPr>
          <w:color w:val="000000"/>
          <w:sz w:val="23"/>
          <w:szCs w:val="23"/>
        </w:rPr>
        <w:t xml:space="preserve"> </w:t>
      </w:r>
      <w:r>
        <w:rPr>
          <w:color w:val="000000"/>
          <w:sz w:val="23"/>
          <w:szCs w:val="23"/>
        </w:rPr>
        <w:t xml:space="preserve">including </w:t>
      </w:r>
      <w:r w:rsidRPr="004D69A0">
        <w:rPr>
          <w:color w:val="000000"/>
          <w:sz w:val="23"/>
          <w:szCs w:val="23"/>
        </w:rPr>
        <w:t>Napier Reserve (and surrounds), bounded as follows:</w:t>
      </w:r>
    </w:p>
    <w:p w14:paraId="0B33D82D" w14:textId="178EF79F" w:rsidR="0006014B" w:rsidRDefault="00AB52CC" w:rsidP="0006014B">
      <w:pPr>
        <w:autoSpaceDE w:val="0"/>
        <w:autoSpaceDN w:val="0"/>
        <w:adjustRightInd w:val="0"/>
        <w:spacing w:line="240" w:lineRule="auto"/>
        <w:ind w:left="397"/>
        <w:rPr>
          <w:color w:val="000000"/>
          <w:sz w:val="23"/>
          <w:szCs w:val="23"/>
        </w:rPr>
      </w:pPr>
      <w:r w:rsidRPr="004D69A0">
        <w:rPr>
          <w:color w:val="000000"/>
          <w:sz w:val="23"/>
          <w:szCs w:val="23"/>
        </w:rPr>
        <w:t>The Dry Zone Boundary is intended to encompass the reserve, land and associated road reserves, kerbs and footpaths beneath and near the Torrens Road Underpass, Ovingham</w:t>
      </w:r>
      <w:r>
        <w:rPr>
          <w:color w:val="000000"/>
          <w:sz w:val="23"/>
          <w:szCs w:val="23"/>
        </w:rPr>
        <w:t xml:space="preserve"> and Renown Park, and excludes private property. </w:t>
      </w:r>
      <w:r w:rsidRPr="004D69A0">
        <w:rPr>
          <w:color w:val="000000"/>
          <w:sz w:val="23"/>
          <w:szCs w:val="23"/>
        </w:rPr>
        <w:t>The Dry Zone Boundary begins at the north-west corner of Lot</w:t>
      </w:r>
      <w:r>
        <w:rPr>
          <w:color w:val="000000"/>
          <w:sz w:val="23"/>
          <w:szCs w:val="23"/>
        </w:rPr>
        <w:t> </w:t>
      </w:r>
      <w:r w:rsidRPr="004D69A0">
        <w:rPr>
          <w:color w:val="000000"/>
          <w:sz w:val="23"/>
          <w:szCs w:val="23"/>
        </w:rPr>
        <w:t>101 Drayton Street Bowden (known as 163 Drayton Street, Pocket Park, currently under construction) and travels north-west in a straight line across Drayton Street to (and including) the kerb. The boundary follows the kerb nort</w:t>
      </w:r>
      <w:r>
        <w:rPr>
          <w:color w:val="000000"/>
          <w:sz w:val="23"/>
          <w:szCs w:val="23"/>
        </w:rPr>
        <w:t>h</w:t>
      </w:r>
      <w:r w:rsidRPr="004D69A0">
        <w:rPr>
          <w:color w:val="000000"/>
          <w:sz w:val="23"/>
          <w:szCs w:val="23"/>
        </w:rPr>
        <w:t xml:space="preserve"> until level with the shop verandah (Lot 92 Torrens Road Bowden),</w:t>
      </w:r>
      <w:r>
        <w:rPr>
          <w:color w:val="000000"/>
          <w:sz w:val="23"/>
          <w:szCs w:val="23"/>
        </w:rPr>
        <w:t xml:space="preserve"> </w:t>
      </w:r>
      <w:r w:rsidRPr="004D69A0">
        <w:rPr>
          <w:color w:val="000000"/>
          <w:sz w:val="23"/>
          <w:szCs w:val="23"/>
        </w:rPr>
        <w:t xml:space="preserve">and then follows the line of the verandah </w:t>
      </w:r>
      <w:r>
        <w:rPr>
          <w:color w:val="000000"/>
          <w:sz w:val="23"/>
          <w:szCs w:val="23"/>
        </w:rPr>
        <w:t>w</w:t>
      </w:r>
      <w:r w:rsidRPr="004D69A0">
        <w:rPr>
          <w:color w:val="000000"/>
          <w:sz w:val="23"/>
          <w:szCs w:val="23"/>
        </w:rPr>
        <w:t>est, including the footpath. It continues along the southern edge of the footpath in a direct line along the fences of properties across Picton and East Streets toward Manintjeru Way. At the northern corner of Lot 1 Torrens Road Brompton (</w:t>
      </w:r>
      <w:r>
        <w:rPr>
          <w:color w:val="000000"/>
          <w:sz w:val="23"/>
          <w:szCs w:val="23"/>
        </w:rPr>
        <w:t>k</w:t>
      </w:r>
      <w:r w:rsidRPr="004D69A0">
        <w:rPr>
          <w:color w:val="000000"/>
          <w:sz w:val="23"/>
          <w:szCs w:val="23"/>
        </w:rPr>
        <w:t>nown as Unit</w:t>
      </w:r>
      <w:r>
        <w:rPr>
          <w:color w:val="000000"/>
          <w:sz w:val="23"/>
          <w:szCs w:val="23"/>
        </w:rPr>
        <w:t> </w:t>
      </w:r>
      <w:r w:rsidRPr="004D69A0">
        <w:rPr>
          <w:color w:val="000000"/>
          <w:sz w:val="23"/>
          <w:szCs w:val="23"/>
        </w:rPr>
        <w:t xml:space="preserve">1/65 Torrens Road Brompton), the Boundary crosses Manintjeru Way in a direct line west and follows the northern fence of Lots 54 and 55 Torrens Road (known as 71 Torrens Road Brompton, Chief Street Pocket Park, currently under construction). The </w:t>
      </w:r>
      <w:r>
        <w:rPr>
          <w:color w:val="000000"/>
          <w:sz w:val="23"/>
          <w:szCs w:val="23"/>
        </w:rPr>
        <w:t>B</w:t>
      </w:r>
      <w:r w:rsidRPr="004D69A0">
        <w:rPr>
          <w:color w:val="000000"/>
          <w:sz w:val="23"/>
          <w:szCs w:val="23"/>
        </w:rPr>
        <w:t>oundary then crosses Chief Street in a direct line and travels along the southern edge of the footpath in front of Lot</w:t>
      </w:r>
      <w:r>
        <w:rPr>
          <w:color w:val="000000"/>
          <w:sz w:val="23"/>
          <w:szCs w:val="23"/>
        </w:rPr>
        <w:t> </w:t>
      </w:r>
      <w:r w:rsidRPr="004D69A0">
        <w:rPr>
          <w:color w:val="000000"/>
          <w:sz w:val="23"/>
          <w:szCs w:val="23"/>
        </w:rPr>
        <w:t xml:space="preserve">5 Torrens Road Brompton (known as 73-77 Torrens Road Brompton, On the Run Service Station) and continues to the north-western corner of Lot </w:t>
      </w:r>
      <w:r>
        <w:rPr>
          <w:color w:val="000000"/>
          <w:sz w:val="23"/>
          <w:szCs w:val="23"/>
        </w:rPr>
        <w:t>100</w:t>
      </w:r>
      <w:r w:rsidRPr="004D69A0">
        <w:rPr>
          <w:color w:val="000000"/>
          <w:sz w:val="23"/>
          <w:szCs w:val="23"/>
        </w:rPr>
        <w:t xml:space="preserve"> (known as 8</w:t>
      </w:r>
      <w:r>
        <w:rPr>
          <w:color w:val="000000"/>
          <w:sz w:val="23"/>
          <w:szCs w:val="23"/>
        </w:rPr>
        <w:t>5</w:t>
      </w:r>
      <w:r w:rsidRPr="004D69A0">
        <w:rPr>
          <w:color w:val="000000"/>
          <w:sz w:val="23"/>
          <w:szCs w:val="23"/>
        </w:rPr>
        <w:t xml:space="preserve"> Torrens Road Brompton). It then crosses Torrens Road </w:t>
      </w:r>
      <w:r>
        <w:rPr>
          <w:color w:val="000000"/>
          <w:sz w:val="23"/>
          <w:szCs w:val="23"/>
        </w:rPr>
        <w:t xml:space="preserve">north-east </w:t>
      </w:r>
      <w:r w:rsidRPr="004D69A0">
        <w:rPr>
          <w:color w:val="000000"/>
          <w:sz w:val="23"/>
          <w:szCs w:val="23"/>
        </w:rPr>
        <w:t>to the south-</w:t>
      </w:r>
      <w:r>
        <w:rPr>
          <w:color w:val="000000"/>
          <w:sz w:val="23"/>
          <w:szCs w:val="23"/>
        </w:rPr>
        <w:t>wes</w:t>
      </w:r>
      <w:r w:rsidRPr="004D69A0">
        <w:rPr>
          <w:color w:val="000000"/>
          <w:sz w:val="23"/>
          <w:szCs w:val="23"/>
        </w:rPr>
        <w:t xml:space="preserve">tern corner of Lot </w:t>
      </w:r>
      <w:r>
        <w:rPr>
          <w:color w:val="000000"/>
          <w:sz w:val="23"/>
          <w:szCs w:val="23"/>
        </w:rPr>
        <w:t>4</w:t>
      </w:r>
      <w:r w:rsidRPr="004D69A0">
        <w:rPr>
          <w:color w:val="000000"/>
          <w:sz w:val="23"/>
          <w:szCs w:val="23"/>
        </w:rPr>
        <w:t xml:space="preserve"> (known as </w:t>
      </w:r>
      <w:r>
        <w:rPr>
          <w:color w:val="000000"/>
          <w:sz w:val="23"/>
          <w:szCs w:val="23"/>
        </w:rPr>
        <w:t>62 Torrens Road Renown Park</w:t>
      </w:r>
      <w:r w:rsidRPr="004D69A0">
        <w:rPr>
          <w:color w:val="000000"/>
          <w:sz w:val="23"/>
          <w:szCs w:val="23"/>
        </w:rPr>
        <w:t>) and travels south-east along the southern fence of Lot</w:t>
      </w:r>
      <w:r>
        <w:rPr>
          <w:color w:val="000000"/>
          <w:sz w:val="23"/>
          <w:szCs w:val="23"/>
        </w:rPr>
        <w:t>s 4 and</w:t>
      </w:r>
      <w:r w:rsidRPr="004D69A0">
        <w:rPr>
          <w:color w:val="000000"/>
          <w:sz w:val="23"/>
          <w:szCs w:val="23"/>
        </w:rPr>
        <w:t xml:space="preserve"> 3 (</w:t>
      </w:r>
      <w:r>
        <w:rPr>
          <w:color w:val="000000"/>
          <w:sz w:val="23"/>
          <w:szCs w:val="23"/>
        </w:rPr>
        <w:t xml:space="preserve">known as 23 Napier Street Renown Park), </w:t>
      </w:r>
      <w:r w:rsidRPr="004D69A0">
        <w:rPr>
          <w:color w:val="000000"/>
          <w:sz w:val="23"/>
          <w:szCs w:val="23"/>
        </w:rPr>
        <w:t>including the footpath and garden</w:t>
      </w:r>
      <w:r>
        <w:rPr>
          <w:color w:val="000000"/>
          <w:sz w:val="23"/>
          <w:szCs w:val="23"/>
        </w:rPr>
        <w:t>,</w:t>
      </w:r>
      <w:r w:rsidRPr="004D69A0">
        <w:rPr>
          <w:color w:val="000000"/>
          <w:sz w:val="23"/>
          <w:szCs w:val="23"/>
        </w:rPr>
        <w:t xml:space="preserve"> toward Napier Street. At the western edge of the footpath on Napier Street, the boundary turns north-east in front of Lot</w:t>
      </w:r>
      <w:r>
        <w:rPr>
          <w:color w:val="000000"/>
          <w:sz w:val="23"/>
          <w:szCs w:val="23"/>
        </w:rPr>
        <w:t> </w:t>
      </w:r>
      <w:r w:rsidRPr="004D69A0">
        <w:rPr>
          <w:color w:val="000000"/>
          <w:sz w:val="23"/>
          <w:szCs w:val="23"/>
        </w:rPr>
        <w:t>3 and follows the western edge of the footpath to the northern corner of Lot 1 Napier Street Renown Park (known as 19 Napier Street, Renown</w:t>
      </w:r>
      <w:r>
        <w:rPr>
          <w:color w:val="000000"/>
          <w:sz w:val="23"/>
          <w:szCs w:val="23"/>
        </w:rPr>
        <w:t> </w:t>
      </w:r>
      <w:r w:rsidRPr="004D69A0">
        <w:rPr>
          <w:color w:val="000000"/>
          <w:sz w:val="23"/>
          <w:szCs w:val="23"/>
        </w:rPr>
        <w:t xml:space="preserve">Park). At the corner, the </w:t>
      </w:r>
      <w:r>
        <w:rPr>
          <w:color w:val="000000"/>
          <w:sz w:val="23"/>
          <w:szCs w:val="23"/>
        </w:rPr>
        <w:t>B</w:t>
      </w:r>
      <w:r w:rsidRPr="004D69A0">
        <w:rPr>
          <w:color w:val="000000"/>
          <w:sz w:val="23"/>
          <w:szCs w:val="23"/>
        </w:rPr>
        <w:t>oundary then travels south-east across Napier Street in a direct line to the south-western corner of Lot 105 Napier Street Renown Park (known as 20 Napier Street Renown Park). It then follows the fence</w:t>
      </w:r>
      <w:r>
        <w:rPr>
          <w:color w:val="000000"/>
          <w:sz w:val="23"/>
          <w:szCs w:val="23"/>
        </w:rPr>
        <w:t>s</w:t>
      </w:r>
      <w:r w:rsidRPr="004D69A0">
        <w:rPr>
          <w:color w:val="000000"/>
          <w:sz w:val="23"/>
          <w:szCs w:val="23"/>
        </w:rPr>
        <w:t xml:space="preserve"> at the rear of the properties along McEwin Street Renown Park</w:t>
      </w:r>
      <w:r>
        <w:rPr>
          <w:color w:val="000000"/>
          <w:sz w:val="23"/>
          <w:szCs w:val="23"/>
        </w:rPr>
        <w:t xml:space="preserve"> </w:t>
      </w:r>
      <w:r w:rsidRPr="004D69A0">
        <w:rPr>
          <w:color w:val="000000"/>
          <w:sz w:val="23"/>
          <w:szCs w:val="23"/>
        </w:rPr>
        <w:t xml:space="preserve">south-east, until the south-eastern </w:t>
      </w:r>
      <w:r>
        <w:rPr>
          <w:color w:val="000000"/>
          <w:sz w:val="23"/>
          <w:szCs w:val="23"/>
        </w:rPr>
        <w:t>c</w:t>
      </w:r>
      <w:r w:rsidRPr="004D69A0">
        <w:rPr>
          <w:color w:val="000000"/>
          <w:sz w:val="23"/>
          <w:szCs w:val="23"/>
        </w:rPr>
        <w:t>orner of Lot</w:t>
      </w:r>
      <w:r w:rsidR="00912032">
        <w:rPr>
          <w:color w:val="000000"/>
          <w:sz w:val="23"/>
          <w:szCs w:val="23"/>
        </w:rPr>
        <w:t> </w:t>
      </w:r>
      <w:r w:rsidRPr="004D69A0">
        <w:rPr>
          <w:color w:val="000000"/>
          <w:sz w:val="23"/>
          <w:szCs w:val="23"/>
        </w:rPr>
        <w:t>1 McEwin Street Renown Park (known as 1</w:t>
      </w:r>
      <w:r>
        <w:rPr>
          <w:color w:val="000000"/>
          <w:sz w:val="23"/>
          <w:szCs w:val="23"/>
        </w:rPr>
        <w:t> </w:t>
      </w:r>
      <w:r w:rsidRPr="004D69A0">
        <w:rPr>
          <w:color w:val="000000"/>
          <w:sz w:val="23"/>
          <w:szCs w:val="23"/>
        </w:rPr>
        <w:t xml:space="preserve">McEwin Street Renown Park). </w:t>
      </w:r>
      <w:r w:rsidR="0006014B">
        <w:rPr>
          <w:color w:val="000000"/>
          <w:sz w:val="23"/>
          <w:szCs w:val="23"/>
        </w:rPr>
        <w:br w:type="page"/>
      </w:r>
    </w:p>
    <w:p w14:paraId="7CBECF8A" w14:textId="5D8FA81E" w:rsidR="00AB52CC" w:rsidRPr="00F047F4" w:rsidRDefault="00AB52CC" w:rsidP="0006014B">
      <w:pPr>
        <w:autoSpaceDE w:val="0"/>
        <w:autoSpaceDN w:val="0"/>
        <w:adjustRightInd w:val="0"/>
        <w:spacing w:line="240" w:lineRule="auto"/>
        <w:ind w:left="397"/>
        <w:rPr>
          <w:color w:val="000000"/>
          <w:sz w:val="23"/>
          <w:szCs w:val="23"/>
        </w:rPr>
      </w:pPr>
      <w:r w:rsidRPr="004D69A0">
        <w:rPr>
          <w:color w:val="000000"/>
          <w:sz w:val="23"/>
          <w:szCs w:val="23"/>
        </w:rPr>
        <w:lastRenderedPageBreak/>
        <w:t>The Boundary moves north-east along the fence (</w:t>
      </w:r>
      <w:r>
        <w:rPr>
          <w:color w:val="000000"/>
          <w:sz w:val="23"/>
          <w:szCs w:val="23"/>
        </w:rPr>
        <w:t>west</w:t>
      </w:r>
      <w:r w:rsidRPr="004D69A0">
        <w:rPr>
          <w:color w:val="000000"/>
          <w:sz w:val="23"/>
          <w:szCs w:val="23"/>
        </w:rPr>
        <w:t xml:space="preserve"> of the playground) until it reaches the southern edge of the footpath on McEwin Street Renown Park. The</w:t>
      </w:r>
      <w:r>
        <w:rPr>
          <w:color w:val="000000"/>
          <w:sz w:val="23"/>
          <w:szCs w:val="23"/>
        </w:rPr>
        <w:t> B</w:t>
      </w:r>
      <w:r w:rsidRPr="004D69A0">
        <w:rPr>
          <w:color w:val="000000"/>
          <w:sz w:val="23"/>
          <w:szCs w:val="23"/>
        </w:rPr>
        <w:t>oundary moves in a direct line north across McEwin Street to meet the western edge of the footpath travelling north along Exeter Terrace Renown Park.</w:t>
      </w:r>
      <w:r w:rsidR="0006014B">
        <w:rPr>
          <w:color w:val="000000"/>
          <w:sz w:val="23"/>
          <w:szCs w:val="23"/>
        </w:rPr>
        <w:t xml:space="preserve"> </w:t>
      </w:r>
      <w:r w:rsidRPr="004D69A0">
        <w:rPr>
          <w:color w:val="000000"/>
          <w:sz w:val="23"/>
          <w:szCs w:val="23"/>
        </w:rPr>
        <w:t>It follows the eastern property boundary of Lot 2 McEwin Street Renown Park (known as 2C</w:t>
      </w:r>
      <w:r>
        <w:rPr>
          <w:color w:val="000000"/>
          <w:sz w:val="23"/>
          <w:szCs w:val="23"/>
        </w:rPr>
        <w:t> </w:t>
      </w:r>
      <w:r w:rsidRPr="004D69A0">
        <w:rPr>
          <w:color w:val="000000"/>
          <w:sz w:val="23"/>
          <w:szCs w:val="23"/>
        </w:rPr>
        <w:t xml:space="preserve">McEwin Street Renown Park) until the northern edge of the traffic control (slow speed) infrastructure on Exeter </w:t>
      </w:r>
      <w:r>
        <w:rPr>
          <w:color w:val="000000"/>
          <w:sz w:val="23"/>
          <w:szCs w:val="23"/>
        </w:rPr>
        <w:t xml:space="preserve">Terrace </w:t>
      </w:r>
      <w:r w:rsidRPr="004D69A0">
        <w:rPr>
          <w:color w:val="000000"/>
          <w:sz w:val="23"/>
          <w:szCs w:val="23"/>
        </w:rPr>
        <w:t>Renown Park</w:t>
      </w:r>
      <w:r>
        <w:rPr>
          <w:color w:val="000000"/>
          <w:sz w:val="23"/>
          <w:szCs w:val="23"/>
        </w:rPr>
        <w:t xml:space="preserve">. The boundary then </w:t>
      </w:r>
      <w:r w:rsidRPr="004D69A0">
        <w:rPr>
          <w:color w:val="000000"/>
          <w:sz w:val="23"/>
          <w:szCs w:val="23"/>
        </w:rPr>
        <w:t xml:space="preserve">travels east </w:t>
      </w:r>
      <w:r>
        <w:rPr>
          <w:color w:val="000000"/>
          <w:sz w:val="23"/>
          <w:szCs w:val="23"/>
        </w:rPr>
        <w:t xml:space="preserve">in a direct line across Exeter Terrace and across the </w:t>
      </w:r>
      <w:r w:rsidRPr="004D69A0">
        <w:rPr>
          <w:color w:val="000000"/>
          <w:sz w:val="23"/>
          <w:szCs w:val="23"/>
        </w:rPr>
        <w:t>railway corridor toward the northern boundary of Lot 30 Devonport Terrace Ovingham (known as 21</w:t>
      </w:r>
      <w:r>
        <w:rPr>
          <w:color w:val="000000"/>
          <w:sz w:val="23"/>
          <w:szCs w:val="23"/>
        </w:rPr>
        <w:t> </w:t>
      </w:r>
      <w:r w:rsidRPr="004D69A0">
        <w:rPr>
          <w:color w:val="000000"/>
          <w:sz w:val="23"/>
          <w:szCs w:val="23"/>
        </w:rPr>
        <w:t xml:space="preserve">Devonport Terrace Ovingham). It then travels south (including the footpath), crosses Avenue Road in a straight line and continues south along the western property boundaries of Devonport Terrace to the southern boundary of </w:t>
      </w:r>
      <w:r>
        <w:rPr>
          <w:color w:val="000000"/>
          <w:sz w:val="23"/>
          <w:szCs w:val="23"/>
        </w:rPr>
        <w:t xml:space="preserve">Lot 14 Devonport Terrace (known as </w:t>
      </w:r>
      <w:r w:rsidRPr="004D69A0">
        <w:rPr>
          <w:color w:val="000000"/>
          <w:sz w:val="23"/>
          <w:szCs w:val="23"/>
        </w:rPr>
        <w:t>5 Devonport Terrace, Ovingham</w:t>
      </w:r>
      <w:r>
        <w:rPr>
          <w:color w:val="000000"/>
          <w:sz w:val="23"/>
          <w:szCs w:val="23"/>
        </w:rPr>
        <w:t>)</w:t>
      </w:r>
      <w:r w:rsidRPr="004D69A0">
        <w:rPr>
          <w:color w:val="000000"/>
          <w:sz w:val="23"/>
          <w:szCs w:val="23"/>
        </w:rPr>
        <w:t>.</w:t>
      </w:r>
      <w:r>
        <w:rPr>
          <w:color w:val="000000"/>
          <w:sz w:val="23"/>
          <w:szCs w:val="23"/>
        </w:rPr>
        <w:t xml:space="preserve"> </w:t>
      </w:r>
      <w:r w:rsidRPr="004D69A0">
        <w:rPr>
          <w:color w:val="000000"/>
          <w:sz w:val="23"/>
          <w:szCs w:val="23"/>
        </w:rPr>
        <w:t xml:space="preserve">It then travels </w:t>
      </w:r>
      <w:r>
        <w:rPr>
          <w:color w:val="000000"/>
          <w:sz w:val="23"/>
          <w:szCs w:val="23"/>
        </w:rPr>
        <w:t>east</w:t>
      </w:r>
      <w:r w:rsidRPr="004D69A0">
        <w:rPr>
          <w:color w:val="000000"/>
          <w:sz w:val="23"/>
          <w:szCs w:val="23"/>
        </w:rPr>
        <w:t xml:space="preserve"> along the southern boundary of </w:t>
      </w:r>
      <w:r>
        <w:rPr>
          <w:color w:val="000000"/>
          <w:sz w:val="23"/>
          <w:szCs w:val="23"/>
        </w:rPr>
        <w:t>Lot 14</w:t>
      </w:r>
      <w:r w:rsidRPr="004D69A0">
        <w:rPr>
          <w:color w:val="000000"/>
          <w:sz w:val="23"/>
          <w:szCs w:val="23"/>
        </w:rPr>
        <w:t xml:space="preserve">, to the eastern boundary and then north along the eastern boundaries </w:t>
      </w:r>
      <w:r>
        <w:rPr>
          <w:color w:val="000000"/>
          <w:sz w:val="23"/>
          <w:szCs w:val="23"/>
        </w:rPr>
        <w:t>at the rear of</w:t>
      </w:r>
      <w:r w:rsidRPr="004D69A0">
        <w:rPr>
          <w:color w:val="000000"/>
          <w:sz w:val="23"/>
          <w:szCs w:val="23"/>
        </w:rPr>
        <w:t xml:space="preserve"> properties on Devonport Terrace to the southern boundary of </w:t>
      </w:r>
      <w:r>
        <w:rPr>
          <w:color w:val="000000"/>
          <w:sz w:val="23"/>
          <w:szCs w:val="23"/>
        </w:rPr>
        <w:t>Lot 6 Avenue Road (known as 63 Avenue Road Ovingham)</w:t>
      </w:r>
      <w:r w:rsidRPr="004D69A0">
        <w:rPr>
          <w:color w:val="000000"/>
          <w:sz w:val="23"/>
          <w:szCs w:val="23"/>
        </w:rPr>
        <w:t>. It then travels east along the southern boundary of</w:t>
      </w:r>
      <w:r>
        <w:rPr>
          <w:color w:val="000000"/>
          <w:sz w:val="23"/>
          <w:szCs w:val="23"/>
        </w:rPr>
        <w:t xml:space="preserve"> Lot 6 and Lot 1 Avenue Road (known as 53 Avenue Road Ovingham)</w:t>
      </w:r>
      <w:r w:rsidRPr="004D69A0">
        <w:rPr>
          <w:color w:val="000000"/>
          <w:sz w:val="23"/>
          <w:szCs w:val="23"/>
        </w:rPr>
        <w:t xml:space="preserve"> to the eastern boundary </w:t>
      </w:r>
      <w:r>
        <w:rPr>
          <w:color w:val="000000"/>
          <w:sz w:val="23"/>
          <w:szCs w:val="23"/>
        </w:rPr>
        <w:t>of Lot 1</w:t>
      </w:r>
      <w:r w:rsidRPr="004D69A0">
        <w:rPr>
          <w:color w:val="000000"/>
          <w:sz w:val="23"/>
          <w:szCs w:val="23"/>
        </w:rPr>
        <w:t xml:space="preserve">, then in a direct line north to the northern boundary of </w:t>
      </w:r>
      <w:r>
        <w:rPr>
          <w:color w:val="000000"/>
          <w:sz w:val="23"/>
          <w:szCs w:val="23"/>
        </w:rPr>
        <w:t>Lot 1</w:t>
      </w:r>
      <w:r w:rsidRPr="004D69A0">
        <w:rPr>
          <w:color w:val="000000"/>
          <w:sz w:val="23"/>
          <w:szCs w:val="23"/>
        </w:rPr>
        <w:t xml:space="preserve">. It then travels east across Churchill Road to the northern boundary of </w:t>
      </w:r>
      <w:r>
        <w:rPr>
          <w:color w:val="000000"/>
          <w:sz w:val="23"/>
          <w:szCs w:val="23"/>
        </w:rPr>
        <w:t>27-</w:t>
      </w:r>
      <w:r w:rsidRPr="00A73751">
        <w:rPr>
          <w:color w:val="000000"/>
          <w:sz w:val="23"/>
          <w:szCs w:val="23"/>
        </w:rPr>
        <w:t>29 Churchill Road</w:t>
      </w:r>
      <w:r w:rsidRPr="004D69A0">
        <w:rPr>
          <w:color w:val="000000"/>
          <w:sz w:val="23"/>
          <w:szCs w:val="23"/>
        </w:rPr>
        <w:t xml:space="preserve"> and then south along the western property lines of Churchill Road (including the service road) to the </w:t>
      </w:r>
      <w:r>
        <w:rPr>
          <w:color w:val="000000"/>
          <w:sz w:val="23"/>
          <w:szCs w:val="23"/>
        </w:rPr>
        <w:t>south-western corner of 5 Churchill Road Ovingham</w:t>
      </w:r>
      <w:r w:rsidRPr="004D69A0">
        <w:rPr>
          <w:color w:val="000000"/>
          <w:sz w:val="23"/>
          <w:szCs w:val="23"/>
        </w:rPr>
        <w:t>.</w:t>
      </w:r>
      <w:r>
        <w:rPr>
          <w:color w:val="000000"/>
          <w:sz w:val="23"/>
          <w:szCs w:val="23"/>
        </w:rPr>
        <w:t xml:space="preserve"> The Boundary then travels east along the southern fence of 5</w:t>
      </w:r>
      <w:r w:rsidR="0006014B">
        <w:rPr>
          <w:color w:val="000000"/>
          <w:sz w:val="23"/>
          <w:szCs w:val="23"/>
        </w:rPr>
        <w:t> </w:t>
      </w:r>
      <w:r>
        <w:rPr>
          <w:color w:val="000000"/>
          <w:sz w:val="23"/>
          <w:szCs w:val="23"/>
        </w:rPr>
        <w:t>Churchill Road Ovingham to the western boundary of Lot 18 Toronto Street (known as 8</w:t>
      </w:r>
      <w:r w:rsidR="0006014B">
        <w:rPr>
          <w:color w:val="000000"/>
          <w:sz w:val="23"/>
          <w:szCs w:val="23"/>
        </w:rPr>
        <w:t> </w:t>
      </w:r>
      <w:r>
        <w:rPr>
          <w:color w:val="000000"/>
          <w:sz w:val="23"/>
          <w:szCs w:val="23"/>
        </w:rPr>
        <w:t>Toronto Street Ovingham). It then travels south along the western fence of Lot 18 and follows the fences at the rear of the properties on Toronto Street Ovingham south and south-east, before moving east along the southern boundary of Lot 29 Toronto Street (known as 2 Toronto Street Ovingham) until meeting the south-eastern corner of that property. It then travels south-east to the north-western corner of Lot 31 Toronto Street (known as 9 Toronto Street Ovingham), before travelling south along the western property boundaries of Toronto Street until the south-western corner of Lot 30 Toronto Street (known as 3 Toronto Street Ovingham). It then travels east along the southern fence of the property, until the eastern edge of the kerb of the road reserve. It then follows the eastern edge of the kerb (including the footpath) south until level with the southern edge of the driveway crossover over Lot 600 Fitzroy Terrace (known as the Church of Jesus Christ of Latter-Day Saints). It then crosses Cotton Street in a direct line to the western fence of Lot</w:t>
      </w:r>
      <w:r w:rsidR="0006014B">
        <w:rPr>
          <w:color w:val="000000"/>
          <w:sz w:val="23"/>
          <w:szCs w:val="23"/>
        </w:rPr>
        <w:t> </w:t>
      </w:r>
      <w:r>
        <w:rPr>
          <w:color w:val="000000"/>
          <w:sz w:val="23"/>
          <w:szCs w:val="23"/>
        </w:rPr>
        <w:t xml:space="preserve">600 before following the western and then southern fence of Lot 600 until level with the eastern edge of the pedestrian crossing. It then travels south along the eastern edge of the pedestrian crossing, then east at the pedestrian crossing at the traffic lights, before travelling south-west along the southern edge of the pedestrian crossing across Torrens Road. The Boundary then moves south-west along the southern edge of the pedestrian crossing to the eastern edge of the kerb of Park Terrace. The Boundary follows the eastern edge of the kerb south-west down Park Terrace until level with the northern kerb of Noble Street Ovingham. It then travels in a direct line to the northern kerb of Noble Street Ovingham until level with the eastern fence of Lot 1 Park Terrace Ovingham (known as Unit 1, 60 Park Terrace Ovingham), before following the front boundaries of the properties on the Park Terrace Service Road north (including the footpath and road reserve). The Boundary then follows the fence of Lot 4 Park Terrace (known as 63A Park Terrace Ovingham) north-west, before travelling west along the northern boundaries of the front of properties on Torrens Road (service road). It continues in a straight line across Gilbert Street Ovingham, following the northern boundary of Lots 7-11 Torrens Road (known as 28 Torrens Road Ovingham, The Ovingham Hotel; excluding its licenced area), across Guthrie Street to the north-eastern property boundary of </w:t>
      </w:r>
      <w:r w:rsidRPr="004D69A0">
        <w:rPr>
          <w:color w:val="000000"/>
          <w:sz w:val="23"/>
          <w:szCs w:val="23"/>
        </w:rPr>
        <w:t>Lot 17 Torrens Road Ovingham (known as 31 Torrens Road Ovingham).</w:t>
      </w:r>
      <w:r w:rsidRPr="004D69A0">
        <w:rPr>
          <w:color w:val="FF0000"/>
          <w:sz w:val="23"/>
          <w:szCs w:val="23"/>
        </w:rPr>
        <w:t xml:space="preserve"> </w:t>
      </w:r>
      <w:r w:rsidRPr="004D69A0">
        <w:rPr>
          <w:color w:val="000000"/>
          <w:sz w:val="23"/>
          <w:szCs w:val="23"/>
        </w:rPr>
        <w:t xml:space="preserve">It then </w:t>
      </w:r>
      <w:r>
        <w:rPr>
          <w:color w:val="000000"/>
          <w:sz w:val="23"/>
          <w:szCs w:val="23"/>
        </w:rPr>
        <w:t>continues</w:t>
      </w:r>
      <w:r w:rsidRPr="004D69A0">
        <w:rPr>
          <w:color w:val="000000"/>
          <w:sz w:val="23"/>
          <w:szCs w:val="23"/>
        </w:rPr>
        <w:t xml:space="preserve"> north-west in a direct line toward </w:t>
      </w:r>
      <w:r w:rsidRPr="0006014B">
        <w:rPr>
          <w:color w:val="000000"/>
          <w:spacing w:val="-2"/>
          <w:sz w:val="23"/>
          <w:szCs w:val="23"/>
        </w:rPr>
        <w:t>Drayton Street, Bowden, continuing along the northern property boundaries and across the Railway corridor, until reaching the beginning at the north-western Corner of Lot 101 Drayton Street Bowden.</w:t>
      </w:r>
      <w:r>
        <w:rPr>
          <w:rFonts w:eastAsia="Times New Roman"/>
          <w:b/>
          <w:sz w:val="23"/>
          <w:szCs w:val="23"/>
          <w:lang w:eastAsia="en-AU"/>
        </w:rPr>
        <w:br w:type="page"/>
      </w:r>
    </w:p>
    <w:p w14:paraId="3F2CD25A" w14:textId="77777777" w:rsidR="00AB52CC" w:rsidRPr="004D69A0" w:rsidRDefault="00AB52CC" w:rsidP="00AB52CC">
      <w:pPr>
        <w:spacing w:before="240" w:after="60" w:line="240" w:lineRule="auto"/>
        <w:rPr>
          <w:rFonts w:eastAsia="Times New Roman"/>
          <w:b/>
          <w:sz w:val="23"/>
          <w:szCs w:val="23"/>
          <w:lang w:eastAsia="en-AU"/>
        </w:rPr>
      </w:pPr>
      <w:r w:rsidRPr="00CF5D03">
        <w:rPr>
          <w:noProof/>
          <w:color w:val="000000"/>
          <w:sz w:val="23"/>
          <w:szCs w:val="23"/>
        </w:rPr>
        <w:lastRenderedPageBreak/>
        <w:drawing>
          <wp:anchor distT="0" distB="0" distL="114300" distR="114300" simplePos="0" relativeHeight="251670528" behindDoc="0" locked="0" layoutInCell="1" allowOverlap="1" wp14:anchorId="7E05EE4F" wp14:editId="5523A86F">
            <wp:simplePos x="0" y="0"/>
            <wp:positionH relativeFrom="margin">
              <wp:align>center</wp:align>
            </wp:positionH>
            <wp:positionV relativeFrom="paragraph">
              <wp:posOffset>635</wp:posOffset>
            </wp:positionV>
            <wp:extent cx="5381625" cy="7856855"/>
            <wp:effectExtent l="0" t="0" r="9525" b="0"/>
            <wp:wrapTopAndBottom/>
            <wp:docPr id="1287796144" name="Picture 1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96144" name="Picture 11" descr="A map of a city&#10;&#10;AI-generated content may be incorrect."/>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81625" cy="7856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b/>
          <w:sz w:val="23"/>
          <w:szCs w:val="23"/>
          <w:lang w:eastAsia="en-AU"/>
        </w:rPr>
        <w:t xml:space="preserve">Made by the Liquor and Gambling </w:t>
      </w:r>
      <w:r w:rsidRPr="004D69A0">
        <w:rPr>
          <w:rFonts w:eastAsia="Times New Roman"/>
          <w:b/>
          <w:sz w:val="23"/>
          <w:szCs w:val="23"/>
          <w:lang w:eastAsia="en-AU"/>
        </w:rPr>
        <w:t>Commissioner</w:t>
      </w:r>
    </w:p>
    <w:p w14:paraId="38981D23" w14:textId="01AADB5D" w:rsidR="00AB52CC" w:rsidRDefault="00AB52CC" w:rsidP="00AF5927">
      <w:pPr>
        <w:spacing w:after="0" w:line="240" w:lineRule="auto"/>
        <w:rPr>
          <w:rFonts w:eastAsia="Times New Roman"/>
          <w:bCs/>
          <w:sz w:val="23"/>
          <w:szCs w:val="23"/>
          <w:lang w:eastAsia="en-AU"/>
        </w:rPr>
      </w:pPr>
      <w:r w:rsidRPr="004D69A0">
        <w:rPr>
          <w:rFonts w:eastAsia="Times New Roman"/>
          <w:bCs/>
          <w:sz w:val="23"/>
          <w:szCs w:val="23"/>
          <w:lang w:eastAsia="en-AU"/>
        </w:rPr>
        <w:t xml:space="preserve">On </w:t>
      </w:r>
      <w:r>
        <w:rPr>
          <w:rFonts w:eastAsia="Times New Roman"/>
          <w:bCs/>
          <w:sz w:val="23"/>
          <w:szCs w:val="23"/>
          <w:lang w:eastAsia="en-AU"/>
        </w:rPr>
        <w:t>12</w:t>
      </w:r>
      <w:r w:rsidRPr="004D69A0">
        <w:rPr>
          <w:rFonts w:eastAsia="Times New Roman"/>
          <w:bCs/>
          <w:sz w:val="23"/>
          <w:szCs w:val="23"/>
          <w:lang w:eastAsia="en-AU"/>
        </w:rPr>
        <w:t xml:space="preserve"> November 2025</w:t>
      </w:r>
    </w:p>
    <w:p w14:paraId="419CB110" w14:textId="77777777" w:rsidR="00AF5927" w:rsidRDefault="00AF5927" w:rsidP="00AF5927">
      <w:pPr>
        <w:pBdr>
          <w:bottom w:val="single" w:sz="4" w:space="1" w:color="auto"/>
        </w:pBdr>
        <w:spacing w:after="0" w:line="52" w:lineRule="exact"/>
        <w:jc w:val="center"/>
      </w:pPr>
    </w:p>
    <w:p w14:paraId="75CEC80D" w14:textId="77777777" w:rsidR="00AF5927" w:rsidRDefault="00AF5927" w:rsidP="00AF5927">
      <w:pPr>
        <w:pBdr>
          <w:top w:val="single" w:sz="4" w:space="1" w:color="auto"/>
        </w:pBdr>
        <w:spacing w:before="34" w:after="0" w:line="14" w:lineRule="exact"/>
        <w:jc w:val="center"/>
      </w:pPr>
    </w:p>
    <w:p w14:paraId="44AFA8BB" w14:textId="4EAC4F0D" w:rsidR="00BE7651" w:rsidRDefault="00BE7651">
      <w:pPr>
        <w:spacing w:after="0" w:line="240" w:lineRule="auto"/>
        <w:jc w:val="left"/>
      </w:pPr>
      <w:r>
        <w:br w:type="page"/>
      </w:r>
    </w:p>
    <w:p w14:paraId="4A6E0619" w14:textId="13074D84" w:rsidR="00992641" w:rsidRDefault="005B0981" w:rsidP="005B0981">
      <w:pPr>
        <w:pStyle w:val="Heading2"/>
      </w:pPr>
      <w:bookmarkStart w:id="56" w:name="_Toc213915914"/>
      <w:r>
        <w:lastRenderedPageBreak/>
        <w:t>Local Government Act 1999</w:t>
      </w:r>
      <w:bookmarkEnd w:id="56"/>
    </w:p>
    <w:p w14:paraId="79ECC1E6" w14:textId="77777777" w:rsidR="00992641" w:rsidRPr="00932E0D" w:rsidRDefault="00992641" w:rsidP="00992641">
      <w:pPr>
        <w:pStyle w:val="GG-Title2"/>
      </w:pPr>
      <w:r>
        <w:t>Stormwater Management Authority</w:t>
      </w:r>
    </w:p>
    <w:p w14:paraId="0AD78613" w14:textId="77777777" w:rsidR="00992641" w:rsidRDefault="00992641" w:rsidP="00992641">
      <w:pPr>
        <w:pStyle w:val="GG-Title3"/>
      </w:pPr>
      <w:r>
        <w:t>2025 Gawler River Stormwater Management Plan</w:t>
      </w:r>
    </w:p>
    <w:p w14:paraId="093F4193" w14:textId="77777777" w:rsidR="00992641" w:rsidRDefault="00992641" w:rsidP="00992641">
      <w:pPr>
        <w:pStyle w:val="GG-body"/>
      </w:pPr>
      <w:r>
        <w:t xml:space="preserve">Notice is hereby given in accordance with Clause 19(4) of Schedule 1A of the </w:t>
      </w:r>
      <w:r w:rsidRPr="00814D66">
        <w:rPr>
          <w:i/>
          <w:iCs/>
        </w:rPr>
        <w:t>Local Government Act 1999</w:t>
      </w:r>
      <w:r>
        <w:t xml:space="preserve"> that the 2025 Gawler River </w:t>
      </w:r>
      <w:r w:rsidRPr="001B48C7">
        <w:rPr>
          <w:spacing w:val="-2"/>
        </w:rPr>
        <w:t>Stormwater Management Plan prepared by the Gawler River Floodplain Management Authority was approved by the Stormwater Management Authority on 27 October 2025.</w:t>
      </w:r>
    </w:p>
    <w:p w14:paraId="5AC3607E" w14:textId="77777777" w:rsidR="00992641" w:rsidRDefault="00992641" w:rsidP="00992641">
      <w:pPr>
        <w:pStyle w:val="GG-SDated"/>
        <w:spacing w:after="80"/>
      </w:pPr>
      <w:r>
        <w:t>Dated: 27 October 2025</w:t>
      </w:r>
    </w:p>
    <w:p w14:paraId="1459B58A" w14:textId="77777777" w:rsidR="00992641" w:rsidRDefault="00992641" w:rsidP="00992641">
      <w:pPr>
        <w:pStyle w:val="GG-body"/>
      </w:pPr>
      <w:r>
        <w:t>Executed for and on behalf of the Stormwater Management Authority by its Presiding Member pursuant to a resolution of the Board and in the presence of:</w:t>
      </w:r>
    </w:p>
    <w:p w14:paraId="50963AF6" w14:textId="77777777" w:rsidR="00992641" w:rsidRDefault="00992641" w:rsidP="00992641">
      <w:pPr>
        <w:pStyle w:val="GG-SName"/>
      </w:pPr>
      <w:r>
        <w:t>Shanti Ditter</w:t>
      </w:r>
    </w:p>
    <w:p w14:paraId="2E60C250" w14:textId="77777777" w:rsidR="00992641" w:rsidRDefault="00992641" w:rsidP="00992641">
      <w:pPr>
        <w:pStyle w:val="GG-Signature"/>
      </w:pPr>
      <w:r>
        <w:t>Presiding Member</w:t>
      </w:r>
    </w:p>
    <w:p w14:paraId="510B53D3" w14:textId="77777777" w:rsidR="00992641" w:rsidRDefault="00992641" w:rsidP="00992641">
      <w:pPr>
        <w:pStyle w:val="GG-body"/>
      </w:pPr>
      <w:r>
        <w:t>Witness:</w:t>
      </w:r>
    </w:p>
    <w:p w14:paraId="3A9B9A8C" w14:textId="77777777" w:rsidR="00992641" w:rsidRDefault="00992641" w:rsidP="00992641">
      <w:pPr>
        <w:pStyle w:val="GG-SName"/>
      </w:pPr>
      <w:r>
        <w:t>Belinda Skilton</w:t>
      </w:r>
    </w:p>
    <w:p w14:paraId="12FF1BC2" w14:textId="2CC89DB2" w:rsidR="00992641" w:rsidRDefault="00992641" w:rsidP="00C25EE9">
      <w:pPr>
        <w:pStyle w:val="GG-Signature"/>
      </w:pPr>
      <w:r>
        <w:t>General Manager</w:t>
      </w:r>
    </w:p>
    <w:p w14:paraId="3E815CE6" w14:textId="77777777" w:rsidR="00C25EE9" w:rsidRDefault="00C25EE9" w:rsidP="00C25EE9">
      <w:pPr>
        <w:pStyle w:val="GG-Signature"/>
        <w:pBdr>
          <w:bottom w:val="single" w:sz="4" w:space="1" w:color="auto"/>
        </w:pBdr>
        <w:spacing w:line="52" w:lineRule="exact"/>
        <w:jc w:val="center"/>
      </w:pPr>
    </w:p>
    <w:p w14:paraId="388DABD9" w14:textId="77777777" w:rsidR="00C25EE9" w:rsidRDefault="00C25EE9" w:rsidP="00C25EE9">
      <w:pPr>
        <w:pStyle w:val="GG-Signature"/>
        <w:pBdr>
          <w:top w:val="single" w:sz="4" w:space="1" w:color="auto"/>
        </w:pBdr>
        <w:spacing w:before="34" w:line="14" w:lineRule="exact"/>
        <w:jc w:val="center"/>
      </w:pPr>
    </w:p>
    <w:p w14:paraId="4A2CBFDD" w14:textId="77777777" w:rsidR="00C25EE9" w:rsidRPr="003D4C75" w:rsidRDefault="00C25EE9" w:rsidP="00532687">
      <w:pPr>
        <w:pStyle w:val="NoSpacing"/>
      </w:pPr>
    </w:p>
    <w:p w14:paraId="55BC5FD7" w14:textId="615A8306" w:rsidR="00992641" w:rsidRPr="00992641" w:rsidRDefault="005B0981" w:rsidP="005B0981">
      <w:pPr>
        <w:pStyle w:val="Heading2"/>
      </w:pPr>
      <w:bookmarkStart w:id="57" w:name="_Toc213915915"/>
      <w:r w:rsidRPr="00992641">
        <w:t>Major Events Act 2013</w:t>
      </w:r>
      <w:bookmarkEnd w:id="57"/>
    </w:p>
    <w:p w14:paraId="36B59971" w14:textId="77777777" w:rsidR="00992641" w:rsidRPr="00992641" w:rsidRDefault="00992641" w:rsidP="00992641">
      <w:pPr>
        <w:jc w:val="center"/>
        <w:rPr>
          <w:smallCaps/>
          <w:szCs w:val="17"/>
        </w:rPr>
      </w:pPr>
      <w:r w:rsidRPr="00992641">
        <w:rPr>
          <w:smallCaps/>
          <w:szCs w:val="17"/>
        </w:rPr>
        <w:t>Section 6B</w:t>
      </w:r>
    </w:p>
    <w:p w14:paraId="6FCC51D3" w14:textId="77777777" w:rsidR="00992641" w:rsidRPr="00992641" w:rsidRDefault="00992641" w:rsidP="00992641">
      <w:pPr>
        <w:ind w:left="142" w:hanging="142"/>
        <w:jc w:val="center"/>
        <w:rPr>
          <w:i/>
          <w:szCs w:val="17"/>
        </w:rPr>
      </w:pPr>
      <w:r w:rsidRPr="00992641">
        <w:rPr>
          <w:i/>
          <w:szCs w:val="17"/>
        </w:rPr>
        <w:t>Declaration of a Major Event</w:t>
      </w:r>
    </w:p>
    <w:p w14:paraId="0C6BFA53" w14:textId="77777777" w:rsidR="00992641" w:rsidRPr="00992641" w:rsidRDefault="00992641" w:rsidP="00992641">
      <w:pPr>
        <w:rPr>
          <w:spacing w:val="-4"/>
        </w:rPr>
      </w:pPr>
      <w:r w:rsidRPr="00992641">
        <w:rPr>
          <w:spacing w:val="-4"/>
        </w:rPr>
        <w:t xml:space="preserve">Pursuant to Section 6B of the </w:t>
      </w:r>
      <w:r w:rsidRPr="00992641">
        <w:rPr>
          <w:i/>
          <w:iCs/>
          <w:spacing w:val="-4"/>
        </w:rPr>
        <w:t>Major Events Act 2013</w:t>
      </w:r>
      <w:r w:rsidRPr="00992641">
        <w:rPr>
          <w:spacing w:val="-4"/>
        </w:rPr>
        <w:t xml:space="preserve">, I, Hon. Zoe Bettison MP, Minister for Tourism declare the 2025 </w:t>
      </w:r>
      <w:r w:rsidRPr="00992641">
        <w:rPr>
          <w:spacing w:val="-4"/>
          <w:szCs w:val="17"/>
        </w:rPr>
        <w:t>NRMA Insurance Men’s Ashes,</w:t>
      </w:r>
      <w:r w:rsidRPr="00992641">
        <w:rPr>
          <w:szCs w:val="17"/>
        </w:rPr>
        <w:t xml:space="preserve"> Australia V England to be held from Wednesday, 17 December to Sunday, 21 December 2025 </w:t>
      </w:r>
      <w:r w:rsidRPr="00992641">
        <w:rPr>
          <w:spacing w:val="-4"/>
        </w:rPr>
        <w:t>to be declared a major event.</w:t>
      </w:r>
    </w:p>
    <w:p w14:paraId="256F0092" w14:textId="77777777" w:rsidR="00992641" w:rsidRPr="00992641" w:rsidRDefault="00992641" w:rsidP="00992641">
      <w:r w:rsidRPr="00992641">
        <w:t xml:space="preserve">By virtue of the provisions of the </w:t>
      </w:r>
      <w:r w:rsidRPr="00992641">
        <w:rPr>
          <w:i/>
          <w:iCs/>
        </w:rPr>
        <w:t>Major Events Act 2013</w:t>
      </w:r>
      <w:r w:rsidRPr="00992641">
        <w:t>, I do hereby:</w:t>
      </w:r>
    </w:p>
    <w:p w14:paraId="2E75A048" w14:textId="77777777" w:rsidR="00992641" w:rsidRPr="00992641" w:rsidRDefault="00992641" w:rsidP="00992641">
      <w:pPr>
        <w:ind w:left="426" w:hanging="284"/>
      </w:pPr>
      <w:r w:rsidRPr="00992641">
        <w:t>1.</w:t>
      </w:r>
      <w:r w:rsidRPr="00992641">
        <w:tab/>
        <w:t>Declare th</w:t>
      </w:r>
      <w:r w:rsidRPr="00992641">
        <w:rPr>
          <w:spacing w:val="-4"/>
        </w:rPr>
        <w:t xml:space="preserve">e 2025 </w:t>
      </w:r>
      <w:r w:rsidRPr="00992641">
        <w:rPr>
          <w:szCs w:val="17"/>
        </w:rPr>
        <w:t>NRMA Insurance Men’s Ashes, Australia V England</w:t>
      </w:r>
      <w:r w:rsidRPr="00992641">
        <w:t xml:space="preserve"> to be a major event.</w:t>
      </w:r>
    </w:p>
    <w:p w14:paraId="7192A951" w14:textId="77777777" w:rsidR="00992641" w:rsidRPr="00992641" w:rsidRDefault="00992641" w:rsidP="00992641">
      <w:pPr>
        <w:ind w:left="426" w:hanging="284"/>
      </w:pPr>
      <w:r w:rsidRPr="00992641">
        <w:t>2.</w:t>
      </w:r>
      <w:r w:rsidRPr="00992641">
        <w:tab/>
        <w:t>Specify the period of the event, for which the declaration of the major event is in force is from 12:01am Wednesday, 17 December to 11:59pm Sunday, 21 December 2025.</w:t>
      </w:r>
    </w:p>
    <w:p w14:paraId="22768D5A" w14:textId="77777777" w:rsidR="00992641" w:rsidRPr="00992641" w:rsidRDefault="00992641" w:rsidP="00992641">
      <w:pPr>
        <w:ind w:left="426" w:hanging="284"/>
      </w:pPr>
      <w:r w:rsidRPr="00992641">
        <w:t>3.</w:t>
      </w:r>
      <w:r w:rsidRPr="00992641">
        <w:tab/>
        <w:t xml:space="preserve">Declare the major event venue </w:t>
      </w:r>
      <w:r w:rsidRPr="00992641">
        <w:rPr>
          <w:szCs w:val="17"/>
        </w:rPr>
        <w:t>to be Adelaide Oval/Tarntanya Wama (Park 26).</w:t>
      </w:r>
    </w:p>
    <w:p w14:paraId="3919722A" w14:textId="77777777" w:rsidR="00992641" w:rsidRPr="00992641" w:rsidRDefault="00992641" w:rsidP="00992641">
      <w:pPr>
        <w:ind w:left="426" w:hanging="284"/>
        <w:rPr>
          <w:szCs w:val="17"/>
        </w:rPr>
      </w:pPr>
      <w:r w:rsidRPr="00992641">
        <w:t>4.</w:t>
      </w:r>
      <w:r w:rsidRPr="00992641">
        <w:tab/>
        <w:t xml:space="preserve">Declare </w:t>
      </w:r>
      <w:r w:rsidRPr="00992641">
        <w:rPr>
          <w:szCs w:val="17"/>
        </w:rPr>
        <w:t xml:space="preserve">an area shown on the map as the </w:t>
      </w:r>
      <w:r w:rsidRPr="00992641">
        <w:rPr>
          <w:spacing w:val="-2"/>
        </w:rPr>
        <w:t>‘</w:t>
      </w:r>
      <w:r w:rsidRPr="00992641">
        <w:rPr>
          <w:szCs w:val="17"/>
        </w:rPr>
        <w:t>Declared Controlled Area</w:t>
      </w:r>
      <w:r w:rsidRPr="00992641">
        <w:rPr>
          <w:spacing w:val="-2"/>
        </w:rPr>
        <w:t>’</w:t>
      </w:r>
      <w:r w:rsidRPr="00992641">
        <w:rPr>
          <w:szCs w:val="17"/>
        </w:rPr>
        <w:t xml:space="preserve"> is bounded; commencing at the intersection of Montefiore Road and Montefiore Hill, then southerly along the western side of Montefiore Road to its intersection of Festival Drive, then easterly along the northern side of Festival Drive to Adelaide Railway Station, then southerly between Adelaide Railway Station and InterContinental Adelaide to its intersection with North Terrace, then easterly along the northern side of North Terrace to its intersection with King William Road, then northerly along the eastern side of King William Road to the northern bank of the River Torrens/Karrawirra Parri, then along the northern bank of the River Torrens/Karrawirra Parri for approximately 91 metres, then northerly to the northern corner of the intersection of Pennington Terrace and Sir Edwin Smith Avenue, then westerly along the northern side of Pennington Terrace for approximately 65 metres, then northerly for approximately 66 metres, then westerly for approximately 88 metres to its intersection with King William Road, then northerly along the eastern side of King William Road to its intersection with Kermode Street, then westerly along the northern side of Kermode Street to its intersection with Palmer Place, then generally southerly along the western side of Palmer Place to its intersection with Montefiore Hill, then westerly along the northern side of Montefiore Hill to the place of commencement.</w:t>
      </w:r>
    </w:p>
    <w:p w14:paraId="203D7F24" w14:textId="77777777" w:rsidR="00992641" w:rsidRPr="00992641" w:rsidRDefault="00992641" w:rsidP="00992641">
      <w:pPr>
        <w:ind w:left="426" w:hanging="284"/>
      </w:pPr>
      <w:r w:rsidRPr="00992641">
        <w:t>5.</w:t>
      </w:r>
      <w:r w:rsidRPr="00992641">
        <w:tab/>
        <w:t xml:space="preserve">Designate </w:t>
      </w:r>
      <w:r w:rsidRPr="00992641">
        <w:rPr>
          <w:i/>
          <w:iCs/>
          <w:szCs w:val="17"/>
        </w:rPr>
        <w:t>Cricket Australia (ABN 53 006 089 130)</w:t>
      </w:r>
      <w:r w:rsidRPr="00992641">
        <w:rPr>
          <w:szCs w:val="17"/>
        </w:rPr>
        <w:t xml:space="preserve"> </w:t>
      </w:r>
      <w:r w:rsidRPr="00992641">
        <w:t>to be the event organisers for the event.</w:t>
      </w:r>
    </w:p>
    <w:p w14:paraId="72433F4C" w14:textId="77777777" w:rsidR="00992641" w:rsidRPr="00992641" w:rsidRDefault="00992641" w:rsidP="00992641">
      <w:pPr>
        <w:ind w:left="426" w:hanging="284"/>
      </w:pPr>
      <w:r w:rsidRPr="00992641">
        <w:t>6.</w:t>
      </w:r>
      <w:r w:rsidRPr="00992641">
        <w:tab/>
      </w:r>
      <w:r w:rsidRPr="00992641">
        <w:rPr>
          <w:spacing w:val="-2"/>
        </w:rPr>
        <w:t>Declare that the following provisions of Part 3 of the Act apply to the event, the event site and the declared controlled area for the event:</w:t>
      </w:r>
    </w:p>
    <w:p w14:paraId="18E041CB" w14:textId="77777777" w:rsidR="00992641" w:rsidRPr="00992641" w:rsidRDefault="00992641" w:rsidP="00C25EE9">
      <w:pPr>
        <w:spacing w:after="60"/>
        <w:ind w:left="709" w:hanging="284"/>
        <w:rPr>
          <w:rFonts w:eastAsia="Times New Roman"/>
          <w:szCs w:val="17"/>
        </w:rPr>
      </w:pPr>
      <w:r w:rsidRPr="00992641">
        <w:rPr>
          <w:rFonts w:eastAsia="Times New Roman"/>
          <w:szCs w:val="17"/>
        </w:rPr>
        <w:t>(a)</w:t>
      </w:r>
      <w:r w:rsidRPr="00992641">
        <w:rPr>
          <w:rFonts w:eastAsia="Times New Roman"/>
          <w:szCs w:val="17"/>
        </w:rPr>
        <w:tab/>
        <w:t>Section 8</w:t>
      </w:r>
    </w:p>
    <w:p w14:paraId="6E48D3E6" w14:textId="77777777" w:rsidR="00992641" w:rsidRPr="00992641" w:rsidRDefault="00992641" w:rsidP="00C25EE9">
      <w:pPr>
        <w:spacing w:after="60"/>
        <w:ind w:left="709" w:hanging="284"/>
        <w:rPr>
          <w:rFonts w:eastAsia="Times New Roman"/>
          <w:szCs w:val="17"/>
        </w:rPr>
      </w:pPr>
      <w:r w:rsidRPr="00992641">
        <w:rPr>
          <w:rFonts w:eastAsia="Times New Roman"/>
          <w:szCs w:val="17"/>
        </w:rPr>
        <w:t>(b)</w:t>
      </w:r>
      <w:r w:rsidRPr="00992641">
        <w:rPr>
          <w:rFonts w:eastAsia="Times New Roman"/>
          <w:szCs w:val="17"/>
        </w:rPr>
        <w:tab/>
        <w:t>Section 10</w:t>
      </w:r>
    </w:p>
    <w:p w14:paraId="7AF5FF82" w14:textId="77777777" w:rsidR="00992641" w:rsidRPr="00992641" w:rsidRDefault="00992641" w:rsidP="00C25EE9">
      <w:pPr>
        <w:spacing w:after="60"/>
        <w:ind w:left="709" w:hanging="284"/>
        <w:rPr>
          <w:rFonts w:eastAsia="Times New Roman"/>
          <w:szCs w:val="17"/>
        </w:rPr>
      </w:pPr>
      <w:r w:rsidRPr="00992641">
        <w:rPr>
          <w:rFonts w:eastAsia="Times New Roman"/>
          <w:szCs w:val="17"/>
        </w:rPr>
        <w:t>(c)</w:t>
      </w:r>
      <w:r w:rsidRPr="00992641">
        <w:rPr>
          <w:rFonts w:eastAsia="Times New Roman"/>
          <w:szCs w:val="17"/>
        </w:rPr>
        <w:tab/>
        <w:t>Section 11</w:t>
      </w:r>
    </w:p>
    <w:p w14:paraId="4A58203A" w14:textId="77777777" w:rsidR="00992641" w:rsidRPr="00992641" w:rsidRDefault="00992641" w:rsidP="00C25EE9">
      <w:pPr>
        <w:spacing w:after="60"/>
        <w:ind w:left="709" w:hanging="284"/>
        <w:rPr>
          <w:rFonts w:eastAsia="Times New Roman"/>
          <w:szCs w:val="17"/>
        </w:rPr>
      </w:pPr>
      <w:r w:rsidRPr="00992641">
        <w:rPr>
          <w:rFonts w:eastAsia="Times New Roman"/>
          <w:szCs w:val="17"/>
        </w:rPr>
        <w:t>(d)</w:t>
      </w:r>
      <w:r w:rsidRPr="00992641">
        <w:rPr>
          <w:rFonts w:eastAsia="Times New Roman"/>
          <w:szCs w:val="17"/>
        </w:rPr>
        <w:tab/>
        <w:t>Section 12</w:t>
      </w:r>
    </w:p>
    <w:p w14:paraId="31D9309B" w14:textId="77777777" w:rsidR="00992641" w:rsidRPr="00992641" w:rsidRDefault="00992641" w:rsidP="00C25EE9">
      <w:pPr>
        <w:spacing w:after="60"/>
        <w:ind w:left="709" w:hanging="284"/>
        <w:rPr>
          <w:rFonts w:eastAsia="Times New Roman"/>
          <w:szCs w:val="17"/>
        </w:rPr>
      </w:pPr>
      <w:r w:rsidRPr="00992641">
        <w:rPr>
          <w:rFonts w:eastAsia="Times New Roman"/>
          <w:szCs w:val="17"/>
        </w:rPr>
        <w:t>(e)</w:t>
      </w:r>
      <w:r w:rsidRPr="00992641">
        <w:rPr>
          <w:rFonts w:eastAsia="Times New Roman"/>
          <w:szCs w:val="17"/>
        </w:rPr>
        <w:tab/>
        <w:t>Section 13</w:t>
      </w:r>
    </w:p>
    <w:p w14:paraId="742A747C" w14:textId="77777777" w:rsidR="00992641" w:rsidRPr="00992641" w:rsidRDefault="00992641" w:rsidP="00992641">
      <w:pPr>
        <w:ind w:left="709" w:hanging="284"/>
        <w:rPr>
          <w:rFonts w:eastAsia="Times New Roman"/>
          <w:szCs w:val="17"/>
        </w:rPr>
      </w:pPr>
      <w:r w:rsidRPr="00992641">
        <w:rPr>
          <w:rFonts w:eastAsia="Times New Roman"/>
          <w:szCs w:val="17"/>
        </w:rPr>
        <w:t>(f)</w:t>
      </w:r>
      <w:r w:rsidRPr="00992641">
        <w:rPr>
          <w:rFonts w:eastAsia="Times New Roman"/>
          <w:szCs w:val="17"/>
        </w:rPr>
        <w:tab/>
        <w:t>Section 14</w:t>
      </w:r>
    </w:p>
    <w:p w14:paraId="1BC3B282" w14:textId="77777777" w:rsidR="00992641" w:rsidRPr="00992641" w:rsidRDefault="00992641" w:rsidP="00992641">
      <w:pPr>
        <w:ind w:left="426" w:hanging="284"/>
      </w:pPr>
      <w:r w:rsidRPr="00992641">
        <w:rPr>
          <w:rFonts w:eastAsia="Times New Roman"/>
          <w:noProof/>
          <w:sz w:val="24"/>
          <w:szCs w:val="24"/>
          <w:lang w:eastAsia="en-AU"/>
        </w:rPr>
        <w:drawing>
          <wp:anchor distT="0" distB="0" distL="114300" distR="114300" simplePos="0" relativeHeight="251664384" behindDoc="0" locked="0" layoutInCell="1" allowOverlap="1" wp14:anchorId="4E55D402" wp14:editId="4DB33B33">
            <wp:simplePos x="0" y="0"/>
            <wp:positionH relativeFrom="column">
              <wp:posOffset>2292350</wp:posOffset>
            </wp:positionH>
            <wp:positionV relativeFrom="paragraph">
              <wp:posOffset>556260</wp:posOffset>
            </wp:positionV>
            <wp:extent cx="1526540" cy="1492250"/>
            <wp:effectExtent l="0" t="0" r="0" b="0"/>
            <wp:wrapTopAndBottom/>
            <wp:docPr id="240833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t="7361" b="6147"/>
                    <a:stretch>
                      <a:fillRect/>
                    </a:stretch>
                  </pic:blipFill>
                  <pic:spPr bwMode="auto">
                    <a:xfrm>
                      <a:off x="0" y="0"/>
                      <a:ext cx="1526540" cy="1492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92641">
        <w:t>7.</w:t>
      </w:r>
      <w:r w:rsidRPr="00992641">
        <w:tab/>
      </w:r>
      <w:r w:rsidRPr="00992641">
        <w:rPr>
          <w:spacing w:val="-4"/>
        </w:rPr>
        <w:t>Being satisfied that the title “</w:t>
      </w:r>
      <w:r w:rsidRPr="00992641">
        <w:rPr>
          <w:i/>
          <w:iCs/>
          <w:spacing w:val="-4"/>
          <w:szCs w:val="17"/>
        </w:rPr>
        <w:t>NRMA Insurance Men’s Ashes, Australia V England</w:t>
      </w:r>
      <w:r w:rsidRPr="00992641">
        <w:rPr>
          <w:spacing w:val="-4"/>
        </w:rPr>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sidRPr="00992641">
        <w:rPr>
          <w:i/>
          <w:iCs/>
          <w:spacing w:val="-4"/>
        </w:rPr>
        <w:t>“</w:t>
      </w:r>
      <w:r w:rsidRPr="00992641">
        <w:rPr>
          <w:i/>
          <w:iCs/>
          <w:spacing w:val="-4"/>
          <w:szCs w:val="17"/>
        </w:rPr>
        <w:t>NRMA Insurance Men’s Ashes, Australia V England</w:t>
      </w:r>
      <w:r w:rsidRPr="00992641">
        <w:rPr>
          <w:spacing w:val="-4"/>
        </w:rPr>
        <w:t>” is an official title and the logo as it appears below is an official logo in respect of the event.</w:t>
      </w:r>
    </w:p>
    <w:p w14:paraId="3DA3E9A3" w14:textId="77777777" w:rsidR="00992641" w:rsidRPr="00992641" w:rsidRDefault="00992641" w:rsidP="00992641">
      <w:pPr>
        <w:spacing w:after="0"/>
        <w:rPr>
          <w:rFonts w:eastAsia="Times New Roman"/>
          <w:szCs w:val="17"/>
        </w:rPr>
      </w:pPr>
      <w:r w:rsidRPr="00992641">
        <w:rPr>
          <w:rFonts w:eastAsia="Times New Roman"/>
          <w:szCs w:val="17"/>
        </w:rPr>
        <w:t>Dated: 28 October 2025</w:t>
      </w:r>
    </w:p>
    <w:p w14:paraId="5446E5D5" w14:textId="77777777" w:rsidR="00992641" w:rsidRPr="00992641" w:rsidRDefault="00992641" w:rsidP="00992641">
      <w:pPr>
        <w:spacing w:after="0"/>
        <w:jc w:val="right"/>
        <w:rPr>
          <w:rFonts w:eastAsia="Times New Roman"/>
          <w:smallCaps/>
          <w:szCs w:val="20"/>
        </w:rPr>
      </w:pPr>
      <w:r w:rsidRPr="00992641">
        <w:rPr>
          <w:rFonts w:eastAsia="Times New Roman"/>
          <w:smallCaps/>
          <w:szCs w:val="20"/>
        </w:rPr>
        <w:t>Hon Zoe Bettison MP</w:t>
      </w:r>
    </w:p>
    <w:p w14:paraId="3EEC117E" w14:textId="77777777" w:rsidR="00992641" w:rsidRPr="00992641" w:rsidRDefault="00992641" w:rsidP="0099264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92641">
        <w:rPr>
          <w:rFonts w:eastAsia="Times New Roman"/>
          <w:szCs w:val="17"/>
        </w:rPr>
        <w:t>Minister for Tourism</w:t>
      </w:r>
    </w:p>
    <w:p w14:paraId="0167E4F2" w14:textId="77777777" w:rsidR="00992641" w:rsidRPr="00992641" w:rsidRDefault="00992641" w:rsidP="00992641">
      <w:pPr>
        <w:pBdr>
          <w:top w:val="single" w:sz="4" w:space="1" w:color="auto"/>
        </w:pBdr>
        <w:spacing w:before="100" w:line="14" w:lineRule="exact"/>
        <w:ind w:left="1077" w:right="1077"/>
        <w:jc w:val="center"/>
        <w:rPr>
          <w:highlight w:val="yellow"/>
        </w:rPr>
      </w:pPr>
    </w:p>
    <w:p w14:paraId="29CED481" w14:textId="77777777" w:rsidR="00992641" w:rsidRPr="00992641" w:rsidRDefault="00992641" w:rsidP="00992641">
      <w:pPr>
        <w:jc w:val="center"/>
        <w:rPr>
          <w:smallCaps/>
          <w:szCs w:val="17"/>
        </w:rPr>
      </w:pPr>
      <w:r w:rsidRPr="00992641">
        <w:rPr>
          <w:smallCaps/>
          <w:szCs w:val="17"/>
        </w:rPr>
        <w:lastRenderedPageBreak/>
        <w:t>Maps of Controlled Areas</w:t>
      </w:r>
    </w:p>
    <w:p w14:paraId="7EBB203B" w14:textId="196BC9AB" w:rsidR="00992641" w:rsidRPr="00992641" w:rsidRDefault="00D94438" w:rsidP="00992641">
      <w:pPr>
        <w:jc w:val="center"/>
        <w:rPr>
          <w:i/>
          <w:szCs w:val="17"/>
        </w:rPr>
      </w:pPr>
      <w:r w:rsidRPr="00992641">
        <w:rPr>
          <w:i/>
          <w:noProof/>
          <w:szCs w:val="17"/>
        </w:rPr>
        <w:drawing>
          <wp:anchor distT="0" distB="0" distL="114300" distR="114300" simplePos="0" relativeHeight="251663360" behindDoc="0" locked="0" layoutInCell="1" allowOverlap="1" wp14:anchorId="6FF2F1A2" wp14:editId="712C8423">
            <wp:simplePos x="0" y="0"/>
            <wp:positionH relativeFrom="margin">
              <wp:posOffset>340995</wp:posOffset>
            </wp:positionH>
            <wp:positionV relativeFrom="margin">
              <wp:posOffset>386080</wp:posOffset>
            </wp:positionV>
            <wp:extent cx="5367020" cy="7843520"/>
            <wp:effectExtent l="19050" t="19050" r="24130" b="24130"/>
            <wp:wrapTopAndBottom/>
            <wp:docPr id="1617092802" name="Picture 2" descr="A map of a land with a circular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92802" name="Picture 2" descr="A map of a land with a circular area&#10;&#10;AI-generated content may be incorrec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23" t="290" b="172"/>
                    <a:stretch>
                      <a:fillRect/>
                    </a:stretch>
                  </pic:blipFill>
                  <pic:spPr bwMode="auto">
                    <a:xfrm>
                      <a:off x="0" y="0"/>
                      <a:ext cx="5367020" cy="784352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2641" w:rsidRPr="00992641">
        <w:rPr>
          <w:i/>
          <w:szCs w:val="17"/>
        </w:rPr>
        <w:t>2025 NRMA Insurance Men’s Ashes, Australia V England</w:t>
      </w:r>
    </w:p>
    <w:p w14:paraId="271FFCB0" w14:textId="77777777" w:rsidR="00295F2C" w:rsidRDefault="00295F2C" w:rsidP="00D94438">
      <w:pPr>
        <w:spacing w:after="0" w:line="240" w:lineRule="auto"/>
        <w:jc w:val="left"/>
      </w:pPr>
      <w:bookmarkStart w:id="58" w:name="_Toc33707983"/>
      <w:bookmarkStart w:id="59" w:name="_Toc33708154"/>
    </w:p>
    <w:p w14:paraId="1F1E2D9D" w14:textId="77777777" w:rsidR="00295F2C" w:rsidRDefault="00295F2C" w:rsidP="00295F2C">
      <w:pPr>
        <w:pBdr>
          <w:bottom w:val="single" w:sz="4" w:space="1" w:color="auto"/>
        </w:pBdr>
        <w:spacing w:after="0" w:line="52" w:lineRule="exact"/>
        <w:jc w:val="center"/>
      </w:pPr>
    </w:p>
    <w:p w14:paraId="210957AD" w14:textId="77777777" w:rsidR="00295F2C" w:rsidRDefault="00295F2C" w:rsidP="00295F2C">
      <w:pPr>
        <w:pBdr>
          <w:top w:val="single" w:sz="4" w:space="1" w:color="auto"/>
        </w:pBdr>
        <w:spacing w:before="34" w:after="0" w:line="14" w:lineRule="exact"/>
        <w:jc w:val="center"/>
      </w:pPr>
    </w:p>
    <w:p w14:paraId="7071C265" w14:textId="63C89502" w:rsidR="00D94438" w:rsidRPr="00D94438" w:rsidRDefault="00D94438" w:rsidP="00295F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r>
        <w:br w:type="page"/>
      </w:r>
    </w:p>
    <w:p w14:paraId="62418D65" w14:textId="5BCD3632" w:rsidR="00316E22" w:rsidRPr="00592917" w:rsidRDefault="005B0981" w:rsidP="005B0981">
      <w:pPr>
        <w:pStyle w:val="Heading2"/>
      </w:pPr>
      <w:bookmarkStart w:id="60" w:name="_Toc213915916"/>
      <w:r w:rsidRPr="00592917">
        <w:lastRenderedPageBreak/>
        <w:t>South Australian Skills Act 2008</w:t>
      </w:r>
      <w:bookmarkEnd w:id="60"/>
    </w:p>
    <w:p w14:paraId="07DA536E" w14:textId="77777777" w:rsidR="00316E22" w:rsidRPr="00592917" w:rsidRDefault="00316E22" w:rsidP="00316E22">
      <w:pPr>
        <w:pStyle w:val="GG-Title3"/>
      </w:pPr>
      <w:r w:rsidRPr="00592917">
        <w:t>Part 4—Apprenticeships, Traineeships and Training Contracts</w:t>
      </w:r>
    </w:p>
    <w:p w14:paraId="5DBF607A" w14:textId="77777777" w:rsidR="00316E22" w:rsidRPr="00592917" w:rsidRDefault="00316E22" w:rsidP="00316E22">
      <w:pPr>
        <w:pStyle w:val="GG-body"/>
      </w:pPr>
      <w:r w:rsidRPr="00592917">
        <w:t xml:space="preserve">Pursuant to the provision of the </w:t>
      </w:r>
      <w:r w:rsidRPr="00592917">
        <w:rPr>
          <w:i/>
          <w:iCs/>
        </w:rPr>
        <w:t>South Australian Skills Act 2008</w:t>
      </w:r>
      <w:r w:rsidRPr="00592917">
        <w:t xml:space="preserve">, the South Australian Skills Commission (SASC) gives notice that determines the following qualification and training contract conditions for Trades or Declared Vocations, in addition to those published in past </w:t>
      </w:r>
      <w:r>
        <w:t>G</w:t>
      </w:r>
      <w:r w:rsidRPr="00592917">
        <w:t>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407"/>
        <w:gridCol w:w="1415"/>
        <w:gridCol w:w="1189"/>
        <w:gridCol w:w="1080"/>
      </w:tblGrid>
      <w:tr w:rsidR="00316E22" w:rsidRPr="00592917" w14:paraId="0883584B" w14:textId="77777777" w:rsidTr="00D96AF9">
        <w:trPr>
          <w:trHeight w:val="20"/>
          <w:tblHeader/>
        </w:trPr>
        <w:tc>
          <w:tcPr>
            <w:tcW w:w="1059" w:type="pct"/>
            <w:vAlign w:val="center"/>
            <w:hideMark/>
          </w:tcPr>
          <w:p w14:paraId="11E50708" w14:textId="77777777" w:rsidR="00316E22" w:rsidRPr="00592917" w:rsidRDefault="00316E22" w:rsidP="00D96AF9">
            <w:pPr>
              <w:spacing w:before="40" w:after="40"/>
              <w:jc w:val="center"/>
              <w:rPr>
                <w:b/>
                <w:bCs/>
                <w:szCs w:val="17"/>
                <w:lang w:eastAsia="en-AU"/>
              </w:rPr>
            </w:pPr>
            <w:r w:rsidRPr="00592917">
              <w:rPr>
                <w:b/>
                <w:bCs/>
                <w:szCs w:val="17"/>
                <w:lang w:eastAsia="en-AU"/>
              </w:rPr>
              <w:t>*Trade/ #Declared Vocation/ Other Occupation</w:t>
            </w:r>
          </w:p>
        </w:tc>
        <w:tc>
          <w:tcPr>
            <w:tcW w:w="682" w:type="pct"/>
            <w:vAlign w:val="center"/>
          </w:tcPr>
          <w:p w14:paraId="1A4B882A" w14:textId="77777777" w:rsidR="00316E22" w:rsidRPr="00592917" w:rsidRDefault="00316E22" w:rsidP="00D96AF9">
            <w:pPr>
              <w:spacing w:before="40" w:after="40"/>
              <w:jc w:val="center"/>
              <w:rPr>
                <w:b/>
                <w:bCs/>
                <w:szCs w:val="17"/>
                <w:lang w:eastAsia="en-AU"/>
              </w:rPr>
            </w:pPr>
            <w:r w:rsidRPr="00592917">
              <w:rPr>
                <w:b/>
                <w:bCs/>
                <w:szCs w:val="17"/>
                <w:lang w:eastAsia="en-AU"/>
              </w:rPr>
              <w:t>Qualification Code</w:t>
            </w:r>
          </w:p>
        </w:tc>
        <w:tc>
          <w:tcPr>
            <w:tcW w:w="1288" w:type="pct"/>
            <w:vAlign w:val="center"/>
            <w:hideMark/>
          </w:tcPr>
          <w:p w14:paraId="5EB366F5" w14:textId="77777777" w:rsidR="00316E22" w:rsidRPr="00592917" w:rsidRDefault="00316E22" w:rsidP="00D96AF9">
            <w:pPr>
              <w:spacing w:before="40" w:after="40"/>
              <w:jc w:val="center"/>
              <w:rPr>
                <w:b/>
                <w:bCs/>
                <w:szCs w:val="17"/>
                <w:lang w:eastAsia="en-AU"/>
              </w:rPr>
            </w:pPr>
            <w:r w:rsidRPr="00592917">
              <w:rPr>
                <w:b/>
                <w:bCs/>
                <w:szCs w:val="17"/>
                <w:lang w:eastAsia="en-AU"/>
              </w:rPr>
              <w:t>Qualification Title</w:t>
            </w:r>
          </w:p>
        </w:tc>
        <w:tc>
          <w:tcPr>
            <w:tcW w:w="757" w:type="pct"/>
            <w:vAlign w:val="center"/>
            <w:hideMark/>
          </w:tcPr>
          <w:p w14:paraId="2381AB95" w14:textId="77777777" w:rsidR="00316E22" w:rsidRPr="00592917" w:rsidRDefault="00316E22" w:rsidP="00D96AF9">
            <w:pPr>
              <w:spacing w:before="40" w:after="40"/>
              <w:jc w:val="center"/>
              <w:rPr>
                <w:b/>
                <w:bCs/>
                <w:szCs w:val="17"/>
                <w:lang w:eastAsia="en-AU"/>
              </w:rPr>
            </w:pPr>
            <w:r w:rsidRPr="00592917">
              <w:rPr>
                <w:b/>
                <w:bCs/>
                <w:szCs w:val="17"/>
                <w:lang w:eastAsia="en-AU"/>
              </w:rPr>
              <w:t>Nominal Term of Training Contract</w:t>
            </w:r>
          </w:p>
        </w:tc>
        <w:tc>
          <w:tcPr>
            <w:tcW w:w="636" w:type="pct"/>
            <w:vAlign w:val="center"/>
            <w:hideMark/>
          </w:tcPr>
          <w:p w14:paraId="40A04028" w14:textId="77777777" w:rsidR="00316E22" w:rsidRPr="00592917" w:rsidRDefault="00316E22" w:rsidP="00D96AF9">
            <w:pPr>
              <w:spacing w:before="40" w:after="40"/>
              <w:jc w:val="center"/>
              <w:rPr>
                <w:b/>
                <w:bCs/>
                <w:szCs w:val="17"/>
                <w:lang w:eastAsia="en-AU"/>
              </w:rPr>
            </w:pPr>
            <w:r w:rsidRPr="00592917">
              <w:rPr>
                <w:b/>
                <w:bCs/>
                <w:szCs w:val="17"/>
                <w:lang w:eastAsia="en-AU"/>
              </w:rPr>
              <w:t>Probationary Period</w:t>
            </w:r>
          </w:p>
        </w:tc>
        <w:tc>
          <w:tcPr>
            <w:tcW w:w="578" w:type="pct"/>
            <w:vAlign w:val="center"/>
            <w:hideMark/>
          </w:tcPr>
          <w:p w14:paraId="5ECA0DE1" w14:textId="77777777" w:rsidR="00316E22" w:rsidRPr="00592917" w:rsidRDefault="00316E22" w:rsidP="00D96AF9">
            <w:pPr>
              <w:spacing w:before="40" w:after="40"/>
              <w:jc w:val="center"/>
              <w:rPr>
                <w:b/>
                <w:bCs/>
                <w:szCs w:val="17"/>
                <w:lang w:eastAsia="en-AU"/>
              </w:rPr>
            </w:pPr>
            <w:r w:rsidRPr="00592917">
              <w:rPr>
                <w:b/>
                <w:bCs/>
                <w:szCs w:val="17"/>
                <w:lang w:eastAsia="en-AU"/>
              </w:rPr>
              <w:t>Supervision Level Rating</w:t>
            </w:r>
          </w:p>
        </w:tc>
      </w:tr>
      <w:tr w:rsidR="00316E22" w:rsidRPr="00592917" w14:paraId="36ED947A" w14:textId="77777777" w:rsidTr="00D96AF9">
        <w:trPr>
          <w:trHeight w:val="426"/>
        </w:trPr>
        <w:tc>
          <w:tcPr>
            <w:tcW w:w="1059" w:type="pct"/>
            <w:vAlign w:val="center"/>
          </w:tcPr>
          <w:p w14:paraId="31DEE9C6" w14:textId="77777777" w:rsidR="00316E22" w:rsidRPr="00592917" w:rsidRDefault="00316E22" w:rsidP="00D96AF9">
            <w:pPr>
              <w:spacing w:before="40" w:after="40"/>
              <w:ind w:left="142" w:hanging="142"/>
              <w:jc w:val="center"/>
              <w:rPr>
                <w:szCs w:val="17"/>
              </w:rPr>
            </w:pPr>
            <w:r w:rsidRPr="00592917">
              <w:rPr>
                <w:szCs w:val="17"/>
              </w:rPr>
              <w:t>Civil Engineer*</w:t>
            </w:r>
          </w:p>
        </w:tc>
        <w:tc>
          <w:tcPr>
            <w:tcW w:w="682" w:type="pct"/>
            <w:vAlign w:val="center"/>
          </w:tcPr>
          <w:p w14:paraId="4FBB1111" w14:textId="77777777" w:rsidR="00316E22" w:rsidRPr="00592917" w:rsidRDefault="00316E22" w:rsidP="00D96AF9">
            <w:pPr>
              <w:spacing w:before="40" w:after="40"/>
              <w:jc w:val="center"/>
              <w:rPr>
                <w:szCs w:val="17"/>
              </w:rPr>
            </w:pPr>
            <w:r w:rsidRPr="00592917">
              <w:rPr>
                <w:szCs w:val="17"/>
              </w:rPr>
              <w:t>BENGCVAH</w:t>
            </w:r>
          </w:p>
        </w:tc>
        <w:tc>
          <w:tcPr>
            <w:tcW w:w="1288" w:type="pct"/>
          </w:tcPr>
          <w:p w14:paraId="568AA599" w14:textId="77777777" w:rsidR="00316E22" w:rsidRPr="00592917" w:rsidRDefault="00316E22" w:rsidP="00D96AF9">
            <w:pPr>
              <w:spacing w:before="40" w:after="40"/>
              <w:ind w:left="142" w:hanging="142"/>
              <w:jc w:val="center"/>
              <w:rPr>
                <w:szCs w:val="17"/>
              </w:rPr>
            </w:pPr>
            <w:r w:rsidRPr="00592917">
              <w:rPr>
                <w:szCs w:val="17"/>
              </w:rPr>
              <w:t xml:space="preserve">Bachelor of Engineering </w:t>
            </w:r>
            <w:r>
              <w:rPr>
                <w:szCs w:val="17"/>
              </w:rPr>
              <w:br/>
            </w:r>
            <w:r w:rsidRPr="00592917">
              <w:rPr>
                <w:szCs w:val="17"/>
              </w:rPr>
              <w:t>(Civil) (Honours)</w:t>
            </w:r>
          </w:p>
        </w:tc>
        <w:tc>
          <w:tcPr>
            <w:tcW w:w="757" w:type="pct"/>
            <w:vAlign w:val="center"/>
          </w:tcPr>
          <w:p w14:paraId="1FFFB20E" w14:textId="77777777" w:rsidR="00316E22" w:rsidRPr="00592917" w:rsidRDefault="00316E22" w:rsidP="00D96AF9">
            <w:pPr>
              <w:spacing w:before="40" w:after="40"/>
              <w:jc w:val="center"/>
              <w:rPr>
                <w:szCs w:val="17"/>
              </w:rPr>
            </w:pPr>
            <w:r w:rsidRPr="00592917">
              <w:rPr>
                <w:szCs w:val="17"/>
              </w:rPr>
              <w:t>60 months</w:t>
            </w:r>
          </w:p>
        </w:tc>
        <w:tc>
          <w:tcPr>
            <w:tcW w:w="636" w:type="pct"/>
            <w:vAlign w:val="center"/>
          </w:tcPr>
          <w:p w14:paraId="2F5E83E6" w14:textId="77777777" w:rsidR="00316E22" w:rsidRPr="00592917" w:rsidRDefault="00316E22" w:rsidP="00D96AF9">
            <w:pPr>
              <w:spacing w:before="40" w:after="40"/>
              <w:jc w:val="center"/>
              <w:rPr>
                <w:szCs w:val="17"/>
              </w:rPr>
            </w:pPr>
            <w:r w:rsidRPr="00592917">
              <w:rPr>
                <w:szCs w:val="17"/>
              </w:rPr>
              <w:t>180 days</w:t>
            </w:r>
          </w:p>
        </w:tc>
        <w:tc>
          <w:tcPr>
            <w:tcW w:w="578" w:type="pct"/>
            <w:vAlign w:val="center"/>
          </w:tcPr>
          <w:p w14:paraId="57F6ECF7" w14:textId="77777777" w:rsidR="00316E22" w:rsidRPr="00592917" w:rsidRDefault="00316E22" w:rsidP="00D96AF9">
            <w:pPr>
              <w:spacing w:before="40" w:after="40"/>
              <w:jc w:val="center"/>
              <w:rPr>
                <w:szCs w:val="17"/>
              </w:rPr>
            </w:pPr>
            <w:r w:rsidRPr="00592917">
              <w:rPr>
                <w:szCs w:val="17"/>
              </w:rPr>
              <w:t>High</w:t>
            </w:r>
          </w:p>
        </w:tc>
      </w:tr>
      <w:tr w:rsidR="00316E22" w:rsidRPr="00592917" w14:paraId="13DBFDAB" w14:textId="77777777" w:rsidTr="00D96AF9">
        <w:trPr>
          <w:trHeight w:val="426"/>
        </w:trPr>
        <w:tc>
          <w:tcPr>
            <w:tcW w:w="1059" w:type="pct"/>
            <w:vAlign w:val="center"/>
          </w:tcPr>
          <w:p w14:paraId="5365D081" w14:textId="77777777" w:rsidR="00316E22" w:rsidRPr="00592917" w:rsidRDefault="00316E22" w:rsidP="00D96AF9">
            <w:pPr>
              <w:spacing w:before="40" w:after="40"/>
              <w:ind w:left="142" w:hanging="142"/>
              <w:jc w:val="center"/>
              <w:rPr>
                <w:szCs w:val="17"/>
              </w:rPr>
            </w:pPr>
            <w:r w:rsidRPr="00592917">
              <w:rPr>
                <w:b/>
                <w:bCs/>
                <w:szCs w:val="17"/>
              </w:rPr>
              <w:t>Condition/s</w:t>
            </w:r>
          </w:p>
        </w:tc>
        <w:tc>
          <w:tcPr>
            <w:tcW w:w="3941" w:type="pct"/>
            <w:gridSpan w:val="5"/>
          </w:tcPr>
          <w:p w14:paraId="03FCC9F2" w14:textId="77777777" w:rsidR="00316E22" w:rsidRPr="00592917" w:rsidRDefault="00316E22" w:rsidP="00D96AF9">
            <w:pPr>
              <w:spacing w:before="40" w:after="40"/>
              <w:jc w:val="left"/>
              <w:rPr>
                <w:szCs w:val="17"/>
              </w:rPr>
            </w:pPr>
            <w:r w:rsidRPr="00592917">
              <w:rPr>
                <w:szCs w:val="17"/>
              </w:rPr>
              <w:t>Not suitable for school-based apprenticeships, except for students who attend a Department for Education South Australia Technical College with an engineering Industry Training Pathway.</w:t>
            </w:r>
          </w:p>
        </w:tc>
      </w:tr>
    </w:tbl>
    <w:p w14:paraId="799F37CC" w14:textId="77777777" w:rsidR="00316E22" w:rsidRPr="00592917" w:rsidRDefault="00316E22" w:rsidP="00316E22">
      <w:pPr>
        <w:pStyle w:val="GG-SDated"/>
        <w:spacing w:before="8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407"/>
        <w:gridCol w:w="1415"/>
        <w:gridCol w:w="1189"/>
        <w:gridCol w:w="1080"/>
      </w:tblGrid>
      <w:tr w:rsidR="00316E22" w:rsidRPr="00592917" w14:paraId="18B57F10" w14:textId="77777777" w:rsidTr="00D96AF9">
        <w:trPr>
          <w:trHeight w:val="20"/>
          <w:tblHeader/>
        </w:trPr>
        <w:tc>
          <w:tcPr>
            <w:tcW w:w="1059" w:type="pct"/>
            <w:vAlign w:val="center"/>
            <w:hideMark/>
          </w:tcPr>
          <w:p w14:paraId="6C2C9387" w14:textId="77777777" w:rsidR="00316E22" w:rsidRPr="00592917" w:rsidRDefault="00316E22" w:rsidP="00D96AF9">
            <w:pPr>
              <w:spacing w:before="40" w:after="40"/>
              <w:jc w:val="center"/>
              <w:rPr>
                <w:b/>
                <w:bCs/>
                <w:szCs w:val="17"/>
                <w:lang w:eastAsia="en-AU"/>
              </w:rPr>
            </w:pPr>
            <w:r w:rsidRPr="00592917">
              <w:rPr>
                <w:b/>
                <w:bCs/>
                <w:szCs w:val="17"/>
                <w:lang w:eastAsia="en-AU"/>
              </w:rPr>
              <w:t>*Trade/ #Declared Vocation/ Other Occupation</w:t>
            </w:r>
          </w:p>
        </w:tc>
        <w:tc>
          <w:tcPr>
            <w:tcW w:w="682" w:type="pct"/>
            <w:vAlign w:val="center"/>
          </w:tcPr>
          <w:p w14:paraId="05249D27" w14:textId="77777777" w:rsidR="00316E22" w:rsidRPr="00592917" w:rsidRDefault="00316E22" w:rsidP="00D96AF9">
            <w:pPr>
              <w:spacing w:before="40" w:after="40"/>
              <w:jc w:val="center"/>
              <w:rPr>
                <w:b/>
                <w:bCs/>
                <w:szCs w:val="17"/>
                <w:lang w:eastAsia="en-AU"/>
              </w:rPr>
            </w:pPr>
            <w:r w:rsidRPr="00592917">
              <w:rPr>
                <w:b/>
                <w:bCs/>
                <w:szCs w:val="17"/>
                <w:lang w:eastAsia="en-AU"/>
              </w:rPr>
              <w:t>Qualification Code</w:t>
            </w:r>
          </w:p>
        </w:tc>
        <w:tc>
          <w:tcPr>
            <w:tcW w:w="1288" w:type="pct"/>
            <w:vAlign w:val="center"/>
            <w:hideMark/>
          </w:tcPr>
          <w:p w14:paraId="68ADA56D" w14:textId="77777777" w:rsidR="00316E22" w:rsidRPr="00592917" w:rsidRDefault="00316E22" w:rsidP="00D96AF9">
            <w:pPr>
              <w:spacing w:before="40" w:after="40"/>
              <w:jc w:val="center"/>
              <w:rPr>
                <w:b/>
                <w:bCs/>
                <w:szCs w:val="17"/>
                <w:lang w:eastAsia="en-AU"/>
              </w:rPr>
            </w:pPr>
            <w:r w:rsidRPr="00592917">
              <w:rPr>
                <w:b/>
                <w:bCs/>
                <w:szCs w:val="17"/>
                <w:lang w:eastAsia="en-AU"/>
              </w:rPr>
              <w:t>Qualification Title</w:t>
            </w:r>
          </w:p>
        </w:tc>
        <w:tc>
          <w:tcPr>
            <w:tcW w:w="757" w:type="pct"/>
            <w:vAlign w:val="center"/>
            <w:hideMark/>
          </w:tcPr>
          <w:p w14:paraId="68B032A4" w14:textId="77777777" w:rsidR="00316E22" w:rsidRPr="00592917" w:rsidRDefault="00316E22" w:rsidP="00D96AF9">
            <w:pPr>
              <w:spacing w:before="40" w:after="40"/>
              <w:jc w:val="center"/>
              <w:rPr>
                <w:b/>
                <w:bCs/>
                <w:szCs w:val="17"/>
                <w:lang w:eastAsia="en-AU"/>
              </w:rPr>
            </w:pPr>
            <w:r w:rsidRPr="00592917">
              <w:rPr>
                <w:b/>
                <w:bCs/>
                <w:szCs w:val="17"/>
                <w:lang w:eastAsia="en-AU"/>
              </w:rPr>
              <w:t>Nominal Term of Training Contract</w:t>
            </w:r>
          </w:p>
        </w:tc>
        <w:tc>
          <w:tcPr>
            <w:tcW w:w="636" w:type="pct"/>
            <w:vAlign w:val="center"/>
            <w:hideMark/>
          </w:tcPr>
          <w:p w14:paraId="4A93BAEF" w14:textId="77777777" w:rsidR="00316E22" w:rsidRPr="00592917" w:rsidRDefault="00316E22" w:rsidP="00D96AF9">
            <w:pPr>
              <w:spacing w:before="40" w:after="40"/>
              <w:jc w:val="center"/>
              <w:rPr>
                <w:b/>
                <w:bCs/>
                <w:szCs w:val="17"/>
                <w:lang w:eastAsia="en-AU"/>
              </w:rPr>
            </w:pPr>
            <w:r w:rsidRPr="00592917">
              <w:rPr>
                <w:b/>
                <w:bCs/>
                <w:szCs w:val="17"/>
                <w:lang w:eastAsia="en-AU"/>
              </w:rPr>
              <w:t>Probationary Period</w:t>
            </w:r>
          </w:p>
        </w:tc>
        <w:tc>
          <w:tcPr>
            <w:tcW w:w="578" w:type="pct"/>
            <w:vAlign w:val="center"/>
            <w:hideMark/>
          </w:tcPr>
          <w:p w14:paraId="2077383F" w14:textId="77777777" w:rsidR="00316E22" w:rsidRPr="00592917" w:rsidRDefault="00316E22" w:rsidP="00D96AF9">
            <w:pPr>
              <w:spacing w:before="40" w:after="40"/>
              <w:jc w:val="center"/>
              <w:rPr>
                <w:b/>
                <w:bCs/>
                <w:szCs w:val="17"/>
                <w:lang w:eastAsia="en-AU"/>
              </w:rPr>
            </w:pPr>
            <w:r w:rsidRPr="00592917">
              <w:rPr>
                <w:b/>
                <w:bCs/>
                <w:szCs w:val="17"/>
                <w:lang w:eastAsia="en-AU"/>
              </w:rPr>
              <w:t>Supervision Level Rating</w:t>
            </w:r>
          </w:p>
        </w:tc>
      </w:tr>
      <w:tr w:rsidR="00316E22" w:rsidRPr="00592917" w14:paraId="722ECF28" w14:textId="77777777" w:rsidTr="00D96AF9">
        <w:trPr>
          <w:trHeight w:val="426"/>
        </w:trPr>
        <w:tc>
          <w:tcPr>
            <w:tcW w:w="1059" w:type="pct"/>
            <w:vAlign w:val="center"/>
          </w:tcPr>
          <w:p w14:paraId="05D848CE" w14:textId="77777777" w:rsidR="00316E22" w:rsidRPr="00592917" w:rsidRDefault="00316E22" w:rsidP="00D96AF9">
            <w:pPr>
              <w:spacing w:before="40" w:after="40"/>
              <w:jc w:val="center"/>
              <w:rPr>
                <w:szCs w:val="17"/>
              </w:rPr>
            </w:pPr>
            <w:r w:rsidRPr="00592917">
              <w:rPr>
                <w:szCs w:val="17"/>
              </w:rPr>
              <w:t>Marine Engineer#</w:t>
            </w:r>
          </w:p>
        </w:tc>
        <w:tc>
          <w:tcPr>
            <w:tcW w:w="682" w:type="pct"/>
            <w:vAlign w:val="center"/>
          </w:tcPr>
          <w:p w14:paraId="556DBEF5" w14:textId="77777777" w:rsidR="00316E22" w:rsidRPr="00592917" w:rsidRDefault="00316E22" w:rsidP="00D96AF9">
            <w:pPr>
              <w:spacing w:before="40" w:after="40"/>
              <w:jc w:val="center"/>
              <w:rPr>
                <w:szCs w:val="17"/>
              </w:rPr>
            </w:pPr>
            <w:r w:rsidRPr="00592917">
              <w:rPr>
                <w:szCs w:val="17"/>
              </w:rPr>
              <w:t>MAR50120</w:t>
            </w:r>
          </w:p>
        </w:tc>
        <w:tc>
          <w:tcPr>
            <w:tcW w:w="1288" w:type="pct"/>
            <w:vAlign w:val="center"/>
          </w:tcPr>
          <w:p w14:paraId="6E4398B7" w14:textId="77777777" w:rsidR="00316E22" w:rsidRPr="00592917" w:rsidRDefault="00316E22" w:rsidP="00D96AF9">
            <w:pPr>
              <w:spacing w:before="40" w:after="40"/>
              <w:jc w:val="center"/>
              <w:rPr>
                <w:szCs w:val="17"/>
              </w:rPr>
            </w:pPr>
            <w:r w:rsidRPr="00592917">
              <w:rPr>
                <w:szCs w:val="17"/>
              </w:rPr>
              <w:t>Diploma of Marine Engineering</w:t>
            </w:r>
          </w:p>
        </w:tc>
        <w:tc>
          <w:tcPr>
            <w:tcW w:w="757" w:type="pct"/>
            <w:vAlign w:val="center"/>
          </w:tcPr>
          <w:p w14:paraId="32468AE9" w14:textId="77777777" w:rsidR="00316E22" w:rsidRPr="00592917" w:rsidRDefault="00316E22" w:rsidP="00D96AF9">
            <w:pPr>
              <w:spacing w:before="40" w:after="40"/>
              <w:jc w:val="center"/>
              <w:rPr>
                <w:szCs w:val="17"/>
              </w:rPr>
            </w:pPr>
            <w:r w:rsidRPr="00592917">
              <w:rPr>
                <w:szCs w:val="17"/>
              </w:rPr>
              <w:t>36 months</w:t>
            </w:r>
          </w:p>
        </w:tc>
        <w:tc>
          <w:tcPr>
            <w:tcW w:w="636" w:type="pct"/>
            <w:vAlign w:val="center"/>
          </w:tcPr>
          <w:p w14:paraId="574BCBCF" w14:textId="77777777" w:rsidR="00316E22" w:rsidRPr="00592917" w:rsidRDefault="00316E22" w:rsidP="00D96AF9">
            <w:pPr>
              <w:spacing w:before="40" w:after="40"/>
              <w:jc w:val="center"/>
              <w:rPr>
                <w:szCs w:val="17"/>
              </w:rPr>
            </w:pPr>
            <w:r w:rsidRPr="00592917">
              <w:rPr>
                <w:szCs w:val="17"/>
              </w:rPr>
              <w:t>90 days</w:t>
            </w:r>
          </w:p>
        </w:tc>
        <w:tc>
          <w:tcPr>
            <w:tcW w:w="578" w:type="pct"/>
            <w:vAlign w:val="center"/>
          </w:tcPr>
          <w:p w14:paraId="11D6A2C3" w14:textId="77777777" w:rsidR="00316E22" w:rsidRPr="00592917" w:rsidRDefault="00316E22" w:rsidP="00D96AF9">
            <w:pPr>
              <w:spacing w:before="40" w:after="40"/>
              <w:jc w:val="center"/>
              <w:rPr>
                <w:szCs w:val="17"/>
              </w:rPr>
            </w:pPr>
            <w:r w:rsidRPr="00592917">
              <w:rPr>
                <w:szCs w:val="17"/>
              </w:rPr>
              <w:t>High</w:t>
            </w:r>
          </w:p>
        </w:tc>
      </w:tr>
      <w:tr w:rsidR="00316E22" w:rsidRPr="00592917" w14:paraId="4312135E" w14:textId="77777777" w:rsidTr="00D96AF9">
        <w:trPr>
          <w:trHeight w:val="426"/>
        </w:trPr>
        <w:tc>
          <w:tcPr>
            <w:tcW w:w="1059" w:type="pct"/>
            <w:vAlign w:val="center"/>
          </w:tcPr>
          <w:p w14:paraId="08CE13D7" w14:textId="77777777" w:rsidR="00316E22" w:rsidRPr="00592917" w:rsidRDefault="00316E22" w:rsidP="00D96AF9">
            <w:pPr>
              <w:spacing w:before="40" w:after="40"/>
              <w:ind w:left="142" w:hanging="142"/>
              <w:jc w:val="center"/>
              <w:rPr>
                <w:szCs w:val="17"/>
              </w:rPr>
            </w:pPr>
            <w:r w:rsidRPr="00592917">
              <w:rPr>
                <w:b/>
                <w:bCs/>
                <w:szCs w:val="17"/>
              </w:rPr>
              <w:t>Condition/s</w:t>
            </w:r>
          </w:p>
        </w:tc>
        <w:tc>
          <w:tcPr>
            <w:tcW w:w="3941" w:type="pct"/>
            <w:gridSpan w:val="5"/>
          </w:tcPr>
          <w:p w14:paraId="64DBDE91" w14:textId="77777777" w:rsidR="00316E22" w:rsidRDefault="00316E22" w:rsidP="00D96AF9">
            <w:pPr>
              <w:spacing w:before="40" w:after="40"/>
              <w:jc w:val="left"/>
              <w:rPr>
                <w:szCs w:val="17"/>
              </w:rPr>
            </w:pPr>
            <w:r w:rsidRPr="001A2C11">
              <w:rPr>
                <w:szCs w:val="17"/>
              </w:rPr>
              <w:t xml:space="preserve">This pathway is not approved for school-based </w:t>
            </w:r>
            <w:r>
              <w:rPr>
                <w:szCs w:val="17"/>
              </w:rPr>
              <w:t>traineeships</w:t>
            </w:r>
            <w:r w:rsidRPr="001A2C11">
              <w:rPr>
                <w:szCs w:val="17"/>
              </w:rPr>
              <w:t>.</w:t>
            </w:r>
          </w:p>
          <w:p w14:paraId="61F65B1B" w14:textId="77777777" w:rsidR="00316E22" w:rsidRPr="0023795C" w:rsidRDefault="00316E22" w:rsidP="00D96AF9">
            <w:pPr>
              <w:spacing w:before="40" w:after="40"/>
              <w:jc w:val="left"/>
              <w:rPr>
                <w:spacing w:val="-2"/>
                <w:szCs w:val="17"/>
              </w:rPr>
            </w:pPr>
            <w:r w:rsidRPr="0023795C">
              <w:rPr>
                <w:spacing w:val="-2"/>
                <w:szCs w:val="17"/>
              </w:rPr>
              <w:t>Supervisors must hold the Australian Maritime Safety Authority (AMSA) Marine Engineer Class 3,</w:t>
            </w:r>
            <w:r>
              <w:rPr>
                <w:spacing w:val="-2"/>
                <w:szCs w:val="17"/>
              </w:rPr>
              <w:t xml:space="preserve"> </w:t>
            </w:r>
            <w:r w:rsidRPr="0023795C">
              <w:rPr>
                <w:spacing w:val="-2"/>
                <w:szCs w:val="17"/>
              </w:rPr>
              <w:t>2 or 1</w:t>
            </w:r>
          </w:p>
        </w:tc>
      </w:tr>
    </w:tbl>
    <w:p w14:paraId="277DE0F4" w14:textId="77777777" w:rsidR="00316E22" w:rsidRPr="00592917" w:rsidRDefault="00316E22" w:rsidP="00316E22">
      <w:pPr>
        <w:pStyle w:val="GG-SDated"/>
        <w:spacing w:before="80"/>
      </w:pPr>
      <w:r w:rsidRPr="00592917">
        <w:t xml:space="preserve">Dated: </w:t>
      </w:r>
      <w:r>
        <w:t xml:space="preserve">13 November </w:t>
      </w:r>
      <w:r w:rsidRPr="00592917">
        <w:t>2025</w:t>
      </w:r>
      <w:bookmarkStart w:id="61" w:name="_Hlk197330487"/>
    </w:p>
    <w:p w14:paraId="232BC862" w14:textId="77777777" w:rsidR="00316E22" w:rsidRPr="00592917" w:rsidRDefault="00316E22" w:rsidP="00316E22">
      <w:pPr>
        <w:pStyle w:val="GG-SName"/>
        <w:rPr>
          <w:szCs w:val="17"/>
        </w:rPr>
      </w:pPr>
      <w:r w:rsidRPr="00592917">
        <w:rPr>
          <w:szCs w:val="17"/>
        </w:rPr>
        <w:t>Commissioner Cameron Baker</w:t>
      </w:r>
    </w:p>
    <w:p w14:paraId="60EA88DB" w14:textId="1EDC9713" w:rsidR="00316E22" w:rsidRDefault="00316E22" w:rsidP="00316E22">
      <w:pPr>
        <w:pStyle w:val="GG-Signature"/>
      </w:pPr>
      <w:r w:rsidRPr="00592917">
        <w:t>Chair of the South Australian Skills Commission</w:t>
      </w:r>
      <w:bookmarkEnd w:id="61"/>
    </w:p>
    <w:p w14:paraId="4C4AAB46" w14:textId="77777777" w:rsidR="00316E22" w:rsidRDefault="00316E22" w:rsidP="00316E22">
      <w:pPr>
        <w:pStyle w:val="GG-Signature"/>
        <w:pBdr>
          <w:bottom w:val="single" w:sz="4" w:space="1" w:color="auto"/>
        </w:pBdr>
        <w:spacing w:line="52" w:lineRule="exact"/>
        <w:jc w:val="center"/>
      </w:pPr>
    </w:p>
    <w:p w14:paraId="049A6F68" w14:textId="77777777" w:rsidR="00316E22" w:rsidRDefault="00316E22" w:rsidP="00316E22">
      <w:pPr>
        <w:pStyle w:val="GG-Signature"/>
        <w:pBdr>
          <w:top w:val="single" w:sz="4" w:space="1" w:color="auto"/>
        </w:pBdr>
        <w:spacing w:before="34" w:line="14" w:lineRule="exact"/>
        <w:jc w:val="center"/>
      </w:pPr>
    </w:p>
    <w:p w14:paraId="1A78755D" w14:textId="77777777" w:rsidR="00316E22" w:rsidRDefault="00316E22" w:rsidP="00316E22">
      <w:pPr>
        <w:pStyle w:val="NoSpacing"/>
      </w:pPr>
    </w:p>
    <w:p w14:paraId="67E49CBF" w14:textId="1DA30BF3" w:rsidR="00316E22" w:rsidRDefault="005B0981" w:rsidP="005B0981">
      <w:pPr>
        <w:pStyle w:val="Heading2"/>
      </w:pPr>
      <w:bookmarkStart w:id="62" w:name="_Toc213915917"/>
      <w:r>
        <w:t>Summary Offences Act 1953</w:t>
      </w:r>
      <w:bookmarkEnd w:id="62"/>
    </w:p>
    <w:p w14:paraId="485E3290" w14:textId="77777777" w:rsidR="00316E22" w:rsidRDefault="00316E22" w:rsidP="00316E22">
      <w:pPr>
        <w:pStyle w:val="GG-Title3"/>
      </w:pPr>
      <w:r>
        <w:t>Public Event Declaration</w:t>
      </w:r>
    </w:p>
    <w:p w14:paraId="60C69CB8" w14:textId="77777777" w:rsidR="00316E22" w:rsidRDefault="00316E22" w:rsidP="00316E22">
      <w:pPr>
        <w:pStyle w:val="GG-body"/>
      </w:pPr>
      <w:r w:rsidRPr="00C5427E">
        <w:t xml:space="preserve">Notice is hereby given in accordance with Section 66ZE of the </w:t>
      </w:r>
      <w:r w:rsidRPr="00C5427E">
        <w:rPr>
          <w:i/>
          <w:iCs/>
        </w:rPr>
        <w:t>Summary Offences Act 1953</w:t>
      </w:r>
      <w:r w:rsidRPr="00C5427E">
        <w:t xml:space="preserve"> that the public event known as ‘Schoolies Festival 2025’</w:t>
      </w:r>
      <w:r>
        <w:t xml:space="preserve"> is a declared public event at the place, and during the times, shown below:</w:t>
      </w:r>
    </w:p>
    <w:p w14:paraId="3E7739F4" w14:textId="77777777" w:rsidR="00316E22" w:rsidRDefault="00316E22" w:rsidP="00316E22">
      <w:pPr>
        <w:pStyle w:val="GG-body"/>
        <w:ind w:left="1418" w:hanging="1276"/>
      </w:pPr>
      <w:r>
        <w:t>Place:</w:t>
      </w:r>
      <w:r>
        <w:tab/>
        <w:t>The public place known as Warland Reserve, Victor Harbor, being bounded:</w:t>
      </w:r>
    </w:p>
    <w:p w14:paraId="7EF709D2" w14:textId="77777777" w:rsidR="00316E22" w:rsidRDefault="00316E22" w:rsidP="00316E22">
      <w:pPr>
        <w:pStyle w:val="GG-body"/>
        <w:ind w:left="1701" w:hanging="142"/>
      </w:pPr>
      <w:r>
        <w:t>•</w:t>
      </w:r>
      <w:r>
        <w:tab/>
        <w:t>To the south by the Esplanade;</w:t>
      </w:r>
    </w:p>
    <w:p w14:paraId="6640C8BB" w14:textId="77777777" w:rsidR="00316E22" w:rsidRDefault="00316E22" w:rsidP="00316E22">
      <w:pPr>
        <w:pStyle w:val="GG-body"/>
        <w:ind w:left="1701" w:hanging="142"/>
      </w:pPr>
      <w:r>
        <w:t>•</w:t>
      </w:r>
      <w:r>
        <w:tab/>
        <w:t>To the west by Albert Place;</w:t>
      </w:r>
    </w:p>
    <w:p w14:paraId="5E61891F" w14:textId="77777777" w:rsidR="00316E22" w:rsidRDefault="00316E22" w:rsidP="00316E22">
      <w:pPr>
        <w:pStyle w:val="GG-body"/>
        <w:ind w:left="1701" w:hanging="142"/>
      </w:pPr>
      <w:r>
        <w:t>•</w:t>
      </w:r>
      <w:r>
        <w:tab/>
        <w:t>To the north by Railway Terrace; and</w:t>
      </w:r>
    </w:p>
    <w:p w14:paraId="5ED64646" w14:textId="77777777" w:rsidR="00316E22" w:rsidRDefault="00316E22" w:rsidP="00316E22">
      <w:pPr>
        <w:pStyle w:val="GG-body"/>
        <w:ind w:left="1701" w:hanging="142"/>
      </w:pPr>
      <w:r>
        <w:t>•</w:t>
      </w:r>
      <w:r>
        <w:tab/>
        <w:t>To the east by the railway line.</w:t>
      </w:r>
    </w:p>
    <w:p w14:paraId="5D52C75E" w14:textId="77777777" w:rsidR="00316E22" w:rsidRDefault="00316E22" w:rsidP="00316E22">
      <w:pPr>
        <w:pStyle w:val="GG-body"/>
        <w:ind w:left="1418" w:hanging="1276"/>
      </w:pPr>
      <w:r>
        <w:t>Commencing on:</w:t>
      </w:r>
      <w:r>
        <w:tab/>
        <w:t>Friday, 21 November 2025 at 6:00pm</w:t>
      </w:r>
    </w:p>
    <w:p w14:paraId="4BB7361E" w14:textId="77777777" w:rsidR="00316E22" w:rsidRDefault="00316E22" w:rsidP="00316E22">
      <w:pPr>
        <w:pStyle w:val="GG-body"/>
        <w:ind w:left="1418" w:hanging="1276"/>
      </w:pPr>
      <w:r>
        <w:t>Ending on:</w:t>
      </w:r>
      <w:r>
        <w:tab/>
        <w:t>Monday, 24 November 2025 at 1:30am</w:t>
      </w:r>
    </w:p>
    <w:p w14:paraId="4EA3F5FD" w14:textId="77777777" w:rsidR="00316E22" w:rsidRDefault="00316E22" w:rsidP="00316E22">
      <w:pPr>
        <w:pStyle w:val="GG-body"/>
      </w:pPr>
      <w:r>
        <w:t>During the declared public event, police officers may carry out a metal detector search in relation to any person who is at the relevant public place, or attempting to enter or leave the relevant public place, together with any property in the person’s possession.</w:t>
      </w:r>
    </w:p>
    <w:p w14:paraId="0320C3A1" w14:textId="77777777" w:rsidR="00316E22" w:rsidRDefault="00316E22" w:rsidP="00316E22">
      <w:pPr>
        <w:pStyle w:val="GG-SDated"/>
      </w:pPr>
      <w:r>
        <w:t>Dated: 10 November 2025</w:t>
      </w:r>
    </w:p>
    <w:p w14:paraId="1AFDAD5D" w14:textId="77777777" w:rsidR="00316E22" w:rsidRDefault="00316E22" w:rsidP="00316E22">
      <w:pPr>
        <w:pStyle w:val="GG-SName"/>
      </w:pPr>
      <w:r>
        <w:t>Ian Parrott</w:t>
      </w:r>
    </w:p>
    <w:p w14:paraId="10F09345" w14:textId="77777777" w:rsidR="00316E22" w:rsidRDefault="00316E22" w:rsidP="00316E22">
      <w:pPr>
        <w:pStyle w:val="GG-Signature"/>
      </w:pPr>
      <w:r>
        <w:t>Assistant Commissioner SOS</w:t>
      </w:r>
    </w:p>
    <w:p w14:paraId="4E222BAA" w14:textId="2DFB5246" w:rsidR="00316E22" w:rsidRDefault="00316E22" w:rsidP="00316E22">
      <w:pPr>
        <w:pStyle w:val="GG-Signature"/>
      </w:pPr>
      <w:r>
        <w:t>Delegate of the Commissioner</w:t>
      </w:r>
    </w:p>
    <w:p w14:paraId="386E1E62" w14:textId="77777777" w:rsidR="00316E22" w:rsidRDefault="00316E22" w:rsidP="00316E22">
      <w:pPr>
        <w:pStyle w:val="GG-Signature"/>
        <w:pBdr>
          <w:bottom w:val="single" w:sz="4" w:space="1" w:color="auto"/>
        </w:pBdr>
        <w:spacing w:line="52" w:lineRule="exact"/>
        <w:jc w:val="center"/>
      </w:pPr>
    </w:p>
    <w:p w14:paraId="07499124" w14:textId="77777777" w:rsidR="00316E22" w:rsidRDefault="00316E22" w:rsidP="00316E22">
      <w:pPr>
        <w:pStyle w:val="GG-Signature"/>
        <w:pBdr>
          <w:top w:val="single" w:sz="4" w:space="1" w:color="auto"/>
        </w:pBdr>
        <w:spacing w:before="34" w:line="14" w:lineRule="exact"/>
        <w:jc w:val="center"/>
      </w:pPr>
    </w:p>
    <w:p w14:paraId="572EB49A" w14:textId="77777777" w:rsidR="00316E22" w:rsidRPr="007D2F27" w:rsidRDefault="00316E22" w:rsidP="00316E2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7408254" w14:textId="3BEA87FD" w:rsidR="00316E22" w:rsidRDefault="00316E22">
      <w:pPr>
        <w:spacing w:after="0" w:line="240" w:lineRule="auto"/>
        <w:jc w:val="left"/>
        <w:rPr>
          <w:rFonts w:eastAsia="Times New Roman"/>
          <w:szCs w:val="17"/>
        </w:rPr>
      </w:pPr>
      <w:r>
        <w:br w:type="page"/>
      </w:r>
    </w:p>
    <w:p w14:paraId="1C161076" w14:textId="77777777" w:rsidR="009D1E2E" w:rsidRPr="009D1E2E" w:rsidRDefault="009D1E2E" w:rsidP="0043001F">
      <w:pPr>
        <w:pStyle w:val="Heading1"/>
      </w:pPr>
      <w:bookmarkStart w:id="63" w:name="_Toc213915918"/>
      <w:r>
        <w:lastRenderedPageBreak/>
        <w:t>Local</w:t>
      </w:r>
      <w:r w:rsidRPr="009D1E2E">
        <w:t xml:space="preserve"> Government Instruments</w:t>
      </w:r>
      <w:bookmarkEnd w:id="58"/>
      <w:bookmarkEnd w:id="59"/>
      <w:bookmarkEnd w:id="63"/>
    </w:p>
    <w:p w14:paraId="716E0F21" w14:textId="04200E63" w:rsidR="00E81967" w:rsidRPr="00E81967" w:rsidRDefault="005B0981" w:rsidP="005B0981">
      <w:pPr>
        <w:pStyle w:val="Heading2"/>
      </w:pPr>
      <w:bookmarkStart w:id="64" w:name="_Toc213915919"/>
      <w:r w:rsidRPr="00E81967">
        <w:t>City Of Norwood Payneham &amp; St Peters</w:t>
      </w:r>
      <w:bookmarkEnd w:id="64"/>
    </w:p>
    <w:p w14:paraId="26476C50" w14:textId="77777777" w:rsidR="00E81967" w:rsidRPr="00E81967" w:rsidRDefault="00E81967" w:rsidP="00E81967">
      <w:pPr>
        <w:jc w:val="center"/>
        <w:rPr>
          <w:smallCaps/>
          <w:szCs w:val="17"/>
        </w:rPr>
      </w:pPr>
      <w:r w:rsidRPr="00E81967">
        <w:rPr>
          <w:smallCaps/>
          <w:szCs w:val="17"/>
        </w:rPr>
        <w:t>Local Government (Elections) Act 1999</w:t>
      </w:r>
    </w:p>
    <w:p w14:paraId="1D12EE57" w14:textId="77777777" w:rsidR="00E81967" w:rsidRPr="00E81967" w:rsidRDefault="00E81967" w:rsidP="00E81967">
      <w:pPr>
        <w:jc w:val="center"/>
        <w:rPr>
          <w:i/>
          <w:szCs w:val="17"/>
        </w:rPr>
      </w:pPr>
      <w:r w:rsidRPr="00E81967">
        <w:rPr>
          <w:i/>
          <w:szCs w:val="17"/>
        </w:rPr>
        <w:t>Supplementary Election of Councillor for West Norwood/Kent Town Ward—Election Results</w:t>
      </w:r>
    </w:p>
    <w:p w14:paraId="7A4E38B3" w14:textId="77777777" w:rsidR="00E81967" w:rsidRPr="00E81967" w:rsidRDefault="00E81967" w:rsidP="00E81967">
      <w:r w:rsidRPr="00E81967">
        <w:t>Conducted on Tuesday, 28 October 2025</w:t>
      </w:r>
    </w:p>
    <w:p w14:paraId="25E2149A" w14:textId="77777777" w:rsidR="00E81967" w:rsidRPr="00E81967" w:rsidRDefault="00E81967" w:rsidP="00E81967">
      <w:pPr>
        <w:spacing w:after="40"/>
        <w:ind w:left="142"/>
      </w:pPr>
      <w:r w:rsidRPr="00E81967">
        <w:t>Formal Ballot Papers—1,056</w:t>
      </w:r>
    </w:p>
    <w:p w14:paraId="6D3D2F3C" w14:textId="77777777" w:rsidR="00E81967" w:rsidRPr="00E81967" w:rsidRDefault="00E81967" w:rsidP="00E81967">
      <w:pPr>
        <w:spacing w:after="40"/>
        <w:ind w:left="142"/>
      </w:pPr>
      <w:r w:rsidRPr="00E81967">
        <w:t>Informal Ballot Papers—2</w:t>
      </w:r>
    </w:p>
    <w:p w14:paraId="5F4A0216" w14:textId="77777777" w:rsidR="00E81967" w:rsidRPr="00E81967" w:rsidRDefault="00E81967" w:rsidP="00E81967">
      <w:pPr>
        <w:ind w:left="142"/>
      </w:pPr>
      <w:r w:rsidRPr="00E81967">
        <w:t>Quota—529</w:t>
      </w:r>
    </w:p>
    <w:tbl>
      <w:tblPr>
        <w:tblStyle w:val="TableGrid"/>
        <w:tblW w:w="0" w:type="auto"/>
        <w:jc w:val="center"/>
        <w:tblLook w:val="04A0" w:firstRow="1" w:lastRow="0" w:firstColumn="1" w:lastColumn="0" w:noHBand="0" w:noVBand="1"/>
      </w:tblPr>
      <w:tblGrid>
        <w:gridCol w:w="2127"/>
        <w:gridCol w:w="1842"/>
        <w:gridCol w:w="1701"/>
        <w:gridCol w:w="2410"/>
      </w:tblGrid>
      <w:tr w:rsidR="00E81967" w:rsidRPr="00E81967" w14:paraId="3FEBAFA0" w14:textId="77777777" w:rsidTr="00D96AF9">
        <w:trPr>
          <w:trHeight w:val="20"/>
          <w:tblHeader/>
          <w:jc w:val="center"/>
        </w:trPr>
        <w:tc>
          <w:tcPr>
            <w:tcW w:w="2127" w:type="dxa"/>
            <w:tcBorders>
              <w:top w:val="single" w:sz="4" w:space="0" w:color="auto"/>
              <w:left w:val="nil"/>
              <w:bottom w:val="single" w:sz="4" w:space="0" w:color="auto"/>
              <w:right w:val="nil"/>
            </w:tcBorders>
          </w:tcPr>
          <w:p w14:paraId="353EF869" w14:textId="77777777" w:rsidR="00E81967" w:rsidRPr="00E81967" w:rsidRDefault="00E81967" w:rsidP="00E81967">
            <w:pPr>
              <w:spacing w:before="40" w:after="40"/>
              <w:jc w:val="center"/>
              <w:rPr>
                <w:b/>
                <w:bCs/>
                <w:szCs w:val="17"/>
              </w:rPr>
            </w:pPr>
            <w:r w:rsidRPr="00E81967">
              <w:rPr>
                <w:b/>
                <w:bCs/>
                <w:szCs w:val="17"/>
              </w:rPr>
              <w:t>Candidates</w:t>
            </w:r>
          </w:p>
        </w:tc>
        <w:tc>
          <w:tcPr>
            <w:tcW w:w="1842" w:type="dxa"/>
            <w:tcBorders>
              <w:top w:val="single" w:sz="4" w:space="0" w:color="auto"/>
              <w:left w:val="nil"/>
              <w:bottom w:val="single" w:sz="4" w:space="0" w:color="auto"/>
              <w:right w:val="nil"/>
            </w:tcBorders>
          </w:tcPr>
          <w:p w14:paraId="4BCC95A2" w14:textId="77777777" w:rsidR="00E81967" w:rsidRPr="00E81967" w:rsidRDefault="00E81967" w:rsidP="00E81967">
            <w:pPr>
              <w:spacing w:before="40" w:after="40"/>
              <w:jc w:val="center"/>
              <w:rPr>
                <w:b/>
                <w:bCs/>
                <w:szCs w:val="17"/>
              </w:rPr>
            </w:pPr>
            <w:r w:rsidRPr="00E81967">
              <w:rPr>
                <w:b/>
                <w:bCs/>
                <w:szCs w:val="17"/>
              </w:rPr>
              <w:t>First Preference Votes</w:t>
            </w:r>
          </w:p>
        </w:tc>
        <w:tc>
          <w:tcPr>
            <w:tcW w:w="1701" w:type="dxa"/>
            <w:tcBorders>
              <w:top w:val="single" w:sz="4" w:space="0" w:color="auto"/>
              <w:left w:val="nil"/>
              <w:bottom w:val="single" w:sz="4" w:space="0" w:color="auto"/>
              <w:right w:val="nil"/>
            </w:tcBorders>
          </w:tcPr>
          <w:p w14:paraId="02953841" w14:textId="77777777" w:rsidR="00E81967" w:rsidRPr="00E81967" w:rsidRDefault="00E81967" w:rsidP="00E81967">
            <w:pPr>
              <w:spacing w:before="40" w:after="40"/>
              <w:jc w:val="center"/>
              <w:rPr>
                <w:b/>
                <w:bCs/>
                <w:szCs w:val="17"/>
              </w:rPr>
            </w:pPr>
            <w:r w:rsidRPr="00E81967">
              <w:rPr>
                <w:b/>
                <w:bCs/>
                <w:szCs w:val="17"/>
              </w:rPr>
              <w:t>Elected or Excluded</w:t>
            </w:r>
          </w:p>
        </w:tc>
        <w:tc>
          <w:tcPr>
            <w:tcW w:w="2410" w:type="dxa"/>
            <w:tcBorders>
              <w:top w:val="single" w:sz="4" w:space="0" w:color="auto"/>
              <w:left w:val="nil"/>
              <w:bottom w:val="single" w:sz="4" w:space="0" w:color="auto"/>
              <w:right w:val="nil"/>
            </w:tcBorders>
          </w:tcPr>
          <w:p w14:paraId="319BC545" w14:textId="77777777" w:rsidR="00E81967" w:rsidRPr="00E81967" w:rsidRDefault="00E81967" w:rsidP="00E81967">
            <w:pPr>
              <w:spacing w:before="40" w:after="40"/>
              <w:jc w:val="center"/>
              <w:rPr>
                <w:b/>
                <w:bCs/>
                <w:szCs w:val="17"/>
              </w:rPr>
            </w:pPr>
            <w:r w:rsidRPr="00E81967">
              <w:rPr>
                <w:b/>
                <w:bCs/>
                <w:szCs w:val="17"/>
              </w:rPr>
              <w:t>Votes at Election or Exclusion</w:t>
            </w:r>
          </w:p>
        </w:tc>
      </w:tr>
      <w:tr w:rsidR="00E81967" w:rsidRPr="00E81967" w14:paraId="521F59E5" w14:textId="77777777" w:rsidTr="00D96AF9">
        <w:trPr>
          <w:trHeight w:val="20"/>
          <w:tblHeader/>
          <w:jc w:val="center"/>
        </w:trPr>
        <w:tc>
          <w:tcPr>
            <w:tcW w:w="2127" w:type="dxa"/>
            <w:tcBorders>
              <w:top w:val="single" w:sz="4" w:space="0" w:color="auto"/>
              <w:left w:val="nil"/>
              <w:bottom w:val="nil"/>
              <w:right w:val="nil"/>
            </w:tcBorders>
          </w:tcPr>
          <w:p w14:paraId="4FBD6983" w14:textId="77777777" w:rsidR="00E81967" w:rsidRPr="00E81967" w:rsidRDefault="00E81967" w:rsidP="00E81967">
            <w:pPr>
              <w:spacing w:after="0" w:line="40" w:lineRule="exact"/>
              <w:jc w:val="center"/>
              <w:rPr>
                <w:b/>
                <w:bCs/>
                <w:szCs w:val="17"/>
              </w:rPr>
            </w:pPr>
          </w:p>
        </w:tc>
        <w:tc>
          <w:tcPr>
            <w:tcW w:w="1842" w:type="dxa"/>
            <w:tcBorders>
              <w:top w:val="single" w:sz="4" w:space="0" w:color="auto"/>
              <w:left w:val="nil"/>
              <w:bottom w:val="nil"/>
              <w:right w:val="nil"/>
            </w:tcBorders>
          </w:tcPr>
          <w:p w14:paraId="30859F02" w14:textId="77777777" w:rsidR="00E81967" w:rsidRPr="00E81967" w:rsidRDefault="00E81967" w:rsidP="00E81967">
            <w:pPr>
              <w:spacing w:after="0" w:line="40" w:lineRule="exact"/>
              <w:jc w:val="center"/>
              <w:rPr>
                <w:b/>
                <w:bCs/>
                <w:szCs w:val="17"/>
              </w:rPr>
            </w:pPr>
          </w:p>
        </w:tc>
        <w:tc>
          <w:tcPr>
            <w:tcW w:w="1701" w:type="dxa"/>
            <w:tcBorders>
              <w:top w:val="single" w:sz="4" w:space="0" w:color="auto"/>
              <w:left w:val="nil"/>
              <w:bottom w:val="nil"/>
              <w:right w:val="nil"/>
            </w:tcBorders>
          </w:tcPr>
          <w:p w14:paraId="1131D018" w14:textId="77777777" w:rsidR="00E81967" w:rsidRPr="00E81967" w:rsidRDefault="00E81967" w:rsidP="00E81967">
            <w:pPr>
              <w:spacing w:after="0" w:line="40" w:lineRule="exact"/>
              <w:jc w:val="center"/>
              <w:rPr>
                <w:b/>
                <w:bCs/>
                <w:szCs w:val="17"/>
              </w:rPr>
            </w:pPr>
          </w:p>
        </w:tc>
        <w:tc>
          <w:tcPr>
            <w:tcW w:w="2410" w:type="dxa"/>
            <w:tcBorders>
              <w:top w:val="single" w:sz="4" w:space="0" w:color="auto"/>
              <w:left w:val="nil"/>
              <w:bottom w:val="nil"/>
              <w:right w:val="nil"/>
            </w:tcBorders>
          </w:tcPr>
          <w:p w14:paraId="3F08DD52" w14:textId="77777777" w:rsidR="00E81967" w:rsidRPr="00E81967" w:rsidRDefault="00E81967" w:rsidP="00E81967">
            <w:pPr>
              <w:spacing w:after="0" w:line="40" w:lineRule="exact"/>
              <w:jc w:val="center"/>
              <w:rPr>
                <w:b/>
                <w:bCs/>
                <w:szCs w:val="17"/>
              </w:rPr>
            </w:pPr>
          </w:p>
        </w:tc>
      </w:tr>
      <w:tr w:rsidR="00E81967" w:rsidRPr="00E81967" w14:paraId="7ACA6B71" w14:textId="77777777" w:rsidTr="00D96AF9">
        <w:trPr>
          <w:trHeight w:val="20"/>
          <w:jc w:val="center"/>
        </w:trPr>
        <w:tc>
          <w:tcPr>
            <w:tcW w:w="2127" w:type="dxa"/>
            <w:tcBorders>
              <w:top w:val="nil"/>
              <w:left w:val="nil"/>
              <w:bottom w:val="nil"/>
              <w:right w:val="nil"/>
            </w:tcBorders>
          </w:tcPr>
          <w:p w14:paraId="17C88E7F" w14:textId="77777777" w:rsidR="00E81967" w:rsidRPr="00E81967" w:rsidRDefault="00E81967" w:rsidP="00E81967">
            <w:pPr>
              <w:spacing w:before="40" w:after="0"/>
              <w:rPr>
                <w:spacing w:val="-4"/>
                <w:szCs w:val="17"/>
              </w:rPr>
            </w:pPr>
            <w:r w:rsidRPr="00E81967">
              <w:rPr>
                <w:spacing w:val="-4"/>
                <w:szCs w:val="17"/>
              </w:rPr>
              <w:t>SHEPHERDSON, Kevin</w:t>
            </w:r>
          </w:p>
        </w:tc>
        <w:tc>
          <w:tcPr>
            <w:tcW w:w="1842" w:type="dxa"/>
            <w:tcBorders>
              <w:top w:val="nil"/>
              <w:left w:val="nil"/>
              <w:bottom w:val="nil"/>
              <w:right w:val="nil"/>
            </w:tcBorders>
          </w:tcPr>
          <w:p w14:paraId="040F4B9F" w14:textId="77777777" w:rsidR="00E81967" w:rsidRPr="00E81967" w:rsidRDefault="00E81967" w:rsidP="00E81967">
            <w:pPr>
              <w:spacing w:before="40" w:after="0"/>
              <w:ind w:right="745"/>
              <w:jc w:val="right"/>
              <w:rPr>
                <w:szCs w:val="17"/>
              </w:rPr>
            </w:pPr>
            <w:r w:rsidRPr="00E81967">
              <w:rPr>
                <w:szCs w:val="17"/>
              </w:rPr>
              <w:t>79</w:t>
            </w:r>
          </w:p>
        </w:tc>
        <w:tc>
          <w:tcPr>
            <w:tcW w:w="1701" w:type="dxa"/>
            <w:tcBorders>
              <w:top w:val="nil"/>
              <w:left w:val="nil"/>
              <w:bottom w:val="nil"/>
              <w:right w:val="nil"/>
            </w:tcBorders>
          </w:tcPr>
          <w:p w14:paraId="59D4D00D" w14:textId="77777777" w:rsidR="00E81967" w:rsidRPr="00E81967" w:rsidRDefault="00E81967" w:rsidP="00E81967">
            <w:pPr>
              <w:spacing w:before="40" w:after="0"/>
              <w:ind w:left="340"/>
              <w:jc w:val="left"/>
              <w:rPr>
                <w:szCs w:val="17"/>
              </w:rPr>
            </w:pPr>
            <w:r w:rsidRPr="00E81967">
              <w:rPr>
                <w:szCs w:val="17"/>
              </w:rPr>
              <w:t>Excluded</w:t>
            </w:r>
          </w:p>
        </w:tc>
        <w:tc>
          <w:tcPr>
            <w:tcW w:w="2410" w:type="dxa"/>
            <w:tcBorders>
              <w:top w:val="nil"/>
              <w:left w:val="nil"/>
              <w:bottom w:val="nil"/>
              <w:right w:val="nil"/>
            </w:tcBorders>
          </w:tcPr>
          <w:p w14:paraId="543E72E4" w14:textId="77777777" w:rsidR="00E81967" w:rsidRPr="00E81967" w:rsidRDefault="00E81967" w:rsidP="00E81967">
            <w:pPr>
              <w:spacing w:before="40" w:after="0"/>
              <w:ind w:right="964"/>
              <w:jc w:val="right"/>
              <w:rPr>
                <w:szCs w:val="17"/>
              </w:rPr>
            </w:pPr>
            <w:r w:rsidRPr="00E81967">
              <w:rPr>
                <w:szCs w:val="17"/>
              </w:rPr>
              <w:t>90</w:t>
            </w:r>
          </w:p>
        </w:tc>
      </w:tr>
      <w:tr w:rsidR="00E81967" w:rsidRPr="00E81967" w14:paraId="3163108A" w14:textId="77777777" w:rsidTr="00D96AF9">
        <w:trPr>
          <w:trHeight w:val="20"/>
          <w:jc w:val="center"/>
        </w:trPr>
        <w:tc>
          <w:tcPr>
            <w:tcW w:w="2127" w:type="dxa"/>
            <w:tcBorders>
              <w:top w:val="nil"/>
              <w:left w:val="nil"/>
              <w:bottom w:val="nil"/>
              <w:right w:val="nil"/>
            </w:tcBorders>
          </w:tcPr>
          <w:p w14:paraId="4288CD5B" w14:textId="77777777" w:rsidR="00E81967" w:rsidRPr="00E81967" w:rsidRDefault="00E81967" w:rsidP="00E81967">
            <w:pPr>
              <w:spacing w:after="0"/>
              <w:rPr>
                <w:szCs w:val="17"/>
              </w:rPr>
            </w:pPr>
            <w:r w:rsidRPr="00E81967">
              <w:rPr>
                <w:szCs w:val="17"/>
              </w:rPr>
              <w:t>GALLASCH, Paul</w:t>
            </w:r>
          </w:p>
        </w:tc>
        <w:tc>
          <w:tcPr>
            <w:tcW w:w="1842" w:type="dxa"/>
            <w:tcBorders>
              <w:top w:val="nil"/>
              <w:left w:val="nil"/>
              <w:bottom w:val="nil"/>
              <w:right w:val="nil"/>
            </w:tcBorders>
          </w:tcPr>
          <w:p w14:paraId="153AE6EA" w14:textId="77777777" w:rsidR="00E81967" w:rsidRPr="00E81967" w:rsidRDefault="00E81967" w:rsidP="00E81967">
            <w:pPr>
              <w:spacing w:after="0"/>
              <w:ind w:right="745"/>
              <w:jc w:val="right"/>
              <w:rPr>
                <w:szCs w:val="17"/>
              </w:rPr>
            </w:pPr>
            <w:r w:rsidRPr="00E81967">
              <w:rPr>
                <w:szCs w:val="17"/>
              </w:rPr>
              <w:t>111</w:t>
            </w:r>
          </w:p>
        </w:tc>
        <w:tc>
          <w:tcPr>
            <w:tcW w:w="1701" w:type="dxa"/>
            <w:tcBorders>
              <w:top w:val="nil"/>
              <w:left w:val="nil"/>
              <w:bottom w:val="nil"/>
              <w:right w:val="nil"/>
            </w:tcBorders>
          </w:tcPr>
          <w:p w14:paraId="0FB96418" w14:textId="77777777" w:rsidR="00E81967" w:rsidRPr="00E81967" w:rsidRDefault="00E81967" w:rsidP="00E81967">
            <w:pPr>
              <w:spacing w:after="0"/>
              <w:ind w:left="340"/>
              <w:jc w:val="left"/>
              <w:rPr>
                <w:szCs w:val="17"/>
              </w:rPr>
            </w:pPr>
            <w:r w:rsidRPr="00E81967">
              <w:rPr>
                <w:szCs w:val="17"/>
              </w:rPr>
              <w:t>Excluded</w:t>
            </w:r>
          </w:p>
        </w:tc>
        <w:tc>
          <w:tcPr>
            <w:tcW w:w="2410" w:type="dxa"/>
            <w:tcBorders>
              <w:top w:val="nil"/>
              <w:left w:val="nil"/>
              <w:bottom w:val="nil"/>
              <w:right w:val="nil"/>
            </w:tcBorders>
          </w:tcPr>
          <w:p w14:paraId="5641B253" w14:textId="77777777" w:rsidR="00E81967" w:rsidRPr="00E81967" w:rsidRDefault="00E81967" w:rsidP="00E81967">
            <w:pPr>
              <w:spacing w:after="0"/>
              <w:ind w:right="964"/>
              <w:jc w:val="right"/>
              <w:rPr>
                <w:szCs w:val="17"/>
              </w:rPr>
            </w:pPr>
            <w:r w:rsidRPr="00E81967">
              <w:rPr>
                <w:szCs w:val="17"/>
              </w:rPr>
              <w:t>197</w:t>
            </w:r>
          </w:p>
        </w:tc>
      </w:tr>
      <w:tr w:rsidR="00E81967" w:rsidRPr="00E81967" w14:paraId="55FBF282" w14:textId="77777777" w:rsidTr="00D96AF9">
        <w:trPr>
          <w:trHeight w:val="20"/>
          <w:jc w:val="center"/>
        </w:trPr>
        <w:tc>
          <w:tcPr>
            <w:tcW w:w="2127" w:type="dxa"/>
            <w:tcBorders>
              <w:top w:val="nil"/>
              <w:left w:val="nil"/>
              <w:bottom w:val="nil"/>
              <w:right w:val="nil"/>
            </w:tcBorders>
          </w:tcPr>
          <w:p w14:paraId="407E57AC" w14:textId="77777777" w:rsidR="00E81967" w:rsidRPr="00E81967" w:rsidRDefault="00E81967" w:rsidP="00E81967">
            <w:pPr>
              <w:spacing w:after="0"/>
              <w:rPr>
                <w:szCs w:val="17"/>
              </w:rPr>
            </w:pPr>
            <w:r w:rsidRPr="00E81967">
              <w:rPr>
                <w:szCs w:val="17"/>
              </w:rPr>
              <w:t>CICCARELLO, Vini</w:t>
            </w:r>
          </w:p>
        </w:tc>
        <w:tc>
          <w:tcPr>
            <w:tcW w:w="1842" w:type="dxa"/>
            <w:tcBorders>
              <w:top w:val="nil"/>
              <w:left w:val="nil"/>
              <w:bottom w:val="nil"/>
              <w:right w:val="nil"/>
            </w:tcBorders>
          </w:tcPr>
          <w:p w14:paraId="49F63DA5" w14:textId="77777777" w:rsidR="00E81967" w:rsidRPr="00E81967" w:rsidRDefault="00E81967" w:rsidP="00E81967">
            <w:pPr>
              <w:spacing w:after="0"/>
              <w:ind w:right="745"/>
              <w:jc w:val="right"/>
              <w:rPr>
                <w:szCs w:val="17"/>
              </w:rPr>
            </w:pPr>
            <w:r w:rsidRPr="00E81967">
              <w:rPr>
                <w:szCs w:val="17"/>
              </w:rPr>
              <w:t>107</w:t>
            </w:r>
          </w:p>
        </w:tc>
        <w:tc>
          <w:tcPr>
            <w:tcW w:w="1701" w:type="dxa"/>
            <w:tcBorders>
              <w:top w:val="nil"/>
              <w:left w:val="nil"/>
              <w:bottom w:val="nil"/>
              <w:right w:val="nil"/>
            </w:tcBorders>
          </w:tcPr>
          <w:p w14:paraId="06A7CCD2" w14:textId="77777777" w:rsidR="00E81967" w:rsidRPr="00E81967" w:rsidRDefault="00E81967" w:rsidP="00E81967">
            <w:pPr>
              <w:spacing w:after="0"/>
              <w:ind w:left="340"/>
              <w:jc w:val="left"/>
              <w:rPr>
                <w:szCs w:val="17"/>
              </w:rPr>
            </w:pPr>
            <w:r w:rsidRPr="00E81967">
              <w:rPr>
                <w:szCs w:val="17"/>
              </w:rPr>
              <w:t>Excluded</w:t>
            </w:r>
          </w:p>
        </w:tc>
        <w:tc>
          <w:tcPr>
            <w:tcW w:w="2410" w:type="dxa"/>
            <w:tcBorders>
              <w:top w:val="nil"/>
              <w:left w:val="nil"/>
              <w:bottom w:val="nil"/>
              <w:right w:val="nil"/>
            </w:tcBorders>
          </w:tcPr>
          <w:p w14:paraId="6E693AA6" w14:textId="77777777" w:rsidR="00E81967" w:rsidRPr="00E81967" w:rsidRDefault="00E81967" w:rsidP="00E81967">
            <w:pPr>
              <w:spacing w:after="0"/>
              <w:ind w:right="964"/>
              <w:jc w:val="right"/>
              <w:rPr>
                <w:szCs w:val="17"/>
              </w:rPr>
            </w:pPr>
            <w:r w:rsidRPr="00E81967">
              <w:rPr>
                <w:szCs w:val="17"/>
              </w:rPr>
              <w:t>149</w:t>
            </w:r>
          </w:p>
        </w:tc>
      </w:tr>
      <w:tr w:rsidR="00E81967" w:rsidRPr="00E81967" w14:paraId="5AAFC6B9" w14:textId="77777777" w:rsidTr="00D96AF9">
        <w:trPr>
          <w:trHeight w:val="20"/>
          <w:jc w:val="center"/>
        </w:trPr>
        <w:tc>
          <w:tcPr>
            <w:tcW w:w="2127" w:type="dxa"/>
            <w:tcBorders>
              <w:top w:val="nil"/>
              <w:left w:val="nil"/>
              <w:bottom w:val="nil"/>
              <w:right w:val="nil"/>
            </w:tcBorders>
          </w:tcPr>
          <w:p w14:paraId="3D9336F9" w14:textId="77777777" w:rsidR="00E81967" w:rsidRPr="00E81967" w:rsidRDefault="00E81967" w:rsidP="00E81967">
            <w:pPr>
              <w:spacing w:after="0"/>
              <w:rPr>
                <w:szCs w:val="17"/>
              </w:rPr>
            </w:pPr>
            <w:r w:rsidRPr="00E81967">
              <w:rPr>
                <w:szCs w:val="17"/>
              </w:rPr>
              <w:t>MARSH, Tracy</w:t>
            </w:r>
          </w:p>
        </w:tc>
        <w:tc>
          <w:tcPr>
            <w:tcW w:w="1842" w:type="dxa"/>
            <w:tcBorders>
              <w:top w:val="nil"/>
              <w:left w:val="nil"/>
              <w:bottom w:val="nil"/>
              <w:right w:val="nil"/>
            </w:tcBorders>
          </w:tcPr>
          <w:p w14:paraId="53B0CED0" w14:textId="77777777" w:rsidR="00E81967" w:rsidRPr="00E81967" w:rsidRDefault="00E81967" w:rsidP="00E81967">
            <w:pPr>
              <w:spacing w:after="0"/>
              <w:ind w:right="745"/>
              <w:jc w:val="right"/>
              <w:rPr>
                <w:szCs w:val="17"/>
              </w:rPr>
            </w:pPr>
            <w:r w:rsidRPr="00E81967">
              <w:rPr>
                <w:szCs w:val="17"/>
              </w:rPr>
              <w:t>64</w:t>
            </w:r>
          </w:p>
        </w:tc>
        <w:tc>
          <w:tcPr>
            <w:tcW w:w="1701" w:type="dxa"/>
            <w:tcBorders>
              <w:top w:val="nil"/>
              <w:left w:val="nil"/>
              <w:bottom w:val="nil"/>
              <w:right w:val="nil"/>
            </w:tcBorders>
          </w:tcPr>
          <w:p w14:paraId="40FAF208" w14:textId="77777777" w:rsidR="00E81967" w:rsidRPr="00E81967" w:rsidRDefault="00E81967" w:rsidP="00E81967">
            <w:pPr>
              <w:spacing w:after="0"/>
              <w:ind w:left="340"/>
              <w:jc w:val="left"/>
              <w:rPr>
                <w:szCs w:val="17"/>
              </w:rPr>
            </w:pPr>
            <w:r w:rsidRPr="00E81967">
              <w:rPr>
                <w:szCs w:val="17"/>
              </w:rPr>
              <w:t>Excluded</w:t>
            </w:r>
          </w:p>
        </w:tc>
        <w:tc>
          <w:tcPr>
            <w:tcW w:w="2410" w:type="dxa"/>
            <w:tcBorders>
              <w:top w:val="nil"/>
              <w:left w:val="nil"/>
              <w:bottom w:val="nil"/>
              <w:right w:val="nil"/>
            </w:tcBorders>
          </w:tcPr>
          <w:p w14:paraId="7623E908" w14:textId="77777777" w:rsidR="00E81967" w:rsidRPr="00E81967" w:rsidRDefault="00E81967" w:rsidP="00E81967">
            <w:pPr>
              <w:spacing w:after="0"/>
              <w:ind w:right="964"/>
              <w:jc w:val="right"/>
              <w:rPr>
                <w:szCs w:val="17"/>
              </w:rPr>
            </w:pPr>
            <w:r w:rsidRPr="00E81967">
              <w:rPr>
                <w:szCs w:val="17"/>
              </w:rPr>
              <w:t>68</w:t>
            </w:r>
          </w:p>
        </w:tc>
      </w:tr>
      <w:tr w:rsidR="00E81967" w:rsidRPr="00E81967" w14:paraId="5DD7CC00" w14:textId="77777777" w:rsidTr="00D96AF9">
        <w:trPr>
          <w:trHeight w:val="20"/>
          <w:jc w:val="center"/>
        </w:trPr>
        <w:tc>
          <w:tcPr>
            <w:tcW w:w="2127" w:type="dxa"/>
            <w:tcBorders>
              <w:top w:val="nil"/>
              <w:left w:val="nil"/>
              <w:bottom w:val="nil"/>
              <w:right w:val="nil"/>
            </w:tcBorders>
          </w:tcPr>
          <w:p w14:paraId="246799ED" w14:textId="77777777" w:rsidR="00E81967" w:rsidRPr="00E81967" w:rsidRDefault="00E81967" w:rsidP="00E81967">
            <w:pPr>
              <w:spacing w:after="0"/>
              <w:rPr>
                <w:szCs w:val="17"/>
              </w:rPr>
            </w:pPr>
            <w:r w:rsidRPr="00E81967">
              <w:rPr>
                <w:szCs w:val="17"/>
              </w:rPr>
              <w:t>WILKINSON, Sandy</w:t>
            </w:r>
          </w:p>
        </w:tc>
        <w:tc>
          <w:tcPr>
            <w:tcW w:w="1842" w:type="dxa"/>
            <w:tcBorders>
              <w:top w:val="nil"/>
              <w:left w:val="nil"/>
              <w:bottom w:val="nil"/>
              <w:right w:val="nil"/>
            </w:tcBorders>
          </w:tcPr>
          <w:p w14:paraId="3588D019" w14:textId="77777777" w:rsidR="00E81967" w:rsidRPr="00E81967" w:rsidRDefault="00E81967" w:rsidP="00E81967">
            <w:pPr>
              <w:spacing w:after="0"/>
              <w:ind w:right="745"/>
              <w:jc w:val="right"/>
              <w:rPr>
                <w:szCs w:val="17"/>
              </w:rPr>
            </w:pPr>
            <w:r w:rsidRPr="00E81967">
              <w:rPr>
                <w:szCs w:val="17"/>
              </w:rPr>
              <w:t>240</w:t>
            </w:r>
          </w:p>
        </w:tc>
        <w:tc>
          <w:tcPr>
            <w:tcW w:w="1701" w:type="dxa"/>
            <w:tcBorders>
              <w:top w:val="nil"/>
              <w:left w:val="nil"/>
              <w:bottom w:val="nil"/>
              <w:right w:val="nil"/>
            </w:tcBorders>
          </w:tcPr>
          <w:p w14:paraId="5CA40EFF" w14:textId="77777777" w:rsidR="00E81967" w:rsidRPr="00E81967" w:rsidRDefault="00E81967" w:rsidP="00E81967">
            <w:pPr>
              <w:spacing w:after="0"/>
              <w:ind w:left="340"/>
              <w:jc w:val="left"/>
              <w:rPr>
                <w:szCs w:val="17"/>
              </w:rPr>
            </w:pPr>
            <w:r w:rsidRPr="00E81967">
              <w:rPr>
                <w:szCs w:val="17"/>
              </w:rPr>
              <w:t>Elected</w:t>
            </w:r>
          </w:p>
        </w:tc>
        <w:tc>
          <w:tcPr>
            <w:tcW w:w="2410" w:type="dxa"/>
            <w:tcBorders>
              <w:top w:val="nil"/>
              <w:left w:val="nil"/>
              <w:bottom w:val="nil"/>
              <w:right w:val="nil"/>
            </w:tcBorders>
          </w:tcPr>
          <w:p w14:paraId="1CE02428" w14:textId="77777777" w:rsidR="00E81967" w:rsidRPr="00E81967" w:rsidRDefault="00E81967" w:rsidP="00E81967">
            <w:pPr>
              <w:spacing w:after="0"/>
              <w:ind w:right="964"/>
              <w:jc w:val="right"/>
              <w:rPr>
                <w:szCs w:val="17"/>
              </w:rPr>
            </w:pPr>
            <w:r w:rsidRPr="00E81967">
              <w:rPr>
                <w:szCs w:val="17"/>
              </w:rPr>
              <w:t>424</w:t>
            </w:r>
          </w:p>
        </w:tc>
      </w:tr>
      <w:tr w:rsidR="00E81967" w:rsidRPr="00E81967" w14:paraId="6AD8A55F" w14:textId="77777777" w:rsidTr="00D96AF9">
        <w:trPr>
          <w:trHeight w:val="20"/>
          <w:jc w:val="center"/>
        </w:trPr>
        <w:tc>
          <w:tcPr>
            <w:tcW w:w="2127" w:type="dxa"/>
            <w:tcBorders>
              <w:top w:val="nil"/>
              <w:left w:val="nil"/>
              <w:bottom w:val="nil"/>
              <w:right w:val="nil"/>
            </w:tcBorders>
          </w:tcPr>
          <w:p w14:paraId="3ABA020E" w14:textId="77777777" w:rsidR="00E81967" w:rsidRPr="00E81967" w:rsidRDefault="00E81967" w:rsidP="00E81967">
            <w:pPr>
              <w:spacing w:after="0"/>
              <w:rPr>
                <w:szCs w:val="17"/>
              </w:rPr>
            </w:pPr>
            <w:r w:rsidRPr="00E81967">
              <w:rPr>
                <w:szCs w:val="17"/>
              </w:rPr>
              <w:t>HAYES, Paul</w:t>
            </w:r>
          </w:p>
        </w:tc>
        <w:tc>
          <w:tcPr>
            <w:tcW w:w="1842" w:type="dxa"/>
            <w:tcBorders>
              <w:top w:val="nil"/>
              <w:left w:val="nil"/>
              <w:bottom w:val="nil"/>
              <w:right w:val="nil"/>
            </w:tcBorders>
          </w:tcPr>
          <w:p w14:paraId="0CED95B3" w14:textId="77777777" w:rsidR="00E81967" w:rsidRPr="00E81967" w:rsidRDefault="00E81967" w:rsidP="00E81967">
            <w:pPr>
              <w:spacing w:after="0"/>
              <w:ind w:right="745"/>
              <w:jc w:val="right"/>
              <w:rPr>
                <w:szCs w:val="17"/>
              </w:rPr>
            </w:pPr>
            <w:r w:rsidRPr="00E81967">
              <w:rPr>
                <w:szCs w:val="17"/>
              </w:rPr>
              <w:t>164</w:t>
            </w:r>
          </w:p>
        </w:tc>
        <w:tc>
          <w:tcPr>
            <w:tcW w:w="1701" w:type="dxa"/>
            <w:tcBorders>
              <w:top w:val="nil"/>
              <w:left w:val="nil"/>
              <w:bottom w:val="nil"/>
              <w:right w:val="nil"/>
            </w:tcBorders>
          </w:tcPr>
          <w:p w14:paraId="1194B9DD" w14:textId="77777777" w:rsidR="00E81967" w:rsidRPr="00E81967" w:rsidRDefault="00E81967" w:rsidP="00E81967">
            <w:pPr>
              <w:spacing w:after="0"/>
              <w:ind w:left="340"/>
              <w:jc w:val="left"/>
              <w:rPr>
                <w:szCs w:val="17"/>
              </w:rPr>
            </w:pPr>
          </w:p>
        </w:tc>
        <w:tc>
          <w:tcPr>
            <w:tcW w:w="2410" w:type="dxa"/>
            <w:tcBorders>
              <w:top w:val="nil"/>
              <w:left w:val="nil"/>
              <w:bottom w:val="nil"/>
              <w:right w:val="nil"/>
            </w:tcBorders>
          </w:tcPr>
          <w:p w14:paraId="11AB11DA" w14:textId="77777777" w:rsidR="00E81967" w:rsidRPr="00E81967" w:rsidRDefault="00E81967" w:rsidP="00E81967">
            <w:pPr>
              <w:spacing w:after="0"/>
              <w:ind w:right="964"/>
              <w:jc w:val="right"/>
              <w:rPr>
                <w:szCs w:val="17"/>
              </w:rPr>
            </w:pPr>
            <w:r w:rsidRPr="00E81967">
              <w:rPr>
                <w:szCs w:val="17"/>
              </w:rPr>
              <w:t>315</w:t>
            </w:r>
          </w:p>
        </w:tc>
      </w:tr>
      <w:tr w:rsidR="00E81967" w:rsidRPr="00E81967" w14:paraId="6D9F8859" w14:textId="77777777" w:rsidTr="00D96AF9">
        <w:trPr>
          <w:trHeight w:val="20"/>
          <w:jc w:val="center"/>
        </w:trPr>
        <w:tc>
          <w:tcPr>
            <w:tcW w:w="2127" w:type="dxa"/>
            <w:tcBorders>
              <w:top w:val="nil"/>
              <w:left w:val="nil"/>
              <w:bottom w:val="nil"/>
              <w:right w:val="nil"/>
            </w:tcBorders>
          </w:tcPr>
          <w:p w14:paraId="144D0ACD" w14:textId="77777777" w:rsidR="00E81967" w:rsidRPr="00E81967" w:rsidRDefault="00E81967" w:rsidP="00E81967">
            <w:pPr>
              <w:spacing w:after="0"/>
              <w:rPr>
                <w:szCs w:val="17"/>
              </w:rPr>
            </w:pPr>
            <w:r w:rsidRPr="00E81967">
              <w:rPr>
                <w:szCs w:val="17"/>
              </w:rPr>
              <w:t>HOLMES, Mike</w:t>
            </w:r>
          </w:p>
        </w:tc>
        <w:tc>
          <w:tcPr>
            <w:tcW w:w="1842" w:type="dxa"/>
            <w:tcBorders>
              <w:top w:val="nil"/>
              <w:left w:val="nil"/>
              <w:bottom w:val="nil"/>
              <w:right w:val="nil"/>
            </w:tcBorders>
          </w:tcPr>
          <w:p w14:paraId="6AA4137E" w14:textId="77777777" w:rsidR="00E81967" w:rsidRPr="00E81967" w:rsidRDefault="00E81967" w:rsidP="00E81967">
            <w:pPr>
              <w:spacing w:after="0"/>
              <w:ind w:right="745"/>
              <w:jc w:val="right"/>
              <w:rPr>
                <w:szCs w:val="17"/>
              </w:rPr>
            </w:pPr>
            <w:r w:rsidRPr="00E81967">
              <w:rPr>
                <w:szCs w:val="17"/>
              </w:rPr>
              <w:t>53</w:t>
            </w:r>
          </w:p>
        </w:tc>
        <w:tc>
          <w:tcPr>
            <w:tcW w:w="1701" w:type="dxa"/>
            <w:tcBorders>
              <w:top w:val="nil"/>
              <w:left w:val="nil"/>
              <w:bottom w:val="nil"/>
              <w:right w:val="nil"/>
            </w:tcBorders>
          </w:tcPr>
          <w:p w14:paraId="338CAB61" w14:textId="77777777" w:rsidR="00E81967" w:rsidRPr="00E81967" w:rsidRDefault="00E81967" w:rsidP="00E81967">
            <w:pPr>
              <w:spacing w:after="0"/>
              <w:ind w:left="340"/>
              <w:jc w:val="left"/>
              <w:rPr>
                <w:szCs w:val="17"/>
              </w:rPr>
            </w:pPr>
            <w:r w:rsidRPr="00E81967">
              <w:rPr>
                <w:szCs w:val="17"/>
              </w:rPr>
              <w:t>Excluded</w:t>
            </w:r>
          </w:p>
        </w:tc>
        <w:tc>
          <w:tcPr>
            <w:tcW w:w="2410" w:type="dxa"/>
            <w:tcBorders>
              <w:top w:val="nil"/>
              <w:left w:val="nil"/>
              <w:bottom w:val="nil"/>
              <w:right w:val="nil"/>
            </w:tcBorders>
          </w:tcPr>
          <w:p w14:paraId="36978394" w14:textId="77777777" w:rsidR="00E81967" w:rsidRPr="00E81967" w:rsidRDefault="00E81967" w:rsidP="00E81967">
            <w:pPr>
              <w:spacing w:after="0"/>
              <w:ind w:right="964"/>
              <w:jc w:val="right"/>
              <w:rPr>
                <w:szCs w:val="17"/>
              </w:rPr>
            </w:pPr>
            <w:r w:rsidRPr="00E81967">
              <w:rPr>
                <w:szCs w:val="17"/>
              </w:rPr>
              <w:t>53</w:t>
            </w:r>
          </w:p>
        </w:tc>
      </w:tr>
      <w:tr w:rsidR="00E81967" w:rsidRPr="00E81967" w14:paraId="3F9E4F7E" w14:textId="77777777" w:rsidTr="00D96AF9">
        <w:trPr>
          <w:trHeight w:val="20"/>
          <w:jc w:val="center"/>
        </w:trPr>
        <w:tc>
          <w:tcPr>
            <w:tcW w:w="2127" w:type="dxa"/>
            <w:tcBorders>
              <w:top w:val="nil"/>
              <w:left w:val="nil"/>
              <w:bottom w:val="nil"/>
              <w:right w:val="nil"/>
            </w:tcBorders>
          </w:tcPr>
          <w:p w14:paraId="1C3EB865" w14:textId="77777777" w:rsidR="00E81967" w:rsidRPr="00E81967" w:rsidRDefault="00E81967" w:rsidP="00E81967">
            <w:pPr>
              <w:spacing w:after="0"/>
              <w:rPr>
                <w:szCs w:val="17"/>
              </w:rPr>
            </w:pPr>
            <w:r w:rsidRPr="00E81967">
              <w:rPr>
                <w:szCs w:val="17"/>
              </w:rPr>
              <w:t>MORGAN, Anna</w:t>
            </w:r>
          </w:p>
        </w:tc>
        <w:tc>
          <w:tcPr>
            <w:tcW w:w="1842" w:type="dxa"/>
            <w:tcBorders>
              <w:top w:val="nil"/>
              <w:left w:val="nil"/>
              <w:bottom w:val="nil"/>
              <w:right w:val="nil"/>
            </w:tcBorders>
          </w:tcPr>
          <w:p w14:paraId="2D34AA1F" w14:textId="77777777" w:rsidR="00E81967" w:rsidRPr="00E81967" w:rsidRDefault="00E81967" w:rsidP="00E81967">
            <w:pPr>
              <w:spacing w:after="0"/>
              <w:ind w:right="745"/>
              <w:jc w:val="right"/>
              <w:rPr>
                <w:szCs w:val="17"/>
              </w:rPr>
            </w:pPr>
            <w:r w:rsidRPr="00E81967">
              <w:rPr>
                <w:szCs w:val="17"/>
              </w:rPr>
              <w:t>36</w:t>
            </w:r>
          </w:p>
        </w:tc>
        <w:tc>
          <w:tcPr>
            <w:tcW w:w="1701" w:type="dxa"/>
            <w:tcBorders>
              <w:top w:val="nil"/>
              <w:left w:val="nil"/>
              <w:bottom w:val="nil"/>
              <w:right w:val="nil"/>
            </w:tcBorders>
          </w:tcPr>
          <w:p w14:paraId="586F4046" w14:textId="77777777" w:rsidR="00E81967" w:rsidRPr="00E81967" w:rsidRDefault="00E81967" w:rsidP="00E81967">
            <w:pPr>
              <w:spacing w:after="0"/>
              <w:ind w:left="340"/>
              <w:jc w:val="left"/>
              <w:rPr>
                <w:szCs w:val="17"/>
              </w:rPr>
            </w:pPr>
            <w:r w:rsidRPr="00E81967">
              <w:rPr>
                <w:szCs w:val="17"/>
              </w:rPr>
              <w:t>Excluded</w:t>
            </w:r>
          </w:p>
        </w:tc>
        <w:tc>
          <w:tcPr>
            <w:tcW w:w="2410" w:type="dxa"/>
            <w:tcBorders>
              <w:top w:val="nil"/>
              <w:left w:val="nil"/>
              <w:bottom w:val="nil"/>
              <w:right w:val="nil"/>
            </w:tcBorders>
          </w:tcPr>
          <w:p w14:paraId="3F01B58A" w14:textId="77777777" w:rsidR="00E81967" w:rsidRPr="00E81967" w:rsidRDefault="00E81967" w:rsidP="00E81967">
            <w:pPr>
              <w:spacing w:after="0"/>
              <w:ind w:right="964"/>
              <w:jc w:val="right"/>
              <w:rPr>
                <w:szCs w:val="17"/>
              </w:rPr>
            </w:pPr>
            <w:r w:rsidRPr="00E81967">
              <w:rPr>
                <w:szCs w:val="17"/>
              </w:rPr>
              <w:t>41</w:t>
            </w:r>
          </w:p>
        </w:tc>
      </w:tr>
      <w:tr w:rsidR="00E81967" w:rsidRPr="00E81967" w14:paraId="6D7DFC41" w14:textId="77777777" w:rsidTr="00D96AF9">
        <w:trPr>
          <w:trHeight w:val="20"/>
          <w:jc w:val="center"/>
        </w:trPr>
        <w:tc>
          <w:tcPr>
            <w:tcW w:w="2127" w:type="dxa"/>
            <w:tcBorders>
              <w:top w:val="nil"/>
              <w:left w:val="nil"/>
              <w:bottom w:val="nil"/>
              <w:right w:val="nil"/>
            </w:tcBorders>
          </w:tcPr>
          <w:p w14:paraId="375C5EE1" w14:textId="77777777" w:rsidR="00E81967" w:rsidRPr="00E81967" w:rsidRDefault="00E81967" w:rsidP="00E81967">
            <w:pPr>
              <w:spacing w:after="0"/>
              <w:rPr>
                <w:szCs w:val="17"/>
              </w:rPr>
            </w:pPr>
            <w:r w:rsidRPr="00E81967">
              <w:rPr>
                <w:szCs w:val="17"/>
              </w:rPr>
              <w:t>HEAD, James</w:t>
            </w:r>
          </w:p>
        </w:tc>
        <w:tc>
          <w:tcPr>
            <w:tcW w:w="1842" w:type="dxa"/>
            <w:tcBorders>
              <w:top w:val="nil"/>
              <w:left w:val="nil"/>
              <w:bottom w:val="nil"/>
              <w:right w:val="nil"/>
            </w:tcBorders>
          </w:tcPr>
          <w:p w14:paraId="6DB0A9DD" w14:textId="77777777" w:rsidR="00E81967" w:rsidRPr="00E81967" w:rsidRDefault="00E81967" w:rsidP="00E81967">
            <w:pPr>
              <w:spacing w:after="0"/>
              <w:ind w:right="745"/>
              <w:jc w:val="right"/>
              <w:rPr>
                <w:szCs w:val="17"/>
              </w:rPr>
            </w:pPr>
            <w:r w:rsidRPr="00E81967">
              <w:rPr>
                <w:szCs w:val="17"/>
              </w:rPr>
              <w:t>81</w:t>
            </w:r>
          </w:p>
        </w:tc>
        <w:tc>
          <w:tcPr>
            <w:tcW w:w="1701" w:type="dxa"/>
            <w:tcBorders>
              <w:top w:val="nil"/>
              <w:left w:val="nil"/>
              <w:bottom w:val="nil"/>
              <w:right w:val="nil"/>
            </w:tcBorders>
          </w:tcPr>
          <w:p w14:paraId="2D71721B" w14:textId="77777777" w:rsidR="00E81967" w:rsidRPr="00E81967" w:rsidRDefault="00E81967" w:rsidP="00E81967">
            <w:pPr>
              <w:spacing w:after="0"/>
              <w:ind w:left="340"/>
              <w:jc w:val="left"/>
              <w:rPr>
                <w:szCs w:val="17"/>
              </w:rPr>
            </w:pPr>
            <w:r w:rsidRPr="00E81967">
              <w:rPr>
                <w:szCs w:val="17"/>
              </w:rPr>
              <w:t>Excluded</w:t>
            </w:r>
          </w:p>
        </w:tc>
        <w:tc>
          <w:tcPr>
            <w:tcW w:w="2410" w:type="dxa"/>
            <w:tcBorders>
              <w:top w:val="nil"/>
              <w:left w:val="nil"/>
              <w:bottom w:val="nil"/>
              <w:right w:val="nil"/>
            </w:tcBorders>
          </w:tcPr>
          <w:p w14:paraId="74334228" w14:textId="77777777" w:rsidR="00E81967" w:rsidRPr="00E81967" w:rsidRDefault="00E81967" w:rsidP="00E81967">
            <w:pPr>
              <w:spacing w:after="0"/>
              <w:ind w:right="964"/>
              <w:jc w:val="right"/>
              <w:rPr>
                <w:szCs w:val="17"/>
              </w:rPr>
            </w:pPr>
            <w:r w:rsidRPr="00E81967">
              <w:rPr>
                <w:szCs w:val="17"/>
              </w:rPr>
              <w:t>114</w:t>
            </w:r>
          </w:p>
        </w:tc>
      </w:tr>
      <w:tr w:rsidR="00E81967" w:rsidRPr="00E81967" w14:paraId="64C19298" w14:textId="77777777" w:rsidTr="00D96AF9">
        <w:trPr>
          <w:trHeight w:val="20"/>
          <w:jc w:val="center"/>
        </w:trPr>
        <w:tc>
          <w:tcPr>
            <w:tcW w:w="2127" w:type="dxa"/>
            <w:tcBorders>
              <w:top w:val="nil"/>
              <w:left w:val="nil"/>
              <w:bottom w:val="nil"/>
              <w:right w:val="nil"/>
            </w:tcBorders>
          </w:tcPr>
          <w:p w14:paraId="1543300B" w14:textId="77777777" w:rsidR="00E81967" w:rsidRPr="00E81967" w:rsidRDefault="00E81967" w:rsidP="00E81967">
            <w:pPr>
              <w:spacing w:after="0"/>
              <w:rPr>
                <w:szCs w:val="17"/>
              </w:rPr>
            </w:pPr>
            <w:r w:rsidRPr="00E81967">
              <w:rPr>
                <w:szCs w:val="17"/>
              </w:rPr>
              <w:t>BAKER, David</w:t>
            </w:r>
          </w:p>
        </w:tc>
        <w:tc>
          <w:tcPr>
            <w:tcW w:w="1842" w:type="dxa"/>
            <w:tcBorders>
              <w:top w:val="nil"/>
              <w:left w:val="nil"/>
              <w:bottom w:val="nil"/>
              <w:right w:val="nil"/>
            </w:tcBorders>
          </w:tcPr>
          <w:p w14:paraId="4D96D529" w14:textId="77777777" w:rsidR="00E81967" w:rsidRPr="00E81967" w:rsidRDefault="00E81967" w:rsidP="00E81967">
            <w:pPr>
              <w:spacing w:after="0"/>
              <w:ind w:right="745"/>
              <w:jc w:val="right"/>
              <w:rPr>
                <w:szCs w:val="17"/>
              </w:rPr>
            </w:pPr>
            <w:r w:rsidRPr="00E81967">
              <w:rPr>
                <w:szCs w:val="17"/>
              </w:rPr>
              <w:t>92</w:t>
            </w:r>
          </w:p>
        </w:tc>
        <w:tc>
          <w:tcPr>
            <w:tcW w:w="1701" w:type="dxa"/>
            <w:tcBorders>
              <w:top w:val="nil"/>
              <w:left w:val="nil"/>
              <w:bottom w:val="nil"/>
              <w:right w:val="nil"/>
            </w:tcBorders>
          </w:tcPr>
          <w:p w14:paraId="2E7C6475" w14:textId="77777777" w:rsidR="00E81967" w:rsidRPr="00E81967" w:rsidRDefault="00E81967" w:rsidP="00E81967">
            <w:pPr>
              <w:spacing w:after="0"/>
              <w:ind w:left="340"/>
              <w:jc w:val="left"/>
              <w:rPr>
                <w:szCs w:val="17"/>
              </w:rPr>
            </w:pPr>
            <w:r w:rsidRPr="00E81967">
              <w:rPr>
                <w:szCs w:val="17"/>
              </w:rPr>
              <w:t>Excluded</w:t>
            </w:r>
          </w:p>
        </w:tc>
        <w:tc>
          <w:tcPr>
            <w:tcW w:w="2410" w:type="dxa"/>
            <w:tcBorders>
              <w:top w:val="nil"/>
              <w:left w:val="nil"/>
              <w:bottom w:val="nil"/>
              <w:right w:val="nil"/>
            </w:tcBorders>
          </w:tcPr>
          <w:p w14:paraId="752698D1" w14:textId="77777777" w:rsidR="00E81967" w:rsidRPr="00E81967" w:rsidRDefault="00E81967" w:rsidP="00E81967">
            <w:pPr>
              <w:spacing w:after="0"/>
              <w:ind w:right="964"/>
              <w:jc w:val="right"/>
              <w:rPr>
                <w:szCs w:val="17"/>
              </w:rPr>
            </w:pPr>
            <w:r w:rsidRPr="00E81967">
              <w:rPr>
                <w:szCs w:val="17"/>
              </w:rPr>
              <w:t>98</w:t>
            </w:r>
          </w:p>
        </w:tc>
      </w:tr>
      <w:tr w:rsidR="00E81967" w:rsidRPr="00E81967" w14:paraId="5B176DC3" w14:textId="77777777" w:rsidTr="00D96AF9">
        <w:trPr>
          <w:trHeight w:val="20"/>
          <w:jc w:val="center"/>
        </w:trPr>
        <w:tc>
          <w:tcPr>
            <w:tcW w:w="2127" w:type="dxa"/>
            <w:tcBorders>
              <w:top w:val="nil"/>
              <w:left w:val="nil"/>
              <w:right w:val="nil"/>
            </w:tcBorders>
          </w:tcPr>
          <w:p w14:paraId="7121B70B" w14:textId="77777777" w:rsidR="00E81967" w:rsidRPr="00E81967" w:rsidRDefault="00E81967" w:rsidP="00E81967">
            <w:pPr>
              <w:rPr>
                <w:spacing w:val="-4"/>
                <w:szCs w:val="17"/>
              </w:rPr>
            </w:pPr>
            <w:r w:rsidRPr="00E81967">
              <w:rPr>
                <w:spacing w:val="-4"/>
                <w:szCs w:val="17"/>
              </w:rPr>
              <w:t>ERICHSDOTTER, Barbara</w:t>
            </w:r>
          </w:p>
        </w:tc>
        <w:tc>
          <w:tcPr>
            <w:tcW w:w="1842" w:type="dxa"/>
            <w:tcBorders>
              <w:top w:val="nil"/>
              <w:left w:val="nil"/>
              <w:right w:val="nil"/>
            </w:tcBorders>
          </w:tcPr>
          <w:p w14:paraId="35781B6E" w14:textId="77777777" w:rsidR="00E81967" w:rsidRPr="00E81967" w:rsidRDefault="00E81967" w:rsidP="00E81967">
            <w:pPr>
              <w:ind w:right="745"/>
              <w:jc w:val="right"/>
              <w:rPr>
                <w:szCs w:val="17"/>
              </w:rPr>
            </w:pPr>
            <w:r w:rsidRPr="00E81967">
              <w:rPr>
                <w:szCs w:val="17"/>
              </w:rPr>
              <w:t>29</w:t>
            </w:r>
          </w:p>
        </w:tc>
        <w:tc>
          <w:tcPr>
            <w:tcW w:w="1701" w:type="dxa"/>
            <w:tcBorders>
              <w:top w:val="nil"/>
              <w:left w:val="nil"/>
              <w:right w:val="nil"/>
            </w:tcBorders>
          </w:tcPr>
          <w:p w14:paraId="5BC11D4E" w14:textId="77777777" w:rsidR="00E81967" w:rsidRPr="00E81967" w:rsidRDefault="00E81967" w:rsidP="00E81967">
            <w:pPr>
              <w:ind w:left="340"/>
              <w:jc w:val="left"/>
              <w:rPr>
                <w:szCs w:val="17"/>
              </w:rPr>
            </w:pPr>
            <w:r w:rsidRPr="00E81967">
              <w:rPr>
                <w:szCs w:val="17"/>
              </w:rPr>
              <w:t>Excluded</w:t>
            </w:r>
          </w:p>
        </w:tc>
        <w:tc>
          <w:tcPr>
            <w:tcW w:w="2410" w:type="dxa"/>
            <w:tcBorders>
              <w:top w:val="nil"/>
              <w:left w:val="nil"/>
              <w:right w:val="nil"/>
            </w:tcBorders>
          </w:tcPr>
          <w:p w14:paraId="1A8E2B14" w14:textId="77777777" w:rsidR="00E81967" w:rsidRPr="00E81967" w:rsidRDefault="00E81967" w:rsidP="00E81967">
            <w:pPr>
              <w:ind w:right="964"/>
              <w:jc w:val="right"/>
              <w:rPr>
                <w:szCs w:val="17"/>
              </w:rPr>
            </w:pPr>
            <w:r w:rsidRPr="00E81967">
              <w:rPr>
                <w:szCs w:val="17"/>
              </w:rPr>
              <w:t>29</w:t>
            </w:r>
          </w:p>
        </w:tc>
      </w:tr>
    </w:tbl>
    <w:p w14:paraId="2CDAC754" w14:textId="77777777" w:rsidR="00E81967" w:rsidRPr="00E81967" w:rsidRDefault="00E81967" w:rsidP="00E81967">
      <w:pPr>
        <w:spacing w:before="80" w:after="0"/>
        <w:rPr>
          <w:rFonts w:eastAsia="Times New Roman"/>
          <w:szCs w:val="17"/>
        </w:rPr>
      </w:pPr>
      <w:r w:rsidRPr="00E81967">
        <w:rPr>
          <w:rFonts w:eastAsia="Times New Roman"/>
          <w:szCs w:val="17"/>
        </w:rPr>
        <w:t>Dated: 13 November 2025</w:t>
      </w:r>
    </w:p>
    <w:p w14:paraId="601DB429" w14:textId="77777777" w:rsidR="00E81967" w:rsidRPr="00E81967" w:rsidRDefault="00E81967" w:rsidP="00E81967">
      <w:pPr>
        <w:spacing w:after="0"/>
        <w:jc w:val="right"/>
        <w:rPr>
          <w:rFonts w:eastAsia="Times New Roman"/>
          <w:smallCaps/>
          <w:szCs w:val="20"/>
        </w:rPr>
      </w:pPr>
      <w:r w:rsidRPr="00E81967">
        <w:rPr>
          <w:rFonts w:eastAsia="Times New Roman"/>
          <w:smallCaps/>
          <w:szCs w:val="20"/>
        </w:rPr>
        <w:t>Mick Sherry</w:t>
      </w:r>
    </w:p>
    <w:p w14:paraId="15823EEF" w14:textId="572DA441" w:rsidR="009D1E2E" w:rsidRDefault="00E81967" w:rsidP="00E81967">
      <w:pPr>
        <w:spacing w:after="0"/>
        <w:jc w:val="right"/>
        <w:rPr>
          <w:rFonts w:eastAsia="Times New Roman"/>
          <w:szCs w:val="17"/>
        </w:rPr>
      </w:pPr>
      <w:r w:rsidRPr="00E81967">
        <w:rPr>
          <w:rFonts w:eastAsia="Times New Roman"/>
          <w:szCs w:val="17"/>
        </w:rPr>
        <w:t>Returning Officer</w:t>
      </w:r>
    </w:p>
    <w:p w14:paraId="4D1CE768" w14:textId="77777777" w:rsidR="00E81967" w:rsidRDefault="00E81967" w:rsidP="00E81967">
      <w:pPr>
        <w:pBdr>
          <w:bottom w:val="single" w:sz="4" w:space="1" w:color="auto"/>
        </w:pBdr>
        <w:spacing w:after="0" w:line="52" w:lineRule="exact"/>
        <w:jc w:val="center"/>
        <w:rPr>
          <w:rFonts w:eastAsia="Times New Roman"/>
          <w:szCs w:val="17"/>
        </w:rPr>
      </w:pPr>
    </w:p>
    <w:p w14:paraId="684C1623" w14:textId="77777777" w:rsidR="00E81967" w:rsidRDefault="00E81967" w:rsidP="00E81967">
      <w:pPr>
        <w:pBdr>
          <w:top w:val="single" w:sz="4" w:space="1" w:color="auto"/>
        </w:pBdr>
        <w:spacing w:before="34" w:after="0" w:line="14" w:lineRule="exact"/>
        <w:jc w:val="center"/>
        <w:rPr>
          <w:rFonts w:eastAsia="Times New Roman"/>
          <w:szCs w:val="17"/>
        </w:rPr>
      </w:pPr>
    </w:p>
    <w:p w14:paraId="1F815ABC" w14:textId="77777777" w:rsidR="00E81967" w:rsidRPr="00E81967" w:rsidRDefault="00E81967" w:rsidP="00E81967">
      <w:pPr>
        <w:pStyle w:val="NoSpacing"/>
      </w:pPr>
    </w:p>
    <w:p w14:paraId="5F20EEDA" w14:textId="0597FF86" w:rsidR="00E81967" w:rsidRPr="00E81967" w:rsidRDefault="005B0981" w:rsidP="005B0981">
      <w:pPr>
        <w:pStyle w:val="Heading2"/>
      </w:pPr>
      <w:bookmarkStart w:id="65" w:name="_Toc213915920"/>
      <w:r w:rsidRPr="00E81967">
        <w:t>City Of Victor Harbor</w:t>
      </w:r>
      <w:bookmarkEnd w:id="65"/>
    </w:p>
    <w:p w14:paraId="0D781629" w14:textId="77777777" w:rsidR="00E81967" w:rsidRPr="00E81967" w:rsidRDefault="00E81967" w:rsidP="00E81967">
      <w:pPr>
        <w:keepLines/>
        <w:autoSpaceDE w:val="0"/>
        <w:autoSpaceDN w:val="0"/>
        <w:adjustRightInd w:val="0"/>
        <w:spacing w:before="120" w:after="0" w:line="240" w:lineRule="auto"/>
        <w:jc w:val="left"/>
        <w:rPr>
          <w:rFonts w:eastAsia="Times New Roman"/>
          <w:color w:val="000000"/>
          <w:sz w:val="24"/>
          <w:szCs w:val="24"/>
          <w:lang w:val="en-US" w:eastAsia="en-AU"/>
        </w:rPr>
      </w:pPr>
      <w:r w:rsidRPr="00E81967">
        <w:rPr>
          <w:rFonts w:eastAsia="Times New Roman"/>
          <w:color w:val="000000"/>
          <w:sz w:val="24"/>
          <w:szCs w:val="24"/>
          <w:lang w:val="en-US" w:eastAsia="en-AU"/>
        </w:rPr>
        <w:t>South Australia</w:t>
      </w:r>
    </w:p>
    <w:p w14:paraId="52F6EB20" w14:textId="77777777" w:rsidR="00E81967" w:rsidRPr="00E81967" w:rsidRDefault="00E81967" w:rsidP="00E81967">
      <w:pPr>
        <w:keepLines/>
        <w:autoSpaceDE w:val="0"/>
        <w:autoSpaceDN w:val="0"/>
        <w:adjustRightInd w:val="0"/>
        <w:spacing w:before="120" w:after="200" w:line="240" w:lineRule="auto"/>
        <w:jc w:val="left"/>
        <w:rPr>
          <w:rFonts w:eastAsia="Times New Roman"/>
          <w:b/>
          <w:bCs/>
          <w:color w:val="000000"/>
          <w:sz w:val="36"/>
          <w:szCs w:val="36"/>
          <w:lang w:val="en-US" w:eastAsia="en-AU"/>
        </w:rPr>
      </w:pPr>
      <w:r w:rsidRPr="00E81967">
        <w:rPr>
          <w:rFonts w:eastAsia="Times New Roman"/>
          <w:b/>
          <w:bCs/>
          <w:color w:val="000000"/>
          <w:sz w:val="36"/>
          <w:szCs w:val="36"/>
          <w:lang w:val="en-US" w:eastAsia="en-AU"/>
        </w:rPr>
        <w:t>Liquor Licensing (Dry Areas) Notice 2025</w:t>
      </w:r>
    </w:p>
    <w:p w14:paraId="65A7085C" w14:textId="77777777" w:rsidR="00E81967" w:rsidRPr="00E81967" w:rsidRDefault="00E81967" w:rsidP="00E81967">
      <w:pPr>
        <w:spacing w:after="0" w:line="240" w:lineRule="auto"/>
        <w:jc w:val="left"/>
        <w:rPr>
          <w:rFonts w:eastAsia="Times New Roman"/>
          <w:sz w:val="23"/>
          <w:szCs w:val="23"/>
          <w:lang w:val="en-US"/>
        </w:rPr>
      </w:pPr>
      <w:r w:rsidRPr="00E81967">
        <w:rPr>
          <w:rFonts w:eastAsia="Times New Roman"/>
          <w:sz w:val="23"/>
          <w:szCs w:val="23"/>
          <w:lang w:val="en-US"/>
        </w:rPr>
        <w:t>und</w:t>
      </w:r>
      <w:r w:rsidRPr="00E81967">
        <w:rPr>
          <w:rFonts w:eastAsia="Times New Roman"/>
          <w:spacing w:val="-1"/>
          <w:sz w:val="23"/>
          <w:szCs w:val="23"/>
          <w:lang w:val="en-US"/>
        </w:rPr>
        <w:t>e</w:t>
      </w:r>
      <w:r w:rsidRPr="00E81967">
        <w:rPr>
          <w:rFonts w:eastAsia="Times New Roman"/>
          <w:sz w:val="23"/>
          <w:szCs w:val="23"/>
          <w:lang w:val="en-US"/>
        </w:rPr>
        <w:t>r S</w:t>
      </w:r>
      <w:r w:rsidRPr="00E81967">
        <w:rPr>
          <w:rFonts w:eastAsia="Times New Roman"/>
          <w:spacing w:val="-1"/>
          <w:sz w:val="23"/>
          <w:szCs w:val="23"/>
          <w:lang w:val="en-US"/>
        </w:rPr>
        <w:t>ec</w:t>
      </w:r>
      <w:r w:rsidRPr="00E81967">
        <w:rPr>
          <w:rFonts w:eastAsia="Times New Roman"/>
          <w:sz w:val="23"/>
          <w:szCs w:val="23"/>
          <w:lang w:val="en-US"/>
        </w:rPr>
        <w:t>t</w:t>
      </w:r>
      <w:r w:rsidRPr="00E81967">
        <w:rPr>
          <w:rFonts w:eastAsia="Times New Roman"/>
          <w:spacing w:val="1"/>
          <w:sz w:val="23"/>
          <w:szCs w:val="23"/>
          <w:lang w:val="en-US"/>
        </w:rPr>
        <w:t>i</w:t>
      </w:r>
      <w:r w:rsidRPr="00E81967">
        <w:rPr>
          <w:rFonts w:eastAsia="Times New Roman"/>
          <w:sz w:val="23"/>
          <w:szCs w:val="23"/>
          <w:lang w:val="en-US"/>
        </w:rPr>
        <w:t>on 13</w:t>
      </w:r>
      <w:r w:rsidRPr="00E81967">
        <w:rPr>
          <w:rFonts w:eastAsia="Times New Roman"/>
          <w:spacing w:val="1"/>
          <w:sz w:val="23"/>
          <w:szCs w:val="23"/>
          <w:lang w:val="en-US"/>
        </w:rPr>
        <w:t>1</w:t>
      </w:r>
      <w:r w:rsidRPr="00E81967">
        <w:rPr>
          <w:rFonts w:eastAsia="Times New Roman"/>
          <w:sz w:val="23"/>
          <w:szCs w:val="23"/>
          <w:lang w:val="en-US"/>
        </w:rPr>
        <w:t>(</w:t>
      </w:r>
      <w:r w:rsidRPr="00E81967">
        <w:rPr>
          <w:rFonts w:eastAsia="Times New Roman"/>
          <w:spacing w:val="1"/>
          <w:sz w:val="23"/>
          <w:szCs w:val="23"/>
          <w:lang w:val="en-US"/>
        </w:rPr>
        <w:t>1</w:t>
      </w:r>
      <w:r w:rsidRPr="00E81967">
        <w:rPr>
          <w:rFonts w:eastAsia="Times New Roman"/>
          <w:spacing w:val="-1"/>
          <w:sz w:val="23"/>
          <w:szCs w:val="23"/>
          <w:lang w:val="en-US"/>
        </w:rPr>
        <w:t>AB</w:t>
      </w:r>
      <w:r w:rsidRPr="00E81967">
        <w:rPr>
          <w:rFonts w:eastAsia="Times New Roman"/>
          <w:sz w:val="23"/>
          <w:szCs w:val="23"/>
          <w:lang w:val="en-US"/>
        </w:rPr>
        <w:t>) of</w:t>
      </w:r>
      <w:r w:rsidRPr="00E81967">
        <w:rPr>
          <w:rFonts w:eastAsia="Times New Roman"/>
          <w:spacing w:val="1"/>
          <w:sz w:val="23"/>
          <w:szCs w:val="23"/>
          <w:lang w:val="en-US"/>
        </w:rPr>
        <w:t xml:space="preserve"> </w:t>
      </w:r>
      <w:r w:rsidRPr="00E81967">
        <w:rPr>
          <w:rFonts w:eastAsia="Times New Roman"/>
          <w:sz w:val="23"/>
          <w:szCs w:val="23"/>
          <w:lang w:val="en-US"/>
        </w:rPr>
        <w:t xml:space="preserve">the </w:t>
      </w:r>
      <w:r w:rsidRPr="00E81967">
        <w:rPr>
          <w:rFonts w:eastAsia="Times New Roman"/>
          <w:i/>
          <w:spacing w:val="1"/>
          <w:sz w:val="23"/>
          <w:szCs w:val="23"/>
          <w:lang w:val="en-US"/>
        </w:rPr>
        <w:t>L</w:t>
      </w:r>
      <w:r w:rsidRPr="00E81967">
        <w:rPr>
          <w:rFonts w:eastAsia="Times New Roman"/>
          <w:i/>
          <w:sz w:val="23"/>
          <w:szCs w:val="23"/>
          <w:lang w:val="en-US"/>
        </w:rPr>
        <w:t xml:space="preserve">iquor </w:t>
      </w:r>
      <w:r w:rsidRPr="00E81967">
        <w:rPr>
          <w:rFonts w:eastAsia="Times New Roman"/>
          <w:i/>
          <w:spacing w:val="1"/>
          <w:sz w:val="23"/>
          <w:szCs w:val="23"/>
          <w:lang w:val="en-US"/>
        </w:rPr>
        <w:t>L</w:t>
      </w:r>
      <w:r w:rsidRPr="00E81967">
        <w:rPr>
          <w:rFonts w:eastAsia="Times New Roman"/>
          <w:i/>
          <w:sz w:val="23"/>
          <w:szCs w:val="23"/>
          <w:lang w:val="en-US"/>
        </w:rPr>
        <w:t>ic</w:t>
      </w:r>
      <w:r w:rsidRPr="00E81967">
        <w:rPr>
          <w:rFonts w:eastAsia="Times New Roman"/>
          <w:i/>
          <w:spacing w:val="-1"/>
          <w:sz w:val="23"/>
          <w:szCs w:val="23"/>
          <w:lang w:val="en-US"/>
        </w:rPr>
        <w:t>e</w:t>
      </w:r>
      <w:r w:rsidRPr="00E81967">
        <w:rPr>
          <w:rFonts w:eastAsia="Times New Roman"/>
          <w:i/>
          <w:sz w:val="23"/>
          <w:szCs w:val="23"/>
          <w:lang w:val="en-US"/>
        </w:rPr>
        <w:t>nsing A</w:t>
      </w:r>
      <w:r w:rsidRPr="00E81967">
        <w:rPr>
          <w:rFonts w:eastAsia="Times New Roman"/>
          <w:i/>
          <w:spacing w:val="-1"/>
          <w:sz w:val="23"/>
          <w:szCs w:val="23"/>
          <w:lang w:val="en-US"/>
        </w:rPr>
        <w:t>c</w:t>
      </w:r>
      <w:r w:rsidRPr="00E81967">
        <w:rPr>
          <w:rFonts w:eastAsia="Times New Roman"/>
          <w:i/>
          <w:sz w:val="23"/>
          <w:szCs w:val="23"/>
          <w:lang w:val="en-US"/>
        </w:rPr>
        <w:t>t</w:t>
      </w:r>
      <w:r w:rsidRPr="00E81967">
        <w:rPr>
          <w:rFonts w:eastAsia="Times New Roman"/>
          <w:i/>
          <w:spacing w:val="2"/>
          <w:sz w:val="23"/>
          <w:szCs w:val="23"/>
          <w:lang w:val="en-US"/>
        </w:rPr>
        <w:t xml:space="preserve"> </w:t>
      </w:r>
      <w:r w:rsidRPr="00E81967">
        <w:rPr>
          <w:rFonts w:eastAsia="Times New Roman"/>
          <w:i/>
          <w:sz w:val="23"/>
          <w:szCs w:val="23"/>
          <w:lang w:val="en-US"/>
        </w:rPr>
        <w:t>1997</w:t>
      </w:r>
    </w:p>
    <w:p w14:paraId="53F8942D" w14:textId="77777777" w:rsidR="00E81967" w:rsidRPr="00E81967" w:rsidRDefault="00E81967" w:rsidP="00E81967">
      <w:pPr>
        <w:spacing w:before="120" w:after="0" w:line="240" w:lineRule="auto"/>
        <w:jc w:val="left"/>
        <w:rPr>
          <w:rFonts w:eastAsia="Times New Roman"/>
          <w:sz w:val="26"/>
          <w:szCs w:val="26"/>
          <w:lang w:val="en-US"/>
        </w:rPr>
      </w:pPr>
      <w:r w:rsidRPr="00E81967">
        <w:rPr>
          <w:rFonts w:eastAsia="Times New Roman"/>
          <w:b/>
          <w:sz w:val="26"/>
          <w:szCs w:val="26"/>
          <w:lang w:val="en-US"/>
        </w:rPr>
        <w:t>1—Short</w:t>
      </w:r>
      <w:r w:rsidRPr="00E81967">
        <w:rPr>
          <w:rFonts w:eastAsia="Times New Roman"/>
          <w:b/>
          <w:spacing w:val="-8"/>
          <w:sz w:val="26"/>
          <w:szCs w:val="26"/>
          <w:lang w:val="en-US"/>
        </w:rPr>
        <w:t xml:space="preserve"> </w:t>
      </w:r>
      <w:r w:rsidRPr="00E81967">
        <w:rPr>
          <w:rFonts w:eastAsia="Times New Roman"/>
          <w:b/>
          <w:sz w:val="26"/>
          <w:szCs w:val="26"/>
          <w:lang w:val="en-US"/>
        </w:rPr>
        <w:t>Title</w:t>
      </w:r>
    </w:p>
    <w:p w14:paraId="02596BA0" w14:textId="77777777" w:rsidR="00E81967" w:rsidRPr="00E81967" w:rsidRDefault="00E81967" w:rsidP="00E81967">
      <w:pPr>
        <w:spacing w:before="120" w:after="0" w:line="240" w:lineRule="auto"/>
        <w:ind w:left="397"/>
        <w:jc w:val="left"/>
        <w:rPr>
          <w:rFonts w:eastAsia="Times New Roman"/>
          <w:sz w:val="23"/>
          <w:szCs w:val="23"/>
          <w:lang w:val="en-US"/>
        </w:rPr>
      </w:pPr>
      <w:r w:rsidRPr="00E81967">
        <w:rPr>
          <w:rFonts w:eastAsia="Times New Roman"/>
          <w:spacing w:val="1"/>
          <w:sz w:val="23"/>
          <w:szCs w:val="23"/>
          <w:lang w:val="en-US"/>
        </w:rPr>
        <w:t>T</w:t>
      </w:r>
      <w:r w:rsidRPr="00E81967">
        <w:rPr>
          <w:rFonts w:eastAsia="Times New Roman"/>
          <w:sz w:val="23"/>
          <w:szCs w:val="23"/>
          <w:lang w:val="en-US"/>
        </w:rPr>
        <w:t>his</w:t>
      </w:r>
      <w:r w:rsidRPr="00E81967">
        <w:rPr>
          <w:rFonts w:eastAsia="Times New Roman"/>
          <w:spacing w:val="-1"/>
          <w:sz w:val="23"/>
          <w:szCs w:val="23"/>
          <w:lang w:val="en-US"/>
        </w:rPr>
        <w:t xml:space="preserve"> </w:t>
      </w:r>
      <w:r w:rsidRPr="00E81967">
        <w:rPr>
          <w:rFonts w:eastAsia="Times New Roman"/>
          <w:sz w:val="23"/>
          <w:szCs w:val="23"/>
          <w:lang w:val="en-US"/>
        </w:rPr>
        <w:t>no</w:t>
      </w:r>
      <w:r w:rsidRPr="00E81967">
        <w:rPr>
          <w:rFonts w:eastAsia="Times New Roman"/>
          <w:spacing w:val="-2"/>
          <w:sz w:val="23"/>
          <w:szCs w:val="23"/>
          <w:lang w:val="en-US"/>
        </w:rPr>
        <w:t>t</w:t>
      </w:r>
      <w:r w:rsidRPr="00E81967">
        <w:rPr>
          <w:rFonts w:eastAsia="Times New Roman"/>
          <w:sz w:val="23"/>
          <w:szCs w:val="23"/>
          <w:lang w:val="en-US"/>
        </w:rPr>
        <w:t>i</w:t>
      </w:r>
      <w:r w:rsidRPr="00E81967">
        <w:rPr>
          <w:rFonts w:eastAsia="Times New Roman"/>
          <w:spacing w:val="1"/>
          <w:sz w:val="23"/>
          <w:szCs w:val="23"/>
          <w:lang w:val="en-US"/>
        </w:rPr>
        <w:t>c</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z w:val="23"/>
          <w:szCs w:val="23"/>
          <w:lang w:val="en-US"/>
        </w:rPr>
        <w:t>m</w:t>
      </w:r>
      <w:r w:rsidRPr="00E81967">
        <w:rPr>
          <w:rFonts w:eastAsia="Times New Roman"/>
          <w:spacing w:val="1"/>
          <w:sz w:val="23"/>
          <w:szCs w:val="23"/>
          <w:lang w:val="en-US"/>
        </w:rPr>
        <w:t>a</w:t>
      </w:r>
      <w:r w:rsidRPr="00E81967">
        <w:rPr>
          <w:rFonts w:eastAsia="Times New Roman"/>
          <w:sz w:val="23"/>
          <w:szCs w:val="23"/>
          <w:lang w:val="en-US"/>
        </w:rPr>
        <w:t>y</w:t>
      </w:r>
      <w:r w:rsidRPr="00E81967">
        <w:rPr>
          <w:rFonts w:eastAsia="Times New Roman"/>
          <w:spacing w:val="-5"/>
          <w:sz w:val="23"/>
          <w:szCs w:val="23"/>
          <w:lang w:val="en-US"/>
        </w:rPr>
        <w:t xml:space="preserve"> </w:t>
      </w:r>
      <w:r w:rsidRPr="00E81967">
        <w:rPr>
          <w:rFonts w:eastAsia="Times New Roman"/>
          <w:sz w:val="23"/>
          <w:szCs w:val="23"/>
          <w:lang w:val="en-US"/>
        </w:rPr>
        <w:t>be</w:t>
      </w:r>
      <w:r w:rsidRPr="00E81967">
        <w:rPr>
          <w:rFonts w:eastAsia="Times New Roman"/>
          <w:spacing w:val="1"/>
          <w:sz w:val="23"/>
          <w:szCs w:val="23"/>
          <w:lang w:val="en-US"/>
        </w:rPr>
        <w:t xml:space="preserve"> c</w:t>
      </w:r>
      <w:r w:rsidRPr="00E81967">
        <w:rPr>
          <w:rFonts w:eastAsia="Times New Roman"/>
          <w:sz w:val="23"/>
          <w:szCs w:val="23"/>
          <w:lang w:val="en-US"/>
        </w:rPr>
        <w:t>i</w:t>
      </w:r>
      <w:r w:rsidRPr="00E81967">
        <w:rPr>
          <w:rFonts w:eastAsia="Times New Roman"/>
          <w:spacing w:val="-2"/>
          <w:sz w:val="23"/>
          <w:szCs w:val="23"/>
          <w:lang w:val="en-US"/>
        </w:rPr>
        <w:t>t</w:t>
      </w:r>
      <w:r w:rsidRPr="00E81967">
        <w:rPr>
          <w:rFonts w:eastAsia="Times New Roman"/>
          <w:spacing w:val="1"/>
          <w:sz w:val="23"/>
          <w:szCs w:val="23"/>
          <w:lang w:val="en-US"/>
        </w:rPr>
        <w:t>e</w:t>
      </w:r>
      <w:r w:rsidRPr="00E81967">
        <w:rPr>
          <w:rFonts w:eastAsia="Times New Roman"/>
          <w:sz w:val="23"/>
          <w:szCs w:val="23"/>
          <w:lang w:val="en-US"/>
        </w:rPr>
        <w:t xml:space="preserve">d </w:t>
      </w:r>
      <w:r w:rsidRPr="00E81967">
        <w:rPr>
          <w:rFonts w:eastAsia="Times New Roman"/>
          <w:spacing w:val="-2"/>
          <w:sz w:val="23"/>
          <w:szCs w:val="23"/>
          <w:lang w:val="en-US"/>
        </w:rPr>
        <w:t>a</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the</w:t>
      </w:r>
      <w:r w:rsidRPr="00E81967">
        <w:rPr>
          <w:rFonts w:eastAsia="Times New Roman"/>
          <w:spacing w:val="4"/>
          <w:sz w:val="23"/>
          <w:szCs w:val="23"/>
          <w:lang w:val="en-US"/>
        </w:rPr>
        <w:t xml:space="preserve"> </w:t>
      </w:r>
      <w:hyperlink r:id="rId49">
        <w:r w:rsidRPr="00E81967">
          <w:rPr>
            <w:rFonts w:eastAsia="Times New Roman"/>
            <w:i/>
            <w:spacing w:val="-1"/>
            <w:sz w:val="23"/>
            <w:szCs w:val="23"/>
            <w:lang w:val="en-US"/>
          </w:rPr>
          <w:t>L</w:t>
        </w:r>
        <w:r w:rsidRPr="00E81967">
          <w:rPr>
            <w:rFonts w:eastAsia="Times New Roman"/>
            <w:i/>
            <w:sz w:val="23"/>
            <w:szCs w:val="23"/>
            <w:lang w:val="en-US"/>
          </w:rPr>
          <w:t>iquor</w:t>
        </w:r>
        <w:r w:rsidRPr="00E81967">
          <w:rPr>
            <w:rFonts w:eastAsia="Times New Roman"/>
            <w:i/>
            <w:spacing w:val="-1"/>
            <w:sz w:val="23"/>
            <w:szCs w:val="23"/>
            <w:lang w:val="en-US"/>
          </w:rPr>
          <w:t xml:space="preserve"> L</w:t>
        </w:r>
        <w:r w:rsidRPr="00E81967">
          <w:rPr>
            <w:rFonts w:eastAsia="Times New Roman"/>
            <w:i/>
            <w:sz w:val="23"/>
            <w:szCs w:val="23"/>
            <w:lang w:val="en-US"/>
          </w:rPr>
          <w:t>i</w:t>
        </w:r>
        <w:r w:rsidRPr="00E81967">
          <w:rPr>
            <w:rFonts w:eastAsia="Times New Roman"/>
            <w:i/>
            <w:spacing w:val="-1"/>
            <w:sz w:val="23"/>
            <w:szCs w:val="23"/>
            <w:lang w:val="en-US"/>
          </w:rPr>
          <w:t>c</w:t>
        </w:r>
        <w:r w:rsidRPr="00E81967">
          <w:rPr>
            <w:rFonts w:eastAsia="Times New Roman"/>
            <w:i/>
            <w:spacing w:val="1"/>
            <w:sz w:val="23"/>
            <w:szCs w:val="23"/>
            <w:lang w:val="en-US"/>
          </w:rPr>
          <w:t>e</w:t>
        </w:r>
        <w:r w:rsidRPr="00E81967">
          <w:rPr>
            <w:rFonts w:eastAsia="Times New Roman"/>
            <w:i/>
            <w:sz w:val="23"/>
            <w:szCs w:val="23"/>
            <w:lang w:val="en-US"/>
          </w:rPr>
          <w:t>n</w:t>
        </w:r>
        <w:r w:rsidRPr="00E81967">
          <w:rPr>
            <w:rFonts w:eastAsia="Times New Roman"/>
            <w:i/>
            <w:spacing w:val="-1"/>
            <w:sz w:val="23"/>
            <w:szCs w:val="23"/>
            <w:lang w:val="en-US"/>
          </w:rPr>
          <w:t>s</w:t>
        </w:r>
        <w:r w:rsidRPr="00E81967">
          <w:rPr>
            <w:rFonts w:eastAsia="Times New Roman"/>
            <w:i/>
            <w:sz w:val="23"/>
            <w:szCs w:val="23"/>
            <w:lang w:val="en-US"/>
          </w:rPr>
          <w:t>ing (D</w:t>
        </w:r>
        <w:r w:rsidRPr="00E81967">
          <w:rPr>
            <w:rFonts w:eastAsia="Times New Roman"/>
            <w:i/>
            <w:spacing w:val="-4"/>
            <w:sz w:val="23"/>
            <w:szCs w:val="23"/>
            <w:lang w:val="en-US"/>
          </w:rPr>
          <w:t>r</w:t>
        </w:r>
        <w:r w:rsidRPr="00E81967">
          <w:rPr>
            <w:rFonts w:eastAsia="Times New Roman"/>
            <w:i/>
            <w:sz w:val="23"/>
            <w:szCs w:val="23"/>
            <w:lang w:val="en-US"/>
          </w:rPr>
          <w:t>y</w:t>
        </w:r>
        <w:r w:rsidRPr="00E81967">
          <w:rPr>
            <w:rFonts w:eastAsia="Times New Roman"/>
            <w:i/>
            <w:spacing w:val="1"/>
            <w:sz w:val="23"/>
            <w:szCs w:val="23"/>
            <w:lang w:val="en-US"/>
          </w:rPr>
          <w:t xml:space="preserve"> A</w:t>
        </w:r>
        <w:r w:rsidRPr="00E81967">
          <w:rPr>
            <w:rFonts w:eastAsia="Times New Roman"/>
            <w:i/>
            <w:spacing w:val="-1"/>
            <w:sz w:val="23"/>
            <w:szCs w:val="23"/>
            <w:lang w:val="en-US"/>
          </w:rPr>
          <w:t>r</w:t>
        </w:r>
        <w:r w:rsidRPr="00E81967">
          <w:rPr>
            <w:rFonts w:eastAsia="Times New Roman"/>
            <w:i/>
            <w:spacing w:val="1"/>
            <w:sz w:val="23"/>
            <w:szCs w:val="23"/>
            <w:lang w:val="en-US"/>
          </w:rPr>
          <w:t>e</w:t>
        </w:r>
        <w:r w:rsidRPr="00E81967">
          <w:rPr>
            <w:rFonts w:eastAsia="Times New Roman"/>
            <w:i/>
            <w:sz w:val="23"/>
            <w:szCs w:val="23"/>
            <w:lang w:val="en-US"/>
          </w:rPr>
          <w:t>a</w:t>
        </w:r>
        <w:r w:rsidRPr="00E81967">
          <w:rPr>
            <w:rFonts w:eastAsia="Times New Roman"/>
            <w:i/>
            <w:spacing w:val="-1"/>
            <w:sz w:val="23"/>
            <w:szCs w:val="23"/>
            <w:lang w:val="en-US"/>
          </w:rPr>
          <w:t>s</w:t>
        </w:r>
        <w:r w:rsidRPr="00E81967">
          <w:rPr>
            <w:rFonts w:eastAsia="Times New Roman"/>
            <w:i/>
            <w:sz w:val="23"/>
            <w:szCs w:val="23"/>
            <w:lang w:val="en-US"/>
          </w:rPr>
          <w:t>) N</w:t>
        </w:r>
        <w:r w:rsidRPr="00E81967">
          <w:rPr>
            <w:rFonts w:eastAsia="Times New Roman"/>
            <w:i/>
            <w:spacing w:val="-2"/>
            <w:sz w:val="23"/>
            <w:szCs w:val="23"/>
            <w:lang w:val="en-US"/>
          </w:rPr>
          <w:t>o</w:t>
        </w:r>
        <w:r w:rsidRPr="00E81967">
          <w:rPr>
            <w:rFonts w:eastAsia="Times New Roman"/>
            <w:i/>
            <w:sz w:val="23"/>
            <w:szCs w:val="23"/>
            <w:lang w:val="en-US"/>
          </w:rPr>
          <w:t>ti</w:t>
        </w:r>
        <w:r w:rsidRPr="00E81967">
          <w:rPr>
            <w:rFonts w:eastAsia="Times New Roman"/>
            <w:i/>
            <w:spacing w:val="-1"/>
            <w:sz w:val="23"/>
            <w:szCs w:val="23"/>
            <w:lang w:val="en-US"/>
          </w:rPr>
          <w:t>c</w:t>
        </w:r>
        <w:r w:rsidRPr="00E81967">
          <w:rPr>
            <w:rFonts w:eastAsia="Times New Roman"/>
            <w:i/>
            <w:sz w:val="23"/>
            <w:szCs w:val="23"/>
            <w:lang w:val="en-US"/>
          </w:rPr>
          <w:t>e</w:t>
        </w:r>
        <w:r w:rsidRPr="00E81967">
          <w:rPr>
            <w:rFonts w:eastAsia="Times New Roman"/>
            <w:i/>
            <w:spacing w:val="4"/>
            <w:sz w:val="23"/>
            <w:szCs w:val="23"/>
            <w:lang w:val="en-US"/>
          </w:rPr>
          <w:t xml:space="preserve"> </w:t>
        </w:r>
        <w:r w:rsidRPr="00E81967">
          <w:rPr>
            <w:rFonts w:eastAsia="Times New Roman"/>
            <w:i/>
            <w:sz w:val="23"/>
            <w:szCs w:val="23"/>
            <w:lang w:val="en-US"/>
          </w:rPr>
          <w:t>20</w:t>
        </w:r>
      </w:hyperlink>
      <w:r w:rsidRPr="00E81967">
        <w:rPr>
          <w:rFonts w:eastAsia="Times New Roman"/>
          <w:i/>
          <w:sz w:val="23"/>
          <w:szCs w:val="23"/>
          <w:lang w:val="en-US"/>
        </w:rPr>
        <w:t>25.</w:t>
      </w:r>
    </w:p>
    <w:p w14:paraId="3B829478" w14:textId="77777777" w:rsidR="00E81967" w:rsidRPr="00E81967" w:rsidRDefault="00E81967" w:rsidP="00E81967">
      <w:pPr>
        <w:spacing w:before="120" w:after="0" w:line="240" w:lineRule="auto"/>
        <w:jc w:val="left"/>
        <w:rPr>
          <w:rFonts w:eastAsia="Times New Roman"/>
          <w:b/>
          <w:sz w:val="26"/>
          <w:szCs w:val="26"/>
          <w:lang w:val="en-US"/>
        </w:rPr>
      </w:pPr>
      <w:r w:rsidRPr="00E81967">
        <w:rPr>
          <w:rFonts w:eastAsia="Times New Roman"/>
          <w:b/>
          <w:sz w:val="26"/>
          <w:szCs w:val="26"/>
          <w:lang w:val="en-US"/>
        </w:rPr>
        <w:t>2—Commencement</w:t>
      </w:r>
    </w:p>
    <w:p w14:paraId="1B86940B" w14:textId="77777777" w:rsidR="00E81967" w:rsidRPr="00E81967" w:rsidRDefault="00E81967" w:rsidP="00E81967">
      <w:pPr>
        <w:spacing w:before="120" w:after="0" w:line="240" w:lineRule="auto"/>
        <w:ind w:left="397"/>
        <w:jc w:val="left"/>
        <w:rPr>
          <w:rFonts w:eastAsia="Times New Roman"/>
          <w:sz w:val="23"/>
          <w:szCs w:val="23"/>
          <w:lang w:val="en-US"/>
        </w:rPr>
      </w:pPr>
      <w:r w:rsidRPr="00E81967">
        <w:rPr>
          <w:rFonts w:eastAsia="Times New Roman"/>
          <w:spacing w:val="1"/>
          <w:sz w:val="23"/>
          <w:szCs w:val="23"/>
          <w:lang w:val="en-US"/>
        </w:rPr>
        <w:t>T</w:t>
      </w:r>
      <w:r w:rsidRPr="00E81967">
        <w:rPr>
          <w:rFonts w:eastAsia="Times New Roman"/>
          <w:sz w:val="23"/>
          <w:szCs w:val="23"/>
          <w:lang w:val="en-US"/>
        </w:rPr>
        <w:t>his</w:t>
      </w:r>
      <w:r w:rsidRPr="00E81967">
        <w:rPr>
          <w:rFonts w:eastAsia="Times New Roman"/>
          <w:spacing w:val="-1"/>
          <w:sz w:val="23"/>
          <w:szCs w:val="23"/>
          <w:lang w:val="en-US"/>
        </w:rPr>
        <w:t xml:space="preserve"> </w:t>
      </w:r>
      <w:r w:rsidRPr="00E81967">
        <w:rPr>
          <w:rFonts w:eastAsia="Times New Roman"/>
          <w:sz w:val="23"/>
          <w:szCs w:val="23"/>
          <w:lang w:val="en-US"/>
        </w:rPr>
        <w:t>no</w:t>
      </w:r>
      <w:r w:rsidRPr="00E81967">
        <w:rPr>
          <w:rFonts w:eastAsia="Times New Roman"/>
          <w:spacing w:val="-2"/>
          <w:sz w:val="23"/>
          <w:szCs w:val="23"/>
          <w:lang w:val="en-US"/>
        </w:rPr>
        <w:t>t</w:t>
      </w:r>
      <w:r w:rsidRPr="00E81967">
        <w:rPr>
          <w:rFonts w:eastAsia="Times New Roman"/>
          <w:sz w:val="23"/>
          <w:szCs w:val="23"/>
          <w:lang w:val="en-US"/>
        </w:rPr>
        <w:t>i</w:t>
      </w:r>
      <w:r w:rsidRPr="00E81967">
        <w:rPr>
          <w:rFonts w:eastAsia="Times New Roman"/>
          <w:spacing w:val="1"/>
          <w:sz w:val="23"/>
          <w:szCs w:val="23"/>
          <w:lang w:val="en-US"/>
        </w:rPr>
        <w:t>c</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pacing w:val="1"/>
          <w:sz w:val="23"/>
          <w:szCs w:val="23"/>
          <w:lang w:val="en-US"/>
        </w:rPr>
        <w:t>c</w:t>
      </w:r>
      <w:r w:rsidRPr="00E81967">
        <w:rPr>
          <w:rFonts w:eastAsia="Times New Roman"/>
          <w:spacing w:val="-2"/>
          <w:sz w:val="23"/>
          <w:szCs w:val="23"/>
          <w:lang w:val="en-US"/>
        </w:rPr>
        <w:t>o</w:t>
      </w:r>
      <w:r w:rsidRPr="00E81967">
        <w:rPr>
          <w:rFonts w:eastAsia="Times New Roman"/>
          <w:sz w:val="23"/>
          <w:szCs w:val="23"/>
          <w:lang w:val="en-US"/>
        </w:rPr>
        <w:t>m</w:t>
      </w:r>
      <w:r w:rsidRPr="00E81967">
        <w:rPr>
          <w:rFonts w:eastAsia="Times New Roman"/>
          <w:spacing w:val="1"/>
          <w:sz w:val="23"/>
          <w:szCs w:val="23"/>
          <w:lang w:val="en-US"/>
        </w:rPr>
        <w:t>e</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i</w:t>
      </w:r>
      <w:r w:rsidRPr="00E81967">
        <w:rPr>
          <w:rFonts w:eastAsia="Times New Roman"/>
          <w:spacing w:val="-2"/>
          <w:sz w:val="23"/>
          <w:szCs w:val="23"/>
          <w:lang w:val="en-US"/>
        </w:rPr>
        <w:t>n</w:t>
      </w:r>
      <w:r w:rsidRPr="00E81967">
        <w:rPr>
          <w:rFonts w:eastAsia="Times New Roman"/>
          <w:sz w:val="23"/>
          <w:szCs w:val="23"/>
          <w:lang w:val="en-US"/>
        </w:rPr>
        <w:t>to o</w:t>
      </w:r>
      <w:r w:rsidRPr="00E81967">
        <w:rPr>
          <w:rFonts w:eastAsia="Times New Roman"/>
          <w:spacing w:val="-2"/>
          <w:sz w:val="23"/>
          <w:szCs w:val="23"/>
          <w:lang w:val="en-US"/>
        </w:rPr>
        <w:t>p</w:t>
      </w:r>
      <w:r w:rsidRPr="00E81967">
        <w:rPr>
          <w:rFonts w:eastAsia="Times New Roman"/>
          <w:spacing w:val="1"/>
          <w:sz w:val="23"/>
          <w:szCs w:val="23"/>
          <w:lang w:val="en-US"/>
        </w:rPr>
        <w:t>e</w:t>
      </w:r>
      <w:r w:rsidRPr="00E81967">
        <w:rPr>
          <w:rFonts w:eastAsia="Times New Roman"/>
          <w:sz w:val="23"/>
          <w:szCs w:val="23"/>
          <w:lang w:val="en-US"/>
        </w:rPr>
        <w:t>r</w:t>
      </w:r>
      <w:r w:rsidRPr="00E81967">
        <w:rPr>
          <w:rFonts w:eastAsia="Times New Roman"/>
          <w:spacing w:val="1"/>
          <w:sz w:val="23"/>
          <w:szCs w:val="23"/>
          <w:lang w:val="en-US"/>
        </w:rPr>
        <w:t>a</w:t>
      </w:r>
      <w:r w:rsidRPr="00E81967">
        <w:rPr>
          <w:rFonts w:eastAsia="Times New Roman"/>
          <w:spacing w:val="-2"/>
          <w:sz w:val="23"/>
          <w:szCs w:val="23"/>
          <w:lang w:val="en-US"/>
        </w:rPr>
        <w:t>t</w:t>
      </w:r>
      <w:r w:rsidRPr="00E81967">
        <w:rPr>
          <w:rFonts w:eastAsia="Times New Roman"/>
          <w:sz w:val="23"/>
          <w:szCs w:val="23"/>
          <w:lang w:val="en-US"/>
        </w:rPr>
        <w:t>ion on</w:t>
      </w:r>
      <w:r w:rsidRPr="00E81967">
        <w:rPr>
          <w:rFonts w:eastAsia="Times New Roman"/>
          <w:spacing w:val="4"/>
          <w:sz w:val="23"/>
          <w:szCs w:val="23"/>
          <w:lang w:val="en-US"/>
        </w:rPr>
        <w:t xml:space="preserve"> 31</w:t>
      </w:r>
      <w:r w:rsidRPr="00E81967">
        <w:rPr>
          <w:rFonts w:eastAsia="Times New Roman"/>
          <w:sz w:val="23"/>
          <w:szCs w:val="23"/>
          <w:lang w:val="en-US"/>
        </w:rPr>
        <w:t xml:space="preserve"> </w:t>
      </w:r>
      <w:r w:rsidRPr="00E81967">
        <w:rPr>
          <w:rFonts w:eastAsia="Times New Roman"/>
          <w:spacing w:val="-3"/>
          <w:sz w:val="23"/>
          <w:szCs w:val="23"/>
          <w:lang w:val="en-US"/>
        </w:rPr>
        <w:t>D</w:t>
      </w:r>
      <w:r w:rsidRPr="00E81967">
        <w:rPr>
          <w:rFonts w:eastAsia="Times New Roman"/>
          <w:spacing w:val="1"/>
          <w:sz w:val="23"/>
          <w:szCs w:val="23"/>
          <w:lang w:val="en-US"/>
        </w:rPr>
        <w:t>ec</w:t>
      </w:r>
      <w:r w:rsidRPr="00E81967">
        <w:rPr>
          <w:rFonts w:eastAsia="Times New Roman"/>
          <w:spacing w:val="-1"/>
          <w:sz w:val="23"/>
          <w:szCs w:val="23"/>
          <w:lang w:val="en-US"/>
        </w:rPr>
        <w:t>e</w:t>
      </w:r>
      <w:r w:rsidRPr="00E81967">
        <w:rPr>
          <w:rFonts w:eastAsia="Times New Roman"/>
          <w:sz w:val="23"/>
          <w:szCs w:val="23"/>
          <w:lang w:val="en-US"/>
        </w:rPr>
        <w:t>mb</w:t>
      </w:r>
      <w:r w:rsidRPr="00E81967">
        <w:rPr>
          <w:rFonts w:eastAsia="Times New Roman"/>
          <w:spacing w:val="-2"/>
          <w:sz w:val="23"/>
          <w:szCs w:val="23"/>
          <w:lang w:val="en-US"/>
        </w:rPr>
        <w:t>e</w:t>
      </w:r>
      <w:r w:rsidRPr="00E81967">
        <w:rPr>
          <w:rFonts w:eastAsia="Times New Roman"/>
          <w:sz w:val="23"/>
          <w:szCs w:val="23"/>
          <w:lang w:val="en-US"/>
        </w:rPr>
        <w:t>r</w:t>
      </w:r>
      <w:r w:rsidRPr="00E81967">
        <w:rPr>
          <w:rFonts w:eastAsia="Times New Roman"/>
          <w:spacing w:val="1"/>
          <w:sz w:val="23"/>
          <w:szCs w:val="23"/>
          <w:lang w:val="en-US"/>
        </w:rPr>
        <w:t xml:space="preserve"> </w:t>
      </w:r>
      <w:r w:rsidRPr="00E81967">
        <w:rPr>
          <w:rFonts w:eastAsia="Times New Roman"/>
          <w:sz w:val="23"/>
          <w:szCs w:val="23"/>
          <w:lang w:val="en-US"/>
        </w:rPr>
        <w:t>2</w:t>
      </w:r>
      <w:r w:rsidRPr="00E81967">
        <w:rPr>
          <w:rFonts w:eastAsia="Times New Roman"/>
          <w:spacing w:val="-2"/>
          <w:sz w:val="23"/>
          <w:szCs w:val="23"/>
          <w:lang w:val="en-US"/>
        </w:rPr>
        <w:t>025.</w:t>
      </w:r>
    </w:p>
    <w:p w14:paraId="14EA2950" w14:textId="77777777" w:rsidR="00E81967" w:rsidRPr="00E81967" w:rsidRDefault="00E81967" w:rsidP="00E81967">
      <w:pPr>
        <w:spacing w:before="120" w:after="0" w:line="240" w:lineRule="auto"/>
        <w:rPr>
          <w:rFonts w:eastAsia="Times New Roman"/>
          <w:b/>
          <w:sz w:val="26"/>
          <w:szCs w:val="26"/>
          <w:lang w:val="en-US"/>
        </w:rPr>
      </w:pPr>
      <w:r w:rsidRPr="00E81967">
        <w:rPr>
          <w:rFonts w:eastAsia="Times New Roman"/>
          <w:b/>
          <w:sz w:val="26"/>
          <w:szCs w:val="26"/>
          <w:lang w:val="en-US"/>
        </w:rPr>
        <w:t>3—Interpretation</w:t>
      </w:r>
    </w:p>
    <w:p w14:paraId="763FA831" w14:textId="77777777" w:rsidR="00E81967" w:rsidRPr="00E81967" w:rsidRDefault="00E81967" w:rsidP="00E81967">
      <w:pPr>
        <w:spacing w:before="120" w:after="0" w:line="240" w:lineRule="auto"/>
        <w:ind w:left="879" w:hanging="482"/>
        <w:rPr>
          <w:rFonts w:eastAsia="Times New Roman"/>
          <w:sz w:val="23"/>
          <w:szCs w:val="23"/>
          <w:lang w:val="en-US"/>
        </w:rPr>
      </w:pPr>
      <w:r w:rsidRPr="00E81967">
        <w:rPr>
          <w:rFonts w:eastAsia="Times New Roman"/>
          <w:sz w:val="23"/>
          <w:szCs w:val="23"/>
          <w:lang w:val="en-US"/>
        </w:rPr>
        <w:t>(1)</w:t>
      </w:r>
      <w:r w:rsidRPr="00E81967">
        <w:rPr>
          <w:rFonts w:eastAsia="Times New Roman"/>
          <w:sz w:val="23"/>
          <w:szCs w:val="23"/>
          <w:lang w:val="en-US"/>
        </w:rPr>
        <w:tab/>
      </w:r>
      <w:r w:rsidRPr="00E81967">
        <w:rPr>
          <w:rFonts w:eastAsia="Times New Roman"/>
          <w:spacing w:val="-2"/>
          <w:sz w:val="23"/>
          <w:szCs w:val="23"/>
          <w:lang w:val="en-US"/>
        </w:rPr>
        <w:t>I</w:t>
      </w:r>
      <w:r w:rsidRPr="00E81967">
        <w:rPr>
          <w:rFonts w:eastAsia="Times New Roman"/>
          <w:sz w:val="23"/>
          <w:szCs w:val="23"/>
          <w:lang w:val="en-US"/>
        </w:rPr>
        <w:t>n this</w:t>
      </w:r>
      <w:r w:rsidRPr="00E81967">
        <w:rPr>
          <w:rFonts w:eastAsia="Times New Roman"/>
          <w:spacing w:val="-1"/>
          <w:sz w:val="23"/>
          <w:szCs w:val="23"/>
          <w:lang w:val="en-US"/>
        </w:rPr>
        <w:t xml:space="preserve"> </w:t>
      </w:r>
      <w:r w:rsidRPr="00E81967">
        <w:rPr>
          <w:rFonts w:eastAsia="Times New Roman"/>
          <w:sz w:val="23"/>
          <w:szCs w:val="23"/>
          <w:lang w:val="en-US"/>
        </w:rPr>
        <w:t>noti</w:t>
      </w:r>
      <w:r w:rsidRPr="00E81967">
        <w:rPr>
          <w:rFonts w:eastAsia="Times New Roman"/>
          <w:spacing w:val="-1"/>
          <w:sz w:val="23"/>
          <w:szCs w:val="23"/>
          <w:lang w:val="en-US"/>
        </w:rPr>
        <w:t>c</w:t>
      </w:r>
      <w:r w:rsidRPr="00E81967">
        <w:rPr>
          <w:rFonts w:eastAsia="Times New Roman"/>
          <w:spacing w:val="3"/>
          <w:sz w:val="23"/>
          <w:szCs w:val="23"/>
          <w:lang w:val="en-US"/>
        </w:rPr>
        <w:t>e</w:t>
      </w:r>
      <w:r w:rsidRPr="00E81967">
        <w:rPr>
          <w:rFonts w:eastAsia="Times New Roman"/>
          <w:sz w:val="23"/>
          <w:szCs w:val="23"/>
          <w:lang w:val="en-US"/>
        </w:rPr>
        <w:t>—</w:t>
      </w:r>
    </w:p>
    <w:p w14:paraId="0324609B" w14:textId="77777777" w:rsidR="00E81967" w:rsidRPr="00E81967" w:rsidRDefault="00E81967" w:rsidP="00E81967">
      <w:pPr>
        <w:spacing w:before="120" w:after="0" w:line="240" w:lineRule="auto"/>
        <w:ind w:left="851"/>
        <w:rPr>
          <w:rFonts w:eastAsia="Times New Roman"/>
          <w:sz w:val="23"/>
          <w:szCs w:val="23"/>
          <w:lang w:val="en-US"/>
        </w:rPr>
      </w:pPr>
      <w:r w:rsidRPr="00E81967">
        <w:rPr>
          <w:rFonts w:eastAsia="Times New Roman"/>
          <w:b/>
          <w:i/>
          <w:spacing w:val="-2"/>
          <w:sz w:val="23"/>
          <w:szCs w:val="23"/>
          <w:lang w:val="en-US"/>
        </w:rPr>
        <w:t xml:space="preserve">principal notice </w:t>
      </w:r>
      <w:r w:rsidRPr="00E81967">
        <w:rPr>
          <w:rFonts w:eastAsia="Times New Roman"/>
          <w:spacing w:val="-2"/>
          <w:sz w:val="23"/>
          <w:szCs w:val="23"/>
          <w:lang w:val="en-US"/>
        </w:rPr>
        <w:t xml:space="preserve">means the </w:t>
      </w:r>
      <w:hyperlink r:id="rId50">
        <w:r w:rsidRPr="00E81967">
          <w:rPr>
            <w:rFonts w:eastAsia="Times New Roman"/>
            <w:i/>
            <w:spacing w:val="-2"/>
            <w:sz w:val="23"/>
            <w:szCs w:val="23"/>
            <w:lang w:val="en-US"/>
          </w:rPr>
          <w:t xml:space="preserve">Liquor Licensing (Dry Areas) Notice 2015 </w:t>
        </w:r>
        <w:r w:rsidRPr="00E81967">
          <w:rPr>
            <w:rFonts w:eastAsia="Times New Roman"/>
            <w:spacing w:val="-2"/>
            <w:sz w:val="23"/>
            <w:szCs w:val="23"/>
            <w:lang w:val="en-US"/>
          </w:rPr>
          <w:t>p</w:t>
        </w:r>
      </w:hyperlink>
      <w:r w:rsidRPr="00E81967">
        <w:rPr>
          <w:rFonts w:eastAsia="Times New Roman"/>
          <w:spacing w:val="-2"/>
          <w:sz w:val="23"/>
          <w:szCs w:val="23"/>
          <w:lang w:val="en-US"/>
        </w:rPr>
        <w:t>ublished in the Gazette o</w:t>
      </w:r>
      <w:r w:rsidRPr="00E81967">
        <w:rPr>
          <w:rFonts w:eastAsia="Times New Roman"/>
          <w:sz w:val="23"/>
          <w:szCs w:val="23"/>
          <w:lang w:val="en-US"/>
        </w:rPr>
        <w:t>n 5 January 2015,</w:t>
      </w:r>
      <w:r w:rsidRPr="00E81967">
        <w:rPr>
          <w:rFonts w:eastAsia="Times New Roman"/>
          <w:spacing w:val="-2"/>
          <w:sz w:val="23"/>
          <w:szCs w:val="23"/>
          <w:lang w:val="en-US"/>
        </w:rPr>
        <w:t xml:space="preserve"> </w:t>
      </w:r>
      <w:r w:rsidRPr="00E81967">
        <w:rPr>
          <w:rFonts w:eastAsia="Times New Roman"/>
          <w:spacing w:val="1"/>
          <w:sz w:val="23"/>
          <w:szCs w:val="23"/>
          <w:lang w:val="en-US"/>
        </w:rPr>
        <w:t>a</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 xml:space="preserve">in </w:t>
      </w:r>
      <w:r w:rsidRPr="00E81967">
        <w:rPr>
          <w:rFonts w:eastAsia="Times New Roman"/>
          <w:spacing w:val="-2"/>
          <w:sz w:val="23"/>
          <w:szCs w:val="23"/>
          <w:lang w:val="en-US"/>
        </w:rPr>
        <w:t>f</w:t>
      </w:r>
      <w:r w:rsidRPr="00E81967">
        <w:rPr>
          <w:rFonts w:eastAsia="Times New Roman"/>
          <w:sz w:val="23"/>
          <w:szCs w:val="23"/>
          <w:lang w:val="en-US"/>
        </w:rPr>
        <w:t>or</w:t>
      </w:r>
      <w:r w:rsidRPr="00E81967">
        <w:rPr>
          <w:rFonts w:eastAsia="Times New Roman"/>
          <w:spacing w:val="1"/>
          <w:sz w:val="23"/>
          <w:szCs w:val="23"/>
          <w:lang w:val="en-US"/>
        </w:rPr>
        <w:t>c</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pacing w:val="-2"/>
          <w:sz w:val="23"/>
          <w:szCs w:val="23"/>
          <w:lang w:val="en-US"/>
        </w:rPr>
        <w:t>f</w:t>
      </w:r>
      <w:r w:rsidRPr="00E81967">
        <w:rPr>
          <w:rFonts w:eastAsia="Times New Roman"/>
          <w:sz w:val="23"/>
          <w:szCs w:val="23"/>
          <w:lang w:val="en-US"/>
        </w:rPr>
        <w:t>rom</w:t>
      </w:r>
      <w:r w:rsidRPr="00E81967">
        <w:rPr>
          <w:rFonts w:eastAsia="Times New Roman"/>
          <w:spacing w:val="1"/>
          <w:sz w:val="23"/>
          <w:szCs w:val="23"/>
          <w:lang w:val="en-US"/>
        </w:rPr>
        <w:t xml:space="preserve"> </w:t>
      </w:r>
      <w:r w:rsidRPr="00E81967">
        <w:rPr>
          <w:rFonts w:eastAsia="Times New Roman"/>
          <w:spacing w:val="-2"/>
          <w:sz w:val="23"/>
          <w:szCs w:val="23"/>
          <w:lang w:val="en-US"/>
        </w:rPr>
        <w:t>t</w:t>
      </w:r>
      <w:r w:rsidRPr="00E81967">
        <w:rPr>
          <w:rFonts w:eastAsia="Times New Roman"/>
          <w:sz w:val="23"/>
          <w:szCs w:val="23"/>
          <w:lang w:val="en-US"/>
        </w:rPr>
        <w:t>ime</w:t>
      </w:r>
      <w:r w:rsidRPr="00E81967">
        <w:rPr>
          <w:rFonts w:eastAsia="Times New Roman"/>
          <w:spacing w:val="-2"/>
          <w:sz w:val="23"/>
          <w:szCs w:val="23"/>
          <w:lang w:val="en-US"/>
        </w:rPr>
        <w:t xml:space="preserve"> </w:t>
      </w:r>
      <w:r w:rsidRPr="00E81967">
        <w:rPr>
          <w:rFonts w:eastAsia="Times New Roman"/>
          <w:sz w:val="23"/>
          <w:szCs w:val="23"/>
          <w:lang w:val="en-US"/>
        </w:rPr>
        <w:t xml:space="preserve">to </w:t>
      </w:r>
      <w:r w:rsidRPr="00E81967">
        <w:rPr>
          <w:rFonts w:eastAsia="Times New Roman"/>
          <w:spacing w:val="-2"/>
          <w:sz w:val="23"/>
          <w:szCs w:val="23"/>
          <w:lang w:val="en-US"/>
        </w:rPr>
        <w:t>t</w:t>
      </w:r>
      <w:r w:rsidRPr="00E81967">
        <w:rPr>
          <w:rFonts w:eastAsia="Times New Roman"/>
          <w:sz w:val="23"/>
          <w:szCs w:val="23"/>
          <w:lang w:val="en-US"/>
        </w:rPr>
        <w:t>i</w:t>
      </w:r>
      <w:r w:rsidRPr="00E81967">
        <w:rPr>
          <w:rFonts w:eastAsia="Times New Roman"/>
          <w:spacing w:val="-2"/>
          <w:sz w:val="23"/>
          <w:szCs w:val="23"/>
          <w:lang w:val="en-US"/>
        </w:rPr>
        <w:t>m</w:t>
      </w:r>
      <w:r w:rsidRPr="00E81967">
        <w:rPr>
          <w:rFonts w:eastAsia="Times New Roman"/>
          <w:spacing w:val="1"/>
          <w:sz w:val="23"/>
          <w:szCs w:val="23"/>
          <w:lang w:val="en-US"/>
        </w:rPr>
        <w:t>e</w:t>
      </w:r>
      <w:r w:rsidRPr="00E81967">
        <w:rPr>
          <w:rFonts w:eastAsia="Times New Roman"/>
          <w:sz w:val="23"/>
          <w:szCs w:val="23"/>
          <w:lang w:val="en-US"/>
        </w:rPr>
        <w:t>.</w:t>
      </w:r>
    </w:p>
    <w:p w14:paraId="259AD714" w14:textId="77777777" w:rsidR="00E81967" w:rsidRPr="00E81967" w:rsidRDefault="00E81967" w:rsidP="00E81967">
      <w:pPr>
        <w:spacing w:before="120" w:after="0" w:line="240" w:lineRule="auto"/>
        <w:ind w:left="879" w:hanging="482"/>
        <w:rPr>
          <w:rFonts w:eastAsia="Times New Roman"/>
          <w:sz w:val="23"/>
          <w:szCs w:val="23"/>
          <w:lang w:val="en-US"/>
        </w:rPr>
      </w:pPr>
      <w:r w:rsidRPr="00E81967">
        <w:rPr>
          <w:rFonts w:eastAsia="Times New Roman"/>
          <w:sz w:val="23"/>
          <w:szCs w:val="23"/>
          <w:lang w:val="en-US"/>
        </w:rPr>
        <w:t>(2)</w:t>
      </w:r>
      <w:r w:rsidRPr="00E81967">
        <w:rPr>
          <w:rFonts w:eastAsia="Times New Roman"/>
          <w:sz w:val="23"/>
          <w:szCs w:val="23"/>
          <w:lang w:val="en-US"/>
        </w:rPr>
        <w:tab/>
        <w:t>Cl</w:t>
      </w:r>
      <w:r w:rsidRPr="00E81967">
        <w:rPr>
          <w:rFonts w:eastAsia="Times New Roman"/>
          <w:spacing w:val="1"/>
          <w:sz w:val="23"/>
          <w:szCs w:val="23"/>
          <w:lang w:val="en-US"/>
        </w:rPr>
        <w:t>a</w:t>
      </w:r>
      <w:r w:rsidRPr="00E81967">
        <w:rPr>
          <w:rFonts w:eastAsia="Times New Roman"/>
          <w:sz w:val="23"/>
          <w:szCs w:val="23"/>
          <w:lang w:val="en-US"/>
        </w:rPr>
        <w:t>u</w:t>
      </w:r>
      <w:r w:rsidRPr="00E81967">
        <w:rPr>
          <w:rFonts w:eastAsia="Times New Roman"/>
          <w:spacing w:val="-1"/>
          <w:sz w:val="23"/>
          <w:szCs w:val="23"/>
          <w:lang w:val="en-US"/>
        </w:rPr>
        <w:t>s</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z w:val="23"/>
          <w:szCs w:val="23"/>
          <w:lang w:val="en-US"/>
        </w:rPr>
        <w:t>3 of</w:t>
      </w:r>
      <w:r w:rsidRPr="00E81967">
        <w:rPr>
          <w:rFonts w:eastAsia="Times New Roman"/>
          <w:spacing w:val="-2"/>
          <w:sz w:val="23"/>
          <w:szCs w:val="23"/>
          <w:lang w:val="en-US"/>
        </w:rPr>
        <w:t xml:space="preserve"> </w:t>
      </w:r>
      <w:r w:rsidRPr="00E81967">
        <w:rPr>
          <w:rFonts w:eastAsia="Times New Roman"/>
          <w:sz w:val="23"/>
          <w:szCs w:val="23"/>
          <w:lang w:val="en-US"/>
        </w:rPr>
        <w:t>the</w:t>
      </w:r>
      <w:r w:rsidRPr="00E81967">
        <w:rPr>
          <w:rFonts w:eastAsia="Times New Roman"/>
          <w:spacing w:val="-2"/>
          <w:sz w:val="23"/>
          <w:szCs w:val="23"/>
          <w:lang w:val="en-US"/>
        </w:rPr>
        <w:t xml:space="preserve"> </w:t>
      </w:r>
      <w:r w:rsidRPr="00E81967">
        <w:rPr>
          <w:rFonts w:eastAsia="Times New Roman"/>
          <w:sz w:val="23"/>
          <w:szCs w:val="23"/>
          <w:lang w:val="en-US"/>
        </w:rPr>
        <w:t>pr</w:t>
      </w:r>
      <w:r w:rsidRPr="00E81967">
        <w:rPr>
          <w:rFonts w:eastAsia="Times New Roman"/>
          <w:spacing w:val="1"/>
          <w:sz w:val="23"/>
          <w:szCs w:val="23"/>
          <w:lang w:val="en-US"/>
        </w:rPr>
        <w:t>i</w:t>
      </w:r>
      <w:r w:rsidRPr="00E81967">
        <w:rPr>
          <w:rFonts w:eastAsia="Times New Roman"/>
          <w:spacing w:val="-1"/>
          <w:sz w:val="23"/>
          <w:szCs w:val="23"/>
          <w:lang w:val="en-US"/>
        </w:rPr>
        <w:t>n</w:t>
      </w:r>
      <w:r w:rsidRPr="00E81967">
        <w:rPr>
          <w:rFonts w:eastAsia="Times New Roman"/>
          <w:spacing w:val="1"/>
          <w:sz w:val="23"/>
          <w:szCs w:val="23"/>
          <w:lang w:val="en-US"/>
        </w:rPr>
        <w:t>c</w:t>
      </w:r>
      <w:r w:rsidRPr="00E81967">
        <w:rPr>
          <w:rFonts w:eastAsia="Times New Roman"/>
          <w:sz w:val="23"/>
          <w:szCs w:val="23"/>
          <w:lang w:val="en-US"/>
        </w:rPr>
        <w:t>ip</w:t>
      </w:r>
      <w:r w:rsidRPr="00E81967">
        <w:rPr>
          <w:rFonts w:eastAsia="Times New Roman"/>
          <w:spacing w:val="-2"/>
          <w:sz w:val="23"/>
          <w:szCs w:val="23"/>
          <w:lang w:val="en-US"/>
        </w:rPr>
        <w:t>a</w:t>
      </w:r>
      <w:r w:rsidRPr="00E81967">
        <w:rPr>
          <w:rFonts w:eastAsia="Times New Roman"/>
          <w:sz w:val="23"/>
          <w:szCs w:val="23"/>
          <w:lang w:val="en-US"/>
        </w:rPr>
        <w:t xml:space="preserve">l </w:t>
      </w:r>
      <w:r w:rsidRPr="00E81967">
        <w:rPr>
          <w:rFonts w:eastAsia="Times New Roman"/>
          <w:spacing w:val="-2"/>
          <w:sz w:val="23"/>
          <w:szCs w:val="23"/>
          <w:lang w:val="en-US"/>
        </w:rPr>
        <w:t>n</w:t>
      </w:r>
      <w:r w:rsidRPr="00E81967">
        <w:rPr>
          <w:rFonts w:eastAsia="Times New Roman"/>
          <w:sz w:val="23"/>
          <w:szCs w:val="23"/>
          <w:lang w:val="en-US"/>
        </w:rPr>
        <w:t>oti</w:t>
      </w:r>
      <w:r w:rsidRPr="00E81967">
        <w:rPr>
          <w:rFonts w:eastAsia="Times New Roman"/>
          <w:spacing w:val="-1"/>
          <w:sz w:val="23"/>
          <w:szCs w:val="23"/>
          <w:lang w:val="en-US"/>
        </w:rPr>
        <w:t>c</w:t>
      </w:r>
      <w:r w:rsidRPr="00E81967">
        <w:rPr>
          <w:rFonts w:eastAsia="Times New Roman"/>
          <w:sz w:val="23"/>
          <w:szCs w:val="23"/>
          <w:lang w:val="en-US"/>
        </w:rPr>
        <w:t>e</w:t>
      </w:r>
      <w:r w:rsidRPr="00E81967">
        <w:rPr>
          <w:rFonts w:eastAsia="Times New Roman"/>
          <w:spacing w:val="1"/>
          <w:sz w:val="23"/>
          <w:szCs w:val="23"/>
          <w:lang w:val="en-US"/>
        </w:rPr>
        <w:t xml:space="preserve"> a</w:t>
      </w:r>
      <w:r w:rsidRPr="00E81967">
        <w:rPr>
          <w:rFonts w:eastAsia="Times New Roman"/>
          <w:sz w:val="23"/>
          <w:szCs w:val="23"/>
          <w:lang w:val="en-US"/>
        </w:rPr>
        <w:t>p</w:t>
      </w:r>
      <w:r w:rsidRPr="00E81967">
        <w:rPr>
          <w:rFonts w:eastAsia="Times New Roman"/>
          <w:spacing w:val="-2"/>
          <w:sz w:val="23"/>
          <w:szCs w:val="23"/>
          <w:lang w:val="en-US"/>
        </w:rPr>
        <w:t>p</w:t>
      </w:r>
      <w:r w:rsidRPr="00E81967">
        <w:rPr>
          <w:rFonts w:eastAsia="Times New Roman"/>
          <w:sz w:val="23"/>
          <w:szCs w:val="23"/>
          <w:lang w:val="en-US"/>
        </w:rPr>
        <w:t>l</w:t>
      </w:r>
      <w:r w:rsidRPr="00E81967">
        <w:rPr>
          <w:rFonts w:eastAsia="Times New Roman"/>
          <w:spacing w:val="-2"/>
          <w:sz w:val="23"/>
          <w:szCs w:val="23"/>
          <w:lang w:val="en-US"/>
        </w:rPr>
        <w:t>i</w:t>
      </w:r>
      <w:r w:rsidRPr="00E81967">
        <w:rPr>
          <w:rFonts w:eastAsia="Times New Roman"/>
          <w:spacing w:val="1"/>
          <w:sz w:val="23"/>
          <w:szCs w:val="23"/>
          <w:lang w:val="en-US"/>
        </w:rPr>
        <w:t>e</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to t</w:t>
      </w:r>
      <w:r w:rsidRPr="00E81967">
        <w:rPr>
          <w:rFonts w:eastAsia="Times New Roman"/>
          <w:spacing w:val="-2"/>
          <w:sz w:val="23"/>
          <w:szCs w:val="23"/>
          <w:lang w:val="en-US"/>
        </w:rPr>
        <w:t>h</w:t>
      </w:r>
      <w:r w:rsidRPr="00E81967">
        <w:rPr>
          <w:rFonts w:eastAsia="Times New Roman"/>
          <w:sz w:val="23"/>
          <w:szCs w:val="23"/>
          <w:lang w:val="en-US"/>
        </w:rPr>
        <w:t>is</w:t>
      </w:r>
      <w:r w:rsidRPr="00E81967">
        <w:rPr>
          <w:rFonts w:eastAsia="Times New Roman"/>
          <w:spacing w:val="-1"/>
          <w:sz w:val="23"/>
          <w:szCs w:val="23"/>
          <w:lang w:val="en-US"/>
        </w:rPr>
        <w:t xml:space="preserve"> </w:t>
      </w:r>
      <w:r w:rsidRPr="00E81967">
        <w:rPr>
          <w:rFonts w:eastAsia="Times New Roman"/>
          <w:sz w:val="23"/>
          <w:szCs w:val="23"/>
          <w:lang w:val="en-US"/>
        </w:rPr>
        <w:t>not</w:t>
      </w:r>
      <w:r w:rsidRPr="00E81967">
        <w:rPr>
          <w:rFonts w:eastAsia="Times New Roman"/>
          <w:spacing w:val="-2"/>
          <w:sz w:val="23"/>
          <w:szCs w:val="23"/>
          <w:lang w:val="en-US"/>
        </w:rPr>
        <w:t>i</w:t>
      </w:r>
      <w:r w:rsidRPr="00E81967">
        <w:rPr>
          <w:rFonts w:eastAsia="Times New Roman"/>
          <w:spacing w:val="1"/>
          <w:sz w:val="23"/>
          <w:szCs w:val="23"/>
          <w:lang w:val="en-US"/>
        </w:rPr>
        <w:t>c</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pacing w:val="1"/>
          <w:sz w:val="23"/>
          <w:szCs w:val="23"/>
          <w:lang w:val="en-US"/>
        </w:rPr>
        <w:t>a</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if</w:t>
      </w:r>
      <w:r w:rsidRPr="00E81967">
        <w:rPr>
          <w:rFonts w:eastAsia="Times New Roman"/>
          <w:spacing w:val="-2"/>
          <w:sz w:val="23"/>
          <w:szCs w:val="23"/>
          <w:lang w:val="en-US"/>
        </w:rPr>
        <w:t xml:space="preserve"> </w:t>
      </w:r>
      <w:r w:rsidRPr="00E81967">
        <w:rPr>
          <w:rFonts w:eastAsia="Times New Roman"/>
          <w:sz w:val="23"/>
          <w:szCs w:val="23"/>
          <w:lang w:val="en-US"/>
        </w:rPr>
        <w:t xml:space="preserve">it </w:t>
      </w:r>
      <w:r w:rsidRPr="00E81967">
        <w:rPr>
          <w:rFonts w:eastAsia="Times New Roman"/>
          <w:spacing w:val="-1"/>
          <w:sz w:val="23"/>
          <w:szCs w:val="23"/>
          <w:lang w:val="en-US"/>
        </w:rPr>
        <w:t>w</w:t>
      </w:r>
      <w:r w:rsidRPr="00E81967">
        <w:rPr>
          <w:rFonts w:eastAsia="Times New Roman"/>
          <w:spacing w:val="1"/>
          <w:sz w:val="23"/>
          <w:szCs w:val="23"/>
          <w:lang w:val="en-US"/>
        </w:rPr>
        <w:t>e</w:t>
      </w:r>
      <w:r w:rsidRPr="00E81967">
        <w:rPr>
          <w:rFonts w:eastAsia="Times New Roman"/>
          <w:sz w:val="23"/>
          <w:szCs w:val="23"/>
          <w:lang w:val="en-US"/>
        </w:rPr>
        <w:t>re</w:t>
      </w:r>
      <w:r w:rsidRPr="00E81967">
        <w:rPr>
          <w:rFonts w:eastAsia="Times New Roman"/>
          <w:spacing w:val="-2"/>
          <w:sz w:val="23"/>
          <w:szCs w:val="23"/>
          <w:lang w:val="en-US"/>
        </w:rPr>
        <w:t xml:space="preserve"> </w:t>
      </w:r>
      <w:r w:rsidRPr="00E81967">
        <w:rPr>
          <w:rFonts w:eastAsia="Times New Roman"/>
          <w:sz w:val="23"/>
          <w:szCs w:val="23"/>
          <w:lang w:val="en-US"/>
        </w:rPr>
        <w:t>the</w:t>
      </w:r>
      <w:r w:rsidRPr="00E81967">
        <w:rPr>
          <w:rFonts w:eastAsia="Times New Roman"/>
          <w:spacing w:val="1"/>
          <w:sz w:val="23"/>
          <w:szCs w:val="23"/>
          <w:lang w:val="en-US"/>
        </w:rPr>
        <w:t xml:space="preserve"> </w:t>
      </w:r>
      <w:r w:rsidRPr="00E81967">
        <w:rPr>
          <w:rFonts w:eastAsia="Times New Roman"/>
          <w:sz w:val="23"/>
          <w:szCs w:val="23"/>
          <w:lang w:val="en-US"/>
        </w:rPr>
        <w:t>p</w:t>
      </w:r>
      <w:r w:rsidRPr="00E81967">
        <w:rPr>
          <w:rFonts w:eastAsia="Times New Roman"/>
          <w:spacing w:val="-2"/>
          <w:sz w:val="23"/>
          <w:szCs w:val="23"/>
          <w:lang w:val="en-US"/>
        </w:rPr>
        <w:t>r</w:t>
      </w:r>
      <w:r w:rsidRPr="00E81967">
        <w:rPr>
          <w:rFonts w:eastAsia="Times New Roman"/>
          <w:sz w:val="23"/>
          <w:szCs w:val="23"/>
          <w:lang w:val="en-US"/>
        </w:rPr>
        <w:t>in</w:t>
      </w:r>
      <w:r w:rsidRPr="00E81967">
        <w:rPr>
          <w:rFonts w:eastAsia="Times New Roman"/>
          <w:spacing w:val="-2"/>
          <w:sz w:val="23"/>
          <w:szCs w:val="23"/>
          <w:lang w:val="en-US"/>
        </w:rPr>
        <w:t>c</w:t>
      </w:r>
      <w:r w:rsidRPr="00E81967">
        <w:rPr>
          <w:rFonts w:eastAsia="Times New Roman"/>
          <w:sz w:val="23"/>
          <w:szCs w:val="23"/>
          <w:lang w:val="en-US"/>
        </w:rPr>
        <w:t>ip</w:t>
      </w:r>
      <w:r w:rsidRPr="00E81967">
        <w:rPr>
          <w:rFonts w:eastAsia="Times New Roman"/>
          <w:spacing w:val="-2"/>
          <w:sz w:val="23"/>
          <w:szCs w:val="23"/>
          <w:lang w:val="en-US"/>
        </w:rPr>
        <w:t>a</w:t>
      </w:r>
      <w:r w:rsidRPr="00E81967">
        <w:rPr>
          <w:rFonts w:eastAsia="Times New Roman"/>
          <w:sz w:val="23"/>
          <w:szCs w:val="23"/>
          <w:lang w:val="en-US"/>
        </w:rPr>
        <w:t>l</w:t>
      </w:r>
      <w:r w:rsidRPr="00E81967">
        <w:rPr>
          <w:rFonts w:eastAsia="Times New Roman"/>
          <w:spacing w:val="-2"/>
          <w:sz w:val="23"/>
          <w:szCs w:val="23"/>
          <w:lang w:val="en-US"/>
        </w:rPr>
        <w:t xml:space="preserve"> </w:t>
      </w:r>
      <w:r w:rsidRPr="00E81967">
        <w:rPr>
          <w:rFonts w:eastAsia="Times New Roman"/>
          <w:sz w:val="23"/>
          <w:szCs w:val="23"/>
          <w:lang w:val="en-US"/>
        </w:rPr>
        <w:t>noti</w:t>
      </w:r>
      <w:r w:rsidRPr="00E81967">
        <w:rPr>
          <w:rFonts w:eastAsia="Times New Roman"/>
          <w:spacing w:val="-1"/>
          <w:sz w:val="23"/>
          <w:szCs w:val="23"/>
          <w:lang w:val="en-US"/>
        </w:rPr>
        <w:t>c</w:t>
      </w:r>
      <w:r w:rsidRPr="00E81967">
        <w:rPr>
          <w:rFonts w:eastAsia="Times New Roman"/>
          <w:spacing w:val="1"/>
          <w:sz w:val="23"/>
          <w:szCs w:val="23"/>
          <w:lang w:val="en-US"/>
        </w:rPr>
        <w:t>e</w:t>
      </w:r>
      <w:r w:rsidRPr="00E81967">
        <w:rPr>
          <w:rFonts w:eastAsia="Times New Roman"/>
          <w:sz w:val="23"/>
          <w:szCs w:val="23"/>
          <w:lang w:val="en-US"/>
        </w:rPr>
        <w:t>.</w:t>
      </w:r>
    </w:p>
    <w:p w14:paraId="4039D9A8" w14:textId="77777777" w:rsidR="00E81967" w:rsidRPr="00E81967" w:rsidRDefault="00E81967" w:rsidP="00E81967">
      <w:pPr>
        <w:spacing w:before="120" w:after="0" w:line="240" w:lineRule="auto"/>
        <w:rPr>
          <w:rFonts w:eastAsia="Times New Roman"/>
          <w:b/>
          <w:sz w:val="26"/>
          <w:szCs w:val="26"/>
          <w:lang w:val="en-US"/>
        </w:rPr>
      </w:pPr>
      <w:r w:rsidRPr="00E81967">
        <w:rPr>
          <w:rFonts w:eastAsia="Times New Roman"/>
          <w:b/>
          <w:sz w:val="26"/>
          <w:szCs w:val="26"/>
          <w:lang w:val="en-US"/>
        </w:rPr>
        <w:t>4—Consumption etc of Liquor Prohibited in Dry Areas</w:t>
      </w:r>
    </w:p>
    <w:p w14:paraId="065FE624" w14:textId="77777777" w:rsidR="00E81967" w:rsidRPr="00E81967" w:rsidRDefault="00E81967" w:rsidP="00E81967">
      <w:pPr>
        <w:spacing w:before="120" w:after="0" w:line="240" w:lineRule="auto"/>
        <w:ind w:left="879" w:hanging="482"/>
        <w:rPr>
          <w:rFonts w:eastAsia="Times New Roman"/>
          <w:sz w:val="23"/>
          <w:szCs w:val="23"/>
          <w:lang w:val="en-US"/>
        </w:rPr>
      </w:pPr>
      <w:r w:rsidRPr="00E81967">
        <w:rPr>
          <w:rFonts w:eastAsia="Times New Roman"/>
          <w:sz w:val="23"/>
          <w:szCs w:val="23"/>
          <w:lang w:val="en-US"/>
        </w:rPr>
        <w:t>(1)</w:t>
      </w:r>
      <w:r w:rsidRPr="00E81967">
        <w:rPr>
          <w:rFonts w:eastAsia="Times New Roman"/>
          <w:sz w:val="23"/>
          <w:szCs w:val="23"/>
          <w:lang w:val="en-US"/>
        </w:rPr>
        <w:tab/>
      </w:r>
      <w:r w:rsidRPr="00E81967">
        <w:rPr>
          <w:rFonts w:eastAsia="Times New Roman"/>
          <w:spacing w:val="-1"/>
          <w:sz w:val="23"/>
          <w:szCs w:val="23"/>
          <w:lang w:val="en-US"/>
        </w:rPr>
        <w:t>P</w:t>
      </w:r>
      <w:r w:rsidRPr="00E81967">
        <w:rPr>
          <w:rFonts w:eastAsia="Times New Roman"/>
          <w:sz w:val="23"/>
          <w:szCs w:val="23"/>
          <w:lang w:val="en-US"/>
        </w:rPr>
        <w:t>ur</w:t>
      </w:r>
      <w:r w:rsidRPr="00E81967">
        <w:rPr>
          <w:rFonts w:eastAsia="Times New Roman"/>
          <w:spacing w:val="-1"/>
          <w:sz w:val="23"/>
          <w:szCs w:val="23"/>
          <w:lang w:val="en-US"/>
        </w:rPr>
        <w:t>s</w:t>
      </w:r>
      <w:r w:rsidRPr="00E81967">
        <w:rPr>
          <w:rFonts w:eastAsia="Times New Roman"/>
          <w:sz w:val="23"/>
          <w:szCs w:val="23"/>
          <w:lang w:val="en-US"/>
        </w:rPr>
        <w:t>u</w:t>
      </w:r>
      <w:r w:rsidRPr="00E81967">
        <w:rPr>
          <w:rFonts w:eastAsia="Times New Roman"/>
          <w:spacing w:val="1"/>
          <w:sz w:val="23"/>
          <w:szCs w:val="23"/>
          <w:lang w:val="en-US"/>
        </w:rPr>
        <w:t>a</w:t>
      </w:r>
      <w:r w:rsidRPr="00E81967">
        <w:rPr>
          <w:rFonts w:eastAsia="Times New Roman"/>
          <w:sz w:val="23"/>
          <w:szCs w:val="23"/>
          <w:lang w:val="en-US"/>
        </w:rPr>
        <w:t xml:space="preserve">nt to </w:t>
      </w:r>
      <w:r w:rsidRPr="00E81967">
        <w:rPr>
          <w:rFonts w:eastAsia="Times New Roman"/>
          <w:spacing w:val="-1"/>
          <w:sz w:val="23"/>
          <w:szCs w:val="23"/>
          <w:lang w:val="en-US"/>
        </w:rPr>
        <w:t>Se</w:t>
      </w:r>
      <w:r w:rsidRPr="00E81967">
        <w:rPr>
          <w:rFonts w:eastAsia="Times New Roman"/>
          <w:spacing w:val="1"/>
          <w:sz w:val="23"/>
          <w:szCs w:val="23"/>
          <w:lang w:val="en-US"/>
        </w:rPr>
        <w:t>c</w:t>
      </w:r>
      <w:r w:rsidRPr="00E81967">
        <w:rPr>
          <w:rFonts w:eastAsia="Times New Roman"/>
          <w:sz w:val="23"/>
          <w:szCs w:val="23"/>
          <w:lang w:val="en-US"/>
        </w:rPr>
        <w:t>t</w:t>
      </w:r>
      <w:r w:rsidRPr="00E81967">
        <w:rPr>
          <w:rFonts w:eastAsia="Times New Roman"/>
          <w:spacing w:val="-2"/>
          <w:sz w:val="23"/>
          <w:szCs w:val="23"/>
          <w:lang w:val="en-US"/>
        </w:rPr>
        <w:t>i</w:t>
      </w:r>
      <w:r w:rsidRPr="00E81967">
        <w:rPr>
          <w:rFonts w:eastAsia="Times New Roman"/>
          <w:sz w:val="23"/>
          <w:szCs w:val="23"/>
          <w:lang w:val="en-US"/>
        </w:rPr>
        <w:t>on 131 of</w:t>
      </w:r>
      <w:r w:rsidRPr="00E81967">
        <w:rPr>
          <w:rFonts w:eastAsia="Times New Roman"/>
          <w:spacing w:val="-2"/>
          <w:sz w:val="23"/>
          <w:szCs w:val="23"/>
          <w:lang w:val="en-US"/>
        </w:rPr>
        <w:t xml:space="preserve"> </w:t>
      </w:r>
      <w:r w:rsidRPr="00E81967">
        <w:rPr>
          <w:rFonts w:eastAsia="Times New Roman"/>
          <w:sz w:val="23"/>
          <w:szCs w:val="23"/>
          <w:lang w:val="en-US"/>
        </w:rPr>
        <w:t>the</w:t>
      </w:r>
      <w:r w:rsidRPr="00E81967">
        <w:rPr>
          <w:rFonts w:eastAsia="Times New Roman"/>
          <w:spacing w:val="1"/>
          <w:sz w:val="23"/>
          <w:szCs w:val="23"/>
          <w:lang w:val="en-US"/>
        </w:rPr>
        <w:t xml:space="preserve"> </w:t>
      </w:r>
      <w:r w:rsidRPr="00E81967">
        <w:rPr>
          <w:rFonts w:eastAsia="Times New Roman"/>
          <w:spacing w:val="-1"/>
          <w:sz w:val="23"/>
          <w:szCs w:val="23"/>
          <w:lang w:val="en-US"/>
        </w:rPr>
        <w:t>Ac</w:t>
      </w:r>
      <w:r w:rsidRPr="00E81967">
        <w:rPr>
          <w:rFonts w:eastAsia="Times New Roman"/>
          <w:sz w:val="23"/>
          <w:szCs w:val="23"/>
          <w:lang w:val="en-US"/>
        </w:rPr>
        <w:t>t, t</w:t>
      </w:r>
      <w:r w:rsidRPr="00E81967">
        <w:rPr>
          <w:rFonts w:eastAsia="Times New Roman"/>
          <w:spacing w:val="-2"/>
          <w:sz w:val="23"/>
          <w:szCs w:val="23"/>
          <w:lang w:val="en-US"/>
        </w:rPr>
        <w:t>h</w:t>
      </w:r>
      <w:r w:rsidRPr="00E81967">
        <w:rPr>
          <w:rFonts w:eastAsia="Times New Roman"/>
          <w:sz w:val="23"/>
          <w:szCs w:val="23"/>
          <w:lang w:val="en-US"/>
        </w:rPr>
        <w:t>e</w:t>
      </w:r>
      <w:r w:rsidRPr="00E81967">
        <w:rPr>
          <w:rFonts w:eastAsia="Times New Roman"/>
          <w:spacing w:val="1"/>
          <w:sz w:val="23"/>
          <w:szCs w:val="23"/>
          <w:lang w:val="en-US"/>
        </w:rPr>
        <w:t xml:space="preserve"> c</w:t>
      </w:r>
      <w:r w:rsidRPr="00E81967">
        <w:rPr>
          <w:rFonts w:eastAsia="Times New Roman"/>
          <w:sz w:val="23"/>
          <w:szCs w:val="23"/>
          <w:lang w:val="en-US"/>
        </w:rPr>
        <w:t>on</w:t>
      </w:r>
      <w:r w:rsidRPr="00E81967">
        <w:rPr>
          <w:rFonts w:eastAsia="Times New Roman"/>
          <w:spacing w:val="-1"/>
          <w:sz w:val="23"/>
          <w:szCs w:val="23"/>
          <w:lang w:val="en-US"/>
        </w:rPr>
        <w:t>s</w:t>
      </w:r>
      <w:r w:rsidRPr="00E81967">
        <w:rPr>
          <w:rFonts w:eastAsia="Times New Roman"/>
          <w:spacing w:val="-2"/>
          <w:sz w:val="23"/>
          <w:szCs w:val="23"/>
          <w:lang w:val="en-US"/>
        </w:rPr>
        <w:t>u</w:t>
      </w:r>
      <w:r w:rsidRPr="00E81967">
        <w:rPr>
          <w:rFonts w:eastAsia="Times New Roman"/>
          <w:sz w:val="23"/>
          <w:szCs w:val="23"/>
          <w:lang w:val="en-US"/>
        </w:rPr>
        <w:t>mption</w:t>
      </w:r>
      <w:r w:rsidRPr="00E81967">
        <w:rPr>
          <w:rFonts w:eastAsia="Times New Roman"/>
          <w:spacing w:val="-5"/>
          <w:sz w:val="23"/>
          <w:szCs w:val="23"/>
          <w:lang w:val="en-US"/>
        </w:rPr>
        <w:t xml:space="preserve"> </w:t>
      </w:r>
      <w:r w:rsidRPr="00E81967">
        <w:rPr>
          <w:rFonts w:eastAsia="Times New Roman"/>
          <w:spacing w:val="1"/>
          <w:sz w:val="23"/>
          <w:szCs w:val="23"/>
          <w:lang w:val="en-US"/>
        </w:rPr>
        <w:t>a</w:t>
      </w:r>
      <w:r w:rsidRPr="00E81967">
        <w:rPr>
          <w:rFonts w:eastAsia="Times New Roman"/>
          <w:sz w:val="23"/>
          <w:szCs w:val="23"/>
          <w:lang w:val="en-US"/>
        </w:rPr>
        <w:t>nd po</w:t>
      </w:r>
      <w:r w:rsidRPr="00E81967">
        <w:rPr>
          <w:rFonts w:eastAsia="Times New Roman"/>
          <w:spacing w:val="-1"/>
          <w:sz w:val="23"/>
          <w:szCs w:val="23"/>
          <w:lang w:val="en-US"/>
        </w:rPr>
        <w:t>ss</w:t>
      </w:r>
      <w:r w:rsidRPr="00E81967">
        <w:rPr>
          <w:rFonts w:eastAsia="Times New Roman"/>
          <w:spacing w:val="1"/>
          <w:sz w:val="23"/>
          <w:szCs w:val="23"/>
          <w:lang w:val="en-US"/>
        </w:rPr>
        <w:t>e</w:t>
      </w:r>
      <w:r w:rsidRPr="00E81967">
        <w:rPr>
          <w:rFonts w:eastAsia="Times New Roman"/>
          <w:spacing w:val="-1"/>
          <w:sz w:val="23"/>
          <w:szCs w:val="23"/>
          <w:lang w:val="en-US"/>
        </w:rPr>
        <w:t>ss</w:t>
      </w:r>
      <w:r w:rsidRPr="00E81967">
        <w:rPr>
          <w:rFonts w:eastAsia="Times New Roman"/>
          <w:sz w:val="23"/>
          <w:szCs w:val="23"/>
          <w:lang w:val="en-US"/>
        </w:rPr>
        <w:t>ion of</w:t>
      </w:r>
      <w:r w:rsidRPr="00E81967">
        <w:rPr>
          <w:rFonts w:eastAsia="Times New Roman"/>
          <w:spacing w:val="-2"/>
          <w:sz w:val="23"/>
          <w:szCs w:val="23"/>
          <w:lang w:val="en-US"/>
        </w:rPr>
        <w:t xml:space="preserve"> </w:t>
      </w:r>
      <w:r w:rsidRPr="00E81967">
        <w:rPr>
          <w:rFonts w:eastAsia="Times New Roman"/>
          <w:sz w:val="23"/>
          <w:szCs w:val="23"/>
          <w:lang w:val="en-US"/>
        </w:rPr>
        <w:t xml:space="preserve">liquor </w:t>
      </w:r>
      <w:r w:rsidRPr="00E81967">
        <w:rPr>
          <w:rFonts w:eastAsia="Times New Roman"/>
          <w:spacing w:val="-2"/>
          <w:sz w:val="23"/>
          <w:szCs w:val="23"/>
          <w:lang w:val="en-US"/>
        </w:rPr>
        <w:t>i</w:t>
      </w:r>
      <w:r w:rsidRPr="00E81967">
        <w:rPr>
          <w:rFonts w:eastAsia="Times New Roman"/>
          <w:sz w:val="23"/>
          <w:szCs w:val="23"/>
          <w:lang w:val="en-US"/>
        </w:rPr>
        <w:t xml:space="preserve">n the </w:t>
      </w:r>
      <w:r w:rsidRPr="00E81967">
        <w:rPr>
          <w:rFonts w:eastAsia="Times New Roman"/>
          <w:spacing w:val="1"/>
          <w:sz w:val="23"/>
          <w:szCs w:val="23"/>
          <w:lang w:val="en-US"/>
        </w:rPr>
        <w:t>a</w:t>
      </w:r>
      <w:r w:rsidRPr="00E81967">
        <w:rPr>
          <w:rFonts w:eastAsia="Times New Roman"/>
          <w:sz w:val="23"/>
          <w:szCs w:val="23"/>
          <w:lang w:val="en-US"/>
        </w:rPr>
        <w:t>r</w:t>
      </w:r>
      <w:r w:rsidRPr="00E81967">
        <w:rPr>
          <w:rFonts w:eastAsia="Times New Roman"/>
          <w:spacing w:val="1"/>
          <w:sz w:val="23"/>
          <w:szCs w:val="23"/>
          <w:lang w:val="en-US"/>
        </w:rPr>
        <w:t>e</w:t>
      </w:r>
      <w:r w:rsidRPr="00E81967">
        <w:rPr>
          <w:rFonts w:eastAsia="Times New Roman"/>
          <w:sz w:val="23"/>
          <w:szCs w:val="23"/>
          <w:lang w:val="en-US"/>
        </w:rPr>
        <w:t>a</w:t>
      </w:r>
      <w:r w:rsidRPr="00E81967">
        <w:rPr>
          <w:rFonts w:eastAsia="Times New Roman"/>
          <w:spacing w:val="-1"/>
          <w:sz w:val="23"/>
          <w:szCs w:val="23"/>
          <w:lang w:val="en-US"/>
        </w:rPr>
        <w:t xml:space="preserve"> </w:t>
      </w:r>
      <w:r w:rsidRPr="00E81967">
        <w:rPr>
          <w:rFonts w:eastAsia="Times New Roman"/>
          <w:sz w:val="23"/>
          <w:szCs w:val="23"/>
          <w:lang w:val="en-US"/>
        </w:rPr>
        <w:t>d</w:t>
      </w:r>
      <w:r w:rsidRPr="00E81967">
        <w:rPr>
          <w:rFonts w:eastAsia="Times New Roman"/>
          <w:spacing w:val="1"/>
          <w:sz w:val="23"/>
          <w:szCs w:val="23"/>
          <w:lang w:val="en-US"/>
        </w:rPr>
        <w:t>e</w:t>
      </w:r>
      <w:r w:rsidRPr="00E81967">
        <w:rPr>
          <w:rFonts w:eastAsia="Times New Roman"/>
          <w:spacing w:val="-1"/>
          <w:sz w:val="23"/>
          <w:szCs w:val="23"/>
          <w:lang w:val="en-US"/>
        </w:rPr>
        <w:t>s</w:t>
      </w:r>
      <w:r w:rsidRPr="00E81967">
        <w:rPr>
          <w:rFonts w:eastAsia="Times New Roman"/>
          <w:spacing w:val="1"/>
          <w:sz w:val="23"/>
          <w:szCs w:val="23"/>
          <w:lang w:val="en-US"/>
        </w:rPr>
        <w:t>c</w:t>
      </w:r>
      <w:r w:rsidRPr="00E81967">
        <w:rPr>
          <w:rFonts w:eastAsia="Times New Roman"/>
          <w:spacing w:val="-2"/>
          <w:sz w:val="23"/>
          <w:szCs w:val="23"/>
          <w:lang w:val="en-US"/>
        </w:rPr>
        <w:t>r</w:t>
      </w:r>
      <w:r w:rsidRPr="00E81967">
        <w:rPr>
          <w:rFonts w:eastAsia="Times New Roman"/>
          <w:sz w:val="23"/>
          <w:szCs w:val="23"/>
          <w:lang w:val="en-US"/>
        </w:rPr>
        <w:t>ib</w:t>
      </w:r>
      <w:r w:rsidRPr="00E81967">
        <w:rPr>
          <w:rFonts w:eastAsia="Times New Roman"/>
          <w:spacing w:val="1"/>
          <w:sz w:val="23"/>
          <w:szCs w:val="23"/>
          <w:lang w:val="en-US"/>
        </w:rPr>
        <w:t>e</w:t>
      </w:r>
      <w:r w:rsidRPr="00E81967">
        <w:rPr>
          <w:rFonts w:eastAsia="Times New Roman"/>
          <w:sz w:val="23"/>
          <w:szCs w:val="23"/>
          <w:lang w:val="en-US"/>
        </w:rPr>
        <w:t>d</w:t>
      </w:r>
      <w:r w:rsidRPr="00E81967">
        <w:rPr>
          <w:rFonts w:eastAsia="Times New Roman"/>
          <w:spacing w:val="-2"/>
          <w:sz w:val="23"/>
          <w:szCs w:val="23"/>
          <w:lang w:val="en-US"/>
        </w:rPr>
        <w:t xml:space="preserve"> </w:t>
      </w:r>
      <w:r w:rsidRPr="00E81967">
        <w:rPr>
          <w:rFonts w:eastAsia="Times New Roman"/>
          <w:sz w:val="23"/>
          <w:szCs w:val="23"/>
          <w:lang w:val="en-US"/>
        </w:rPr>
        <w:t>in t</w:t>
      </w:r>
      <w:r w:rsidRPr="00E81967">
        <w:rPr>
          <w:rFonts w:eastAsia="Times New Roman"/>
          <w:spacing w:val="-2"/>
          <w:sz w:val="23"/>
          <w:szCs w:val="23"/>
          <w:lang w:val="en-US"/>
        </w:rPr>
        <w:t>h</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pacing w:val="-1"/>
          <w:sz w:val="23"/>
          <w:szCs w:val="23"/>
          <w:lang w:val="en-US"/>
        </w:rPr>
        <w:t>S</w:t>
      </w:r>
      <w:r w:rsidRPr="00E81967">
        <w:rPr>
          <w:rFonts w:eastAsia="Times New Roman"/>
          <w:spacing w:val="1"/>
          <w:sz w:val="23"/>
          <w:szCs w:val="23"/>
          <w:lang w:val="en-US"/>
        </w:rPr>
        <w:t>c</w:t>
      </w:r>
      <w:r w:rsidRPr="00E81967">
        <w:rPr>
          <w:rFonts w:eastAsia="Times New Roman"/>
          <w:sz w:val="23"/>
          <w:szCs w:val="23"/>
          <w:lang w:val="en-US"/>
        </w:rPr>
        <w:t>h</w:t>
      </w:r>
      <w:r w:rsidRPr="00E81967">
        <w:rPr>
          <w:rFonts w:eastAsia="Times New Roman"/>
          <w:spacing w:val="-2"/>
          <w:sz w:val="23"/>
          <w:szCs w:val="23"/>
          <w:lang w:val="en-US"/>
        </w:rPr>
        <w:t>e</w:t>
      </w:r>
      <w:r w:rsidRPr="00E81967">
        <w:rPr>
          <w:rFonts w:eastAsia="Times New Roman"/>
          <w:sz w:val="23"/>
          <w:szCs w:val="23"/>
          <w:lang w:val="en-US"/>
        </w:rPr>
        <w:t>dule</w:t>
      </w:r>
      <w:r w:rsidRPr="00E81967">
        <w:rPr>
          <w:rFonts w:eastAsia="Times New Roman"/>
          <w:spacing w:val="1"/>
          <w:sz w:val="23"/>
          <w:szCs w:val="23"/>
          <w:lang w:val="en-US"/>
        </w:rPr>
        <w:t xml:space="preserve"> </w:t>
      </w:r>
      <w:r w:rsidRPr="00E81967">
        <w:rPr>
          <w:rFonts w:eastAsia="Times New Roman"/>
          <w:sz w:val="23"/>
          <w:szCs w:val="23"/>
          <w:lang w:val="en-US"/>
        </w:rPr>
        <w:t>is</w:t>
      </w:r>
      <w:r w:rsidRPr="00E81967">
        <w:rPr>
          <w:rFonts w:eastAsia="Times New Roman"/>
          <w:spacing w:val="-1"/>
          <w:sz w:val="23"/>
          <w:szCs w:val="23"/>
          <w:lang w:val="en-US"/>
        </w:rPr>
        <w:t xml:space="preserve"> </w:t>
      </w:r>
      <w:r w:rsidRPr="00E81967">
        <w:rPr>
          <w:rFonts w:eastAsia="Times New Roman"/>
          <w:sz w:val="23"/>
          <w:szCs w:val="23"/>
          <w:lang w:val="en-US"/>
        </w:rPr>
        <w:t>pro</w:t>
      </w:r>
      <w:r w:rsidRPr="00E81967">
        <w:rPr>
          <w:rFonts w:eastAsia="Times New Roman"/>
          <w:spacing w:val="-2"/>
          <w:sz w:val="23"/>
          <w:szCs w:val="23"/>
          <w:lang w:val="en-US"/>
        </w:rPr>
        <w:t>h</w:t>
      </w:r>
      <w:r w:rsidRPr="00E81967">
        <w:rPr>
          <w:rFonts w:eastAsia="Times New Roman"/>
          <w:sz w:val="23"/>
          <w:szCs w:val="23"/>
          <w:lang w:val="en-US"/>
        </w:rPr>
        <w:t>ib</w:t>
      </w:r>
      <w:r w:rsidRPr="00E81967">
        <w:rPr>
          <w:rFonts w:eastAsia="Times New Roman"/>
          <w:spacing w:val="-2"/>
          <w:sz w:val="23"/>
          <w:szCs w:val="23"/>
          <w:lang w:val="en-US"/>
        </w:rPr>
        <w:t>i</w:t>
      </w:r>
      <w:r w:rsidRPr="00E81967">
        <w:rPr>
          <w:rFonts w:eastAsia="Times New Roman"/>
          <w:spacing w:val="5"/>
          <w:sz w:val="23"/>
          <w:szCs w:val="23"/>
          <w:lang w:val="en-US"/>
        </w:rPr>
        <w:t>t</w:t>
      </w:r>
      <w:r w:rsidRPr="00E81967">
        <w:rPr>
          <w:rFonts w:eastAsia="Times New Roman"/>
          <w:spacing w:val="1"/>
          <w:sz w:val="23"/>
          <w:szCs w:val="23"/>
          <w:lang w:val="en-US"/>
        </w:rPr>
        <w:t>e</w:t>
      </w:r>
      <w:r w:rsidRPr="00E81967">
        <w:rPr>
          <w:rFonts w:eastAsia="Times New Roman"/>
          <w:sz w:val="23"/>
          <w:szCs w:val="23"/>
          <w:lang w:val="en-US"/>
        </w:rPr>
        <w:t>d</w:t>
      </w:r>
      <w:r w:rsidRPr="00E81967">
        <w:rPr>
          <w:rFonts w:eastAsia="Times New Roman"/>
          <w:spacing w:val="-2"/>
          <w:sz w:val="23"/>
          <w:szCs w:val="23"/>
          <w:lang w:val="en-US"/>
        </w:rPr>
        <w:t xml:space="preserve"> </w:t>
      </w:r>
      <w:r w:rsidRPr="00E81967">
        <w:rPr>
          <w:rFonts w:eastAsia="Times New Roman"/>
          <w:sz w:val="23"/>
          <w:szCs w:val="23"/>
          <w:lang w:val="en-US"/>
        </w:rPr>
        <w:t xml:space="preserve">in </w:t>
      </w:r>
      <w:r w:rsidRPr="00E81967">
        <w:rPr>
          <w:rFonts w:eastAsia="Times New Roman"/>
          <w:spacing w:val="-2"/>
          <w:sz w:val="23"/>
          <w:szCs w:val="23"/>
          <w:lang w:val="en-US"/>
        </w:rPr>
        <w:t>a</w:t>
      </w:r>
      <w:r w:rsidRPr="00E81967">
        <w:rPr>
          <w:rFonts w:eastAsia="Times New Roman"/>
          <w:spacing w:val="1"/>
          <w:sz w:val="23"/>
          <w:szCs w:val="23"/>
          <w:lang w:val="en-US"/>
        </w:rPr>
        <w:t>cc</w:t>
      </w:r>
      <w:r w:rsidRPr="00E81967">
        <w:rPr>
          <w:rFonts w:eastAsia="Times New Roman"/>
          <w:sz w:val="23"/>
          <w:szCs w:val="23"/>
          <w:lang w:val="en-US"/>
        </w:rPr>
        <w:t>o</w:t>
      </w:r>
      <w:r w:rsidRPr="00E81967">
        <w:rPr>
          <w:rFonts w:eastAsia="Times New Roman"/>
          <w:spacing w:val="-2"/>
          <w:sz w:val="23"/>
          <w:szCs w:val="23"/>
          <w:lang w:val="en-US"/>
        </w:rPr>
        <w:t>r</w:t>
      </w:r>
      <w:r w:rsidRPr="00E81967">
        <w:rPr>
          <w:rFonts w:eastAsia="Times New Roman"/>
          <w:sz w:val="23"/>
          <w:szCs w:val="23"/>
          <w:lang w:val="en-US"/>
        </w:rPr>
        <w:t>d</w:t>
      </w:r>
      <w:r w:rsidRPr="00E81967">
        <w:rPr>
          <w:rFonts w:eastAsia="Times New Roman"/>
          <w:spacing w:val="1"/>
          <w:sz w:val="23"/>
          <w:szCs w:val="23"/>
          <w:lang w:val="en-US"/>
        </w:rPr>
        <w:t>a</w:t>
      </w:r>
      <w:r w:rsidRPr="00E81967">
        <w:rPr>
          <w:rFonts w:eastAsia="Times New Roman"/>
          <w:sz w:val="23"/>
          <w:szCs w:val="23"/>
          <w:lang w:val="en-US"/>
        </w:rPr>
        <w:t>n</w:t>
      </w:r>
      <w:r w:rsidRPr="00E81967">
        <w:rPr>
          <w:rFonts w:eastAsia="Times New Roman"/>
          <w:spacing w:val="-2"/>
          <w:sz w:val="23"/>
          <w:szCs w:val="23"/>
          <w:lang w:val="en-US"/>
        </w:rPr>
        <w:t>c</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pacing w:val="-1"/>
          <w:sz w:val="23"/>
          <w:szCs w:val="23"/>
          <w:lang w:val="en-US"/>
        </w:rPr>
        <w:t>w</w:t>
      </w:r>
      <w:r w:rsidRPr="00E81967">
        <w:rPr>
          <w:rFonts w:eastAsia="Times New Roman"/>
          <w:sz w:val="23"/>
          <w:szCs w:val="23"/>
          <w:lang w:val="en-US"/>
        </w:rPr>
        <w:t>ith</w:t>
      </w:r>
      <w:r w:rsidRPr="00E81967">
        <w:rPr>
          <w:rFonts w:eastAsia="Times New Roman"/>
          <w:spacing w:val="-2"/>
          <w:sz w:val="23"/>
          <w:szCs w:val="23"/>
          <w:lang w:val="en-US"/>
        </w:rPr>
        <w:t xml:space="preserve"> </w:t>
      </w:r>
      <w:r w:rsidRPr="00E81967">
        <w:rPr>
          <w:rFonts w:eastAsia="Times New Roman"/>
          <w:sz w:val="23"/>
          <w:szCs w:val="23"/>
          <w:lang w:val="en-US"/>
        </w:rPr>
        <w:t>the</w:t>
      </w:r>
      <w:r w:rsidRPr="00E81967">
        <w:rPr>
          <w:rFonts w:eastAsia="Times New Roman"/>
          <w:spacing w:val="1"/>
          <w:sz w:val="23"/>
          <w:szCs w:val="23"/>
          <w:lang w:val="en-US"/>
        </w:rPr>
        <w:t xml:space="preserve"> </w:t>
      </w:r>
      <w:r w:rsidRPr="00E81967">
        <w:rPr>
          <w:rFonts w:eastAsia="Times New Roman"/>
          <w:sz w:val="23"/>
          <w:szCs w:val="23"/>
          <w:lang w:val="en-US"/>
        </w:rPr>
        <w:t>pro</w:t>
      </w:r>
      <w:r w:rsidRPr="00E81967">
        <w:rPr>
          <w:rFonts w:eastAsia="Times New Roman"/>
          <w:spacing w:val="-2"/>
          <w:sz w:val="23"/>
          <w:szCs w:val="23"/>
          <w:lang w:val="en-US"/>
        </w:rPr>
        <w:t>v</w:t>
      </w:r>
      <w:r w:rsidRPr="00E81967">
        <w:rPr>
          <w:rFonts w:eastAsia="Times New Roman"/>
          <w:sz w:val="23"/>
          <w:szCs w:val="23"/>
          <w:lang w:val="en-US"/>
        </w:rPr>
        <w:t>i</w:t>
      </w:r>
      <w:r w:rsidRPr="00E81967">
        <w:rPr>
          <w:rFonts w:eastAsia="Times New Roman"/>
          <w:spacing w:val="-1"/>
          <w:sz w:val="23"/>
          <w:szCs w:val="23"/>
          <w:lang w:val="en-US"/>
        </w:rPr>
        <w:t>s</w:t>
      </w:r>
      <w:r w:rsidRPr="00E81967">
        <w:rPr>
          <w:rFonts w:eastAsia="Times New Roman"/>
          <w:sz w:val="23"/>
          <w:szCs w:val="23"/>
          <w:lang w:val="en-US"/>
        </w:rPr>
        <w:t>ions</w:t>
      </w:r>
      <w:r w:rsidRPr="00E81967">
        <w:rPr>
          <w:rFonts w:eastAsia="Times New Roman"/>
          <w:spacing w:val="-3"/>
          <w:sz w:val="23"/>
          <w:szCs w:val="23"/>
          <w:lang w:val="en-US"/>
        </w:rPr>
        <w:t xml:space="preserve"> </w:t>
      </w:r>
      <w:r w:rsidRPr="00E81967">
        <w:rPr>
          <w:rFonts w:eastAsia="Times New Roman"/>
          <w:sz w:val="23"/>
          <w:szCs w:val="23"/>
          <w:lang w:val="en-US"/>
        </w:rPr>
        <w:t>of</w:t>
      </w:r>
      <w:r w:rsidRPr="00E81967">
        <w:rPr>
          <w:rFonts w:eastAsia="Times New Roman"/>
          <w:spacing w:val="-2"/>
          <w:sz w:val="23"/>
          <w:szCs w:val="23"/>
          <w:lang w:val="en-US"/>
        </w:rPr>
        <w:t xml:space="preserve"> </w:t>
      </w:r>
      <w:r w:rsidRPr="00E81967">
        <w:rPr>
          <w:rFonts w:eastAsia="Times New Roman"/>
          <w:sz w:val="23"/>
          <w:szCs w:val="23"/>
          <w:lang w:val="en-US"/>
        </w:rPr>
        <w:t xml:space="preserve">the </w:t>
      </w:r>
      <w:r w:rsidRPr="00E81967">
        <w:rPr>
          <w:rFonts w:eastAsia="Times New Roman"/>
          <w:spacing w:val="-1"/>
          <w:sz w:val="23"/>
          <w:szCs w:val="23"/>
          <w:lang w:val="en-US"/>
        </w:rPr>
        <w:t>S</w:t>
      </w:r>
      <w:r w:rsidRPr="00E81967">
        <w:rPr>
          <w:rFonts w:eastAsia="Times New Roman"/>
          <w:spacing w:val="1"/>
          <w:sz w:val="23"/>
          <w:szCs w:val="23"/>
          <w:lang w:val="en-US"/>
        </w:rPr>
        <w:t>c</w:t>
      </w:r>
      <w:r w:rsidRPr="00E81967">
        <w:rPr>
          <w:rFonts w:eastAsia="Times New Roman"/>
          <w:sz w:val="23"/>
          <w:szCs w:val="23"/>
          <w:lang w:val="en-US"/>
        </w:rPr>
        <w:t>h</w:t>
      </w:r>
      <w:r w:rsidRPr="00E81967">
        <w:rPr>
          <w:rFonts w:eastAsia="Times New Roman"/>
          <w:spacing w:val="1"/>
          <w:sz w:val="23"/>
          <w:szCs w:val="23"/>
          <w:lang w:val="en-US"/>
        </w:rPr>
        <w:t>e</w:t>
      </w:r>
      <w:r w:rsidRPr="00E81967">
        <w:rPr>
          <w:rFonts w:eastAsia="Times New Roman"/>
          <w:sz w:val="23"/>
          <w:szCs w:val="23"/>
          <w:lang w:val="en-US"/>
        </w:rPr>
        <w:t>du</w:t>
      </w:r>
      <w:r w:rsidRPr="00E81967">
        <w:rPr>
          <w:rFonts w:eastAsia="Times New Roman"/>
          <w:spacing w:val="-2"/>
          <w:sz w:val="23"/>
          <w:szCs w:val="23"/>
          <w:lang w:val="en-US"/>
        </w:rPr>
        <w:t>l</w:t>
      </w:r>
      <w:r w:rsidRPr="00E81967">
        <w:rPr>
          <w:rFonts w:eastAsia="Times New Roman"/>
          <w:spacing w:val="1"/>
          <w:sz w:val="23"/>
          <w:szCs w:val="23"/>
          <w:lang w:val="en-US"/>
        </w:rPr>
        <w:t>e</w:t>
      </w:r>
      <w:r w:rsidRPr="00E81967">
        <w:rPr>
          <w:rFonts w:eastAsia="Times New Roman"/>
          <w:sz w:val="23"/>
          <w:szCs w:val="23"/>
          <w:lang w:val="en-US"/>
        </w:rPr>
        <w:t>.</w:t>
      </w:r>
    </w:p>
    <w:p w14:paraId="280C99F8" w14:textId="77777777" w:rsidR="00E81967" w:rsidRPr="00E81967" w:rsidRDefault="00E81967" w:rsidP="00E81967">
      <w:pPr>
        <w:spacing w:before="120" w:after="0" w:line="240" w:lineRule="auto"/>
        <w:ind w:left="879" w:hanging="482"/>
        <w:rPr>
          <w:rFonts w:eastAsia="Times New Roman"/>
          <w:sz w:val="23"/>
          <w:szCs w:val="23"/>
          <w:lang w:val="en-US"/>
        </w:rPr>
      </w:pPr>
      <w:r w:rsidRPr="00E81967">
        <w:rPr>
          <w:rFonts w:eastAsia="Times New Roman"/>
          <w:sz w:val="23"/>
          <w:szCs w:val="23"/>
          <w:lang w:val="en-US"/>
        </w:rPr>
        <w:t>(2)</w:t>
      </w:r>
      <w:r w:rsidRPr="00E81967">
        <w:rPr>
          <w:rFonts w:eastAsia="Times New Roman"/>
          <w:sz w:val="23"/>
          <w:szCs w:val="23"/>
          <w:lang w:val="en-US"/>
        </w:rPr>
        <w:tab/>
        <w:t>The</w:t>
      </w:r>
      <w:r w:rsidRPr="00E81967">
        <w:rPr>
          <w:rFonts w:eastAsia="Times New Roman"/>
          <w:spacing w:val="1"/>
          <w:sz w:val="23"/>
          <w:szCs w:val="23"/>
          <w:lang w:val="en-US"/>
        </w:rPr>
        <w:t xml:space="preserve"> </w:t>
      </w:r>
      <w:r w:rsidRPr="00E81967">
        <w:rPr>
          <w:rFonts w:eastAsia="Times New Roman"/>
          <w:sz w:val="23"/>
          <w:szCs w:val="23"/>
          <w:lang w:val="en-US"/>
        </w:rPr>
        <w:t>pro</w:t>
      </w:r>
      <w:r w:rsidRPr="00E81967">
        <w:rPr>
          <w:rFonts w:eastAsia="Times New Roman"/>
          <w:spacing w:val="-2"/>
          <w:sz w:val="23"/>
          <w:szCs w:val="23"/>
          <w:lang w:val="en-US"/>
        </w:rPr>
        <w:t>h</w:t>
      </w:r>
      <w:r w:rsidRPr="00E81967">
        <w:rPr>
          <w:rFonts w:eastAsia="Times New Roman"/>
          <w:sz w:val="23"/>
          <w:szCs w:val="23"/>
          <w:lang w:val="en-US"/>
        </w:rPr>
        <w:t>ib</w:t>
      </w:r>
      <w:r w:rsidRPr="00E81967">
        <w:rPr>
          <w:rFonts w:eastAsia="Times New Roman"/>
          <w:spacing w:val="-2"/>
          <w:sz w:val="23"/>
          <w:szCs w:val="23"/>
          <w:lang w:val="en-US"/>
        </w:rPr>
        <w:t>i</w:t>
      </w:r>
      <w:r w:rsidRPr="00E81967">
        <w:rPr>
          <w:rFonts w:eastAsia="Times New Roman"/>
          <w:sz w:val="23"/>
          <w:szCs w:val="23"/>
          <w:lang w:val="en-US"/>
        </w:rPr>
        <w:t xml:space="preserve">tion </w:t>
      </w:r>
      <w:r w:rsidRPr="00E81967">
        <w:rPr>
          <w:rFonts w:eastAsia="Times New Roman"/>
          <w:spacing w:val="-2"/>
          <w:sz w:val="23"/>
          <w:szCs w:val="23"/>
          <w:lang w:val="en-US"/>
        </w:rPr>
        <w:t>h</w:t>
      </w:r>
      <w:r w:rsidRPr="00E81967">
        <w:rPr>
          <w:rFonts w:eastAsia="Times New Roman"/>
          <w:spacing w:val="1"/>
          <w:sz w:val="23"/>
          <w:szCs w:val="23"/>
          <w:lang w:val="en-US"/>
        </w:rPr>
        <w:t>a</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pacing w:val="1"/>
          <w:sz w:val="23"/>
          <w:szCs w:val="23"/>
          <w:lang w:val="en-US"/>
        </w:rPr>
        <w:t>e</w:t>
      </w:r>
      <w:r w:rsidRPr="00E81967">
        <w:rPr>
          <w:rFonts w:eastAsia="Times New Roman"/>
          <w:spacing w:val="-2"/>
          <w:sz w:val="23"/>
          <w:szCs w:val="23"/>
          <w:lang w:val="en-US"/>
        </w:rPr>
        <w:t>ff</w:t>
      </w:r>
      <w:r w:rsidRPr="00E81967">
        <w:rPr>
          <w:rFonts w:eastAsia="Times New Roman"/>
          <w:spacing w:val="1"/>
          <w:sz w:val="23"/>
          <w:szCs w:val="23"/>
          <w:lang w:val="en-US"/>
        </w:rPr>
        <w:t>ec</w:t>
      </w:r>
      <w:r w:rsidRPr="00E81967">
        <w:rPr>
          <w:rFonts w:eastAsia="Times New Roman"/>
          <w:sz w:val="23"/>
          <w:szCs w:val="23"/>
          <w:lang w:val="en-US"/>
        </w:rPr>
        <w:t>t dur</w:t>
      </w:r>
      <w:r w:rsidRPr="00E81967">
        <w:rPr>
          <w:rFonts w:eastAsia="Times New Roman"/>
          <w:spacing w:val="1"/>
          <w:sz w:val="23"/>
          <w:szCs w:val="23"/>
          <w:lang w:val="en-US"/>
        </w:rPr>
        <w:t>i</w:t>
      </w:r>
      <w:r w:rsidRPr="00E81967">
        <w:rPr>
          <w:rFonts w:eastAsia="Times New Roman"/>
          <w:sz w:val="23"/>
          <w:szCs w:val="23"/>
          <w:lang w:val="en-US"/>
        </w:rPr>
        <w:t>ng</w:t>
      </w:r>
      <w:r w:rsidRPr="00E81967">
        <w:rPr>
          <w:rFonts w:eastAsia="Times New Roman"/>
          <w:spacing w:val="-2"/>
          <w:sz w:val="23"/>
          <w:szCs w:val="23"/>
          <w:lang w:val="en-US"/>
        </w:rPr>
        <w:t xml:space="preserve"> </w:t>
      </w:r>
      <w:r w:rsidRPr="00E81967">
        <w:rPr>
          <w:rFonts w:eastAsia="Times New Roman"/>
          <w:sz w:val="23"/>
          <w:szCs w:val="23"/>
          <w:lang w:val="en-US"/>
        </w:rPr>
        <w:t>the</w:t>
      </w:r>
      <w:r w:rsidRPr="00E81967">
        <w:rPr>
          <w:rFonts w:eastAsia="Times New Roman"/>
          <w:spacing w:val="1"/>
          <w:sz w:val="23"/>
          <w:szCs w:val="23"/>
          <w:lang w:val="en-US"/>
        </w:rPr>
        <w:t xml:space="preserve"> </w:t>
      </w:r>
      <w:r w:rsidRPr="00E81967">
        <w:rPr>
          <w:rFonts w:eastAsia="Times New Roman"/>
          <w:sz w:val="23"/>
          <w:szCs w:val="23"/>
          <w:lang w:val="en-US"/>
        </w:rPr>
        <w:t>p</w:t>
      </w:r>
      <w:r w:rsidRPr="00E81967">
        <w:rPr>
          <w:rFonts w:eastAsia="Times New Roman"/>
          <w:spacing w:val="1"/>
          <w:sz w:val="23"/>
          <w:szCs w:val="23"/>
          <w:lang w:val="en-US"/>
        </w:rPr>
        <w:t>e</w:t>
      </w:r>
      <w:r w:rsidRPr="00E81967">
        <w:rPr>
          <w:rFonts w:eastAsia="Times New Roman"/>
          <w:spacing w:val="-2"/>
          <w:sz w:val="23"/>
          <w:szCs w:val="23"/>
          <w:lang w:val="en-US"/>
        </w:rPr>
        <w:t>r</w:t>
      </w:r>
      <w:r w:rsidRPr="00E81967">
        <w:rPr>
          <w:rFonts w:eastAsia="Times New Roman"/>
          <w:sz w:val="23"/>
          <w:szCs w:val="23"/>
          <w:lang w:val="en-US"/>
        </w:rPr>
        <w:t>iods</w:t>
      </w:r>
      <w:r w:rsidRPr="00E81967">
        <w:rPr>
          <w:rFonts w:eastAsia="Times New Roman"/>
          <w:spacing w:val="-1"/>
          <w:sz w:val="23"/>
          <w:szCs w:val="23"/>
          <w:lang w:val="en-US"/>
        </w:rPr>
        <w:t xml:space="preserve"> s</w:t>
      </w:r>
      <w:r w:rsidRPr="00E81967">
        <w:rPr>
          <w:rFonts w:eastAsia="Times New Roman"/>
          <w:sz w:val="23"/>
          <w:szCs w:val="23"/>
          <w:lang w:val="en-US"/>
        </w:rPr>
        <w:t>p</w:t>
      </w:r>
      <w:r w:rsidRPr="00E81967">
        <w:rPr>
          <w:rFonts w:eastAsia="Times New Roman"/>
          <w:spacing w:val="1"/>
          <w:sz w:val="23"/>
          <w:szCs w:val="23"/>
          <w:lang w:val="en-US"/>
        </w:rPr>
        <w:t>e</w:t>
      </w:r>
      <w:r w:rsidRPr="00E81967">
        <w:rPr>
          <w:rFonts w:eastAsia="Times New Roman"/>
          <w:spacing w:val="-1"/>
          <w:sz w:val="23"/>
          <w:szCs w:val="23"/>
          <w:lang w:val="en-US"/>
        </w:rPr>
        <w:t>c</w:t>
      </w:r>
      <w:r w:rsidRPr="00E81967">
        <w:rPr>
          <w:rFonts w:eastAsia="Times New Roman"/>
          <w:sz w:val="23"/>
          <w:szCs w:val="23"/>
          <w:lang w:val="en-US"/>
        </w:rPr>
        <w:t>i</w:t>
      </w:r>
      <w:r w:rsidRPr="00E81967">
        <w:rPr>
          <w:rFonts w:eastAsia="Times New Roman"/>
          <w:spacing w:val="-2"/>
          <w:sz w:val="23"/>
          <w:szCs w:val="23"/>
          <w:lang w:val="en-US"/>
        </w:rPr>
        <w:t>f</w:t>
      </w:r>
      <w:r w:rsidRPr="00E81967">
        <w:rPr>
          <w:rFonts w:eastAsia="Times New Roman"/>
          <w:sz w:val="23"/>
          <w:szCs w:val="23"/>
          <w:lang w:val="en-US"/>
        </w:rPr>
        <w:t>i</w:t>
      </w:r>
      <w:r w:rsidRPr="00E81967">
        <w:rPr>
          <w:rFonts w:eastAsia="Times New Roman"/>
          <w:spacing w:val="-1"/>
          <w:sz w:val="23"/>
          <w:szCs w:val="23"/>
          <w:lang w:val="en-US"/>
        </w:rPr>
        <w:t>e</w:t>
      </w:r>
      <w:r w:rsidRPr="00E81967">
        <w:rPr>
          <w:rFonts w:eastAsia="Times New Roman"/>
          <w:sz w:val="23"/>
          <w:szCs w:val="23"/>
          <w:lang w:val="en-US"/>
        </w:rPr>
        <w:t>d in t</w:t>
      </w:r>
      <w:r w:rsidRPr="00E81967">
        <w:rPr>
          <w:rFonts w:eastAsia="Times New Roman"/>
          <w:spacing w:val="-2"/>
          <w:sz w:val="23"/>
          <w:szCs w:val="23"/>
          <w:lang w:val="en-US"/>
        </w:rPr>
        <w:t>h</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pacing w:val="-1"/>
          <w:sz w:val="23"/>
          <w:szCs w:val="23"/>
          <w:lang w:val="en-US"/>
        </w:rPr>
        <w:t>S</w:t>
      </w:r>
      <w:r w:rsidRPr="00E81967">
        <w:rPr>
          <w:rFonts w:eastAsia="Times New Roman"/>
          <w:spacing w:val="1"/>
          <w:sz w:val="23"/>
          <w:szCs w:val="23"/>
          <w:lang w:val="en-US"/>
        </w:rPr>
        <w:t>c</w:t>
      </w:r>
      <w:r w:rsidRPr="00E81967">
        <w:rPr>
          <w:rFonts w:eastAsia="Times New Roman"/>
          <w:sz w:val="23"/>
          <w:szCs w:val="23"/>
          <w:lang w:val="en-US"/>
        </w:rPr>
        <w:t>h</w:t>
      </w:r>
      <w:r w:rsidRPr="00E81967">
        <w:rPr>
          <w:rFonts w:eastAsia="Times New Roman"/>
          <w:spacing w:val="1"/>
          <w:sz w:val="23"/>
          <w:szCs w:val="23"/>
          <w:lang w:val="en-US"/>
        </w:rPr>
        <w:t>e</w:t>
      </w:r>
      <w:r w:rsidRPr="00E81967">
        <w:rPr>
          <w:rFonts w:eastAsia="Times New Roman"/>
          <w:sz w:val="23"/>
          <w:szCs w:val="23"/>
          <w:lang w:val="en-US"/>
        </w:rPr>
        <w:t>d</w:t>
      </w:r>
      <w:r w:rsidRPr="00E81967">
        <w:rPr>
          <w:rFonts w:eastAsia="Times New Roman"/>
          <w:spacing w:val="-2"/>
          <w:sz w:val="23"/>
          <w:szCs w:val="23"/>
          <w:lang w:val="en-US"/>
        </w:rPr>
        <w:t>u</w:t>
      </w:r>
      <w:r w:rsidRPr="00E81967">
        <w:rPr>
          <w:rFonts w:eastAsia="Times New Roman"/>
          <w:sz w:val="23"/>
          <w:szCs w:val="23"/>
          <w:lang w:val="en-US"/>
        </w:rPr>
        <w:t>l</w:t>
      </w:r>
      <w:r w:rsidRPr="00E81967">
        <w:rPr>
          <w:rFonts w:eastAsia="Times New Roman"/>
          <w:spacing w:val="1"/>
          <w:sz w:val="23"/>
          <w:szCs w:val="23"/>
          <w:lang w:val="en-US"/>
        </w:rPr>
        <w:t>e</w:t>
      </w:r>
      <w:r w:rsidRPr="00E81967">
        <w:rPr>
          <w:rFonts w:eastAsia="Times New Roman"/>
          <w:sz w:val="23"/>
          <w:szCs w:val="23"/>
          <w:lang w:val="en-US"/>
        </w:rPr>
        <w:t>.</w:t>
      </w:r>
    </w:p>
    <w:p w14:paraId="067B7CFD" w14:textId="77777777" w:rsidR="00E81967" w:rsidRPr="00E81967" w:rsidRDefault="00E81967" w:rsidP="00E81967">
      <w:pPr>
        <w:spacing w:before="120" w:after="0" w:line="240" w:lineRule="auto"/>
        <w:ind w:left="879" w:hanging="482"/>
        <w:rPr>
          <w:rFonts w:eastAsia="Times New Roman"/>
          <w:sz w:val="23"/>
          <w:szCs w:val="23"/>
          <w:lang w:val="en-US"/>
        </w:rPr>
      </w:pPr>
      <w:r w:rsidRPr="00E81967">
        <w:rPr>
          <w:rFonts w:eastAsia="Times New Roman"/>
          <w:sz w:val="23"/>
          <w:szCs w:val="23"/>
          <w:lang w:val="en-US"/>
        </w:rPr>
        <w:t>(3)</w:t>
      </w:r>
      <w:r w:rsidRPr="00E81967">
        <w:rPr>
          <w:rFonts w:eastAsia="Times New Roman"/>
          <w:sz w:val="23"/>
          <w:szCs w:val="23"/>
          <w:lang w:val="en-US"/>
        </w:rPr>
        <w:tab/>
        <w:t>The</w:t>
      </w:r>
      <w:r w:rsidRPr="00E81967">
        <w:rPr>
          <w:rFonts w:eastAsia="Times New Roman"/>
          <w:spacing w:val="1"/>
          <w:sz w:val="23"/>
          <w:szCs w:val="23"/>
          <w:lang w:val="en-US"/>
        </w:rPr>
        <w:t xml:space="preserve"> </w:t>
      </w:r>
      <w:r w:rsidRPr="00E81967">
        <w:rPr>
          <w:rFonts w:eastAsia="Times New Roman"/>
          <w:sz w:val="23"/>
          <w:szCs w:val="23"/>
          <w:lang w:val="en-US"/>
        </w:rPr>
        <w:t>pro</w:t>
      </w:r>
      <w:r w:rsidRPr="00E81967">
        <w:rPr>
          <w:rFonts w:eastAsia="Times New Roman"/>
          <w:spacing w:val="-2"/>
          <w:sz w:val="23"/>
          <w:szCs w:val="23"/>
          <w:lang w:val="en-US"/>
        </w:rPr>
        <w:t>h</w:t>
      </w:r>
      <w:r w:rsidRPr="00E81967">
        <w:rPr>
          <w:rFonts w:eastAsia="Times New Roman"/>
          <w:sz w:val="23"/>
          <w:szCs w:val="23"/>
          <w:lang w:val="en-US"/>
        </w:rPr>
        <w:t>ib</w:t>
      </w:r>
      <w:r w:rsidRPr="00E81967">
        <w:rPr>
          <w:rFonts w:eastAsia="Times New Roman"/>
          <w:spacing w:val="-2"/>
          <w:sz w:val="23"/>
          <w:szCs w:val="23"/>
          <w:lang w:val="en-US"/>
        </w:rPr>
        <w:t>i</w:t>
      </w:r>
      <w:r w:rsidRPr="00E81967">
        <w:rPr>
          <w:rFonts w:eastAsia="Times New Roman"/>
          <w:sz w:val="23"/>
          <w:szCs w:val="23"/>
          <w:lang w:val="en-US"/>
        </w:rPr>
        <w:t>tion d</w:t>
      </w:r>
      <w:r w:rsidRPr="00E81967">
        <w:rPr>
          <w:rFonts w:eastAsia="Times New Roman"/>
          <w:spacing w:val="-2"/>
          <w:sz w:val="23"/>
          <w:szCs w:val="23"/>
          <w:lang w:val="en-US"/>
        </w:rPr>
        <w:t>o</w:t>
      </w:r>
      <w:r w:rsidRPr="00E81967">
        <w:rPr>
          <w:rFonts w:eastAsia="Times New Roman"/>
          <w:spacing w:val="1"/>
          <w:sz w:val="23"/>
          <w:szCs w:val="23"/>
          <w:lang w:val="en-US"/>
        </w:rPr>
        <w:t>e</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not</w:t>
      </w:r>
      <w:r w:rsidRPr="00E81967">
        <w:rPr>
          <w:rFonts w:eastAsia="Times New Roman"/>
          <w:spacing w:val="-2"/>
          <w:sz w:val="23"/>
          <w:szCs w:val="23"/>
          <w:lang w:val="en-US"/>
        </w:rPr>
        <w:t xml:space="preserve"> </w:t>
      </w:r>
      <w:r w:rsidRPr="00E81967">
        <w:rPr>
          <w:rFonts w:eastAsia="Times New Roman"/>
          <w:spacing w:val="-1"/>
          <w:sz w:val="23"/>
          <w:szCs w:val="23"/>
          <w:lang w:val="en-US"/>
        </w:rPr>
        <w:t>e</w:t>
      </w:r>
      <w:r w:rsidRPr="00E81967">
        <w:rPr>
          <w:rFonts w:eastAsia="Times New Roman"/>
          <w:sz w:val="23"/>
          <w:szCs w:val="23"/>
          <w:lang w:val="en-US"/>
        </w:rPr>
        <w:t>xt</w:t>
      </w:r>
      <w:r w:rsidRPr="00E81967">
        <w:rPr>
          <w:rFonts w:eastAsia="Times New Roman"/>
          <w:spacing w:val="1"/>
          <w:sz w:val="23"/>
          <w:szCs w:val="23"/>
          <w:lang w:val="en-US"/>
        </w:rPr>
        <w:t>e</w:t>
      </w:r>
      <w:r w:rsidRPr="00E81967">
        <w:rPr>
          <w:rFonts w:eastAsia="Times New Roman"/>
          <w:sz w:val="23"/>
          <w:szCs w:val="23"/>
          <w:lang w:val="en-US"/>
        </w:rPr>
        <w:t xml:space="preserve">nd </w:t>
      </w:r>
      <w:r w:rsidRPr="00E81967">
        <w:rPr>
          <w:rFonts w:eastAsia="Times New Roman"/>
          <w:spacing w:val="-2"/>
          <w:sz w:val="23"/>
          <w:szCs w:val="23"/>
          <w:lang w:val="en-US"/>
        </w:rPr>
        <w:t>t</w:t>
      </w:r>
      <w:r w:rsidRPr="00E81967">
        <w:rPr>
          <w:rFonts w:eastAsia="Times New Roman"/>
          <w:sz w:val="23"/>
          <w:szCs w:val="23"/>
          <w:lang w:val="en-US"/>
        </w:rPr>
        <w:t>o pr</w:t>
      </w:r>
      <w:r w:rsidRPr="00E81967">
        <w:rPr>
          <w:rFonts w:eastAsia="Times New Roman"/>
          <w:spacing w:val="1"/>
          <w:sz w:val="23"/>
          <w:szCs w:val="23"/>
          <w:lang w:val="en-US"/>
        </w:rPr>
        <w:t>i</w:t>
      </w:r>
      <w:r w:rsidRPr="00E81967">
        <w:rPr>
          <w:rFonts w:eastAsia="Times New Roman"/>
          <w:spacing w:val="-2"/>
          <w:sz w:val="23"/>
          <w:szCs w:val="23"/>
          <w:lang w:val="en-US"/>
        </w:rPr>
        <w:t>v</w:t>
      </w:r>
      <w:r w:rsidRPr="00E81967">
        <w:rPr>
          <w:rFonts w:eastAsia="Times New Roman"/>
          <w:spacing w:val="1"/>
          <w:sz w:val="23"/>
          <w:szCs w:val="23"/>
          <w:lang w:val="en-US"/>
        </w:rPr>
        <w:t>a</w:t>
      </w:r>
      <w:r w:rsidRPr="00E81967">
        <w:rPr>
          <w:rFonts w:eastAsia="Times New Roman"/>
          <w:spacing w:val="-2"/>
          <w:sz w:val="23"/>
          <w:szCs w:val="23"/>
          <w:lang w:val="en-US"/>
        </w:rPr>
        <w:t>t</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z w:val="23"/>
          <w:szCs w:val="23"/>
          <w:lang w:val="en-US"/>
        </w:rPr>
        <w:t>l</w:t>
      </w:r>
      <w:r w:rsidRPr="00E81967">
        <w:rPr>
          <w:rFonts w:eastAsia="Times New Roman"/>
          <w:spacing w:val="1"/>
          <w:sz w:val="23"/>
          <w:szCs w:val="23"/>
          <w:lang w:val="en-US"/>
        </w:rPr>
        <w:t>a</w:t>
      </w:r>
      <w:r w:rsidRPr="00E81967">
        <w:rPr>
          <w:rFonts w:eastAsia="Times New Roman"/>
          <w:spacing w:val="-2"/>
          <w:sz w:val="23"/>
          <w:szCs w:val="23"/>
          <w:lang w:val="en-US"/>
        </w:rPr>
        <w:t>n</w:t>
      </w:r>
      <w:r w:rsidRPr="00E81967">
        <w:rPr>
          <w:rFonts w:eastAsia="Times New Roman"/>
          <w:sz w:val="23"/>
          <w:szCs w:val="23"/>
          <w:lang w:val="en-US"/>
        </w:rPr>
        <w:t xml:space="preserve">d in </w:t>
      </w:r>
      <w:r w:rsidRPr="00E81967">
        <w:rPr>
          <w:rFonts w:eastAsia="Times New Roman"/>
          <w:spacing w:val="-2"/>
          <w:sz w:val="23"/>
          <w:szCs w:val="23"/>
          <w:lang w:val="en-US"/>
        </w:rPr>
        <w:t>th</w:t>
      </w:r>
      <w:r w:rsidRPr="00E81967">
        <w:rPr>
          <w:rFonts w:eastAsia="Times New Roman"/>
          <w:sz w:val="23"/>
          <w:szCs w:val="23"/>
          <w:lang w:val="en-US"/>
        </w:rPr>
        <w:t>e</w:t>
      </w:r>
      <w:r w:rsidRPr="00E81967">
        <w:rPr>
          <w:rFonts w:eastAsia="Times New Roman"/>
          <w:spacing w:val="1"/>
          <w:sz w:val="23"/>
          <w:szCs w:val="23"/>
          <w:lang w:val="en-US"/>
        </w:rPr>
        <w:t xml:space="preserve"> a</w:t>
      </w:r>
      <w:r w:rsidRPr="00E81967">
        <w:rPr>
          <w:rFonts w:eastAsia="Times New Roman"/>
          <w:spacing w:val="-2"/>
          <w:sz w:val="23"/>
          <w:szCs w:val="23"/>
          <w:lang w:val="en-US"/>
        </w:rPr>
        <w:t>r</w:t>
      </w:r>
      <w:r w:rsidRPr="00E81967">
        <w:rPr>
          <w:rFonts w:eastAsia="Times New Roman"/>
          <w:spacing w:val="1"/>
          <w:sz w:val="23"/>
          <w:szCs w:val="23"/>
          <w:lang w:val="en-US"/>
        </w:rPr>
        <w:t>e</w:t>
      </w:r>
      <w:r w:rsidRPr="00E81967">
        <w:rPr>
          <w:rFonts w:eastAsia="Times New Roman"/>
          <w:sz w:val="23"/>
          <w:szCs w:val="23"/>
          <w:lang w:val="en-US"/>
        </w:rPr>
        <w:t>a</w:t>
      </w:r>
      <w:r w:rsidRPr="00E81967">
        <w:rPr>
          <w:rFonts w:eastAsia="Times New Roman"/>
          <w:spacing w:val="1"/>
          <w:sz w:val="23"/>
          <w:szCs w:val="23"/>
          <w:lang w:val="en-US"/>
        </w:rPr>
        <w:t xml:space="preserve"> </w:t>
      </w:r>
      <w:r w:rsidRPr="00E81967">
        <w:rPr>
          <w:rFonts w:eastAsia="Times New Roman"/>
          <w:spacing w:val="-2"/>
          <w:sz w:val="23"/>
          <w:szCs w:val="23"/>
          <w:lang w:val="en-US"/>
        </w:rPr>
        <w:t>d</w:t>
      </w:r>
      <w:r w:rsidRPr="00E81967">
        <w:rPr>
          <w:rFonts w:eastAsia="Times New Roman"/>
          <w:spacing w:val="1"/>
          <w:sz w:val="23"/>
          <w:szCs w:val="23"/>
          <w:lang w:val="en-US"/>
        </w:rPr>
        <w:t>e</w:t>
      </w:r>
      <w:r w:rsidRPr="00E81967">
        <w:rPr>
          <w:rFonts w:eastAsia="Times New Roman"/>
          <w:spacing w:val="-1"/>
          <w:sz w:val="23"/>
          <w:szCs w:val="23"/>
          <w:lang w:val="en-US"/>
        </w:rPr>
        <w:t>s</w:t>
      </w:r>
      <w:r w:rsidRPr="00E81967">
        <w:rPr>
          <w:rFonts w:eastAsia="Times New Roman"/>
          <w:spacing w:val="1"/>
          <w:sz w:val="23"/>
          <w:szCs w:val="23"/>
          <w:lang w:val="en-US"/>
        </w:rPr>
        <w:t>c</w:t>
      </w:r>
      <w:r w:rsidRPr="00E81967">
        <w:rPr>
          <w:rFonts w:eastAsia="Times New Roman"/>
          <w:sz w:val="23"/>
          <w:szCs w:val="23"/>
          <w:lang w:val="en-US"/>
        </w:rPr>
        <w:t>r</w:t>
      </w:r>
      <w:r w:rsidRPr="00E81967">
        <w:rPr>
          <w:rFonts w:eastAsia="Times New Roman"/>
          <w:spacing w:val="1"/>
          <w:sz w:val="23"/>
          <w:szCs w:val="23"/>
          <w:lang w:val="en-US"/>
        </w:rPr>
        <w:t>i</w:t>
      </w:r>
      <w:r w:rsidRPr="00E81967">
        <w:rPr>
          <w:rFonts w:eastAsia="Times New Roman"/>
          <w:spacing w:val="-2"/>
          <w:sz w:val="23"/>
          <w:szCs w:val="23"/>
          <w:lang w:val="en-US"/>
        </w:rPr>
        <w:t>b</w:t>
      </w:r>
      <w:r w:rsidRPr="00E81967">
        <w:rPr>
          <w:rFonts w:eastAsia="Times New Roman"/>
          <w:spacing w:val="1"/>
          <w:sz w:val="23"/>
          <w:szCs w:val="23"/>
          <w:lang w:val="en-US"/>
        </w:rPr>
        <w:t>e</w:t>
      </w:r>
      <w:r w:rsidRPr="00E81967">
        <w:rPr>
          <w:rFonts w:eastAsia="Times New Roman"/>
          <w:sz w:val="23"/>
          <w:szCs w:val="23"/>
          <w:lang w:val="en-US"/>
        </w:rPr>
        <w:t>d in</w:t>
      </w:r>
      <w:r w:rsidRPr="00E81967">
        <w:rPr>
          <w:rFonts w:eastAsia="Times New Roman"/>
          <w:spacing w:val="-2"/>
          <w:sz w:val="23"/>
          <w:szCs w:val="23"/>
          <w:lang w:val="en-US"/>
        </w:rPr>
        <w:t xml:space="preserve"> </w:t>
      </w:r>
      <w:r w:rsidRPr="00E81967">
        <w:rPr>
          <w:rFonts w:eastAsia="Times New Roman"/>
          <w:sz w:val="23"/>
          <w:szCs w:val="23"/>
          <w:lang w:val="en-US"/>
        </w:rPr>
        <w:t>the</w:t>
      </w:r>
      <w:r w:rsidRPr="00E81967">
        <w:rPr>
          <w:rFonts w:eastAsia="Times New Roman"/>
          <w:spacing w:val="1"/>
          <w:sz w:val="23"/>
          <w:szCs w:val="23"/>
          <w:lang w:val="en-US"/>
        </w:rPr>
        <w:t xml:space="preserve"> </w:t>
      </w:r>
      <w:r w:rsidRPr="00E81967">
        <w:rPr>
          <w:rFonts w:eastAsia="Times New Roman"/>
          <w:spacing w:val="-1"/>
          <w:sz w:val="23"/>
          <w:szCs w:val="23"/>
          <w:lang w:val="en-US"/>
        </w:rPr>
        <w:t>Sc</w:t>
      </w:r>
      <w:r w:rsidRPr="00E81967">
        <w:rPr>
          <w:rFonts w:eastAsia="Times New Roman"/>
          <w:sz w:val="23"/>
          <w:szCs w:val="23"/>
          <w:lang w:val="en-US"/>
        </w:rPr>
        <w:t>h</w:t>
      </w:r>
      <w:r w:rsidRPr="00E81967">
        <w:rPr>
          <w:rFonts w:eastAsia="Times New Roman"/>
          <w:spacing w:val="1"/>
          <w:sz w:val="23"/>
          <w:szCs w:val="23"/>
          <w:lang w:val="en-US"/>
        </w:rPr>
        <w:t>e</w:t>
      </w:r>
      <w:r w:rsidRPr="00E81967">
        <w:rPr>
          <w:rFonts w:eastAsia="Times New Roman"/>
          <w:sz w:val="23"/>
          <w:szCs w:val="23"/>
          <w:lang w:val="en-US"/>
        </w:rPr>
        <w:t>du</w:t>
      </w:r>
      <w:r w:rsidRPr="00E81967">
        <w:rPr>
          <w:rFonts w:eastAsia="Times New Roman"/>
          <w:spacing w:val="-2"/>
          <w:sz w:val="23"/>
          <w:szCs w:val="23"/>
          <w:lang w:val="en-US"/>
        </w:rPr>
        <w:t>l</w:t>
      </w:r>
      <w:r w:rsidRPr="00E81967">
        <w:rPr>
          <w:rFonts w:eastAsia="Times New Roman"/>
          <w:spacing w:val="1"/>
          <w:sz w:val="23"/>
          <w:szCs w:val="23"/>
          <w:lang w:val="en-US"/>
        </w:rPr>
        <w:t>e</w:t>
      </w:r>
      <w:r w:rsidRPr="00E81967">
        <w:rPr>
          <w:rFonts w:eastAsia="Times New Roman"/>
          <w:sz w:val="23"/>
          <w:szCs w:val="23"/>
          <w:lang w:val="en-US"/>
        </w:rPr>
        <w:t>.</w:t>
      </w:r>
    </w:p>
    <w:p w14:paraId="6E278F4A" w14:textId="77777777" w:rsidR="009B40E6" w:rsidRDefault="009B40E6">
      <w:pPr>
        <w:spacing w:after="0" w:line="240" w:lineRule="auto"/>
        <w:jc w:val="left"/>
        <w:rPr>
          <w:rFonts w:eastAsia="Times New Roman"/>
          <w:sz w:val="23"/>
          <w:szCs w:val="23"/>
          <w:lang w:val="en-US"/>
        </w:rPr>
      </w:pPr>
      <w:r>
        <w:rPr>
          <w:rFonts w:eastAsia="Times New Roman"/>
          <w:sz w:val="23"/>
          <w:szCs w:val="23"/>
          <w:lang w:val="en-US"/>
        </w:rPr>
        <w:br w:type="page"/>
      </w:r>
    </w:p>
    <w:p w14:paraId="4A76AABC" w14:textId="654DA108" w:rsidR="00E81967" w:rsidRPr="00E81967" w:rsidRDefault="00E81967" w:rsidP="00E81967">
      <w:pPr>
        <w:spacing w:before="120" w:after="0" w:line="240" w:lineRule="auto"/>
        <w:ind w:left="879" w:hanging="482"/>
        <w:rPr>
          <w:rFonts w:eastAsia="Times New Roman"/>
          <w:sz w:val="23"/>
          <w:szCs w:val="23"/>
          <w:lang w:val="en-US"/>
        </w:rPr>
      </w:pPr>
      <w:r w:rsidRPr="00E81967">
        <w:rPr>
          <w:rFonts w:eastAsia="Times New Roman"/>
          <w:sz w:val="23"/>
          <w:szCs w:val="23"/>
          <w:lang w:val="en-US"/>
        </w:rPr>
        <w:lastRenderedPageBreak/>
        <w:t>(4)</w:t>
      </w:r>
      <w:r w:rsidRPr="00E81967">
        <w:rPr>
          <w:rFonts w:eastAsia="Times New Roman"/>
          <w:sz w:val="23"/>
          <w:szCs w:val="23"/>
          <w:lang w:val="en-US"/>
        </w:rPr>
        <w:tab/>
      </w:r>
      <w:r w:rsidRPr="00E81967">
        <w:rPr>
          <w:rFonts w:eastAsia="Times New Roman"/>
          <w:spacing w:val="-1"/>
          <w:sz w:val="23"/>
          <w:szCs w:val="23"/>
          <w:lang w:val="en-US"/>
        </w:rPr>
        <w:t>U</w:t>
      </w:r>
      <w:r w:rsidRPr="00E81967">
        <w:rPr>
          <w:rFonts w:eastAsia="Times New Roman"/>
          <w:sz w:val="23"/>
          <w:szCs w:val="23"/>
          <w:lang w:val="en-US"/>
        </w:rPr>
        <w:t>nl</w:t>
      </w:r>
      <w:r w:rsidRPr="00E81967">
        <w:rPr>
          <w:rFonts w:eastAsia="Times New Roman"/>
          <w:spacing w:val="1"/>
          <w:sz w:val="23"/>
          <w:szCs w:val="23"/>
          <w:lang w:val="en-US"/>
        </w:rPr>
        <w:t>e</w:t>
      </w:r>
      <w:r w:rsidRPr="00E81967">
        <w:rPr>
          <w:rFonts w:eastAsia="Times New Roman"/>
          <w:spacing w:val="-1"/>
          <w:sz w:val="23"/>
          <w:szCs w:val="23"/>
          <w:lang w:val="en-US"/>
        </w:rPr>
        <w:t>s</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the</w:t>
      </w:r>
      <w:r w:rsidRPr="00E81967">
        <w:rPr>
          <w:rFonts w:eastAsia="Times New Roman"/>
          <w:spacing w:val="-2"/>
          <w:sz w:val="23"/>
          <w:szCs w:val="23"/>
          <w:lang w:val="en-US"/>
        </w:rPr>
        <w:t xml:space="preserve"> </w:t>
      </w:r>
      <w:r w:rsidRPr="00E81967">
        <w:rPr>
          <w:rFonts w:eastAsia="Times New Roman"/>
          <w:spacing w:val="1"/>
          <w:sz w:val="23"/>
          <w:szCs w:val="23"/>
          <w:lang w:val="en-US"/>
        </w:rPr>
        <w:t>c</w:t>
      </w:r>
      <w:r w:rsidRPr="00E81967">
        <w:rPr>
          <w:rFonts w:eastAsia="Times New Roman"/>
          <w:sz w:val="23"/>
          <w:szCs w:val="23"/>
          <w:lang w:val="en-US"/>
        </w:rPr>
        <w:t>ont</w:t>
      </w:r>
      <w:r w:rsidRPr="00E81967">
        <w:rPr>
          <w:rFonts w:eastAsia="Times New Roman"/>
          <w:spacing w:val="-2"/>
          <w:sz w:val="23"/>
          <w:szCs w:val="23"/>
          <w:lang w:val="en-US"/>
        </w:rPr>
        <w:t>r</w:t>
      </w:r>
      <w:r w:rsidRPr="00E81967">
        <w:rPr>
          <w:rFonts w:eastAsia="Times New Roman"/>
          <w:spacing w:val="1"/>
          <w:sz w:val="23"/>
          <w:szCs w:val="23"/>
          <w:lang w:val="en-US"/>
        </w:rPr>
        <w:t>a</w:t>
      </w:r>
      <w:r w:rsidRPr="00E81967">
        <w:rPr>
          <w:rFonts w:eastAsia="Times New Roman"/>
          <w:sz w:val="23"/>
          <w:szCs w:val="23"/>
          <w:lang w:val="en-US"/>
        </w:rPr>
        <w:t>ry</w:t>
      </w:r>
      <w:r w:rsidRPr="00E81967">
        <w:rPr>
          <w:rFonts w:eastAsia="Times New Roman"/>
          <w:spacing w:val="-5"/>
          <w:sz w:val="23"/>
          <w:szCs w:val="23"/>
          <w:lang w:val="en-US"/>
        </w:rPr>
        <w:t xml:space="preserve"> </w:t>
      </w:r>
      <w:r w:rsidRPr="00E81967">
        <w:rPr>
          <w:rFonts w:eastAsia="Times New Roman"/>
          <w:sz w:val="23"/>
          <w:szCs w:val="23"/>
          <w:lang w:val="en-US"/>
        </w:rPr>
        <w:t>int</w:t>
      </w:r>
      <w:r w:rsidRPr="00E81967">
        <w:rPr>
          <w:rFonts w:eastAsia="Times New Roman"/>
          <w:spacing w:val="1"/>
          <w:sz w:val="23"/>
          <w:szCs w:val="23"/>
          <w:lang w:val="en-US"/>
        </w:rPr>
        <w:t>e</w:t>
      </w:r>
      <w:r w:rsidRPr="00E81967">
        <w:rPr>
          <w:rFonts w:eastAsia="Times New Roman"/>
          <w:sz w:val="23"/>
          <w:szCs w:val="23"/>
          <w:lang w:val="en-US"/>
        </w:rPr>
        <w:t>nt</w:t>
      </w:r>
      <w:r w:rsidRPr="00E81967">
        <w:rPr>
          <w:rFonts w:eastAsia="Times New Roman"/>
          <w:spacing w:val="2"/>
          <w:sz w:val="23"/>
          <w:szCs w:val="23"/>
          <w:lang w:val="en-US"/>
        </w:rPr>
        <w:t>i</w:t>
      </w:r>
      <w:r w:rsidRPr="00E81967">
        <w:rPr>
          <w:rFonts w:eastAsia="Times New Roman"/>
          <w:sz w:val="23"/>
          <w:szCs w:val="23"/>
          <w:lang w:val="en-US"/>
        </w:rPr>
        <w:t xml:space="preserve">on </w:t>
      </w:r>
      <w:r w:rsidRPr="00E81967">
        <w:rPr>
          <w:rFonts w:eastAsia="Times New Roman"/>
          <w:spacing w:val="1"/>
          <w:sz w:val="23"/>
          <w:szCs w:val="23"/>
          <w:lang w:val="en-US"/>
        </w:rPr>
        <w:t>a</w:t>
      </w:r>
      <w:r w:rsidRPr="00E81967">
        <w:rPr>
          <w:rFonts w:eastAsia="Times New Roman"/>
          <w:sz w:val="23"/>
          <w:szCs w:val="23"/>
          <w:lang w:val="en-US"/>
        </w:rPr>
        <w:t>pp</w:t>
      </w:r>
      <w:r w:rsidRPr="00E81967">
        <w:rPr>
          <w:rFonts w:eastAsia="Times New Roman"/>
          <w:spacing w:val="-2"/>
          <w:sz w:val="23"/>
          <w:szCs w:val="23"/>
          <w:lang w:val="en-US"/>
        </w:rPr>
        <w:t>e</w:t>
      </w:r>
      <w:r w:rsidRPr="00E81967">
        <w:rPr>
          <w:rFonts w:eastAsia="Times New Roman"/>
          <w:spacing w:val="1"/>
          <w:sz w:val="23"/>
          <w:szCs w:val="23"/>
          <w:lang w:val="en-US"/>
        </w:rPr>
        <w:t>a</w:t>
      </w:r>
      <w:r w:rsidRPr="00E81967">
        <w:rPr>
          <w:rFonts w:eastAsia="Times New Roman"/>
          <w:sz w:val="23"/>
          <w:szCs w:val="23"/>
          <w:lang w:val="en-US"/>
        </w:rPr>
        <w:t>r</w:t>
      </w:r>
      <w:r w:rsidRPr="00E81967">
        <w:rPr>
          <w:rFonts w:eastAsia="Times New Roman"/>
          <w:spacing w:val="-1"/>
          <w:sz w:val="23"/>
          <w:szCs w:val="23"/>
          <w:lang w:val="en-US"/>
        </w:rPr>
        <w:t>s</w:t>
      </w:r>
      <w:r w:rsidRPr="00E81967">
        <w:rPr>
          <w:rFonts w:eastAsia="Times New Roman"/>
          <w:sz w:val="23"/>
          <w:szCs w:val="23"/>
          <w:lang w:val="en-US"/>
        </w:rPr>
        <w:t>, t</w:t>
      </w:r>
      <w:r w:rsidRPr="00E81967">
        <w:rPr>
          <w:rFonts w:eastAsia="Times New Roman"/>
          <w:spacing w:val="-2"/>
          <w:sz w:val="23"/>
          <w:szCs w:val="23"/>
          <w:lang w:val="en-US"/>
        </w:rPr>
        <w:t>h</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z w:val="23"/>
          <w:szCs w:val="23"/>
          <w:lang w:val="en-US"/>
        </w:rPr>
        <w:t>proh</w:t>
      </w:r>
      <w:r w:rsidRPr="00E81967">
        <w:rPr>
          <w:rFonts w:eastAsia="Times New Roman"/>
          <w:spacing w:val="1"/>
          <w:sz w:val="23"/>
          <w:szCs w:val="23"/>
          <w:lang w:val="en-US"/>
        </w:rPr>
        <w:t>i</w:t>
      </w:r>
      <w:r w:rsidRPr="00E81967">
        <w:rPr>
          <w:rFonts w:eastAsia="Times New Roman"/>
          <w:spacing w:val="-2"/>
          <w:sz w:val="23"/>
          <w:szCs w:val="23"/>
          <w:lang w:val="en-US"/>
        </w:rPr>
        <w:t>b</w:t>
      </w:r>
      <w:r w:rsidRPr="00E81967">
        <w:rPr>
          <w:rFonts w:eastAsia="Times New Roman"/>
          <w:sz w:val="23"/>
          <w:szCs w:val="23"/>
          <w:lang w:val="en-US"/>
        </w:rPr>
        <w:t>it</w:t>
      </w:r>
      <w:r w:rsidRPr="00E81967">
        <w:rPr>
          <w:rFonts w:eastAsia="Times New Roman"/>
          <w:spacing w:val="-2"/>
          <w:sz w:val="23"/>
          <w:szCs w:val="23"/>
          <w:lang w:val="en-US"/>
        </w:rPr>
        <w:t>io</w:t>
      </w:r>
      <w:r w:rsidRPr="00E81967">
        <w:rPr>
          <w:rFonts w:eastAsia="Times New Roman"/>
          <w:sz w:val="23"/>
          <w:szCs w:val="23"/>
          <w:lang w:val="en-US"/>
        </w:rPr>
        <w:t>n of</w:t>
      </w:r>
      <w:r w:rsidRPr="00E81967">
        <w:rPr>
          <w:rFonts w:eastAsia="Times New Roman"/>
          <w:spacing w:val="-2"/>
          <w:sz w:val="23"/>
          <w:szCs w:val="23"/>
          <w:lang w:val="en-US"/>
        </w:rPr>
        <w:t xml:space="preserve"> </w:t>
      </w:r>
      <w:r w:rsidRPr="00E81967">
        <w:rPr>
          <w:rFonts w:eastAsia="Times New Roman"/>
          <w:sz w:val="23"/>
          <w:szCs w:val="23"/>
          <w:lang w:val="en-US"/>
        </w:rPr>
        <w:t>the</w:t>
      </w:r>
      <w:r w:rsidRPr="00E81967">
        <w:rPr>
          <w:rFonts w:eastAsia="Times New Roman"/>
          <w:spacing w:val="1"/>
          <w:sz w:val="23"/>
          <w:szCs w:val="23"/>
          <w:lang w:val="en-US"/>
        </w:rPr>
        <w:t xml:space="preserve"> </w:t>
      </w:r>
      <w:r w:rsidRPr="00E81967">
        <w:rPr>
          <w:rFonts w:eastAsia="Times New Roman"/>
          <w:sz w:val="23"/>
          <w:szCs w:val="23"/>
          <w:lang w:val="en-US"/>
        </w:rPr>
        <w:t>po</w:t>
      </w:r>
      <w:r w:rsidRPr="00E81967">
        <w:rPr>
          <w:rFonts w:eastAsia="Times New Roman"/>
          <w:spacing w:val="-1"/>
          <w:sz w:val="23"/>
          <w:szCs w:val="23"/>
          <w:lang w:val="en-US"/>
        </w:rPr>
        <w:t>ss</w:t>
      </w:r>
      <w:r w:rsidRPr="00E81967">
        <w:rPr>
          <w:rFonts w:eastAsia="Times New Roman"/>
          <w:spacing w:val="1"/>
          <w:sz w:val="23"/>
          <w:szCs w:val="23"/>
          <w:lang w:val="en-US"/>
        </w:rPr>
        <w:t>e</w:t>
      </w:r>
      <w:r w:rsidRPr="00E81967">
        <w:rPr>
          <w:rFonts w:eastAsia="Times New Roman"/>
          <w:spacing w:val="-1"/>
          <w:sz w:val="23"/>
          <w:szCs w:val="23"/>
          <w:lang w:val="en-US"/>
        </w:rPr>
        <w:t>ss</w:t>
      </w:r>
      <w:r w:rsidRPr="00E81967">
        <w:rPr>
          <w:rFonts w:eastAsia="Times New Roman"/>
          <w:sz w:val="23"/>
          <w:szCs w:val="23"/>
          <w:lang w:val="en-US"/>
        </w:rPr>
        <w:t>ion of</w:t>
      </w:r>
      <w:r w:rsidRPr="00E81967">
        <w:rPr>
          <w:rFonts w:eastAsia="Times New Roman"/>
          <w:spacing w:val="-2"/>
          <w:sz w:val="23"/>
          <w:szCs w:val="23"/>
          <w:lang w:val="en-US"/>
        </w:rPr>
        <w:t xml:space="preserve"> </w:t>
      </w:r>
      <w:r w:rsidRPr="00E81967">
        <w:rPr>
          <w:rFonts w:eastAsia="Times New Roman"/>
          <w:sz w:val="23"/>
          <w:szCs w:val="23"/>
          <w:lang w:val="en-US"/>
        </w:rPr>
        <w:t xml:space="preserve">liquor </w:t>
      </w:r>
      <w:r w:rsidRPr="00E81967">
        <w:rPr>
          <w:rFonts w:eastAsia="Times New Roman"/>
          <w:spacing w:val="1"/>
          <w:sz w:val="23"/>
          <w:szCs w:val="23"/>
          <w:lang w:val="en-US"/>
        </w:rPr>
        <w:t>i</w:t>
      </w:r>
      <w:r w:rsidRPr="00E81967">
        <w:rPr>
          <w:rFonts w:eastAsia="Times New Roman"/>
          <w:sz w:val="23"/>
          <w:szCs w:val="23"/>
          <w:lang w:val="en-US"/>
        </w:rPr>
        <w:t>n t</w:t>
      </w:r>
      <w:r w:rsidRPr="00E81967">
        <w:rPr>
          <w:rFonts w:eastAsia="Times New Roman"/>
          <w:spacing w:val="-2"/>
          <w:sz w:val="23"/>
          <w:szCs w:val="23"/>
          <w:lang w:val="en-US"/>
        </w:rPr>
        <w:t>h</w:t>
      </w:r>
      <w:r w:rsidRPr="00E81967">
        <w:rPr>
          <w:rFonts w:eastAsia="Times New Roman"/>
          <w:sz w:val="23"/>
          <w:szCs w:val="23"/>
          <w:lang w:val="en-US"/>
        </w:rPr>
        <w:t xml:space="preserve">e </w:t>
      </w:r>
      <w:r w:rsidRPr="00E81967">
        <w:rPr>
          <w:rFonts w:eastAsia="Times New Roman"/>
          <w:spacing w:val="1"/>
          <w:sz w:val="23"/>
          <w:szCs w:val="23"/>
          <w:lang w:val="en-US"/>
        </w:rPr>
        <w:t>a</w:t>
      </w:r>
      <w:r w:rsidRPr="00E81967">
        <w:rPr>
          <w:rFonts w:eastAsia="Times New Roman"/>
          <w:sz w:val="23"/>
          <w:szCs w:val="23"/>
          <w:lang w:val="en-US"/>
        </w:rPr>
        <w:t>r</w:t>
      </w:r>
      <w:r w:rsidRPr="00E81967">
        <w:rPr>
          <w:rFonts w:eastAsia="Times New Roman"/>
          <w:spacing w:val="1"/>
          <w:sz w:val="23"/>
          <w:szCs w:val="23"/>
          <w:lang w:val="en-US"/>
        </w:rPr>
        <w:t>e</w:t>
      </w:r>
      <w:r w:rsidRPr="00E81967">
        <w:rPr>
          <w:rFonts w:eastAsia="Times New Roman"/>
          <w:sz w:val="23"/>
          <w:szCs w:val="23"/>
          <w:lang w:val="en-US"/>
        </w:rPr>
        <w:t>a</w:t>
      </w:r>
      <w:r w:rsidRPr="00E81967">
        <w:rPr>
          <w:rFonts w:eastAsia="Times New Roman"/>
          <w:spacing w:val="-1"/>
          <w:sz w:val="23"/>
          <w:szCs w:val="23"/>
          <w:lang w:val="en-US"/>
        </w:rPr>
        <w:t xml:space="preserve"> </w:t>
      </w:r>
      <w:r w:rsidRPr="00E81967">
        <w:rPr>
          <w:rFonts w:eastAsia="Times New Roman"/>
          <w:sz w:val="23"/>
          <w:szCs w:val="23"/>
          <w:lang w:val="en-US"/>
        </w:rPr>
        <w:t>do</w:t>
      </w:r>
      <w:r w:rsidRPr="00E81967">
        <w:rPr>
          <w:rFonts w:eastAsia="Times New Roman"/>
          <w:spacing w:val="1"/>
          <w:sz w:val="23"/>
          <w:szCs w:val="23"/>
          <w:lang w:val="en-US"/>
        </w:rPr>
        <w:t>e</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not</w:t>
      </w:r>
      <w:r w:rsidRPr="00E81967">
        <w:rPr>
          <w:rFonts w:eastAsia="Times New Roman"/>
          <w:spacing w:val="-2"/>
          <w:sz w:val="23"/>
          <w:szCs w:val="23"/>
          <w:lang w:val="en-US"/>
        </w:rPr>
        <w:t xml:space="preserve"> </w:t>
      </w:r>
      <w:r w:rsidRPr="00E81967">
        <w:rPr>
          <w:rFonts w:eastAsia="Times New Roman"/>
          <w:spacing w:val="1"/>
          <w:sz w:val="23"/>
          <w:szCs w:val="23"/>
          <w:lang w:val="en-US"/>
        </w:rPr>
        <w:t>e</w:t>
      </w:r>
      <w:r w:rsidRPr="00E81967">
        <w:rPr>
          <w:rFonts w:eastAsia="Times New Roman"/>
          <w:sz w:val="23"/>
          <w:szCs w:val="23"/>
          <w:lang w:val="en-US"/>
        </w:rPr>
        <w:t>x</w:t>
      </w:r>
      <w:r w:rsidRPr="00E81967">
        <w:rPr>
          <w:rFonts w:eastAsia="Times New Roman"/>
          <w:spacing w:val="-2"/>
          <w:sz w:val="23"/>
          <w:szCs w:val="23"/>
          <w:lang w:val="en-US"/>
        </w:rPr>
        <w:t>t</w:t>
      </w:r>
      <w:r w:rsidRPr="00E81967">
        <w:rPr>
          <w:rFonts w:eastAsia="Times New Roman"/>
          <w:spacing w:val="1"/>
          <w:sz w:val="23"/>
          <w:szCs w:val="23"/>
          <w:lang w:val="en-US"/>
        </w:rPr>
        <w:t>e</w:t>
      </w:r>
      <w:r w:rsidRPr="00E81967">
        <w:rPr>
          <w:rFonts w:eastAsia="Times New Roman"/>
          <w:sz w:val="23"/>
          <w:szCs w:val="23"/>
          <w:lang w:val="en-US"/>
        </w:rPr>
        <w:t>nd to</w:t>
      </w:r>
    </w:p>
    <w:p w14:paraId="4580CA4F" w14:textId="77777777" w:rsidR="00E81967" w:rsidRPr="00E81967" w:rsidRDefault="00E81967" w:rsidP="00E81967">
      <w:pPr>
        <w:spacing w:before="120" w:after="0" w:line="240" w:lineRule="auto"/>
        <w:ind w:left="1276" w:hanging="425"/>
        <w:rPr>
          <w:rFonts w:eastAsia="Times New Roman"/>
          <w:sz w:val="23"/>
          <w:szCs w:val="23"/>
          <w:lang w:val="en-US"/>
        </w:rPr>
      </w:pPr>
      <w:r w:rsidRPr="00E81967">
        <w:rPr>
          <w:rFonts w:eastAsia="Times New Roman"/>
          <w:sz w:val="23"/>
          <w:szCs w:val="23"/>
          <w:lang w:val="en-US"/>
        </w:rPr>
        <w:t>(</w:t>
      </w:r>
      <w:r w:rsidRPr="00E81967">
        <w:rPr>
          <w:rFonts w:eastAsia="Times New Roman"/>
          <w:spacing w:val="1"/>
          <w:sz w:val="23"/>
          <w:szCs w:val="23"/>
          <w:lang w:val="en-US"/>
        </w:rPr>
        <w:t>a</w:t>
      </w:r>
      <w:r w:rsidRPr="00E81967">
        <w:rPr>
          <w:rFonts w:eastAsia="Times New Roman"/>
          <w:sz w:val="23"/>
          <w:szCs w:val="23"/>
          <w:lang w:val="en-US"/>
        </w:rPr>
        <w:t>)</w:t>
      </w:r>
      <w:r w:rsidRPr="00E81967">
        <w:rPr>
          <w:rFonts w:eastAsia="Times New Roman"/>
          <w:sz w:val="23"/>
          <w:szCs w:val="23"/>
          <w:lang w:val="en-US"/>
        </w:rPr>
        <w:tab/>
        <w:t>a</w:t>
      </w:r>
      <w:r w:rsidRPr="00E81967">
        <w:rPr>
          <w:rFonts w:eastAsia="Times New Roman"/>
          <w:spacing w:val="1"/>
          <w:sz w:val="23"/>
          <w:szCs w:val="23"/>
          <w:lang w:val="en-US"/>
        </w:rPr>
        <w:t xml:space="preserve"> </w:t>
      </w:r>
      <w:r w:rsidRPr="00E81967">
        <w:rPr>
          <w:rFonts w:eastAsia="Times New Roman"/>
          <w:sz w:val="23"/>
          <w:szCs w:val="23"/>
          <w:lang w:val="en-US"/>
        </w:rPr>
        <w:t>p</w:t>
      </w:r>
      <w:r w:rsidRPr="00E81967">
        <w:rPr>
          <w:rFonts w:eastAsia="Times New Roman"/>
          <w:spacing w:val="1"/>
          <w:sz w:val="23"/>
          <w:szCs w:val="23"/>
          <w:lang w:val="en-US"/>
        </w:rPr>
        <w:t>e</w:t>
      </w:r>
      <w:r w:rsidRPr="00E81967">
        <w:rPr>
          <w:rFonts w:eastAsia="Times New Roman"/>
          <w:sz w:val="23"/>
          <w:szCs w:val="23"/>
          <w:lang w:val="en-US"/>
        </w:rPr>
        <w:t>r</w:t>
      </w:r>
      <w:r w:rsidRPr="00E81967">
        <w:rPr>
          <w:rFonts w:eastAsia="Times New Roman"/>
          <w:spacing w:val="-1"/>
          <w:sz w:val="23"/>
          <w:szCs w:val="23"/>
          <w:lang w:val="en-US"/>
        </w:rPr>
        <w:t>s</w:t>
      </w:r>
      <w:r w:rsidRPr="00E81967">
        <w:rPr>
          <w:rFonts w:eastAsia="Times New Roman"/>
          <w:sz w:val="23"/>
          <w:szCs w:val="23"/>
          <w:lang w:val="en-US"/>
        </w:rPr>
        <w:t xml:space="preserve">on </w:t>
      </w:r>
      <w:r w:rsidRPr="00E81967">
        <w:rPr>
          <w:rFonts w:eastAsia="Times New Roman"/>
          <w:spacing w:val="-1"/>
          <w:sz w:val="23"/>
          <w:szCs w:val="23"/>
          <w:lang w:val="en-US"/>
        </w:rPr>
        <w:t>w</w:t>
      </w:r>
      <w:r w:rsidRPr="00E81967">
        <w:rPr>
          <w:rFonts w:eastAsia="Times New Roman"/>
          <w:sz w:val="23"/>
          <w:szCs w:val="23"/>
          <w:lang w:val="en-US"/>
        </w:rPr>
        <w:t>ho is</w:t>
      </w:r>
      <w:r w:rsidRPr="00E81967">
        <w:rPr>
          <w:rFonts w:eastAsia="Times New Roman"/>
          <w:spacing w:val="-1"/>
          <w:sz w:val="23"/>
          <w:szCs w:val="23"/>
          <w:lang w:val="en-US"/>
        </w:rPr>
        <w:t xml:space="preserve"> </w:t>
      </w:r>
      <w:r w:rsidRPr="00E81967">
        <w:rPr>
          <w:rFonts w:eastAsia="Times New Roman"/>
          <w:spacing w:val="-2"/>
          <w:sz w:val="23"/>
          <w:szCs w:val="23"/>
          <w:lang w:val="en-US"/>
        </w:rPr>
        <w:t>g</w:t>
      </w:r>
      <w:r w:rsidRPr="00E81967">
        <w:rPr>
          <w:rFonts w:eastAsia="Times New Roman"/>
          <w:spacing w:val="1"/>
          <w:sz w:val="23"/>
          <w:szCs w:val="23"/>
          <w:lang w:val="en-US"/>
        </w:rPr>
        <w:t>e</w:t>
      </w:r>
      <w:r w:rsidRPr="00E81967">
        <w:rPr>
          <w:rFonts w:eastAsia="Times New Roman"/>
          <w:sz w:val="23"/>
          <w:szCs w:val="23"/>
          <w:lang w:val="en-US"/>
        </w:rPr>
        <w:t>nui</w:t>
      </w:r>
      <w:r w:rsidRPr="00E81967">
        <w:rPr>
          <w:rFonts w:eastAsia="Times New Roman"/>
          <w:spacing w:val="-2"/>
          <w:sz w:val="23"/>
          <w:szCs w:val="23"/>
          <w:lang w:val="en-US"/>
        </w:rPr>
        <w:t>n</w:t>
      </w:r>
      <w:r w:rsidRPr="00E81967">
        <w:rPr>
          <w:rFonts w:eastAsia="Times New Roman"/>
          <w:spacing w:val="1"/>
          <w:sz w:val="23"/>
          <w:szCs w:val="23"/>
          <w:lang w:val="en-US"/>
        </w:rPr>
        <w:t>e</w:t>
      </w:r>
      <w:r w:rsidRPr="00E81967">
        <w:rPr>
          <w:rFonts w:eastAsia="Times New Roman"/>
          <w:sz w:val="23"/>
          <w:szCs w:val="23"/>
          <w:lang w:val="en-US"/>
        </w:rPr>
        <w:t>ly</w:t>
      </w:r>
      <w:r w:rsidRPr="00E81967">
        <w:rPr>
          <w:rFonts w:eastAsia="Times New Roman"/>
          <w:spacing w:val="-2"/>
          <w:sz w:val="23"/>
          <w:szCs w:val="23"/>
          <w:lang w:val="en-US"/>
        </w:rPr>
        <w:t xml:space="preserve"> </w:t>
      </w:r>
      <w:r w:rsidRPr="00E81967">
        <w:rPr>
          <w:rFonts w:eastAsia="Times New Roman"/>
          <w:sz w:val="23"/>
          <w:szCs w:val="23"/>
          <w:lang w:val="en-US"/>
        </w:rPr>
        <w:t>p</w:t>
      </w:r>
      <w:r w:rsidRPr="00E81967">
        <w:rPr>
          <w:rFonts w:eastAsia="Times New Roman"/>
          <w:spacing w:val="1"/>
          <w:sz w:val="23"/>
          <w:szCs w:val="23"/>
          <w:lang w:val="en-US"/>
        </w:rPr>
        <w:t>a</w:t>
      </w:r>
      <w:r w:rsidRPr="00E81967">
        <w:rPr>
          <w:rFonts w:eastAsia="Times New Roman"/>
          <w:spacing w:val="-1"/>
          <w:sz w:val="23"/>
          <w:szCs w:val="23"/>
          <w:lang w:val="en-US"/>
        </w:rPr>
        <w:t>ss</w:t>
      </w:r>
      <w:r w:rsidRPr="00E81967">
        <w:rPr>
          <w:rFonts w:eastAsia="Times New Roman"/>
          <w:sz w:val="23"/>
          <w:szCs w:val="23"/>
          <w:lang w:val="en-US"/>
        </w:rPr>
        <w:t>ing</w:t>
      </w:r>
      <w:r w:rsidRPr="00E81967">
        <w:rPr>
          <w:rFonts w:eastAsia="Times New Roman"/>
          <w:spacing w:val="-2"/>
          <w:sz w:val="23"/>
          <w:szCs w:val="23"/>
          <w:lang w:val="en-US"/>
        </w:rPr>
        <w:t xml:space="preserve"> </w:t>
      </w:r>
      <w:r w:rsidRPr="00E81967">
        <w:rPr>
          <w:rFonts w:eastAsia="Times New Roman"/>
          <w:sz w:val="23"/>
          <w:szCs w:val="23"/>
          <w:lang w:val="en-US"/>
        </w:rPr>
        <w:t>throu</w:t>
      </w:r>
      <w:r w:rsidRPr="00E81967">
        <w:rPr>
          <w:rFonts w:eastAsia="Times New Roman"/>
          <w:spacing w:val="-2"/>
          <w:sz w:val="23"/>
          <w:szCs w:val="23"/>
          <w:lang w:val="en-US"/>
        </w:rPr>
        <w:t>g</w:t>
      </w:r>
      <w:r w:rsidRPr="00E81967">
        <w:rPr>
          <w:rFonts w:eastAsia="Times New Roman"/>
          <w:sz w:val="23"/>
          <w:szCs w:val="23"/>
          <w:lang w:val="en-US"/>
        </w:rPr>
        <w:t>h the</w:t>
      </w:r>
      <w:r w:rsidRPr="00E81967">
        <w:rPr>
          <w:rFonts w:eastAsia="Times New Roman"/>
          <w:spacing w:val="1"/>
          <w:sz w:val="23"/>
          <w:szCs w:val="23"/>
          <w:lang w:val="en-US"/>
        </w:rPr>
        <w:t xml:space="preserve"> a</w:t>
      </w:r>
      <w:r w:rsidRPr="00E81967">
        <w:rPr>
          <w:rFonts w:eastAsia="Times New Roman"/>
          <w:sz w:val="23"/>
          <w:szCs w:val="23"/>
          <w:lang w:val="en-US"/>
        </w:rPr>
        <w:t>r</w:t>
      </w:r>
      <w:r w:rsidRPr="00E81967">
        <w:rPr>
          <w:rFonts w:eastAsia="Times New Roman"/>
          <w:spacing w:val="-1"/>
          <w:sz w:val="23"/>
          <w:szCs w:val="23"/>
          <w:lang w:val="en-US"/>
        </w:rPr>
        <w:t>e</w:t>
      </w:r>
      <w:r w:rsidRPr="00E81967">
        <w:rPr>
          <w:rFonts w:eastAsia="Times New Roman"/>
          <w:sz w:val="23"/>
          <w:szCs w:val="23"/>
          <w:lang w:val="en-US"/>
        </w:rPr>
        <w:t>a</w:t>
      </w:r>
      <w:r w:rsidRPr="00E81967">
        <w:rPr>
          <w:rFonts w:eastAsia="Times New Roman"/>
          <w:spacing w:val="1"/>
          <w:sz w:val="23"/>
          <w:szCs w:val="23"/>
          <w:lang w:val="en-US"/>
        </w:rPr>
        <w:t xml:space="preserve"> </w:t>
      </w:r>
      <w:r w:rsidRPr="00E81967">
        <w:rPr>
          <w:rFonts w:eastAsia="Times New Roman"/>
          <w:spacing w:val="-2"/>
          <w:sz w:val="23"/>
          <w:szCs w:val="23"/>
          <w:lang w:val="en-US"/>
        </w:rPr>
        <w:t>i</w:t>
      </w:r>
      <w:r w:rsidRPr="00E81967">
        <w:rPr>
          <w:rFonts w:eastAsia="Times New Roman"/>
          <w:spacing w:val="2"/>
          <w:sz w:val="23"/>
          <w:szCs w:val="23"/>
          <w:lang w:val="en-US"/>
        </w:rPr>
        <w:t>f</w:t>
      </w:r>
      <w:r w:rsidRPr="00E81967">
        <w:rPr>
          <w:rFonts w:eastAsia="Times New Roman"/>
          <w:sz w:val="23"/>
          <w:szCs w:val="23"/>
          <w:lang w:val="en-US"/>
        </w:rPr>
        <w:t>—</w:t>
      </w:r>
    </w:p>
    <w:p w14:paraId="78DE14A2" w14:textId="77777777" w:rsidR="00E81967" w:rsidRPr="00E81967" w:rsidRDefault="00E81967" w:rsidP="00E81967">
      <w:pPr>
        <w:spacing w:before="120" w:after="0" w:line="240" w:lineRule="auto"/>
        <w:ind w:left="1701" w:hanging="425"/>
        <w:rPr>
          <w:rFonts w:eastAsia="Times New Roman"/>
          <w:sz w:val="23"/>
          <w:szCs w:val="23"/>
          <w:lang w:val="en-US"/>
        </w:rPr>
      </w:pPr>
      <w:r w:rsidRPr="00E81967">
        <w:rPr>
          <w:rFonts w:eastAsia="Times New Roman"/>
          <w:sz w:val="23"/>
          <w:szCs w:val="23"/>
          <w:lang w:val="en-US"/>
        </w:rPr>
        <w:t>(</w:t>
      </w:r>
      <w:r w:rsidRPr="00E81967">
        <w:rPr>
          <w:rFonts w:eastAsia="Times New Roman"/>
          <w:spacing w:val="1"/>
          <w:sz w:val="23"/>
          <w:szCs w:val="23"/>
          <w:lang w:val="en-US"/>
        </w:rPr>
        <w:t>i</w:t>
      </w:r>
      <w:r w:rsidRPr="00E81967">
        <w:rPr>
          <w:rFonts w:eastAsia="Times New Roman"/>
          <w:sz w:val="23"/>
          <w:szCs w:val="23"/>
          <w:lang w:val="en-US"/>
        </w:rPr>
        <w:t>)</w:t>
      </w:r>
      <w:r w:rsidRPr="00E81967">
        <w:rPr>
          <w:rFonts w:eastAsia="Times New Roman"/>
          <w:spacing w:val="1"/>
          <w:sz w:val="23"/>
          <w:szCs w:val="23"/>
          <w:lang w:val="en-US"/>
        </w:rPr>
        <w:tab/>
      </w:r>
      <w:r w:rsidRPr="00E81967">
        <w:rPr>
          <w:rFonts w:eastAsia="Times New Roman"/>
          <w:spacing w:val="-4"/>
          <w:sz w:val="23"/>
          <w:szCs w:val="23"/>
          <w:lang w:val="en-US"/>
        </w:rPr>
        <w:t>the liquor is in the original container in which it was purchased from licensed premises;</w:t>
      </w:r>
      <w:r w:rsidRPr="00E81967">
        <w:rPr>
          <w:rFonts w:eastAsia="Times New Roman"/>
          <w:sz w:val="23"/>
          <w:szCs w:val="23"/>
          <w:lang w:val="en-US"/>
        </w:rPr>
        <w:t xml:space="preserve"> and</w:t>
      </w:r>
    </w:p>
    <w:p w14:paraId="7ACA862E" w14:textId="77777777" w:rsidR="00E81967" w:rsidRPr="00E81967" w:rsidRDefault="00E81967" w:rsidP="00E81967">
      <w:pPr>
        <w:spacing w:before="120" w:after="0" w:line="240" w:lineRule="auto"/>
        <w:ind w:left="1701" w:hanging="425"/>
        <w:rPr>
          <w:rFonts w:eastAsia="Times New Roman"/>
          <w:sz w:val="23"/>
          <w:szCs w:val="23"/>
          <w:lang w:val="en-US"/>
        </w:rPr>
      </w:pPr>
      <w:r w:rsidRPr="00E81967">
        <w:rPr>
          <w:rFonts w:eastAsia="Times New Roman"/>
          <w:sz w:val="23"/>
          <w:szCs w:val="23"/>
          <w:lang w:val="en-US"/>
        </w:rPr>
        <w:t>(</w:t>
      </w:r>
      <w:r w:rsidRPr="00E81967">
        <w:rPr>
          <w:rFonts w:eastAsia="Times New Roman"/>
          <w:spacing w:val="1"/>
          <w:sz w:val="23"/>
          <w:szCs w:val="23"/>
          <w:lang w:val="en-US"/>
        </w:rPr>
        <w:t>i</w:t>
      </w:r>
      <w:r w:rsidRPr="00E81967">
        <w:rPr>
          <w:rFonts w:eastAsia="Times New Roman"/>
          <w:sz w:val="23"/>
          <w:szCs w:val="23"/>
          <w:lang w:val="en-US"/>
        </w:rPr>
        <w:t>i)</w:t>
      </w:r>
      <w:r w:rsidRPr="00E81967">
        <w:rPr>
          <w:rFonts w:eastAsia="Times New Roman"/>
          <w:sz w:val="23"/>
          <w:szCs w:val="23"/>
          <w:lang w:val="en-US"/>
        </w:rPr>
        <w:tab/>
        <w:t>the</w:t>
      </w:r>
      <w:r w:rsidRPr="00E81967">
        <w:rPr>
          <w:rFonts w:eastAsia="Times New Roman"/>
          <w:spacing w:val="1"/>
          <w:sz w:val="23"/>
          <w:szCs w:val="23"/>
          <w:lang w:val="en-US"/>
        </w:rPr>
        <w:t xml:space="preserve"> c</w:t>
      </w:r>
      <w:r w:rsidRPr="00E81967">
        <w:rPr>
          <w:rFonts w:eastAsia="Times New Roman"/>
          <w:spacing w:val="-2"/>
          <w:sz w:val="23"/>
          <w:szCs w:val="23"/>
          <w:lang w:val="en-US"/>
        </w:rPr>
        <w:t>o</w:t>
      </w:r>
      <w:r w:rsidRPr="00E81967">
        <w:rPr>
          <w:rFonts w:eastAsia="Times New Roman"/>
          <w:sz w:val="23"/>
          <w:szCs w:val="23"/>
          <w:lang w:val="en-US"/>
        </w:rPr>
        <w:t>nt</w:t>
      </w:r>
      <w:r w:rsidRPr="00E81967">
        <w:rPr>
          <w:rFonts w:eastAsia="Times New Roman"/>
          <w:spacing w:val="-1"/>
          <w:sz w:val="23"/>
          <w:szCs w:val="23"/>
          <w:lang w:val="en-US"/>
        </w:rPr>
        <w:t>a</w:t>
      </w:r>
      <w:r w:rsidRPr="00E81967">
        <w:rPr>
          <w:rFonts w:eastAsia="Times New Roman"/>
          <w:sz w:val="23"/>
          <w:szCs w:val="23"/>
          <w:lang w:val="en-US"/>
        </w:rPr>
        <w:t>in</w:t>
      </w:r>
      <w:r w:rsidRPr="00E81967">
        <w:rPr>
          <w:rFonts w:eastAsia="Times New Roman"/>
          <w:spacing w:val="1"/>
          <w:sz w:val="23"/>
          <w:szCs w:val="23"/>
          <w:lang w:val="en-US"/>
        </w:rPr>
        <w:t>e</w:t>
      </w:r>
      <w:r w:rsidRPr="00E81967">
        <w:rPr>
          <w:rFonts w:eastAsia="Times New Roman"/>
          <w:sz w:val="23"/>
          <w:szCs w:val="23"/>
          <w:lang w:val="en-US"/>
        </w:rPr>
        <w:t>r</w:t>
      </w:r>
      <w:r w:rsidRPr="00E81967">
        <w:rPr>
          <w:rFonts w:eastAsia="Times New Roman"/>
          <w:spacing w:val="-2"/>
          <w:sz w:val="23"/>
          <w:szCs w:val="23"/>
          <w:lang w:val="en-US"/>
        </w:rPr>
        <w:t xml:space="preserve"> </w:t>
      </w:r>
      <w:r w:rsidRPr="00E81967">
        <w:rPr>
          <w:rFonts w:eastAsia="Times New Roman"/>
          <w:sz w:val="23"/>
          <w:szCs w:val="23"/>
          <w:lang w:val="en-US"/>
        </w:rPr>
        <w:t>h</w:t>
      </w:r>
      <w:r w:rsidRPr="00E81967">
        <w:rPr>
          <w:rFonts w:eastAsia="Times New Roman"/>
          <w:spacing w:val="1"/>
          <w:sz w:val="23"/>
          <w:szCs w:val="23"/>
          <w:lang w:val="en-US"/>
        </w:rPr>
        <w:t>a</w:t>
      </w:r>
      <w:r w:rsidRPr="00E81967">
        <w:rPr>
          <w:rFonts w:eastAsia="Times New Roman"/>
          <w:sz w:val="23"/>
          <w:szCs w:val="23"/>
          <w:lang w:val="en-US"/>
        </w:rPr>
        <w:t>s</w:t>
      </w:r>
      <w:r w:rsidRPr="00E81967">
        <w:rPr>
          <w:rFonts w:eastAsia="Times New Roman"/>
          <w:spacing w:val="-1"/>
          <w:sz w:val="23"/>
          <w:szCs w:val="23"/>
          <w:lang w:val="en-US"/>
        </w:rPr>
        <w:t xml:space="preserve"> </w:t>
      </w:r>
      <w:r w:rsidRPr="00E81967">
        <w:rPr>
          <w:rFonts w:eastAsia="Times New Roman"/>
          <w:sz w:val="23"/>
          <w:szCs w:val="23"/>
          <w:lang w:val="en-US"/>
        </w:rPr>
        <w:t xml:space="preserve">not </w:t>
      </w:r>
      <w:r w:rsidRPr="00E81967">
        <w:rPr>
          <w:rFonts w:eastAsia="Times New Roman"/>
          <w:spacing w:val="-2"/>
          <w:sz w:val="23"/>
          <w:szCs w:val="23"/>
          <w:lang w:val="en-US"/>
        </w:rPr>
        <w:t>b</w:t>
      </w:r>
      <w:r w:rsidRPr="00E81967">
        <w:rPr>
          <w:rFonts w:eastAsia="Times New Roman"/>
          <w:spacing w:val="1"/>
          <w:sz w:val="23"/>
          <w:szCs w:val="23"/>
          <w:lang w:val="en-US"/>
        </w:rPr>
        <w:t>ee</w:t>
      </w:r>
      <w:r w:rsidRPr="00E81967">
        <w:rPr>
          <w:rFonts w:eastAsia="Times New Roman"/>
          <w:sz w:val="23"/>
          <w:szCs w:val="23"/>
          <w:lang w:val="en-US"/>
        </w:rPr>
        <w:t>n</w:t>
      </w:r>
      <w:r w:rsidRPr="00E81967">
        <w:rPr>
          <w:rFonts w:eastAsia="Times New Roman"/>
          <w:spacing w:val="-2"/>
          <w:sz w:val="23"/>
          <w:szCs w:val="23"/>
          <w:lang w:val="en-US"/>
        </w:rPr>
        <w:t xml:space="preserve"> </w:t>
      </w:r>
      <w:r w:rsidRPr="00E81967">
        <w:rPr>
          <w:rFonts w:eastAsia="Times New Roman"/>
          <w:sz w:val="23"/>
          <w:szCs w:val="23"/>
          <w:lang w:val="en-US"/>
        </w:rPr>
        <w:t>op</w:t>
      </w:r>
      <w:r w:rsidRPr="00E81967">
        <w:rPr>
          <w:rFonts w:eastAsia="Times New Roman"/>
          <w:spacing w:val="1"/>
          <w:sz w:val="23"/>
          <w:szCs w:val="23"/>
          <w:lang w:val="en-US"/>
        </w:rPr>
        <w:t>e</w:t>
      </w:r>
      <w:r w:rsidRPr="00E81967">
        <w:rPr>
          <w:rFonts w:eastAsia="Times New Roman"/>
          <w:sz w:val="23"/>
          <w:szCs w:val="23"/>
          <w:lang w:val="en-US"/>
        </w:rPr>
        <w:t>n</w:t>
      </w:r>
      <w:r w:rsidRPr="00E81967">
        <w:rPr>
          <w:rFonts w:eastAsia="Times New Roman"/>
          <w:spacing w:val="1"/>
          <w:sz w:val="23"/>
          <w:szCs w:val="23"/>
          <w:lang w:val="en-US"/>
        </w:rPr>
        <w:t>e</w:t>
      </w:r>
      <w:r w:rsidRPr="00E81967">
        <w:rPr>
          <w:rFonts w:eastAsia="Times New Roman"/>
          <w:spacing w:val="-2"/>
          <w:sz w:val="23"/>
          <w:szCs w:val="23"/>
          <w:lang w:val="en-US"/>
        </w:rPr>
        <w:t>d</w:t>
      </w:r>
      <w:r w:rsidRPr="00E81967">
        <w:rPr>
          <w:rFonts w:eastAsia="Times New Roman"/>
          <w:sz w:val="23"/>
          <w:szCs w:val="23"/>
          <w:lang w:val="en-US"/>
        </w:rPr>
        <w:t>; or</w:t>
      </w:r>
    </w:p>
    <w:p w14:paraId="468A9250" w14:textId="77777777" w:rsidR="00E81967" w:rsidRPr="00E81967" w:rsidRDefault="00E81967" w:rsidP="00E81967">
      <w:pPr>
        <w:spacing w:before="120" w:after="0" w:line="240" w:lineRule="auto"/>
        <w:ind w:left="1276" w:hanging="425"/>
        <w:rPr>
          <w:rFonts w:eastAsia="Times New Roman"/>
          <w:sz w:val="23"/>
          <w:szCs w:val="23"/>
          <w:lang w:val="en-US"/>
        </w:rPr>
      </w:pPr>
      <w:r w:rsidRPr="00E81967">
        <w:rPr>
          <w:rFonts w:eastAsia="Times New Roman"/>
          <w:sz w:val="23"/>
          <w:szCs w:val="23"/>
          <w:lang w:val="en-US"/>
        </w:rPr>
        <w:t>(b)</w:t>
      </w:r>
      <w:r w:rsidRPr="00E81967">
        <w:rPr>
          <w:rFonts w:eastAsia="Times New Roman"/>
          <w:sz w:val="23"/>
          <w:szCs w:val="23"/>
          <w:lang w:val="en-US"/>
        </w:rPr>
        <w:tab/>
      </w:r>
      <w:r w:rsidRPr="00E81967">
        <w:rPr>
          <w:rFonts w:eastAsia="Times New Roman"/>
          <w:spacing w:val="-2"/>
          <w:sz w:val="23"/>
          <w:szCs w:val="23"/>
          <w:lang w:val="en-US"/>
        </w:rPr>
        <w:t>a person who has possession of the liquor in the course of carrying on a business or in the course of his or her employment by another person in the course of carrying on a business; or</w:t>
      </w:r>
    </w:p>
    <w:p w14:paraId="4D1BEDCA" w14:textId="77777777" w:rsidR="00E81967" w:rsidRPr="00E81967" w:rsidRDefault="00E81967" w:rsidP="00E81967">
      <w:pPr>
        <w:spacing w:before="120" w:after="0" w:line="240" w:lineRule="auto"/>
        <w:ind w:left="1276" w:hanging="425"/>
        <w:rPr>
          <w:rFonts w:eastAsia="Times New Roman"/>
          <w:sz w:val="23"/>
          <w:szCs w:val="23"/>
          <w:lang w:val="en-US"/>
        </w:rPr>
      </w:pPr>
      <w:r w:rsidRPr="00E81967">
        <w:rPr>
          <w:rFonts w:eastAsia="Times New Roman"/>
          <w:sz w:val="23"/>
          <w:szCs w:val="23"/>
          <w:lang w:val="en-US"/>
        </w:rPr>
        <w:t>(</w:t>
      </w:r>
      <w:r w:rsidRPr="00E81967">
        <w:rPr>
          <w:rFonts w:eastAsia="Times New Roman"/>
          <w:spacing w:val="1"/>
          <w:sz w:val="23"/>
          <w:szCs w:val="23"/>
          <w:lang w:val="en-US"/>
        </w:rPr>
        <w:t>c</w:t>
      </w:r>
      <w:r w:rsidRPr="00E81967">
        <w:rPr>
          <w:rFonts w:eastAsia="Times New Roman"/>
          <w:sz w:val="23"/>
          <w:szCs w:val="23"/>
          <w:lang w:val="en-US"/>
        </w:rPr>
        <w:t>)</w:t>
      </w:r>
      <w:r w:rsidRPr="00E81967">
        <w:rPr>
          <w:rFonts w:eastAsia="Times New Roman"/>
          <w:sz w:val="23"/>
          <w:szCs w:val="23"/>
          <w:lang w:val="en-US"/>
        </w:rPr>
        <w:tab/>
        <w:t>a</w:t>
      </w:r>
      <w:r w:rsidRPr="00E81967">
        <w:rPr>
          <w:rFonts w:eastAsia="Times New Roman"/>
          <w:spacing w:val="1"/>
          <w:sz w:val="23"/>
          <w:szCs w:val="23"/>
          <w:lang w:val="en-US"/>
        </w:rPr>
        <w:t xml:space="preserve"> </w:t>
      </w:r>
      <w:r w:rsidRPr="00E81967">
        <w:rPr>
          <w:rFonts w:eastAsia="Times New Roman"/>
          <w:sz w:val="23"/>
          <w:szCs w:val="23"/>
          <w:lang w:val="en-US"/>
        </w:rPr>
        <w:t>p</w:t>
      </w:r>
      <w:r w:rsidRPr="00E81967">
        <w:rPr>
          <w:rFonts w:eastAsia="Times New Roman"/>
          <w:spacing w:val="1"/>
          <w:sz w:val="23"/>
          <w:szCs w:val="23"/>
          <w:lang w:val="en-US"/>
        </w:rPr>
        <w:t>e</w:t>
      </w:r>
      <w:r w:rsidRPr="00E81967">
        <w:rPr>
          <w:rFonts w:eastAsia="Times New Roman"/>
          <w:sz w:val="23"/>
          <w:szCs w:val="23"/>
          <w:lang w:val="en-US"/>
        </w:rPr>
        <w:t>r</w:t>
      </w:r>
      <w:r w:rsidRPr="00E81967">
        <w:rPr>
          <w:rFonts w:eastAsia="Times New Roman"/>
          <w:spacing w:val="-1"/>
          <w:sz w:val="23"/>
          <w:szCs w:val="23"/>
          <w:lang w:val="en-US"/>
        </w:rPr>
        <w:t>s</w:t>
      </w:r>
      <w:r w:rsidRPr="00E81967">
        <w:rPr>
          <w:rFonts w:eastAsia="Times New Roman"/>
          <w:sz w:val="23"/>
          <w:szCs w:val="23"/>
          <w:lang w:val="en-US"/>
        </w:rPr>
        <w:t xml:space="preserve">on </w:t>
      </w:r>
      <w:r w:rsidRPr="00E81967">
        <w:rPr>
          <w:rFonts w:eastAsia="Times New Roman"/>
          <w:spacing w:val="-1"/>
          <w:sz w:val="23"/>
          <w:szCs w:val="23"/>
          <w:lang w:val="en-US"/>
        </w:rPr>
        <w:t>w</w:t>
      </w:r>
      <w:r w:rsidRPr="00E81967">
        <w:rPr>
          <w:rFonts w:eastAsia="Times New Roman"/>
          <w:sz w:val="23"/>
          <w:szCs w:val="23"/>
          <w:lang w:val="en-US"/>
        </w:rPr>
        <w:t>ho is</w:t>
      </w:r>
      <w:r w:rsidRPr="00E81967">
        <w:rPr>
          <w:rFonts w:eastAsia="Times New Roman"/>
          <w:spacing w:val="-1"/>
          <w:sz w:val="23"/>
          <w:szCs w:val="23"/>
          <w:lang w:val="en-US"/>
        </w:rPr>
        <w:t xml:space="preserve"> </w:t>
      </w:r>
      <w:r w:rsidRPr="00E81967">
        <w:rPr>
          <w:rFonts w:eastAsia="Times New Roman"/>
          <w:spacing w:val="-2"/>
          <w:sz w:val="23"/>
          <w:szCs w:val="23"/>
          <w:lang w:val="en-US"/>
        </w:rPr>
        <w:t>p</w:t>
      </w:r>
      <w:r w:rsidRPr="00E81967">
        <w:rPr>
          <w:rFonts w:eastAsia="Times New Roman"/>
          <w:spacing w:val="1"/>
          <w:sz w:val="23"/>
          <w:szCs w:val="23"/>
          <w:lang w:val="en-US"/>
        </w:rPr>
        <w:t>e</w:t>
      </w:r>
      <w:r w:rsidRPr="00E81967">
        <w:rPr>
          <w:rFonts w:eastAsia="Times New Roman"/>
          <w:sz w:val="23"/>
          <w:szCs w:val="23"/>
          <w:lang w:val="en-US"/>
        </w:rPr>
        <w:t>r</w:t>
      </w:r>
      <w:r w:rsidRPr="00E81967">
        <w:rPr>
          <w:rFonts w:eastAsia="Times New Roman"/>
          <w:spacing w:val="-2"/>
          <w:sz w:val="23"/>
          <w:szCs w:val="23"/>
          <w:lang w:val="en-US"/>
        </w:rPr>
        <w:t>m</w:t>
      </w:r>
      <w:r w:rsidRPr="00E81967">
        <w:rPr>
          <w:rFonts w:eastAsia="Times New Roman"/>
          <w:spacing w:val="1"/>
          <w:sz w:val="23"/>
          <w:szCs w:val="23"/>
          <w:lang w:val="en-US"/>
        </w:rPr>
        <w:t>a</w:t>
      </w:r>
      <w:r w:rsidRPr="00E81967">
        <w:rPr>
          <w:rFonts w:eastAsia="Times New Roman"/>
          <w:sz w:val="23"/>
          <w:szCs w:val="23"/>
          <w:lang w:val="en-US"/>
        </w:rPr>
        <w:t>n</w:t>
      </w:r>
      <w:r w:rsidRPr="00E81967">
        <w:rPr>
          <w:rFonts w:eastAsia="Times New Roman"/>
          <w:spacing w:val="1"/>
          <w:sz w:val="23"/>
          <w:szCs w:val="23"/>
          <w:lang w:val="en-US"/>
        </w:rPr>
        <w:t>e</w:t>
      </w:r>
      <w:r w:rsidRPr="00E81967">
        <w:rPr>
          <w:rFonts w:eastAsia="Times New Roman"/>
          <w:spacing w:val="-2"/>
          <w:sz w:val="23"/>
          <w:szCs w:val="23"/>
          <w:lang w:val="en-US"/>
        </w:rPr>
        <w:t>n</w:t>
      </w:r>
      <w:r w:rsidRPr="00E81967">
        <w:rPr>
          <w:rFonts w:eastAsia="Times New Roman"/>
          <w:spacing w:val="3"/>
          <w:sz w:val="23"/>
          <w:szCs w:val="23"/>
          <w:lang w:val="en-US"/>
        </w:rPr>
        <w:t>t</w:t>
      </w:r>
      <w:r w:rsidRPr="00E81967">
        <w:rPr>
          <w:rFonts w:eastAsia="Times New Roman"/>
          <w:sz w:val="23"/>
          <w:szCs w:val="23"/>
          <w:lang w:val="en-US"/>
        </w:rPr>
        <w:t>ly</w:t>
      </w:r>
      <w:r w:rsidRPr="00E81967">
        <w:rPr>
          <w:rFonts w:eastAsia="Times New Roman"/>
          <w:spacing w:val="-5"/>
          <w:sz w:val="23"/>
          <w:szCs w:val="23"/>
          <w:lang w:val="en-US"/>
        </w:rPr>
        <w:t xml:space="preserve"> </w:t>
      </w:r>
      <w:r w:rsidRPr="00E81967">
        <w:rPr>
          <w:rFonts w:eastAsia="Times New Roman"/>
          <w:sz w:val="23"/>
          <w:szCs w:val="23"/>
          <w:lang w:val="en-US"/>
        </w:rPr>
        <w:t xml:space="preserve">or </w:t>
      </w:r>
      <w:r w:rsidRPr="00E81967">
        <w:rPr>
          <w:rFonts w:eastAsia="Times New Roman"/>
          <w:spacing w:val="1"/>
          <w:sz w:val="23"/>
          <w:szCs w:val="23"/>
          <w:lang w:val="en-US"/>
        </w:rPr>
        <w:t>te</w:t>
      </w:r>
      <w:r w:rsidRPr="00E81967">
        <w:rPr>
          <w:rFonts w:eastAsia="Times New Roman"/>
          <w:sz w:val="23"/>
          <w:szCs w:val="23"/>
          <w:lang w:val="en-US"/>
        </w:rPr>
        <w:t>mpor</w:t>
      </w:r>
      <w:r w:rsidRPr="00E81967">
        <w:rPr>
          <w:rFonts w:eastAsia="Times New Roman"/>
          <w:spacing w:val="1"/>
          <w:sz w:val="23"/>
          <w:szCs w:val="23"/>
          <w:lang w:val="en-US"/>
        </w:rPr>
        <w:t>a</w:t>
      </w:r>
      <w:r w:rsidRPr="00E81967">
        <w:rPr>
          <w:rFonts w:eastAsia="Times New Roman"/>
          <w:spacing w:val="-2"/>
          <w:sz w:val="23"/>
          <w:szCs w:val="23"/>
          <w:lang w:val="en-US"/>
        </w:rPr>
        <w:t>r</w:t>
      </w:r>
      <w:r w:rsidRPr="00E81967">
        <w:rPr>
          <w:rFonts w:eastAsia="Times New Roman"/>
          <w:sz w:val="23"/>
          <w:szCs w:val="23"/>
          <w:lang w:val="en-US"/>
        </w:rPr>
        <w:t>ily</w:t>
      </w:r>
      <w:r w:rsidRPr="00E81967">
        <w:rPr>
          <w:rFonts w:eastAsia="Times New Roman"/>
          <w:spacing w:val="-5"/>
          <w:sz w:val="23"/>
          <w:szCs w:val="23"/>
          <w:lang w:val="en-US"/>
        </w:rPr>
        <w:t xml:space="preserve"> </w:t>
      </w:r>
      <w:r w:rsidRPr="00E81967">
        <w:rPr>
          <w:rFonts w:eastAsia="Times New Roman"/>
          <w:sz w:val="23"/>
          <w:szCs w:val="23"/>
          <w:lang w:val="en-US"/>
        </w:rPr>
        <w:t>r</w:t>
      </w:r>
      <w:r w:rsidRPr="00E81967">
        <w:rPr>
          <w:rFonts w:eastAsia="Times New Roman"/>
          <w:spacing w:val="1"/>
          <w:sz w:val="23"/>
          <w:szCs w:val="23"/>
          <w:lang w:val="en-US"/>
        </w:rPr>
        <w:t>e</w:t>
      </w:r>
      <w:r w:rsidRPr="00E81967">
        <w:rPr>
          <w:rFonts w:eastAsia="Times New Roman"/>
          <w:spacing w:val="-1"/>
          <w:sz w:val="23"/>
          <w:szCs w:val="23"/>
          <w:lang w:val="en-US"/>
        </w:rPr>
        <w:t>s</w:t>
      </w:r>
      <w:r w:rsidRPr="00E81967">
        <w:rPr>
          <w:rFonts w:eastAsia="Times New Roman"/>
          <w:sz w:val="23"/>
          <w:szCs w:val="23"/>
          <w:lang w:val="en-US"/>
        </w:rPr>
        <w:t xml:space="preserve">iding </w:t>
      </w:r>
      <w:r w:rsidRPr="00E81967">
        <w:rPr>
          <w:rFonts w:eastAsia="Times New Roman"/>
          <w:spacing w:val="1"/>
          <w:sz w:val="23"/>
          <w:szCs w:val="23"/>
          <w:lang w:val="en-US"/>
        </w:rPr>
        <w:t>a</w:t>
      </w:r>
      <w:r w:rsidRPr="00E81967">
        <w:rPr>
          <w:rFonts w:eastAsia="Times New Roman"/>
          <w:sz w:val="23"/>
          <w:szCs w:val="23"/>
          <w:lang w:val="en-US"/>
        </w:rPr>
        <w:t>t p</w:t>
      </w:r>
      <w:r w:rsidRPr="00E81967">
        <w:rPr>
          <w:rFonts w:eastAsia="Times New Roman"/>
          <w:spacing w:val="-2"/>
          <w:sz w:val="23"/>
          <w:szCs w:val="23"/>
          <w:lang w:val="en-US"/>
        </w:rPr>
        <w:t>r</w:t>
      </w:r>
      <w:r w:rsidRPr="00E81967">
        <w:rPr>
          <w:rFonts w:eastAsia="Times New Roman"/>
          <w:spacing w:val="1"/>
          <w:sz w:val="23"/>
          <w:szCs w:val="23"/>
          <w:lang w:val="en-US"/>
        </w:rPr>
        <w:t>e</w:t>
      </w:r>
      <w:r w:rsidRPr="00E81967">
        <w:rPr>
          <w:rFonts w:eastAsia="Times New Roman"/>
          <w:sz w:val="23"/>
          <w:szCs w:val="23"/>
          <w:lang w:val="en-US"/>
        </w:rPr>
        <w:t>mi</w:t>
      </w:r>
      <w:r w:rsidRPr="00E81967">
        <w:rPr>
          <w:rFonts w:eastAsia="Times New Roman"/>
          <w:spacing w:val="-3"/>
          <w:sz w:val="23"/>
          <w:szCs w:val="23"/>
          <w:lang w:val="en-US"/>
        </w:rPr>
        <w:t>s</w:t>
      </w:r>
      <w:r w:rsidRPr="00E81967">
        <w:rPr>
          <w:rFonts w:eastAsia="Times New Roman"/>
          <w:spacing w:val="1"/>
          <w:sz w:val="23"/>
          <w:szCs w:val="23"/>
          <w:lang w:val="en-US"/>
        </w:rPr>
        <w:t>e</w:t>
      </w:r>
      <w:r w:rsidRPr="00E81967">
        <w:rPr>
          <w:rFonts w:eastAsia="Times New Roman"/>
          <w:sz w:val="23"/>
          <w:szCs w:val="23"/>
          <w:lang w:val="en-US"/>
        </w:rPr>
        <w:t>s</w:t>
      </w:r>
      <w:r w:rsidRPr="00E81967">
        <w:rPr>
          <w:rFonts w:eastAsia="Times New Roman"/>
          <w:spacing w:val="-1"/>
          <w:sz w:val="23"/>
          <w:szCs w:val="23"/>
          <w:lang w:val="en-US"/>
        </w:rPr>
        <w:t xml:space="preserve"> w</w:t>
      </w:r>
      <w:r w:rsidRPr="00E81967">
        <w:rPr>
          <w:rFonts w:eastAsia="Times New Roman"/>
          <w:sz w:val="23"/>
          <w:szCs w:val="23"/>
          <w:lang w:val="en-US"/>
        </w:rPr>
        <w:t>ithin</w:t>
      </w:r>
      <w:r w:rsidRPr="00E81967">
        <w:rPr>
          <w:rFonts w:eastAsia="Times New Roman"/>
          <w:spacing w:val="-2"/>
          <w:sz w:val="23"/>
          <w:szCs w:val="23"/>
          <w:lang w:val="en-US"/>
        </w:rPr>
        <w:t xml:space="preserve"> </w:t>
      </w:r>
      <w:r w:rsidRPr="00E81967">
        <w:rPr>
          <w:rFonts w:eastAsia="Times New Roman"/>
          <w:sz w:val="23"/>
          <w:szCs w:val="23"/>
          <w:lang w:val="en-US"/>
        </w:rPr>
        <w:t xml:space="preserve">the </w:t>
      </w:r>
      <w:r w:rsidRPr="00E81967">
        <w:rPr>
          <w:rFonts w:eastAsia="Times New Roman"/>
          <w:spacing w:val="1"/>
          <w:sz w:val="23"/>
          <w:szCs w:val="23"/>
          <w:lang w:val="en-US"/>
        </w:rPr>
        <w:t>a</w:t>
      </w:r>
      <w:r w:rsidRPr="00E81967">
        <w:rPr>
          <w:rFonts w:eastAsia="Times New Roman"/>
          <w:sz w:val="23"/>
          <w:szCs w:val="23"/>
          <w:lang w:val="en-US"/>
        </w:rPr>
        <w:t>r</w:t>
      </w:r>
      <w:r w:rsidRPr="00E81967">
        <w:rPr>
          <w:rFonts w:eastAsia="Times New Roman"/>
          <w:spacing w:val="1"/>
          <w:sz w:val="23"/>
          <w:szCs w:val="23"/>
          <w:lang w:val="en-US"/>
        </w:rPr>
        <w:t>e</w:t>
      </w:r>
      <w:r w:rsidRPr="00E81967">
        <w:rPr>
          <w:rFonts w:eastAsia="Times New Roman"/>
          <w:sz w:val="23"/>
          <w:szCs w:val="23"/>
          <w:lang w:val="en-US"/>
        </w:rPr>
        <w:t>a</w:t>
      </w:r>
      <w:r w:rsidRPr="00E81967">
        <w:rPr>
          <w:rFonts w:eastAsia="Times New Roman"/>
          <w:spacing w:val="-1"/>
          <w:sz w:val="23"/>
          <w:szCs w:val="23"/>
          <w:lang w:val="en-US"/>
        </w:rPr>
        <w:t xml:space="preserve"> </w:t>
      </w:r>
      <w:r w:rsidRPr="00E81967">
        <w:rPr>
          <w:rFonts w:eastAsia="Times New Roman"/>
          <w:sz w:val="23"/>
          <w:szCs w:val="23"/>
          <w:lang w:val="en-US"/>
        </w:rPr>
        <w:t xml:space="preserve">or on </w:t>
      </w:r>
      <w:r w:rsidRPr="00E81967">
        <w:rPr>
          <w:rFonts w:eastAsia="Times New Roman"/>
          <w:spacing w:val="1"/>
          <w:sz w:val="23"/>
          <w:szCs w:val="23"/>
          <w:lang w:val="en-US"/>
        </w:rPr>
        <w:t>t</w:t>
      </w:r>
      <w:r w:rsidRPr="00E81967">
        <w:rPr>
          <w:rFonts w:eastAsia="Times New Roman"/>
          <w:spacing w:val="-2"/>
          <w:sz w:val="23"/>
          <w:szCs w:val="23"/>
          <w:lang w:val="en-US"/>
        </w:rPr>
        <w:t>h</w:t>
      </w:r>
      <w:r w:rsidRPr="00E81967">
        <w:rPr>
          <w:rFonts w:eastAsia="Times New Roman"/>
          <w:sz w:val="23"/>
          <w:szCs w:val="23"/>
          <w:lang w:val="en-US"/>
        </w:rPr>
        <w:t>e</w:t>
      </w:r>
      <w:r w:rsidRPr="00E81967">
        <w:rPr>
          <w:rFonts w:eastAsia="Times New Roman"/>
          <w:spacing w:val="1"/>
          <w:sz w:val="23"/>
          <w:szCs w:val="23"/>
          <w:lang w:val="en-US"/>
        </w:rPr>
        <w:t xml:space="preserve"> </w:t>
      </w:r>
      <w:r w:rsidRPr="00E81967">
        <w:rPr>
          <w:rFonts w:eastAsia="Times New Roman"/>
          <w:spacing w:val="-4"/>
          <w:sz w:val="23"/>
          <w:szCs w:val="23"/>
          <w:lang w:val="en-US"/>
        </w:rPr>
        <w:t>boundary of the area and who enters the area solely for the purpose of passing through it to enter those premises or who enters the area from those premises for the purpose of leaving the area.</w:t>
      </w:r>
    </w:p>
    <w:p w14:paraId="437E3959" w14:textId="77777777" w:rsidR="00E81967" w:rsidRPr="00E81967" w:rsidRDefault="00E81967" w:rsidP="00E81967">
      <w:pPr>
        <w:spacing w:before="240" w:after="0" w:line="240" w:lineRule="auto"/>
        <w:jc w:val="left"/>
        <w:rPr>
          <w:rFonts w:eastAsia="Times New Roman"/>
          <w:b/>
          <w:spacing w:val="1"/>
          <w:sz w:val="32"/>
          <w:szCs w:val="32"/>
          <w:lang w:val="en-US"/>
        </w:rPr>
      </w:pPr>
      <w:r w:rsidRPr="00E81967">
        <w:rPr>
          <w:rFonts w:eastAsia="Times New Roman"/>
          <w:b/>
          <w:spacing w:val="1"/>
          <w:sz w:val="32"/>
          <w:szCs w:val="32"/>
          <w:lang w:val="en-US"/>
        </w:rPr>
        <w:t>Schedule—Victor Harbor Area 1 and 2</w:t>
      </w:r>
    </w:p>
    <w:p w14:paraId="5C6AD270" w14:textId="77777777" w:rsidR="00E81967" w:rsidRPr="00E81967" w:rsidRDefault="00E81967" w:rsidP="00E81967">
      <w:pPr>
        <w:spacing w:before="120" w:after="0" w:line="240" w:lineRule="auto"/>
        <w:jc w:val="left"/>
        <w:rPr>
          <w:rFonts w:eastAsia="Times New Roman"/>
          <w:b/>
          <w:sz w:val="26"/>
          <w:szCs w:val="26"/>
          <w:lang w:val="en-US"/>
        </w:rPr>
      </w:pPr>
      <w:r w:rsidRPr="00E81967">
        <w:rPr>
          <w:rFonts w:eastAsia="Times New Roman"/>
          <w:b/>
          <w:sz w:val="26"/>
          <w:szCs w:val="26"/>
          <w:lang w:val="en-US"/>
        </w:rPr>
        <w:t>1—Extent of Prohibition</w:t>
      </w:r>
    </w:p>
    <w:p w14:paraId="0917FAFE" w14:textId="77777777" w:rsidR="00E81967" w:rsidRPr="00E81967" w:rsidRDefault="00E81967" w:rsidP="00E81967">
      <w:pPr>
        <w:spacing w:before="120" w:after="0" w:line="240" w:lineRule="auto"/>
        <w:ind w:left="397"/>
        <w:jc w:val="left"/>
        <w:rPr>
          <w:rFonts w:eastAsia="Times New Roman"/>
          <w:spacing w:val="1"/>
          <w:sz w:val="23"/>
          <w:szCs w:val="23"/>
          <w:lang w:val="en-US"/>
        </w:rPr>
      </w:pPr>
      <w:r w:rsidRPr="00E81967">
        <w:rPr>
          <w:rFonts w:eastAsia="Times New Roman"/>
          <w:spacing w:val="1"/>
          <w:sz w:val="23"/>
          <w:szCs w:val="23"/>
          <w:lang w:val="en-US"/>
        </w:rPr>
        <w:t>The consumption of liquor is prohibited and the possession of liquor is prohibited.</w:t>
      </w:r>
    </w:p>
    <w:p w14:paraId="78048FC0" w14:textId="77777777" w:rsidR="00E81967" w:rsidRPr="00E81967" w:rsidRDefault="00E81967" w:rsidP="00E81967">
      <w:pPr>
        <w:spacing w:before="120" w:after="0" w:line="240" w:lineRule="auto"/>
        <w:jc w:val="left"/>
        <w:rPr>
          <w:rFonts w:eastAsia="Times New Roman"/>
          <w:b/>
          <w:sz w:val="26"/>
          <w:szCs w:val="26"/>
          <w:lang w:val="en-US"/>
        </w:rPr>
      </w:pPr>
      <w:r w:rsidRPr="00E81967">
        <w:rPr>
          <w:rFonts w:eastAsia="Times New Roman"/>
          <w:b/>
          <w:sz w:val="26"/>
          <w:szCs w:val="26"/>
          <w:lang w:val="en-US"/>
        </w:rPr>
        <w:t>2—Period of Prohibition</w:t>
      </w:r>
    </w:p>
    <w:p w14:paraId="620BC2C4" w14:textId="77777777" w:rsidR="00E81967" w:rsidRPr="00E81967" w:rsidRDefault="00E81967" w:rsidP="00E81967">
      <w:pPr>
        <w:spacing w:before="120" w:after="0" w:line="240" w:lineRule="auto"/>
        <w:ind w:left="397"/>
        <w:jc w:val="left"/>
        <w:rPr>
          <w:rFonts w:eastAsia="Times New Roman"/>
          <w:spacing w:val="1"/>
          <w:sz w:val="23"/>
          <w:szCs w:val="23"/>
          <w:lang w:val="en-US"/>
        </w:rPr>
      </w:pPr>
      <w:r w:rsidRPr="00E81967">
        <w:rPr>
          <w:rFonts w:eastAsia="Times New Roman"/>
          <w:spacing w:val="1"/>
          <w:sz w:val="23"/>
          <w:szCs w:val="23"/>
          <w:lang w:val="en-US"/>
        </w:rPr>
        <w:t>From 3pm on 31 December 2025 to 9am 1 January 2026.</w:t>
      </w:r>
    </w:p>
    <w:p w14:paraId="783BC984" w14:textId="77777777" w:rsidR="00E81967" w:rsidRPr="00E81967" w:rsidRDefault="00E81967" w:rsidP="00E81967">
      <w:pPr>
        <w:keepNext/>
        <w:spacing w:before="120" w:after="0" w:line="240" w:lineRule="auto"/>
        <w:jc w:val="left"/>
        <w:rPr>
          <w:rFonts w:eastAsia="Times New Roman"/>
          <w:b/>
          <w:sz w:val="26"/>
          <w:szCs w:val="26"/>
          <w:lang w:val="en-US"/>
        </w:rPr>
      </w:pPr>
      <w:r w:rsidRPr="00E81967">
        <w:rPr>
          <w:rFonts w:eastAsia="Times New Roman"/>
          <w:b/>
          <w:sz w:val="26"/>
          <w:szCs w:val="26"/>
          <w:lang w:val="en-US"/>
        </w:rPr>
        <w:t>3—Description of Area</w:t>
      </w:r>
    </w:p>
    <w:p w14:paraId="28AED7DF" w14:textId="77777777" w:rsidR="00E81967" w:rsidRPr="00E81967" w:rsidRDefault="00E81967" w:rsidP="00E81967">
      <w:pPr>
        <w:keepNext/>
        <w:spacing w:before="120" w:after="0" w:line="240" w:lineRule="auto"/>
        <w:ind w:left="397"/>
        <w:jc w:val="left"/>
        <w:rPr>
          <w:rFonts w:eastAsia="Times New Roman"/>
          <w:bCs/>
          <w:i/>
          <w:iCs/>
          <w:spacing w:val="1"/>
          <w:sz w:val="23"/>
          <w:szCs w:val="23"/>
          <w:lang w:val="en-US"/>
        </w:rPr>
      </w:pPr>
      <w:r w:rsidRPr="00E81967">
        <w:rPr>
          <w:rFonts w:eastAsia="Times New Roman"/>
          <w:bCs/>
          <w:i/>
          <w:iCs/>
          <w:spacing w:val="1"/>
          <w:sz w:val="23"/>
          <w:szCs w:val="23"/>
          <w:lang w:val="en-US"/>
        </w:rPr>
        <w:t>Victor Harbor Area 1</w:t>
      </w:r>
    </w:p>
    <w:p w14:paraId="569C56DC" w14:textId="77777777" w:rsidR="00E81967" w:rsidRPr="00E81967" w:rsidRDefault="00E81967" w:rsidP="00E81967">
      <w:pPr>
        <w:spacing w:before="120" w:after="0" w:line="240" w:lineRule="auto"/>
        <w:ind w:left="397"/>
        <w:rPr>
          <w:rFonts w:eastAsia="Times New Roman"/>
          <w:spacing w:val="-4"/>
          <w:sz w:val="23"/>
          <w:szCs w:val="23"/>
          <w:lang w:val="en-US"/>
        </w:rPr>
      </w:pPr>
      <w:r w:rsidRPr="00E81967">
        <w:rPr>
          <w:rFonts w:eastAsia="Times New Roman"/>
          <w:spacing w:val="-4"/>
          <w:sz w:val="23"/>
          <w:szCs w:val="23"/>
          <w:lang w:val="en-US"/>
        </w:rPr>
        <w:t xml:space="preserve">The area in and adjacent to Victor Harbor bounded as follows: commencing at the point at which the north-western boundary of Hindmarsh Road intersects the southern bank of the Hindmarsh River, then generally north-easterly along that bank of the Hindmarsh River to the low water mark of Encounter Bay, then generally south-westerly along the low water mark to the point at which it meets the northern boundary of the area defined in Schedule—Victor Harbor Area 3 (the prolongation in a straight line of the northernmost boundary of the bitumenised car parking area immediately to the north of the skating arena of the Victor Harbor Skate and Youth Park), then generally north-westerly, south-westerly and south-easterly around the northern, western and southern boundaries of that area back to the low water mark of Encounter Bay, then generally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w:t>
      </w:r>
      <w:r w:rsidRPr="00E81967">
        <w:rPr>
          <w:rFonts w:eastAsia="Times New Roman"/>
          <w:spacing w:val="-4"/>
          <w:sz w:val="23"/>
          <w:szCs w:val="23"/>
          <w:lang w:val="en-US"/>
        </w:rPr>
        <w:lastRenderedPageBreak/>
        <w:t>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south-easterly along that boundary of George Main Road to the north-western boundary of Victoria Street, then north-easterly along that boundary of Victoria Street to the south-western boundary of Oval Road, then generally north-westerly along that boundary of Oval Road to the point at which it is intersected by the prolongation in a straight line of the north-western boundary of Leworthy Street, then generally north-easterly along that prolongation and boundary of Leworthy Street, and the prolongation in a straight line of that boundary, to the north- eastern boundary of Crozier Road, then south-easterly along that boundary of Crozier Road to the north-western boundary of Acraman Street, then north-easterly along the north-western boundaries of Acraman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 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 of the causeway to Granite Island that lies within the area to which the prohibition in Schedule—Victor Harbor Area 2 applies.</w:t>
      </w:r>
      <w:r w:rsidRPr="00E81967">
        <w:rPr>
          <w:rFonts w:eastAsia="Times New Roman"/>
          <w:spacing w:val="-4"/>
          <w:sz w:val="23"/>
          <w:szCs w:val="23"/>
          <w:lang w:val="en-US"/>
        </w:rPr>
        <w:br w:type="page"/>
      </w:r>
    </w:p>
    <w:p w14:paraId="46BD0F63" w14:textId="77777777" w:rsidR="00E81967" w:rsidRPr="00E81967" w:rsidRDefault="00E81967" w:rsidP="00E81967">
      <w:pPr>
        <w:spacing w:after="0" w:line="240" w:lineRule="auto"/>
        <w:jc w:val="left"/>
        <w:rPr>
          <w:rFonts w:eastAsia="Times New Roman"/>
          <w:bCs/>
          <w:spacing w:val="1"/>
          <w:sz w:val="32"/>
          <w:szCs w:val="32"/>
          <w:lang w:val="en-US"/>
        </w:rPr>
      </w:pPr>
      <w:r w:rsidRPr="00E81967">
        <w:rPr>
          <w:rFonts w:ascii="Aptos" w:eastAsia="Times New Roman" w:hAnsi="Aptos"/>
          <w:noProof/>
          <w:spacing w:val="-4"/>
          <w:kern w:val="2"/>
          <w:sz w:val="23"/>
          <w:szCs w:val="23"/>
          <w:lang w:val="en-US" w:eastAsia="en-AU"/>
          <w14:ligatures w14:val="standardContextual"/>
        </w:rPr>
        <w:lastRenderedPageBreak/>
        <w:drawing>
          <wp:anchor distT="0" distB="0" distL="114300" distR="114300" simplePos="0" relativeHeight="251668480" behindDoc="0" locked="0" layoutInCell="1" allowOverlap="1" wp14:anchorId="195F2BFB" wp14:editId="7326F0A1">
            <wp:simplePos x="0" y="0"/>
            <wp:positionH relativeFrom="margin">
              <wp:align>center</wp:align>
            </wp:positionH>
            <wp:positionV relativeFrom="margin">
              <wp:posOffset>81915</wp:posOffset>
            </wp:positionV>
            <wp:extent cx="5683885" cy="8034655"/>
            <wp:effectExtent l="0" t="0" r="0" b="4445"/>
            <wp:wrapTopAndBottom/>
            <wp:docPr id="1519704078" name="Picture 4"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04078" name="Picture 4" descr="A map of a neighborhoo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3885" cy="803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967">
        <w:rPr>
          <w:rFonts w:eastAsia="Times New Roman"/>
          <w:bCs/>
          <w:spacing w:val="1"/>
          <w:sz w:val="32"/>
          <w:szCs w:val="32"/>
          <w:lang w:val="en-US"/>
        </w:rPr>
        <w:br w:type="page"/>
      </w:r>
    </w:p>
    <w:p w14:paraId="5E041E28" w14:textId="77777777" w:rsidR="00E81967" w:rsidRPr="00E81967" w:rsidRDefault="00E81967" w:rsidP="00E81967">
      <w:pPr>
        <w:keepNext/>
        <w:spacing w:before="120" w:after="0" w:line="240" w:lineRule="auto"/>
        <w:ind w:left="397"/>
        <w:jc w:val="left"/>
        <w:rPr>
          <w:rFonts w:eastAsia="Times New Roman"/>
          <w:bCs/>
          <w:i/>
          <w:iCs/>
          <w:sz w:val="23"/>
          <w:szCs w:val="23"/>
          <w:lang w:val="en-US"/>
        </w:rPr>
      </w:pPr>
      <w:r w:rsidRPr="00E81967">
        <w:rPr>
          <w:rFonts w:eastAsia="Times New Roman"/>
          <w:bCs/>
          <w:i/>
          <w:iCs/>
          <w:sz w:val="23"/>
          <w:szCs w:val="23"/>
          <w:lang w:val="en-US"/>
        </w:rPr>
        <w:lastRenderedPageBreak/>
        <w:t>Victor Harbor Area 2</w:t>
      </w:r>
    </w:p>
    <w:p w14:paraId="5F05D286" w14:textId="77777777" w:rsidR="00E81967" w:rsidRPr="00E81967" w:rsidRDefault="00E81967" w:rsidP="00E81967">
      <w:pPr>
        <w:spacing w:before="120" w:after="0" w:line="240" w:lineRule="auto"/>
        <w:ind w:left="397"/>
        <w:rPr>
          <w:rFonts w:eastAsia="Times New Roman"/>
          <w:color w:val="000000"/>
          <w:sz w:val="23"/>
          <w:szCs w:val="23"/>
        </w:rPr>
      </w:pPr>
      <w:r w:rsidRPr="00E81967">
        <w:rPr>
          <w:rFonts w:eastAsia="Times New Roman"/>
          <w:b/>
          <w:noProof/>
          <w:sz w:val="26"/>
          <w:szCs w:val="26"/>
          <w:lang w:val="en-US"/>
        </w:rPr>
        <w:drawing>
          <wp:anchor distT="0" distB="0" distL="114300" distR="114300" simplePos="0" relativeHeight="251666432" behindDoc="0" locked="0" layoutInCell="1" allowOverlap="1" wp14:anchorId="37EA5663" wp14:editId="3400DE38">
            <wp:simplePos x="0" y="0"/>
            <wp:positionH relativeFrom="margin">
              <wp:posOffset>230213</wp:posOffset>
            </wp:positionH>
            <wp:positionV relativeFrom="margin">
              <wp:posOffset>1186815</wp:posOffset>
            </wp:positionV>
            <wp:extent cx="5709285" cy="6967855"/>
            <wp:effectExtent l="0" t="0" r="5715" b="4445"/>
            <wp:wrapTopAndBottom/>
            <wp:docPr id="767728484"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28484" name="Picture 3" descr="A map of a city&#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9285" cy="696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967">
        <w:rPr>
          <w:rFonts w:eastAsia="Times New Roman"/>
          <w:color w:val="000000"/>
          <w:sz w:val="23"/>
          <w:szCs w:val="23"/>
        </w:rPr>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p w14:paraId="7D6A5164" w14:textId="77777777" w:rsidR="00E81967" w:rsidRPr="00E81967" w:rsidRDefault="00E81967" w:rsidP="00E81967">
      <w:pPr>
        <w:keepNext/>
        <w:spacing w:before="120" w:after="0" w:line="240" w:lineRule="auto"/>
        <w:jc w:val="left"/>
        <w:rPr>
          <w:rFonts w:eastAsia="Times New Roman"/>
          <w:b/>
          <w:spacing w:val="1"/>
          <w:sz w:val="32"/>
          <w:szCs w:val="32"/>
          <w:lang w:val="en-US"/>
        </w:rPr>
      </w:pPr>
      <w:r w:rsidRPr="00E81967">
        <w:rPr>
          <w:rFonts w:eastAsia="Times New Roman"/>
          <w:b/>
          <w:spacing w:val="1"/>
          <w:sz w:val="32"/>
          <w:szCs w:val="32"/>
          <w:lang w:val="en-US"/>
        </w:rPr>
        <w:lastRenderedPageBreak/>
        <w:t>Schedule—Hayborough 2</w:t>
      </w:r>
    </w:p>
    <w:p w14:paraId="72C16D0D" w14:textId="77777777" w:rsidR="00E81967" w:rsidRPr="00E81967" w:rsidRDefault="00E81967" w:rsidP="00E81967">
      <w:pPr>
        <w:keepNext/>
        <w:spacing w:before="120" w:after="0" w:line="240" w:lineRule="auto"/>
        <w:jc w:val="left"/>
        <w:rPr>
          <w:rFonts w:eastAsia="Times New Roman"/>
          <w:b/>
          <w:sz w:val="26"/>
          <w:szCs w:val="26"/>
          <w:lang w:val="en-US"/>
        </w:rPr>
      </w:pPr>
      <w:r w:rsidRPr="00E81967">
        <w:rPr>
          <w:rFonts w:eastAsia="Times New Roman"/>
          <w:b/>
          <w:sz w:val="26"/>
          <w:szCs w:val="26"/>
          <w:lang w:val="en-US"/>
        </w:rPr>
        <w:t>1—Extent of Prohibition</w:t>
      </w:r>
    </w:p>
    <w:p w14:paraId="01817227" w14:textId="77777777" w:rsidR="00E81967" w:rsidRPr="00E81967" w:rsidRDefault="00E81967" w:rsidP="00E81967">
      <w:pPr>
        <w:spacing w:before="120" w:after="0" w:line="240" w:lineRule="auto"/>
        <w:ind w:left="397"/>
        <w:jc w:val="left"/>
        <w:rPr>
          <w:rFonts w:eastAsia="Times New Roman"/>
          <w:spacing w:val="1"/>
          <w:sz w:val="23"/>
          <w:szCs w:val="23"/>
          <w:lang w:val="en-US"/>
        </w:rPr>
      </w:pPr>
      <w:r w:rsidRPr="00E81967">
        <w:rPr>
          <w:rFonts w:eastAsia="Times New Roman"/>
          <w:spacing w:val="1"/>
          <w:sz w:val="23"/>
          <w:szCs w:val="23"/>
          <w:lang w:val="en-US"/>
        </w:rPr>
        <w:t>The consumption of liquor is prohibited and the possession of liquor is prohibited.</w:t>
      </w:r>
    </w:p>
    <w:p w14:paraId="5E050155" w14:textId="77777777" w:rsidR="00E81967" w:rsidRPr="00E81967" w:rsidRDefault="00E81967" w:rsidP="00E81967">
      <w:pPr>
        <w:keepNext/>
        <w:spacing w:before="120" w:after="0" w:line="240" w:lineRule="auto"/>
        <w:jc w:val="left"/>
        <w:rPr>
          <w:rFonts w:eastAsia="Times New Roman"/>
          <w:b/>
          <w:sz w:val="26"/>
          <w:szCs w:val="26"/>
          <w:lang w:val="en-US"/>
        </w:rPr>
      </w:pPr>
      <w:r w:rsidRPr="00E81967">
        <w:rPr>
          <w:rFonts w:eastAsia="Times New Roman"/>
          <w:b/>
          <w:sz w:val="26"/>
          <w:szCs w:val="26"/>
          <w:lang w:val="en-US"/>
        </w:rPr>
        <w:t>2—Period of Prohibition</w:t>
      </w:r>
    </w:p>
    <w:p w14:paraId="0110F872" w14:textId="77777777" w:rsidR="00E81967" w:rsidRPr="00E81967" w:rsidRDefault="00E81967" w:rsidP="00E81967">
      <w:pPr>
        <w:spacing w:before="120" w:after="0" w:line="240" w:lineRule="auto"/>
        <w:ind w:left="397"/>
        <w:jc w:val="left"/>
        <w:rPr>
          <w:rFonts w:eastAsia="Times New Roman"/>
          <w:spacing w:val="1"/>
          <w:sz w:val="23"/>
          <w:szCs w:val="23"/>
          <w:lang w:val="en-US"/>
        </w:rPr>
      </w:pPr>
      <w:r w:rsidRPr="00E81967">
        <w:rPr>
          <w:rFonts w:eastAsia="Times New Roman"/>
          <w:spacing w:val="1"/>
          <w:sz w:val="23"/>
          <w:szCs w:val="23"/>
          <w:lang w:val="en-US"/>
        </w:rPr>
        <w:t>From 3pm on 31 December 2025 to 9am 1 January 2026.</w:t>
      </w:r>
    </w:p>
    <w:p w14:paraId="0317CED6" w14:textId="77777777" w:rsidR="00E81967" w:rsidRPr="00E81967" w:rsidRDefault="00E81967" w:rsidP="00E81967">
      <w:pPr>
        <w:keepNext/>
        <w:spacing w:before="120" w:after="0" w:line="240" w:lineRule="auto"/>
        <w:jc w:val="left"/>
        <w:rPr>
          <w:rFonts w:eastAsia="Times New Roman"/>
          <w:b/>
          <w:sz w:val="26"/>
          <w:szCs w:val="26"/>
          <w:lang w:val="en-US"/>
        </w:rPr>
      </w:pPr>
      <w:r w:rsidRPr="00E81967">
        <w:rPr>
          <w:rFonts w:eastAsia="Times New Roman"/>
          <w:b/>
          <w:sz w:val="26"/>
          <w:szCs w:val="26"/>
          <w:lang w:val="en-US"/>
        </w:rPr>
        <w:t>3—Description of Area</w:t>
      </w:r>
    </w:p>
    <w:p w14:paraId="43669BAB" w14:textId="77777777" w:rsidR="00E81967" w:rsidRPr="00E81967" w:rsidRDefault="00E81967" w:rsidP="00E81967">
      <w:pPr>
        <w:spacing w:before="120" w:after="0" w:line="240" w:lineRule="auto"/>
        <w:ind w:left="397"/>
        <w:jc w:val="left"/>
        <w:rPr>
          <w:rFonts w:eastAsia="Times New Roman"/>
          <w:bCs/>
          <w:i/>
          <w:iCs/>
          <w:spacing w:val="1"/>
          <w:sz w:val="23"/>
          <w:szCs w:val="23"/>
          <w:lang w:val="en-US"/>
        </w:rPr>
      </w:pPr>
      <w:r w:rsidRPr="00E81967">
        <w:rPr>
          <w:rFonts w:eastAsia="Times New Roman"/>
          <w:bCs/>
          <w:i/>
          <w:iCs/>
          <w:spacing w:val="1"/>
          <w:sz w:val="23"/>
          <w:szCs w:val="23"/>
          <w:lang w:val="en-US"/>
        </w:rPr>
        <w:t>Hayborough—Area 2</w:t>
      </w:r>
    </w:p>
    <w:p w14:paraId="526ECFBD" w14:textId="77777777" w:rsidR="00E81967" w:rsidRPr="00E81967" w:rsidRDefault="00E81967" w:rsidP="00E81967">
      <w:pPr>
        <w:spacing w:before="120" w:after="0" w:line="240" w:lineRule="auto"/>
        <w:ind w:left="397"/>
        <w:rPr>
          <w:rFonts w:eastAsia="Times New Roman"/>
          <w:color w:val="000000"/>
          <w:spacing w:val="-2"/>
          <w:sz w:val="23"/>
          <w:szCs w:val="23"/>
        </w:rPr>
      </w:pPr>
      <w:r w:rsidRPr="00E81967">
        <w:rPr>
          <w:rFonts w:eastAsia="Times New Roman"/>
          <w:color w:val="000000"/>
          <w:sz w:val="23"/>
          <w:szCs w:val="23"/>
        </w:rPr>
        <w:t xml:space="preserve">The area in and adjacent to Hayborough (being the area generally known as the Investigator </w:t>
      </w:r>
      <w:r w:rsidRPr="00E81967">
        <w:rPr>
          <w:rFonts w:eastAsia="Times New Roman"/>
          <w:color w:val="000000"/>
          <w:spacing w:val="-2"/>
          <w:sz w:val="23"/>
          <w:szCs w:val="23"/>
        </w:rPr>
        <w:t>car park, together with other land) bounded on the north by the southwesterly prolongation in a straight line of the southern boundary of Lot 401 DP 3207, on the east by the south-easterly prolongation in a straight line of the western boundary of that Lot, on the south by the low water mark of Encounter Bay and on the west by the eastern boundaries of Lots 1 and 2 DP 91118 and the south-easterly prolongation in a straight line of the eastern boundary of Lot 2 DP 91118.</w:t>
      </w:r>
    </w:p>
    <w:p w14:paraId="00246460" w14:textId="77777777" w:rsidR="00E81967" w:rsidRPr="00E81967" w:rsidRDefault="00E81967" w:rsidP="00E81967">
      <w:pPr>
        <w:spacing w:after="0"/>
        <w:rPr>
          <w:rFonts w:eastAsia="Times New Roman"/>
          <w:szCs w:val="17"/>
        </w:rPr>
      </w:pPr>
      <w:r w:rsidRPr="00E81967">
        <w:rPr>
          <w:rFonts w:eastAsia="Times New Roman"/>
          <w:noProof/>
          <w:color w:val="000000"/>
          <w:sz w:val="23"/>
          <w:szCs w:val="23"/>
          <w:lang w:eastAsia="en-AU"/>
        </w:rPr>
        <w:drawing>
          <wp:anchor distT="0" distB="180340" distL="198120" distR="198120" simplePos="0" relativeHeight="251667456" behindDoc="0" locked="0" layoutInCell="1" allowOverlap="1" wp14:anchorId="2059E469" wp14:editId="339C505C">
            <wp:simplePos x="0" y="0"/>
            <wp:positionH relativeFrom="margin">
              <wp:align>center</wp:align>
            </wp:positionH>
            <wp:positionV relativeFrom="paragraph">
              <wp:posOffset>88265</wp:posOffset>
            </wp:positionV>
            <wp:extent cx="4189730" cy="5066030"/>
            <wp:effectExtent l="0" t="0" r="1270" b="1270"/>
            <wp:wrapTopAndBottom/>
            <wp:docPr id="3" name="Picture 3" descr="U:\Pauline\Documents\Dry Zone\other documents\Map Hayborough Ar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auline\Documents\Dry Zone\other documents\Map Hayborough Area 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9730" cy="506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1967">
        <w:rPr>
          <w:rFonts w:eastAsia="Times New Roman"/>
          <w:szCs w:val="17"/>
        </w:rPr>
        <w:t>Dated: 13 November 2025</w:t>
      </w:r>
    </w:p>
    <w:p w14:paraId="0F2B5AC5" w14:textId="77777777" w:rsidR="00E81967" w:rsidRPr="00E81967" w:rsidRDefault="00E81967" w:rsidP="00E81967">
      <w:pPr>
        <w:spacing w:after="0"/>
        <w:jc w:val="right"/>
        <w:rPr>
          <w:rFonts w:eastAsia="Times New Roman"/>
          <w:smallCaps/>
          <w:szCs w:val="20"/>
        </w:rPr>
      </w:pPr>
      <w:r w:rsidRPr="00E81967">
        <w:rPr>
          <w:rFonts w:eastAsia="Times New Roman"/>
          <w:smallCaps/>
          <w:szCs w:val="20"/>
        </w:rPr>
        <w:t>Victoria MacKirdy</w:t>
      </w:r>
    </w:p>
    <w:p w14:paraId="4170A462" w14:textId="379CAF0F" w:rsidR="00E81967" w:rsidRDefault="00E81967" w:rsidP="00E81967">
      <w:pPr>
        <w:spacing w:after="0"/>
        <w:jc w:val="right"/>
      </w:pPr>
      <w:r w:rsidRPr="00E81967">
        <w:t>Chief Executive Officer</w:t>
      </w:r>
    </w:p>
    <w:p w14:paraId="16CA15D0" w14:textId="77777777" w:rsidR="00E81967" w:rsidRDefault="00E81967" w:rsidP="00E81967">
      <w:pPr>
        <w:pBdr>
          <w:bottom w:val="single" w:sz="4" w:space="1" w:color="auto"/>
        </w:pBdr>
        <w:spacing w:after="0" w:line="52" w:lineRule="exact"/>
        <w:jc w:val="center"/>
      </w:pPr>
    </w:p>
    <w:p w14:paraId="42882029" w14:textId="77777777" w:rsidR="00E81967" w:rsidRDefault="00E81967" w:rsidP="00E81967">
      <w:pPr>
        <w:pBdr>
          <w:top w:val="single" w:sz="4" w:space="1" w:color="auto"/>
        </w:pBdr>
        <w:spacing w:before="34" w:after="0" w:line="14" w:lineRule="exact"/>
        <w:jc w:val="center"/>
      </w:pPr>
    </w:p>
    <w:p w14:paraId="07484AE0" w14:textId="057BA3F7" w:rsidR="00E81967" w:rsidRDefault="005B0981" w:rsidP="005B0981">
      <w:pPr>
        <w:pStyle w:val="Heading2"/>
      </w:pPr>
      <w:bookmarkStart w:id="66" w:name="_Toc213915921"/>
      <w:r>
        <w:lastRenderedPageBreak/>
        <w:t>District Council Of Kimba</w:t>
      </w:r>
      <w:bookmarkEnd w:id="66"/>
    </w:p>
    <w:p w14:paraId="7B6D2AF8" w14:textId="77777777" w:rsidR="00E81967" w:rsidRDefault="00E81967" w:rsidP="00E81967">
      <w:pPr>
        <w:pStyle w:val="GG-Title2"/>
      </w:pPr>
      <w:r w:rsidRPr="00F41315">
        <w:t>Local Government (Elections) Act 1999</w:t>
      </w:r>
    </w:p>
    <w:p w14:paraId="261663C2" w14:textId="77777777" w:rsidR="00E81967" w:rsidRDefault="00E81967" w:rsidP="00E81967">
      <w:pPr>
        <w:pStyle w:val="GG-Title3"/>
      </w:pPr>
      <w:r>
        <w:t>Supplementary Election of 2 Area Councillors—Election Results</w:t>
      </w:r>
    </w:p>
    <w:p w14:paraId="43FDC019" w14:textId="77777777" w:rsidR="00E81967" w:rsidRDefault="00E81967" w:rsidP="00E81967">
      <w:pPr>
        <w:pStyle w:val="GG-body"/>
      </w:pPr>
      <w:r>
        <w:t>Conducted on Tuesday, 28 October 2025.</w:t>
      </w:r>
    </w:p>
    <w:p w14:paraId="78BF68E1" w14:textId="77777777" w:rsidR="00E81967" w:rsidRDefault="00E81967" w:rsidP="00E81967">
      <w:pPr>
        <w:pStyle w:val="GG-body"/>
        <w:spacing w:after="40"/>
        <w:ind w:left="142"/>
      </w:pPr>
      <w:r>
        <w:t>Formal Ballot Papers—484</w:t>
      </w:r>
    </w:p>
    <w:p w14:paraId="62276BDC" w14:textId="77777777" w:rsidR="00E81967" w:rsidRDefault="00E81967" w:rsidP="00E81967">
      <w:pPr>
        <w:pStyle w:val="GG-body"/>
        <w:spacing w:after="40"/>
        <w:ind w:left="142"/>
      </w:pPr>
      <w:r>
        <w:t>Informal Ballot Papers—5</w:t>
      </w:r>
    </w:p>
    <w:p w14:paraId="1D61B4F6" w14:textId="77777777" w:rsidR="00E81967" w:rsidRDefault="00E81967" w:rsidP="00E81967">
      <w:pPr>
        <w:pStyle w:val="GG-body"/>
        <w:ind w:left="142"/>
      </w:pPr>
      <w:r>
        <w:t>Quota—162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2"/>
        <w:gridCol w:w="1843"/>
        <w:gridCol w:w="2404"/>
      </w:tblGrid>
      <w:tr w:rsidR="00E81967" w:rsidRPr="00F41315" w14:paraId="4C84704B" w14:textId="77777777" w:rsidTr="00D96AF9">
        <w:trPr>
          <w:tblHeader/>
          <w:jc w:val="center"/>
        </w:trPr>
        <w:tc>
          <w:tcPr>
            <w:tcW w:w="2127" w:type="dxa"/>
            <w:tcBorders>
              <w:top w:val="single" w:sz="4" w:space="0" w:color="auto"/>
              <w:bottom w:val="single" w:sz="4" w:space="0" w:color="auto"/>
            </w:tcBorders>
          </w:tcPr>
          <w:p w14:paraId="4867F345"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41315">
              <w:rPr>
                <w:b/>
                <w:bCs/>
              </w:rPr>
              <w:t>Candidates</w:t>
            </w:r>
          </w:p>
        </w:tc>
        <w:tc>
          <w:tcPr>
            <w:tcW w:w="1842" w:type="dxa"/>
            <w:tcBorders>
              <w:top w:val="single" w:sz="4" w:space="0" w:color="auto"/>
              <w:bottom w:val="single" w:sz="4" w:space="0" w:color="auto"/>
            </w:tcBorders>
          </w:tcPr>
          <w:p w14:paraId="56EC76DB"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41315">
              <w:rPr>
                <w:b/>
                <w:bCs/>
              </w:rPr>
              <w:t>First Preference Votes</w:t>
            </w:r>
          </w:p>
        </w:tc>
        <w:tc>
          <w:tcPr>
            <w:tcW w:w="1843" w:type="dxa"/>
            <w:tcBorders>
              <w:top w:val="single" w:sz="4" w:space="0" w:color="auto"/>
              <w:bottom w:val="single" w:sz="4" w:space="0" w:color="auto"/>
            </w:tcBorders>
          </w:tcPr>
          <w:p w14:paraId="489892C3"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41315">
              <w:rPr>
                <w:b/>
                <w:bCs/>
              </w:rPr>
              <w:t>Elected or Excluded</w:t>
            </w:r>
          </w:p>
        </w:tc>
        <w:tc>
          <w:tcPr>
            <w:tcW w:w="2404" w:type="dxa"/>
            <w:tcBorders>
              <w:top w:val="single" w:sz="4" w:space="0" w:color="auto"/>
              <w:bottom w:val="single" w:sz="4" w:space="0" w:color="auto"/>
            </w:tcBorders>
          </w:tcPr>
          <w:p w14:paraId="20432F90"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41315">
              <w:rPr>
                <w:b/>
                <w:bCs/>
              </w:rPr>
              <w:t>Votes at Election or Exclusion</w:t>
            </w:r>
          </w:p>
        </w:tc>
      </w:tr>
      <w:tr w:rsidR="00E81967" w:rsidRPr="00F41315" w14:paraId="10843C09" w14:textId="77777777" w:rsidTr="00D96AF9">
        <w:trPr>
          <w:tblHeader/>
          <w:jc w:val="center"/>
        </w:trPr>
        <w:tc>
          <w:tcPr>
            <w:tcW w:w="2127" w:type="dxa"/>
            <w:tcBorders>
              <w:top w:val="single" w:sz="4" w:space="0" w:color="auto"/>
            </w:tcBorders>
          </w:tcPr>
          <w:p w14:paraId="0FD4C3F1"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842" w:type="dxa"/>
            <w:tcBorders>
              <w:top w:val="single" w:sz="4" w:space="0" w:color="auto"/>
            </w:tcBorders>
          </w:tcPr>
          <w:p w14:paraId="706DAE18"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843" w:type="dxa"/>
            <w:tcBorders>
              <w:top w:val="single" w:sz="4" w:space="0" w:color="auto"/>
            </w:tcBorders>
          </w:tcPr>
          <w:p w14:paraId="3ABCBBBD"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404" w:type="dxa"/>
            <w:tcBorders>
              <w:top w:val="single" w:sz="4" w:space="0" w:color="auto"/>
            </w:tcBorders>
          </w:tcPr>
          <w:p w14:paraId="757B2696"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E81967" w:rsidRPr="00F41315" w14:paraId="29F17D58" w14:textId="77777777" w:rsidTr="00D96AF9">
        <w:trPr>
          <w:jc w:val="center"/>
        </w:trPr>
        <w:tc>
          <w:tcPr>
            <w:tcW w:w="2127" w:type="dxa"/>
          </w:tcPr>
          <w:p w14:paraId="3BFFDC58"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6"/>
            </w:pPr>
            <w:r w:rsidRPr="00F41315">
              <w:t>HARRIS, Robyn</w:t>
            </w:r>
          </w:p>
        </w:tc>
        <w:tc>
          <w:tcPr>
            <w:tcW w:w="1842" w:type="dxa"/>
          </w:tcPr>
          <w:p w14:paraId="61B4E2D9"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5"/>
              <w:jc w:val="right"/>
            </w:pPr>
            <w:r w:rsidRPr="00F41315">
              <w:t>167</w:t>
            </w:r>
          </w:p>
        </w:tc>
        <w:tc>
          <w:tcPr>
            <w:tcW w:w="1843" w:type="dxa"/>
          </w:tcPr>
          <w:p w14:paraId="736F9896"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41315">
              <w:t>Elected 1</w:t>
            </w:r>
          </w:p>
        </w:tc>
        <w:tc>
          <w:tcPr>
            <w:tcW w:w="2404" w:type="dxa"/>
          </w:tcPr>
          <w:p w14:paraId="1B3DB911"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F41315">
              <w:t>167</w:t>
            </w:r>
          </w:p>
        </w:tc>
      </w:tr>
      <w:tr w:rsidR="00E81967" w:rsidRPr="00F41315" w14:paraId="0267E8C3" w14:textId="77777777" w:rsidTr="00D96AF9">
        <w:trPr>
          <w:jc w:val="center"/>
        </w:trPr>
        <w:tc>
          <w:tcPr>
            <w:tcW w:w="2127" w:type="dxa"/>
          </w:tcPr>
          <w:p w14:paraId="30626D57"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6"/>
            </w:pPr>
            <w:r w:rsidRPr="00F41315">
              <w:t>SCOTT, Toni Ann</w:t>
            </w:r>
          </w:p>
        </w:tc>
        <w:tc>
          <w:tcPr>
            <w:tcW w:w="1842" w:type="dxa"/>
          </w:tcPr>
          <w:p w14:paraId="4B096A50"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5"/>
              <w:jc w:val="right"/>
            </w:pPr>
            <w:r w:rsidRPr="00F41315">
              <w:t>117</w:t>
            </w:r>
          </w:p>
        </w:tc>
        <w:tc>
          <w:tcPr>
            <w:tcW w:w="1843" w:type="dxa"/>
          </w:tcPr>
          <w:p w14:paraId="43405262"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41315">
              <w:t>Elected 2</w:t>
            </w:r>
          </w:p>
        </w:tc>
        <w:tc>
          <w:tcPr>
            <w:tcW w:w="2404" w:type="dxa"/>
          </w:tcPr>
          <w:p w14:paraId="15A552D8"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F41315">
              <w:t>216</w:t>
            </w:r>
          </w:p>
        </w:tc>
      </w:tr>
      <w:tr w:rsidR="00E81967" w:rsidRPr="00F41315" w14:paraId="6843F97A" w14:textId="77777777" w:rsidTr="00D96AF9">
        <w:trPr>
          <w:jc w:val="center"/>
        </w:trPr>
        <w:tc>
          <w:tcPr>
            <w:tcW w:w="2127" w:type="dxa"/>
          </w:tcPr>
          <w:p w14:paraId="67592E78"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6"/>
            </w:pPr>
            <w:r w:rsidRPr="00F41315">
              <w:t>BALDOCK, Jeff</w:t>
            </w:r>
          </w:p>
        </w:tc>
        <w:tc>
          <w:tcPr>
            <w:tcW w:w="1842" w:type="dxa"/>
          </w:tcPr>
          <w:p w14:paraId="6358A330"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5"/>
              <w:jc w:val="right"/>
            </w:pPr>
            <w:r w:rsidRPr="00F41315">
              <w:t>112</w:t>
            </w:r>
          </w:p>
        </w:tc>
        <w:tc>
          <w:tcPr>
            <w:tcW w:w="1843" w:type="dxa"/>
          </w:tcPr>
          <w:p w14:paraId="5A794100"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41315">
              <w:t>Excluded</w:t>
            </w:r>
          </w:p>
        </w:tc>
        <w:tc>
          <w:tcPr>
            <w:tcW w:w="2404" w:type="dxa"/>
          </w:tcPr>
          <w:p w14:paraId="78BF91A9"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F41315">
              <w:t>143</w:t>
            </w:r>
          </w:p>
        </w:tc>
      </w:tr>
      <w:tr w:rsidR="00E81967" w:rsidRPr="00F41315" w14:paraId="37CC0A8A" w14:textId="77777777" w:rsidTr="00D96AF9">
        <w:trPr>
          <w:jc w:val="center"/>
        </w:trPr>
        <w:tc>
          <w:tcPr>
            <w:tcW w:w="2127" w:type="dxa"/>
          </w:tcPr>
          <w:p w14:paraId="12C6AB8B"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6"/>
            </w:pPr>
            <w:r w:rsidRPr="00F41315">
              <w:t>SOLLY, Joshua</w:t>
            </w:r>
          </w:p>
        </w:tc>
        <w:tc>
          <w:tcPr>
            <w:tcW w:w="1842" w:type="dxa"/>
          </w:tcPr>
          <w:p w14:paraId="6AAFAE63"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745"/>
              <w:jc w:val="right"/>
            </w:pPr>
            <w:r w:rsidRPr="00F41315">
              <w:t>57</w:t>
            </w:r>
          </w:p>
        </w:tc>
        <w:tc>
          <w:tcPr>
            <w:tcW w:w="1843" w:type="dxa"/>
          </w:tcPr>
          <w:p w14:paraId="70C20353"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41315">
              <w:t>Excluded</w:t>
            </w:r>
          </w:p>
        </w:tc>
        <w:tc>
          <w:tcPr>
            <w:tcW w:w="2404" w:type="dxa"/>
          </w:tcPr>
          <w:p w14:paraId="5E066E8D"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right="964"/>
              <w:jc w:val="right"/>
            </w:pPr>
            <w:r w:rsidRPr="00F41315">
              <w:t>69</w:t>
            </w:r>
          </w:p>
        </w:tc>
      </w:tr>
      <w:tr w:rsidR="00E81967" w:rsidRPr="00F41315" w14:paraId="5AE2BD01" w14:textId="77777777" w:rsidTr="00D96AF9">
        <w:trPr>
          <w:jc w:val="center"/>
        </w:trPr>
        <w:tc>
          <w:tcPr>
            <w:tcW w:w="2127" w:type="dxa"/>
            <w:tcBorders>
              <w:bottom w:val="single" w:sz="4" w:space="0" w:color="auto"/>
            </w:tcBorders>
          </w:tcPr>
          <w:p w14:paraId="29BD1884"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16"/>
            </w:pPr>
            <w:r w:rsidRPr="00F41315">
              <w:t>RAYNER, Carmen</w:t>
            </w:r>
          </w:p>
        </w:tc>
        <w:tc>
          <w:tcPr>
            <w:tcW w:w="1842" w:type="dxa"/>
            <w:tcBorders>
              <w:bottom w:val="single" w:sz="4" w:space="0" w:color="auto"/>
            </w:tcBorders>
          </w:tcPr>
          <w:p w14:paraId="56624543"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745"/>
              <w:jc w:val="right"/>
            </w:pPr>
            <w:r w:rsidRPr="00F41315">
              <w:t>31</w:t>
            </w:r>
          </w:p>
        </w:tc>
        <w:tc>
          <w:tcPr>
            <w:tcW w:w="1843" w:type="dxa"/>
            <w:tcBorders>
              <w:bottom w:val="single" w:sz="4" w:space="0" w:color="auto"/>
            </w:tcBorders>
          </w:tcPr>
          <w:p w14:paraId="1307F5DB"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41315">
              <w:t>Excluded</w:t>
            </w:r>
          </w:p>
        </w:tc>
        <w:tc>
          <w:tcPr>
            <w:tcW w:w="2404" w:type="dxa"/>
            <w:tcBorders>
              <w:bottom w:val="single" w:sz="4" w:space="0" w:color="auto"/>
            </w:tcBorders>
          </w:tcPr>
          <w:p w14:paraId="336F9638" w14:textId="77777777" w:rsidR="00E81967" w:rsidRPr="00F41315" w:rsidRDefault="00E81967" w:rsidP="00D96AF9">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right="964"/>
              <w:jc w:val="right"/>
            </w:pPr>
            <w:r w:rsidRPr="00F41315">
              <w:t>31</w:t>
            </w:r>
          </w:p>
        </w:tc>
      </w:tr>
    </w:tbl>
    <w:p w14:paraId="4779C753" w14:textId="77777777" w:rsidR="00E81967" w:rsidRDefault="00E81967" w:rsidP="00E81967">
      <w:pPr>
        <w:pStyle w:val="GG-SDated"/>
        <w:spacing w:before="80"/>
      </w:pPr>
      <w:r>
        <w:t>Dated: 13 November 2025</w:t>
      </w:r>
    </w:p>
    <w:p w14:paraId="25E08D93" w14:textId="77777777" w:rsidR="00E81967" w:rsidRDefault="00E81967" w:rsidP="00E81967">
      <w:pPr>
        <w:pStyle w:val="GG-SName"/>
      </w:pPr>
      <w:r>
        <w:t>Mick Sherry</w:t>
      </w:r>
    </w:p>
    <w:p w14:paraId="603B98D8" w14:textId="72662697" w:rsidR="00E81967" w:rsidRDefault="00E81967" w:rsidP="00E81967">
      <w:pPr>
        <w:pStyle w:val="GG-Signature"/>
      </w:pPr>
      <w:r>
        <w:t>Returning Officer</w:t>
      </w:r>
    </w:p>
    <w:p w14:paraId="52C196E4" w14:textId="77777777" w:rsidR="00E81967" w:rsidRDefault="00E81967" w:rsidP="00E81967">
      <w:pPr>
        <w:pStyle w:val="GG-Signature"/>
        <w:pBdr>
          <w:bottom w:val="single" w:sz="4" w:space="1" w:color="auto"/>
        </w:pBdr>
        <w:spacing w:line="52" w:lineRule="exact"/>
        <w:jc w:val="center"/>
      </w:pPr>
    </w:p>
    <w:p w14:paraId="472AB94D" w14:textId="77777777" w:rsidR="00E81967" w:rsidRDefault="00E81967" w:rsidP="00E81967">
      <w:pPr>
        <w:pStyle w:val="GG-Signature"/>
        <w:pBdr>
          <w:top w:val="single" w:sz="4" w:space="1" w:color="auto"/>
        </w:pBdr>
        <w:spacing w:before="34" w:line="14" w:lineRule="exact"/>
        <w:jc w:val="center"/>
      </w:pPr>
    </w:p>
    <w:p w14:paraId="01B52DF1" w14:textId="77777777" w:rsidR="00E81967" w:rsidRPr="00E81967" w:rsidRDefault="00E81967" w:rsidP="00707C80">
      <w:pPr>
        <w:pStyle w:val="NoSpacing"/>
      </w:pPr>
    </w:p>
    <w:p w14:paraId="1D668796" w14:textId="07F59D44" w:rsidR="00707C80" w:rsidRPr="00707C80" w:rsidRDefault="005B0981" w:rsidP="005B0981">
      <w:pPr>
        <w:pStyle w:val="Heading2"/>
      </w:pPr>
      <w:bookmarkStart w:id="67" w:name="_Toc213915922"/>
      <w:r w:rsidRPr="00707C80">
        <w:t>Mount Barker District Council</w:t>
      </w:r>
      <w:bookmarkEnd w:id="67"/>
    </w:p>
    <w:p w14:paraId="016C578B" w14:textId="77777777" w:rsidR="00707C80" w:rsidRPr="00707C80" w:rsidRDefault="00707C80" w:rsidP="00707C80">
      <w:pPr>
        <w:jc w:val="center"/>
        <w:rPr>
          <w:i/>
          <w:szCs w:val="17"/>
        </w:rPr>
      </w:pPr>
      <w:r w:rsidRPr="00707C80">
        <w:rPr>
          <w:i/>
          <w:szCs w:val="17"/>
        </w:rPr>
        <w:t>Resignation of Councillor</w:t>
      </w:r>
    </w:p>
    <w:p w14:paraId="34671F00" w14:textId="77777777" w:rsidR="00707C80" w:rsidRPr="00707C80" w:rsidRDefault="00707C80" w:rsidP="00707C80">
      <w:pPr>
        <w:rPr>
          <w:rFonts w:eastAsia="Times New Roman"/>
          <w:szCs w:val="17"/>
        </w:rPr>
      </w:pPr>
      <w:r w:rsidRPr="00707C80">
        <w:rPr>
          <w:rFonts w:eastAsia="Times New Roman"/>
          <w:szCs w:val="17"/>
        </w:rPr>
        <w:t xml:space="preserve">Notice is hereby given in accordance with Section 54(6) of the </w:t>
      </w:r>
      <w:r w:rsidRPr="00707C80">
        <w:rPr>
          <w:rFonts w:eastAsia="Times New Roman"/>
          <w:i/>
          <w:iCs/>
          <w:szCs w:val="17"/>
        </w:rPr>
        <w:t>Local Government Act 1999</w:t>
      </w:r>
      <w:r w:rsidRPr="00707C80">
        <w:rPr>
          <w:rFonts w:eastAsia="Times New Roman"/>
          <w:szCs w:val="17"/>
        </w:rPr>
        <w:t>, that a vacancy has occurred in the office of Ward Councillor-South Ward, due to the resignation of Councillor Rebecca Hewett effective 3 November 2025.</w:t>
      </w:r>
    </w:p>
    <w:p w14:paraId="731D22FB" w14:textId="77777777" w:rsidR="00707C80" w:rsidRPr="00707C80" w:rsidRDefault="00707C80" w:rsidP="00707C80">
      <w:pPr>
        <w:spacing w:after="0"/>
        <w:rPr>
          <w:rFonts w:eastAsia="Times New Roman"/>
          <w:szCs w:val="17"/>
        </w:rPr>
      </w:pPr>
      <w:r w:rsidRPr="00707C80">
        <w:rPr>
          <w:rFonts w:eastAsia="Times New Roman"/>
          <w:szCs w:val="17"/>
        </w:rPr>
        <w:t>Dated: 13 November 2025</w:t>
      </w:r>
    </w:p>
    <w:p w14:paraId="3FD3F6AD" w14:textId="77777777" w:rsidR="00707C80" w:rsidRPr="00707C80" w:rsidRDefault="00707C80" w:rsidP="00707C80">
      <w:pPr>
        <w:spacing w:after="0"/>
        <w:jc w:val="right"/>
        <w:rPr>
          <w:rFonts w:eastAsia="Times New Roman"/>
          <w:smallCaps/>
          <w:szCs w:val="20"/>
        </w:rPr>
      </w:pPr>
      <w:r w:rsidRPr="00707C80">
        <w:rPr>
          <w:rFonts w:eastAsia="Times New Roman"/>
          <w:smallCaps/>
          <w:szCs w:val="20"/>
        </w:rPr>
        <w:t>Andrew Stuart</w:t>
      </w:r>
    </w:p>
    <w:p w14:paraId="10FDA38E" w14:textId="7978CAD1" w:rsidR="00707C80" w:rsidRDefault="00707C80" w:rsidP="000025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707C80">
        <w:rPr>
          <w:rFonts w:eastAsia="Times New Roman"/>
          <w:szCs w:val="17"/>
        </w:rPr>
        <w:t>Chief Executive Officer</w:t>
      </w:r>
    </w:p>
    <w:p w14:paraId="4E1A0CB9" w14:textId="77777777" w:rsidR="0000256C" w:rsidRDefault="0000256C" w:rsidP="0000256C">
      <w:pPr>
        <w:pBdr>
          <w:bottom w:val="single" w:sz="4" w:space="1" w:color="auto"/>
        </w:pBdr>
        <w:spacing w:after="0" w:line="52" w:lineRule="exact"/>
        <w:jc w:val="center"/>
        <w:rPr>
          <w:rFonts w:eastAsia="Times New Roman"/>
          <w:szCs w:val="17"/>
        </w:rPr>
      </w:pPr>
    </w:p>
    <w:p w14:paraId="7F4F5824" w14:textId="77777777" w:rsidR="0000256C" w:rsidRDefault="0000256C" w:rsidP="0000256C">
      <w:pPr>
        <w:pBdr>
          <w:top w:val="single" w:sz="4" w:space="1" w:color="auto"/>
        </w:pBdr>
        <w:spacing w:before="34" w:after="0" w:line="14" w:lineRule="exact"/>
        <w:jc w:val="center"/>
        <w:rPr>
          <w:rFonts w:eastAsia="Times New Roman"/>
          <w:szCs w:val="17"/>
        </w:rPr>
      </w:pPr>
    </w:p>
    <w:p w14:paraId="10ADC6D3" w14:textId="77777777" w:rsidR="00B17521" w:rsidRDefault="00B17521" w:rsidP="00B17521">
      <w:pPr>
        <w:pStyle w:val="NoSpacing"/>
      </w:pPr>
    </w:p>
    <w:p w14:paraId="4A279CF9" w14:textId="7D89206C" w:rsidR="00B17521" w:rsidRPr="00B17521" w:rsidRDefault="00B17521" w:rsidP="005B0981">
      <w:pPr>
        <w:pStyle w:val="Heading2"/>
      </w:pPr>
      <w:bookmarkStart w:id="68" w:name="_Toc213915923"/>
      <w:r w:rsidRPr="00B17521">
        <w:t>District Council of Wudinna</w:t>
      </w:r>
      <w:bookmarkEnd w:id="68"/>
    </w:p>
    <w:p w14:paraId="6CBDD698" w14:textId="77777777" w:rsidR="00B17521" w:rsidRPr="00B17521" w:rsidRDefault="00B17521" w:rsidP="00B17521">
      <w:pPr>
        <w:jc w:val="center"/>
        <w:rPr>
          <w:smallCaps/>
          <w:szCs w:val="17"/>
        </w:rPr>
      </w:pPr>
      <w:r w:rsidRPr="00B17521">
        <w:rPr>
          <w:smallCaps/>
          <w:szCs w:val="17"/>
        </w:rPr>
        <w:t xml:space="preserve">Road Traffic Act 1961—Section 33 </w:t>
      </w:r>
    </w:p>
    <w:p w14:paraId="49DE72C3" w14:textId="77777777" w:rsidR="00B17521" w:rsidRPr="00B17521" w:rsidRDefault="00B17521" w:rsidP="00B17521">
      <w:pPr>
        <w:jc w:val="center"/>
        <w:rPr>
          <w:i/>
          <w:szCs w:val="17"/>
        </w:rPr>
      </w:pPr>
      <w:r w:rsidRPr="00B17521">
        <w:rPr>
          <w:i/>
          <w:szCs w:val="17"/>
        </w:rPr>
        <w:t xml:space="preserve">Notice of Road Closure </w:t>
      </w:r>
    </w:p>
    <w:p w14:paraId="75E59241" w14:textId="77777777" w:rsidR="00B17521" w:rsidRPr="00B17521" w:rsidRDefault="00B17521" w:rsidP="00B17521">
      <w:pPr>
        <w:rPr>
          <w:rFonts w:eastAsia="Times New Roman"/>
          <w:szCs w:val="17"/>
        </w:rPr>
      </w:pPr>
      <w:r w:rsidRPr="00B17521">
        <w:rPr>
          <w:rFonts w:eastAsia="Times New Roman"/>
          <w:szCs w:val="17"/>
        </w:rPr>
        <w:t>Notice is hereby given that acting under the authorisation of the Wudinna District Council, I hereby make the following order, for and on behalf of the said Council:</w:t>
      </w:r>
    </w:p>
    <w:p w14:paraId="0328CBA4" w14:textId="77777777" w:rsidR="00B17521" w:rsidRPr="00B17521" w:rsidRDefault="00B17521" w:rsidP="00B17521">
      <w:pPr>
        <w:ind w:left="142"/>
        <w:rPr>
          <w:rFonts w:eastAsia="Times New Roman"/>
          <w:szCs w:val="17"/>
        </w:rPr>
      </w:pPr>
      <w:r w:rsidRPr="00B17521">
        <w:rPr>
          <w:rFonts w:eastAsia="Times New Roman"/>
          <w:szCs w:val="17"/>
        </w:rPr>
        <w:t xml:space="preserve">That Council in exercise of power pursuant to Section 33 of the </w:t>
      </w:r>
      <w:r w:rsidRPr="00B17521">
        <w:rPr>
          <w:rFonts w:eastAsia="Times New Roman"/>
          <w:i/>
          <w:iCs/>
          <w:szCs w:val="17"/>
        </w:rPr>
        <w:t>Road Traffic Act 1961</w:t>
      </w:r>
      <w:r w:rsidRPr="00B17521">
        <w:rPr>
          <w:rFonts w:eastAsia="Times New Roman"/>
          <w:szCs w:val="17"/>
        </w:rPr>
        <w:t xml:space="preserve"> and Clause G of the </w:t>
      </w:r>
      <w:r w:rsidRPr="00B17521">
        <w:rPr>
          <w:rFonts w:eastAsia="Times New Roman"/>
          <w:i/>
          <w:iCs/>
          <w:szCs w:val="17"/>
        </w:rPr>
        <w:t>Instrument of General Approval of the Minister dated 22 August 2013</w:t>
      </w:r>
      <w:r w:rsidRPr="00B17521">
        <w:rPr>
          <w:rFonts w:eastAsia="Times New Roman"/>
          <w:szCs w:val="17"/>
        </w:rPr>
        <w:t>:</w:t>
      </w:r>
    </w:p>
    <w:p w14:paraId="4F190827" w14:textId="77777777" w:rsidR="00B17521" w:rsidRPr="00B17521" w:rsidRDefault="00B17521" w:rsidP="00B17521">
      <w:pPr>
        <w:ind w:left="568" w:hanging="284"/>
        <w:rPr>
          <w:rFonts w:eastAsia="Times New Roman"/>
          <w:szCs w:val="17"/>
        </w:rPr>
      </w:pPr>
      <w:r w:rsidRPr="00B17521">
        <w:rPr>
          <w:rFonts w:eastAsia="Times New Roman"/>
          <w:szCs w:val="17"/>
        </w:rPr>
        <w:t>1.</w:t>
      </w:r>
      <w:r w:rsidRPr="00B17521">
        <w:rPr>
          <w:rFonts w:eastAsia="Times New Roman"/>
          <w:szCs w:val="17"/>
        </w:rPr>
        <w:tab/>
        <w:t xml:space="preserve">declare that the event described below (“Event”) that is to take place on the roads described below (“Roads”) is an event to which Section 33 of the </w:t>
      </w:r>
      <w:r w:rsidRPr="00B17521">
        <w:rPr>
          <w:rFonts w:eastAsia="Times New Roman"/>
          <w:i/>
          <w:iCs/>
          <w:szCs w:val="17"/>
        </w:rPr>
        <w:t>Road Traffic Act 1961</w:t>
      </w:r>
      <w:r w:rsidRPr="00B17521">
        <w:rPr>
          <w:rFonts w:eastAsia="Times New Roman"/>
          <w:szCs w:val="17"/>
        </w:rPr>
        <w:t xml:space="preserve"> applies;</w:t>
      </w:r>
    </w:p>
    <w:p w14:paraId="0E5A9524" w14:textId="77777777" w:rsidR="00B17521" w:rsidRPr="00B17521" w:rsidRDefault="00B17521" w:rsidP="00B17521">
      <w:pPr>
        <w:ind w:left="568" w:hanging="284"/>
        <w:rPr>
          <w:rFonts w:eastAsia="Times New Roman"/>
          <w:szCs w:val="17"/>
        </w:rPr>
      </w:pPr>
      <w:r w:rsidRPr="00B17521">
        <w:rPr>
          <w:rFonts w:eastAsia="Times New Roman"/>
          <w:szCs w:val="17"/>
        </w:rPr>
        <w:t>2.</w:t>
      </w:r>
      <w:r w:rsidRPr="00B17521">
        <w:rPr>
          <w:rFonts w:eastAsia="Times New Roman"/>
          <w:szCs w:val="17"/>
        </w:rPr>
        <w:tab/>
        <w:t>make an order directing that the Roads on which the Event is to be held is specified below be closed to traffic for the period specified below:</w:t>
      </w:r>
    </w:p>
    <w:p w14:paraId="44184FCF" w14:textId="77777777" w:rsidR="00B17521" w:rsidRPr="00B17521" w:rsidRDefault="00B17521" w:rsidP="00B17521">
      <w:pPr>
        <w:ind w:left="709"/>
        <w:rPr>
          <w:rFonts w:eastAsia="Times New Roman"/>
          <w:b/>
          <w:bCs/>
          <w:szCs w:val="17"/>
        </w:rPr>
      </w:pPr>
      <w:r w:rsidRPr="00B17521">
        <w:rPr>
          <w:rFonts w:eastAsia="Times New Roman"/>
          <w:b/>
          <w:bCs/>
          <w:szCs w:val="17"/>
        </w:rPr>
        <w:t>Roads and Period of Closure:</w:t>
      </w:r>
    </w:p>
    <w:p w14:paraId="73BA87D8" w14:textId="77777777" w:rsidR="00B17521" w:rsidRPr="00B17521" w:rsidRDefault="00B17521" w:rsidP="00B17521">
      <w:pPr>
        <w:ind w:left="851"/>
        <w:rPr>
          <w:rFonts w:eastAsia="Times New Roman"/>
          <w:szCs w:val="17"/>
        </w:rPr>
      </w:pPr>
      <w:r w:rsidRPr="00B17521">
        <w:rPr>
          <w:rFonts w:eastAsia="Times New Roman"/>
          <w:szCs w:val="17"/>
        </w:rPr>
        <w:t>from 10:00am to 5:00pm on Sunday, 7 December 2025:</w:t>
      </w:r>
    </w:p>
    <w:p w14:paraId="55FA6CE4" w14:textId="77777777" w:rsidR="00B17521" w:rsidRPr="00B17521" w:rsidRDefault="00B17521" w:rsidP="00B17521">
      <w:pPr>
        <w:ind w:left="1276" w:hanging="284"/>
        <w:rPr>
          <w:rFonts w:eastAsia="Times New Roman"/>
          <w:szCs w:val="17"/>
        </w:rPr>
      </w:pPr>
      <w:r w:rsidRPr="00B17521">
        <w:rPr>
          <w:rFonts w:eastAsia="Times New Roman"/>
          <w:szCs w:val="17"/>
        </w:rPr>
        <w:t>(a)</w:t>
      </w:r>
      <w:r w:rsidRPr="00B17521">
        <w:rPr>
          <w:rFonts w:eastAsia="Times New Roman"/>
          <w:szCs w:val="17"/>
        </w:rPr>
        <w:tab/>
        <w:t xml:space="preserve">Ballantyne Street Wudinna, from area adjacent to Wudinna Bakery to area adjacent to Lil’ Birdie driveway; </w:t>
      </w:r>
    </w:p>
    <w:p w14:paraId="033057C0" w14:textId="77777777" w:rsidR="00B17521" w:rsidRPr="00B17521" w:rsidRDefault="00B17521" w:rsidP="00B17521">
      <w:pPr>
        <w:ind w:left="1276" w:hanging="284"/>
        <w:rPr>
          <w:rFonts w:eastAsia="Times New Roman"/>
          <w:szCs w:val="17"/>
        </w:rPr>
      </w:pPr>
      <w:r w:rsidRPr="00B17521">
        <w:rPr>
          <w:rFonts w:eastAsia="Times New Roman"/>
          <w:szCs w:val="17"/>
        </w:rPr>
        <w:t>(b)</w:t>
      </w:r>
      <w:r w:rsidRPr="00B17521">
        <w:rPr>
          <w:rFonts w:eastAsia="Times New Roman"/>
          <w:szCs w:val="17"/>
        </w:rPr>
        <w:tab/>
        <w:t>De Latour Street Wudinna, from the rear of the Foodland Supermarket to the rear of the Wudinna Memorial Hall;</w:t>
      </w:r>
    </w:p>
    <w:p w14:paraId="70A309F5" w14:textId="77777777" w:rsidR="00B17521" w:rsidRPr="00B17521" w:rsidRDefault="00B17521" w:rsidP="00B17521">
      <w:pPr>
        <w:ind w:left="993" w:hanging="284"/>
        <w:rPr>
          <w:rFonts w:eastAsia="Times New Roman"/>
          <w:b/>
          <w:bCs/>
          <w:szCs w:val="17"/>
        </w:rPr>
      </w:pPr>
      <w:r w:rsidRPr="00B17521">
        <w:rPr>
          <w:rFonts w:eastAsia="Times New Roman"/>
          <w:b/>
          <w:bCs/>
          <w:szCs w:val="17"/>
        </w:rPr>
        <w:t>Event:</w:t>
      </w:r>
    </w:p>
    <w:p w14:paraId="39C1F876" w14:textId="77777777" w:rsidR="00B17521" w:rsidRPr="00B17521" w:rsidRDefault="00B17521" w:rsidP="00B17521">
      <w:pPr>
        <w:ind w:left="851"/>
        <w:rPr>
          <w:rFonts w:eastAsia="Times New Roman"/>
          <w:szCs w:val="17"/>
        </w:rPr>
      </w:pPr>
      <w:r w:rsidRPr="00B17521">
        <w:rPr>
          <w:rFonts w:eastAsia="Times New Roman"/>
          <w:szCs w:val="17"/>
        </w:rPr>
        <w:t>Wudinna and Districts Business and Tourism Association Christmas Trading and Market Day;</w:t>
      </w:r>
    </w:p>
    <w:p w14:paraId="6165AC65" w14:textId="77777777" w:rsidR="00B17521" w:rsidRPr="00B17521" w:rsidRDefault="00B17521" w:rsidP="00B17521">
      <w:pPr>
        <w:ind w:left="567" w:hanging="284"/>
        <w:rPr>
          <w:rFonts w:eastAsia="Times New Roman"/>
          <w:szCs w:val="17"/>
        </w:rPr>
      </w:pPr>
      <w:r w:rsidRPr="00B17521">
        <w:rPr>
          <w:rFonts w:eastAsia="Times New Roman"/>
          <w:szCs w:val="17"/>
        </w:rPr>
        <w:t>3.</w:t>
      </w:r>
      <w:r w:rsidRPr="00B17521">
        <w:rPr>
          <w:rFonts w:eastAsia="Times New Roman"/>
          <w:szCs w:val="17"/>
        </w:rPr>
        <w:tab/>
        <w:t>make an order directing that persons taking part in the event be exempted in relation to the Roads, from the duty to observe Australian Road Rules specified and attached to the exemption: Rule 230—Crossing of a Road—General for the duration of the temporary closure of the Roads.</w:t>
      </w:r>
    </w:p>
    <w:p w14:paraId="14937D41" w14:textId="77777777" w:rsidR="00B17521" w:rsidRPr="00B17521" w:rsidRDefault="00B17521" w:rsidP="00B17521">
      <w:pPr>
        <w:spacing w:after="0"/>
        <w:rPr>
          <w:rFonts w:eastAsia="Times New Roman"/>
          <w:szCs w:val="17"/>
        </w:rPr>
      </w:pPr>
      <w:r w:rsidRPr="00B17521">
        <w:rPr>
          <w:rFonts w:eastAsia="Times New Roman"/>
          <w:szCs w:val="17"/>
        </w:rPr>
        <w:t>Dated: 6 November 2025</w:t>
      </w:r>
    </w:p>
    <w:p w14:paraId="7938E2ED" w14:textId="77777777" w:rsidR="00B17521" w:rsidRPr="00B17521" w:rsidRDefault="00B17521" w:rsidP="00B17521">
      <w:pPr>
        <w:spacing w:after="0"/>
        <w:jc w:val="right"/>
        <w:rPr>
          <w:rFonts w:eastAsia="Times New Roman"/>
          <w:smallCaps/>
          <w:szCs w:val="20"/>
        </w:rPr>
      </w:pPr>
      <w:r w:rsidRPr="00B17521">
        <w:rPr>
          <w:rFonts w:eastAsia="Times New Roman"/>
          <w:smallCaps/>
          <w:szCs w:val="20"/>
        </w:rPr>
        <w:t>Kristy Davis</w:t>
      </w:r>
    </w:p>
    <w:p w14:paraId="78CD6DF9" w14:textId="6614C45A" w:rsidR="00B17521" w:rsidRDefault="00B17521" w:rsidP="006817A0">
      <w:pPr>
        <w:spacing w:after="0"/>
        <w:jc w:val="right"/>
      </w:pPr>
      <w:r w:rsidRPr="00B17521">
        <w:t>Chief Executive Officer</w:t>
      </w:r>
    </w:p>
    <w:p w14:paraId="16D114E8" w14:textId="77777777" w:rsidR="006817A0" w:rsidRDefault="006817A0" w:rsidP="006817A0">
      <w:pPr>
        <w:pBdr>
          <w:bottom w:val="single" w:sz="4" w:space="1" w:color="auto"/>
        </w:pBdr>
        <w:spacing w:after="0" w:line="52" w:lineRule="exact"/>
        <w:jc w:val="center"/>
      </w:pPr>
    </w:p>
    <w:p w14:paraId="38DC54B3" w14:textId="77777777" w:rsidR="006817A0" w:rsidRDefault="006817A0" w:rsidP="006817A0">
      <w:pPr>
        <w:pBdr>
          <w:top w:val="single" w:sz="4" w:space="1" w:color="auto"/>
        </w:pBdr>
        <w:spacing w:before="34" w:after="0" w:line="14" w:lineRule="exact"/>
        <w:jc w:val="center"/>
      </w:pPr>
    </w:p>
    <w:p w14:paraId="5C700BD5" w14:textId="77777777" w:rsidR="0000256C" w:rsidRPr="00707C80" w:rsidRDefault="0000256C" w:rsidP="000025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40B515EA" w14:textId="77777777" w:rsidR="00E23F75" w:rsidRDefault="00E23F75">
      <w:pPr>
        <w:spacing w:after="0" w:line="240" w:lineRule="auto"/>
        <w:jc w:val="left"/>
        <w:rPr>
          <w:rFonts w:eastAsia="Times New Roman"/>
          <w:szCs w:val="17"/>
          <w:lang w:val="en-US"/>
        </w:rPr>
      </w:pPr>
      <w:r>
        <w:rPr>
          <w:lang w:val="en-US"/>
        </w:rPr>
        <w:br w:type="page"/>
      </w:r>
    </w:p>
    <w:p w14:paraId="7E168998" w14:textId="77777777" w:rsidR="009D1E2E" w:rsidRPr="009D1E2E" w:rsidRDefault="009D1E2E" w:rsidP="0043001F">
      <w:pPr>
        <w:pStyle w:val="Heading1"/>
      </w:pPr>
      <w:bookmarkStart w:id="69" w:name="_Toc33707984"/>
      <w:bookmarkStart w:id="70" w:name="_Toc33708155"/>
      <w:bookmarkStart w:id="71" w:name="_Toc213915924"/>
      <w:r>
        <w:lastRenderedPageBreak/>
        <w:t>Public Notices</w:t>
      </w:r>
      <w:bookmarkEnd w:id="69"/>
      <w:bookmarkEnd w:id="70"/>
      <w:bookmarkEnd w:id="71"/>
    </w:p>
    <w:p w14:paraId="283BEEDB" w14:textId="49C5C7B2" w:rsidR="007C62D3" w:rsidRPr="007C62D3" w:rsidRDefault="005B0981" w:rsidP="005B0981">
      <w:pPr>
        <w:pStyle w:val="Heading2"/>
      </w:pPr>
      <w:bookmarkStart w:id="72" w:name="_Toc213915925"/>
      <w:r w:rsidRPr="007C62D3">
        <w:t>National Electricity Law</w:t>
      </w:r>
      <w:bookmarkEnd w:id="72"/>
    </w:p>
    <w:p w14:paraId="1E470155" w14:textId="77777777" w:rsidR="007C62D3" w:rsidRPr="007C62D3" w:rsidRDefault="007C62D3" w:rsidP="007C62D3">
      <w:pPr>
        <w:jc w:val="center"/>
        <w:rPr>
          <w:i/>
          <w:szCs w:val="17"/>
        </w:rPr>
      </w:pPr>
      <w:r w:rsidRPr="007C62D3">
        <w:rPr>
          <w:i/>
          <w:szCs w:val="17"/>
        </w:rPr>
        <w:t>Notice of Initiation</w:t>
      </w:r>
    </w:p>
    <w:p w14:paraId="250ACF14" w14:textId="77777777" w:rsidR="007C62D3" w:rsidRPr="007C62D3" w:rsidRDefault="007C62D3" w:rsidP="007C62D3">
      <w:r w:rsidRPr="007C62D3">
        <w:t>The Australian Energy Market Commission (AEMC) gives notice under the National Electricity Law as follows:</w:t>
      </w:r>
    </w:p>
    <w:p w14:paraId="2AB70AC2" w14:textId="77777777" w:rsidR="007C62D3" w:rsidRPr="007C62D3" w:rsidRDefault="007C62D3" w:rsidP="007C62D3">
      <w:pPr>
        <w:ind w:left="142"/>
      </w:pPr>
      <w:r w:rsidRPr="007C62D3">
        <w:t xml:space="preserve">Under s 95, the Australian Energy Regulator has requested the </w:t>
      </w:r>
      <w:r w:rsidRPr="007C62D3">
        <w:rPr>
          <w:i/>
          <w:iCs/>
        </w:rPr>
        <w:t>Early application of a revised transmission STPIS</w:t>
      </w:r>
      <w:r w:rsidRPr="007C62D3">
        <w:t xml:space="preserve"> (Ref. ERC0421) proposal. The proposal seeks to amend the National Electricity Rules to allow the Australian Energy Regulator (AER) to reopen a transmission network service provider’s (TNSP) revenue determination for the purpose of applying a revised service target performance incentive scheme (STPIS) during a regulatory control period. Submissions must be received by </w:t>
      </w:r>
      <w:r w:rsidRPr="007C62D3">
        <w:rPr>
          <w:b/>
          <w:bCs/>
        </w:rPr>
        <w:t>11 December 2025</w:t>
      </w:r>
      <w:r w:rsidRPr="007C62D3">
        <w:t>.</w:t>
      </w:r>
    </w:p>
    <w:p w14:paraId="4B247BCF" w14:textId="77777777" w:rsidR="007C62D3" w:rsidRPr="007C62D3" w:rsidRDefault="007C62D3" w:rsidP="007C62D3">
      <w:pPr>
        <w:rPr>
          <w:spacing w:val="-2"/>
        </w:rPr>
      </w:pPr>
      <w:r w:rsidRPr="007C62D3">
        <w:rPr>
          <w:spacing w:val="-2"/>
        </w:rPr>
        <w:t xml:space="preserve">Submissions can be made via the </w:t>
      </w:r>
      <w:hyperlink r:id="rId54" w:history="1">
        <w:r w:rsidRPr="007C62D3">
          <w:rPr>
            <w:color w:val="0000FF"/>
            <w:spacing w:val="-2"/>
            <w:u w:val="single"/>
          </w:rPr>
          <w:t>AEMC’s website</w:t>
        </w:r>
      </w:hyperlink>
      <w:r w:rsidRPr="007C62D3">
        <w:rPr>
          <w:spacing w:val="-2"/>
        </w:rPr>
        <w:t xml:space="preserve">. Before making a submission, please review the AEMC’s </w:t>
      </w:r>
      <w:hyperlink r:id="rId55" w:history="1">
        <w:r w:rsidRPr="007C62D3">
          <w:rPr>
            <w:color w:val="0000FF"/>
            <w:spacing w:val="-2"/>
            <w:u w:val="single"/>
          </w:rPr>
          <w:t>privacy statement</w:t>
        </w:r>
      </w:hyperlink>
      <w:r w:rsidRPr="007C62D3">
        <w:t xml:space="preserve"> </w:t>
      </w:r>
      <w:r w:rsidRPr="007C62D3">
        <w:rPr>
          <w:spacing w:val="-2"/>
        </w:rPr>
        <w:t xml:space="preserve">on its website, and consider the AEMC’s </w:t>
      </w:r>
      <w:bookmarkStart w:id="73" w:name="_Hlk213746905"/>
      <w:r w:rsidRPr="007C62D3">
        <w:fldChar w:fldCharType="begin"/>
      </w:r>
      <w:r w:rsidRPr="007C62D3">
        <w:instrText>HYPERLINK "https://www.aemc.gov.au/our-work/changing-energy-rules-unique-process/making-rule-change-request/submission-tips"</w:instrText>
      </w:r>
      <w:r w:rsidRPr="007C62D3">
        <w:fldChar w:fldCharType="separate"/>
      </w:r>
      <w:r w:rsidRPr="007C62D3">
        <w:rPr>
          <w:color w:val="0000FF"/>
          <w:spacing w:val="-2"/>
          <w:u w:val="single"/>
        </w:rPr>
        <w:t>Tips for making a submission</w:t>
      </w:r>
      <w:r w:rsidRPr="007C62D3">
        <w:fldChar w:fldCharType="end"/>
      </w:r>
      <w:bookmarkEnd w:id="73"/>
      <w:r w:rsidRPr="007C62D3">
        <w:rPr>
          <w:spacing w:val="-2"/>
        </w:rPr>
        <w:t>. The AEMC publishes submissions on its website, subject to confidentiality and other considerations.</w:t>
      </w:r>
    </w:p>
    <w:p w14:paraId="51AE8B0A" w14:textId="77777777" w:rsidR="007C62D3" w:rsidRPr="007C62D3" w:rsidRDefault="007C62D3" w:rsidP="007C62D3">
      <w:pPr>
        <w:rPr>
          <w:spacing w:val="-2"/>
        </w:rPr>
      </w:pPr>
      <w:r w:rsidRPr="007C62D3">
        <w:rPr>
          <w:spacing w:val="-2"/>
        </w:rPr>
        <w:t>Documents referred to above are available on the AEMC’s website and are available for inspection at the AEMC’s office.</w:t>
      </w:r>
    </w:p>
    <w:p w14:paraId="3018EC7B" w14:textId="77777777" w:rsidR="007C62D3" w:rsidRPr="007C62D3" w:rsidRDefault="007C62D3" w:rsidP="007C62D3">
      <w:pPr>
        <w:spacing w:after="20"/>
        <w:ind w:left="142"/>
      </w:pPr>
      <w:r w:rsidRPr="007C62D3">
        <w:t>Australian Energy Market Commission</w:t>
      </w:r>
    </w:p>
    <w:p w14:paraId="4734E919" w14:textId="77777777" w:rsidR="007C62D3" w:rsidRPr="007C62D3" w:rsidRDefault="007C62D3" w:rsidP="007C62D3">
      <w:pPr>
        <w:spacing w:after="20"/>
        <w:ind w:left="142"/>
      </w:pPr>
      <w:r w:rsidRPr="007C62D3">
        <w:t>Level 15, 60 Castlereagh St</w:t>
      </w:r>
    </w:p>
    <w:p w14:paraId="53DF49AF" w14:textId="77777777" w:rsidR="007C62D3" w:rsidRPr="007C62D3" w:rsidRDefault="007C62D3" w:rsidP="007C62D3">
      <w:pPr>
        <w:spacing w:after="20"/>
        <w:ind w:left="142"/>
      </w:pPr>
      <w:r w:rsidRPr="007C62D3">
        <w:t>Sydney NSW 2000</w:t>
      </w:r>
    </w:p>
    <w:p w14:paraId="381AA41A" w14:textId="77777777" w:rsidR="007C62D3" w:rsidRPr="007C62D3" w:rsidRDefault="007C62D3" w:rsidP="007C62D3">
      <w:pPr>
        <w:spacing w:after="20"/>
        <w:ind w:left="142"/>
      </w:pPr>
      <w:r w:rsidRPr="007C62D3">
        <w:t>Telephone: (02) 8296 7800</w:t>
      </w:r>
    </w:p>
    <w:p w14:paraId="71165801" w14:textId="77777777" w:rsidR="007C62D3" w:rsidRPr="007C62D3" w:rsidRDefault="007C62D3" w:rsidP="007C62D3">
      <w:pPr>
        <w:ind w:left="142"/>
      </w:pPr>
      <w:hyperlink r:id="rId56" w:history="1">
        <w:r w:rsidRPr="007C62D3">
          <w:rPr>
            <w:color w:val="0000FF"/>
            <w:u w:val="single"/>
          </w:rPr>
          <w:t>www.aemc.gov.au</w:t>
        </w:r>
      </w:hyperlink>
    </w:p>
    <w:p w14:paraId="41A99962" w14:textId="192A91E2" w:rsidR="009D1E2E" w:rsidRDefault="007C62D3" w:rsidP="007C62D3">
      <w:pPr>
        <w:spacing w:after="0"/>
        <w:rPr>
          <w:rFonts w:eastAsia="Times New Roman"/>
          <w:szCs w:val="17"/>
        </w:rPr>
      </w:pPr>
      <w:r w:rsidRPr="007C62D3">
        <w:rPr>
          <w:rFonts w:eastAsia="Times New Roman"/>
          <w:szCs w:val="17"/>
        </w:rPr>
        <w:t>Dated: 13 November 2025</w:t>
      </w:r>
    </w:p>
    <w:p w14:paraId="460EE2C7" w14:textId="77777777" w:rsidR="007C62D3" w:rsidRDefault="007C62D3" w:rsidP="007C62D3">
      <w:pPr>
        <w:pBdr>
          <w:bottom w:val="single" w:sz="4" w:space="1" w:color="auto"/>
        </w:pBdr>
        <w:spacing w:after="0" w:line="52" w:lineRule="exact"/>
        <w:jc w:val="center"/>
        <w:rPr>
          <w:rFonts w:eastAsia="Times New Roman"/>
          <w:szCs w:val="17"/>
        </w:rPr>
      </w:pPr>
    </w:p>
    <w:p w14:paraId="6CC90AD4" w14:textId="77777777" w:rsidR="007C62D3" w:rsidRDefault="007C62D3" w:rsidP="007C62D3">
      <w:pPr>
        <w:pBdr>
          <w:top w:val="single" w:sz="4" w:space="1" w:color="auto"/>
        </w:pBdr>
        <w:spacing w:before="34" w:after="0" w:line="14" w:lineRule="exact"/>
        <w:jc w:val="center"/>
        <w:rPr>
          <w:rFonts w:eastAsia="Times New Roman"/>
          <w:szCs w:val="17"/>
        </w:rPr>
      </w:pPr>
    </w:p>
    <w:p w14:paraId="6BFF9F05" w14:textId="77777777" w:rsidR="007C62D3" w:rsidRPr="007C62D3" w:rsidRDefault="007C62D3" w:rsidP="00E76021">
      <w:pPr>
        <w:pStyle w:val="NoSpacing"/>
      </w:pPr>
    </w:p>
    <w:p w14:paraId="1273D7B6" w14:textId="17103CB7" w:rsidR="005A1E8B" w:rsidRPr="005A1E8B" w:rsidRDefault="005B0981" w:rsidP="005B0981">
      <w:pPr>
        <w:pStyle w:val="Heading2"/>
      </w:pPr>
      <w:bookmarkStart w:id="74" w:name="_Toc213915927"/>
      <w:r w:rsidRPr="005A1E8B">
        <w:t>National Energy Retail Law</w:t>
      </w:r>
      <w:bookmarkEnd w:id="74"/>
    </w:p>
    <w:p w14:paraId="01272083" w14:textId="77777777" w:rsidR="005A1E8B" w:rsidRPr="005A1E8B" w:rsidRDefault="005A1E8B" w:rsidP="005A1E8B">
      <w:pPr>
        <w:jc w:val="center"/>
        <w:rPr>
          <w:i/>
          <w:szCs w:val="17"/>
        </w:rPr>
      </w:pPr>
      <w:r w:rsidRPr="005A1E8B">
        <w:rPr>
          <w:i/>
          <w:szCs w:val="17"/>
        </w:rPr>
        <w:t>Notice of Extension of Time for Submissions on Draft Determination and Draft Rule</w:t>
      </w:r>
    </w:p>
    <w:p w14:paraId="5516E854" w14:textId="77777777" w:rsidR="005A1E8B" w:rsidRPr="005A1E8B" w:rsidRDefault="005A1E8B" w:rsidP="005A1E8B">
      <w:pPr>
        <w:rPr>
          <w:rFonts w:eastAsia="Times New Roman"/>
          <w:szCs w:val="17"/>
        </w:rPr>
      </w:pPr>
      <w:r w:rsidRPr="005A1E8B">
        <w:rPr>
          <w:rFonts w:eastAsia="Times New Roman"/>
          <w:szCs w:val="17"/>
        </w:rPr>
        <w:t>The Australian Energy Market Commission (AEMC) gives notice under the National Energy Retail Law as follows:</w:t>
      </w:r>
    </w:p>
    <w:p w14:paraId="6ADBB4D5" w14:textId="77777777" w:rsidR="005A1E8B" w:rsidRPr="005A1E8B" w:rsidRDefault="005A1E8B" w:rsidP="005A1E8B">
      <w:pPr>
        <w:ind w:left="142"/>
        <w:rPr>
          <w:rFonts w:eastAsia="Times New Roman"/>
          <w:szCs w:val="17"/>
        </w:rPr>
      </w:pPr>
      <w:r w:rsidRPr="005A1E8B">
        <w:rPr>
          <w:rFonts w:eastAsia="Times New Roman"/>
          <w:szCs w:val="17"/>
        </w:rPr>
        <w:t xml:space="preserve">Under s 256, the extension of time for submissions on the draft determination and related draft rule on the </w:t>
      </w:r>
      <w:r w:rsidRPr="005A1E8B">
        <w:rPr>
          <w:rFonts w:eastAsia="Times New Roman"/>
          <w:i/>
          <w:iCs/>
          <w:szCs w:val="17"/>
        </w:rPr>
        <w:t xml:space="preserve">Establishing a regulatory framework for retail customer initiated gas abolishment </w:t>
      </w:r>
      <w:r w:rsidRPr="005A1E8B">
        <w:rPr>
          <w:rFonts w:eastAsia="Times New Roman"/>
          <w:szCs w:val="17"/>
        </w:rPr>
        <w:t xml:space="preserve">(Ref. RRC0068) proposal. Submissions must be received by </w:t>
      </w:r>
      <w:r w:rsidRPr="005A1E8B">
        <w:rPr>
          <w:rFonts w:eastAsia="Times New Roman"/>
          <w:b/>
          <w:bCs/>
          <w:szCs w:val="17"/>
        </w:rPr>
        <w:t>15 January 2026</w:t>
      </w:r>
      <w:r w:rsidRPr="005A1E8B">
        <w:rPr>
          <w:rFonts w:eastAsia="Times New Roman"/>
          <w:szCs w:val="17"/>
        </w:rPr>
        <w:t>.</w:t>
      </w:r>
    </w:p>
    <w:p w14:paraId="09B53E47" w14:textId="77777777" w:rsidR="005A1E8B" w:rsidRPr="005A1E8B" w:rsidRDefault="005A1E8B" w:rsidP="005A1E8B">
      <w:pPr>
        <w:rPr>
          <w:rFonts w:eastAsia="Times New Roman"/>
          <w:szCs w:val="17"/>
        </w:rPr>
      </w:pPr>
      <w:r w:rsidRPr="005A1E8B">
        <w:rPr>
          <w:rFonts w:eastAsia="Times New Roman"/>
          <w:szCs w:val="17"/>
        </w:rPr>
        <w:t xml:space="preserve">Submissions can be made via the </w:t>
      </w:r>
      <w:hyperlink r:id="rId57" w:history="1">
        <w:r w:rsidRPr="005A1E8B">
          <w:rPr>
            <w:rFonts w:eastAsia="Times New Roman"/>
            <w:color w:val="0000FF"/>
            <w:spacing w:val="-2"/>
            <w:szCs w:val="17"/>
            <w:u w:val="single"/>
          </w:rPr>
          <w:t>AEMC’s website</w:t>
        </w:r>
      </w:hyperlink>
      <w:r w:rsidRPr="005A1E8B">
        <w:rPr>
          <w:rFonts w:eastAsia="Times New Roman"/>
          <w:szCs w:val="17"/>
        </w:rPr>
        <w:t xml:space="preserve">. Before making a submission, please review the AEMC’s </w:t>
      </w:r>
      <w:hyperlink r:id="rId58" w:history="1">
        <w:r w:rsidRPr="005A1E8B">
          <w:rPr>
            <w:rFonts w:eastAsia="Times New Roman"/>
            <w:color w:val="0000FF"/>
            <w:spacing w:val="-2"/>
            <w:szCs w:val="17"/>
            <w:u w:val="single"/>
          </w:rPr>
          <w:t>privacy statement</w:t>
        </w:r>
      </w:hyperlink>
      <w:r w:rsidRPr="005A1E8B">
        <w:rPr>
          <w:rFonts w:eastAsia="Times New Roman"/>
          <w:szCs w:val="17"/>
        </w:rPr>
        <w:t xml:space="preserve"> on its website, and consider the AEMC’s </w:t>
      </w:r>
      <w:hyperlink r:id="rId59" w:history="1">
        <w:r w:rsidRPr="005A1E8B">
          <w:rPr>
            <w:rFonts w:eastAsia="Times New Roman"/>
            <w:color w:val="0000FF"/>
            <w:spacing w:val="-2"/>
            <w:szCs w:val="17"/>
            <w:u w:val="single"/>
          </w:rPr>
          <w:t>Tips for making a submission</w:t>
        </w:r>
      </w:hyperlink>
      <w:r w:rsidRPr="005A1E8B">
        <w:rPr>
          <w:rFonts w:eastAsia="Times New Roman"/>
          <w:szCs w:val="17"/>
        </w:rPr>
        <w:t>. The AEMC publishes submissions on its website, subject to confidentiality and other considerations.</w:t>
      </w:r>
    </w:p>
    <w:p w14:paraId="0922D6AE" w14:textId="77777777" w:rsidR="005A1E8B" w:rsidRPr="005A1E8B" w:rsidRDefault="005A1E8B" w:rsidP="005A1E8B">
      <w:pPr>
        <w:rPr>
          <w:rFonts w:eastAsia="Times New Roman"/>
          <w:szCs w:val="17"/>
        </w:rPr>
      </w:pPr>
      <w:r w:rsidRPr="005A1E8B">
        <w:rPr>
          <w:rFonts w:eastAsia="Times New Roman"/>
          <w:szCs w:val="17"/>
        </w:rPr>
        <w:t>Documents referred to above are available on the AEMC’s website and are available for inspection at the AEMC’s office.</w:t>
      </w:r>
    </w:p>
    <w:p w14:paraId="18927D1F" w14:textId="77777777" w:rsidR="005A1E8B" w:rsidRPr="005A1E8B" w:rsidRDefault="005A1E8B" w:rsidP="005A1E8B">
      <w:pPr>
        <w:spacing w:after="20"/>
        <w:ind w:left="142"/>
      </w:pPr>
      <w:r w:rsidRPr="005A1E8B">
        <w:t>Australian Energy Market Commission</w:t>
      </w:r>
    </w:p>
    <w:p w14:paraId="46D6D2AC" w14:textId="77777777" w:rsidR="005A1E8B" w:rsidRPr="005A1E8B" w:rsidRDefault="005A1E8B" w:rsidP="005A1E8B">
      <w:pPr>
        <w:spacing w:after="20"/>
        <w:ind w:left="142"/>
      </w:pPr>
      <w:r w:rsidRPr="005A1E8B">
        <w:t>Level 15, 60 Castlereagh St</w:t>
      </w:r>
    </w:p>
    <w:p w14:paraId="3A5CE41B" w14:textId="77777777" w:rsidR="005A1E8B" w:rsidRPr="005A1E8B" w:rsidRDefault="005A1E8B" w:rsidP="005A1E8B">
      <w:pPr>
        <w:spacing w:after="20"/>
        <w:ind w:left="142"/>
      </w:pPr>
      <w:r w:rsidRPr="005A1E8B">
        <w:t>Sydney NSW 2000</w:t>
      </w:r>
    </w:p>
    <w:p w14:paraId="18A7AE90" w14:textId="77777777" w:rsidR="005A1E8B" w:rsidRPr="005A1E8B" w:rsidRDefault="005A1E8B" w:rsidP="005A1E8B">
      <w:pPr>
        <w:spacing w:after="20"/>
        <w:ind w:left="142"/>
      </w:pPr>
      <w:r w:rsidRPr="005A1E8B">
        <w:t>Telephone: (02) 8296 7800</w:t>
      </w:r>
    </w:p>
    <w:p w14:paraId="73E07A1D" w14:textId="77777777" w:rsidR="005A1E8B" w:rsidRPr="005A1E8B" w:rsidRDefault="005A1E8B" w:rsidP="005A1E8B">
      <w:pPr>
        <w:ind w:left="142"/>
      </w:pPr>
      <w:hyperlink r:id="rId60" w:history="1">
        <w:r w:rsidRPr="005A1E8B">
          <w:rPr>
            <w:color w:val="0000FF"/>
            <w:u w:val="single"/>
          </w:rPr>
          <w:t>www.aemc.gov.au</w:t>
        </w:r>
      </w:hyperlink>
    </w:p>
    <w:p w14:paraId="7FBB067A" w14:textId="490C5DC2" w:rsidR="005A1E8B" w:rsidRDefault="005A1E8B" w:rsidP="005A1E8B">
      <w:pPr>
        <w:spacing w:after="0"/>
        <w:rPr>
          <w:rFonts w:eastAsia="Times New Roman"/>
          <w:szCs w:val="17"/>
        </w:rPr>
      </w:pPr>
      <w:r w:rsidRPr="005A1E8B">
        <w:rPr>
          <w:rFonts w:eastAsia="Times New Roman"/>
          <w:szCs w:val="17"/>
        </w:rPr>
        <w:t>Dated: 13 November 2025</w:t>
      </w:r>
    </w:p>
    <w:p w14:paraId="139C8BDE" w14:textId="77777777" w:rsidR="005A1E8B" w:rsidRDefault="005A1E8B" w:rsidP="005A1E8B">
      <w:pPr>
        <w:pBdr>
          <w:bottom w:val="single" w:sz="4" w:space="1" w:color="auto"/>
        </w:pBdr>
        <w:spacing w:after="0" w:line="52" w:lineRule="exact"/>
        <w:jc w:val="center"/>
        <w:rPr>
          <w:rFonts w:eastAsia="Times New Roman"/>
          <w:szCs w:val="17"/>
        </w:rPr>
      </w:pPr>
    </w:p>
    <w:p w14:paraId="7BF74E77" w14:textId="77777777" w:rsidR="005A1E8B" w:rsidRDefault="005A1E8B" w:rsidP="005A1E8B">
      <w:pPr>
        <w:pBdr>
          <w:top w:val="single" w:sz="4" w:space="1" w:color="auto"/>
        </w:pBdr>
        <w:spacing w:before="34" w:after="0" w:line="14" w:lineRule="exact"/>
        <w:jc w:val="center"/>
        <w:rPr>
          <w:rFonts w:eastAsia="Times New Roman"/>
          <w:szCs w:val="17"/>
        </w:rPr>
      </w:pPr>
    </w:p>
    <w:p w14:paraId="6ADAF08E" w14:textId="77777777" w:rsidR="005A1E8B" w:rsidRPr="00AC4727" w:rsidRDefault="005A1E8B" w:rsidP="00AC4727">
      <w:pPr>
        <w:pStyle w:val="NoSpacing"/>
      </w:pPr>
    </w:p>
    <w:p w14:paraId="0C1C0EF4" w14:textId="77777777" w:rsidR="00AC4727" w:rsidRPr="00E76021" w:rsidRDefault="00AC4727" w:rsidP="00AC4727">
      <w:pPr>
        <w:pStyle w:val="Heading2"/>
      </w:pPr>
      <w:bookmarkStart w:id="75" w:name="_Toc213915926"/>
      <w:r w:rsidRPr="00E76021">
        <w:t>National Gas Law</w:t>
      </w:r>
      <w:bookmarkEnd w:id="75"/>
    </w:p>
    <w:p w14:paraId="2B766CED" w14:textId="77777777" w:rsidR="00AC4727" w:rsidRPr="00E76021" w:rsidRDefault="00AC4727" w:rsidP="00AC4727">
      <w:pPr>
        <w:jc w:val="center"/>
        <w:rPr>
          <w:i/>
          <w:noProof/>
          <w:szCs w:val="17"/>
        </w:rPr>
      </w:pPr>
      <w:r w:rsidRPr="00E76021">
        <w:rPr>
          <w:i/>
          <w:noProof/>
          <w:szCs w:val="17"/>
        </w:rPr>
        <w:t>Notice of Extension of Time for Submissions on Draft Determination and Draft Rule</w:t>
      </w:r>
    </w:p>
    <w:p w14:paraId="793D821B" w14:textId="77777777" w:rsidR="00AC4727" w:rsidRPr="00E76021" w:rsidRDefault="00AC4727" w:rsidP="00AC4727">
      <w:pPr>
        <w:rPr>
          <w:rFonts w:eastAsia="Times New Roman"/>
          <w:szCs w:val="17"/>
        </w:rPr>
      </w:pPr>
      <w:r w:rsidRPr="00E76021">
        <w:rPr>
          <w:rFonts w:eastAsia="Times New Roman"/>
          <w:szCs w:val="17"/>
        </w:rPr>
        <w:t>The Australian Energy Market Commission (AEMC) gives notice under the National Gas Law as follows:</w:t>
      </w:r>
    </w:p>
    <w:p w14:paraId="47B546FC" w14:textId="77777777" w:rsidR="00AC4727" w:rsidRPr="00E76021" w:rsidRDefault="00AC4727" w:rsidP="00AC4727">
      <w:pPr>
        <w:ind w:left="142"/>
        <w:rPr>
          <w:rFonts w:eastAsia="Times New Roman"/>
          <w:szCs w:val="17"/>
        </w:rPr>
      </w:pPr>
      <w:r w:rsidRPr="00E76021">
        <w:rPr>
          <w:rFonts w:eastAsia="Times New Roman"/>
          <w:szCs w:val="17"/>
        </w:rPr>
        <w:t xml:space="preserve">Under s 308, the extension of time for submissions on the draft determination and related draft rule on the </w:t>
      </w:r>
      <w:r w:rsidRPr="00E76021">
        <w:rPr>
          <w:rFonts w:eastAsia="Times New Roman"/>
          <w:i/>
          <w:iCs/>
          <w:szCs w:val="17"/>
        </w:rPr>
        <w:t>Establishing a regulatory framework for retail customer initiated gas abolishment</w:t>
      </w:r>
      <w:r w:rsidRPr="00E76021">
        <w:rPr>
          <w:rFonts w:eastAsia="Times New Roman"/>
          <w:szCs w:val="17"/>
        </w:rPr>
        <w:t xml:space="preserve"> (Ref. GRC0086) proposal. Submissions must be received by </w:t>
      </w:r>
      <w:r w:rsidRPr="00E76021">
        <w:rPr>
          <w:rFonts w:eastAsia="Times New Roman"/>
          <w:b/>
          <w:bCs/>
          <w:szCs w:val="17"/>
        </w:rPr>
        <w:t>15 January 2026</w:t>
      </w:r>
      <w:r w:rsidRPr="00E76021">
        <w:rPr>
          <w:rFonts w:eastAsia="Times New Roman"/>
          <w:szCs w:val="17"/>
        </w:rPr>
        <w:t>.</w:t>
      </w:r>
    </w:p>
    <w:p w14:paraId="10711115" w14:textId="77777777" w:rsidR="00AC4727" w:rsidRPr="00E76021" w:rsidRDefault="00AC4727" w:rsidP="00AC4727">
      <w:pPr>
        <w:rPr>
          <w:rFonts w:eastAsia="Times New Roman"/>
          <w:szCs w:val="17"/>
        </w:rPr>
      </w:pPr>
      <w:r w:rsidRPr="00E76021">
        <w:rPr>
          <w:rFonts w:eastAsia="Times New Roman"/>
          <w:szCs w:val="17"/>
        </w:rPr>
        <w:t xml:space="preserve">Submissions can be made via the AEMC’s website. Before making a submission, please review the AEMC’s </w:t>
      </w:r>
      <w:hyperlink r:id="rId61" w:history="1">
        <w:r w:rsidRPr="00E76021">
          <w:rPr>
            <w:rFonts w:eastAsia="Times New Roman"/>
            <w:color w:val="0000FF"/>
            <w:szCs w:val="17"/>
            <w:u w:val="single"/>
          </w:rPr>
          <w:t>privacy statement</w:t>
        </w:r>
      </w:hyperlink>
      <w:r w:rsidRPr="00E76021">
        <w:rPr>
          <w:rFonts w:eastAsia="Times New Roman"/>
          <w:szCs w:val="17"/>
        </w:rPr>
        <w:t xml:space="preserve"> on its website, and consider the AEMC’s </w:t>
      </w:r>
      <w:hyperlink r:id="rId62" w:history="1">
        <w:r w:rsidRPr="00E76021">
          <w:rPr>
            <w:rFonts w:eastAsia="Times New Roman"/>
            <w:color w:val="0000FF"/>
            <w:szCs w:val="17"/>
            <w:u w:val="single"/>
          </w:rPr>
          <w:t>Tips for making a submission</w:t>
        </w:r>
      </w:hyperlink>
      <w:r w:rsidRPr="00E76021">
        <w:rPr>
          <w:rFonts w:eastAsia="Times New Roman"/>
          <w:szCs w:val="17"/>
        </w:rPr>
        <w:t>. The AEMC publishes submissions on its website, subject to confidentiality and other considerations.</w:t>
      </w:r>
    </w:p>
    <w:p w14:paraId="5CA91CCE" w14:textId="77777777" w:rsidR="00AC4727" w:rsidRPr="00E76021" w:rsidRDefault="00AC4727" w:rsidP="00AC4727">
      <w:pPr>
        <w:rPr>
          <w:rFonts w:eastAsia="Times New Roman"/>
          <w:szCs w:val="17"/>
        </w:rPr>
      </w:pPr>
      <w:r w:rsidRPr="00E76021">
        <w:rPr>
          <w:rFonts w:eastAsia="Times New Roman"/>
          <w:szCs w:val="17"/>
        </w:rPr>
        <w:t xml:space="preserve">Documents referred to above are available on the </w:t>
      </w:r>
      <w:hyperlink r:id="rId63" w:history="1">
        <w:r w:rsidRPr="00E76021">
          <w:rPr>
            <w:rFonts w:eastAsia="Times New Roman"/>
            <w:color w:val="0000FF"/>
            <w:szCs w:val="17"/>
            <w:u w:val="single"/>
          </w:rPr>
          <w:t>AEMC’s website</w:t>
        </w:r>
      </w:hyperlink>
      <w:r w:rsidRPr="00E76021">
        <w:rPr>
          <w:rFonts w:eastAsia="Times New Roman"/>
          <w:szCs w:val="17"/>
        </w:rPr>
        <w:t xml:space="preserve"> and are available for inspection at the AEMC’s office.</w:t>
      </w:r>
    </w:p>
    <w:p w14:paraId="5EC3044B" w14:textId="77777777" w:rsidR="00AC4727" w:rsidRPr="00E76021" w:rsidRDefault="00AC4727" w:rsidP="00AC4727">
      <w:pPr>
        <w:spacing w:after="20"/>
        <w:ind w:left="142"/>
        <w:rPr>
          <w:rFonts w:eastAsia="Times New Roman"/>
          <w:szCs w:val="17"/>
        </w:rPr>
      </w:pPr>
      <w:r w:rsidRPr="00E76021">
        <w:rPr>
          <w:rFonts w:eastAsia="Times New Roman"/>
          <w:szCs w:val="17"/>
        </w:rPr>
        <w:t>Australian Energy Market Commission</w:t>
      </w:r>
    </w:p>
    <w:p w14:paraId="7A889BF1" w14:textId="77777777" w:rsidR="00AC4727" w:rsidRPr="00E76021" w:rsidRDefault="00AC4727" w:rsidP="00AC4727">
      <w:pPr>
        <w:spacing w:after="20"/>
        <w:ind w:left="142"/>
        <w:rPr>
          <w:rFonts w:eastAsia="Times New Roman"/>
          <w:szCs w:val="17"/>
        </w:rPr>
      </w:pPr>
      <w:r w:rsidRPr="00E76021">
        <w:rPr>
          <w:rFonts w:eastAsia="Times New Roman"/>
          <w:szCs w:val="17"/>
        </w:rPr>
        <w:t>Level 15, 60 Castlereagh St</w:t>
      </w:r>
    </w:p>
    <w:p w14:paraId="65D35F90" w14:textId="77777777" w:rsidR="00AC4727" w:rsidRPr="00E76021" w:rsidRDefault="00AC4727" w:rsidP="00AC4727">
      <w:pPr>
        <w:spacing w:after="20"/>
        <w:ind w:left="142"/>
        <w:rPr>
          <w:rFonts w:eastAsia="Times New Roman"/>
          <w:szCs w:val="17"/>
        </w:rPr>
      </w:pPr>
      <w:r w:rsidRPr="00E76021">
        <w:rPr>
          <w:rFonts w:eastAsia="Times New Roman"/>
          <w:szCs w:val="17"/>
        </w:rPr>
        <w:t>Sydney NSW 2000</w:t>
      </w:r>
    </w:p>
    <w:p w14:paraId="7906109E" w14:textId="77777777" w:rsidR="00AC4727" w:rsidRPr="00E76021" w:rsidRDefault="00AC4727" w:rsidP="00AC4727">
      <w:pPr>
        <w:spacing w:after="20"/>
        <w:ind w:left="142"/>
        <w:rPr>
          <w:rFonts w:eastAsia="Times New Roman"/>
          <w:szCs w:val="17"/>
        </w:rPr>
      </w:pPr>
      <w:r w:rsidRPr="00E76021">
        <w:rPr>
          <w:rFonts w:eastAsia="Times New Roman"/>
          <w:szCs w:val="17"/>
        </w:rPr>
        <w:t>Telephone: (02) 8296 7800</w:t>
      </w:r>
    </w:p>
    <w:p w14:paraId="78B88085" w14:textId="77777777" w:rsidR="00AC4727" w:rsidRPr="00E76021" w:rsidRDefault="00AC4727" w:rsidP="00AC4727">
      <w:pPr>
        <w:ind w:left="142"/>
        <w:rPr>
          <w:rFonts w:eastAsia="Times New Roman"/>
          <w:szCs w:val="17"/>
        </w:rPr>
      </w:pPr>
      <w:hyperlink r:id="rId64" w:history="1">
        <w:r w:rsidRPr="00E76021">
          <w:rPr>
            <w:rFonts w:eastAsia="Times New Roman"/>
            <w:color w:val="0000FF"/>
            <w:szCs w:val="17"/>
            <w:u w:val="single"/>
          </w:rPr>
          <w:t>www.aemc.gov.au</w:t>
        </w:r>
      </w:hyperlink>
    </w:p>
    <w:p w14:paraId="592769B9" w14:textId="77777777" w:rsidR="00AC4727" w:rsidRDefault="00AC4727" w:rsidP="00AC4727">
      <w:pPr>
        <w:spacing w:after="0"/>
        <w:rPr>
          <w:rFonts w:eastAsia="Times New Roman"/>
          <w:szCs w:val="17"/>
        </w:rPr>
      </w:pPr>
      <w:r w:rsidRPr="00E76021">
        <w:rPr>
          <w:rFonts w:eastAsia="Times New Roman"/>
          <w:szCs w:val="17"/>
        </w:rPr>
        <w:t>Dated: 13 November 2025</w:t>
      </w:r>
    </w:p>
    <w:p w14:paraId="580FBE57" w14:textId="77777777" w:rsidR="00AC4727" w:rsidRDefault="00AC4727" w:rsidP="00AC4727">
      <w:pPr>
        <w:pBdr>
          <w:bottom w:val="single" w:sz="4" w:space="1" w:color="auto"/>
        </w:pBdr>
        <w:spacing w:after="0" w:line="52" w:lineRule="exact"/>
        <w:jc w:val="center"/>
        <w:rPr>
          <w:rFonts w:eastAsia="Times New Roman"/>
          <w:szCs w:val="17"/>
        </w:rPr>
      </w:pPr>
    </w:p>
    <w:p w14:paraId="6F05EB2A" w14:textId="77777777" w:rsidR="00AC4727" w:rsidRDefault="00AC4727" w:rsidP="00AC4727">
      <w:pPr>
        <w:pBdr>
          <w:top w:val="single" w:sz="4" w:space="1" w:color="auto"/>
        </w:pBdr>
        <w:spacing w:before="34" w:after="0" w:line="14" w:lineRule="exact"/>
        <w:jc w:val="center"/>
        <w:rPr>
          <w:rFonts w:eastAsia="Times New Roman"/>
          <w:szCs w:val="17"/>
        </w:rPr>
      </w:pPr>
    </w:p>
    <w:p w14:paraId="511BA91C" w14:textId="77777777" w:rsidR="00AC4727" w:rsidRDefault="00AC4727" w:rsidP="00AC4727">
      <w:pPr>
        <w:pStyle w:val="NoSpacing"/>
      </w:pPr>
    </w:p>
    <w:p w14:paraId="3F961032" w14:textId="77777777" w:rsidR="00B94990" w:rsidRDefault="00B94990">
      <w:pPr>
        <w:spacing w:after="0" w:line="240" w:lineRule="auto"/>
        <w:jc w:val="left"/>
        <w:rPr>
          <w:caps/>
          <w:szCs w:val="17"/>
        </w:rPr>
      </w:pPr>
      <w:r>
        <w:rPr>
          <w:caps/>
          <w:szCs w:val="17"/>
        </w:rPr>
        <w:br w:type="page"/>
      </w:r>
    </w:p>
    <w:p w14:paraId="3D10BB70" w14:textId="2F403644" w:rsidR="008D3BD6" w:rsidRPr="007C62D3" w:rsidRDefault="005B0981" w:rsidP="005B0981">
      <w:pPr>
        <w:pStyle w:val="Heading2"/>
      </w:pPr>
      <w:bookmarkStart w:id="76" w:name="_Toc213915928"/>
      <w:r w:rsidRPr="007C62D3">
        <w:lastRenderedPageBreak/>
        <w:t>Trustee Act 1936</w:t>
      </w:r>
      <w:bookmarkEnd w:id="76"/>
    </w:p>
    <w:p w14:paraId="45F38C0F" w14:textId="77777777" w:rsidR="008D3BD6" w:rsidRPr="007C62D3" w:rsidRDefault="008D3BD6" w:rsidP="008D3BD6">
      <w:pPr>
        <w:jc w:val="center"/>
        <w:rPr>
          <w:smallCaps/>
          <w:szCs w:val="17"/>
        </w:rPr>
      </w:pPr>
      <w:r w:rsidRPr="007C62D3">
        <w:rPr>
          <w:smallCaps/>
          <w:szCs w:val="17"/>
        </w:rPr>
        <w:t>Public Trustee</w:t>
      </w:r>
    </w:p>
    <w:p w14:paraId="2B50E328" w14:textId="77777777" w:rsidR="008D3BD6" w:rsidRPr="007C62D3" w:rsidRDefault="008D3BD6" w:rsidP="008D3BD6">
      <w:pPr>
        <w:jc w:val="center"/>
        <w:rPr>
          <w:i/>
          <w:szCs w:val="17"/>
        </w:rPr>
      </w:pPr>
      <w:r w:rsidRPr="007C62D3">
        <w:rPr>
          <w:i/>
          <w:szCs w:val="17"/>
        </w:rPr>
        <w:t>Estates of Deceased Persons</w:t>
      </w:r>
    </w:p>
    <w:p w14:paraId="592748DA" w14:textId="77777777" w:rsidR="008D3BD6" w:rsidRPr="007C62D3" w:rsidRDefault="008D3BD6" w:rsidP="008D3BD6">
      <w:pPr>
        <w:rPr>
          <w:rFonts w:eastAsia="Times New Roman"/>
          <w:szCs w:val="17"/>
        </w:rPr>
      </w:pPr>
      <w:r w:rsidRPr="007C62D3">
        <w:rPr>
          <w:rFonts w:eastAsia="Times New Roman"/>
          <w:szCs w:val="17"/>
        </w:rPr>
        <w:t>In the matter of the estates of the undermentioned deceased persons:</w:t>
      </w:r>
    </w:p>
    <w:p w14:paraId="5322AC6F" w14:textId="77777777" w:rsidR="008D3BD6" w:rsidRPr="007C62D3" w:rsidRDefault="008D3BD6" w:rsidP="008D3BD6">
      <w:pPr>
        <w:spacing w:after="0"/>
        <w:ind w:left="142"/>
        <w:rPr>
          <w:rFonts w:eastAsia="Times New Roman"/>
          <w:szCs w:val="17"/>
        </w:rPr>
      </w:pPr>
      <w:r w:rsidRPr="007C62D3">
        <w:rPr>
          <w:rFonts w:eastAsia="Times New Roman"/>
          <w:szCs w:val="17"/>
        </w:rPr>
        <w:t>BANNISTER Edmond John Clifford late of 86 Oaklands Road Glengowrie Retired Marketing Manager who died 8 March 2025</w:t>
      </w:r>
    </w:p>
    <w:p w14:paraId="743E04F9"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BEAN Robert Francis late of 342 Marion Road North Plympton Retired Factory Worker who died 12 October 2024 </w:t>
      </w:r>
    </w:p>
    <w:p w14:paraId="0A51BED2"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EDWARDS Shirley Alice late of 175 Main South Road Yankalilla Retired Tailor who died 13 December 2022 </w:t>
      </w:r>
    </w:p>
    <w:p w14:paraId="7D12233A"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HAYHOE Kristine Alice late of 17 McIntosh Crescent Port Augusta West Retired Tax Accountant who died 3 March 2024 </w:t>
      </w:r>
    </w:p>
    <w:p w14:paraId="3BDE56F7"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HUSSEY Peter John late of 1A Eastern Avenue South Plympton Retired Chef who died 31 January 2025 </w:t>
      </w:r>
    </w:p>
    <w:p w14:paraId="5BBB14F9"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KENCHINGTON Christine Ann late of 12-16 King George Avenue Brighton of no occupation who died 28 February 2025 </w:t>
      </w:r>
    </w:p>
    <w:p w14:paraId="33208D18"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LAMONT Beverley late of 17 Rockville Avenue Daw Park Retired Sales Assistant who died 6 June 2025 </w:t>
      </w:r>
    </w:p>
    <w:p w14:paraId="02D19622"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MCCARTHY Bernard Anthony late of 18 Booromi Street Woomera Security Officer who died 11 September 2024 </w:t>
      </w:r>
    </w:p>
    <w:p w14:paraId="3D79439C"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MORAN Terence James late of 155 Edward Street Melrose Park Retired Accountant who died 27 November 2024 </w:t>
      </w:r>
    </w:p>
    <w:p w14:paraId="7023866C"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O’BRIEN-ROGERS Malcolm Trevor late of 60- 66 States Road Morphett Vale Retired Taxi Driver who died 10 October 2021 </w:t>
      </w:r>
    </w:p>
    <w:p w14:paraId="1DE8CA68"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PETTY Lucille Elizabeth late of 7 Holborn Hill Road Aldgate Retired Clerical Assistant who died 8 June 2023 </w:t>
      </w:r>
    </w:p>
    <w:p w14:paraId="06A9C449"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SMITH Brian Ewan late of 17 Anne Street Royal Park Retired Engineer who died 3 July 2025 </w:t>
      </w:r>
    </w:p>
    <w:p w14:paraId="39DBE974" w14:textId="77777777" w:rsidR="008D3BD6" w:rsidRPr="00670617" w:rsidRDefault="008D3BD6" w:rsidP="008D3BD6">
      <w:pPr>
        <w:spacing w:after="0"/>
        <w:ind w:left="142"/>
        <w:rPr>
          <w:rFonts w:eastAsia="Times New Roman"/>
          <w:spacing w:val="-2"/>
          <w:szCs w:val="17"/>
        </w:rPr>
      </w:pPr>
      <w:r w:rsidRPr="00670617">
        <w:rPr>
          <w:rFonts w:eastAsia="Times New Roman"/>
          <w:spacing w:val="-2"/>
          <w:szCs w:val="17"/>
        </w:rPr>
        <w:t xml:space="preserve">STANNARD-DE MARTINO Josephine Margaret late of 9 Brenchley Grove Kingswood Retired Administrator who died 24 March 2025 </w:t>
      </w:r>
    </w:p>
    <w:p w14:paraId="4497E52D" w14:textId="77777777" w:rsidR="008D3BD6" w:rsidRPr="007C62D3" w:rsidRDefault="008D3BD6" w:rsidP="008D3BD6">
      <w:pPr>
        <w:spacing w:after="0"/>
        <w:ind w:left="142"/>
        <w:rPr>
          <w:rFonts w:eastAsia="Times New Roman"/>
          <w:szCs w:val="17"/>
        </w:rPr>
      </w:pPr>
      <w:r w:rsidRPr="007C62D3">
        <w:rPr>
          <w:rFonts w:eastAsia="Times New Roman"/>
          <w:szCs w:val="17"/>
        </w:rPr>
        <w:t xml:space="preserve">TREVOR Helena Mary late of 213 Maadi Street Cairo Egypt Retired Teacher who died 8 June 2023 </w:t>
      </w:r>
    </w:p>
    <w:p w14:paraId="123FC79E" w14:textId="77777777" w:rsidR="008D3BD6" w:rsidRPr="007C62D3" w:rsidRDefault="008D3BD6" w:rsidP="008D3BD6">
      <w:pPr>
        <w:ind w:left="142"/>
        <w:rPr>
          <w:rFonts w:eastAsia="Times New Roman"/>
          <w:szCs w:val="17"/>
        </w:rPr>
      </w:pPr>
      <w:r w:rsidRPr="007C62D3">
        <w:rPr>
          <w:rFonts w:eastAsia="Times New Roman"/>
          <w:szCs w:val="17"/>
        </w:rPr>
        <w:t xml:space="preserve">WEBB William late of 150 Adams Road Craigmore of no occupation who died 11 January 2025 </w:t>
      </w:r>
    </w:p>
    <w:p w14:paraId="33D9AAD4" w14:textId="77777777" w:rsidR="008D3BD6" w:rsidRPr="007C62D3" w:rsidRDefault="008D3BD6" w:rsidP="008D3BD6">
      <w:pPr>
        <w:rPr>
          <w:rFonts w:eastAsia="Times New Roman"/>
          <w:szCs w:val="17"/>
        </w:rPr>
      </w:pPr>
      <w:r w:rsidRPr="007C62D3">
        <w:rPr>
          <w:rFonts w:eastAsia="Times New Roman"/>
          <w:szCs w:val="17"/>
        </w:rPr>
        <w:t xml:space="preserve">Notice is hereby given pursuant to the </w:t>
      </w:r>
      <w:r w:rsidRPr="007C62D3">
        <w:rPr>
          <w:rFonts w:eastAsia="Times New Roman"/>
          <w:i/>
          <w:iCs/>
          <w:szCs w:val="17"/>
        </w:rPr>
        <w:t>Trustee Act 1936</w:t>
      </w:r>
      <w:r w:rsidRPr="007C62D3">
        <w:rPr>
          <w:rFonts w:eastAsia="Times New Roman"/>
          <w:szCs w:val="17"/>
        </w:rPr>
        <w:t xml:space="preserve"> (SA), the </w:t>
      </w:r>
      <w:r w:rsidRPr="007C62D3">
        <w:rPr>
          <w:rFonts w:eastAsia="Times New Roman"/>
          <w:i/>
          <w:iCs/>
          <w:szCs w:val="17"/>
        </w:rPr>
        <w:t>Succession Act 2023</w:t>
      </w:r>
      <w:r w:rsidRPr="007C62D3">
        <w:rPr>
          <w:rFonts w:eastAsia="Times New Roman"/>
          <w:szCs w:val="17"/>
        </w:rPr>
        <w:t xml:space="preserve"> (SA) and the </w:t>
      </w:r>
      <w:r w:rsidRPr="007C62D3">
        <w:rPr>
          <w:rFonts w:eastAsia="Times New Roman"/>
          <w:i/>
          <w:iCs/>
          <w:szCs w:val="17"/>
        </w:rPr>
        <w:t>Family Relationships Act 1975</w:t>
      </w:r>
      <w:r w:rsidRPr="007C62D3">
        <w:rPr>
          <w:rFonts w:eastAsia="Times New Roman"/>
          <w:szCs w:val="17"/>
        </w:rPr>
        <w:t xml:space="preserve"> (SA) that all creditors, beneficiaries, and other persons having claims against the said estates are required to send, in writing, to the office of Public Trustee at GPO Box 1338, Adelaide 5001, full particulars and proof of such claims, on or before the 12 December 2025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07B43DC" w14:textId="77777777" w:rsidR="008D3BD6" w:rsidRPr="007C62D3" w:rsidRDefault="008D3BD6" w:rsidP="008D3BD6">
      <w:pPr>
        <w:spacing w:after="0"/>
        <w:rPr>
          <w:rFonts w:eastAsia="Times New Roman"/>
          <w:szCs w:val="17"/>
        </w:rPr>
      </w:pPr>
      <w:r w:rsidRPr="007C62D3">
        <w:rPr>
          <w:rFonts w:eastAsia="Times New Roman"/>
          <w:szCs w:val="17"/>
        </w:rPr>
        <w:t xml:space="preserve">Dated: 13 November 2025 </w:t>
      </w:r>
    </w:p>
    <w:p w14:paraId="53E71547" w14:textId="77777777" w:rsidR="008D3BD6" w:rsidRPr="007C62D3" w:rsidRDefault="008D3BD6" w:rsidP="008D3BD6">
      <w:pPr>
        <w:spacing w:after="0"/>
        <w:jc w:val="right"/>
        <w:rPr>
          <w:rFonts w:eastAsia="Times New Roman"/>
          <w:szCs w:val="17"/>
        </w:rPr>
      </w:pPr>
      <w:r w:rsidRPr="007C62D3">
        <w:rPr>
          <w:rFonts w:eastAsia="Times New Roman"/>
          <w:smallCaps/>
          <w:szCs w:val="20"/>
        </w:rPr>
        <w:t>T. Brumfield</w:t>
      </w:r>
    </w:p>
    <w:p w14:paraId="63283422" w14:textId="77777777" w:rsidR="008D3BD6" w:rsidRPr="007C62D3" w:rsidRDefault="008D3BD6" w:rsidP="008D3BD6">
      <w:pPr>
        <w:spacing w:after="0"/>
        <w:jc w:val="right"/>
        <w:rPr>
          <w:rFonts w:eastAsia="Times New Roman"/>
          <w:szCs w:val="17"/>
        </w:rPr>
      </w:pPr>
      <w:r w:rsidRPr="007C62D3">
        <w:rPr>
          <w:rFonts w:eastAsia="Times New Roman"/>
          <w:szCs w:val="17"/>
        </w:rPr>
        <w:t>Public Trustee</w:t>
      </w:r>
    </w:p>
    <w:p w14:paraId="1864F969" w14:textId="77777777" w:rsidR="008D3BD6" w:rsidRPr="007C62D3" w:rsidRDefault="008D3BD6" w:rsidP="008D3BD6">
      <w:pPr>
        <w:pBdr>
          <w:bottom w:val="single" w:sz="4" w:space="1" w:color="auto"/>
        </w:pBdr>
        <w:spacing w:after="0" w:line="52" w:lineRule="exact"/>
        <w:jc w:val="center"/>
        <w:rPr>
          <w:rFonts w:eastAsia="Times New Roman"/>
          <w:szCs w:val="17"/>
        </w:rPr>
      </w:pPr>
    </w:p>
    <w:p w14:paraId="74C0EAB0" w14:textId="77777777" w:rsidR="008D3BD6" w:rsidRPr="007C62D3" w:rsidRDefault="008D3BD6" w:rsidP="008D3BD6">
      <w:pPr>
        <w:pBdr>
          <w:top w:val="single" w:sz="4" w:space="1" w:color="auto"/>
        </w:pBdr>
        <w:spacing w:before="34" w:after="0" w:line="14" w:lineRule="exact"/>
        <w:jc w:val="center"/>
        <w:rPr>
          <w:rFonts w:eastAsia="Times New Roman"/>
          <w:szCs w:val="17"/>
        </w:rPr>
      </w:pPr>
    </w:p>
    <w:p w14:paraId="27F84EF6" w14:textId="77777777" w:rsidR="008D3BD6" w:rsidRPr="007C62D3" w:rsidRDefault="008D3BD6" w:rsidP="008D3BD6">
      <w:pPr>
        <w:pStyle w:val="NoSpacing"/>
      </w:pPr>
    </w:p>
    <w:p w14:paraId="1F007386" w14:textId="68B70B9B" w:rsidR="00B94990" w:rsidRDefault="00453892" w:rsidP="00453892">
      <w:pPr>
        <w:pStyle w:val="Heading2"/>
      </w:pPr>
      <w:bookmarkStart w:id="77" w:name="_Toc213915929"/>
      <w:r w:rsidRPr="00654536">
        <w:t>Un</w:t>
      </w:r>
      <w:r>
        <w:t>claimed</w:t>
      </w:r>
      <w:r w:rsidRPr="00654536">
        <w:t xml:space="preserve"> Goods Act 1987</w:t>
      </w:r>
      <w:bookmarkEnd w:id="77"/>
    </w:p>
    <w:p w14:paraId="6F5C92D3" w14:textId="77777777" w:rsidR="00B94990" w:rsidRDefault="00B94990" w:rsidP="00B94990">
      <w:pPr>
        <w:pStyle w:val="GG-Title3"/>
      </w:pPr>
      <w:r>
        <w:t>Notice of Intention to Sell</w:t>
      </w:r>
    </w:p>
    <w:p w14:paraId="4D799CDE" w14:textId="77777777" w:rsidR="00B94990" w:rsidRDefault="00B94990" w:rsidP="00B94990">
      <w:pPr>
        <w:pStyle w:val="GG-body"/>
      </w:pPr>
      <w:r>
        <w:t xml:space="preserve">Manheim Pty Ltd of 180 Phillip Highway, Elizabeth South SA 5112 intends to sell the following vehicles under the Disposal of </w:t>
      </w:r>
      <w:r w:rsidRPr="00654536">
        <w:rPr>
          <w:i/>
          <w:iCs/>
        </w:rPr>
        <w:t>Un</w:t>
      </w:r>
      <w:r>
        <w:rPr>
          <w:i/>
          <w:iCs/>
        </w:rPr>
        <w:t>claimed</w:t>
      </w:r>
      <w:r w:rsidRPr="00654536">
        <w:rPr>
          <w:i/>
          <w:iCs/>
        </w:rPr>
        <w:t xml:space="preserve"> Goods Act 1987</w:t>
      </w:r>
      <w:r>
        <w:t>. Owners of the vehicles have been sent notices that state that they are ready for collection. If said owners do not make arrangements for payment within 28 days from now they will be disposed of to settle any outstanding debt.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3"/>
        <w:gridCol w:w="2054"/>
        <w:gridCol w:w="2054"/>
        <w:gridCol w:w="2054"/>
      </w:tblGrid>
      <w:tr w:rsidR="00B94990" w:rsidRPr="00654536" w14:paraId="158F2218" w14:textId="77777777" w:rsidTr="00520A30">
        <w:trPr>
          <w:jc w:val="center"/>
        </w:trPr>
        <w:tc>
          <w:tcPr>
            <w:tcW w:w="2053" w:type="dxa"/>
            <w:tcBorders>
              <w:top w:val="single" w:sz="4" w:space="0" w:color="auto"/>
              <w:bottom w:val="single" w:sz="4" w:space="0" w:color="auto"/>
            </w:tcBorders>
            <w:vAlign w:val="center"/>
          </w:tcPr>
          <w:p w14:paraId="4D83BFFF"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54536">
              <w:rPr>
                <w:b/>
                <w:bCs/>
              </w:rPr>
              <w:t>Make</w:t>
            </w:r>
          </w:p>
        </w:tc>
        <w:tc>
          <w:tcPr>
            <w:tcW w:w="2054" w:type="dxa"/>
            <w:tcBorders>
              <w:top w:val="single" w:sz="4" w:space="0" w:color="auto"/>
              <w:bottom w:val="single" w:sz="4" w:space="0" w:color="auto"/>
            </w:tcBorders>
            <w:vAlign w:val="center"/>
          </w:tcPr>
          <w:p w14:paraId="52698130"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54536">
              <w:rPr>
                <w:b/>
                <w:bCs/>
              </w:rPr>
              <w:t>Model Desc</w:t>
            </w:r>
            <w:r>
              <w:rPr>
                <w:b/>
                <w:bCs/>
              </w:rPr>
              <w:t>ription</w:t>
            </w:r>
          </w:p>
        </w:tc>
        <w:tc>
          <w:tcPr>
            <w:tcW w:w="2054" w:type="dxa"/>
            <w:tcBorders>
              <w:top w:val="single" w:sz="4" w:space="0" w:color="auto"/>
              <w:bottom w:val="single" w:sz="4" w:space="0" w:color="auto"/>
            </w:tcBorders>
            <w:vAlign w:val="center"/>
          </w:tcPr>
          <w:p w14:paraId="348DE954"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54536">
              <w:rPr>
                <w:b/>
                <w:bCs/>
              </w:rPr>
              <w:t>Registration No.</w:t>
            </w:r>
          </w:p>
        </w:tc>
        <w:tc>
          <w:tcPr>
            <w:tcW w:w="2054" w:type="dxa"/>
            <w:tcBorders>
              <w:top w:val="single" w:sz="4" w:space="0" w:color="auto"/>
              <w:bottom w:val="single" w:sz="4" w:space="0" w:color="auto"/>
            </w:tcBorders>
            <w:vAlign w:val="center"/>
          </w:tcPr>
          <w:p w14:paraId="433CFBA8"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54536">
              <w:rPr>
                <w:b/>
                <w:bCs/>
              </w:rPr>
              <w:t>VIN</w:t>
            </w:r>
          </w:p>
        </w:tc>
      </w:tr>
      <w:tr w:rsidR="00B94990" w:rsidRPr="00654536" w14:paraId="119D9928" w14:textId="77777777" w:rsidTr="00520A30">
        <w:trPr>
          <w:jc w:val="center"/>
        </w:trPr>
        <w:tc>
          <w:tcPr>
            <w:tcW w:w="2053" w:type="dxa"/>
            <w:tcBorders>
              <w:top w:val="single" w:sz="4" w:space="0" w:color="auto"/>
            </w:tcBorders>
          </w:tcPr>
          <w:p w14:paraId="2F1B9FD4"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597"/>
              <w:jc w:val="left"/>
            </w:pPr>
            <w:r w:rsidRPr="00654536">
              <w:t>Peugeot</w:t>
            </w:r>
          </w:p>
        </w:tc>
        <w:tc>
          <w:tcPr>
            <w:tcW w:w="2054" w:type="dxa"/>
            <w:tcBorders>
              <w:top w:val="single" w:sz="4" w:space="0" w:color="auto"/>
            </w:tcBorders>
          </w:tcPr>
          <w:p w14:paraId="51CF48D4"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392"/>
              <w:jc w:val="left"/>
            </w:pPr>
            <w:r w:rsidRPr="00654536">
              <w:t>308 CC</w:t>
            </w:r>
          </w:p>
        </w:tc>
        <w:tc>
          <w:tcPr>
            <w:tcW w:w="2054" w:type="dxa"/>
            <w:tcBorders>
              <w:top w:val="single" w:sz="4" w:space="0" w:color="auto"/>
            </w:tcBorders>
          </w:tcPr>
          <w:p w14:paraId="1829CB6E"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601"/>
              <w:jc w:val="left"/>
            </w:pPr>
            <w:r w:rsidRPr="00654536">
              <w:t>S982CSE</w:t>
            </w:r>
          </w:p>
        </w:tc>
        <w:tc>
          <w:tcPr>
            <w:tcW w:w="2054" w:type="dxa"/>
            <w:tcBorders>
              <w:top w:val="single" w:sz="4" w:space="0" w:color="auto"/>
            </w:tcBorders>
          </w:tcPr>
          <w:p w14:paraId="166DE958"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pPr>
            <w:r w:rsidRPr="00654536">
              <w:t>VF34B5FVAAS140450</w:t>
            </w:r>
          </w:p>
        </w:tc>
      </w:tr>
      <w:tr w:rsidR="00B94990" w:rsidRPr="00654536" w14:paraId="1CF746D5" w14:textId="77777777" w:rsidTr="00520A30">
        <w:trPr>
          <w:jc w:val="center"/>
        </w:trPr>
        <w:tc>
          <w:tcPr>
            <w:tcW w:w="2053" w:type="dxa"/>
            <w:tcBorders>
              <w:bottom w:val="single" w:sz="4" w:space="0" w:color="auto"/>
            </w:tcBorders>
          </w:tcPr>
          <w:p w14:paraId="6609523F"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97"/>
              <w:jc w:val="left"/>
            </w:pPr>
            <w:r w:rsidRPr="00654536">
              <w:t>Mitsubishi</w:t>
            </w:r>
          </w:p>
        </w:tc>
        <w:tc>
          <w:tcPr>
            <w:tcW w:w="2054" w:type="dxa"/>
            <w:tcBorders>
              <w:bottom w:val="single" w:sz="4" w:space="0" w:color="auto"/>
            </w:tcBorders>
          </w:tcPr>
          <w:p w14:paraId="0EA51601"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92"/>
              <w:jc w:val="left"/>
            </w:pPr>
            <w:r w:rsidRPr="00654536">
              <w:t>Magna TL ES</w:t>
            </w:r>
          </w:p>
        </w:tc>
        <w:tc>
          <w:tcPr>
            <w:tcW w:w="2054" w:type="dxa"/>
            <w:tcBorders>
              <w:bottom w:val="single" w:sz="4" w:space="0" w:color="auto"/>
            </w:tcBorders>
          </w:tcPr>
          <w:p w14:paraId="6E49D30B"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601"/>
              <w:jc w:val="left"/>
            </w:pPr>
            <w:r w:rsidRPr="00654536">
              <w:t>CC914A</w:t>
            </w:r>
          </w:p>
        </w:tc>
        <w:tc>
          <w:tcPr>
            <w:tcW w:w="2054" w:type="dxa"/>
            <w:tcBorders>
              <w:bottom w:val="single" w:sz="4" w:space="0" w:color="auto"/>
            </w:tcBorders>
          </w:tcPr>
          <w:p w14:paraId="21322D0E" w14:textId="77777777" w:rsidR="00B94990" w:rsidRPr="00654536" w:rsidRDefault="00B94990" w:rsidP="00520A30">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654536">
              <w:t>6MMTW8D424T000099</w:t>
            </w:r>
          </w:p>
        </w:tc>
      </w:tr>
    </w:tbl>
    <w:p w14:paraId="232C0265" w14:textId="77777777" w:rsidR="00B94990" w:rsidRDefault="00B94990" w:rsidP="00B94990">
      <w:pPr>
        <w:pStyle w:val="GG-SDated"/>
        <w:spacing w:before="80"/>
      </w:pPr>
      <w:r>
        <w:t>Dated: 13 November 2025</w:t>
      </w:r>
    </w:p>
    <w:p w14:paraId="6A649170" w14:textId="77777777" w:rsidR="00B94990" w:rsidRDefault="00B94990" w:rsidP="00B94990">
      <w:pPr>
        <w:pStyle w:val="GG-SName"/>
      </w:pPr>
      <w:r>
        <w:t>Rebecca Barry</w:t>
      </w:r>
    </w:p>
    <w:p w14:paraId="2F2C7119" w14:textId="77777777" w:rsidR="00B94990" w:rsidRDefault="00B94990" w:rsidP="00B94990">
      <w:pPr>
        <w:pStyle w:val="GG-Signature"/>
      </w:pPr>
      <w:r w:rsidRPr="001914AB">
        <w:t>Cox Automotive Australia &amp; New Zealand</w:t>
      </w:r>
    </w:p>
    <w:p w14:paraId="56FB85C7" w14:textId="77777777" w:rsidR="00B94990" w:rsidRDefault="00B94990" w:rsidP="00B94990">
      <w:pPr>
        <w:pStyle w:val="GG-Signature"/>
      </w:pPr>
      <w:r>
        <w:t>Ph: 1800 326 243</w:t>
      </w:r>
    </w:p>
    <w:p w14:paraId="0A47F7E4" w14:textId="77777777" w:rsidR="00B94990" w:rsidRDefault="00B94990" w:rsidP="00B94990">
      <w:pPr>
        <w:pStyle w:val="GG-Signature"/>
        <w:pBdr>
          <w:bottom w:val="single" w:sz="4" w:space="1" w:color="auto"/>
        </w:pBdr>
        <w:spacing w:line="52" w:lineRule="exact"/>
        <w:jc w:val="center"/>
      </w:pPr>
    </w:p>
    <w:p w14:paraId="05FD9C15" w14:textId="77777777" w:rsidR="00B94990" w:rsidRDefault="00B94990" w:rsidP="00B94990">
      <w:pPr>
        <w:pStyle w:val="GG-Signature"/>
        <w:pBdr>
          <w:top w:val="single" w:sz="4" w:space="1" w:color="auto"/>
        </w:pBdr>
        <w:spacing w:before="34" w:line="14" w:lineRule="exact"/>
        <w:jc w:val="center"/>
      </w:pPr>
    </w:p>
    <w:p w14:paraId="6D597238" w14:textId="77777777" w:rsidR="00B94990" w:rsidRDefault="00B94990" w:rsidP="00B94990">
      <w:pPr>
        <w:pStyle w:val="NoSpacing"/>
      </w:pPr>
    </w:p>
    <w:p w14:paraId="226E268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76E1C367" w14:textId="77777777" w:rsidR="00EB5C72" w:rsidRDefault="00EB5C72" w:rsidP="005335F1">
      <w:pPr>
        <w:spacing w:after="0" w:line="240" w:lineRule="auto"/>
        <w:ind w:left="600" w:right="600"/>
        <w:jc w:val="center"/>
        <w:rPr>
          <w:color w:val="000000"/>
          <w:sz w:val="20"/>
          <w:szCs w:val="20"/>
        </w:rPr>
      </w:pPr>
    </w:p>
    <w:p w14:paraId="48B51AB3" w14:textId="77777777" w:rsidR="00144431" w:rsidRDefault="00144431" w:rsidP="005335F1">
      <w:pPr>
        <w:spacing w:after="0" w:line="240" w:lineRule="auto"/>
        <w:ind w:left="600" w:right="600"/>
        <w:jc w:val="center"/>
        <w:rPr>
          <w:color w:val="000000"/>
          <w:sz w:val="20"/>
          <w:szCs w:val="20"/>
        </w:rPr>
      </w:pPr>
    </w:p>
    <w:p w14:paraId="0EB942D9" w14:textId="77777777" w:rsidR="00144431" w:rsidRDefault="00144431" w:rsidP="005335F1">
      <w:pPr>
        <w:spacing w:after="0" w:line="240" w:lineRule="auto"/>
        <w:ind w:left="600" w:right="600"/>
        <w:jc w:val="center"/>
        <w:rPr>
          <w:color w:val="000000"/>
          <w:sz w:val="20"/>
          <w:szCs w:val="20"/>
        </w:rPr>
      </w:pPr>
    </w:p>
    <w:p w14:paraId="7871ECF7" w14:textId="77777777" w:rsidR="00144431" w:rsidRPr="00576D3B" w:rsidRDefault="00144431" w:rsidP="005335F1">
      <w:pPr>
        <w:spacing w:after="0" w:line="240" w:lineRule="auto"/>
        <w:ind w:left="600" w:right="600"/>
        <w:jc w:val="center"/>
        <w:rPr>
          <w:color w:val="000000"/>
          <w:sz w:val="20"/>
          <w:szCs w:val="20"/>
        </w:rPr>
      </w:pPr>
    </w:p>
    <w:p w14:paraId="4E12323D"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B1E36B0" w14:textId="77777777" w:rsidR="00EB5C72" w:rsidRPr="00576D3B" w:rsidRDefault="00EB5C72" w:rsidP="005335F1">
      <w:pPr>
        <w:spacing w:after="0" w:line="240" w:lineRule="auto"/>
        <w:ind w:left="600" w:right="600"/>
        <w:jc w:val="center"/>
        <w:rPr>
          <w:color w:val="000000"/>
          <w:sz w:val="20"/>
          <w:szCs w:val="20"/>
        </w:rPr>
      </w:pPr>
    </w:p>
    <w:p w14:paraId="4124C053" w14:textId="77777777" w:rsidR="00EB5C72" w:rsidRDefault="00EB5C72" w:rsidP="005335F1">
      <w:pPr>
        <w:spacing w:after="0" w:line="240" w:lineRule="auto"/>
        <w:ind w:left="600" w:right="600"/>
        <w:jc w:val="center"/>
        <w:rPr>
          <w:color w:val="000000"/>
          <w:sz w:val="20"/>
          <w:szCs w:val="20"/>
        </w:rPr>
      </w:pPr>
    </w:p>
    <w:p w14:paraId="39F30772" w14:textId="77777777" w:rsidR="00EB5C72" w:rsidRPr="00576D3B" w:rsidRDefault="00EB5C72" w:rsidP="005335F1">
      <w:pPr>
        <w:spacing w:after="0" w:line="240" w:lineRule="auto"/>
        <w:ind w:left="600" w:right="600"/>
        <w:jc w:val="center"/>
        <w:rPr>
          <w:color w:val="000000"/>
          <w:sz w:val="20"/>
          <w:szCs w:val="20"/>
        </w:rPr>
      </w:pPr>
    </w:p>
    <w:p w14:paraId="3B716B5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92FDB06"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BF236AC"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6280E84"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9C1DA56" w14:textId="77777777" w:rsidR="00EB5C72" w:rsidRPr="00576D3B" w:rsidRDefault="00EB5C72" w:rsidP="00AD0853">
      <w:pPr>
        <w:spacing w:after="0" w:line="240" w:lineRule="auto"/>
        <w:ind w:left="600" w:right="600"/>
        <w:jc w:val="center"/>
        <w:rPr>
          <w:color w:val="000000"/>
          <w:sz w:val="20"/>
          <w:szCs w:val="20"/>
        </w:rPr>
      </w:pPr>
    </w:p>
    <w:p w14:paraId="0CE1DCCD" w14:textId="77777777" w:rsidR="00EB5C72" w:rsidRPr="00576D3B" w:rsidRDefault="00EB5C72" w:rsidP="00AD0853">
      <w:pPr>
        <w:spacing w:after="0" w:line="240" w:lineRule="auto"/>
        <w:ind w:left="600" w:right="600"/>
        <w:jc w:val="center"/>
        <w:rPr>
          <w:color w:val="000000"/>
          <w:sz w:val="20"/>
          <w:szCs w:val="20"/>
        </w:rPr>
      </w:pPr>
    </w:p>
    <w:p w14:paraId="4FE069DB" w14:textId="77777777" w:rsidR="00EB5C72" w:rsidRPr="00576D3B" w:rsidRDefault="00EB5C72" w:rsidP="00AD0853">
      <w:pPr>
        <w:spacing w:after="0" w:line="240" w:lineRule="auto"/>
        <w:ind w:left="600" w:right="600"/>
        <w:jc w:val="center"/>
        <w:rPr>
          <w:color w:val="000000"/>
          <w:sz w:val="20"/>
          <w:szCs w:val="20"/>
        </w:rPr>
      </w:pPr>
    </w:p>
    <w:p w14:paraId="6F49D80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EF1DD8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1FCCABC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09E7F25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2492B7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C15DDC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DEA222B" w14:textId="77777777" w:rsidR="00EB5C72" w:rsidRPr="00576D3B" w:rsidRDefault="00EB5C72" w:rsidP="00AD0853">
      <w:pPr>
        <w:spacing w:after="0" w:line="240" w:lineRule="auto"/>
        <w:ind w:left="600" w:right="600"/>
        <w:jc w:val="center"/>
        <w:rPr>
          <w:color w:val="000000"/>
          <w:sz w:val="20"/>
          <w:szCs w:val="20"/>
        </w:rPr>
      </w:pPr>
    </w:p>
    <w:p w14:paraId="3A2D7D4D" w14:textId="77777777" w:rsidR="00EB5C72" w:rsidRPr="00576D3B" w:rsidRDefault="00EB5C72" w:rsidP="00AD0853">
      <w:pPr>
        <w:spacing w:after="0" w:line="240" w:lineRule="auto"/>
        <w:ind w:left="600" w:right="600"/>
        <w:jc w:val="center"/>
        <w:rPr>
          <w:color w:val="000000"/>
          <w:sz w:val="20"/>
          <w:szCs w:val="20"/>
        </w:rPr>
      </w:pPr>
    </w:p>
    <w:p w14:paraId="7E2CB6DB" w14:textId="77777777" w:rsidR="00EB5C72" w:rsidRPr="00576D3B" w:rsidRDefault="00EB5C72" w:rsidP="00AD0853">
      <w:pPr>
        <w:spacing w:after="0" w:line="240" w:lineRule="auto"/>
        <w:ind w:left="600" w:right="600"/>
        <w:jc w:val="center"/>
        <w:rPr>
          <w:color w:val="000000"/>
          <w:sz w:val="20"/>
          <w:szCs w:val="20"/>
        </w:rPr>
      </w:pPr>
    </w:p>
    <w:p w14:paraId="146FDF2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2CFBA4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162AD02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37F1F4A"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EE00E2F"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348CF2AC" w14:textId="77777777" w:rsidR="00EB5C72" w:rsidRPr="00576D3B" w:rsidRDefault="00EB5C72" w:rsidP="00AD0853">
      <w:pPr>
        <w:spacing w:after="0" w:line="240" w:lineRule="auto"/>
        <w:ind w:left="600" w:right="600"/>
        <w:jc w:val="center"/>
        <w:rPr>
          <w:color w:val="000000"/>
          <w:sz w:val="20"/>
          <w:szCs w:val="20"/>
        </w:rPr>
      </w:pPr>
    </w:p>
    <w:p w14:paraId="1E4682E8" w14:textId="77777777" w:rsidR="00EB5C72" w:rsidRPr="00576D3B" w:rsidRDefault="00EB5C72" w:rsidP="00AD0853">
      <w:pPr>
        <w:spacing w:after="0" w:line="240" w:lineRule="auto"/>
        <w:ind w:left="600" w:right="600"/>
        <w:jc w:val="center"/>
        <w:rPr>
          <w:color w:val="000000"/>
          <w:sz w:val="20"/>
          <w:szCs w:val="20"/>
        </w:rPr>
      </w:pPr>
    </w:p>
    <w:p w14:paraId="1218D0A1" w14:textId="77777777" w:rsidR="00EB5C72" w:rsidRPr="00576D3B" w:rsidRDefault="00EB5C72" w:rsidP="00AD0853">
      <w:pPr>
        <w:spacing w:after="0" w:line="240" w:lineRule="auto"/>
        <w:ind w:left="600" w:right="600"/>
        <w:jc w:val="center"/>
        <w:rPr>
          <w:color w:val="000000"/>
          <w:sz w:val="20"/>
          <w:szCs w:val="20"/>
        </w:rPr>
      </w:pPr>
    </w:p>
    <w:p w14:paraId="5D087BDD"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5" w:history="1">
        <w:r w:rsidRPr="00576D3B">
          <w:rPr>
            <w:rFonts w:eastAsia="Times New Roman"/>
            <w:color w:val="0000FF"/>
            <w:sz w:val="24"/>
            <w:u w:val="single"/>
            <w:lang w:eastAsia="en-AU"/>
          </w:rPr>
          <w:t>governmentgazettesa@sa.gov.au</w:t>
        </w:r>
      </w:hyperlink>
    </w:p>
    <w:p w14:paraId="2984C326"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53F57ED"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6" w:history="1">
        <w:r w:rsidRPr="00576D3B">
          <w:rPr>
            <w:rFonts w:eastAsia="Times New Roman"/>
            <w:color w:val="0000FF"/>
            <w:sz w:val="24"/>
            <w:u w:val="single"/>
            <w:lang w:eastAsia="en-AU"/>
          </w:rPr>
          <w:t>www.governmentgazette.sa.gov.au</w:t>
        </w:r>
      </w:hyperlink>
    </w:p>
    <w:p w14:paraId="4A1D181B" w14:textId="77777777" w:rsidR="00EB5C72" w:rsidRPr="00576D3B" w:rsidRDefault="00EB5C72" w:rsidP="00AD0853">
      <w:pPr>
        <w:spacing w:after="0" w:line="240" w:lineRule="auto"/>
        <w:ind w:left="600" w:right="600"/>
        <w:jc w:val="center"/>
        <w:rPr>
          <w:color w:val="000000"/>
          <w:sz w:val="20"/>
          <w:szCs w:val="20"/>
        </w:rPr>
      </w:pPr>
    </w:p>
    <w:p w14:paraId="5932AB0F" w14:textId="77777777" w:rsidR="00EB5C72" w:rsidRPr="00576D3B" w:rsidRDefault="00EB5C72" w:rsidP="00AD0853">
      <w:pPr>
        <w:spacing w:after="0" w:line="240" w:lineRule="auto"/>
        <w:ind w:left="600" w:right="600"/>
        <w:jc w:val="center"/>
        <w:rPr>
          <w:color w:val="000000"/>
          <w:sz w:val="20"/>
          <w:szCs w:val="20"/>
        </w:rPr>
      </w:pPr>
    </w:p>
    <w:p w14:paraId="07D943D5" w14:textId="77777777" w:rsidR="00EB5C72" w:rsidRPr="00576D3B" w:rsidRDefault="00EB5C72" w:rsidP="00AD0853">
      <w:pPr>
        <w:spacing w:after="0" w:line="240" w:lineRule="auto"/>
        <w:ind w:left="600" w:right="600"/>
        <w:jc w:val="center"/>
        <w:rPr>
          <w:color w:val="000000"/>
          <w:sz w:val="20"/>
          <w:szCs w:val="20"/>
        </w:rPr>
      </w:pPr>
    </w:p>
    <w:p w14:paraId="350BECA4" w14:textId="77777777" w:rsidR="00EB5C72" w:rsidRPr="00576D3B" w:rsidRDefault="00EB5C72" w:rsidP="00AD0853">
      <w:pPr>
        <w:spacing w:after="0" w:line="240" w:lineRule="auto"/>
        <w:ind w:left="600" w:right="600"/>
        <w:jc w:val="center"/>
        <w:rPr>
          <w:color w:val="000000"/>
          <w:sz w:val="20"/>
          <w:szCs w:val="20"/>
        </w:rPr>
      </w:pPr>
    </w:p>
    <w:p w14:paraId="25821424" w14:textId="77777777" w:rsidR="00EB5C72" w:rsidRDefault="00EB5C72" w:rsidP="00AD0853">
      <w:pPr>
        <w:spacing w:after="0" w:line="240" w:lineRule="auto"/>
        <w:ind w:left="600" w:right="600"/>
        <w:jc w:val="center"/>
        <w:rPr>
          <w:color w:val="000000"/>
          <w:sz w:val="20"/>
          <w:szCs w:val="20"/>
        </w:rPr>
      </w:pPr>
    </w:p>
    <w:p w14:paraId="0A4B6446" w14:textId="77777777" w:rsidR="00EB5C72" w:rsidRDefault="00EB5C72" w:rsidP="00AD0853">
      <w:pPr>
        <w:spacing w:after="0" w:line="240" w:lineRule="auto"/>
        <w:ind w:left="600" w:right="600"/>
        <w:jc w:val="center"/>
        <w:rPr>
          <w:color w:val="000000"/>
          <w:sz w:val="20"/>
          <w:szCs w:val="20"/>
        </w:rPr>
      </w:pPr>
    </w:p>
    <w:p w14:paraId="095297F1" w14:textId="77777777" w:rsidR="00EB5C72" w:rsidRDefault="00EB5C72" w:rsidP="00AD0853">
      <w:pPr>
        <w:spacing w:after="0" w:line="240" w:lineRule="auto"/>
        <w:ind w:left="600" w:right="600"/>
        <w:jc w:val="center"/>
        <w:rPr>
          <w:color w:val="000000"/>
          <w:sz w:val="20"/>
          <w:szCs w:val="20"/>
        </w:rPr>
      </w:pPr>
    </w:p>
    <w:p w14:paraId="409BA91B" w14:textId="77777777" w:rsidR="00EB5C72" w:rsidRDefault="00EB5C72" w:rsidP="00AD0853">
      <w:pPr>
        <w:spacing w:after="0" w:line="240" w:lineRule="auto"/>
        <w:ind w:left="600" w:right="600"/>
        <w:jc w:val="center"/>
        <w:rPr>
          <w:color w:val="000000"/>
          <w:sz w:val="20"/>
          <w:szCs w:val="20"/>
        </w:rPr>
      </w:pPr>
    </w:p>
    <w:p w14:paraId="2EB33F43"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2D8EA7A3"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4C1D7D4"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2B81C206"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2BFD2A23"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67" w:history="1">
        <w:r w:rsidRPr="000B6B42">
          <w:rPr>
            <w:rStyle w:val="Hyperlink"/>
            <w:szCs w:val="17"/>
          </w:rPr>
          <w:t>www.governmentgazette.sa.gov.au</w:t>
        </w:r>
      </w:hyperlink>
      <w:r>
        <w:rPr>
          <w:szCs w:val="17"/>
        </w:rPr>
        <w:t xml:space="preserve"> </w:t>
      </w:r>
    </w:p>
    <w:sectPr w:rsidR="000163A9" w:rsidRPr="00D0446B" w:rsidSect="005636C2">
      <w:headerReference w:type="even" r:id="rId68"/>
      <w:headerReference w:type="default" r:id="rId69"/>
      <w:pgSz w:w="11906" w:h="16838"/>
      <w:pgMar w:top="1673" w:right="1259" w:bottom="1559" w:left="1293" w:header="1134" w:footer="1134" w:gutter="0"/>
      <w:pgNumType w:start="444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F2C6E" w14:textId="77777777" w:rsidR="00F25577" w:rsidRDefault="00F25577" w:rsidP="00777F88">
      <w:pPr>
        <w:spacing w:after="0" w:line="240" w:lineRule="auto"/>
      </w:pPr>
      <w:r>
        <w:separator/>
      </w:r>
    </w:p>
  </w:endnote>
  <w:endnote w:type="continuationSeparator" w:id="0">
    <w:p w14:paraId="55052096" w14:textId="77777777" w:rsidR="00F25577" w:rsidRDefault="00F2557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5BFD"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695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A862A0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807BB3F"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7BA70BCB"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527C5585"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A265"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B41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6D8481E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F78F5DB"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2E7C922D"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C0083F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6558E" w14:textId="77777777" w:rsidR="00F25577" w:rsidRDefault="00F25577" w:rsidP="00777F88">
      <w:pPr>
        <w:spacing w:after="0" w:line="240" w:lineRule="auto"/>
      </w:pPr>
      <w:r>
        <w:separator/>
      </w:r>
    </w:p>
  </w:footnote>
  <w:footnote w:type="continuationSeparator" w:id="0">
    <w:p w14:paraId="6A1BA1FD" w14:textId="77777777" w:rsidR="00F25577" w:rsidRDefault="00F25577"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5FDA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4CB1920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33B77D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B19BF"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F7FC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F76FA3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26B18C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4073"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A2B4" w14:textId="36FAE048"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636C2">
      <w:rPr>
        <w:rFonts w:eastAsia="Times New Roman"/>
        <w:sz w:val="21"/>
        <w:szCs w:val="21"/>
      </w:rPr>
      <w:t>67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636C2">
      <w:rPr>
        <w:rFonts w:eastAsia="Times New Roman"/>
        <w:sz w:val="21"/>
        <w:szCs w:val="21"/>
      </w:rPr>
      <w:t>13</w:t>
    </w:r>
    <w:r w:rsidR="00A55207">
      <w:rPr>
        <w:rFonts w:eastAsia="Times New Roman"/>
        <w:sz w:val="21"/>
        <w:szCs w:val="21"/>
      </w:rPr>
      <w:t xml:space="preserve"> </w:t>
    </w:r>
    <w:r w:rsidR="005636C2">
      <w:rPr>
        <w:rFonts w:eastAsia="Times New Roman"/>
        <w:sz w:val="21"/>
        <w:szCs w:val="21"/>
      </w:rPr>
      <w:t>November</w:t>
    </w:r>
    <w:r w:rsidR="00C9018A" w:rsidRPr="00C9018A">
      <w:rPr>
        <w:rFonts w:eastAsia="Times New Roman"/>
        <w:sz w:val="21"/>
        <w:szCs w:val="21"/>
      </w:rPr>
      <w:t xml:space="preserve"> 20</w:t>
    </w:r>
    <w:r>
      <w:rPr>
        <w:rFonts w:eastAsia="Times New Roman"/>
        <w:sz w:val="21"/>
        <w:szCs w:val="21"/>
      </w:rPr>
      <w:t>2</w:t>
    </w:r>
    <w:r w:rsidR="005636C2">
      <w:rPr>
        <w:rFonts w:eastAsia="Times New Roman"/>
        <w:sz w:val="21"/>
        <w:szCs w:val="21"/>
      </w:rPr>
      <w:t>5</w:t>
    </w:r>
  </w:p>
  <w:p w14:paraId="7D5684B1"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E6F5B" w14:textId="2AE33163" w:rsidR="00C25241" w:rsidRPr="00C25241" w:rsidRDefault="005636C2"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13</w:t>
    </w:r>
    <w:r w:rsidR="00A55207" w:rsidRPr="00A55207">
      <w:rPr>
        <w:rFonts w:eastAsia="Times New Roman"/>
        <w:sz w:val="21"/>
        <w:szCs w:val="21"/>
      </w:rPr>
      <w:t xml:space="preserve"> </w:t>
    </w:r>
    <w:r>
      <w:rPr>
        <w:rFonts w:eastAsia="Times New Roman"/>
        <w:sz w:val="21"/>
        <w:szCs w:val="21"/>
      </w:rPr>
      <w:t>November</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1702B06E"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577"/>
    <w:rsid w:val="0000256C"/>
    <w:rsid w:val="000100A7"/>
    <w:rsid w:val="000163A9"/>
    <w:rsid w:val="0001762C"/>
    <w:rsid w:val="000202A8"/>
    <w:rsid w:val="0002085F"/>
    <w:rsid w:val="000249AC"/>
    <w:rsid w:val="000262AB"/>
    <w:rsid w:val="00030270"/>
    <w:rsid w:val="0005659C"/>
    <w:rsid w:val="0006014B"/>
    <w:rsid w:val="00063D6D"/>
    <w:rsid w:val="00064C75"/>
    <w:rsid w:val="00066B0B"/>
    <w:rsid w:val="00070E37"/>
    <w:rsid w:val="000835E8"/>
    <w:rsid w:val="00090FD8"/>
    <w:rsid w:val="0009376E"/>
    <w:rsid w:val="000949E3"/>
    <w:rsid w:val="000B0640"/>
    <w:rsid w:val="000B38D1"/>
    <w:rsid w:val="000C1F3D"/>
    <w:rsid w:val="000C5912"/>
    <w:rsid w:val="000D34A3"/>
    <w:rsid w:val="000D35A2"/>
    <w:rsid w:val="000D54A0"/>
    <w:rsid w:val="000D5943"/>
    <w:rsid w:val="000E332A"/>
    <w:rsid w:val="000E655C"/>
    <w:rsid w:val="000F0B45"/>
    <w:rsid w:val="000F2CEA"/>
    <w:rsid w:val="00104BC5"/>
    <w:rsid w:val="00110167"/>
    <w:rsid w:val="001169F7"/>
    <w:rsid w:val="00116F04"/>
    <w:rsid w:val="001201D3"/>
    <w:rsid w:val="00120922"/>
    <w:rsid w:val="00121D2F"/>
    <w:rsid w:val="00123302"/>
    <w:rsid w:val="0012772C"/>
    <w:rsid w:val="00133D99"/>
    <w:rsid w:val="00144431"/>
    <w:rsid w:val="00147592"/>
    <w:rsid w:val="00152C64"/>
    <w:rsid w:val="00153708"/>
    <w:rsid w:val="001572AD"/>
    <w:rsid w:val="001576DB"/>
    <w:rsid w:val="00160CDB"/>
    <w:rsid w:val="0016463B"/>
    <w:rsid w:val="00173ED3"/>
    <w:rsid w:val="001770B6"/>
    <w:rsid w:val="0018240B"/>
    <w:rsid w:val="00183633"/>
    <w:rsid w:val="001A6981"/>
    <w:rsid w:val="001A7A85"/>
    <w:rsid w:val="001B2310"/>
    <w:rsid w:val="001B7138"/>
    <w:rsid w:val="001B79A6"/>
    <w:rsid w:val="001C09DA"/>
    <w:rsid w:val="001D5A30"/>
    <w:rsid w:val="001E6469"/>
    <w:rsid w:val="001E668B"/>
    <w:rsid w:val="001E78FF"/>
    <w:rsid w:val="001E7A64"/>
    <w:rsid w:val="00203620"/>
    <w:rsid w:val="002044B7"/>
    <w:rsid w:val="00204C2A"/>
    <w:rsid w:val="00210C62"/>
    <w:rsid w:val="002113D6"/>
    <w:rsid w:val="002130A5"/>
    <w:rsid w:val="002148EF"/>
    <w:rsid w:val="00222B67"/>
    <w:rsid w:val="00227163"/>
    <w:rsid w:val="00237B08"/>
    <w:rsid w:val="002425EF"/>
    <w:rsid w:val="002478F3"/>
    <w:rsid w:val="00251266"/>
    <w:rsid w:val="00251FEE"/>
    <w:rsid w:val="00256C71"/>
    <w:rsid w:val="00262F8F"/>
    <w:rsid w:val="0026731F"/>
    <w:rsid w:val="00275F32"/>
    <w:rsid w:val="0028139D"/>
    <w:rsid w:val="00293061"/>
    <w:rsid w:val="0029410F"/>
    <w:rsid w:val="00295F2C"/>
    <w:rsid w:val="002977EE"/>
    <w:rsid w:val="002A0492"/>
    <w:rsid w:val="002A4530"/>
    <w:rsid w:val="002A7350"/>
    <w:rsid w:val="002A7F4B"/>
    <w:rsid w:val="002B1AEF"/>
    <w:rsid w:val="002B5584"/>
    <w:rsid w:val="002C219B"/>
    <w:rsid w:val="002C2E97"/>
    <w:rsid w:val="002C30C1"/>
    <w:rsid w:val="002C751E"/>
    <w:rsid w:val="002C7DF4"/>
    <w:rsid w:val="002D0032"/>
    <w:rsid w:val="002D3EE3"/>
    <w:rsid w:val="002D4754"/>
    <w:rsid w:val="002D7735"/>
    <w:rsid w:val="00304833"/>
    <w:rsid w:val="00306CA2"/>
    <w:rsid w:val="003121EA"/>
    <w:rsid w:val="00314651"/>
    <w:rsid w:val="003167D4"/>
    <w:rsid w:val="00316E22"/>
    <w:rsid w:val="00322D71"/>
    <w:rsid w:val="00334814"/>
    <w:rsid w:val="0034074D"/>
    <w:rsid w:val="0035604B"/>
    <w:rsid w:val="00362C85"/>
    <w:rsid w:val="00372CA3"/>
    <w:rsid w:val="00375085"/>
    <w:rsid w:val="00376590"/>
    <w:rsid w:val="00380942"/>
    <w:rsid w:val="003826FA"/>
    <w:rsid w:val="00384F68"/>
    <w:rsid w:val="003868D9"/>
    <w:rsid w:val="00386A66"/>
    <w:rsid w:val="00387A32"/>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04D29"/>
    <w:rsid w:val="004120A4"/>
    <w:rsid w:val="0041701B"/>
    <w:rsid w:val="00421804"/>
    <w:rsid w:val="00421F5C"/>
    <w:rsid w:val="0043001F"/>
    <w:rsid w:val="0043387B"/>
    <w:rsid w:val="00435ECE"/>
    <w:rsid w:val="00441E8D"/>
    <w:rsid w:val="0044383E"/>
    <w:rsid w:val="004530F1"/>
    <w:rsid w:val="004535E8"/>
    <w:rsid w:val="00453892"/>
    <w:rsid w:val="00456EAB"/>
    <w:rsid w:val="00464A8C"/>
    <w:rsid w:val="00472302"/>
    <w:rsid w:val="00475212"/>
    <w:rsid w:val="004838AF"/>
    <w:rsid w:val="004872C1"/>
    <w:rsid w:val="00487DCB"/>
    <w:rsid w:val="0049287C"/>
    <w:rsid w:val="004A3214"/>
    <w:rsid w:val="004A5341"/>
    <w:rsid w:val="004B1B9B"/>
    <w:rsid w:val="004B39A1"/>
    <w:rsid w:val="004B6C93"/>
    <w:rsid w:val="004C06D5"/>
    <w:rsid w:val="004C1538"/>
    <w:rsid w:val="004C4DE5"/>
    <w:rsid w:val="004C61AD"/>
    <w:rsid w:val="004D42D8"/>
    <w:rsid w:val="004D43E8"/>
    <w:rsid w:val="004E545F"/>
    <w:rsid w:val="004E657B"/>
    <w:rsid w:val="004F01C3"/>
    <w:rsid w:val="004F1085"/>
    <w:rsid w:val="004F13B7"/>
    <w:rsid w:val="004F34ED"/>
    <w:rsid w:val="004F619A"/>
    <w:rsid w:val="004F7CCF"/>
    <w:rsid w:val="0050261D"/>
    <w:rsid w:val="00504D28"/>
    <w:rsid w:val="005115D3"/>
    <w:rsid w:val="005152B8"/>
    <w:rsid w:val="00516E36"/>
    <w:rsid w:val="00532687"/>
    <w:rsid w:val="005335F1"/>
    <w:rsid w:val="00535005"/>
    <w:rsid w:val="00535963"/>
    <w:rsid w:val="00540347"/>
    <w:rsid w:val="00540423"/>
    <w:rsid w:val="0054338C"/>
    <w:rsid w:val="00543A79"/>
    <w:rsid w:val="00544893"/>
    <w:rsid w:val="00557A4A"/>
    <w:rsid w:val="005622AC"/>
    <w:rsid w:val="0056267A"/>
    <w:rsid w:val="005636C2"/>
    <w:rsid w:val="0057658C"/>
    <w:rsid w:val="005956F0"/>
    <w:rsid w:val="005A1E8B"/>
    <w:rsid w:val="005A3A1B"/>
    <w:rsid w:val="005A69A9"/>
    <w:rsid w:val="005B0981"/>
    <w:rsid w:val="005B4E55"/>
    <w:rsid w:val="005B69B3"/>
    <w:rsid w:val="005C269C"/>
    <w:rsid w:val="005C6C9D"/>
    <w:rsid w:val="005D2091"/>
    <w:rsid w:val="005D24AC"/>
    <w:rsid w:val="005D779E"/>
    <w:rsid w:val="005E631C"/>
    <w:rsid w:val="005E7D95"/>
    <w:rsid w:val="005F4618"/>
    <w:rsid w:val="005F4A4D"/>
    <w:rsid w:val="00602B9D"/>
    <w:rsid w:val="00612978"/>
    <w:rsid w:val="00615806"/>
    <w:rsid w:val="0063119A"/>
    <w:rsid w:val="006419CA"/>
    <w:rsid w:val="00645DC8"/>
    <w:rsid w:val="006671B7"/>
    <w:rsid w:val="00670617"/>
    <w:rsid w:val="00670706"/>
    <w:rsid w:val="00671C1C"/>
    <w:rsid w:val="006817A0"/>
    <w:rsid w:val="00682532"/>
    <w:rsid w:val="00682F0B"/>
    <w:rsid w:val="00683755"/>
    <w:rsid w:val="00685927"/>
    <w:rsid w:val="00690D73"/>
    <w:rsid w:val="00694D0A"/>
    <w:rsid w:val="006974D4"/>
    <w:rsid w:val="006A510F"/>
    <w:rsid w:val="006B561D"/>
    <w:rsid w:val="006B5B96"/>
    <w:rsid w:val="006C5BE8"/>
    <w:rsid w:val="006C7E15"/>
    <w:rsid w:val="006D00AD"/>
    <w:rsid w:val="006D07FC"/>
    <w:rsid w:val="006D3455"/>
    <w:rsid w:val="006D51DC"/>
    <w:rsid w:val="006E0C7D"/>
    <w:rsid w:val="006E6060"/>
    <w:rsid w:val="00703D70"/>
    <w:rsid w:val="00707C80"/>
    <w:rsid w:val="0071453C"/>
    <w:rsid w:val="00722C4D"/>
    <w:rsid w:val="00724B20"/>
    <w:rsid w:val="00731EA9"/>
    <w:rsid w:val="00732C68"/>
    <w:rsid w:val="00732FC9"/>
    <w:rsid w:val="00737523"/>
    <w:rsid w:val="00746C0A"/>
    <w:rsid w:val="0075022D"/>
    <w:rsid w:val="0076638C"/>
    <w:rsid w:val="0077161F"/>
    <w:rsid w:val="00777F88"/>
    <w:rsid w:val="007850FA"/>
    <w:rsid w:val="00786145"/>
    <w:rsid w:val="007879D2"/>
    <w:rsid w:val="007902CE"/>
    <w:rsid w:val="0079069D"/>
    <w:rsid w:val="007A0E59"/>
    <w:rsid w:val="007A120B"/>
    <w:rsid w:val="007A37F9"/>
    <w:rsid w:val="007A4399"/>
    <w:rsid w:val="007A5911"/>
    <w:rsid w:val="007B4546"/>
    <w:rsid w:val="007C2C6F"/>
    <w:rsid w:val="007C3E7B"/>
    <w:rsid w:val="007C62D3"/>
    <w:rsid w:val="007E0F4A"/>
    <w:rsid w:val="007E5D21"/>
    <w:rsid w:val="007F1191"/>
    <w:rsid w:val="0080019C"/>
    <w:rsid w:val="008008DD"/>
    <w:rsid w:val="00802077"/>
    <w:rsid w:val="00804049"/>
    <w:rsid w:val="00821E70"/>
    <w:rsid w:val="00822107"/>
    <w:rsid w:val="008226D4"/>
    <w:rsid w:val="008250FE"/>
    <w:rsid w:val="00831BDE"/>
    <w:rsid w:val="00841617"/>
    <w:rsid w:val="00853266"/>
    <w:rsid w:val="00854962"/>
    <w:rsid w:val="00867EF2"/>
    <w:rsid w:val="0087395E"/>
    <w:rsid w:val="00877533"/>
    <w:rsid w:val="00891067"/>
    <w:rsid w:val="008A405A"/>
    <w:rsid w:val="008C2BF8"/>
    <w:rsid w:val="008D3BD6"/>
    <w:rsid w:val="008E228E"/>
    <w:rsid w:val="008E4F1E"/>
    <w:rsid w:val="008F3C74"/>
    <w:rsid w:val="008F7450"/>
    <w:rsid w:val="00901E82"/>
    <w:rsid w:val="00902C46"/>
    <w:rsid w:val="0090520A"/>
    <w:rsid w:val="00912032"/>
    <w:rsid w:val="00914649"/>
    <w:rsid w:val="00920880"/>
    <w:rsid w:val="00920FFF"/>
    <w:rsid w:val="00921240"/>
    <w:rsid w:val="009218CF"/>
    <w:rsid w:val="0093079E"/>
    <w:rsid w:val="00940FA8"/>
    <w:rsid w:val="00947809"/>
    <w:rsid w:val="0095143F"/>
    <w:rsid w:val="00955412"/>
    <w:rsid w:val="00955663"/>
    <w:rsid w:val="00955694"/>
    <w:rsid w:val="009562D8"/>
    <w:rsid w:val="00962B7D"/>
    <w:rsid w:val="00964704"/>
    <w:rsid w:val="00964B4D"/>
    <w:rsid w:val="00974E27"/>
    <w:rsid w:val="009750C8"/>
    <w:rsid w:val="00977AF2"/>
    <w:rsid w:val="00977C9F"/>
    <w:rsid w:val="00985AEE"/>
    <w:rsid w:val="00992641"/>
    <w:rsid w:val="009A6661"/>
    <w:rsid w:val="009B2C75"/>
    <w:rsid w:val="009B40E6"/>
    <w:rsid w:val="009B6FDC"/>
    <w:rsid w:val="009B6FFD"/>
    <w:rsid w:val="009C5892"/>
    <w:rsid w:val="009C6388"/>
    <w:rsid w:val="009D0EF4"/>
    <w:rsid w:val="009D1E2E"/>
    <w:rsid w:val="009D586E"/>
    <w:rsid w:val="009E2997"/>
    <w:rsid w:val="009F15D7"/>
    <w:rsid w:val="009F3262"/>
    <w:rsid w:val="009F7976"/>
    <w:rsid w:val="00A00225"/>
    <w:rsid w:val="00A0211B"/>
    <w:rsid w:val="00A1087E"/>
    <w:rsid w:val="00A249C3"/>
    <w:rsid w:val="00A25F99"/>
    <w:rsid w:val="00A2611B"/>
    <w:rsid w:val="00A33023"/>
    <w:rsid w:val="00A37EF6"/>
    <w:rsid w:val="00A424A1"/>
    <w:rsid w:val="00A44FFB"/>
    <w:rsid w:val="00A504E5"/>
    <w:rsid w:val="00A50E6A"/>
    <w:rsid w:val="00A55207"/>
    <w:rsid w:val="00A631C3"/>
    <w:rsid w:val="00A71F02"/>
    <w:rsid w:val="00A747D0"/>
    <w:rsid w:val="00A74915"/>
    <w:rsid w:val="00A756C0"/>
    <w:rsid w:val="00A773E8"/>
    <w:rsid w:val="00A8784C"/>
    <w:rsid w:val="00A92C4D"/>
    <w:rsid w:val="00A93B37"/>
    <w:rsid w:val="00A97608"/>
    <w:rsid w:val="00AB52CC"/>
    <w:rsid w:val="00AC4727"/>
    <w:rsid w:val="00AD0853"/>
    <w:rsid w:val="00AD67A3"/>
    <w:rsid w:val="00AD71CC"/>
    <w:rsid w:val="00AE227F"/>
    <w:rsid w:val="00AF1082"/>
    <w:rsid w:val="00AF2903"/>
    <w:rsid w:val="00AF46B8"/>
    <w:rsid w:val="00AF5927"/>
    <w:rsid w:val="00AF6919"/>
    <w:rsid w:val="00B01DE4"/>
    <w:rsid w:val="00B07083"/>
    <w:rsid w:val="00B1073C"/>
    <w:rsid w:val="00B13C12"/>
    <w:rsid w:val="00B14482"/>
    <w:rsid w:val="00B152A8"/>
    <w:rsid w:val="00B15A2B"/>
    <w:rsid w:val="00B15AEC"/>
    <w:rsid w:val="00B17521"/>
    <w:rsid w:val="00B21E57"/>
    <w:rsid w:val="00B22E26"/>
    <w:rsid w:val="00B31A5B"/>
    <w:rsid w:val="00B32C36"/>
    <w:rsid w:val="00B33677"/>
    <w:rsid w:val="00B33FB3"/>
    <w:rsid w:val="00B40542"/>
    <w:rsid w:val="00B47884"/>
    <w:rsid w:val="00B51574"/>
    <w:rsid w:val="00B53F6A"/>
    <w:rsid w:val="00B56B20"/>
    <w:rsid w:val="00B56BF7"/>
    <w:rsid w:val="00B57099"/>
    <w:rsid w:val="00B722A5"/>
    <w:rsid w:val="00B768A2"/>
    <w:rsid w:val="00B872B8"/>
    <w:rsid w:val="00B91501"/>
    <w:rsid w:val="00B94990"/>
    <w:rsid w:val="00B97531"/>
    <w:rsid w:val="00BA7D90"/>
    <w:rsid w:val="00BC2F16"/>
    <w:rsid w:val="00BC4D92"/>
    <w:rsid w:val="00BC772D"/>
    <w:rsid w:val="00BE137F"/>
    <w:rsid w:val="00BE6AA2"/>
    <w:rsid w:val="00BE7651"/>
    <w:rsid w:val="00BF08D2"/>
    <w:rsid w:val="00BF1895"/>
    <w:rsid w:val="00BF4596"/>
    <w:rsid w:val="00BF6670"/>
    <w:rsid w:val="00BF69B7"/>
    <w:rsid w:val="00BF6BAC"/>
    <w:rsid w:val="00BF723C"/>
    <w:rsid w:val="00C00001"/>
    <w:rsid w:val="00C0094C"/>
    <w:rsid w:val="00C032B2"/>
    <w:rsid w:val="00C06ED8"/>
    <w:rsid w:val="00C1275E"/>
    <w:rsid w:val="00C17168"/>
    <w:rsid w:val="00C25241"/>
    <w:rsid w:val="00C25EE9"/>
    <w:rsid w:val="00C40694"/>
    <w:rsid w:val="00C53FED"/>
    <w:rsid w:val="00C62FCE"/>
    <w:rsid w:val="00C67833"/>
    <w:rsid w:val="00C77C39"/>
    <w:rsid w:val="00C83D8C"/>
    <w:rsid w:val="00C9018A"/>
    <w:rsid w:val="00C910D7"/>
    <w:rsid w:val="00C9327C"/>
    <w:rsid w:val="00C95B8C"/>
    <w:rsid w:val="00C9600F"/>
    <w:rsid w:val="00C965BF"/>
    <w:rsid w:val="00C971BF"/>
    <w:rsid w:val="00CA0CAB"/>
    <w:rsid w:val="00CA64A6"/>
    <w:rsid w:val="00CA6ADD"/>
    <w:rsid w:val="00CB0790"/>
    <w:rsid w:val="00CC53FA"/>
    <w:rsid w:val="00CC6D05"/>
    <w:rsid w:val="00CD586C"/>
    <w:rsid w:val="00CD6F35"/>
    <w:rsid w:val="00CF31C3"/>
    <w:rsid w:val="00D0446B"/>
    <w:rsid w:val="00D04AD0"/>
    <w:rsid w:val="00D12D8E"/>
    <w:rsid w:val="00D14EFE"/>
    <w:rsid w:val="00D14F34"/>
    <w:rsid w:val="00D15B81"/>
    <w:rsid w:val="00D166C4"/>
    <w:rsid w:val="00D21B2E"/>
    <w:rsid w:val="00D23AB5"/>
    <w:rsid w:val="00D256F7"/>
    <w:rsid w:val="00D33DB5"/>
    <w:rsid w:val="00D35830"/>
    <w:rsid w:val="00D35BBC"/>
    <w:rsid w:val="00D415EC"/>
    <w:rsid w:val="00D45C97"/>
    <w:rsid w:val="00D51E41"/>
    <w:rsid w:val="00D66290"/>
    <w:rsid w:val="00D730EB"/>
    <w:rsid w:val="00D73B65"/>
    <w:rsid w:val="00D75219"/>
    <w:rsid w:val="00D75E76"/>
    <w:rsid w:val="00D80D4A"/>
    <w:rsid w:val="00D817E6"/>
    <w:rsid w:val="00D83C2C"/>
    <w:rsid w:val="00D9149F"/>
    <w:rsid w:val="00D94438"/>
    <w:rsid w:val="00DA08BE"/>
    <w:rsid w:val="00DA1254"/>
    <w:rsid w:val="00DA30CF"/>
    <w:rsid w:val="00DA6921"/>
    <w:rsid w:val="00DB10F7"/>
    <w:rsid w:val="00DB5A8F"/>
    <w:rsid w:val="00DB6A8B"/>
    <w:rsid w:val="00DC2219"/>
    <w:rsid w:val="00DC7AC3"/>
    <w:rsid w:val="00DD670D"/>
    <w:rsid w:val="00DE347D"/>
    <w:rsid w:val="00DF632D"/>
    <w:rsid w:val="00DF7707"/>
    <w:rsid w:val="00E01CC1"/>
    <w:rsid w:val="00E21999"/>
    <w:rsid w:val="00E222C6"/>
    <w:rsid w:val="00E234E3"/>
    <w:rsid w:val="00E23F75"/>
    <w:rsid w:val="00E27CBD"/>
    <w:rsid w:val="00E4308C"/>
    <w:rsid w:val="00E445AC"/>
    <w:rsid w:val="00E50B26"/>
    <w:rsid w:val="00E519D3"/>
    <w:rsid w:val="00E525DE"/>
    <w:rsid w:val="00E57D4E"/>
    <w:rsid w:val="00E60854"/>
    <w:rsid w:val="00E663DF"/>
    <w:rsid w:val="00E744A8"/>
    <w:rsid w:val="00E76021"/>
    <w:rsid w:val="00E77F1C"/>
    <w:rsid w:val="00E81967"/>
    <w:rsid w:val="00E9074E"/>
    <w:rsid w:val="00E92649"/>
    <w:rsid w:val="00E93D01"/>
    <w:rsid w:val="00E95550"/>
    <w:rsid w:val="00E97FBF"/>
    <w:rsid w:val="00EA2CCE"/>
    <w:rsid w:val="00EB5C72"/>
    <w:rsid w:val="00EC0F02"/>
    <w:rsid w:val="00EC2419"/>
    <w:rsid w:val="00EC2FD9"/>
    <w:rsid w:val="00ED024C"/>
    <w:rsid w:val="00ED1BFF"/>
    <w:rsid w:val="00ED326B"/>
    <w:rsid w:val="00ED3955"/>
    <w:rsid w:val="00EE119B"/>
    <w:rsid w:val="00EE248B"/>
    <w:rsid w:val="00EE2A33"/>
    <w:rsid w:val="00EE5D8C"/>
    <w:rsid w:val="00EE7338"/>
    <w:rsid w:val="00EF509F"/>
    <w:rsid w:val="00EF586F"/>
    <w:rsid w:val="00EF6684"/>
    <w:rsid w:val="00F011AF"/>
    <w:rsid w:val="00F12687"/>
    <w:rsid w:val="00F25577"/>
    <w:rsid w:val="00F2577E"/>
    <w:rsid w:val="00F41076"/>
    <w:rsid w:val="00F513CA"/>
    <w:rsid w:val="00F55C07"/>
    <w:rsid w:val="00F577DC"/>
    <w:rsid w:val="00F768AE"/>
    <w:rsid w:val="00F77366"/>
    <w:rsid w:val="00F80EF5"/>
    <w:rsid w:val="00F8336F"/>
    <w:rsid w:val="00F85D9B"/>
    <w:rsid w:val="00F870E4"/>
    <w:rsid w:val="00F94AB3"/>
    <w:rsid w:val="00FA1A12"/>
    <w:rsid w:val="00FB0EA1"/>
    <w:rsid w:val="00FB5F67"/>
    <w:rsid w:val="00FB68BE"/>
    <w:rsid w:val="00FC46B9"/>
    <w:rsid w:val="00FC4C98"/>
    <w:rsid w:val="00FC7743"/>
    <w:rsid w:val="00FE3648"/>
    <w:rsid w:val="00FE4EC9"/>
    <w:rsid w:val="00FF5340"/>
    <w:rsid w:val="00FF6B0D"/>
    <w:rsid w:val="00FF7052"/>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43C7F"/>
  <w15:chartTrackingRefBased/>
  <w15:docId w15:val="{6CC00E4A-AFE0-462B-BC08-FA7CEF04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qFormat/>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8E228E"/>
    <w:pPr>
      <w:keepLines/>
      <w:tabs>
        <w:tab w:val="right" w:leader="dot" w:pos="4550"/>
      </w:tabs>
      <w:autoSpaceDE w:val="0"/>
      <w:autoSpaceDN w:val="0"/>
      <w:adjustRightInd w:val="0"/>
      <w:spacing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78614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Return%20to%20Work%20Act%202014" TargetMode="External"/><Relationship Id="rId21" Type="http://schemas.openxmlformats.org/officeDocument/2006/relationships/hyperlink" Target="http://www.legislation.sa.gov.au/index.aspx?action=legref&amp;type=act&amp;legtitle=Residential%20Tenancies%20Act%201995" TargetMode="External"/><Relationship Id="rId42" Type="http://schemas.openxmlformats.org/officeDocument/2006/relationships/hyperlink" Target="mailto:DIT.ULAapplications@sa.gov.au" TargetMode="External"/><Relationship Id="rId47" Type="http://schemas.openxmlformats.org/officeDocument/2006/relationships/image" Target="media/image3.png"/><Relationship Id="rId63" Type="http://schemas.openxmlformats.org/officeDocument/2006/relationships/hyperlink" Target="https://www.aemc.gov.au/contact-us/lodge-submission"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subordleg&amp;legtitle=Southern%20State%20Superannuation%20Regulations%202009"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Legislative%20Instruments%20Act%201978" TargetMode="Externa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mailto:DIT.ULAapplications@sa.gov.au" TargetMode="External"/><Relationship Id="rId40" Type="http://schemas.openxmlformats.org/officeDocument/2006/relationships/hyperlink" Target="mailto:DIT.ULAapplications@sa.gov.au" TargetMode="External"/><Relationship Id="rId45" Type="http://schemas.openxmlformats.org/officeDocument/2006/relationships/image" Target="media/image2.png"/><Relationship Id="rId53" Type="http://schemas.openxmlformats.org/officeDocument/2006/relationships/image" Target="media/image7.jpeg"/><Relationship Id="rId58" Type="http://schemas.openxmlformats.org/officeDocument/2006/relationships/hyperlink" Target="https://www.aemc.gov.au/terms-use/privacy" TargetMode="External"/><Relationship Id="rId66" Type="http://schemas.openxmlformats.org/officeDocument/2006/relationships/hyperlink" Target="http://www.governmentgazette.sa.gov.au" TargetMode="External"/><Relationship Id="rId5" Type="http://schemas.openxmlformats.org/officeDocument/2006/relationships/webSettings" Target="webSettings.xml"/><Relationship Id="rId61" Type="http://schemas.openxmlformats.org/officeDocument/2006/relationships/hyperlink" Target="https://www.aemc.gov.au/terms-use/privacy" TargetMode="External"/><Relationship Id="rId19" Type="http://schemas.openxmlformats.org/officeDocument/2006/relationships/hyperlink" Target="http://www.legislation.sa.gov.au/index.aspx?action=legref&amp;type=act&amp;legtitle=Retirement%20Villages%20Act%202016"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Community%20Titles%20Act%201996" TargetMode="External"/><Relationship Id="rId27" Type="http://schemas.openxmlformats.org/officeDocument/2006/relationships/hyperlink" Target="http://www.legislation.sa.gov.au/index.aspx?action=legref&amp;type=act&amp;legtitle=Return%20to%20Work%20Act%202014"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hyperlink" Target="mailto:DIT.ULAapplications@sa.gov.au" TargetMode="External"/><Relationship Id="rId43" Type="http://schemas.openxmlformats.org/officeDocument/2006/relationships/hyperlink" Target="mailto:DIT.ULAapplications@sa.gov.au" TargetMode="External"/><Relationship Id="rId48" Type="http://schemas.openxmlformats.org/officeDocument/2006/relationships/image" Target="media/image4.jpeg"/><Relationship Id="rId56" Type="http://schemas.openxmlformats.org/officeDocument/2006/relationships/hyperlink" Target="http://www.aemc.gov.au" TargetMode="External"/><Relationship Id="rId64" Type="http://schemas.openxmlformats.org/officeDocument/2006/relationships/hyperlink" Target="https://www.aemc.gov.au" TargetMode="External"/><Relationship Id="rId69"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Education%20and%20Childrens%20Services%20(Barring%20Notices%20and%20Other%20Protections)%20Amendment%20Act%202025" TargetMode="External"/><Relationship Id="rId25" Type="http://schemas.openxmlformats.org/officeDocument/2006/relationships/hyperlink" Target="http://www.legislation.sa.gov.au/index.aspx?action=legref&amp;type=act&amp;legtitle=Return%20to%20Work%20Act%202014" TargetMode="External"/><Relationship Id="rId33" Type="http://schemas.openxmlformats.org/officeDocument/2006/relationships/hyperlink" Target="mailto:DIT.ULAapplications@sa.gov.au" TargetMode="External"/><Relationship Id="rId38" Type="http://schemas.openxmlformats.org/officeDocument/2006/relationships/hyperlink" Target="mailto:DIT.ULAapplications@sa.gov.au" TargetMode="External"/><Relationship Id="rId46" Type="http://schemas.microsoft.com/office/2007/relationships/hdphoto" Target="media/hdphoto1.wdp"/><Relationship Id="rId59" Type="http://schemas.openxmlformats.org/officeDocument/2006/relationships/hyperlink" Target="https://www.aemc.gov.au/our-work/changing-energy-rules-unique-process/making-rule-change-request/submission-tips" TargetMode="External"/><Relationship Id="rId67" Type="http://schemas.openxmlformats.org/officeDocument/2006/relationships/hyperlink" Target="http://www.governmentgazette.sa.gov.au" TargetMode="External"/><Relationship Id="rId20" Type="http://schemas.openxmlformats.org/officeDocument/2006/relationships/hyperlink" Target="http://www.legislation.sa.gov.au/index.aspx?action=legref&amp;type=act&amp;legtitle=Work%20Health%20and%20Safety%20Act%202012" TargetMode="External"/><Relationship Id="rId41" Type="http://schemas.openxmlformats.org/officeDocument/2006/relationships/hyperlink" Target="mailto:DIT.ULAapplications@sa.gov.au" TargetMode="External"/><Relationship Id="rId54" Type="http://schemas.openxmlformats.org/officeDocument/2006/relationships/hyperlink" Target="https://www.aemc.gov.au/contact-us/lodge-submission" TargetMode="External"/><Relationship Id="rId62" Type="http://schemas.openxmlformats.org/officeDocument/2006/relationships/hyperlink" Target="https://www.aemc.gov.au/our-work/changing-energy-rules-unique-process/making-rule-change-request/submission-tip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Strata%20Titles%20Act%201988" TargetMode="External"/><Relationship Id="rId28" Type="http://schemas.openxmlformats.org/officeDocument/2006/relationships/hyperlink" Target="http://www.legislation.sa.gov.au/index.aspx?action=legref&amp;type=act&amp;legtitle=Return%20to%20Work%20Act%202014" TargetMode="External"/><Relationship Id="rId36" Type="http://schemas.openxmlformats.org/officeDocument/2006/relationships/hyperlink" Target="mailto:DIT.ULAapplications@sa.gov.au" TargetMode="External"/><Relationship Id="rId49" Type="http://schemas.openxmlformats.org/officeDocument/2006/relationships/hyperlink" Target="http://www.legislation.sa.gov.au/index.aspx?action=legref&amp;type=subordleg&amp;legtitle=Liquor%20Licensing%20(Dry%20Areas)%20Notice%202015" TargetMode="External"/><Relationship Id="rId57" Type="http://schemas.openxmlformats.org/officeDocument/2006/relationships/hyperlink" Target="https://www.aemc.gov.au/contact-us/lodge-submission"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hyperlink" Target="http://www.legislation.sa.gov.au/index.aspx?action=legref&amp;type=subordleg&amp;legtitle=Liquor%20Licensing%20(Dry%20Areas)%20Notice%202015" TargetMode="External"/><Relationship Id="rId52" Type="http://schemas.openxmlformats.org/officeDocument/2006/relationships/image" Target="media/image6.jpeg"/><Relationship Id="rId60" Type="http://schemas.openxmlformats.org/officeDocument/2006/relationships/hyperlink" Target="http://www.aemc.gov.au" TargetMode="External"/><Relationship Id="rId65" Type="http://schemas.openxmlformats.org/officeDocument/2006/relationships/hyperlink" Target="mailto:governmentgazettesa@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Retirement%20Villages%20(Miscellaneous)%20Amendment%20Act%202024" TargetMode="External"/><Relationship Id="rId39" Type="http://schemas.openxmlformats.org/officeDocument/2006/relationships/hyperlink" Target="mailto:DIT.ULAapplications@sa.gov.au" TargetMode="External"/><Relationship Id="rId34" Type="http://schemas.openxmlformats.org/officeDocument/2006/relationships/hyperlink" Target="mailto:DIT.ULAapplications@sa.gov.au" TargetMode="External"/><Relationship Id="rId50" Type="http://schemas.openxmlformats.org/officeDocument/2006/relationships/hyperlink" Target="http://www.legislation.sa.gov.au/index.aspx?action=legref&amp;type=subordleg&amp;legtitle=Liquor%20Licensing%20(Dry%20Areas)%20Notice%202015" TargetMode="External"/><Relationship Id="rId55" Type="http://schemas.openxmlformats.org/officeDocument/2006/relationships/hyperlink" Target="https://www.aemc.gov.au/terms-use/privacy"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50</Pages>
  <Words>20559</Words>
  <Characters>107730</Characters>
  <Application>Microsoft Office Word</Application>
  <DocSecurity>0</DocSecurity>
  <Lines>2341</Lines>
  <Paragraphs>1781</Paragraphs>
  <ScaleCrop>false</ScaleCrop>
  <HeadingPairs>
    <vt:vector size="2" baseType="variant">
      <vt:variant>
        <vt:lpstr>Title</vt:lpstr>
      </vt:variant>
      <vt:variant>
        <vt:i4>1</vt:i4>
      </vt:variant>
    </vt:vector>
  </HeadingPairs>
  <TitlesOfParts>
    <vt:vector size="1" baseType="lpstr">
      <vt:lpstr>No. 67 - Thursday, 13 November 2025 (pp. 4443–4493)</vt:lpstr>
    </vt:vector>
  </TitlesOfParts>
  <Company>SA Government</Company>
  <LinksUpToDate>false</LinksUpToDate>
  <CharactersWithSpaces>126508</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67 - Thursday, 13 November 2025 (pp. 4443–4492)</dc:title>
  <dc:subject/>
  <dc:creator>Naeimeh Riazi</dc:creator>
  <cp:keywords/>
  <cp:lastModifiedBy>Wheaton, Alicia (Service SA)</cp:lastModifiedBy>
  <cp:revision>77</cp:revision>
  <cp:lastPrinted>2025-11-12T22:27:00Z</cp:lastPrinted>
  <dcterms:created xsi:type="dcterms:W3CDTF">2025-11-12T04:05:00Z</dcterms:created>
  <dcterms:modified xsi:type="dcterms:W3CDTF">2025-11-13T01:20:00Z</dcterms:modified>
</cp:coreProperties>
</file>