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2CC1" w14:textId="4340907E"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7E3B2632" wp14:editId="3E35404E">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B47A89">
        <w:rPr>
          <w:rStyle w:val="StyleTimesNewRoman105pt"/>
        </w:rPr>
        <w:t>60</w:t>
      </w:r>
      <w:r w:rsidRPr="007A0461">
        <w:rPr>
          <w:rStyle w:val="StyleTimesNewRoman105pt"/>
        </w:rPr>
        <w:tab/>
        <w:t xml:space="preserve">p. </w:t>
      </w:r>
      <w:r w:rsidR="00B47A89">
        <w:rPr>
          <w:rStyle w:val="StyleTimesNewRoman105pt"/>
        </w:rPr>
        <w:t>4061</w:t>
      </w:r>
    </w:p>
    <w:p w14:paraId="351DEA7D"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57B99959"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063CC04E"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63AA230F" w14:textId="77777777" w:rsidR="00EB5C72" w:rsidRPr="003471CD" w:rsidRDefault="00EB5C72" w:rsidP="00EB5C72">
      <w:pPr>
        <w:pBdr>
          <w:top w:val="single" w:sz="6" w:space="0" w:color="auto"/>
        </w:pBdr>
        <w:spacing w:after="0" w:line="240" w:lineRule="auto"/>
        <w:jc w:val="center"/>
        <w:rPr>
          <w:color w:val="000000"/>
          <w:sz w:val="20"/>
        </w:rPr>
      </w:pPr>
    </w:p>
    <w:p w14:paraId="110FF588" w14:textId="75560CB3"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B47A89">
        <w:rPr>
          <w:smallCaps/>
          <w:color w:val="000000"/>
          <w:sz w:val="28"/>
          <w:szCs w:val="26"/>
        </w:rPr>
        <w:t>16</w:t>
      </w:r>
      <w:r>
        <w:rPr>
          <w:smallCaps/>
          <w:color w:val="000000"/>
          <w:sz w:val="28"/>
          <w:szCs w:val="26"/>
        </w:rPr>
        <w:t xml:space="preserve"> </w:t>
      </w:r>
      <w:r w:rsidR="00B47A89">
        <w:rPr>
          <w:smallCaps/>
          <w:color w:val="000000"/>
          <w:sz w:val="28"/>
          <w:szCs w:val="26"/>
        </w:rPr>
        <w:t>October</w:t>
      </w:r>
      <w:r w:rsidRPr="003471CD">
        <w:rPr>
          <w:smallCaps/>
          <w:color w:val="000000"/>
          <w:sz w:val="28"/>
          <w:szCs w:val="26"/>
        </w:rPr>
        <w:t xml:space="preserve"> 202</w:t>
      </w:r>
      <w:r w:rsidR="008B1BEA">
        <w:rPr>
          <w:smallCaps/>
          <w:color w:val="000000"/>
          <w:sz w:val="28"/>
          <w:szCs w:val="26"/>
        </w:rPr>
        <w:t>5</w:t>
      </w:r>
    </w:p>
    <w:p w14:paraId="2C4B1848" w14:textId="77777777" w:rsidR="00EB5C72" w:rsidRPr="003471CD" w:rsidRDefault="00EB5C72" w:rsidP="00EB5C72">
      <w:pPr>
        <w:spacing w:after="0" w:line="240" w:lineRule="exact"/>
        <w:jc w:val="center"/>
        <w:rPr>
          <w:color w:val="000000"/>
          <w:sz w:val="20"/>
        </w:rPr>
      </w:pPr>
    </w:p>
    <w:p w14:paraId="57EF4CA2" w14:textId="77777777" w:rsidR="008008DD" w:rsidRPr="00612978" w:rsidRDefault="008008DD" w:rsidP="008008DD">
      <w:pPr>
        <w:pBdr>
          <w:top w:val="single" w:sz="6" w:space="1" w:color="auto"/>
        </w:pBdr>
        <w:spacing w:after="0" w:line="360" w:lineRule="exact"/>
        <w:jc w:val="center"/>
        <w:rPr>
          <w:color w:val="000000"/>
          <w:sz w:val="20"/>
          <w:szCs w:val="20"/>
        </w:rPr>
      </w:pPr>
    </w:p>
    <w:p w14:paraId="125BD1D3"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678D3F80" w14:textId="77777777" w:rsidR="001B7138" w:rsidRPr="008008DD" w:rsidRDefault="001B7138" w:rsidP="002425EF">
      <w:pPr>
        <w:spacing w:after="0" w:line="200" w:lineRule="exact"/>
        <w:jc w:val="center"/>
        <w:rPr>
          <w:b/>
          <w:smallCaps/>
          <w:sz w:val="20"/>
          <w:szCs w:val="20"/>
        </w:rPr>
      </w:pPr>
    </w:p>
    <w:p w14:paraId="30CA0604"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4DF6E672" w14:textId="222DDFD2" w:rsidR="002E14F5" w:rsidRPr="002E14F5" w:rsidRDefault="00B1073C" w:rsidP="002E14F5">
      <w:pPr>
        <w:pStyle w:val="TOC1"/>
        <w:spacing w:line="170" w:lineRule="exact"/>
        <w:rPr>
          <w:rFonts w:eastAsiaTheme="minorEastAsia"/>
          <w:b w:val="0"/>
          <w:smallCaps w:val="0"/>
          <w:color w:val="auto"/>
          <w:kern w:val="2"/>
          <w:szCs w:val="17"/>
          <w14:ligatures w14:val="standardContextual"/>
        </w:rPr>
      </w:pPr>
      <w:r w:rsidRPr="002E14F5">
        <w:rPr>
          <w:szCs w:val="17"/>
        </w:rPr>
        <w:fldChar w:fldCharType="begin"/>
      </w:r>
      <w:r w:rsidRPr="002E14F5">
        <w:rPr>
          <w:szCs w:val="17"/>
        </w:rPr>
        <w:instrText xml:space="preserve"> TOC \o "1-3" \h \z \u </w:instrText>
      </w:r>
      <w:r w:rsidRPr="002E14F5">
        <w:rPr>
          <w:szCs w:val="17"/>
        </w:rPr>
        <w:fldChar w:fldCharType="separate"/>
      </w:r>
      <w:hyperlink w:anchor="_Toc211443949" w:history="1">
        <w:r w:rsidR="002E14F5" w:rsidRPr="002E14F5">
          <w:rPr>
            <w:rStyle w:val="Hyperlink"/>
            <w:szCs w:val="17"/>
          </w:rPr>
          <w:t>Governor’s Instruments</w:t>
        </w:r>
      </w:hyperlink>
    </w:p>
    <w:p w14:paraId="13F376E3" w14:textId="19316E32"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50" w:history="1">
        <w:r w:rsidRPr="002E14F5">
          <w:rPr>
            <w:rStyle w:val="Hyperlink"/>
            <w:noProof/>
            <w:szCs w:val="17"/>
          </w:rPr>
          <w:t>Appointments, Resignations and General Matters</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_Toc211443950 \h </w:instrText>
        </w:r>
        <w:r w:rsidRPr="002E14F5">
          <w:rPr>
            <w:noProof/>
            <w:webHidden/>
            <w:szCs w:val="17"/>
          </w:rPr>
        </w:r>
        <w:r w:rsidRPr="002E14F5">
          <w:rPr>
            <w:noProof/>
            <w:webHidden/>
            <w:szCs w:val="17"/>
          </w:rPr>
          <w:fldChar w:fldCharType="separate"/>
        </w:r>
        <w:r w:rsidR="00A227D9">
          <w:rPr>
            <w:noProof/>
            <w:webHidden/>
            <w:szCs w:val="17"/>
          </w:rPr>
          <w:t>4062</w:t>
        </w:r>
        <w:r w:rsidRPr="002E14F5">
          <w:rPr>
            <w:noProof/>
            <w:webHidden/>
            <w:szCs w:val="17"/>
          </w:rPr>
          <w:fldChar w:fldCharType="end"/>
        </w:r>
      </w:hyperlink>
    </w:p>
    <w:p w14:paraId="7E24A346" w14:textId="6910E721" w:rsidR="002E14F5" w:rsidRPr="002E14F5" w:rsidRDefault="002E14F5" w:rsidP="00C01764">
      <w:pPr>
        <w:pStyle w:val="TOC2"/>
        <w:tabs>
          <w:tab w:val="right" w:leader="dot" w:pos="4550"/>
        </w:tabs>
        <w:spacing w:before="40"/>
        <w:rPr>
          <w:rFonts w:eastAsiaTheme="minorEastAsia"/>
          <w:noProof/>
          <w:color w:val="auto"/>
          <w:kern w:val="2"/>
          <w:szCs w:val="17"/>
          <w14:ligatures w14:val="standardContextual"/>
        </w:rPr>
      </w:pPr>
      <w:hyperlink w:anchor="_Toc211443951" w:history="1">
        <w:r w:rsidRPr="002E14F5">
          <w:rPr>
            <w:rStyle w:val="Hyperlink"/>
            <w:noProof/>
            <w:szCs w:val="17"/>
          </w:rPr>
          <w:t>Regulations</w:t>
        </w:r>
        <w:r w:rsidR="00864A7D">
          <w:rPr>
            <w:noProof/>
            <w:webHidden/>
            <w:szCs w:val="17"/>
          </w:rPr>
          <w:t>—</w:t>
        </w:r>
      </w:hyperlink>
    </w:p>
    <w:p w14:paraId="5E98B933" w14:textId="003D91DC" w:rsidR="002E14F5" w:rsidRPr="002E14F5" w:rsidRDefault="002E14F5" w:rsidP="00864A7D">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11443952" w:history="1">
        <w:r w:rsidRPr="002E14F5">
          <w:rPr>
            <w:rStyle w:val="Hyperlink"/>
            <w:noProof/>
            <w:szCs w:val="17"/>
          </w:rPr>
          <w:t>Building Work Contractors (Limitations on Insurers</w:t>
        </w:r>
        <w:r w:rsidR="00C6028B">
          <w:rPr>
            <w:rStyle w:val="Hyperlink"/>
            <w:noProof/>
            <w:szCs w:val="17"/>
          </w:rPr>
          <w:t>’</w:t>
        </w:r>
        <w:r w:rsidRPr="002E14F5">
          <w:rPr>
            <w:rStyle w:val="Hyperlink"/>
            <w:noProof/>
            <w:szCs w:val="17"/>
          </w:rPr>
          <w:t xml:space="preserve"> </w:t>
        </w:r>
        <w:r w:rsidR="00864A7D">
          <w:rPr>
            <w:rStyle w:val="Hyperlink"/>
            <w:noProof/>
            <w:szCs w:val="17"/>
          </w:rPr>
          <w:br/>
        </w:r>
        <w:r w:rsidRPr="002E14F5">
          <w:rPr>
            <w:rStyle w:val="Hyperlink"/>
            <w:noProof/>
            <w:szCs w:val="17"/>
          </w:rPr>
          <w:t>Liability) Amendment Regulations 2025</w:t>
        </w:r>
        <w:r w:rsidR="00864A7D">
          <w:rPr>
            <w:rStyle w:val="Hyperlink"/>
            <w:noProof/>
            <w:szCs w:val="17"/>
          </w:rPr>
          <w:t>—</w:t>
        </w:r>
        <w:r w:rsidR="00864A7D">
          <w:rPr>
            <w:rStyle w:val="Hyperlink"/>
            <w:noProof/>
            <w:szCs w:val="17"/>
          </w:rPr>
          <w:br/>
          <w:t>No. 106 of 2025</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_Toc211443952 \h </w:instrText>
        </w:r>
        <w:r w:rsidRPr="002E14F5">
          <w:rPr>
            <w:noProof/>
            <w:webHidden/>
            <w:szCs w:val="17"/>
          </w:rPr>
        </w:r>
        <w:r w:rsidRPr="002E14F5">
          <w:rPr>
            <w:noProof/>
            <w:webHidden/>
            <w:szCs w:val="17"/>
          </w:rPr>
          <w:fldChar w:fldCharType="separate"/>
        </w:r>
        <w:r w:rsidR="00A227D9">
          <w:rPr>
            <w:noProof/>
            <w:webHidden/>
            <w:szCs w:val="17"/>
          </w:rPr>
          <w:t>4063</w:t>
        </w:r>
        <w:r w:rsidRPr="002E14F5">
          <w:rPr>
            <w:noProof/>
            <w:webHidden/>
            <w:szCs w:val="17"/>
          </w:rPr>
          <w:fldChar w:fldCharType="end"/>
        </w:r>
      </w:hyperlink>
    </w:p>
    <w:p w14:paraId="2405D4A3" w14:textId="170E607F" w:rsidR="002E14F5" w:rsidRPr="002E14F5" w:rsidRDefault="002E14F5" w:rsidP="00864A7D">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11443953" w:history="1">
        <w:r w:rsidRPr="002E14F5">
          <w:rPr>
            <w:rStyle w:val="Hyperlink"/>
            <w:noProof/>
            <w:szCs w:val="17"/>
          </w:rPr>
          <w:t>Railways (Operations and Access) Regulations 2025</w:t>
        </w:r>
        <w:r w:rsidR="00864A7D" w:rsidRPr="00864A7D">
          <w:rPr>
            <w:rStyle w:val="Hyperlink"/>
            <w:noProof/>
            <w:szCs w:val="17"/>
          </w:rPr>
          <w:t>—</w:t>
        </w:r>
        <w:r w:rsidR="00864A7D">
          <w:rPr>
            <w:rStyle w:val="Hyperlink"/>
            <w:noProof/>
            <w:szCs w:val="17"/>
          </w:rPr>
          <w:br/>
        </w:r>
        <w:r w:rsidR="00864A7D" w:rsidRPr="00864A7D">
          <w:rPr>
            <w:rStyle w:val="Hyperlink"/>
            <w:noProof/>
            <w:szCs w:val="17"/>
          </w:rPr>
          <w:t>No. 10</w:t>
        </w:r>
        <w:r w:rsidR="00864A7D">
          <w:rPr>
            <w:rStyle w:val="Hyperlink"/>
            <w:noProof/>
            <w:szCs w:val="17"/>
          </w:rPr>
          <w:t>7</w:t>
        </w:r>
        <w:r w:rsidR="00864A7D" w:rsidRPr="00864A7D">
          <w:rPr>
            <w:rStyle w:val="Hyperlink"/>
            <w:noProof/>
            <w:szCs w:val="17"/>
          </w:rPr>
          <w:t xml:space="preserve"> of 2025</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_Toc211443953 \h </w:instrText>
        </w:r>
        <w:r w:rsidRPr="002E14F5">
          <w:rPr>
            <w:noProof/>
            <w:webHidden/>
            <w:szCs w:val="17"/>
          </w:rPr>
        </w:r>
        <w:r w:rsidRPr="002E14F5">
          <w:rPr>
            <w:noProof/>
            <w:webHidden/>
            <w:szCs w:val="17"/>
          </w:rPr>
          <w:fldChar w:fldCharType="separate"/>
        </w:r>
        <w:r w:rsidR="00A227D9">
          <w:rPr>
            <w:noProof/>
            <w:webHidden/>
            <w:szCs w:val="17"/>
          </w:rPr>
          <w:t>4065</w:t>
        </w:r>
        <w:r w:rsidRPr="002E14F5">
          <w:rPr>
            <w:noProof/>
            <w:webHidden/>
            <w:szCs w:val="17"/>
          </w:rPr>
          <w:fldChar w:fldCharType="end"/>
        </w:r>
      </w:hyperlink>
    </w:p>
    <w:p w14:paraId="0EBB3567" w14:textId="54F04504" w:rsidR="002E14F5" w:rsidRPr="002E14F5" w:rsidRDefault="002E14F5" w:rsidP="00012847">
      <w:pPr>
        <w:pStyle w:val="TOC1"/>
        <w:spacing w:before="40" w:line="170" w:lineRule="exact"/>
        <w:rPr>
          <w:rFonts w:eastAsiaTheme="minorEastAsia"/>
          <w:b w:val="0"/>
          <w:smallCaps w:val="0"/>
          <w:color w:val="auto"/>
          <w:kern w:val="2"/>
          <w:szCs w:val="17"/>
          <w14:ligatures w14:val="standardContextual"/>
        </w:rPr>
      </w:pPr>
      <w:hyperlink w:anchor="_Toc211443954" w:history="1">
        <w:r w:rsidRPr="002E14F5">
          <w:rPr>
            <w:rStyle w:val="Hyperlink"/>
            <w:szCs w:val="17"/>
          </w:rPr>
          <w:t>State Government Instruments</w:t>
        </w:r>
      </w:hyperlink>
    </w:p>
    <w:p w14:paraId="3EFC6F22" w14:textId="03D5B95B"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55" w:history="1">
        <w:r w:rsidRPr="002E14F5">
          <w:rPr>
            <w:rStyle w:val="Hyperlink"/>
            <w:noProof/>
            <w:szCs w:val="17"/>
          </w:rPr>
          <w:t>Associations Incorporation Act 1985</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_Toc211443955 \h </w:instrText>
        </w:r>
        <w:r w:rsidRPr="002E14F5">
          <w:rPr>
            <w:noProof/>
            <w:webHidden/>
            <w:szCs w:val="17"/>
          </w:rPr>
        </w:r>
        <w:r w:rsidRPr="002E14F5">
          <w:rPr>
            <w:noProof/>
            <w:webHidden/>
            <w:szCs w:val="17"/>
          </w:rPr>
          <w:fldChar w:fldCharType="separate"/>
        </w:r>
        <w:r w:rsidR="00A227D9">
          <w:rPr>
            <w:noProof/>
            <w:webHidden/>
            <w:szCs w:val="17"/>
          </w:rPr>
          <w:t>4066</w:t>
        </w:r>
        <w:r w:rsidRPr="002E14F5">
          <w:rPr>
            <w:noProof/>
            <w:webHidden/>
            <w:szCs w:val="17"/>
          </w:rPr>
          <w:fldChar w:fldCharType="end"/>
        </w:r>
      </w:hyperlink>
    </w:p>
    <w:p w14:paraId="75404676" w14:textId="3038B42D"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56" w:history="1">
        <w:r w:rsidRPr="002E14F5">
          <w:rPr>
            <w:rStyle w:val="Hyperlink"/>
            <w:noProof/>
            <w:szCs w:val="17"/>
          </w:rPr>
          <w:t>Building Work Contractors Act 1995</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_Toc211443956 \h </w:instrText>
        </w:r>
        <w:r w:rsidRPr="002E14F5">
          <w:rPr>
            <w:noProof/>
            <w:webHidden/>
            <w:szCs w:val="17"/>
          </w:rPr>
        </w:r>
        <w:r w:rsidRPr="002E14F5">
          <w:rPr>
            <w:noProof/>
            <w:webHidden/>
            <w:szCs w:val="17"/>
          </w:rPr>
          <w:fldChar w:fldCharType="separate"/>
        </w:r>
        <w:r w:rsidR="00A227D9">
          <w:rPr>
            <w:noProof/>
            <w:webHidden/>
            <w:szCs w:val="17"/>
          </w:rPr>
          <w:t>4066</w:t>
        </w:r>
        <w:r w:rsidRPr="002E14F5">
          <w:rPr>
            <w:noProof/>
            <w:webHidden/>
            <w:szCs w:val="17"/>
          </w:rPr>
          <w:fldChar w:fldCharType="end"/>
        </w:r>
      </w:hyperlink>
    </w:p>
    <w:p w14:paraId="3DDC1846" w14:textId="5BF853F7"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57" w:history="1">
        <w:r w:rsidRPr="002E14F5">
          <w:rPr>
            <w:rStyle w:val="Hyperlink"/>
            <w:noProof/>
            <w:szCs w:val="17"/>
          </w:rPr>
          <w:t>Education and Children’s Services Act 2019</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_Toc211443957 \h </w:instrText>
        </w:r>
        <w:r w:rsidRPr="002E14F5">
          <w:rPr>
            <w:noProof/>
            <w:webHidden/>
            <w:szCs w:val="17"/>
          </w:rPr>
        </w:r>
        <w:r w:rsidRPr="002E14F5">
          <w:rPr>
            <w:noProof/>
            <w:webHidden/>
            <w:szCs w:val="17"/>
          </w:rPr>
          <w:fldChar w:fldCharType="separate"/>
        </w:r>
        <w:r w:rsidR="00A227D9">
          <w:rPr>
            <w:noProof/>
            <w:webHidden/>
            <w:szCs w:val="17"/>
          </w:rPr>
          <w:t>4067</w:t>
        </w:r>
        <w:r w:rsidRPr="002E14F5">
          <w:rPr>
            <w:noProof/>
            <w:webHidden/>
            <w:szCs w:val="17"/>
          </w:rPr>
          <w:fldChar w:fldCharType="end"/>
        </w:r>
      </w:hyperlink>
    </w:p>
    <w:p w14:paraId="3F9C1590" w14:textId="5EC65EBF"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58" w:history="1">
        <w:r w:rsidRPr="002E14F5">
          <w:rPr>
            <w:rStyle w:val="Hyperlink"/>
            <w:noProof/>
            <w:szCs w:val="17"/>
          </w:rPr>
          <w:t>Fisheries Management (General) Regulations 2017</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_Toc211443958 \h </w:instrText>
        </w:r>
        <w:r w:rsidRPr="002E14F5">
          <w:rPr>
            <w:noProof/>
            <w:webHidden/>
            <w:szCs w:val="17"/>
          </w:rPr>
        </w:r>
        <w:r w:rsidRPr="002E14F5">
          <w:rPr>
            <w:noProof/>
            <w:webHidden/>
            <w:szCs w:val="17"/>
          </w:rPr>
          <w:fldChar w:fldCharType="separate"/>
        </w:r>
        <w:r w:rsidR="00A227D9">
          <w:rPr>
            <w:noProof/>
            <w:webHidden/>
            <w:szCs w:val="17"/>
          </w:rPr>
          <w:t>4068</w:t>
        </w:r>
        <w:r w:rsidRPr="002E14F5">
          <w:rPr>
            <w:noProof/>
            <w:webHidden/>
            <w:szCs w:val="17"/>
          </w:rPr>
          <w:fldChar w:fldCharType="end"/>
        </w:r>
      </w:hyperlink>
    </w:p>
    <w:p w14:paraId="61F410E0" w14:textId="24D4311C"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59" w:history="1">
        <w:r w:rsidRPr="002E14F5">
          <w:rPr>
            <w:rStyle w:val="Hyperlink"/>
            <w:noProof/>
            <w:szCs w:val="17"/>
          </w:rPr>
          <w:t>Housing Improvement Act 2016</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_Toc211443959 \h </w:instrText>
        </w:r>
        <w:r w:rsidRPr="002E14F5">
          <w:rPr>
            <w:noProof/>
            <w:webHidden/>
            <w:szCs w:val="17"/>
          </w:rPr>
        </w:r>
        <w:r w:rsidRPr="002E14F5">
          <w:rPr>
            <w:noProof/>
            <w:webHidden/>
            <w:szCs w:val="17"/>
          </w:rPr>
          <w:fldChar w:fldCharType="separate"/>
        </w:r>
        <w:r w:rsidR="00A227D9">
          <w:rPr>
            <w:noProof/>
            <w:webHidden/>
            <w:szCs w:val="17"/>
          </w:rPr>
          <w:t>4068</w:t>
        </w:r>
        <w:r w:rsidRPr="002E14F5">
          <w:rPr>
            <w:noProof/>
            <w:webHidden/>
            <w:szCs w:val="17"/>
          </w:rPr>
          <w:fldChar w:fldCharType="end"/>
        </w:r>
      </w:hyperlink>
    </w:p>
    <w:p w14:paraId="6B3839DD" w14:textId="159B0A22"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60" w:history="1">
        <w:r w:rsidRPr="002E14F5">
          <w:rPr>
            <w:rStyle w:val="Hyperlink"/>
            <w:noProof/>
            <w:szCs w:val="17"/>
          </w:rPr>
          <w:t>Justices of the Peace Act 2005</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_Toc211443960 \h </w:instrText>
        </w:r>
        <w:r w:rsidRPr="002E14F5">
          <w:rPr>
            <w:noProof/>
            <w:webHidden/>
            <w:szCs w:val="17"/>
          </w:rPr>
        </w:r>
        <w:r w:rsidRPr="002E14F5">
          <w:rPr>
            <w:noProof/>
            <w:webHidden/>
            <w:szCs w:val="17"/>
          </w:rPr>
          <w:fldChar w:fldCharType="separate"/>
        </w:r>
        <w:r w:rsidR="00A227D9">
          <w:rPr>
            <w:noProof/>
            <w:webHidden/>
            <w:szCs w:val="17"/>
          </w:rPr>
          <w:t>4069</w:t>
        </w:r>
        <w:r w:rsidRPr="002E14F5">
          <w:rPr>
            <w:noProof/>
            <w:webHidden/>
            <w:szCs w:val="17"/>
          </w:rPr>
          <w:fldChar w:fldCharType="end"/>
        </w:r>
      </w:hyperlink>
    </w:p>
    <w:p w14:paraId="6710C0FA" w14:textId="78D3A4D2"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61" w:history="1">
        <w:r w:rsidRPr="002E14F5">
          <w:rPr>
            <w:rStyle w:val="Hyperlink"/>
            <w:noProof/>
            <w:szCs w:val="17"/>
          </w:rPr>
          <w:t>Land Acquisition Act 1969</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_Toc211443961 \h </w:instrText>
        </w:r>
        <w:r w:rsidRPr="002E14F5">
          <w:rPr>
            <w:noProof/>
            <w:webHidden/>
            <w:szCs w:val="17"/>
          </w:rPr>
        </w:r>
        <w:r w:rsidRPr="002E14F5">
          <w:rPr>
            <w:noProof/>
            <w:webHidden/>
            <w:szCs w:val="17"/>
          </w:rPr>
          <w:fldChar w:fldCharType="separate"/>
        </w:r>
        <w:r w:rsidR="00A227D9">
          <w:rPr>
            <w:noProof/>
            <w:webHidden/>
            <w:szCs w:val="17"/>
          </w:rPr>
          <w:t>4069</w:t>
        </w:r>
        <w:r w:rsidRPr="002E14F5">
          <w:rPr>
            <w:noProof/>
            <w:webHidden/>
            <w:szCs w:val="17"/>
          </w:rPr>
          <w:fldChar w:fldCharType="end"/>
        </w:r>
      </w:hyperlink>
    </w:p>
    <w:p w14:paraId="08C83407" w14:textId="0E291198" w:rsidR="002E14F5" w:rsidRPr="002E14F5" w:rsidRDefault="002E14F5" w:rsidP="002C0C6D">
      <w:pPr>
        <w:pStyle w:val="TOC2"/>
        <w:tabs>
          <w:tab w:val="right" w:leader="dot" w:pos="4550"/>
        </w:tabs>
        <w:ind w:left="142" w:hanging="142"/>
        <w:rPr>
          <w:rFonts w:eastAsiaTheme="minorEastAsia"/>
          <w:noProof/>
          <w:color w:val="auto"/>
          <w:kern w:val="2"/>
          <w:szCs w:val="17"/>
          <w14:ligatures w14:val="standardContextual"/>
        </w:rPr>
      </w:pPr>
      <w:hyperlink w:anchor="_Toc211443962" w:history="1">
        <w:r w:rsidRPr="002E14F5">
          <w:rPr>
            <w:rStyle w:val="Hyperlink"/>
            <w:noProof/>
            <w:szCs w:val="17"/>
          </w:rPr>
          <w:t xml:space="preserve">National Parks and Wildlife (National Parks) </w:t>
        </w:r>
        <w:r w:rsidR="002C0C6D">
          <w:rPr>
            <w:rStyle w:val="Hyperlink"/>
            <w:noProof/>
            <w:szCs w:val="17"/>
          </w:rPr>
          <w:br/>
        </w:r>
        <w:r w:rsidRPr="002E14F5">
          <w:rPr>
            <w:rStyle w:val="Hyperlink"/>
            <w:noProof/>
            <w:szCs w:val="17"/>
          </w:rPr>
          <w:t>Regulations 2016</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_Toc211443962 \h </w:instrText>
        </w:r>
        <w:r w:rsidRPr="002E14F5">
          <w:rPr>
            <w:noProof/>
            <w:webHidden/>
            <w:szCs w:val="17"/>
          </w:rPr>
        </w:r>
        <w:r w:rsidRPr="002E14F5">
          <w:rPr>
            <w:noProof/>
            <w:webHidden/>
            <w:szCs w:val="17"/>
          </w:rPr>
          <w:fldChar w:fldCharType="separate"/>
        </w:r>
        <w:r w:rsidR="00A227D9">
          <w:rPr>
            <w:noProof/>
            <w:webHidden/>
            <w:szCs w:val="17"/>
          </w:rPr>
          <w:t>4073</w:t>
        </w:r>
        <w:r w:rsidRPr="002E14F5">
          <w:rPr>
            <w:noProof/>
            <w:webHidden/>
            <w:szCs w:val="17"/>
          </w:rPr>
          <w:fldChar w:fldCharType="end"/>
        </w:r>
      </w:hyperlink>
    </w:p>
    <w:p w14:paraId="0380B807" w14:textId="594E50B5"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63" w:history="1">
        <w:r w:rsidRPr="002E14F5">
          <w:rPr>
            <w:rStyle w:val="Hyperlink"/>
            <w:noProof/>
            <w:szCs w:val="17"/>
          </w:rPr>
          <w:t>Railways (Operations and Access) Act 1997</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_Toc211443963 \h </w:instrText>
        </w:r>
        <w:r w:rsidRPr="002E14F5">
          <w:rPr>
            <w:noProof/>
            <w:webHidden/>
            <w:szCs w:val="17"/>
          </w:rPr>
        </w:r>
        <w:r w:rsidRPr="002E14F5">
          <w:rPr>
            <w:noProof/>
            <w:webHidden/>
            <w:szCs w:val="17"/>
          </w:rPr>
          <w:fldChar w:fldCharType="separate"/>
        </w:r>
        <w:r w:rsidR="00A227D9">
          <w:rPr>
            <w:noProof/>
            <w:webHidden/>
            <w:szCs w:val="17"/>
          </w:rPr>
          <w:t>4078</w:t>
        </w:r>
        <w:r w:rsidRPr="002E14F5">
          <w:rPr>
            <w:noProof/>
            <w:webHidden/>
            <w:szCs w:val="17"/>
          </w:rPr>
          <w:fldChar w:fldCharType="end"/>
        </w:r>
      </w:hyperlink>
    </w:p>
    <w:p w14:paraId="7C20A2F4" w14:textId="07CFB686"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64" w:history="1">
        <w:r w:rsidRPr="002E14F5">
          <w:rPr>
            <w:rStyle w:val="Hyperlink"/>
            <w:noProof/>
            <w:szCs w:val="17"/>
          </w:rPr>
          <w:t>Remuneration Tribunal</w:t>
        </w:r>
        <w:r w:rsidR="006836AA">
          <w:rPr>
            <w:rStyle w:val="Hyperlink"/>
            <w:noProof/>
            <w:szCs w:val="17"/>
          </w:rPr>
          <w:t>, The</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_Toc211443964 \h </w:instrText>
        </w:r>
        <w:r w:rsidRPr="002E14F5">
          <w:rPr>
            <w:noProof/>
            <w:webHidden/>
            <w:szCs w:val="17"/>
          </w:rPr>
        </w:r>
        <w:r w:rsidRPr="002E14F5">
          <w:rPr>
            <w:noProof/>
            <w:webHidden/>
            <w:szCs w:val="17"/>
          </w:rPr>
          <w:fldChar w:fldCharType="separate"/>
        </w:r>
        <w:r w:rsidR="00A227D9">
          <w:rPr>
            <w:noProof/>
            <w:webHidden/>
            <w:szCs w:val="17"/>
          </w:rPr>
          <w:t>4079</w:t>
        </w:r>
        <w:r w:rsidRPr="002E14F5">
          <w:rPr>
            <w:noProof/>
            <w:webHidden/>
            <w:szCs w:val="17"/>
          </w:rPr>
          <w:fldChar w:fldCharType="end"/>
        </w:r>
      </w:hyperlink>
    </w:p>
    <w:p w14:paraId="0B18769C" w14:textId="18590721" w:rsidR="002E14F5" w:rsidRPr="002E14F5" w:rsidRDefault="006836AA" w:rsidP="002E14F5">
      <w:pPr>
        <w:pStyle w:val="TOC2"/>
        <w:tabs>
          <w:tab w:val="right" w:leader="dot" w:pos="4550"/>
        </w:tabs>
        <w:rPr>
          <w:rFonts w:eastAsiaTheme="minorEastAsia"/>
          <w:noProof/>
          <w:color w:val="auto"/>
          <w:kern w:val="2"/>
          <w:szCs w:val="17"/>
          <w14:ligatures w14:val="standardContextual"/>
        </w:rPr>
      </w:pPr>
      <w:r>
        <w:rPr>
          <w:rStyle w:val="Hyperlink"/>
          <w:noProof/>
          <w:szCs w:val="17"/>
        </w:rPr>
        <w:br w:type="column"/>
      </w:r>
      <w:hyperlink w:anchor="_Toc211443965" w:history="1">
        <w:r w:rsidR="002E14F5" w:rsidRPr="002E14F5">
          <w:rPr>
            <w:rStyle w:val="Hyperlink"/>
            <w:noProof/>
            <w:szCs w:val="17"/>
          </w:rPr>
          <w:t>South Australian Skills Act 2008</w:t>
        </w:r>
        <w:r w:rsidR="002E14F5" w:rsidRPr="002E14F5">
          <w:rPr>
            <w:noProof/>
            <w:webHidden/>
            <w:szCs w:val="17"/>
          </w:rPr>
          <w:tab/>
        </w:r>
        <w:r w:rsidR="002E14F5" w:rsidRPr="002E14F5">
          <w:rPr>
            <w:noProof/>
            <w:webHidden/>
            <w:szCs w:val="17"/>
          </w:rPr>
          <w:fldChar w:fldCharType="begin"/>
        </w:r>
        <w:r w:rsidR="002E14F5" w:rsidRPr="002E14F5">
          <w:rPr>
            <w:noProof/>
            <w:webHidden/>
            <w:szCs w:val="17"/>
          </w:rPr>
          <w:instrText xml:space="preserve"> PAGEREF _Toc211443965 \h </w:instrText>
        </w:r>
        <w:r w:rsidR="002E14F5" w:rsidRPr="002E14F5">
          <w:rPr>
            <w:noProof/>
            <w:webHidden/>
            <w:szCs w:val="17"/>
          </w:rPr>
        </w:r>
        <w:r w:rsidR="002E14F5" w:rsidRPr="002E14F5">
          <w:rPr>
            <w:noProof/>
            <w:webHidden/>
            <w:szCs w:val="17"/>
          </w:rPr>
          <w:fldChar w:fldCharType="separate"/>
        </w:r>
        <w:r w:rsidR="00A227D9">
          <w:rPr>
            <w:noProof/>
            <w:webHidden/>
            <w:szCs w:val="17"/>
          </w:rPr>
          <w:t>4083</w:t>
        </w:r>
        <w:r w:rsidR="002E14F5" w:rsidRPr="002E14F5">
          <w:rPr>
            <w:noProof/>
            <w:webHidden/>
            <w:szCs w:val="17"/>
          </w:rPr>
          <w:fldChar w:fldCharType="end"/>
        </w:r>
      </w:hyperlink>
    </w:p>
    <w:p w14:paraId="448AFDD6" w14:textId="22645C65"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66" w:history="1">
        <w:r w:rsidRPr="002E14F5">
          <w:rPr>
            <w:rStyle w:val="Hyperlink"/>
            <w:noProof/>
            <w:szCs w:val="17"/>
          </w:rPr>
          <w:t>Wilderness Protection Regulations 2021</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_Toc211443966 \h </w:instrText>
        </w:r>
        <w:r w:rsidRPr="002E14F5">
          <w:rPr>
            <w:noProof/>
            <w:webHidden/>
            <w:szCs w:val="17"/>
          </w:rPr>
        </w:r>
        <w:r w:rsidRPr="002E14F5">
          <w:rPr>
            <w:noProof/>
            <w:webHidden/>
            <w:szCs w:val="17"/>
          </w:rPr>
          <w:fldChar w:fldCharType="separate"/>
        </w:r>
        <w:r w:rsidR="00A227D9">
          <w:rPr>
            <w:noProof/>
            <w:webHidden/>
            <w:szCs w:val="17"/>
          </w:rPr>
          <w:t>4083</w:t>
        </w:r>
        <w:r w:rsidRPr="002E14F5">
          <w:rPr>
            <w:noProof/>
            <w:webHidden/>
            <w:szCs w:val="17"/>
          </w:rPr>
          <w:fldChar w:fldCharType="end"/>
        </w:r>
      </w:hyperlink>
    </w:p>
    <w:p w14:paraId="2338D94E" w14:textId="3CB5B6AD" w:rsidR="002E14F5" w:rsidRPr="002E14F5" w:rsidRDefault="002E14F5" w:rsidP="00012847">
      <w:pPr>
        <w:pStyle w:val="TOC1"/>
        <w:spacing w:before="40" w:line="170" w:lineRule="exact"/>
        <w:rPr>
          <w:rFonts w:eastAsiaTheme="minorEastAsia"/>
          <w:b w:val="0"/>
          <w:smallCaps w:val="0"/>
          <w:color w:val="auto"/>
          <w:kern w:val="2"/>
          <w:szCs w:val="17"/>
          <w14:ligatures w14:val="standardContextual"/>
        </w:rPr>
      </w:pPr>
      <w:hyperlink w:anchor="_Toc211443967" w:history="1">
        <w:r w:rsidRPr="002E14F5">
          <w:rPr>
            <w:rStyle w:val="Hyperlink"/>
            <w:szCs w:val="17"/>
          </w:rPr>
          <w:t>Local Government Instruments</w:t>
        </w:r>
      </w:hyperlink>
    </w:p>
    <w:p w14:paraId="56F541A7" w14:textId="527B5F7E"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68" w:history="1">
        <w:r w:rsidRPr="002E14F5">
          <w:rPr>
            <w:rStyle w:val="Hyperlink"/>
            <w:noProof/>
            <w:szCs w:val="17"/>
          </w:rPr>
          <w:t>City of Adelaide</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_Toc211443968 \h </w:instrText>
        </w:r>
        <w:r w:rsidRPr="002E14F5">
          <w:rPr>
            <w:noProof/>
            <w:webHidden/>
            <w:szCs w:val="17"/>
          </w:rPr>
        </w:r>
        <w:r w:rsidRPr="002E14F5">
          <w:rPr>
            <w:noProof/>
            <w:webHidden/>
            <w:szCs w:val="17"/>
          </w:rPr>
          <w:fldChar w:fldCharType="separate"/>
        </w:r>
        <w:r w:rsidR="00A227D9">
          <w:rPr>
            <w:noProof/>
            <w:webHidden/>
            <w:szCs w:val="17"/>
          </w:rPr>
          <w:t>4085</w:t>
        </w:r>
        <w:r w:rsidRPr="002E14F5">
          <w:rPr>
            <w:noProof/>
            <w:webHidden/>
            <w:szCs w:val="17"/>
          </w:rPr>
          <w:fldChar w:fldCharType="end"/>
        </w:r>
      </w:hyperlink>
    </w:p>
    <w:p w14:paraId="19E485FA" w14:textId="635FAADD" w:rsidR="002E14F5" w:rsidRPr="002E14F5" w:rsidRDefault="002E14F5" w:rsidP="00684F23">
      <w:pPr>
        <w:pStyle w:val="TOC2"/>
        <w:tabs>
          <w:tab w:val="right" w:leader="dot" w:pos="4550"/>
        </w:tabs>
        <w:ind w:left="142" w:hanging="142"/>
        <w:rPr>
          <w:rFonts w:eastAsiaTheme="minorEastAsia"/>
          <w:noProof/>
          <w:color w:val="auto"/>
          <w:kern w:val="2"/>
          <w:szCs w:val="17"/>
          <w14:ligatures w14:val="standardContextual"/>
        </w:rPr>
      </w:pPr>
      <w:hyperlink w:anchor="_Toc211443969" w:history="1">
        <w:r w:rsidRPr="002E14F5">
          <w:rPr>
            <w:rStyle w:val="Hyperlink"/>
            <w:noProof/>
            <w:szCs w:val="17"/>
          </w:rPr>
          <w:t>City of Norwood Payneham &amp; St Peters</w:t>
        </w:r>
        <w:r w:rsidR="00417BA5">
          <w:rPr>
            <w:rStyle w:val="Hyperlink"/>
            <w:noProof/>
            <w:szCs w:val="17"/>
          </w:rPr>
          <w:t>—</w:t>
        </w:r>
        <w:r w:rsidR="00684F23">
          <w:rPr>
            <w:rStyle w:val="Hyperlink"/>
            <w:noProof/>
            <w:szCs w:val="17"/>
          </w:rPr>
          <w:br/>
        </w:r>
        <w:r w:rsidR="00417BA5" w:rsidRPr="00417BA5">
          <w:rPr>
            <w:rStyle w:val="Hyperlink"/>
            <w:smallCaps/>
            <w:noProof/>
            <w:szCs w:val="17"/>
          </w:rPr>
          <w:t>Republished</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_Toc211443969 \h </w:instrText>
        </w:r>
        <w:r w:rsidRPr="002E14F5">
          <w:rPr>
            <w:noProof/>
            <w:webHidden/>
            <w:szCs w:val="17"/>
          </w:rPr>
        </w:r>
        <w:r w:rsidRPr="002E14F5">
          <w:rPr>
            <w:noProof/>
            <w:webHidden/>
            <w:szCs w:val="17"/>
          </w:rPr>
          <w:fldChar w:fldCharType="separate"/>
        </w:r>
        <w:r w:rsidR="00A227D9">
          <w:rPr>
            <w:noProof/>
            <w:webHidden/>
            <w:szCs w:val="17"/>
          </w:rPr>
          <w:t>4085</w:t>
        </w:r>
        <w:r w:rsidRPr="002E14F5">
          <w:rPr>
            <w:noProof/>
            <w:webHidden/>
            <w:szCs w:val="17"/>
          </w:rPr>
          <w:fldChar w:fldCharType="end"/>
        </w:r>
      </w:hyperlink>
    </w:p>
    <w:p w14:paraId="6EF48748" w14:textId="4AB1A99B"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0" w:history="1">
        <w:r w:rsidRPr="002E14F5">
          <w:rPr>
            <w:rStyle w:val="Hyperlink"/>
            <w:noProof/>
            <w:szCs w:val="17"/>
          </w:rPr>
          <w:t>City of West Torrens</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_Toc211443970 \h </w:instrText>
        </w:r>
        <w:r w:rsidRPr="002E14F5">
          <w:rPr>
            <w:noProof/>
            <w:webHidden/>
            <w:szCs w:val="17"/>
          </w:rPr>
        </w:r>
        <w:r w:rsidRPr="002E14F5">
          <w:rPr>
            <w:noProof/>
            <w:webHidden/>
            <w:szCs w:val="17"/>
          </w:rPr>
          <w:fldChar w:fldCharType="separate"/>
        </w:r>
        <w:r w:rsidR="00A227D9">
          <w:rPr>
            <w:noProof/>
            <w:webHidden/>
            <w:szCs w:val="17"/>
          </w:rPr>
          <w:t>4085</w:t>
        </w:r>
        <w:r w:rsidRPr="002E14F5">
          <w:rPr>
            <w:noProof/>
            <w:webHidden/>
            <w:szCs w:val="17"/>
          </w:rPr>
          <w:fldChar w:fldCharType="end"/>
        </w:r>
      </w:hyperlink>
    </w:p>
    <w:p w14:paraId="35F6CF97" w14:textId="39E9A726"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1" w:history="1">
        <w:r w:rsidRPr="002E14F5">
          <w:rPr>
            <w:rStyle w:val="Hyperlink"/>
            <w:noProof/>
            <w:szCs w:val="17"/>
          </w:rPr>
          <w:t>Adelaide Hills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_Toc211443971 \h </w:instrText>
        </w:r>
        <w:r w:rsidRPr="002E14F5">
          <w:rPr>
            <w:noProof/>
            <w:webHidden/>
            <w:szCs w:val="17"/>
          </w:rPr>
        </w:r>
        <w:r w:rsidRPr="002E14F5">
          <w:rPr>
            <w:noProof/>
            <w:webHidden/>
            <w:szCs w:val="17"/>
          </w:rPr>
          <w:fldChar w:fldCharType="separate"/>
        </w:r>
        <w:r w:rsidR="00A227D9">
          <w:rPr>
            <w:noProof/>
            <w:webHidden/>
            <w:szCs w:val="17"/>
          </w:rPr>
          <w:t>4086</w:t>
        </w:r>
        <w:r w:rsidRPr="002E14F5">
          <w:rPr>
            <w:noProof/>
            <w:webHidden/>
            <w:szCs w:val="17"/>
          </w:rPr>
          <w:fldChar w:fldCharType="end"/>
        </w:r>
      </w:hyperlink>
    </w:p>
    <w:p w14:paraId="5886A633" w14:textId="40ED4483"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2" w:history="1">
        <w:r w:rsidRPr="002E14F5">
          <w:rPr>
            <w:rStyle w:val="Hyperlink"/>
            <w:noProof/>
            <w:szCs w:val="17"/>
          </w:rPr>
          <w:t>Alexandrina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_Toc211443972 \h </w:instrText>
        </w:r>
        <w:r w:rsidRPr="002E14F5">
          <w:rPr>
            <w:noProof/>
            <w:webHidden/>
            <w:szCs w:val="17"/>
          </w:rPr>
        </w:r>
        <w:r w:rsidRPr="002E14F5">
          <w:rPr>
            <w:noProof/>
            <w:webHidden/>
            <w:szCs w:val="17"/>
          </w:rPr>
          <w:fldChar w:fldCharType="separate"/>
        </w:r>
        <w:r w:rsidR="00A227D9">
          <w:rPr>
            <w:noProof/>
            <w:webHidden/>
            <w:szCs w:val="17"/>
          </w:rPr>
          <w:t>4086</w:t>
        </w:r>
        <w:r w:rsidRPr="002E14F5">
          <w:rPr>
            <w:noProof/>
            <w:webHidden/>
            <w:szCs w:val="17"/>
          </w:rPr>
          <w:fldChar w:fldCharType="end"/>
        </w:r>
      </w:hyperlink>
    </w:p>
    <w:p w14:paraId="40A2E445" w14:textId="2B930AA6"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3" w:history="1">
        <w:r w:rsidRPr="002E14F5">
          <w:rPr>
            <w:rStyle w:val="Hyperlink"/>
            <w:noProof/>
            <w:szCs w:val="17"/>
          </w:rPr>
          <w:t>District Council of Franklin Harbour</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_Toc211443973 \h </w:instrText>
        </w:r>
        <w:r w:rsidRPr="002E14F5">
          <w:rPr>
            <w:noProof/>
            <w:webHidden/>
            <w:szCs w:val="17"/>
          </w:rPr>
        </w:r>
        <w:r w:rsidRPr="002E14F5">
          <w:rPr>
            <w:noProof/>
            <w:webHidden/>
            <w:szCs w:val="17"/>
          </w:rPr>
          <w:fldChar w:fldCharType="separate"/>
        </w:r>
        <w:r w:rsidR="00A227D9">
          <w:rPr>
            <w:noProof/>
            <w:webHidden/>
            <w:szCs w:val="17"/>
          </w:rPr>
          <w:t>4086</w:t>
        </w:r>
        <w:r w:rsidRPr="002E14F5">
          <w:rPr>
            <w:noProof/>
            <w:webHidden/>
            <w:szCs w:val="17"/>
          </w:rPr>
          <w:fldChar w:fldCharType="end"/>
        </w:r>
      </w:hyperlink>
    </w:p>
    <w:p w14:paraId="441BFA91" w14:textId="4AA55B38"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4" w:history="1">
        <w:r w:rsidRPr="002E14F5">
          <w:rPr>
            <w:rStyle w:val="Hyperlink"/>
            <w:noProof/>
            <w:szCs w:val="17"/>
          </w:rPr>
          <w:t>Kingston District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_Toc211443974 \h </w:instrText>
        </w:r>
        <w:r w:rsidRPr="002E14F5">
          <w:rPr>
            <w:noProof/>
            <w:webHidden/>
            <w:szCs w:val="17"/>
          </w:rPr>
        </w:r>
        <w:r w:rsidRPr="002E14F5">
          <w:rPr>
            <w:noProof/>
            <w:webHidden/>
            <w:szCs w:val="17"/>
          </w:rPr>
          <w:fldChar w:fldCharType="separate"/>
        </w:r>
        <w:r w:rsidR="00A227D9">
          <w:rPr>
            <w:noProof/>
            <w:webHidden/>
            <w:szCs w:val="17"/>
          </w:rPr>
          <w:t>4086</w:t>
        </w:r>
        <w:r w:rsidRPr="002E14F5">
          <w:rPr>
            <w:noProof/>
            <w:webHidden/>
            <w:szCs w:val="17"/>
          </w:rPr>
          <w:fldChar w:fldCharType="end"/>
        </w:r>
      </w:hyperlink>
    </w:p>
    <w:p w14:paraId="00685BCE" w14:textId="2E2B13F0"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5" w:history="1">
        <w:r w:rsidRPr="002E14F5">
          <w:rPr>
            <w:rStyle w:val="Hyperlink"/>
            <w:noProof/>
            <w:szCs w:val="17"/>
          </w:rPr>
          <w:t>Light Regional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_Toc211443975 \h </w:instrText>
        </w:r>
        <w:r w:rsidRPr="002E14F5">
          <w:rPr>
            <w:noProof/>
            <w:webHidden/>
            <w:szCs w:val="17"/>
          </w:rPr>
        </w:r>
        <w:r w:rsidRPr="002E14F5">
          <w:rPr>
            <w:noProof/>
            <w:webHidden/>
            <w:szCs w:val="17"/>
          </w:rPr>
          <w:fldChar w:fldCharType="separate"/>
        </w:r>
        <w:r w:rsidR="00A227D9">
          <w:rPr>
            <w:noProof/>
            <w:webHidden/>
            <w:szCs w:val="17"/>
          </w:rPr>
          <w:t>4087</w:t>
        </w:r>
        <w:r w:rsidRPr="002E14F5">
          <w:rPr>
            <w:noProof/>
            <w:webHidden/>
            <w:szCs w:val="17"/>
          </w:rPr>
          <w:fldChar w:fldCharType="end"/>
        </w:r>
      </w:hyperlink>
    </w:p>
    <w:p w14:paraId="3E969A1E" w14:textId="71B1D85B"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6" w:history="1">
        <w:r w:rsidRPr="002E14F5">
          <w:rPr>
            <w:rStyle w:val="Hyperlink"/>
            <w:noProof/>
            <w:szCs w:val="17"/>
          </w:rPr>
          <w:t>District Council of Mount Remarkable</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_Toc211443976 \h </w:instrText>
        </w:r>
        <w:r w:rsidRPr="002E14F5">
          <w:rPr>
            <w:noProof/>
            <w:webHidden/>
            <w:szCs w:val="17"/>
          </w:rPr>
        </w:r>
        <w:r w:rsidRPr="002E14F5">
          <w:rPr>
            <w:noProof/>
            <w:webHidden/>
            <w:szCs w:val="17"/>
          </w:rPr>
          <w:fldChar w:fldCharType="separate"/>
        </w:r>
        <w:r w:rsidR="00A227D9">
          <w:rPr>
            <w:noProof/>
            <w:webHidden/>
            <w:szCs w:val="17"/>
          </w:rPr>
          <w:t>4087</w:t>
        </w:r>
        <w:r w:rsidRPr="002E14F5">
          <w:rPr>
            <w:noProof/>
            <w:webHidden/>
            <w:szCs w:val="17"/>
          </w:rPr>
          <w:fldChar w:fldCharType="end"/>
        </w:r>
      </w:hyperlink>
    </w:p>
    <w:p w14:paraId="32A35827" w14:textId="1D509649"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7" w:history="1">
        <w:r w:rsidRPr="002E14F5">
          <w:rPr>
            <w:rStyle w:val="Hyperlink"/>
            <w:noProof/>
            <w:szCs w:val="17"/>
          </w:rPr>
          <w:t>Naracoorte Lucindale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_Toc211443977 \h </w:instrText>
        </w:r>
        <w:r w:rsidRPr="002E14F5">
          <w:rPr>
            <w:noProof/>
            <w:webHidden/>
            <w:szCs w:val="17"/>
          </w:rPr>
        </w:r>
        <w:r w:rsidRPr="002E14F5">
          <w:rPr>
            <w:noProof/>
            <w:webHidden/>
            <w:szCs w:val="17"/>
          </w:rPr>
          <w:fldChar w:fldCharType="separate"/>
        </w:r>
        <w:r w:rsidR="00A227D9">
          <w:rPr>
            <w:noProof/>
            <w:webHidden/>
            <w:szCs w:val="17"/>
          </w:rPr>
          <w:t>4087</w:t>
        </w:r>
        <w:r w:rsidRPr="002E14F5">
          <w:rPr>
            <w:noProof/>
            <w:webHidden/>
            <w:szCs w:val="17"/>
          </w:rPr>
          <w:fldChar w:fldCharType="end"/>
        </w:r>
      </w:hyperlink>
    </w:p>
    <w:p w14:paraId="3F799D92" w14:textId="6246E213"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8" w:history="1">
        <w:r w:rsidRPr="002E14F5">
          <w:rPr>
            <w:rStyle w:val="Hyperlink"/>
            <w:noProof/>
            <w:szCs w:val="17"/>
          </w:rPr>
          <w:t>Wudinna District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_Toc211443978 \h </w:instrText>
        </w:r>
        <w:r w:rsidRPr="002E14F5">
          <w:rPr>
            <w:noProof/>
            <w:webHidden/>
            <w:szCs w:val="17"/>
          </w:rPr>
        </w:r>
        <w:r w:rsidRPr="002E14F5">
          <w:rPr>
            <w:noProof/>
            <w:webHidden/>
            <w:szCs w:val="17"/>
          </w:rPr>
          <w:fldChar w:fldCharType="separate"/>
        </w:r>
        <w:r w:rsidR="00A227D9">
          <w:rPr>
            <w:noProof/>
            <w:webHidden/>
            <w:szCs w:val="17"/>
          </w:rPr>
          <w:t>4088</w:t>
        </w:r>
        <w:r w:rsidRPr="002E14F5">
          <w:rPr>
            <w:noProof/>
            <w:webHidden/>
            <w:szCs w:val="17"/>
          </w:rPr>
          <w:fldChar w:fldCharType="end"/>
        </w:r>
      </w:hyperlink>
    </w:p>
    <w:p w14:paraId="379EB5DE" w14:textId="6287F2A6"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79" w:history="1">
        <w:r w:rsidRPr="002E14F5">
          <w:rPr>
            <w:rStyle w:val="Hyperlink"/>
            <w:noProof/>
            <w:szCs w:val="17"/>
          </w:rPr>
          <w:t>Yorke Peninsula Council</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_Toc211443979 \h </w:instrText>
        </w:r>
        <w:r w:rsidRPr="002E14F5">
          <w:rPr>
            <w:noProof/>
            <w:webHidden/>
            <w:szCs w:val="17"/>
          </w:rPr>
        </w:r>
        <w:r w:rsidRPr="002E14F5">
          <w:rPr>
            <w:noProof/>
            <w:webHidden/>
            <w:szCs w:val="17"/>
          </w:rPr>
          <w:fldChar w:fldCharType="separate"/>
        </w:r>
        <w:r w:rsidR="00A227D9">
          <w:rPr>
            <w:noProof/>
            <w:webHidden/>
            <w:szCs w:val="17"/>
          </w:rPr>
          <w:t>4088</w:t>
        </w:r>
        <w:r w:rsidRPr="002E14F5">
          <w:rPr>
            <w:noProof/>
            <w:webHidden/>
            <w:szCs w:val="17"/>
          </w:rPr>
          <w:fldChar w:fldCharType="end"/>
        </w:r>
      </w:hyperlink>
    </w:p>
    <w:p w14:paraId="5EB3D898" w14:textId="78C1EAC9" w:rsidR="002E14F5" w:rsidRPr="002E14F5" w:rsidRDefault="002E14F5" w:rsidP="00012847">
      <w:pPr>
        <w:pStyle w:val="TOC1"/>
        <w:spacing w:before="40" w:line="170" w:lineRule="exact"/>
        <w:rPr>
          <w:rFonts w:eastAsiaTheme="minorEastAsia"/>
          <w:b w:val="0"/>
          <w:smallCaps w:val="0"/>
          <w:color w:val="auto"/>
          <w:kern w:val="2"/>
          <w:szCs w:val="17"/>
          <w14:ligatures w14:val="standardContextual"/>
        </w:rPr>
      </w:pPr>
      <w:hyperlink w:anchor="_Toc211443980" w:history="1">
        <w:r w:rsidRPr="002E14F5">
          <w:rPr>
            <w:rStyle w:val="Hyperlink"/>
            <w:szCs w:val="17"/>
          </w:rPr>
          <w:t>Public Notices</w:t>
        </w:r>
      </w:hyperlink>
    </w:p>
    <w:p w14:paraId="34891BFB" w14:textId="5BBB3ABD"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81" w:history="1">
        <w:r w:rsidRPr="002E14F5">
          <w:rPr>
            <w:rStyle w:val="Hyperlink"/>
            <w:noProof/>
            <w:szCs w:val="17"/>
          </w:rPr>
          <w:t>National Electricity Law</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_Toc211443981 \h </w:instrText>
        </w:r>
        <w:r w:rsidRPr="002E14F5">
          <w:rPr>
            <w:noProof/>
            <w:webHidden/>
            <w:szCs w:val="17"/>
          </w:rPr>
        </w:r>
        <w:r w:rsidRPr="002E14F5">
          <w:rPr>
            <w:noProof/>
            <w:webHidden/>
            <w:szCs w:val="17"/>
          </w:rPr>
          <w:fldChar w:fldCharType="separate"/>
        </w:r>
        <w:r w:rsidR="00A227D9">
          <w:rPr>
            <w:noProof/>
            <w:webHidden/>
            <w:szCs w:val="17"/>
          </w:rPr>
          <w:t>4089</w:t>
        </w:r>
        <w:r w:rsidRPr="002E14F5">
          <w:rPr>
            <w:noProof/>
            <w:webHidden/>
            <w:szCs w:val="17"/>
          </w:rPr>
          <w:fldChar w:fldCharType="end"/>
        </w:r>
      </w:hyperlink>
    </w:p>
    <w:p w14:paraId="0B034115" w14:textId="1DC28B67"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82" w:history="1">
        <w:r w:rsidRPr="002E14F5">
          <w:rPr>
            <w:rStyle w:val="Hyperlink"/>
            <w:noProof/>
            <w:szCs w:val="17"/>
          </w:rPr>
          <w:t>National Energy Retail Law</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_Toc211443982 \h </w:instrText>
        </w:r>
        <w:r w:rsidRPr="002E14F5">
          <w:rPr>
            <w:noProof/>
            <w:webHidden/>
            <w:szCs w:val="17"/>
          </w:rPr>
        </w:r>
        <w:r w:rsidRPr="002E14F5">
          <w:rPr>
            <w:noProof/>
            <w:webHidden/>
            <w:szCs w:val="17"/>
          </w:rPr>
          <w:fldChar w:fldCharType="separate"/>
        </w:r>
        <w:r w:rsidR="00A227D9">
          <w:rPr>
            <w:noProof/>
            <w:webHidden/>
            <w:szCs w:val="17"/>
          </w:rPr>
          <w:t>4089</w:t>
        </w:r>
        <w:r w:rsidRPr="002E14F5">
          <w:rPr>
            <w:noProof/>
            <w:webHidden/>
            <w:szCs w:val="17"/>
          </w:rPr>
          <w:fldChar w:fldCharType="end"/>
        </w:r>
      </w:hyperlink>
    </w:p>
    <w:p w14:paraId="16E46E64" w14:textId="59244E12" w:rsidR="002E14F5" w:rsidRPr="002E14F5" w:rsidRDefault="002E14F5" w:rsidP="002E14F5">
      <w:pPr>
        <w:pStyle w:val="TOC2"/>
        <w:tabs>
          <w:tab w:val="right" w:leader="dot" w:pos="4550"/>
        </w:tabs>
        <w:rPr>
          <w:rFonts w:eastAsiaTheme="minorEastAsia"/>
          <w:noProof/>
          <w:color w:val="auto"/>
          <w:kern w:val="2"/>
          <w:szCs w:val="17"/>
          <w14:ligatures w14:val="standardContextual"/>
        </w:rPr>
      </w:pPr>
      <w:hyperlink w:anchor="_Toc211443983" w:history="1">
        <w:r w:rsidRPr="002E14F5">
          <w:rPr>
            <w:rStyle w:val="Hyperlink"/>
            <w:noProof/>
            <w:szCs w:val="17"/>
          </w:rPr>
          <w:t>Trustee Act 1936</w:t>
        </w:r>
        <w:r w:rsidRPr="002E14F5">
          <w:rPr>
            <w:noProof/>
            <w:webHidden/>
            <w:szCs w:val="17"/>
          </w:rPr>
          <w:tab/>
        </w:r>
        <w:r w:rsidRPr="002E14F5">
          <w:rPr>
            <w:noProof/>
            <w:webHidden/>
            <w:szCs w:val="17"/>
          </w:rPr>
          <w:fldChar w:fldCharType="begin"/>
        </w:r>
        <w:r w:rsidRPr="002E14F5">
          <w:rPr>
            <w:noProof/>
            <w:webHidden/>
            <w:szCs w:val="17"/>
          </w:rPr>
          <w:instrText xml:space="preserve"> PAGEREF _Toc211443983 \h </w:instrText>
        </w:r>
        <w:r w:rsidRPr="002E14F5">
          <w:rPr>
            <w:noProof/>
            <w:webHidden/>
            <w:szCs w:val="17"/>
          </w:rPr>
        </w:r>
        <w:r w:rsidRPr="002E14F5">
          <w:rPr>
            <w:noProof/>
            <w:webHidden/>
            <w:szCs w:val="17"/>
          </w:rPr>
          <w:fldChar w:fldCharType="separate"/>
        </w:r>
        <w:r w:rsidR="00A227D9">
          <w:rPr>
            <w:noProof/>
            <w:webHidden/>
            <w:szCs w:val="17"/>
          </w:rPr>
          <w:t>4089</w:t>
        </w:r>
        <w:r w:rsidRPr="002E14F5">
          <w:rPr>
            <w:noProof/>
            <w:webHidden/>
            <w:szCs w:val="17"/>
          </w:rPr>
          <w:fldChar w:fldCharType="end"/>
        </w:r>
      </w:hyperlink>
    </w:p>
    <w:p w14:paraId="3F173F67" w14:textId="546BA8CD" w:rsidR="001B7138" w:rsidRDefault="00B1073C" w:rsidP="002E14F5">
      <w:pPr>
        <w:spacing w:after="0"/>
        <w:jc w:val="left"/>
        <w:rPr>
          <w:smallCaps/>
          <w:szCs w:val="17"/>
        </w:rPr>
      </w:pPr>
      <w:r w:rsidRPr="002E14F5">
        <w:rPr>
          <w:b/>
          <w:smallCaps/>
          <w:szCs w:val="17"/>
        </w:rPr>
        <w:fldChar w:fldCharType="end"/>
      </w:r>
    </w:p>
    <w:p w14:paraId="79E82CB4" w14:textId="77777777" w:rsidR="00DA30CF" w:rsidRPr="00612978" w:rsidRDefault="00DA30CF" w:rsidP="0087395E">
      <w:pPr>
        <w:spacing w:after="0"/>
        <w:rPr>
          <w:smallCaps/>
          <w:szCs w:val="17"/>
        </w:rPr>
        <w:sectPr w:rsidR="00DA30CF" w:rsidRPr="00612978"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p>
    <w:p w14:paraId="5B07F0DF" w14:textId="77777777" w:rsidR="009D1E2E" w:rsidRPr="0043001F" w:rsidRDefault="009D1E2E" w:rsidP="0043001F">
      <w:pPr>
        <w:pStyle w:val="Heading1"/>
      </w:pPr>
      <w:bookmarkStart w:id="1" w:name="_Toc33707977"/>
      <w:bookmarkStart w:id="2" w:name="_Toc33708148"/>
      <w:bookmarkStart w:id="3" w:name="_Toc211443949"/>
      <w:r w:rsidRPr="0043001F">
        <w:lastRenderedPageBreak/>
        <w:t>Governor’s Instruments</w:t>
      </w:r>
      <w:bookmarkEnd w:id="1"/>
      <w:bookmarkEnd w:id="2"/>
      <w:bookmarkEnd w:id="3"/>
    </w:p>
    <w:p w14:paraId="5AB08209" w14:textId="77777777" w:rsidR="00694D0A" w:rsidRDefault="0063119A" w:rsidP="0063119A">
      <w:pPr>
        <w:pStyle w:val="Heading2"/>
      </w:pPr>
      <w:bookmarkStart w:id="4" w:name="_Toc211443950"/>
      <w:r w:rsidRPr="0063119A">
        <w:t xml:space="preserve">Appointments, Resignations </w:t>
      </w:r>
      <w:r>
        <w:t>a</w:t>
      </w:r>
      <w:r w:rsidRPr="0063119A">
        <w:t>nd General Matters</w:t>
      </w:r>
      <w:bookmarkEnd w:id="4"/>
    </w:p>
    <w:p w14:paraId="6B662101" w14:textId="77777777" w:rsidR="0049217A" w:rsidRPr="0049217A" w:rsidRDefault="0049217A" w:rsidP="0049217A">
      <w:pPr>
        <w:spacing w:after="0"/>
        <w:jc w:val="right"/>
        <w:rPr>
          <w:rFonts w:eastAsia="Times New Roman"/>
          <w:szCs w:val="17"/>
        </w:rPr>
      </w:pPr>
      <w:r w:rsidRPr="0049217A">
        <w:rPr>
          <w:rFonts w:eastAsia="Times New Roman"/>
          <w:szCs w:val="17"/>
        </w:rPr>
        <w:t>Department of the Premier and Cabinet</w:t>
      </w:r>
    </w:p>
    <w:p w14:paraId="480D175A" w14:textId="77777777" w:rsidR="0049217A" w:rsidRPr="0049217A" w:rsidRDefault="0049217A" w:rsidP="0049217A">
      <w:pPr>
        <w:jc w:val="right"/>
        <w:rPr>
          <w:rFonts w:eastAsia="Times New Roman"/>
          <w:szCs w:val="17"/>
        </w:rPr>
      </w:pPr>
      <w:r w:rsidRPr="0049217A">
        <w:rPr>
          <w:rFonts w:eastAsia="Times New Roman"/>
          <w:szCs w:val="17"/>
        </w:rPr>
        <w:t>Adelaide, 16 October 2025</w:t>
      </w:r>
    </w:p>
    <w:p w14:paraId="3945B86E" w14:textId="77777777" w:rsidR="0049217A" w:rsidRPr="0049217A" w:rsidRDefault="0049217A" w:rsidP="0049217A">
      <w:pPr>
        <w:rPr>
          <w:rFonts w:eastAsia="Times New Roman"/>
          <w:szCs w:val="17"/>
        </w:rPr>
      </w:pPr>
      <w:r w:rsidRPr="0049217A">
        <w:rPr>
          <w:rFonts w:eastAsia="Times New Roman"/>
          <w:szCs w:val="17"/>
        </w:rPr>
        <w:t>His Excellency the Governor’s Deputy in Executive Council has been pleased to appoint the undermentioned to the History Trust of South Australia, pursuant to the provisions of the History Trust of South Australia Act 1981:</w:t>
      </w:r>
    </w:p>
    <w:p w14:paraId="42C11A8B" w14:textId="77777777" w:rsidR="0049217A" w:rsidRPr="0049217A" w:rsidRDefault="0049217A" w:rsidP="0049217A">
      <w:pPr>
        <w:spacing w:after="0"/>
        <w:ind w:left="142"/>
        <w:jc w:val="left"/>
        <w:rPr>
          <w:szCs w:val="17"/>
        </w:rPr>
      </w:pPr>
      <w:r w:rsidRPr="0049217A">
        <w:rPr>
          <w:szCs w:val="17"/>
        </w:rPr>
        <w:t>Member: from 27 October 2025 until 26 October 2028</w:t>
      </w:r>
    </w:p>
    <w:p w14:paraId="05242463" w14:textId="77777777" w:rsidR="0049217A" w:rsidRPr="0049217A" w:rsidRDefault="0049217A" w:rsidP="0049217A">
      <w:pPr>
        <w:spacing w:after="0"/>
        <w:ind w:left="284"/>
        <w:rPr>
          <w:rFonts w:eastAsia="Times New Roman"/>
          <w:szCs w:val="17"/>
        </w:rPr>
      </w:pPr>
      <w:r w:rsidRPr="0049217A">
        <w:rPr>
          <w:rFonts w:eastAsia="Times New Roman"/>
          <w:szCs w:val="17"/>
        </w:rPr>
        <w:t xml:space="preserve">Serafina Maiorano </w:t>
      </w:r>
    </w:p>
    <w:p w14:paraId="56948DEE" w14:textId="77777777" w:rsidR="0049217A" w:rsidRPr="0049217A" w:rsidRDefault="0049217A" w:rsidP="0049217A">
      <w:pPr>
        <w:ind w:left="284"/>
        <w:rPr>
          <w:rFonts w:eastAsia="Times New Roman"/>
          <w:szCs w:val="17"/>
        </w:rPr>
      </w:pPr>
      <w:r w:rsidRPr="0049217A">
        <w:rPr>
          <w:rFonts w:eastAsia="Times New Roman"/>
          <w:szCs w:val="17"/>
        </w:rPr>
        <w:t xml:space="preserve">Chris Kelly </w:t>
      </w:r>
    </w:p>
    <w:p w14:paraId="1C15C47F" w14:textId="77777777" w:rsidR="0049217A" w:rsidRPr="0049217A" w:rsidRDefault="0049217A" w:rsidP="0049217A">
      <w:pPr>
        <w:spacing w:after="0"/>
        <w:ind w:left="142"/>
        <w:jc w:val="left"/>
        <w:rPr>
          <w:szCs w:val="17"/>
        </w:rPr>
      </w:pPr>
      <w:r w:rsidRPr="0049217A">
        <w:rPr>
          <w:szCs w:val="17"/>
        </w:rPr>
        <w:t>Member: from 17 November 2025 until 16 November 2028</w:t>
      </w:r>
    </w:p>
    <w:p w14:paraId="0A1FF83C" w14:textId="77777777" w:rsidR="0049217A" w:rsidRPr="0049217A" w:rsidRDefault="0049217A" w:rsidP="0049217A">
      <w:pPr>
        <w:spacing w:after="240"/>
        <w:ind w:left="284"/>
        <w:contextualSpacing/>
        <w:jc w:val="left"/>
        <w:rPr>
          <w:szCs w:val="17"/>
        </w:rPr>
      </w:pPr>
      <w:r w:rsidRPr="0049217A">
        <w:rPr>
          <w:szCs w:val="17"/>
        </w:rPr>
        <w:t xml:space="preserve">Lainie Anderson </w:t>
      </w:r>
    </w:p>
    <w:p w14:paraId="0782BCD7" w14:textId="77777777" w:rsidR="0049217A" w:rsidRPr="0049217A" w:rsidRDefault="0049217A" w:rsidP="0049217A">
      <w:pPr>
        <w:spacing w:after="0"/>
        <w:jc w:val="center"/>
        <w:rPr>
          <w:szCs w:val="17"/>
        </w:rPr>
      </w:pPr>
      <w:r w:rsidRPr="0049217A">
        <w:rPr>
          <w:szCs w:val="17"/>
        </w:rPr>
        <w:t>By command,</w:t>
      </w:r>
    </w:p>
    <w:p w14:paraId="3D932992" w14:textId="77777777" w:rsidR="0049217A" w:rsidRPr="0049217A" w:rsidRDefault="0049217A" w:rsidP="0049217A">
      <w:pPr>
        <w:spacing w:after="0"/>
        <w:jc w:val="right"/>
        <w:rPr>
          <w:smallCaps/>
          <w:szCs w:val="17"/>
        </w:rPr>
      </w:pPr>
      <w:r w:rsidRPr="0049217A">
        <w:rPr>
          <w:smallCaps/>
          <w:szCs w:val="17"/>
        </w:rPr>
        <w:t>Natalie Fleur Cook, MP</w:t>
      </w:r>
    </w:p>
    <w:p w14:paraId="51AE98FC" w14:textId="77777777" w:rsidR="0049217A" w:rsidRPr="0049217A" w:rsidRDefault="0049217A" w:rsidP="0049217A">
      <w:pPr>
        <w:spacing w:after="0"/>
        <w:jc w:val="right"/>
        <w:rPr>
          <w:szCs w:val="17"/>
        </w:rPr>
      </w:pPr>
      <w:r w:rsidRPr="0049217A">
        <w:rPr>
          <w:szCs w:val="17"/>
        </w:rPr>
        <w:t>For Premier</w:t>
      </w:r>
    </w:p>
    <w:p w14:paraId="322FD84F" w14:textId="77777777" w:rsidR="0049217A" w:rsidRPr="0049217A" w:rsidRDefault="0049217A" w:rsidP="0049217A">
      <w:pPr>
        <w:spacing w:after="0"/>
        <w:jc w:val="left"/>
        <w:rPr>
          <w:szCs w:val="17"/>
        </w:rPr>
      </w:pPr>
      <w:r w:rsidRPr="0049217A">
        <w:rPr>
          <w:szCs w:val="17"/>
        </w:rPr>
        <w:t>ME25/073</w:t>
      </w:r>
    </w:p>
    <w:p w14:paraId="708A2397" w14:textId="77777777" w:rsidR="0049217A" w:rsidRPr="0049217A" w:rsidRDefault="0049217A" w:rsidP="0049217A">
      <w:pPr>
        <w:pBdr>
          <w:top w:val="single" w:sz="4" w:space="1" w:color="auto"/>
        </w:pBdr>
        <w:spacing w:before="100" w:after="0" w:line="14" w:lineRule="exact"/>
        <w:jc w:val="center"/>
        <w:rPr>
          <w:rFonts w:ascii="Segoe UI Light" w:hAnsi="Segoe UI Light"/>
          <w:sz w:val="22"/>
        </w:rPr>
      </w:pPr>
    </w:p>
    <w:p w14:paraId="7E845056" w14:textId="77777777" w:rsidR="0049217A" w:rsidRPr="0049217A" w:rsidRDefault="0049217A" w:rsidP="00110A53">
      <w:pPr>
        <w:pStyle w:val="NoSpacing"/>
      </w:pPr>
    </w:p>
    <w:p w14:paraId="350AF671" w14:textId="77777777" w:rsidR="0049217A" w:rsidRPr="0049217A" w:rsidRDefault="0049217A" w:rsidP="0049217A">
      <w:pPr>
        <w:spacing w:after="0"/>
        <w:jc w:val="right"/>
        <w:rPr>
          <w:rFonts w:eastAsia="Times New Roman"/>
          <w:szCs w:val="17"/>
        </w:rPr>
      </w:pPr>
      <w:r w:rsidRPr="0049217A">
        <w:rPr>
          <w:rFonts w:eastAsia="Times New Roman"/>
          <w:szCs w:val="17"/>
        </w:rPr>
        <w:t>Department of the Premier and Cabinet</w:t>
      </w:r>
    </w:p>
    <w:p w14:paraId="009D28FE" w14:textId="77777777" w:rsidR="0049217A" w:rsidRPr="0049217A" w:rsidRDefault="0049217A" w:rsidP="0049217A">
      <w:pPr>
        <w:jc w:val="right"/>
        <w:rPr>
          <w:rFonts w:eastAsia="Times New Roman"/>
          <w:szCs w:val="17"/>
        </w:rPr>
      </w:pPr>
      <w:r w:rsidRPr="0049217A">
        <w:rPr>
          <w:rFonts w:eastAsia="Times New Roman"/>
          <w:szCs w:val="17"/>
        </w:rPr>
        <w:t>Adelaide, 16 October 2025</w:t>
      </w:r>
    </w:p>
    <w:p w14:paraId="283A46E1" w14:textId="77777777" w:rsidR="0049217A" w:rsidRPr="0049217A" w:rsidRDefault="0049217A" w:rsidP="0049217A">
      <w:pPr>
        <w:rPr>
          <w:rFonts w:eastAsia="Times New Roman"/>
          <w:szCs w:val="17"/>
        </w:rPr>
      </w:pPr>
      <w:r w:rsidRPr="0049217A">
        <w:rPr>
          <w:rFonts w:eastAsia="Times New Roman"/>
          <w:szCs w:val="17"/>
        </w:rPr>
        <w:t>His Excellency the Governor’s Deputy in Executive Council has been pleased to appoint the undermentioned to the Education and Early Childhood Services Registration and Standards Board of South Australia, pursuant to the provisions of the Education and Early Childhood Services (Registration and Standards) Act 2011:</w:t>
      </w:r>
    </w:p>
    <w:p w14:paraId="5EBDFED4" w14:textId="77777777" w:rsidR="0049217A" w:rsidRPr="0049217A" w:rsidRDefault="0049217A" w:rsidP="0049217A">
      <w:pPr>
        <w:spacing w:after="0"/>
        <w:ind w:left="142"/>
        <w:jc w:val="left"/>
        <w:rPr>
          <w:szCs w:val="17"/>
        </w:rPr>
      </w:pPr>
      <w:r w:rsidRPr="0049217A">
        <w:rPr>
          <w:szCs w:val="17"/>
        </w:rPr>
        <w:t>Member: from 17 November 2025 until 16 November 2028</w:t>
      </w:r>
    </w:p>
    <w:p w14:paraId="39E5EF3C" w14:textId="77777777" w:rsidR="0049217A" w:rsidRPr="0049217A" w:rsidRDefault="0049217A" w:rsidP="0049217A">
      <w:pPr>
        <w:ind w:left="284"/>
        <w:rPr>
          <w:rFonts w:eastAsia="Times New Roman"/>
          <w:szCs w:val="17"/>
        </w:rPr>
      </w:pPr>
      <w:r w:rsidRPr="0049217A">
        <w:rPr>
          <w:rFonts w:eastAsia="Times New Roman"/>
          <w:szCs w:val="17"/>
        </w:rPr>
        <w:t>Alana Susan Girvin</w:t>
      </w:r>
    </w:p>
    <w:p w14:paraId="45179548" w14:textId="77777777" w:rsidR="0049217A" w:rsidRPr="0049217A" w:rsidRDefault="0049217A" w:rsidP="0049217A">
      <w:pPr>
        <w:spacing w:after="0"/>
        <w:ind w:left="142"/>
        <w:jc w:val="left"/>
        <w:rPr>
          <w:szCs w:val="17"/>
        </w:rPr>
      </w:pPr>
      <w:r w:rsidRPr="0049217A">
        <w:rPr>
          <w:szCs w:val="17"/>
        </w:rPr>
        <w:t>Presiding Member: from 17 November 2025 until 16 November 2028</w:t>
      </w:r>
    </w:p>
    <w:p w14:paraId="34C6C5BF" w14:textId="4B33532C" w:rsidR="0049217A" w:rsidRPr="0049217A" w:rsidRDefault="0049217A" w:rsidP="0049217A">
      <w:pPr>
        <w:spacing w:after="240"/>
        <w:ind w:left="284"/>
        <w:contextualSpacing/>
        <w:jc w:val="left"/>
        <w:rPr>
          <w:szCs w:val="17"/>
        </w:rPr>
      </w:pPr>
      <w:r w:rsidRPr="0049217A">
        <w:rPr>
          <w:szCs w:val="17"/>
        </w:rPr>
        <w:t>Alana Susan Girvin</w:t>
      </w:r>
    </w:p>
    <w:p w14:paraId="489CFB04" w14:textId="77777777" w:rsidR="0049217A" w:rsidRPr="0049217A" w:rsidRDefault="0049217A" w:rsidP="0049217A">
      <w:pPr>
        <w:spacing w:after="0"/>
        <w:jc w:val="center"/>
        <w:rPr>
          <w:szCs w:val="17"/>
        </w:rPr>
      </w:pPr>
      <w:r w:rsidRPr="0049217A">
        <w:rPr>
          <w:szCs w:val="17"/>
        </w:rPr>
        <w:t>By command,</w:t>
      </w:r>
    </w:p>
    <w:p w14:paraId="49569EFF" w14:textId="77777777" w:rsidR="0049217A" w:rsidRPr="0049217A" w:rsidRDefault="0049217A" w:rsidP="0049217A">
      <w:pPr>
        <w:spacing w:after="0"/>
        <w:jc w:val="right"/>
        <w:rPr>
          <w:smallCaps/>
          <w:szCs w:val="17"/>
        </w:rPr>
      </w:pPr>
      <w:r w:rsidRPr="0049217A">
        <w:rPr>
          <w:smallCaps/>
          <w:szCs w:val="17"/>
        </w:rPr>
        <w:t>Natalie Fleur Cook, MP</w:t>
      </w:r>
    </w:p>
    <w:p w14:paraId="1B1E6E9C" w14:textId="77777777" w:rsidR="0049217A" w:rsidRPr="0049217A" w:rsidRDefault="0049217A" w:rsidP="0049217A">
      <w:pPr>
        <w:spacing w:after="0"/>
        <w:jc w:val="right"/>
        <w:rPr>
          <w:szCs w:val="17"/>
        </w:rPr>
      </w:pPr>
      <w:r w:rsidRPr="0049217A">
        <w:rPr>
          <w:szCs w:val="17"/>
        </w:rPr>
        <w:t>For Premier</w:t>
      </w:r>
    </w:p>
    <w:p w14:paraId="79862591" w14:textId="77777777" w:rsidR="0049217A" w:rsidRPr="0049217A" w:rsidRDefault="0049217A" w:rsidP="0049217A">
      <w:pPr>
        <w:spacing w:after="0"/>
        <w:jc w:val="left"/>
        <w:rPr>
          <w:szCs w:val="17"/>
        </w:rPr>
      </w:pPr>
      <w:r w:rsidRPr="0049217A">
        <w:rPr>
          <w:szCs w:val="17"/>
        </w:rPr>
        <w:t>ME25/083</w:t>
      </w:r>
    </w:p>
    <w:p w14:paraId="2A5C3625" w14:textId="77777777" w:rsidR="0049217A" w:rsidRPr="0049217A" w:rsidRDefault="0049217A" w:rsidP="0049217A">
      <w:pPr>
        <w:pBdr>
          <w:top w:val="single" w:sz="4" w:space="1" w:color="auto"/>
        </w:pBdr>
        <w:spacing w:before="100" w:after="0" w:line="14" w:lineRule="exact"/>
        <w:jc w:val="center"/>
        <w:rPr>
          <w:rFonts w:ascii="Segoe UI Light" w:hAnsi="Segoe UI Light"/>
          <w:sz w:val="22"/>
        </w:rPr>
      </w:pPr>
    </w:p>
    <w:p w14:paraId="2E95F6B2" w14:textId="77777777" w:rsidR="0049217A" w:rsidRPr="0049217A" w:rsidRDefault="0049217A" w:rsidP="00110A53">
      <w:pPr>
        <w:pStyle w:val="NoSpacing"/>
      </w:pPr>
    </w:p>
    <w:p w14:paraId="4A25C88E" w14:textId="77777777" w:rsidR="0049217A" w:rsidRPr="0049217A" w:rsidRDefault="0049217A" w:rsidP="0049217A">
      <w:pPr>
        <w:spacing w:after="0"/>
        <w:jc w:val="right"/>
        <w:rPr>
          <w:rFonts w:eastAsia="Times New Roman"/>
          <w:szCs w:val="17"/>
        </w:rPr>
      </w:pPr>
      <w:r w:rsidRPr="0049217A">
        <w:rPr>
          <w:rFonts w:eastAsia="Times New Roman"/>
          <w:szCs w:val="17"/>
        </w:rPr>
        <w:t>Department of the Premier and Cabinet</w:t>
      </w:r>
    </w:p>
    <w:p w14:paraId="268BCAC7" w14:textId="77777777" w:rsidR="0049217A" w:rsidRPr="0049217A" w:rsidRDefault="0049217A" w:rsidP="0049217A">
      <w:pPr>
        <w:jc w:val="right"/>
        <w:rPr>
          <w:rFonts w:eastAsia="Times New Roman"/>
          <w:szCs w:val="17"/>
        </w:rPr>
      </w:pPr>
      <w:r w:rsidRPr="0049217A">
        <w:rPr>
          <w:rFonts w:eastAsia="Times New Roman"/>
          <w:szCs w:val="17"/>
        </w:rPr>
        <w:t>Adelaide, 16 October 2025</w:t>
      </w:r>
    </w:p>
    <w:p w14:paraId="5BEEE9F1" w14:textId="77777777" w:rsidR="0049217A" w:rsidRPr="0049217A" w:rsidRDefault="0049217A" w:rsidP="0049217A">
      <w:pPr>
        <w:rPr>
          <w:rFonts w:eastAsia="Times New Roman"/>
          <w:szCs w:val="17"/>
        </w:rPr>
      </w:pPr>
      <w:r w:rsidRPr="0049217A">
        <w:rPr>
          <w:rFonts w:eastAsia="Times New Roman"/>
          <w:szCs w:val="17"/>
        </w:rPr>
        <w:t>His Excellency the Governor’s Deputy in Executive Council has been pleased to appoint the undermentioned to the South Australian Country Arts Trust, pursuant to the provisions of the South Australian Country Arts Trust Act 1992:</w:t>
      </w:r>
    </w:p>
    <w:p w14:paraId="77919E7C" w14:textId="77777777" w:rsidR="0049217A" w:rsidRPr="0049217A" w:rsidRDefault="0049217A" w:rsidP="0049217A">
      <w:pPr>
        <w:spacing w:after="0"/>
        <w:ind w:left="142"/>
        <w:jc w:val="left"/>
        <w:rPr>
          <w:szCs w:val="17"/>
        </w:rPr>
      </w:pPr>
      <w:r w:rsidRPr="0049217A">
        <w:rPr>
          <w:szCs w:val="17"/>
        </w:rPr>
        <w:t>Member: from 16 October 2025 until 15 October 2028</w:t>
      </w:r>
    </w:p>
    <w:p w14:paraId="2879F661" w14:textId="77777777" w:rsidR="0049217A" w:rsidRPr="0049217A" w:rsidRDefault="0049217A" w:rsidP="0049217A">
      <w:pPr>
        <w:ind w:left="284"/>
        <w:rPr>
          <w:rFonts w:eastAsia="Times New Roman"/>
          <w:szCs w:val="17"/>
        </w:rPr>
      </w:pPr>
      <w:r w:rsidRPr="0049217A">
        <w:rPr>
          <w:rFonts w:eastAsia="Times New Roman"/>
          <w:szCs w:val="17"/>
        </w:rPr>
        <w:t xml:space="preserve">Emma Kate Daly </w:t>
      </w:r>
    </w:p>
    <w:p w14:paraId="69EDC07A" w14:textId="77777777" w:rsidR="0049217A" w:rsidRPr="0049217A" w:rsidRDefault="0049217A" w:rsidP="0049217A">
      <w:pPr>
        <w:spacing w:after="0"/>
        <w:ind w:left="142"/>
        <w:jc w:val="left"/>
        <w:rPr>
          <w:szCs w:val="17"/>
        </w:rPr>
      </w:pPr>
      <w:r w:rsidRPr="0049217A">
        <w:rPr>
          <w:szCs w:val="17"/>
        </w:rPr>
        <w:t>Presiding Member: from 17 October 2025 until 14 June 2026</w:t>
      </w:r>
    </w:p>
    <w:p w14:paraId="60FDEEF8" w14:textId="77777777" w:rsidR="0049217A" w:rsidRPr="0049217A" w:rsidRDefault="0049217A" w:rsidP="0049217A">
      <w:pPr>
        <w:spacing w:after="240"/>
        <w:ind w:left="284"/>
        <w:contextualSpacing/>
        <w:jc w:val="left"/>
        <w:rPr>
          <w:szCs w:val="17"/>
        </w:rPr>
      </w:pPr>
      <w:proofErr w:type="spellStart"/>
      <w:r w:rsidRPr="0049217A">
        <w:rPr>
          <w:szCs w:val="17"/>
        </w:rPr>
        <w:t>Shouwn</w:t>
      </w:r>
      <w:proofErr w:type="spellEnd"/>
      <w:r w:rsidRPr="0049217A">
        <w:rPr>
          <w:szCs w:val="17"/>
        </w:rPr>
        <w:t xml:space="preserve"> </w:t>
      </w:r>
      <w:proofErr w:type="spellStart"/>
      <w:r w:rsidRPr="0049217A">
        <w:rPr>
          <w:szCs w:val="17"/>
        </w:rPr>
        <w:t>Tjalling</w:t>
      </w:r>
      <w:proofErr w:type="spellEnd"/>
      <w:r w:rsidRPr="0049217A">
        <w:rPr>
          <w:szCs w:val="17"/>
        </w:rPr>
        <w:t xml:space="preserve"> Oosting </w:t>
      </w:r>
    </w:p>
    <w:p w14:paraId="08C59A75" w14:textId="77777777" w:rsidR="0049217A" w:rsidRPr="0049217A" w:rsidRDefault="0049217A" w:rsidP="0049217A">
      <w:pPr>
        <w:spacing w:after="0"/>
        <w:jc w:val="center"/>
        <w:rPr>
          <w:szCs w:val="17"/>
        </w:rPr>
      </w:pPr>
      <w:r w:rsidRPr="0049217A">
        <w:rPr>
          <w:szCs w:val="17"/>
        </w:rPr>
        <w:t>By command,</w:t>
      </w:r>
    </w:p>
    <w:p w14:paraId="1FC31F5F" w14:textId="77777777" w:rsidR="0049217A" w:rsidRPr="0049217A" w:rsidRDefault="0049217A" w:rsidP="0049217A">
      <w:pPr>
        <w:spacing w:after="0"/>
        <w:jc w:val="right"/>
        <w:rPr>
          <w:smallCaps/>
          <w:szCs w:val="17"/>
        </w:rPr>
      </w:pPr>
      <w:r w:rsidRPr="0049217A">
        <w:rPr>
          <w:smallCaps/>
          <w:szCs w:val="17"/>
        </w:rPr>
        <w:t>Natalie Fleur Cook, MP</w:t>
      </w:r>
    </w:p>
    <w:p w14:paraId="1B974114" w14:textId="77777777" w:rsidR="0049217A" w:rsidRPr="0049217A" w:rsidRDefault="0049217A" w:rsidP="0049217A">
      <w:pPr>
        <w:spacing w:after="0"/>
        <w:jc w:val="right"/>
        <w:rPr>
          <w:szCs w:val="17"/>
        </w:rPr>
      </w:pPr>
      <w:r w:rsidRPr="0049217A">
        <w:rPr>
          <w:szCs w:val="17"/>
        </w:rPr>
        <w:t>For Premier</w:t>
      </w:r>
    </w:p>
    <w:p w14:paraId="14A84D46" w14:textId="77777777" w:rsidR="0049217A" w:rsidRPr="0049217A" w:rsidRDefault="0049217A" w:rsidP="0049217A">
      <w:pPr>
        <w:spacing w:after="0"/>
        <w:jc w:val="left"/>
        <w:rPr>
          <w:szCs w:val="17"/>
        </w:rPr>
      </w:pPr>
      <w:r w:rsidRPr="0049217A">
        <w:rPr>
          <w:szCs w:val="17"/>
        </w:rPr>
        <w:t>25ART0016CS</w:t>
      </w:r>
    </w:p>
    <w:p w14:paraId="17A921F7" w14:textId="77777777" w:rsidR="0049217A" w:rsidRPr="0049217A" w:rsidRDefault="0049217A" w:rsidP="0049217A">
      <w:pPr>
        <w:pBdr>
          <w:top w:val="single" w:sz="4" w:space="1" w:color="auto"/>
        </w:pBdr>
        <w:spacing w:before="100" w:after="0" w:line="14" w:lineRule="exact"/>
        <w:jc w:val="center"/>
        <w:rPr>
          <w:rFonts w:ascii="Segoe UI Light" w:hAnsi="Segoe UI Light"/>
          <w:sz w:val="22"/>
        </w:rPr>
      </w:pPr>
    </w:p>
    <w:p w14:paraId="4E88C8A9" w14:textId="77777777" w:rsidR="0049217A" w:rsidRPr="0049217A" w:rsidRDefault="0049217A" w:rsidP="00110A53">
      <w:pPr>
        <w:pStyle w:val="NoSpacing"/>
      </w:pPr>
    </w:p>
    <w:p w14:paraId="7086E39E" w14:textId="77777777" w:rsidR="0049217A" w:rsidRPr="0049217A" w:rsidRDefault="0049217A" w:rsidP="0049217A">
      <w:pPr>
        <w:spacing w:after="0"/>
        <w:jc w:val="right"/>
        <w:rPr>
          <w:szCs w:val="17"/>
        </w:rPr>
      </w:pPr>
      <w:r w:rsidRPr="0049217A">
        <w:rPr>
          <w:szCs w:val="17"/>
        </w:rPr>
        <w:t>Department of the Premier and Cabinet</w:t>
      </w:r>
    </w:p>
    <w:p w14:paraId="01D717A4" w14:textId="77777777" w:rsidR="0049217A" w:rsidRPr="0049217A" w:rsidRDefault="0049217A" w:rsidP="0049217A">
      <w:pPr>
        <w:jc w:val="right"/>
        <w:rPr>
          <w:szCs w:val="17"/>
        </w:rPr>
      </w:pPr>
      <w:r w:rsidRPr="0049217A">
        <w:rPr>
          <w:szCs w:val="17"/>
        </w:rPr>
        <w:t>Adelaide, 16 October 2025</w:t>
      </w:r>
    </w:p>
    <w:p w14:paraId="33B2B024" w14:textId="77777777" w:rsidR="0049217A" w:rsidRPr="0049217A" w:rsidRDefault="0049217A" w:rsidP="0049217A">
      <w:pPr>
        <w:rPr>
          <w:rFonts w:eastAsia="Times New Roman"/>
          <w:szCs w:val="17"/>
        </w:rPr>
      </w:pPr>
      <w:r w:rsidRPr="0049217A">
        <w:rPr>
          <w:rFonts w:eastAsia="Times New Roman"/>
          <w:szCs w:val="17"/>
        </w:rPr>
        <w:t>His Excellency the Governor’s Deputy in Executive Council has approved an attraction/retention allowance of $5,050 per year for Alana Susan Girvin, as presiding member of the Education and Early Childhood Services Registration and Standards Board of South Australia, effective from 17 November 2025 until 16 November 2028 - pursuant to the Education and Early Childhood Services (Registration and Standards) Act 2011.</w:t>
      </w:r>
    </w:p>
    <w:p w14:paraId="691C2C72" w14:textId="77777777" w:rsidR="0049217A" w:rsidRPr="0049217A" w:rsidRDefault="0049217A" w:rsidP="0049217A">
      <w:pPr>
        <w:jc w:val="center"/>
        <w:rPr>
          <w:rFonts w:eastAsia="Times New Roman"/>
          <w:szCs w:val="17"/>
        </w:rPr>
      </w:pPr>
      <w:r w:rsidRPr="0049217A">
        <w:rPr>
          <w:rFonts w:eastAsia="Times New Roman"/>
          <w:szCs w:val="17"/>
        </w:rPr>
        <w:t>By command,</w:t>
      </w:r>
    </w:p>
    <w:p w14:paraId="78E1FA4F" w14:textId="77777777" w:rsidR="0049217A" w:rsidRPr="0049217A" w:rsidRDefault="0049217A" w:rsidP="0049217A">
      <w:pPr>
        <w:spacing w:after="0"/>
        <w:jc w:val="right"/>
        <w:rPr>
          <w:smallCaps/>
          <w:szCs w:val="17"/>
        </w:rPr>
      </w:pPr>
      <w:r w:rsidRPr="0049217A">
        <w:rPr>
          <w:smallCaps/>
          <w:szCs w:val="17"/>
        </w:rPr>
        <w:t>Natalie Fleur Cook, MP</w:t>
      </w:r>
    </w:p>
    <w:p w14:paraId="104CB44B" w14:textId="77777777" w:rsidR="0049217A" w:rsidRPr="0049217A" w:rsidRDefault="0049217A" w:rsidP="0049217A">
      <w:pPr>
        <w:spacing w:after="0"/>
        <w:jc w:val="right"/>
        <w:rPr>
          <w:szCs w:val="17"/>
        </w:rPr>
      </w:pPr>
      <w:r w:rsidRPr="0049217A">
        <w:rPr>
          <w:szCs w:val="17"/>
        </w:rPr>
        <w:t>For Premier</w:t>
      </w:r>
    </w:p>
    <w:p w14:paraId="69AD6401" w14:textId="77777777" w:rsidR="0049217A" w:rsidRPr="0049217A" w:rsidRDefault="0049217A" w:rsidP="0049217A">
      <w:pPr>
        <w:spacing w:after="0"/>
        <w:jc w:val="left"/>
        <w:rPr>
          <w:szCs w:val="17"/>
        </w:rPr>
      </w:pPr>
      <w:r w:rsidRPr="0049217A">
        <w:rPr>
          <w:szCs w:val="17"/>
        </w:rPr>
        <w:t>ME25/083</w:t>
      </w:r>
    </w:p>
    <w:p w14:paraId="3BE2747F" w14:textId="77777777" w:rsidR="0049217A" w:rsidRPr="0049217A" w:rsidRDefault="0049217A" w:rsidP="0049217A">
      <w:pPr>
        <w:pBdr>
          <w:bottom w:val="single" w:sz="4" w:space="1" w:color="auto"/>
        </w:pBdr>
        <w:spacing w:after="0" w:line="52" w:lineRule="exact"/>
        <w:jc w:val="center"/>
        <w:rPr>
          <w:szCs w:val="17"/>
        </w:rPr>
      </w:pPr>
    </w:p>
    <w:p w14:paraId="799C08D2" w14:textId="77777777" w:rsidR="0049217A" w:rsidRPr="0049217A" w:rsidRDefault="0049217A" w:rsidP="0049217A">
      <w:pPr>
        <w:pBdr>
          <w:top w:val="single" w:sz="4" w:space="1" w:color="auto"/>
        </w:pBdr>
        <w:spacing w:before="34" w:after="0" w:line="14" w:lineRule="exact"/>
        <w:jc w:val="center"/>
        <w:rPr>
          <w:szCs w:val="17"/>
        </w:rPr>
      </w:pPr>
    </w:p>
    <w:p w14:paraId="720B5493" w14:textId="77777777" w:rsidR="0049217A" w:rsidRPr="0049217A" w:rsidRDefault="0049217A" w:rsidP="0049217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szCs w:val="17"/>
        </w:rPr>
      </w:pPr>
    </w:p>
    <w:p w14:paraId="11B40ACC" w14:textId="77777777" w:rsidR="00CC53FA" w:rsidRDefault="00CC53FA">
      <w:pPr>
        <w:spacing w:after="0" w:line="240" w:lineRule="auto"/>
        <w:jc w:val="left"/>
        <w:rPr>
          <w:rFonts w:eastAsia="Times New Roman"/>
          <w:szCs w:val="17"/>
          <w:lang w:val="en-US"/>
        </w:rPr>
      </w:pPr>
      <w:r>
        <w:rPr>
          <w:lang w:val="en-US"/>
        </w:rPr>
        <w:br w:type="page"/>
      </w:r>
    </w:p>
    <w:p w14:paraId="7185ACB7" w14:textId="77777777" w:rsidR="00694D0A" w:rsidRDefault="00694D0A" w:rsidP="005335F1">
      <w:pPr>
        <w:pStyle w:val="Heading2"/>
      </w:pPr>
      <w:bookmarkStart w:id="5" w:name="_Toc33707980"/>
      <w:bookmarkStart w:id="6" w:name="_Toc33708151"/>
      <w:bookmarkStart w:id="7" w:name="_Toc211443951"/>
      <w:r>
        <w:lastRenderedPageBreak/>
        <w:t>Regulations</w:t>
      </w:r>
      <w:bookmarkEnd w:id="5"/>
      <w:bookmarkEnd w:id="6"/>
      <w:bookmarkEnd w:id="7"/>
    </w:p>
    <w:p w14:paraId="5FB57E6F" w14:textId="77777777" w:rsidR="007F3841" w:rsidRPr="007F3841" w:rsidRDefault="007F3841" w:rsidP="007F3841">
      <w:pPr>
        <w:keepLines/>
        <w:autoSpaceDE w:val="0"/>
        <w:autoSpaceDN w:val="0"/>
        <w:adjustRightInd w:val="0"/>
        <w:spacing w:before="240" w:after="0" w:line="240" w:lineRule="auto"/>
        <w:jc w:val="left"/>
        <w:rPr>
          <w:rFonts w:eastAsia="Times New Roman"/>
          <w:color w:val="000000"/>
          <w:sz w:val="28"/>
          <w:szCs w:val="28"/>
          <w:lang w:eastAsia="en-AU"/>
        </w:rPr>
      </w:pPr>
      <w:r w:rsidRPr="007F3841">
        <w:rPr>
          <w:rFonts w:eastAsia="Times New Roman"/>
          <w:color w:val="000000"/>
          <w:sz w:val="28"/>
          <w:szCs w:val="28"/>
          <w:lang w:eastAsia="en-AU"/>
        </w:rPr>
        <w:t>South Australia</w:t>
      </w:r>
    </w:p>
    <w:p w14:paraId="50C0416A" w14:textId="77777777" w:rsidR="007F3841" w:rsidRPr="007F3841" w:rsidRDefault="007F3841" w:rsidP="003966BB">
      <w:pPr>
        <w:pStyle w:val="Heading3"/>
        <w:rPr>
          <w:lang w:eastAsia="en-AU"/>
        </w:rPr>
      </w:pPr>
      <w:bookmarkStart w:id="8" w:name="_Toc211443952"/>
      <w:r w:rsidRPr="007F3841">
        <w:rPr>
          <w:lang w:eastAsia="en-AU"/>
        </w:rPr>
        <w:t>Building Work Contractors (Limitations on Insurers' Liability) Amendment Regulations 2025</w:t>
      </w:r>
      <w:bookmarkEnd w:id="8"/>
    </w:p>
    <w:p w14:paraId="7A9A5838" w14:textId="77777777" w:rsidR="007F3841" w:rsidRPr="007F3841" w:rsidRDefault="007F3841" w:rsidP="007F3841">
      <w:pPr>
        <w:keepLines/>
        <w:autoSpaceDE w:val="0"/>
        <w:autoSpaceDN w:val="0"/>
        <w:adjustRightInd w:val="0"/>
        <w:spacing w:before="80" w:after="240" w:line="240" w:lineRule="auto"/>
        <w:jc w:val="left"/>
        <w:rPr>
          <w:rFonts w:eastAsia="Times New Roman"/>
          <w:color w:val="000000"/>
          <w:sz w:val="24"/>
          <w:szCs w:val="24"/>
          <w:lang w:eastAsia="en-AU"/>
        </w:rPr>
      </w:pPr>
      <w:r w:rsidRPr="007F3841">
        <w:rPr>
          <w:rFonts w:eastAsia="Times New Roman"/>
          <w:color w:val="000000"/>
          <w:sz w:val="24"/>
          <w:szCs w:val="24"/>
          <w:lang w:eastAsia="en-AU"/>
        </w:rPr>
        <w:t xml:space="preserve">under the </w:t>
      </w:r>
      <w:r w:rsidRPr="007F3841">
        <w:rPr>
          <w:rFonts w:eastAsia="Times New Roman"/>
          <w:i/>
          <w:iCs/>
          <w:color w:val="000000"/>
          <w:sz w:val="24"/>
          <w:szCs w:val="24"/>
          <w:lang w:eastAsia="en-AU"/>
        </w:rPr>
        <w:t>Building Work Contractors Act 1995</w:t>
      </w:r>
    </w:p>
    <w:p w14:paraId="0E375EF2" w14:textId="77777777" w:rsidR="007F3841" w:rsidRPr="007F3841" w:rsidRDefault="007F3841" w:rsidP="007F384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7D423477" w14:textId="77777777" w:rsidR="007F3841" w:rsidRPr="007F3841" w:rsidRDefault="007F3841" w:rsidP="007F3841">
      <w:pPr>
        <w:keepLines/>
        <w:autoSpaceDE w:val="0"/>
        <w:autoSpaceDN w:val="0"/>
        <w:adjustRightInd w:val="0"/>
        <w:spacing w:before="120" w:after="0" w:line="240" w:lineRule="auto"/>
        <w:jc w:val="left"/>
        <w:rPr>
          <w:rFonts w:eastAsia="Times New Roman"/>
          <w:b/>
          <w:bCs/>
          <w:color w:val="000000"/>
          <w:sz w:val="32"/>
          <w:szCs w:val="32"/>
          <w:lang w:eastAsia="en-AU"/>
        </w:rPr>
      </w:pPr>
      <w:r w:rsidRPr="007F3841">
        <w:rPr>
          <w:rFonts w:eastAsia="Times New Roman"/>
          <w:b/>
          <w:bCs/>
          <w:color w:val="000000"/>
          <w:sz w:val="32"/>
          <w:szCs w:val="32"/>
          <w:lang w:eastAsia="en-AU"/>
        </w:rPr>
        <w:t>Contents</w:t>
      </w:r>
    </w:p>
    <w:p w14:paraId="6FE3AF2A" w14:textId="77777777" w:rsidR="007F3841" w:rsidRPr="007F3841" w:rsidRDefault="007F3841" w:rsidP="007F3841">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7F3841">
          <w:rPr>
            <w:rFonts w:eastAsia="Times New Roman"/>
            <w:color w:val="000000"/>
            <w:sz w:val="28"/>
            <w:szCs w:val="28"/>
            <w:lang w:eastAsia="en-AU"/>
          </w:rPr>
          <w:t>Part 1—Preliminary</w:t>
        </w:r>
      </w:hyperlink>
    </w:p>
    <w:p w14:paraId="0CC3DADE" w14:textId="77777777" w:rsidR="007F3841" w:rsidRPr="007F3841" w:rsidRDefault="007F3841" w:rsidP="007F384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F3841">
          <w:rPr>
            <w:rFonts w:eastAsia="Times New Roman"/>
            <w:color w:val="000000"/>
            <w:sz w:val="22"/>
            <w:lang w:eastAsia="en-AU"/>
          </w:rPr>
          <w:t>1</w:t>
        </w:r>
        <w:r w:rsidRPr="007F3841">
          <w:rPr>
            <w:rFonts w:eastAsia="Times New Roman"/>
            <w:color w:val="000000"/>
            <w:sz w:val="22"/>
            <w:lang w:eastAsia="en-AU"/>
          </w:rPr>
          <w:tab/>
          <w:t>Short title</w:t>
        </w:r>
      </w:hyperlink>
    </w:p>
    <w:p w14:paraId="50B02CD2" w14:textId="77777777" w:rsidR="007F3841" w:rsidRPr="007F3841" w:rsidRDefault="007F3841" w:rsidP="007F384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F3841">
          <w:rPr>
            <w:rFonts w:eastAsia="Times New Roman"/>
            <w:color w:val="000000"/>
            <w:sz w:val="22"/>
            <w:lang w:eastAsia="en-AU"/>
          </w:rPr>
          <w:t>2</w:t>
        </w:r>
        <w:r w:rsidRPr="007F3841">
          <w:rPr>
            <w:rFonts w:eastAsia="Times New Roman"/>
            <w:color w:val="000000"/>
            <w:sz w:val="22"/>
            <w:lang w:eastAsia="en-AU"/>
          </w:rPr>
          <w:tab/>
          <w:t>Commencement</w:t>
        </w:r>
      </w:hyperlink>
    </w:p>
    <w:p w14:paraId="11B45AA5" w14:textId="77777777" w:rsidR="007F3841" w:rsidRPr="007F3841" w:rsidRDefault="007F3841" w:rsidP="007F3841">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7F3841">
          <w:rPr>
            <w:rFonts w:eastAsia="Times New Roman"/>
            <w:color w:val="000000"/>
            <w:sz w:val="28"/>
            <w:szCs w:val="28"/>
            <w:lang w:eastAsia="en-AU"/>
          </w:rPr>
          <w:t xml:space="preserve">Part 2—Amendment of </w:t>
        </w:r>
        <w:r w:rsidRPr="007F3841">
          <w:rPr>
            <w:rFonts w:eastAsia="Times New Roman"/>
            <w:i/>
            <w:iCs/>
            <w:color w:val="000000"/>
            <w:sz w:val="28"/>
            <w:szCs w:val="28"/>
            <w:lang w:eastAsia="en-AU"/>
          </w:rPr>
          <w:t>Building Work Contractors Regulations 2011</w:t>
        </w:r>
      </w:hyperlink>
    </w:p>
    <w:p w14:paraId="4F062410" w14:textId="77777777" w:rsidR="007F3841" w:rsidRPr="007F3841" w:rsidRDefault="007F3841" w:rsidP="007F384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7F3841">
          <w:rPr>
            <w:rFonts w:eastAsia="Times New Roman"/>
            <w:color w:val="000000"/>
            <w:sz w:val="22"/>
            <w:lang w:eastAsia="en-AU"/>
          </w:rPr>
          <w:t>3</w:t>
        </w:r>
        <w:r w:rsidRPr="007F3841">
          <w:rPr>
            <w:rFonts w:eastAsia="Times New Roman"/>
            <w:color w:val="000000"/>
            <w:sz w:val="22"/>
            <w:lang w:eastAsia="en-AU"/>
          </w:rPr>
          <w:tab/>
          <w:t>Amendment of regulation 18—Limitations on insurers' liability (section 35 of Act)</w:t>
        </w:r>
      </w:hyperlink>
    </w:p>
    <w:p w14:paraId="39A25587" w14:textId="77777777" w:rsidR="007F3841" w:rsidRPr="007F3841" w:rsidRDefault="007F3841" w:rsidP="007F384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23B7DC1C" w14:textId="77777777" w:rsidR="007F3841" w:rsidRPr="007F3841" w:rsidRDefault="007F3841" w:rsidP="007F384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F3841">
        <w:rPr>
          <w:rFonts w:eastAsia="Times New Roman"/>
          <w:b/>
          <w:bCs/>
          <w:color w:val="000000"/>
          <w:sz w:val="32"/>
          <w:szCs w:val="32"/>
          <w:lang w:eastAsia="en-AU"/>
        </w:rPr>
        <w:t>Part 1—Preliminary</w:t>
      </w:r>
    </w:p>
    <w:p w14:paraId="5F83DD43" w14:textId="77777777" w:rsidR="007F3841" w:rsidRPr="007F3841" w:rsidRDefault="007F3841" w:rsidP="007F384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F3841">
        <w:rPr>
          <w:rFonts w:eastAsia="Times New Roman"/>
          <w:b/>
          <w:bCs/>
          <w:color w:val="000000"/>
          <w:sz w:val="26"/>
          <w:szCs w:val="26"/>
          <w:lang w:eastAsia="en-AU"/>
        </w:rPr>
        <w:t>1—Short title</w:t>
      </w:r>
    </w:p>
    <w:p w14:paraId="60CC2AEE"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3"/>
          <w:szCs w:val="23"/>
          <w:lang w:eastAsia="en-AU"/>
        </w:rPr>
      </w:pPr>
      <w:r w:rsidRPr="007F3841">
        <w:rPr>
          <w:rFonts w:eastAsia="Times New Roman"/>
          <w:color w:val="000000"/>
          <w:sz w:val="23"/>
          <w:szCs w:val="23"/>
          <w:lang w:eastAsia="en-AU"/>
        </w:rPr>
        <w:t xml:space="preserve">These regulations may be cited as the </w:t>
      </w:r>
      <w:r w:rsidRPr="007F3841">
        <w:rPr>
          <w:rFonts w:eastAsia="Times New Roman"/>
          <w:i/>
          <w:iCs/>
          <w:color w:val="000000"/>
          <w:sz w:val="23"/>
          <w:szCs w:val="23"/>
          <w:lang w:eastAsia="en-AU"/>
        </w:rPr>
        <w:t>Building Work Contractors (Limitations on Insurers' Liability) Amendment Regulations 2025</w:t>
      </w:r>
      <w:r w:rsidRPr="007F3841">
        <w:rPr>
          <w:rFonts w:eastAsia="Times New Roman"/>
          <w:color w:val="000000"/>
          <w:sz w:val="23"/>
          <w:szCs w:val="23"/>
          <w:lang w:eastAsia="en-AU"/>
        </w:rPr>
        <w:t>.</w:t>
      </w:r>
    </w:p>
    <w:p w14:paraId="1397D344" w14:textId="77777777" w:rsidR="007F3841" w:rsidRPr="007F3841" w:rsidRDefault="007F3841" w:rsidP="007F384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F3841">
        <w:rPr>
          <w:rFonts w:eastAsia="Times New Roman"/>
          <w:b/>
          <w:bCs/>
          <w:color w:val="000000"/>
          <w:sz w:val="26"/>
          <w:szCs w:val="26"/>
          <w:lang w:eastAsia="en-AU"/>
        </w:rPr>
        <w:t>2—Commencement</w:t>
      </w:r>
    </w:p>
    <w:p w14:paraId="42909345"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3"/>
          <w:szCs w:val="23"/>
          <w:lang w:eastAsia="en-AU"/>
        </w:rPr>
      </w:pPr>
      <w:r w:rsidRPr="007F3841">
        <w:rPr>
          <w:rFonts w:eastAsia="Times New Roman"/>
          <w:color w:val="000000"/>
          <w:sz w:val="23"/>
          <w:szCs w:val="23"/>
          <w:lang w:eastAsia="en-AU"/>
        </w:rPr>
        <w:t xml:space="preserve">These regulations come into operation immediately after the </w:t>
      </w:r>
      <w:hyperlink r:id="rId17" w:history="1">
        <w:r w:rsidRPr="007F3841">
          <w:rPr>
            <w:rFonts w:eastAsia="Times New Roman"/>
            <w:i/>
            <w:iCs/>
            <w:color w:val="000000"/>
            <w:sz w:val="23"/>
            <w:szCs w:val="23"/>
            <w:lang w:eastAsia="en-AU"/>
          </w:rPr>
          <w:t>Building Work Contractors (Building Indemnity Insurance) Amendment Regulations 2025</w:t>
        </w:r>
      </w:hyperlink>
      <w:r w:rsidRPr="007F3841">
        <w:rPr>
          <w:rFonts w:eastAsia="Times New Roman"/>
          <w:color w:val="000000"/>
          <w:sz w:val="23"/>
          <w:szCs w:val="23"/>
          <w:lang w:eastAsia="en-AU"/>
        </w:rPr>
        <w:t xml:space="preserve"> come into operation.</w:t>
      </w:r>
    </w:p>
    <w:p w14:paraId="3F6EA76A" w14:textId="77777777" w:rsidR="007F3841" w:rsidRPr="007F3841" w:rsidRDefault="007F3841" w:rsidP="007F384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F3841">
        <w:rPr>
          <w:rFonts w:eastAsia="Times New Roman"/>
          <w:b/>
          <w:bCs/>
          <w:color w:val="000000"/>
          <w:sz w:val="32"/>
          <w:szCs w:val="32"/>
          <w:lang w:eastAsia="en-AU"/>
        </w:rPr>
        <w:t xml:space="preserve">Part 2—Amendment of </w:t>
      </w:r>
      <w:r w:rsidRPr="007F3841">
        <w:rPr>
          <w:rFonts w:eastAsia="Times New Roman"/>
          <w:b/>
          <w:bCs/>
          <w:i/>
          <w:iCs/>
          <w:color w:val="000000"/>
          <w:sz w:val="32"/>
          <w:szCs w:val="32"/>
          <w:lang w:eastAsia="en-AU"/>
        </w:rPr>
        <w:t>Building Work Contractors Regulations 2011</w:t>
      </w:r>
    </w:p>
    <w:p w14:paraId="13197630" w14:textId="77777777" w:rsidR="007F3841" w:rsidRPr="007F3841" w:rsidRDefault="007F3841" w:rsidP="007F384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9" w:name="Elkera_Print_TOC5"/>
      <w:bookmarkStart w:id="10" w:name="Elkera_Print_BK5"/>
      <w:r w:rsidRPr="007F3841">
        <w:rPr>
          <w:rFonts w:eastAsia="Times New Roman"/>
          <w:b/>
          <w:bCs/>
          <w:color w:val="000000"/>
          <w:sz w:val="26"/>
          <w:szCs w:val="26"/>
          <w:lang w:eastAsia="en-AU"/>
        </w:rPr>
        <w:t>3—Amendment of regulation 18—Limitations on insurers' liability (section 35 of Act)</w:t>
      </w:r>
      <w:bookmarkEnd w:id="9"/>
      <w:bookmarkEnd w:id="10"/>
    </w:p>
    <w:p w14:paraId="52D7B966" w14:textId="77777777" w:rsidR="007F3841" w:rsidRPr="007F3841" w:rsidRDefault="007F3841" w:rsidP="007F384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F3841">
        <w:rPr>
          <w:rFonts w:eastAsia="Times New Roman"/>
          <w:color w:val="000000"/>
          <w:sz w:val="23"/>
          <w:szCs w:val="23"/>
          <w:lang w:eastAsia="en-AU"/>
        </w:rPr>
        <w:tab/>
        <w:t>(1)</w:t>
      </w:r>
      <w:r w:rsidRPr="007F3841">
        <w:rPr>
          <w:rFonts w:eastAsia="Times New Roman"/>
          <w:color w:val="000000"/>
          <w:sz w:val="23"/>
          <w:szCs w:val="23"/>
          <w:lang w:eastAsia="en-AU"/>
        </w:rPr>
        <w:tab/>
        <w:t>Regulation 18(1)—after paragraph (a) insert:</w:t>
      </w:r>
    </w:p>
    <w:p w14:paraId="38F04D1B" w14:textId="77777777" w:rsidR="007F3841" w:rsidRPr="007F3841" w:rsidRDefault="007F3841" w:rsidP="007F384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F3841">
        <w:rPr>
          <w:rFonts w:eastAsia="Times New Roman"/>
          <w:color w:val="000000"/>
          <w:sz w:val="23"/>
          <w:szCs w:val="23"/>
          <w:lang w:eastAsia="en-AU"/>
        </w:rPr>
        <w:tab/>
        <w:t>(aa)</w:t>
      </w:r>
      <w:r w:rsidRPr="007F3841">
        <w:rPr>
          <w:rFonts w:eastAsia="Times New Roman"/>
          <w:color w:val="000000"/>
          <w:sz w:val="23"/>
          <w:szCs w:val="23"/>
          <w:lang w:eastAsia="en-AU"/>
        </w:rPr>
        <w:tab/>
        <w:t xml:space="preserve">in relation to a policy </w:t>
      </w:r>
      <w:proofErr w:type="gramStart"/>
      <w:r w:rsidRPr="007F3841">
        <w:rPr>
          <w:rFonts w:eastAsia="Times New Roman"/>
          <w:color w:val="000000"/>
          <w:sz w:val="23"/>
          <w:szCs w:val="23"/>
          <w:lang w:eastAsia="en-AU"/>
        </w:rPr>
        <w:t>entered into</w:t>
      </w:r>
      <w:proofErr w:type="gramEnd"/>
      <w:r w:rsidRPr="007F3841">
        <w:rPr>
          <w:rFonts w:eastAsia="Times New Roman"/>
          <w:color w:val="000000"/>
          <w:sz w:val="23"/>
          <w:szCs w:val="23"/>
          <w:lang w:eastAsia="en-AU"/>
        </w:rPr>
        <w:t xml:space="preserve"> before the prescribed day—a limitation under which the total amount that the insurer is liable to pay in relation to building work or the non</w:t>
      </w:r>
      <w:r w:rsidRPr="007F3841">
        <w:rPr>
          <w:rFonts w:eastAsia="Times New Roman"/>
          <w:color w:val="000000"/>
          <w:sz w:val="23"/>
          <w:szCs w:val="23"/>
          <w:lang w:eastAsia="en-AU"/>
        </w:rPr>
        <w:noBreakHyphen/>
        <w:t>completion of building work by the building work contractor in respect of a single dwelling is fixed at not less than $80 000;</w:t>
      </w:r>
    </w:p>
    <w:p w14:paraId="75CAD07C" w14:textId="77777777" w:rsidR="007F3841" w:rsidRPr="007F3841" w:rsidRDefault="007F3841" w:rsidP="007F384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F3841">
        <w:rPr>
          <w:rFonts w:eastAsia="Times New Roman"/>
          <w:color w:val="000000"/>
          <w:sz w:val="23"/>
          <w:szCs w:val="23"/>
          <w:lang w:eastAsia="en-AU"/>
        </w:rPr>
        <w:tab/>
        <w:t>(2)</w:t>
      </w:r>
      <w:r w:rsidRPr="007F3841">
        <w:rPr>
          <w:rFonts w:eastAsia="Times New Roman"/>
          <w:color w:val="000000"/>
          <w:sz w:val="23"/>
          <w:szCs w:val="23"/>
          <w:lang w:eastAsia="en-AU"/>
        </w:rPr>
        <w:tab/>
        <w:t>Regulation 18(1)(b)—before "a limitation" insert:</w:t>
      </w:r>
    </w:p>
    <w:p w14:paraId="00AD106C" w14:textId="77777777" w:rsidR="007F3841" w:rsidRPr="007F3841" w:rsidRDefault="007F3841" w:rsidP="007F3841">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F3841">
        <w:rPr>
          <w:rFonts w:eastAsia="Times New Roman"/>
          <w:color w:val="000000"/>
          <w:sz w:val="23"/>
          <w:szCs w:val="23"/>
          <w:lang w:eastAsia="en-AU"/>
        </w:rPr>
        <w:t xml:space="preserve">in relation to a policy </w:t>
      </w:r>
      <w:proofErr w:type="gramStart"/>
      <w:r w:rsidRPr="007F3841">
        <w:rPr>
          <w:rFonts w:eastAsia="Times New Roman"/>
          <w:color w:val="000000"/>
          <w:sz w:val="23"/>
          <w:szCs w:val="23"/>
          <w:lang w:eastAsia="en-AU"/>
        </w:rPr>
        <w:t>entered into</w:t>
      </w:r>
      <w:proofErr w:type="gramEnd"/>
      <w:r w:rsidRPr="007F3841">
        <w:rPr>
          <w:rFonts w:eastAsia="Times New Roman"/>
          <w:color w:val="000000"/>
          <w:sz w:val="23"/>
          <w:szCs w:val="23"/>
          <w:lang w:eastAsia="en-AU"/>
        </w:rPr>
        <w:t xml:space="preserve"> on or after the prescribed day—</w:t>
      </w:r>
    </w:p>
    <w:p w14:paraId="0A5BBDF4" w14:textId="77777777" w:rsidR="007F3841" w:rsidRPr="007F3841" w:rsidRDefault="007F3841" w:rsidP="007F3841">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F3841">
        <w:rPr>
          <w:rFonts w:eastAsia="Times New Roman"/>
          <w:color w:val="000000"/>
          <w:sz w:val="23"/>
          <w:szCs w:val="23"/>
          <w:lang w:eastAsia="en-AU"/>
        </w:rPr>
        <w:tab/>
        <w:t>(3)</w:t>
      </w:r>
      <w:r w:rsidRPr="007F3841">
        <w:rPr>
          <w:rFonts w:eastAsia="Times New Roman"/>
          <w:color w:val="000000"/>
          <w:sz w:val="23"/>
          <w:szCs w:val="23"/>
          <w:lang w:eastAsia="en-AU"/>
        </w:rPr>
        <w:tab/>
        <w:t xml:space="preserve">Regulation 18—after </w:t>
      </w:r>
      <w:proofErr w:type="spellStart"/>
      <w:r w:rsidRPr="007F3841">
        <w:rPr>
          <w:rFonts w:eastAsia="Times New Roman"/>
          <w:color w:val="000000"/>
          <w:sz w:val="23"/>
          <w:szCs w:val="23"/>
          <w:lang w:eastAsia="en-AU"/>
        </w:rPr>
        <w:t>subregulation</w:t>
      </w:r>
      <w:proofErr w:type="spellEnd"/>
      <w:r w:rsidRPr="007F3841">
        <w:rPr>
          <w:rFonts w:eastAsia="Times New Roman"/>
          <w:color w:val="000000"/>
          <w:sz w:val="23"/>
          <w:szCs w:val="23"/>
          <w:lang w:eastAsia="en-AU"/>
        </w:rPr>
        <w:t xml:space="preserve"> (2) insert:</w:t>
      </w:r>
    </w:p>
    <w:p w14:paraId="7C92EE63" w14:textId="77777777" w:rsidR="007F3841" w:rsidRPr="007F3841" w:rsidRDefault="007F3841" w:rsidP="007F3841">
      <w:pPr>
        <w:keepNext/>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F3841">
        <w:rPr>
          <w:rFonts w:eastAsia="Times New Roman"/>
          <w:color w:val="000000"/>
          <w:sz w:val="23"/>
          <w:szCs w:val="23"/>
          <w:lang w:eastAsia="en-AU"/>
        </w:rPr>
        <w:tab/>
        <w:t>(3)</w:t>
      </w:r>
      <w:r w:rsidRPr="007F3841">
        <w:rPr>
          <w:rFonts w:eastAsia="Times New Roman"/>
          <w:color w:val="000000"/>
          <w:sz w:val="23"/>
          <w:szCs w:val="23"/>
          <w:lang w:eastAsia="en-AU"/>
        </w:rPr>
        <w:tab/>
        <w:t>In this regulation—</w:t>
      </w:r>
    </w:p>
    <w:p w14:paraId="2BD052E0" w14:textId="7C1DB019" w:rsidR="007F3841" w:rsidRPr="007F3841" w:rsidRDefault="007F3841" w:rsidP="007F3841">
      <w:pPr>
        <w:keepLines/>
        <w:autoSpaceDE w:val="0"/>
        <w:autoSpaceDN w:val="0"/>
        <w:adjustRightInd w:val="0"/>
        <w:spacing w:before="120" w:after="0" w:line="240" w:lineRule="auto"/>
        <w:ind w:left="2382"/>
        <w:jc w:val="left"/>
        <w:rPr>
          <w:rFonts w:eastAsia="Times New Roman"/>
          <w:color w:val="000000"/>
          <w:sz w:val="23"/>
          <w:szCs w:val="23"/>
          <w:lang w:eastAsia="en-AU"/>
        </w:rPr>
      </w:pPr>
      <w:r w:rsidRPr="007F3841">
        <w:rPr>
          <w:rFonts w:eastAsia="Times New Roman"/>
          <w:b/>
          <w:bCs/>
          <w:i/>
          <w:iCs/>
          <w:color w:val="000000"/>
          <w:sz w:val="23"/>
          <w:szCs w:val="23"/>
          <w:lang w:eastAsia="en-AU"/>
        </w:rPr>
        <w:t>prescribed day</w:t>
      </w:r>
      <w:r w:rsidRPr="007F3841">
        <w:rPr>
          <w:rFonts w:eastAsia="Times New Roman"/>
          <w:color w:val="000000"/>
          <w:sz w:val="23"/>
          <w:szCs w:val="23"/>
          <w:lang w:eastAsia="en-AU"/>
        </w:rPr>
        <w:t xml:space="preserve"> means the day on which the </w:t>
      </w:r>
      <w:hyperlink r:id="rId18" w:history="1">
        <w:r w:rsidRPr="007F3841">
          <w:rPr>
            <w:rFonts w:eastAsia="Times New Roman"/>
            <w:i/>
            <w:iCs/>
            <w:color w:val="000000"/>
            <w:sz w:val="23"/>
            <w:szCs w:val="23"/>
            <w:lang w:eastAsia="en-AU"/>
          </w:rPr>
          <w:t>Building Work Contractors (Building Indemnity Insurance) Amendment Regulations 2025</w:t>
        </w:r>
      </w:hyperlink>
      <w:r w:rsidRPr="007F3841">
        <w:rPr>
          <w:rFonts w:eastAsia="Times New Roman"/>
          <w:color w:val="000000"/>
          <w:sz w:val="23"/>
          <w:szCs w:val="23"/>
          <w:lang w:eastAsia="en-AU"/>
        </w:rPr>
        <w:t xml:space="preserve"> come </w:t>
      </w:r>
      <w:r w:rsidR="00655A36">
        <w:rPr>
          <w:rFonts w:eastAsia="Times New Roman"/>
          <w:color w:val="000000"/>
          <w:sz w:val="23"/>
          <w:szCs w:val="23"/>
          <w:lang w:eastAsia="en-AU"/>
        </w:rPr>
        <w:br/>
      </w:r>
      <w:r w:rsidRPr="007F3841">
        <w:rPr>
          <w:rFonts w:eastAsia="Times New Roman"/>
          <w:color w:val="000000"/>
          <w:sz w:val="23"/>
          <w:szCs w:val="23"/>
          <w:lang w:eastAsia="en-AU"/>
        </w:rPr>
        <w:t>into operation.</w:t>
      </w:r>
    </w:p>
    <w:p w14:paraId="720823D4" w14:textId="77777777" w:rsidR="007F3841" w:rsidRPr="007F3841" w:rsidRDefault="007F3841" w:rsidP="007F3841">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F3841">
        <w:rPr>
          <w:rFonts w:eastAsia="Times New Roman"/>
          <w:b/>
          <w:bCs/>
          <w:color w:val="000000"/>
          <w:sz w:val="20"/>
          <w:szCs w:val="20"/>
          <w:lang w:eastAsia="en-AU"/>
        </w:rPr>
        <w:lastRenderedPageBreak/>
        <w:t>Editorial note—</w:t>
      </w:r>
    </w:p>
    <w:p w14:paraId="3D536EA8"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0"/>
          <w:szCs w:val="20"/>
          <w:lang w:eastAsia="en-AU"/>
        </w:rPr>
      </w:pPr>
      <w:r w:rsidRPr="007F3841">
        <w:rPr>
          <w:rFonts w:eastAsia="Times New Roman"/>
          <w:color w:val="000000"/>
          <w:sz w:val="20"/>
          <w:szCs w:val="20"/>
          <w:lang w:eastAsia="en-AU"/>
        </w:rPr>
        <w:t xml:space="preserve">As required by section 10AA(2) of the </w:t>
      </w:r>
      <w:hyperlink r:id="rId19" w:history="1">
        <w:r w:rsidRPr="007F3841">
          <w:rPr>
            <w:rFonts w:eastAsia="Times New Roman"/>
            <w:i/>
            <w:iCs/>
            <w:color w:val="000000"/>
            <w:sz w:val="20"/>
            <w:szCs w:val="20"/>
            <w:lang w:eastAsia="en-AU"/>
          </w:rPr>
          <w:t>Legislative Instruments Act 1978</w:t>
        </w:r>
      </w:hyperlink>
      <w:r w:rsidRPr="007F3841">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44C8F993" w14:textId="77777777" w:rsidR="007F3841" w:rsidRPr="007F3841" w:rsidRDefault="007F3841" w:rsidP="007F3841">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F3841">
        <w:rPr>
          <w:rFonts w:eastAsia="Times New Roman"/>
          <w:b/>
          <w:bCs/>
          <w:color w:val="000000"/>
          <w:sz w:val="26"/>
          <w:szCs w:val="26"/>
          <w:lang w:eastAsia="en-AU"/>
        </w:rPr>
        <w:t>Made by the Governor’s Deputy</w:t>
      </w:r>
    </w:p>
    <w:p w14:paraId="6D1B4E5F" w14:textId="77777777" w:rsidR="007F3841" w:rsidRPr="007F3841" w:rsidRDefault="007F3841" w:rsidP="007F3841">
      <w:pPr>
        <w:keepNext/>
        <w:keepLines/>
        <w:autoSpaceDE w:val="0"/>
        <w:autoSpaceDN w:val="0"/>
        <w:adjustRightInd w:val="0"/>
        <w:spacing w:before="120"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with the advice and consent of the Executive Council</w:t>
      </w:r>
    </w:p>
    <w:p w14:paraId="4B9A87C6" w14:textId="77777777" w:rsidR="007F3841" w:rsidRPr="007F3841" w:rsidRDefault="007F3841" w:rsidP="007F3841">
      <w:pPr>
        <w:keepNext/>
        <w:keepLines/>
        <w:autoSpaceDE w:val="0"/>
        <w:autoSpaceDN w:val="0"/>
        <w:adjustRightInd w:val="0"/>
        <w:spacing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on 16 October 2025</w:t>
      </w:r>
    </w:p>
    <w:p w14:paraId="02579B1D" w14:textId="77777777" w:rsidR="007F3841" w:rsidRPr="007F3841" w:rsidRDefault="007F3841" w:rsidP="007F3841">
      <w:pPr>
        <w:keepNext/>
        <w:keepLines/>
        <w:autoSpaceDE w:val="0"/>
        <w:autoSpaceDN w:val="0"/>
        <w:adjustRightInd w:val="0"/>
        <w:spacing w:before="120"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No 106 of 2025</w:t>
      </w:r>
    </w:p>
    <w:p w14:paraId="33DE54ED" w14:textId="77777777" w:rsidR="007F3841" w:rsidRDefault="007F3841">
      <w:pPr>
        <w:spacing w:after="0" w:line="240" w:lineRule="auto"/>
        <w:jc w:val="left"/>
        <w:rPr>
          <w:rFonts w:eastAsia="Times New Roman"/>
          <w:color w:val="000000"/>
          <w:sz w:val="28"/>
          <w:szCs w:val="28"/>
          <w:lang w:eastAsia="en-AU"/>
        </w:rPr>
      </w:pPr>
      <w:r>
        <w:rPr>
          <w:rFonts w:eastAsia="Times New Roman"/>
          <w:color w:val="000000"/>
          <w:sz w:val="28"/>
          <w:szCs w:val="28"/>
          <w:lang w:eastAsia="en-AU"/>
        </w:rPr>
        <w:br w:type="page"/>
      </w:r>
    </w:p>
    <w:p w14:paraId="0EC36E86" w14:textId="77777777" w:rsidR="00E956E6" w:rsidRDefault="00E956E6" w:rsidP="00E956E6">
      <w:pPr>
        <w:pStyle w:val="RegSpace"/>
        <w:rPr>
          <w:lang w:eastAsia="en-AU"/>
        </w:rPr>
      </w:pPr>
    </w:p>
    <w:p w14:paraId="0920F002" w14:textId="71636FC3" w:rsidR="007F3841" w:rsidRPr="007F3841" w:rsidRDefault="007F3841" w:rsidP="007F3841">
      <w:pPr>
        <w:keepLines/>
        <w:autoSpaceDE w:val="0"/>
        <w:autoSpaceDN w:val="0"/>
        <w:adjustRightInd w:val="0"/>
        <w:spacing w:before="240" w:after="0" w:line="240" w:lineRule="auto"/>
        <w:jc w:val="left"/>
        <w:rPr>
          <w:rFonts w:eastAsia="Times New Roman"/>
          <w:color w:val="000000"/>
          <w:sz w:val="28"/>
          <w:szCs w:val="28"/>
          <w:lang w:eastAsia="en-AU"/>
        </w:rPr>
      </w:pPr>
      <w:r w:rsidRPr="007F3841">
        <w:rPr>
          <w:rFonts w:eastAsia="Times New Roman"/>
          <w:color w:val="000000"/>
          <w:sz w:val="28"/>
          <w:szCs w:val="28"/>
          <w:lang w:eastAsia="en-AU"/>
        </w:rPr>
        <w:t>South Australia</w:t>
      </w:r>
    </w:p>
    <w:p w14:paraId="4FA426E9" w14:textId="77777777" w:rsidR="007F3841" w:rsidRPr="007F3841" w:rsidRDefault="007F3841" w:rsidP="003966BB">
      <w:pPr>
        <w:pStyle w:val="Heading3"/>
        <w:rPr>
          <w:lang w:eastAsia="en-AU"/>
        </w:rPr>
      </w:pPr>
      <w:bookmarkStart w:id="11" w:name="_Toc211443953"/>
      <w:r w:rsidRPr="007F3841">
        <w:rPr>
          <w:lang w:eastAsia="en-AU"/>
        </w:rPr>
        <w:t>Railways (Operations and Access) Regulations 2025</w:t>
      </w:r>
      <w:bookmarkEnd w:id="11"/>
    </w:p>
    <w:p w14:paraId="67759C99" w14:textId="77777777" w:rsidR="007F3841" w:rsidRPr="007F3841" w:rsidRDefault="007F3841" w:rsidP="007F3841">
      <w:pPr>
        <w:keepLines/>
        <w:autoSpaceDE w:val="0"/>
        <w:autoSpaceDN w:val="0"/>
        <w:adjustRightInd w:val="0"/>
        <w:spacing w:before="80" w:after="240" w:line="240" w:lineRule="auto"/>
        <w:jc w:val="left"/>
        <w:rPr>
          <w:rFonts w:eastAsia="Times New Roman"/>
          <w:color w:val="000000"/>
          <w:sz w:val="24"/>
          <w:szCs w:val="24"/>
          <w:lang w:eastAsia="en-AU"/>
        </w:rPr>
      </w:pPr>
      <w:r w:rsidRPr="007F3841">
        <w:rPr>
          <w:rFonts w:eastAsia="Times New Roman"/>
          <w:color w:val="000000"/>
          <w:sz w:val="24"/>
          <w:szCs w:val="24"/>
          <w:lang w:eastAsia="en-AU"/>
        </w:rPr>
        <w:t xml:space="preserve">under the </w:t>
      </w:r>
      <w:r w:rsidRPr="007F3841">
        <w:rPr>
          <w:rFonts w:eastAsia="Times New Roman"/>
          <w:i/>
          <w:iCs/>
          <w:color w:val="000000"/>
          <w:sz w:val="24"/>
          <w:szCs w:val="24"/>
          <w:lang w:eastAsia="en-AU"/>
        </w:rPr>
        <w:t>Railways (Operations and Access) Act 1997</w:t>
      </w:r>
    </w:p>
    <w:p w14:paraId="26057F43" w14:textId="77777777" w:rsidR="007F3841" w:rsidRPr="007F3841" w:rsidRDefault="007F3841" w:rsidP="007F384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3BEFF379" w14:textId="77777777" w:rsidR="007F3841" w:rsidRPr="007F3841" w:rsidRDefault="007F3841" w:rsidP="007F3841">
      <w:pPr>
        <w:keepLines/>
        <w:autoSpaceDE w:val="0"/>
        <w:autoSpaceDN w:val="0"/>
        <w:adjustRightInd w:val="0"/>
        <w:spacing w:before="120" w:after="0" w:line="240" w:lineRule="auto"/>
        <w:jc w:val="left"/>
        <w:rPr>
          <w:rFonts w:eastAsia="Times New Roman"/>
          <w:b/>
          <w:bCs/>
          <w:color w:val="000000"/>
          <w:sz w:val="32"/>
          <w:szCs w:val="32"/>
          <w:lang w:eastAsia="en-AU"/>
        </w:rPr>
      </w:pPr>
      <w:r w:rsidRPr="007F3841">
        <w:rPr>
          <w:rFonts w:eastAsia="Times New Roman"/>
          <w:b/>
          <w:bCs/>
          <w:color w:val="000000"/>
          <w:sz w:val="32"/>
          <w:szCs w:val="32"/>
          <w:lang w:eastAsia="en-AU"/>
        </w:rPr>
        <w:t>Contents</w:t>
      </w:r>
    </w:p>
    <w:p w14:paraId="7F5C4364" w14:textId="77777777" w:rsidR="007F3841" w:rsidRPr="007F3841" w:rsidRDefault="007F3841" w:rsidP="007F384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1" w:history="1">
        <w:r w:rsidRPr="007F3841">
          <w:rPr>
            <w:rFonts w:eastAsia="Times New Roman"/>
            <w:color w:val="000000"/>
            <w:sz w:val="22"/>
            <w:lang w:eastAsia="en-AU"/>
          </w:rPr>
          <w:t>1</w:t>
        </w:r>
        <w:r w:rsidRPr="007F3841">
          <w:rPr>
            <w:rFonts w:eastAsia="Times New Roman"/>
            <w:color w:val="000000"/>
            <w:sz w:val="22"/>
            <w:lang w:eastAsia="en-AU"/>
          </w:rPr>
          <w:tab/>
          <w:t>Short title</w:t>
        </w:r>
      </w:hyperlink>
    </w:p>
    <w:p w14:paraId="11925CC0" w14:textId="77777777" w:rsidR="007F3841" w:rsidRPr="007F3841" w:rsidRDefault="007F3841" w:rsidP="007F384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F3841">
          <w:rPr>
            <w:rFonts w:eastAsia="Times New Roman"/>
            <w:color w:val="000000"/>
            <w:sz w:val="22"/>
            <w:lang w:eastAsia="en-AU"/>
          </w:rPr>
          <w:t>2</w:t>
        </w:r>
        <w:r w:rsidRPr="007F3841">
          <w:rPr>
            <w:rFonts w:eastAsia="Times New Roman"/>
            <w:color w:val="000000"/>
            <w:sz w:val="22"/>
            <w:lang w:eastAsia="en-AU"/>
          </w:rPr>
          <w:tab/>
          <w:t>Commencement</w:t>
        </w:r>
      </w:hyperlink>
    </w:p>
    <w:p w14:paraId="36FCEA52" w14:textId="77777777" w:rsidR="007F3841" w:rsidRPr="007F3841" w:rsidRDefault="007F3841" w:rsidP="007F384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F3841">
          <w:rPr>
            <w:rFonts w:eastAsia="Times New Roman"/>
            <w:color w:val="000000"/>
            <w:sz w:val="22"/>
            <w:lang w:eastAsia="en-AU"/>
          </w:rPr>
          <w:t>3</w:t>
        </w:r>
        <w:r w:rsidRPr="007F3841">
          <w:rPr>
            <w:rFonts w:eastAsia="Times New Roman"/>
            <w:color w:val="000000"/>
            <w:sz w:val="22"/>
            <w:lang w:eastAsia="en-AU"/>
          </w:rPr>
          <w:tab/>
          <w:t>Extension of operation of access regime</w:t>
        </w:r>
      </w:hyperlink>
    </w:p>
    <w:p w14:paraId="1FB62AF3" w14:textId="77777777" w:rsidR="007F3841" w:rsidRPr="007F3841" w:rsidRDefault="007F3841" w:rsidP="007F3841">
      <w:pPr>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7F3841">
          <w:rPr>
            <w:rFonts w:eastAsia="Times New Roman"/>
            <w:color w:val="000000"/>
            <w:sz w:val="28"/>
            <w:szCs w:val="28"/>
            <w:lang w:eastAsia="en-AU"/>
          </w:rPr>
          <w:t xml:space="preserve">Schedule 1—Repeal of </w:t>
        </w:r>
        <w:r w:rsidRPr="007F3841">
          <w:rPr>
            <w:rFonts w:eastAsia="Times New Roman"/>
            <w:i/>
            <w:iCs/>
            <w:color w:val="000000"/>
            <w:sz w:val="28"/>
            <w:szCs w:val="28"/>
            <w:lang w:eastAsia="en-AU"/>
          </w:rPr>
          <w:t>Railways (Operations and Access) Regulations 2020</w:t>
        </w:r>
      </w:hyperlink>
    </w:p>
    <w:p w14:paraId="2A9A79FB" w14:textId="77777777" w:rsidR="007F3841" w:rsidRPr="007F3841" w:rsidRDefault="007F3841" w:rsidP="007F384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03465386" w14:textId="77777777" w:rsidR="007F3841" w:rsidRPr="007F3841" w:rsidRDefault="007F3841" w:rsidP="007F384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2" w:name="Elkera_Print_TOC1"/>
      <w:bookmarkStart w:id="13" w:name="Elkera_Print_BK1"/>
      <w:r w:rsidRPr="007F3841">
        <w:rPr>
          <w:rFonts w:eastAsia="Times New Roman"/>
          <w:b/>
          <w:bCs/>
          <w:color w:val="000000"/>
          <w:sz w:val="26"/>
          <w:szCs w:val="26"/>
          <w:lang w:eastAsia="en-AU"/>
        </w:rPr>
        <w:t>1—Short title</w:t>
      </w:r>
      <w:bookmarkEnd w:id="12"/>
      <w:bookmarkEnd w:id="13"/>
    </w:p>
    <w:p w14:paraId="3BFEFE24"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3"/>
          <w:szCs w:val="23"/>
          <w:lang w:eastAsia="en-AU"/>
        </w:rPr>
      </w:pPr>
      <w:r w:rsidRPr="007F3841">
        <w:rPr>
          <w:rFonts w:eastAsia="Times New Roman"/>
          <w:color w:val="000000"/>
          <w:sz w:val="23"/>
          <w:szCs w:val="23"/>
          <w:lang w:eastAsia="en-AU"/>
        </w:rPr>
        <w:t xml:space="preserve">These regulations may be cited as the </w:t>
      </w:r>
      <w:r w:rsidRPr="007F3841">
        <w:rPr>
          <w:rFonts w:eastAsia="Times New Roman"/>
          <w:i/>
          <w:iCs/>
          <w:color w:val="000000"/>
          <w:sz w:val="23"/>
          <w:szCs w:val="23"/>
          <w:lang w:eastAsia="en-AU"/>
        </w:rPr>
        <w:t>Railways (Operations and Access) Regulations 2025</w:t>
      </w:r>
      <w:r w:rsidRPr="007F3841">
        <w:rPr>
          <w:rFonts w:eastAsia="Times New Roman"/>
          <w:color w:val="000000"/>
          <w:sz w:val="23"/>
          <w:szCs w:val="23"/>
          <w:lang w:eastAsia="en-AU"/>
        </w:rPr>
        <w:t>.</w:t>
      </w:r>
    </w:p>
    <w:p w14:paraId="40688957" w14:textId="77777777" w:rsidR="007F3841" w:rsidRPr="007F3841" w:rsidRDefault="007F3841" w:rsidP="007F384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4" w:name="Elkera_Print_TOC2"/>
      <w:bookmarkStart w:id="15" w:name="Elkera_Print_BK2"/>
      <w:r w:rsidRPr="007F3841">
        <w:rPr>
          <w:rFonts w:eastAsia="Times New Roman"/>
          <w:b/>
          <w:bCs/>
          <w:color w:val="000000"/>
          <w:sz w:val="26"/>
          <w:szCs w:val="26"/>
          <w:lang w:eastAsia="en-AU"/>
        </w:rPr>
        <w:t>2—Commencement</w:t>
      </w:r>
      <w:bookmarkEnd w:id="14"/>
      <w:bookmarkEnd w:id="15"/>
    </w:p>
    <w:p w14:paraId="0569AC6B"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3"/>
          <w:szCs w:val="23"/>
          <w:lang w:eastAsia="en-AU"/>
        </w:rPr>
      </w:pPr>
      <w:r w:rsidRPr="007F3841">
        <w:rPr>
          <w:rFonts w:eastAsia="Times New Roman"/>
          <w:color w:val="000000"/>
          <w:sz w:val="23"/>
          <w:szCs w:val="23"/>
          <w:lang w:eastAsia="en-AU"/>
        </w:rPr>
        <w:t>These regulations come into operation on 31 October 2025.</w:t>
      </w:r>
    </w:p>
    <w:p w14:paraId="4208483B" w14:textId="77777777" w:rsidR="007F3841" w:rsidRPr="007F3841" w:rsidRDefault="007F3841" w:rsidP="007F384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6" w:name="Elkera_Print_TOC3"/>
      <w:bookmarkStart w:id="17" w:name="Elkera_Print_BK3"/>
      <w:r w:rsidRPr="007F3841">
        <w:rPr>
          <w:rFonts w:eastAsia="Times New Roman"/>
          <w:b/>
          <w:bCs/>
          <w:color w:val="000000"/>
          <w:sz w:val="26"/>
          <w:szCs w:val="26"/>
          <w:lang w:eastAsia="en-AU"/>
        </w:rPr>
        <w:t>3—Extension of operation of access regime</w:t>
      </w:r>
      <w:bookmarkEnd w:id="16"/>
      <w:bookmarkEnd w:id="17"/>
    </w:p>
    <w:p w14:paraId="52C7E496"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3"/>
          <w:szCs w:val="23"/>
          <w:lang w:eastAsia="en-AU"/>
        </w:rPr>
      </w:pPr>
      <w:r w:rsidRPr="007F3841">
        <w:rPr>
          <w:rFonts w:eastAsia="Times New Roman"/>
          <w:color w:val="000000"/>
          <w:sz w:val="23"/>
          <w:szCs w:val="23"/>
          <w:lang w:eastAsia="en-AU"/>
        </w:rPr>
        <w:t xml:space="preserve">Pursuant to section 7A(6)(b) of the </w:t>
      </w:r>
      <w:hyperlink r:id="rId20" w:history="1">
        <w:r w:rsidRPr="007F3841">
          <w:rPr>
            <w:rFonts w:eastAsia="Times New Roman"/>
            <w:i/>
            <w:iCs/>
            <w:color w:val="000000"/>
            <w:sz w:val="23"/>
            <w:szCs w:val="23"/>
            <w:lang w:eastAsia="en-AU"/>
          </w:rPr>
          <w:t>Railways (Operations and Access) Act 1997</w:t>
        </w:r>
      </w:hyperlink>
      <w:r w:rsidRPr="007F3841">
        <w:rPr>
          <w:rFonts w:eastAsia="Times New Roman"/>
          <w:color w:val="000000"/>
          <w:sz w:val="23"/>
          <w:szCs w:val="23"/>
          <w:lang w:eastAsia="en-AU"/>
        </w:rPr>
        <w:t>, the period of operation of the access regime is extended for a period of 5 years commencing on 31 October 2025.</w:t>
      </w:r>
    </w:p>
    <w:p w14:paraId="59993092" w14:textId="77777777" w:rsidR="007F3841" w:rsidRPr="007F3841" w:rsidRDefault="007F3841" w:rsidP="007F384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8" w:name="Elkera_Print_TOC4"/>
      <w:bookmarkStart w:id="19" w:name="Elkera_Print_BK4"/>
      <w:r w:rsidRPr="007F3841">
        <w:rPr>
          <w:rFonts w:eastAsia="Times New Roman"/>
          <w:b/>
          <w:bCs/>
          <w:color w:val="000000"/>
          <w:sz w:val="32"/>
          <w:szCs w:val="32"/>
          <w:lang w:eastAsia="en-AU"/>
        </w:rPr>
        <w:t xml:space="preserve">Schedule 1—Repeal of </w:t>
      </w:r>
      <w:r w:rsidRPr="007F3841">
        <w:rPr>
          <w:rFonts w:eastAsia="Times New Roman"/>
          <w:b/>
          <w:bCs/>
          <w:i/>
          <w:iCs/>
          <w:color w:val="000000"/>
          <w:sz w:val="32"/>
          <w:szCs w:val="32"/>
          <w:lang w:eastAsia="en-AU"/>
        </w:rPr>
        <w:t>Railways (Operations and Access) Regulations 2020</w:t>
      </w:r>
      <w:bookmarkEnd w:id="18"/>
      <w:bookmarkEnd w:id="19"/>
    </w:p>
    <w:p w14:paraId="64E94853" w14:textId="77777777" w:rsidR="007F3841" w:rsidRPr="007F3841" w:rsidRDefault="007F3841" w:rsidP="007F3841">
      <w:pPr>
        <w:keepLines/>
        <w:autoSpaceDE w:val="0"/>
        <w:autoSpaceDN w:val="0"/>
        <w:adjustRightInd w:val="0"/>
        <w:spacing w:before="120"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 xml:space="preserve">The </w:t>
      </w:r>
      <w:hyperlink r:id="rId21" w:history="1">
        <w:r w:rsidRPr="007F3841">
          <w:rPr>
            <w:rFonts w:eastAsia="Times New Roman"/>
            <w:i/>
            <w:iCs/>
            <w:color w:val="000000"/>
            <w:sz w:val="23"/>
            <w:szCs w:val="23"/>
            <w:lang w:eastAsia="en-AU"/>
          </w:rPr>
          <w:t>Railways (Operations and Access) Regulations 2020</w:t>
        </w:r>
      </w:hyperlink>
      <w:r w:rsidRPr="007F3841">
        <w:rPr>
          <w:rFonts w:eastAsia="Times New Roman"/>
          <w:color w:val="000000"/>
          <w:sz w:val="23"/>
          <w:szCs w:val="23"/>
          <w:lang w:eastAsia="en-AU"/>
        </w:rPr>
        <w:t xml:space="preserve"> are repealed. </w:t>
      </w:r>
    </w:p>
    <w:p w14:paraId="64887895" w14:textId="77777777" w:rsidR="007F3841" w:rsidRPr="007F3841" w:rsidRDefault="007F3841" w:rsidP="007F3841">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F3841">
        <w:rPr>
          <w:rFonts w:eastAsia="Times New Roman"/>
          <w:b/>
          <w:bCs/>
          <w:color w:val="000000"/>
          <w:sz w:val="20"/>
          <w:szCs w:val="20"/>
          <w:lang w:eastAsia="en-AU"/>
        </w:rPr>
        <w:t>Editorial note—</w:t>
      </w:r>
    </w:p>
    <w:p w14:paraId="6286E390" w14:textId="77777777" w:rsidR="007F3841" w:rsidRPr="007F3841" w:rsidRDefault="007F3841" w:rsidP="007F3841">
      <w:pPr>
        <w:keepLines/>
        <w:autoSpaceDE w:val="0"/>
        <w:autoSpaceDN w:val="0"/>
        <w:adjustRightInd w:val="0"/>
        <w:spacing w:before="120" w:after="0" w:line="240" w:lineRule="auto"/>
        <w:ind w:left="794"/>
        <w:jc w:val="left"/>
        <w:rPr>
          <w:rFonts w:eastAsia="Times New Roman"/>
          <w:color w:val="000000"/>
          <w:sz w:val="20"/>
          <w:szCs w:val="20"/>
          <w:lang w:eastAsia="en-AU"/>
        </w:rPr>
      </w:pPr>
      <w:r w:rsidRPr="007F3841">
        <w:rPr>
          <w:rFonts w:eastAsia="Times New Roman"/>
          <w:color w:val="000000"/>
          <w:sz w:val="20"/>
          <w:szCs w:val="20"/>
          <w:lang w:eastAsia="en-AU"/>
        </w:rPr>
        <w:t xml:space="preserve">As required by section 10AA(2) of the </w:t>
      </w:r>
      <w:hyperlink r:id="rId22" w:history="1">
        <w:r w:rsidRPr="007F3841">
          <w:rPr>
            <w:rFonts w:eastAsia="Times New Roman"/>
            <w:i/>
            <w:iCs/>
            <w:color w:val="000000"/>
            <w:sz w:val="20"/>
            <w:szCs w:val="20"/>
            <w:lang w:eastAsia="en-AU"/>
          </w:rPr>
          <w:t>Legislative Instruments Act 1978</w:t>
        </w:r>
      </w:hyperlink>
      <w:r w:rsidRPr="007F3841">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6BD4F9AE" w14:textId="77777777" w:rsidR="007F3841" w:rsidRPr="007F3841" w:rsidRDefault="007F3841" w:rsidP="007F3841">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F3841">
        <w:rPr>
          <w:rFonts w:eastAsia="Times New Roman"/>
          <w:b/>
          <w:bCs/>
          <w:color w:val="000000"/>
          <w:sz w:val="26"/>
          <w:szCs w:val="26"/>
          <w:lang w:eastAsia="en-AU"/>
        </w:rPr>
        <w:t>Made by the Governor’s Deputy</w:t>
      </w:r>
    </w:p>
    <w:p w14:paraId="647B7767" w14:textId="77777777" w:rsidR="007F3841" w:rsidRPr="007F3841" w:rsidRDefault="007F3841" w:rsidP="007F3841">
      <w:pPr>
        <w:keepNext/>
        <w:keepLines/>
        <w:autoSpaceDE w:val="0"/>
        <w:autoSpaceDN w:val="0"/>
        <w:adjustRightInd w:val="0"/>
        <w:spacing w:before="120"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with the advice and consent of the Executive Council</w:t>
      </w:r>
    </w:p>
    <w:p w14:paraId="6FA09989" w14:textId="77777777" w:rsidR="007F3841" w:rsidRPr="007F3841" w:rsidRDefault="007F3841" w:rsidP="007F3841">
      <w:pPr>
        <w:keepNext/>
        <w:keepLines/>
        <w:autoSpaceDE w:val="0"/>
        <w:autoSpaceDN w:val="0"/>
        <w:adjustRightInd w:val="0"/>
        <w:spacing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on 16 October 2025</w:t>
      </w:r>
    </w:p>
    <w:p w14:paraId="7F2F04EB" w14:textId="77777777" w:rsidR="007F3841" w:rsidRPr="007F3841" w:rsidRDefault="007F3841" w:rsidP="007F3841">
      <w:pPr>
        <w:keepNext/>
        <w:keepLines/>
        <w:autoSpaceDE w:val="0"/>
        <w:autoSpaceDN w:val="0"/>
        <w:adjustRightInd w:val="0"/>
        <w:spacing w:before="120" w:after="0" w:line="240" w:lineRule="auto"/>
        <w:jc w:val="left"/>
        <w:rPr>
          <w:rFonts w:eastAsia="Times New Roman"/>
          <w:color w:val="000000"/>
          <w:sz w:val="23"/>
          <w:szCs w:val="23"/>
          <w:lang w:eastAsia="en-AU"/>
        </w:rPr>
      </w:pPr>
      <w:r w:rsidRPr="007F3841">
        <w:rPr>
          <w:rFonts w:eastAsia="Times New Roman"/>
          <w:color w:val="000000"/>
          <w:sz w:val="23"/>
          <w:szCs w:val="23"/>
          <w:lang w:eastAsia="en-AU"/>
        </w:rPr>
        <w:t>No 107 of 2025</w:t>
      </w:r>
    </w:p>
    <w:p w14:paraId="303FEBD5" w14:textId="47EA875F" w:rsidR="002B542F" w:rsidRDefault="007F3841">
      <w:pPr>
        <w:spacing w:after="0" w:line="240" w:lineRule="auto"/>
        <w:jc w:val="left"/>
      </w:pPr>
      <w:r>
        <w:br w:type="page"/>
      </w:r>
    </w:p>
    <w:p w14:paraId="74C0B474" w14:textId="77777777" w:rsidR="009D1E2E" w:rsidRPr="009D1E2E" w:rsidRDefault="009D1E2E" w:rsidP="0043001F">
      <w:pPr>
        <w:pStyle w:val="Heading1"/>
      </w:pPr>
      <w:bookmarkStart w:id="20" w:name="_Toc33707982"/>
      <w:bookmarkStart w:id="21" w:name="_Toc33708153"/>
      <w:bookmarkStart w:id="22" w:name="_Toc211443954"/>
      <w:r w:rsidRPr="009D1E2E">
        <w:lastRenderedPageBreak/>
        <w:t>State Government Instruments</w:t>
      </w:r>
      <w:bookmarkEnd w:id="20"/>
      <w:bookmarkEnd w:id="21"/>
      <w:bookmarkEnd w:id="22"/>
    </w:p>
    <w:p w14:paraId="640CB9EF" w14:textId="79441823" w:rsidR="00833350" w:rsidRPr="00DF496B" w:rsidRDefault="00DF496B" w:rsidP="00DF496B">
      <w:pPr>
        <w:pStyle w:val="Heading2"/>
      </w:pPr>
      <w:bookmarkStart w:id="23" w:name="_Toc211443955"/>
      <w:r w:rsidRPr="00DF496B">
        <w:t>Associations Incorporation Act 1985</w:t>
      </w:r>
      <w:bookmarkEnd w:id="23"/>
    </w:p>
    <w:p w14:paraId="57460221" w14:textId="77777777" w:rsidR="00833350" w:rsidRPr="00833350" w:rsidRDefault="00833350" w:rsidP="00833350">
      <w:pPr>
        <w:jc w:val="center"/>
        <w:rPr>
          <w:smallCaps/>
          <w:szCs w:val="17"/>
        </w:rPr>
      </w:pPr>
      <w:r w:rsidRPr="00833350">
        <w:rPr>
          <w:smallCaps/>
          <w:szCs w:val="17"/>
        </w:rPr>
        <w:t>Section 42(2)</w:t>
      </w:r>
    </w:p>
    <w:p w14:paraId="33CC92F1" w14:textId="77777777" w:rsidR="00833350" w:rsidRPr="00833350" w:rsidRDefault="00833350" w:rsidP="00833350">
      <w:pPr>
        <w:jc w:val="center"/>
        <w:rPr>
          <w:i/>
          <w:szCs w:val="17"/>
        </w:rPr>
      </w:pPr>
      <w:r w:rsidRPr="00833350">
        <w:rPr>
          <w:i/>
          <w:szCs w:val="17"/>
        </w:rPr>
        <w:t>Dissolution of Association</w:t>
      </w:r>
    </w:p>
    <w:p w14:paraId="4A2DF10E" w14:textId="77777777" w:rsidR="00833350" w:rsidRPr="00833350" w:rsidRDefault="00833350" w:rsidP="00833350">
      <w:pPr>
        <w:rPr>
          <w:rFonts w:eastAsia="Times New Roman"/>
          <w:szCs w:val="17"/>
        </w:rPr>
      </w:pPr>
      <w:r w:rsidRPr="00833350">
        <w:rPr>
          <w:rFonts w:eastAsia="Times New Roman"/>
          <w:spacing w:val="-2"/>
          <w:szCs w:val="17"/>
        </w:rPr>
        <w:t xml:space="preserve">Whereas the Corporate Affairs Commission (the Commission) pursuant to Section 42(1) of the </w:t>
      </w:r>
      <w:r w:rsidRPr="00833350">
        <w:rPr>
          <w:rFonts w:eastAsia="Times New Roman"/>
          <w:i/>
          <w:iCs/>
          <w:spacing w:val="-2"/>
          <w:szCs w:val="17"/>
        </w:rPr>
        <w:t>Associations Incorporation Act 1985 (the Act)</w:t>
      </w:r>
      <w:r w:rsidRPr="00833350">
        <w:rPr>
          <w:rFonts w:eastAsia="Times New Roman"/>
          <w:szCs w:val="17"/>
        </w:rPr>
        <w:t xml:space="preserve"> is of the opinion that the undertaking or operations of </w:t>
      </w:r>
      <w:r w:rsidRPr="00833350">
        <w:rPr>
          <w:rFonts w:eastAsia="Times New Roman"/>
          <w:b/>
          <w:bCs/>
          <w:szCs w:val="17"/>
        </w:rPr>
        <w:t>ENCOUNTER YOUTH INCORPORATED</w:t>
      </w:r>
      <w:r w:rsidRPr="00833350">
        <w:rPr>
          <w:rFonts w:eastAsia="Times New Roman"/>
          <w:szCs w:val="17"/>
        </w:rPr>
        <w:t xml:space="preserve"> (the Association) being an incorporated association under the Act are being carried on, or would more appropriately be carried on by a Company Limited by Guarantee incorporated under the </w:t>
      </w:r>
      <w:r w:rsidRPr="00833350">
        <w:rPr>
          <w:rFonts w:eastAsia="Times New Roman"/>
          <w:i/>
          <w:iCs/>
          <w:szCs w:val="17"/>
        </w:rPr>
        <w:t>Corporations Act 2001</w:t>
      </w:r>
      <w:r w:rsidRPr="00833350">
        <w:rPr>
          <w:rFonts w:eastAsia="Times New Roman"/>
          <w:szCs w:val="17"/>
        </w:rPr>
        <w:t xml:space="preserve"> (</w:t>
      </w:r>
      <w:proofErr w:type="spellStart"/>
      <w:r w:rsidRPr="00833350">
        <w:rPr>
          <w:rFonts w:eastAsia="Times New Roman"/>
          <w:szCs w:val="17"/>
        </w:rPr>
        <w:t>Cth</w:t>
      </w:r>
      <w:proofErr w:type="spellEnd"/>
      <w:r w:rsidRPr="00833350">
        <w:rPr>
          <w:rFonts w:eastAsia="Times New Roman"/>
          <w:szCs w:val="17"/>
        </w:rPr>
        <w:t xml:space="preserve">) and Whereas the Commission was on </w:t>
      </w:r>
      <w:r w:rsidRPr="00833350">
        <w:rPr>
          <w:rFonts w:eastAsia="Times New Roman"/>
          <w:b/>
          <w:bCs/>
          <w:szCs w:val="17"/>
        </w:rPr>
        <w:t>26 SEPTEMBER 2025</w:t>
      </w:r>
      <w:r w:rsidRPr="00833350">
        <w:rPr>
          <w:rFonts w:eastAsia="Times New Roman"/>
          <w:szCs w:val="17"/>
        </w:rPr>
        <w:t xml:space="preserve"> requested by the Association to transfer its undertaking to </w:t>
      </w:r>
      <w:r w:rsidRPr="00833350">
        <w:rPr>
          <w:rFonts w:eastAsia="Times New Roman"/>
          <w:b/>
          <w:bCs/>
          <w:szCs w:val="17"/>
        </w:rPr>
        <w:t>ENCOUNTER YOUTH LIMITED</w:t>
      </w:r>
      <w:r w:rsidRPr="00833350">
        <w:rPr>
          <w:rFonts w:eastAsia="Times New Roman"/>
          <w:szCs w:val="17"/>
        </w:rPr>
        <w:t xml:space="preserve"> (Australian Company Number </w:t>
      </w:r>
      <w:r w:rsidRPr="00833350">
        <w:rPr>
          <w:rFonts w:eastAsia="Times New Roman"/>
          <w:b/>
          <w:bCs/>
          <w:szCs w:val="17"/>
        </w:rPr>
        <w:t>691 135 181</w:t>
      </w:r>
      <w:r w:rsidRPr="00833350">
        <w:rPr>
          <w:rFonts w:eastAsia="Times New Roman"/>
          <w:szCs w:val="17"/>
        </w:rPr>
        <w:t xml:space="preserve">), </w:t>
      </w:r>
      <w:r w:rsidRPr="00833350">
        <w:rPr>
          <w:rFonts w:eastAsia="Times New Roman"/>
          <w:szCs w:val="17"/>
        </w:rPr>
        <w:br/>
        <w:t xml:space="preserve">the Commission pursuant to Section 42(2) of the </w:t>
      </w:r>
      <w:r w:rsidRPr="00833350">
        <w:rPr>
          <w:rFonts w:eastAsia="Times New Roman"/>
          <w:b/>
          <w:bCs/>
          <w:szCs w:val="17"/>
        </w:rPr>
        <w:t>Act DOES HEREBY ORDER</w:t>
      </w:r>
      <w:r w:rsidRPr="00833350">
        <w:rPr>
          <w:rFonts w:eastAsia="Times New Roman"/>
          <w:szCs w:val="17"/>
        </w:rPr>
        <w:t xml:space="preserve"> that on </w:t>
      </w:r>
      <w:r w:rsidRPr="00833350">
        <w:rPr>
          <w:rFonts w:eastAsia="Times New Roman"/>
          <w:b/>
          <w:bCs/>
          <w:szCs w:val="17"/>
        </w:rPr>
        <w:t>13 OCTOBER 2025</w:t>
      </w:r>
      <w:r w:rsidRPr="00833350">
        <w:rPr>
          <w:rFonts w:eastAsia="Times New Roman"/>
          <w:szCs w:val="17"/>
        </w:rPr>
        <w:t xml:space="preserve">, the Association will be dissolved, the property of the Association becomes the property of </w:t>
      </w:r>
      <w:r w:rsidRPr="00833350">
        <w:rPr>
          <w:rFonts w:eastAsia="Times New Roman"/>
          <w:b/>
          <w:bCs/>
          <w:szCs w:val="17"/>
        </w:rPr>
        <w:t>ENCOUNTER YOUTH LIMITED</w:t>
      </w:r>
      <w:r w:rsidRPr="00833350">
        <w:rPr>
          <w:rFonts w:eastAsia="Times New Roman"/>
          <w:szCs w:val="17"/>
        </w:rPr>
        <w:t xml:space="preserve"> and the rights and liabilities of the Association become the rights and liabilities of </w:t>
      </w:r>
      <w:r w:rsidRPr="00833350">
        <w:rPr>
          <w:rFonts w:eastAsia="Times New Roman"/>
          <w:b/>
          <w:bCs/>
          <w:szCs w:val="17"/>
        </w:rPr>
        <w:t>ENCOUNTER YOUTH LIMITED</w:t>
      </w:r>
      <w:r w:rsidRPr="00833350">
        <w:rPr>
          <w:rFonts w:eastAsia="Times New Roman"/>
          <w:szCs w:val="17"/>
        </w:rPr>
        <w:t>.</w:t>
      </w:r>
    </w:p>
    <w:p w14:paraId="5F858731" w14:textId="77777777" w:rsidR="00833350" w:rsidRPr="00833350" w:rsidRDefault="00833350" w:rsidP="00833350">
      <w:pPr>
        <w:rPr>
          <w:rFonts w:eastAsia="Times New Roman"/>
          <w:szCs w:val="17"/>
        </w:rPr>
      </w:pPr>
      <w:r w:rsidRPr="00833350">
        <w:rPr>
          <w:rFonts w:eastAsia="Times New Roman"/>
          <w:szCs w:val="17"/>
        </w:rPr>
        <w:t>Given under the seal of the Commission at Adelaide.</w:t>
      </w:r>
    </w:p>
    <w:p w14:paraId="20A04C3A" w14:textId="77777777" w:rsidR="00833350" w:rsidRPr="00833350" w:rsidRDefault="00833350" w:rsidP="00833350">
      <w:pPr>
        <w:spacing w:after="0"/>
        <w:rPr>
          <w:rFonts w:eastAsia="Times New Roman"/>
          <w:szCs w:val="17"/>
        </w:rPr>
      </w:pPr>
      <w:r w:rsidRPr="00833350">
        <w:rPr>
          <w:rFonts w:eastAsia="Times New Roman"/>
          <w:szCs w:val="17"/>
        </w:rPr>
        <w:t>Dated: 13 October 2025</w:t>
      </w:r>
    </w:p>
    <w:p w14:paraId="4099165A" w14:textId="77777777" w:rsidR="00833350" w:rsidRPr="00833350" w:rsidRDefault="00833350" w:rsidP="00833350">
      <w:pPr>
        <w:spacing w:after="0"/>
        <w:jc w:val="right"/>
        <w:rPr>
          <w:rFonts w:eastAsia="Times New Roman"/>
          <w:smallCaps/>
          <w:szCs w:val="20"/>
        </w:rPr>
      </w:pPr>
      <w:r w:rsidRPr="00833350">
        <w:rPr>
          <w:rFonts w:eastAsia="Times New Roman"/>
          <w:smallCaps/>
          <w:szCs w:val="20"/>
        </w:rPr>
        <w:t>Kirsty Lawrence</w:t>
      </w:r>
    </w:p>
    <w:p w14:paraId="64BAC956" w14:textId="09948B4E" w:rsidR="00833350" w:rsidRDefault="00833350" w:rsidP="0083335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833350">
        <w:rPr>
          <w:rFonts w:eastAsia="Times New Roman"/>
          <w:szCs w:val="17"/>
        </w:rPr>
        <w:t>Delegate of the Corporate Affairs Commission</w:t>
      </w:r>
    </w:p>
    <w:p w14:paraId="74D50FEF" w14:textId="77777777" w:rsidR="00833350" w:rsidRDefault="00833350" w:rsidP="00833350">
      <w:pPr>
        <w:pBdr>
          <w:bottom w:val="single" w:sz="4" w:space="1" w:color="auto"/>
        </w:pBdr>
        <w:spacing w:after="0" w:line="52" w:lineRule="exact"/>
        <w:jc w:val="center"/>
        <w:rPr>
          <w:rFonts w:eastAsia="Times New Roman"/>
          <w:szCs w:val="17"/>
        </w:rPr>
      </w:pPr>
    </w:p>
    <w:p w14:paraId="70545315" w14:textId="77777777" w:rsidR="00833350" w:rsidRDefault="00833350" w:rsidP="00833350">
      <w:pPr>
        <w:pBdr>
          <w:top w:val="single" w:sz="4" w:space="1" w:color="auto"/>
        </w:pBdr>
        <w:spacing w:before="34" w:after="0" w:line="14" w:lineRule="exact"/>
        <w:jc w:val="center"/>
        <w:rPr>
          <w:rFonts w:eastAsia="Times New Roman"/>
          <w:szCs w:val="17"/>
        </w:rPr>
      </w:pPr>
    </w:p>
    <w:p w14:paraId="334F985F" w14:textId="77777777" w:rsidR="00833350" w:rsidRPr="00833350" w:rsidRDefault="00833350" w:rsidP="00833350">
      <w:pPr>
        <w:pStyle w:val="NoSpacing"/>
      </w:pPr>
    </w:p>
    <w:p w14:paraId="79BF9D33" w14:textId="77777777" w:rsidR="00833350" w:rsidRDefault="00833350" w:rsidP="0078247B">
      <w:pPr>
        <w:pStyle w:val="Heading2"/>
      </w:pPr>
      <w:bookmarkStart w:id="24" w:name="_Toc211443956"/>
      <w:r>
        <w:t>Building Work Contractors Act 1995</w:t>
      </w:r>
      <w:bookmarkEnd w:id="24"/>
    </w:p>
    <w:p w14:paraId="46FEA3B0" w14:textId="77777777" w:rsidR="00833350" w:rsidRDefault="00833350" w:rsidP="00833350">
      <w:pPr>
        <w:pStyle w:val="GG-Title3"/>
      </w:pPr>
      <w:r>
        <w:t>Exemption</w:t>
      </w:r>
    </w:p>
    <w:p w14:paraId="31DA8203" w14:textId="77777777" w:rsidR="00833350" w:rsidRDefault="00833350" w:rsidP="00833350">
      <w:pPr>
        <w:pStyle w:val="GG-body"/>
      </w:pPr>
      <w:r>
        <w:t xml:space="preserve">Take notice that, pursuant to Section 45 of the </w:t>
      </w:r>
      <w:r w:rsidRPr="00963FD9">
        <w:rPr>
          <w:i/>
          <w:iCs/>
        </w:rPr>
        <w:t>Building Work Contractors Act 1995</w:t>
      </w:r>
      <w: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26BA7639" w14:textId="77777777" w:rsidR="00833350" w:rsidRDefault="00833350" w:rsidP="00833350">
      <w:pPr>
        <w:pStyle w:val="GG-Title2"/>
      </w:pPr>
      <w:r>
        <w:t>Schedule 1</w:t>
      </w:r>
    </w:p>
    <w:p w14:paraId="5A5626F9" w14:textId="77777777" w:rsidR="00833350" w:rsidRDefault="00833350" w:rsidP="00833350">
      <w:pPr>
        <w:pStyle w:val="GG-body"/>
        <w:jc w:val="center"/>
      </w:pPr>
      <w:r>
        <w:t>DOMENIC CLEMENTE (BLD 340330)</w:t>
      </w:r>
    </w:p>
    <w:p w14:paraId="3621F620" w14:textId="77777777" w:rsidR="00833350" w:rsidRDefault="00833350" w:rsidP="00833350">
      <w:pPr>
        <w:pStyle w:val="GG-Title2"/>
      </w:pPr>
      <w:r>
        <w:t>Schedule 2</w:t>
      </w:r>
    </w:p>
    <w:p w14:paraId="4FEBF108" w14:textId="77777777" w:rsidR="00833350" w:rsidRDefault="00833350" w:rsidP="00833350">
      <w:pPr>
        <w:pStyle w:val="GG-body"/>
      </w:pPr>
      <w:r>
        <w:t>Construction of construction of a double storey detached dwelling and two double storey residential flat buildings comprising two dwellings in each, at Allotment 13 Filed Plan 134364, being a portion of the land described in Certificate of Title Volume 5280 Folio 959, more commonly known as 6 West Street, Hectorville SA 5073.</w:t>
      </w:r>
    </w:p>
    <w:p w14:paraId="298A9DB8" w14:textId="77777777" w:rsidR="00833350" w:rsidRDefault="00833350" w:rsidP="00833350">
      <w:pPr>
        <w:pStyle w:val="GG-Title2"/>
      </w:pPr>
      <w:r>
        <w:t>Schedule 3</w:t>
      </w:r>
    </w:p>
    <w:p w14:paraId="45D15F34" w14:textId="77777777" w:rsidR="00833350" w:rsidRDefault="00833350" w:rsidP="00833350">
      <w:pPr>
        <w:pStyle w:val="GG-body"/>
        <w:ind w:left="284" w:hanging="284"/>
      </w:pPr>
      <w:r>
        <w:t>1.</w:t>
      </w:r>
      <w:r>
        <w:tab/>
        <w:t>This exemption is limited to domestic building work personally performed by the licensee in relation to the building work described in Schedule 2.</w:t>
      </w:r>
    </w:p>
    <w:p w14:paraId="0C3E330C" w14:textId="77777777" w:rsidR="00833350" w:rsidRDefault="00833350" w:rsidP="00833350">
      <w:pPr>
        <w:pStyle w:val="GG-body"/>
        <w:ind w:left="284" w:hanging="284"/>
      </w:pPr>
      <w:r>
        <w:t>2.</w:t>
      </w:r>
      <w:r>
        <w:tab/>
        <w:t>This exemption does not apply to any domestic building work the licensee contracts to another building work contractor, for which that contractor is required by law to hold building indemnity insurance.</w:t>
      </w:r>
    </w:p>
    <w:p w14:paraId="49390F14" w14:textId="77777777" w:rsidR="00833350" w:rsidRDefault="00833350" w:rsidP="00833350">
      <w:pPr>
        <w:pStyle w:val="GG-body"/>
        <w:ind w:left="284" w:hanging="284"/>
      </w:pPr>
      <w:r>
        <w:t>3.</w:t>
      </w:r>
      <w:r>
        <w:tab/>
        <w:t>That the licensee does not transfer his interest in the land to a party other than Pasqualino Catania, Italia Catania or Athina Clemente, prior to five years from the date of completion of the building work the subject of this exemption, without the prior authorisation of Consumer and Business Services (CBS). Before giving such authorisation, CBS may require the licensee to take any reasonable steps to protect the future purchaser(s) of the property, including but not limited to:</w:t>
      </w:r>
    </w:p>
    <w:p w14:paraId="2D044331" w14:textId="77777777" w:rsidR="00833350" w:rsidRDefault="00833350" w:rsidP="00833350">
      <w:pPr>
        <w:pStyle w:val="GG-body"/>
        <w:ind w:left="426" w:hanging="142"/>
      </w:pPr>
      <w:r>
        <w:t>•</w:t>
      </w:r>
      <w:r>
        <w:tab/>
        <w:t>providing evidence that an adequate policy of building indemnity insurance is in force to cover the balance of the five-year period from the date of completion of the building work the subject of this exemption;</w:t>
      </w:r>
    </w:p>
    <w:p w14:paraId="179268DF" w14:textId="77777777" w:rsidR="00833350" w:rsidRDefault="00833350" w:rsidP="00833350">
      <w:pPr>
        <w:pStyle w:val="GG-body"/>
        <w:ind w:left="426" w:hanging="142"/>
      </w:pPr>
      <w:r>
        <w:t>•</w:t>
      </w:r>
      <w:r>
        <w:tab/>
        <w:t>providing evidence of an independent expert inspection of the building work the subject of this exemption;</w:t>
      </w:r>
    </w:p>
    <w:p w14:paraId="66CE0415" w14:textId="77777777" w:rsidR="00833350" w:rsidRDefault="00833350" w:rsidP="00833350">
      <w:pPr>
        <w:pStyle w:val="GG-body"/>
        <w:ind w:left="426" w:hanging="142"/>
      </w:pPr>
      <w:r>
        <w:t>•</w:t>
      </w:r>
      <w:r>
        <w:tab/>
        <w:t>making an independent expert report available to prospective purchasers of the property;</w:t>
      </w:r>
    </w:p>
    <w:p w14:paraId="087F8801" w14:textId="77777777" w:rsidR="00833350" w:rsidRDefault="00833350" w:rsidP="00833350">
      <w:pPr>
        <w:pStyle w:val="GG-body"/>
        <w:ind w:left="426" w:hanging="142"/>
      </w:pPr>
      <w:r>
        <w:t>•</w:t>
      </w:r>
      <w:r>
        <w:tab/>
        <w:t>giving prospective purchasers of the property notice of the absence of a policy of building indemnity insurance.</w:t>
      </w:r>
    </w:p>
    <w:p w14:paraId="1F9130D5" w14:textId="77777777" w:rsidR="00833350" w:rsidRDefault="00833350" w:rsidP="00833350">
      <w:pPr>
        <w:pStyle w:val="GG-SDated"/>
      </w:pPr>
      <w:r>
        <w:t>Dated: 3 October 2025</w:t>
      </w:r>
    </w:p>
    <w:p w14:paraId="200B2423" w14:textId="77777777" w:rsidR="00833350" w:rsidRDefault="00833350" w:rsidP="00833350">
      <w:pPr>
        <w:pStyle w:val="GG-SName"/>
      </w:pPr>
      <w:r>
        <w:t>Brett Humphrey</w:t>
      </w:r>
    </w:p>
    <w:p w14:paraId="66761480" w14:textId="77777777" w:rsidR="00833350" w:rsidRDefault="00833350" w:rsidP="00833350">
      <w:pPr>
        <w:pStyle w:val="GG-Signature"/>
      </w:pPr>
      <w:r>
        <w:t>Commissioner for Consumer Affairs</w:t>
      </w:r>
    </w:p>
    <w:p w14:paraId="5AFD5EC5" w14:textId="77777777" w:rsidR="00833350" w:rsidRDefault="00833350" w:rsidP="00833350">
      <w:pPr>
        <w:pStyle w:val="GG-Signature"/>
      </w:pPr>
      <w:r>
        <w:t>Delegate for the Minister for Consumer and Business Affairs</w:t>
      </w:r>
    </w:p>
    <w:p w14:paraId="45299777" w14:textId="77777777" w:rsidR="00833350" w:rsidRDefault="00833350" w:rsidP="00833350">
      <w:pPr>
        <w:pStyle w:val="GG-Signature"/>
        <w:pBdr>
          <w:top w:val="single" w:sz="4" w:space="1" w:color="auto"/>
        </w:pBdr>
        <w:spacing w:before="100" w:line="14" w:lineRule="exact"/>
        <w:jc w:val="center"/>
      </w:pPr>
    </w:p>
    <w:p w14:paraId="67A47949" w14:textId="77777777" w:rsidR="00833350" w:rsidRPr="003D4C75" w:rsidRDefault="00833350" w:rsidP="00833350">
      <w:pPr>
        <w:pStyle w:val="NoSpacing"/>
      </w:pPr>
    </w:p>
    <w:p w14:paraId="6DA1CEC0" w14:textId="77777777" w:rsidR="00833350" w:rsidRDefault="00833350" w:rsidP="00833350">
      <w:pPr>
        <w:pStyle w:val="GG-Title1"/>
      </w:pPr>
      <w:r>
        <w:t>Building Work Contractors Act 1995</w:t>
      </w:r>
    </w:p>
    <w:p w14:paraId="738584CC" w14:textId="77777777" w:rsidR="00833350" w:rsidRDefault="00833350" w:rsidP="00833350">
      <w:pPr>
        <w:pStyle w:val="GG-Title3"/>
      </w:pPr>
      <w:r>
        <w:t>Exemption</w:t>
      </w:r>
    </w:p>
    <w:p w14:paraId="6444796C" w14:textId="77777777" w:rsidR="00833350" w:rsidRDefault="00833350" w:rsidP="00833350">
      <w:pPr>
        <w:pStyle w:val="GG-body"/>
      </w:pPr>
      <w:r>
        <w:t xml:space="preserve">Take notice that, pursuant to Section 45 of the </w:t>
      </w:r>
      <w:r w:rsidRPr="00DB3D07">
        <w:rPr>
          <w:i/>
          <w:iCs/>
        </w:rPr>
        <w:t>Building Work Contractors Act 1995</w:t>
      </w:r>
      <w: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31F3130E" w14:textId="77777777" w:rsidR="00833350" w:rsidRDefault="00833350" w:rsidP="00833350">
      <w:pPr>
        <w:pStyle w:val="GG-Title2"/>
      </w:pPr>
      <w:r>
        <w:t>Schedule 1</w:t>
      </w:r>
    </w:p>
    <w:p w14:paraId="552ECC5D" w14:textId="77777777" w:rsidR="00833350" w:rsidRDefault="00833350" w:rsidP="00833350">
      <w:pPr>
        <w:pStyle w:val="GG-body"/>
        <w:jc w:val="center"/>
      </w:pPr>
      <w:r>
        <w:t>GOOLWA JETTY BUILDERS PTY LTD (BLD 262904)</w:t>
      </w:r>
    </w:p>
    <w:p w14:paraId="7F62E22D" w14:textId="77777777" w:rsidR="00833350" w:rsidRDefault="00833350" w:rsidP="00833350">
      <w:pPr>
        <w:pStyle w:val="GG-Title2"/>
      </w:pPr>
      <w:r>
        <w:t>Schedule 2</w:t>
      </w:r>
    </w:p>
    <w:p w14:paraId="0F8BC2C0" w14:textId="77777777" w:rsidR="00833350" w:rsidRDefault="00833350" w:rsidP="00833350">
      <w:pPr>
        <w:pStyle w:val="GG-body"/>
      </w:pPr>
      <w:r>
        <w:t>Replacement of an existing jetty on Council-owned reserve land adjacent to Allotment 55 Deposited Plan 6874, being a portion of land as described in Certificate of Title Volume 5332 Folio 518, more commonly known as 49 Captain Sturt Parade, Hindmarsh Island SA 5214.</w:t>
      </w:r>
    </w:p>
    <w:p w14:paraId="01765E16" w14:textId="77777777" w:rsidR="004015D6" w:rsidRDefault="004015D6">
      <w:pPr>
        <w:spacing w:after="0" w:line="240" w:lineRule="auto"/>
        <w:jc w:val="left"/>
        <w:rPr>
          <w:smallCaps/>
          <w:szCs w:val="17"/>
        </w:rPr>
      </w:pPr>
      <w:r>
        <w:br w:type="page"/>
      </w:r>
    </w:p>
    <w:p w14:paraId="7FBAF086" w14:textId="61CC9B80" w:rsidR="00833350" w:rsidRDefault="00833350" w:rsidP="00833350">
      <w:pPr>
        <w:pStyle w:val="GG-Title2"/>
      </w:pPr>
      <w:r>
        <w:lastRenderedPageBreak/>
        <w:t>Schedule 3</w:t>
      </w:r>
    </w:p>
    <w:p w14:paraId="41AA4E66" w14:textId="77777777" w:rsidR="00833350" w:rsidRDefault="00833350" w:rsidP="00833350">
      <w:pPr>
        <w:pStyle w:val="GG-body"/>
        <w:ind w:left="284" w:hanging="284"/>
      </w:pPr>
      <w:r>
        <w:t>1.</w:t>
      </w:r>
      <w:r>
        <w:tab/>
        <w:t>This exemption is limited to domestic building work personally performed by the licensee in relation to the building work described in Schedule 2.</w:t>
      </w:r>
    </w:p>
    <w:p w14:paraId="3D8E7380" w14:textId="77777777" w:rsidR="00833350" w:rsidRDefault="00833350" w:rsidP="00833350">
      <w:pPr>
        <w:pStyle w:val="GG-body"/>
        <w:ind w:left="284" w:hanging="284"/>
      </w:pPr>
      <w:r>
        <w:t>2.</w:t>
      </w:r>
      <w:r>
        <w:tab/>
        <w:t>This exemption does not apply to any domestic building work the licensee contracts to another building work contractor, for which that contractor is required by law to hold building indemnity insurance.</w:t>
      </w:r>
    </w:p>
    <w:p w14:paraId="1CF1C42D" w14:textId="77777777" w:rsidR="00833350" w:rsidRDefault="00833350" w:rsidP="00833350">
      <w:pPr>
        <w:pStyle w:val="GG-body"/>
        <w:ind w:left="284" w:hanging="284"/>
      </w:pPr>
      <w:r>
        <w:t>3.</w:t>
      </w:r>
      <w:r>
        <w:tab/>
        <w:t>That the licensee ensures all required approvals are sought from relevant statutory authorities.</w:t>
      </w:r>
    </w:p>
    <w:p w14:paraId="01FFC18D" w14:textId="77777777" w:rsidR="00833350" w:rsidRDefault="00833350" w:rsidP="00833350">
      <w:pPr>
        <w:pStyle w:val="GG-SDated"/>
      </w:pPr>
      <w:r>
        <w:t>Dated: 3 October 2025</w:t>
      </w:r>
    </w:p>
    <w:p w14:paraId="4BB0F179" w14:textId="77777777" w:rsidR="00833350" w:rsidRDefault="00833350" w:rsidP="00833350">
      <w:pPr>
        <w:pStyle w:val="GG-SName"/>
      </w:pPr>
      <w:r>
        <w:t>Brett Humphrey</w:t>
      </w:r>
    </w:p>
    <w:p w14:paraId="5E2C9217" w14:textId="77777777" w:rsidR="00833350" w:rsidRDefault="00833350" w:rsidP="00833350">
      <w:pPr>
        <w:pStyle w:val="GG-Signature"/>
      </w:pPr>
      <w:r>
        <w:t>Commissioner for Consumer Affairs</w:t>
      </w:r>
    </w:p>
    <w:p w14:paraId="1F771D2A" w14:textId="052763C8" w:rsidR="00833350" w:rsidRDefault="00833350" w:rsidP="00833350">
      <w:pPr>
        <w:pStyle w:val="GG-Signature"/>
      </w:pPr>
      <w:r>
        <w:t>Delegate for the Minister for Consumer and Business Affairs</w:t>
      </w:r>
    </w:p>
    <w:p w14:paraId="4A7EC3B6" w14:textId="77777777" w:rsidR="00833350" w:rsidRDefault="00833350" w:rsidP="00833350">
      <w:pPr>
        <w:pStyle w:val="GG-Signature"/>
        <w:pBdr>
          <w:bottom w:val="single" w:sz="4" w:space="1" w:color="auto"/>
        </w:pBdr>
        <w:spacing w:line="52" w:lineRule="exact"/>
        <w:jc w:val="center"/>
      </w:pPr>
    </w:p>
    <w:p w14:paraId="7DEB4607" w14:textId="77777777" w:rsidR="00833350" w:rsidRDefault="00833350" w:rsidP="00833350">
      <w:pPr>
        <w:pStyle w:val="GG-Signature"/>
        <w:pBdr>
          <w:top w:val="single" w:sz="4" w:space="1" w:color="auto"/>
        </w:pBdr>
        <w:spacing w:before="34" w:line="14" w:lineRule="exact"/>
        <w:jc w:val="center"/>
      </w:pPr>
    </w:p>
    <w:p w14:paraId="4C4EE758" w14:textId="77777777" w:rsidR="00833350" w:rsidRPr="003D4C75" w:rsidRDefault="00833350" w:rsidP="00833350">
      <w:pPr>
        <w:pStyle w:val="NoSpacing"/>
      </w:pPr>
    </w:p>
    <w:p w14:paraId="7A620F7B" w14:textId="77777777" w:rsidR="00633B91" w:rsidRDefault="00633B91" w:rsidP="006E4327">
      <w:pPr>
        <w:pStyle w:val="Heading2"/>
      </w:pPr>
      <w:bookmarkStart w:id="25" w:name="_Toc211443957"/>
      <w:r>
        <w:t>Education and Children’s Services Act 2019</w:t>
      </w:r>
      <w:bookmarkEnd w:id="25"/>
    </w:p>
    <w:p w14:paraId="1EF8CFD5" w14:textId="77777777" w:rsidR="00633B91" w:rsidRDefault="00633B91" w:rsidP="00633B91">
      <w:pPr>
        <w:pStyle w:val="GG-Title3"/>
      </w:pPr>
      <w:r>
        <w:t>Notice Fixing Charges for Dependants of Subclass 482 Visa Holders</w:t>
      </w:r>
    </w:p>
    <w:p w14:paraId="4A49D274" w14:textId="77777777" w:rsidR="00633B91" w:rsidRPr="00663C17" w:rsidRDefault="00633B91" w:rsidP="00633B91">
      <w:pPr>
        <w:pStyle w:val="GG-body"/>
        <w:rPr>
          <w:spacing w:val="-2"/>
        </w:rPr>
      </w:pPr>
      <w:r w:rsidRPr="00663C17">
        <w:rPr>
          <w:spacing w:val="-2"/>
        </w:rPr>
        <w:t xml:space="preserve">Pursuant to Section 130(1)(c) of the </w:t>
      </w:r>
      <w:r w:rsidRPr="00663C17">
        <w:rPr>
          <w:i/>
          <w:iCs/>
          <w:spacing w:val="-2"/>
        </w:rPr>
        <w:t>Education and Children’s Services Act 2019</w:t>
      </w:r>
      <w:r w:rsidRPr="00663C17">
        <w:rPr>
          <w:spacing w:val="-2"/>
        </w:rPr>
        <w:t xml:space="preserve">, I, Chief Executive of the Department for Education fix the following charges payable in respect of a dependant of a person who is the subject of a </w:t>
      </w:r>
      <w:r w:rsidRPr="00663C17">
        <w:rPr>
          <w:i/>
          <w:iCs/>
          <w:spacing w:val="-2"/>
        </w:rPr>
        <w:t>temporary skill shortage visa</w:t>
      </w:r>
      <w:r w:rsidRPr="00663C17">
        <w:rPr>
          <w:spacing w:val="-2"/>
        </w:rPr>
        <w:t xml:space="preserve"> (subclass 482) or </w:t>
      </w:r>
      <w:r>
        <w:rPr>
          <w:spacing w:val="-2"/>
        </w:rPr>
        <w:br/>
      </w:r>
      <w:r w:rsidRPr="00663C17">
        <w:rPr>
          <w:spacing w:val="-2"/>
        </w:rPr>
        <w:t xml:space="preserve">skills in demand visa (subclass 482) issued under the </w:t>
      </w:r>
      <w:r w:rsidRPr="00663C17">
        <w:rPr>
          <w:i/>
          <w:iCs/>
          <w:spacing w:val="-2"/>
        </w:rPr>
        <w:t>Migration Act 1958</w:t>
      </w:r>
      <w:r w:rsidRPr="00663C17">
        <w:rPr>
          <w:spacing w:val="-2"/>
        </w:rPr>
        <w:t xml:space="preserve"> of the Commonwealth for education in a Government school (also referred to as the ‘Temporary Residents 482 Visa student contribution fee per school year’). These charges have effect from 1 January 2026:</w:t>
      </w:r>
    </w:p>
    <w:p w14:paraId="0D1B8F33" w14:textId="77777777" w:rsidR="00633B91" w:rsidRDefault="00633B91" w:rsidP="00633B91">
      <w:pPr>
        <w:pStyle w:val="GG-body"/>
        <w:ind w:left="426" w:hanging="284"/>
      </w:pPr>
      <w:r>
        <w:t>1.</w:t>
      </w:r>
      <w:r>
        <w:tab/>
        <w:t>Charges for each dependant of a subclass 482 visa holder per full school year (40 weeks):</w:t>
      </w:r>
    </w:p>
    <w:p w14:paraId="75514FF2" w14:textId="77777777" w:rsidR="00633B91" w:rsidRDefault="00633B91" w:rsidP="00633B91">
      <w:pPr>
        <w:pStyle w:val="GG-body"/>
        <w:tabs>
          <w:tab w:val="left" w:pos="425"/>
          <w:tab w:val="left" w:pos="709"/>
          <w:tab w:val="left" w:leader="dot" w:pos="3119"/>
        </w:tabs>
        <w:ind w:left="709" w:hanging="284"/>
      </w:pPr>
      <w:r>
        <w:t>(a)</w:t>
      </w:r>
      <w:r>
        <w:tab/>
        <w:t>for primary education</w:t>
      </w:r>
      <w:r>
        <w:tab/>
        <w:t>$6,700</w:t>
      </w:r>
    </w:p>
    <w:p w14:paraId="4B74EE80" w14:textId="77777777" w:rsidR="00633B91" w:rsidRDefault="00633B91" w:rsidP="00633B91">
      <w:pPr>
        <w:pStyle w:val="GG-body"/>
        <w:tabs>
          <w:tab w:val="left" w:pos="425"/>
          <w:tab w:val="left" w:pos="709"/>
          <w:tab w:val="left" w:leader="dot" w:pos="3119"/>
        </w:tabs>
        <w:ind w:left="709" w:hanging="284"/>
      </w:pPr>
      <w:r>
        <w:t>(b)</w:t>
      </w:r>
      <w:r>
        <w:tab/>
        <w:t>for secondary education</w:t>
      </w:r>
      <w:r>
        <w:tab/>
        <w:t>$7,900</w:t>
      </w:r>
    </w:p>
    <w:p w14:paraId="5FEE7A71" w14:textId="77777777" w:rsidR="00633B91" w:rsidRDefault="00633B91" w:rsidP="00633B91">
      <w:pPr>
        <w:pStyle w:val="GG-body"/>
        <w:ind w:left="426"/>
      </w:pPr>
      <w:r>
        <w:t>subject to any applicable fee reductions, pro rata adjustments for enrolment for part of a school year in which the charge applies or exemptions.</w:t>
      </w:r>
    </w:p>
    <w:p w14:paraId="5ADC2800" w14:textId="77777777" w:rsidR="00633B91" w:rsidRDefault="00633B91" w:rsidP="00633B91">
      <w:pPr>
        <w:pStyle w:val="GG-body"/>
        <w:ind w:left="426" w:hanging="284"/>
      </w:pPr>
      <w:r>
        <w:t>2.</w:t>
      </w:r>
      <w:r>
        <w:tab/>
      </w:r>
      <w:r w:rsidRPr="000D0DC8">
        <w:rPr>
          <w:spacing w:val="-2"/>
        </w:rPr>
        <w:t>Where more than one dependant of a primary subclass 482 visa holder is subject to a charge under this notice, the full amount of the charge payable under paragraph 1 will apply to the eldest of those dependants. The second and third dependants will be subject to the full charge that would otherwise be payable under paragraph 1 less 10%. Where four or more dependants of a primary subclass 482 visa holder would otherwise be subject to a charge under this notice, a charge payable will apply to the three youngest dependants only.</w:t>
      </w:r>
    </w:p>
    <w:p w14:paraId="4AF777DE" w14:textId="77777777" w:rsidR="00633B91" w:rsidRDefault="00633B91" w:rsidP="00633B91">
      <w:pPr>
        <w:pStyle w:val="GG-body"/>
        <w:ind w:left="426" w:hanging="284"/>
      </w:pPr>
      <w:r>
        <w:t>3.</w:t>
      </w:r>
      <w:r>
        <w:tab/>
      </w:r>
      <w:r w:rsidRPr="00BE2619">
        <w:rPr>
          <w:spacing w:val="-4"/>
        </w:rPr>
        <w:t>The charge otherwise payable under paragraphs 1 and 2 above will, if the family income is below the upper threshold, be reduced as follows:</w:t>
      </w:r>
    </w:p>
    <w:p w14:paraId="12BE60C2" w14:textId="77777777" w:rsidR="00633B91" w:rsidRDefault="00633B91" w:rsidP="00633B91">
      <w:pPr>
        <w:pStyle w:val="GG-body"/>
        <w:ind w:left="567"/>
      </w:pPr>
      <w:r>
        <w:t xml:space="preserve">Where the </w:t>
      </w:r>
      <w:r w:rsidRPr="008B4A36">
        <w:rPr>
          <w:i/>
          <w:iCs/>
        </w:rPr>
        <w:t>family income</w:t>
      </w:r>
      <w:r>
        <w:t xml:space="preserve"> (rounded down to the nearest $1,000) is more than $75,000, but less than the </w:t>
      </w:r>
      <w:r w:rsidRPr="00F435D0">
        <w:rPr>
          <w:i/>
          <w:iCs/>
        </w:rPr>
        <w:t>upper threshold</w:t>
      </w:r>
      <w:r>
        <w:t xml:space="preserve"> rounded down to the nearest $1,000, the charge payable is a proportion of the charge indicated in paragraph 1, calculated according to the following formula:</w:t>
      </w:r>
    </w:p>
    <w:p w14:paraId="2C92B58A" w14:textId="77777777" w:rsidR="00633B91" w:rsidRPr="00DB0CE8" w:rsidRDefault="00633B91" w:rsidP="00633B91">
      <w:pPr>
        <w:pStyle w:val="GG-body"/>
        <w:spacing w:after="20"/>
        <w:ind w:left="1276"/>
        <w:rPr>
          <w:u w:val="single"/>
        </w:rPr>
      </w:pPr>
      <w:r w:rsidRPr="00DB0CE8">
        <w:rPr>
          <w:u w:val="single"/>
        </w:rPr>
        <w:t>A - $75,000</w:t>
      </w:r>
    </w:p>
    <w:p w14:paraId="134B386A" w14:textId="77777777" w:rsidR="00633B91" w:rsidRDefault="00633B91" w:rsidP="00633B91">
      <w:pPr>
        <w:pStyle w:val="GG-body"/>
        <w:ind w:left="709"/>
      </w:pPr>
      <w:r>
        <w:t>$26,000 + ((B-1) x $19,000)</w:t>
      </w:r>
    </w:p>
    <w:p w14:paraId="47C006B6" w14:textId="77777777" w:rsidR="00633B91" w:rsidRDefault="00633B91" w:rsidP="00633B91">
      <w:pPr>
        <w:pStyle w:val="GG-body"/>
        <w:ind w:left="1134" w:hanging="567"/>
      </w:pPr>
      <w:r>
        <w:t>Where</w:t>
      </w:r>
      <w:r>
        <w:tab/>
        <w:t>A =</w:t>
      </w:r>
      <w:r>
        <w:tab/>
      </w:r>
      <w:r w:rsidRPr="00F435D0">
        <w:rPr>
          <w:i/>
          <w:iCs/>
        </w:rPr>
        <w:t>family income</w:t>
      </w:r>
      <w:r>
        <w:t xml:space="preserve"> rounded down to the nearest $1,000; and</w:t>
      </w:r>
    </w:p>
    <w:p w14:paraId="2CCE438B" w14:textId="77777777" w:rsidR="00633B91" w:rsidRDefault="00633B91" w:rsidP="00633B91">
      <w:pPr>
        <w:pStyle w:val="GG-body"/>
        <w:ind w:left="1418" w:hanging="284"/>
      </w:pPr>
      <w:r>
        <w:t>B =</w:t>
      </w:r>
      <w:r>
        <w:tab/>
        <w:t>the number of dependants of the primary subclass 482 visa holder, to a maximum of three students, enrolled in Government schools.</w:t>
      </w:r>
    </w:p>
    <w:p w14:paraId="0001F3A8" w14:textId="77777777" w:rsidR="00633B91" w:rsidRDefault="00633B91" w:rsidP="00633B91">
      <w:pPr>
        <w:pStyle w:val="GG-body"/>
        <w:ind w:left="426" w:hanging="284"/>
      </w:pPr>
      <w:r>
        <w:t>4.</w:t>
      </w:r>
      <w:r>
        <w:tab/>
        <w:t>Where the family income (rounded down to the nearest $1,000) is $75,000 or less, no tuition charge will be payable by any dependants of the primary subclass 482 visa holder under this notice.</w:t>
      </w:r>
    </w:p>
    <w:p w14:paraId="65ED246F" w14:textId="77777777" w:rsidR="00633B91" w:rsidRDefault="00633B91" w:rsidP="00633B91">
      <w:pPr>
        <w:pStyle w:val="GG-body"/>
        <w:ind w:left="426" w:hanging="284"/>
      </w:pPr>
      <w:r>
        <w:t>5.</w:t>
      </w:r>
      <w:r>
        <w:tab/>
        <w:t>If a dependant student is enrolled at a Government school for part of a school year, the charge payable is a proportion of the charge calculated in accordance with paragraphs 1, 2 and 3 being the proportion that the number of school weeks for the whole or part of which the student is enrolled bears to 40.</w:t>
      </w:r>
    </w:p>
    <w:p w14:paraId="559B9D34" w14:textId="77777777" w:rsidR="00633B91" w:rsidRDefault="00633B91" w:rsidP="00633B91">
      <w:pPr>
        <w:pStyle w:val="GG-body"/>
        <w:ind w:left="426" w:hanging="284"/>
      </w:pPr>
      <w:r>
        <w:t>6.</w:t>
      </w:r>
      <w:r>
        <w:tab/>
        <w:t>For the purposes of this notice:</w:t>
      </w:r>
    </w:p>
    <w:p w14:paraId="4DEAA44A" w14:textId="77777777" w:rsidR="00633B91" w:rsidRDefault="00633B91" w:rsidP="00633B91">
      <w:pPr>
        <w:pStyle w:val="GG-body"/>
        <w:ind w:left="567"/>
      </w:pPr>
      <w:r w:rsidRPr="00602D19">
        <w:rPr>
          <w:b/>
          <w:bCs/>
          <w:i/>
          <w:iCs/>
        </w:rPr>
        <w:t>family income</w:t>
      </w:r>
      <w:r>
        <w:t>, in relation to a primary subclass 482 visa holder, means the estimated combined gross income of the primary visa holder and their spouse or partner for a 12 month period commencing on:</w:t>
      </w:r>
    </w:p>
    <w:p w14:paraId="3DAD80E7" w14:textId="77777777" w:rsidR="00633B91" w:rsidRDefault="00633B91" w:rsidP="00F431E5">
      <w:pPr>
        <w:pStyle w:val="GG-body"/>
        <w:ind w:left="993" w:hanging="284"/>
      </w:pPr>
      <w:r>
        <w:t>(a)</w:t>
      </w:r>
      <w:r>
        <w:tab/>
        <w:t xml:space="preserve">1 January of the school year for which the charge is payable; </w:t>
      </w:r>
    </w:p>
    <w:p w14:paraId="4436E579" w14:textId="77777777" w:rsidR="00633B91" w:rsidRDefault="00633B91" w:rsidP="00F431E5">
      <w:pPr>
        <w:pStyle w:val="GG-body"/>
        <w:ind w:left="993" w:hanging="284"/>
      </w:pPr>
      <w:r>
        <w:t>(b)</w:t>
      </w:r>
      <w:r>
        <w:tab/>
      </w:r>
      <w:r w:rsidRPr="00F431E5">
        <w:rPr>
          <w:spacing w:val="-4"/>
        </w:rPr>
        <w:t>the date on which the dependant student to whom a charge under this clause relates first commences at a Government school; or</w:t>
      </w:r>
    </w:p>
    <w:p w14:paraId="090E3EB5" w14:textId="77777777" w:rsidR="00633B91" w:rsidRDefault="00633B91" w:rsidP="00F431E5">
      <w:pPr>
        <w:pStyle w:val="GG-body"/>
        <w:ind w:left="993" w:hanging="284"/>
      </w:pPr>
      <w:r>
        <w:t>(c)</w:t>
      </w:r>
      <w:r>
        <w:tab/>
        <w:t>12 months from the date the primary subclass 482 visa holder was issued the primary subclass 482 visa.</w:t>
      </w:r>
    </w:p>
    <w:p w14:paraId="028860E0" w14:textId="77777777" w:rsidR="00633B91" w:rsidRDefault="00633B91" w:rsidP="00633B91">
      <w:pPr>
        <w:pStyle w:val="GG-body"/>
        <w:ind w:left="567"/>
      </w:pPr>
      <w:r>
        <w:t>whichever is the later.</w:t>
      </w:r>
    </w:p>
    <w:p w14:paraId="44F930EA" w14:textId="77777777" w:rsidR="00633B91" w:rsidRDefault="00633B91" w:rsidP="00633B91">
      <w:pPr>
        <w:pStyle w:val="GG-body"/>
        <w:ind w:left="567"/>
      </w:pPr>
      <w:r w:rsidRPr="00602D19">
        <w:rPr>
          <w:b/>
          <w:bCs/>
          <w:i/>
          <w:iCs/>
        </w:rPr>
        <w:t>gross income</w:t>
      </w:r>
      <w:r>
        <w:t xml:space="preserve"> includes any salary sacrifice and overtime payments.</w:t>
      </w:r>
    </w:p>
    <w:p w14:paraId="26D65C0D" w14:textId="77777777" w:rsidR="00633B91" w:rsidRDefault="00633B91" w:rsidP="00633B91">
      <w:pPr>
        <w:pStyle w:val="GG-body"/>
        <w:ind w:left="567"/>
      </w:pPr>
      <w:r w:rsidRPr="00602D19">
        <w:rPr>
          <w:b/>
          <w:bCs/>
          <w:i/>
          <w:iCs/>
        </w:rPr>
        <w:t>upper threshold</w:t>
      </w:r>
      <w:r>
        <w:t xml:space="preserve"> for the purposes of family income is:</w:t>
      </w:r>
    </w:p>
    <w:p w14:paraId="08961D71" w14:textId="77777777" w:rsidR="00633B91" w:rsidRDefault="00633B91" w:rsidP="00F431E5">
      <w:pPr>
        <w:pStyle w:val="GG-body"/>
        <w:ind w:left="993" w:hanging="284"/>
      </w:pPr>
      <w:r>
        <w:t>(a)</w:t>
      </w:r>
      <w:r>
        <w:tab/>
        <w:t>in the case where there is 1 dependant student at a Government school—$101,000; or</w:t>
      </w:r>
    </w:p>
    <w:p w14:paraId="01F42CCE" w14:textId="77777777" w:rsidR="00633B91" w:rsidRDefault="00633B91" w:rsidP="00F431E5">
      <w:pPr>
        <w:pStyle w:val="GG-body"/>
        <w:ind w:left="993" w:hanging="284"/>
      </w:pPr>
      <w:r>
        <w:t>(b)</w:t>
      </w:r>
      <w:r>
        <w:tab/>
        <w:t>in the case where there are 2 dependant students at a Government school—$120,000; or</w:t>
      </w:r>
    </w:p>
    <w:p w14:paraId="0F678985" w14:textId="77777777" w:rsidR="00633B91" w:rsidRDefault="00633B91" w:rsidP="00F431E5">
      <w:pPr>
        <w:pStyle w:val="GG-body"/>
        <w:ind w:left="993" w:hanging="284"/>
      </w:pPr>
      <w:r>
        <w:t>(c)</w:t>
      </w:r>
      <w:r>
        <w:tab/>
        <w:t>in the case where there are 3 or more dependant students at a Government school—$139,000.</w:t>
      </w:r>
    </w:p>
    <w:p w14:paraId="12136D04" w14:textId="77777777" w:rsidR="00633B91" w:rsidRDefault="00633B91" w:rsidP="00633B91">
      <w:pPr>
        <w:pStyle w:val="GG-SDated"/>
      </w:pPr>
      <w:r>
        <w:t>Dated: 16 October 2025</w:t>
      </w:r>
    </w:p>
    <w:p w14:paraId="0E49F7B1" w14:textId="77777777" w:rsidR="00633B91" w:rsidRDefault="00633B91" w:rsidP="00633B91">
      <w:pPr>
        <w:pStyle w:val="GG-SName"/>
      </w:pPr>
      <w:r>
        <w:t xml:space="preserve">M. </w:t>
      </w:r>
      <w:proofErr w:type="spellStart"/>
      <w:r>
        <w:t>Westwell</w:t>
      </w:r>
      <w:proofErr w:type="spellEnd"/>
    </w:p>
    <w:p w14:paraId="46AFEE7C" w14:textId="77777777" w:rsidR="00633B91" w:rsidRDefault="00633B91" w:rsidP="00633B91">
      <w:pPr>
        <w:pStyle w:val="GG-Signature"/>
      </w:pPr>
      <w:r>
        <w:t>Chief Executive</w:t>
      </w:r>
    </w:p>
    <w:p w14:paraId="2DD32A75" w14:textId="38C0536E" w:rsidR="00633B91" w:rsidRDefault="00633B91" w:rsidP="00633B91">
      <w:pPr>
        <w:pStyle w:val="GG-Signature"/>
      </w:pPr>
      <w:r>
        <w:t>Department for Education</w:t>
      </w:r>
    </w:p>
    <w:p w14:paraId="46FEF586" w14:textId="77777777" w:rsidR="00633B91" w:rsidRDefault="00633B91" w:rsidP="00633B91">
      <w:pPr>
        <w:pStyle w:val="GG-Signature"/>
        <w:pBdr>
          <w:bottom w:val="single" w:sz="4" w:space="1" w:color="auto"/>
        </w:pBdr>
        <w:spacing w:line="52" w:lineRule="exact"/>
        <w:jc w:val="center"/>
      </w:pPr>
    </w:p>
    <w:p w14:paraId="1F54DDA7" w14:textId="77777777" w:rsidR="00633B91" w:rsidRDefault="00633B91" w:rsidP="00633B91">
      <w:pPr>
        <w:pStyle w:val="GG-Signature"/>
        <w:pBdr>
          <w:top w:val="single" w:sz="4" w:space="1" w:color="auto"/>
        </w:pBdr>
        <w:spacing w:before="34" w:line="14" w:lineRule="exact"/>
        <w:jc w:val="center"/>
      </w:pPr>
    </w:p>
    <w:p w14:paraId="36B182A8" w14:textId="77777777" w:rsidR="00633B91" w:rsidRPr="003D4C75" w:rsidRDefault="00633B91" w:rsidP="00633B91">
      <w:pPr>
        <w:pStyle w:val="NoSpacing"/>
      </w:pPr>
    </w:p>
    <w:p w14:paraId="7BE49557" w14:textId="77777777" w:rsidR="004015D6" w:rsidRDefault="004015D6">
      <w:pPr>
        <w:spacing w:after="0" w:line="240" w:lineRule="auto"/>
        <w:jc w:val="left"/>
        <w:rPr>
          <w:caps/>
          <w:szCs w:val="17"/>
        </w:rPr>
      </w:pPr>
      <w:r>
        <w:rPr>
          <w:caps/>
          <w:szCs w:val="17"/>
        </w:rPr>
        <w:br w:type="page"/>
      </w:r>
    </w:p>
    <w:p w14:paraId="2F56A805" w14:textId="35042AA4" w:rsidR="00DE7692" w:rsidRPr="00DE7692" w:rsidRDefault="00DE7692" w:rsidP="006E4327">
      <w:pPr>
        <w:pStyle w:val="Heading2"/>
      </w:pPr>
      <w:bookmarkStart w:id="26" w:name="_Toc211443958"/>
      <w:r w:rsidRPr="00DE7692">
        <w:lastRenderedPageBreak/>
        <w:t>Fisheries Management (General) Regulations 2017</w:t>
      </w:r>
      <w:bookmarkEnd w:id="26"/>
    </w:p>
    <w:p w14:paraId="2A78925F" w14:textId="77777777" w:rsidR="00DE7692" w:rsidRPr="00DE7692" w:rsidRDefault="00DE7692" w:rsidP="00001908">
      <w:pPr>
        <w:spacing w:after="60"/>
        <w:jc w:val="center"/>
        <w:rPr>
          <w:smallCaps/>
          <w:szCs w:val="17"/>
        </w:rPr>
      </w:pPr>
      <w:r w:rsidRPr="00DE7692">
        <w:rPr>
          <w:smallCaps/>
          <w:szCs w:val="17"/>
        </w:rPr>
        <w:t>Regulation 23A(1)</w:t>
      </w:r>
    </w:p>
    <w:p w14:paraId="6E941615" w14:textId="77777777" w:rsidR="00DE7692" w:rsidRPr="00DE7692" w:rsidRDefault="00DE7692" w:rsidP="00001908">
      <w:pPr>
        <w:spacing w:after="60"/>
        <w:jc w:val="center"/>
        <w:rPr>
          <w:i/>
          <w:szCs w:val="17"/>
        </w:rPr>
      </w:pPr>
      <w:r w:rsidRPr="00DE7692">
        <w:rPr>
          <w:i/>
          <w:szCs w:val="17"/>
        </w:rPr>
        <w:t xml:space="preserve">Determination—Taking of Bivalve Filter-Feeding Molluscs in Port Adelaide River Estuary </w:t>
      </w:r>
    </w:p>
    <w:p w14:paraId="42202016" w14:textId="77777777" w:rsidR="00DE7692" w:rsidRPr="00DE7692" w:rsidRDefault="00DE7692" w:rsidP="00001908">
      <w:pPr>
        <w:spacing w:after="60"/>
        <w:rPr>
          <w:spacing w:val="-4"/>
        </w:rPr>
      </w:pPr>
      <w:r w:rsidRPr="00DE7692">
        <w:rPr>
          <w:spacing w:val="-4"/>
        </w:rPr>
        <w:t xml:space="preserve">As delegate of the Minister for Primary Industries and Regional Development, I Professor Gavin Begg, Executive Director of Fisheries and Aquaculture make the following determination for the purposes of Regulation 23A(1) of the </w:t>
      </w:r>
      <w:r w:rsidRPr="00DE7692">
        <w:rPr>
          <w:i/>
          <w:iCs/>
          <w:spacing w:val="-4"/>
        </w:rPr>
        <w:t>Fisheries Management (General) Regulations 2017</w:t>
      </w:r>
      <w:r w:rsidRPr="00DE7692">
        <w:rPr>
          <w:spacing w:val="-4"/>
        </w:rPr>
        <w:t xml:space="preserve"> </w:t>
      </w:r>
      <w:proofErr w:type="gramStart"/>
      <w:r w:rsidRPr="00DE7692">
        <w:rPr>
          <w:spacing w:val="-4"/>
        </w:rPr>
        <w:t>in regard to</w:t>
      </w:r>
      <w:proofErr w:type="gramEnd"/>
      <w:r w:rsidRPr="00DE7692">
        <w:rPr>
          <w:spacing w:val="-4"/>
        </w:rPr>
        <w:t xml:space="preserve"> the taking of bivalve molluscs in the Port Adelaide River estuary, unless this notice is otherwise varied or revoked:</w:t>
      </w:r>
    </w:p>
    <w:p w14:paraId="657BBA97" w14:textId="77777777" w:rsidR="00DE7692" w:rsidRPr="00DE7692" w:rsidRDefault="00DE7692" w:rsidP="00001908">
      <w:pPr>
        <w:spacing w:after="60"/>
        <w:ind w:left="142"/>
        <w:rPr>
          <w:spacing w:val="-2"/>
        </w:rPr>
      </w:pPr>
      <w:r w:rsidRPr="00DE7692">
        <w:rPr>
          <w:spacing w:val="-2"/>
        </w:rPr>
        <w:t xml:space="preserve">Dr Kieren Beaumont of Flinders University and his nominated agents (Sophie Russell, Sabine Dittmann, Alice Jones, Malcolm Worthing, Brett Thomas, Ashleigh Keneally and Elliese Judge, with assistance from research assistants and research students who are employed by or are students of Flinders University or the University of Adelaide when under direct supervision of Dr Beaumont and Sophie Russell) may take bivalve filter-feeding molluscs within the waters of the Port Adelaide River estuary, excluding the waters of aquatic reserves (unless otherwise authorised under the </w:t>
      </w:r>
      <w:r w:rsidRPr="00DE7692">
        <w:rPr>
          <w:i/>
          <w:iCs/>
          <w:spacing w:val="-2"/>
        </w:rPr>
        <w:t>Fisheries Management Act 2007</w:t>
      </w:r>
      <w:r w:rsidRPr="00DE7692">
        <w:rPr>
          <w:spacing w:val="-2"/>
        </w:rPr>
        <w:t>), collected as part of research activities undertaken under the following research projects: “the Stacks of carbon and biodiversity—Restoration benchmarks for Gillman’s degraded saltmarsh” or “Gillman’s degraded saltmarsh—Restoration potential for blue carbon and biodiversity”.</w:t>
      </w:r>
    </w:p>
    <w:p w14:paraId="56B22173" w14:textId="77777777" w:rsidR="00DE7692" w:rsidRPr="00DE7692" w:rsidRDefault="00DE7692" w:rsidP="00001908">
      <w:pPr>
        <w:spacing w:after="60"/>
      </w:pPr>
      <w:r w:rsidRPr="00DE7692">
        <w:t>This determination is made subject to the following conditions:</w:t>
      </w:r>
    </w:p>
    <w:p w14:paraId="0ABA1684" w14:textId="77777777" w:rsidR="00DE7692" w:rsidRPr="00DE7692" w:rsidRDefault="00DE7692" w:rsidP="00001908">
      <w:pPr>
        <w:spacing w:after="60"/>
        <w:ind w:left="426" w:hanging="284"/>
      </w:pPr>
      <w:r w:rsidRPr="00DE7692">
        <w:t>1.</w:t>
      </w:r>
      <w:r w:rsidRPr="00DE7692">
        <w:tab/>
      </w:r>
      <w:r w:rsidRPr="00DE7692">
        <w:rPr>
          <w:spacing w:val="-4"/>
        </w:rPr>
        <w:t>All equipment used for bivalve molluscs must be appropriately decontaminated in accordance with the “AQUAVETPLAN Operational Procedures Manual—Decontamination”.</w:t>
      </w:r>
    </w:p>
    <w:p w14:paraId="1FFE8259" w14:textId="77777777" w:rsidR="00DE7692" w:rsidRPr="00DE7692" w:rsidRDefault="00DE7692" w:rsidP="00001908">
      <w:pPr>
        <w:spacing w:after="60"/>
        <w:ind w:left="426" w:hanging="284"/>
      </w:pPr>
      <w:r w:rsidRPr="00DE7692">
        <w:t>2.</w:t>
      </w:r>
      <w:r w:rsidRPr="00DE7692">
        <w:tab/>
        <w:t>All bivalve molluscs collected incidentally must be disposed of appropriately in accordance with AQUAVETPLAN Operational Procedures Manual—Disposal.</w:t>
      </w:r>
    </w:p>
    <w:p w14:paraId="01DB533F" w14:textId="77777777" w:rsidR="00DE7692" w:rsidRPr="00DE7692" w:rsidRDefault="00DE7692" w:rsidP="00001908">
      <w:pPr>
        <w:spacing w:after="60"/>
        <w:ind w:left="426" w:hanging="284"/>
      </w:pPr>
      <w:r w:rsidRPr="00DE7692">
        <w:t>3.</w:t>
      </w:r>
      <w:r w:rsidRPr="00DE7692">
        <w:tab/>
        <w:t>The incidental taking of bivalve filter-feeding molluscs as contemplated by this determination may only occur within 12 months of the signing of this notice unless this notice is otherwise varied or revoked.</w:t>
      </w:r>
    </w:p>
    <w:p w14:paraId="5615533B" w14:textId="77777777" w:rsidR="00DE7692" w:rsidRPr="00DE7692" w:rsidRDefault="00DE7692" w:rsidP="00DE7692">
      <w:pPr>
        <w:spacing w:after="0"/>
        <w:rPr>
          <w:rFonts w:eastAsia="Times New Roman"/>
          <w:szCs w:val="17"/>
        </w:rPr>
      </w:pPr>
      <w:r w:rsidRPr="00DE7692">
        <w:rPr>
          <w:rFonts w:eastAsia="Times New Roman"/>
          <w:szCs w:val="17"/>
        </w:rPr>
        <w:t>Dated: 8 October 2025</w:t>
      </w:r>
    </w:p>
    <w:p w14:paraId="0B26D2E2" w14:textId="77777777" w:rsidR="00DE7692" w:rsidRPr="00DE7692" w:rsidRDefault="00DE7692" w:rsidP="00DE7692">
      <w:pPr>
        <w:spacing w:after="0"/>
        <w:jc w:val="right"/>
        <w:rPr>
          <w:rFonts w:eastAsia="Times New Roman"/>
          <w:smallCaps/>
          <w:szCs w:val="20"/>
        </w:rPr>
      </w:pPr>
      <w:r w:rsidRPr="00DE7692">
        <w:rPr>
          <w:rFonts w:eastAsia="Times New Roman"/>
          <w:smallCaps/>
          <w:szCs w:val="20"/>
        </w:rPr>
        <w:t>Professor Gavin Begg</w:t>
      </w:r>
    </w:p>
    <w:p w14:paraId="6B74E76A" w14:textId="77777777" w:rsidR="00DE7692" w:rsidRPr="00DE7692" w:rsidRDefault="00DE7692" w:rsidP="00DE7692">
      <w:pPr>
        <w:spacing w:after="0"/>
        <w:jc w:val="right"/>
        <w:rPr>
          <w:rFonts w:eastAsia="Times New Roman"/>
          <w:szCs w:val="17"/>
        </w:rPr>
      </w:pPr>
      <w:r w:rsidRPr="00DE7692">
        <w:rPr>
          <w:rFonts w:eastAsia="Times New Roman"/>
          <w:szCs w:val="17"/>
        </w:rPr>
        <w:t>Executive Director</w:t>
      </w:r>
    </w:p>
    <w:p w14:paraId="7EDEBA00" w14:textId="77777777" w:rsidR="00DE7692" w:rsidRPr="00DE7692" w:rsidRDefault="00DE7692" w:rsidP="00DE7692">
      <w:pPr>
        <w:spacing w:after="0"/>
        <w:jc w:val="right"/>
        <w:rPr>
          <w:rFonts w:eastAsia="Times New Roman"/>
          <w:szCs w:val="17"/>
        </w:rPr>
      </w:pPr>
      <w:r w:rsidRPr="00DE7692">
        <w:rPr>
          <w:rFonts w:eastAsia="Times New Roman"/>
          <w:szCs w:val="17"/>
        </w:rPr>
        <w:t>Fisheries and Aquaculture</w:t>
      </w:r>
    </w:p>
    <w:p w14:paraId="12DBEAB3" w14:textId="2692F5CC" w:rsidR="00DE7692" w:rsidRDefault="00DE7692" w:rsidP="00DE7692">
      <w:pPr>
        <w:spacing w:after="0"/>
        <w:jc w:val="right"/>
        <w:rPr>
          <w:rFonts w:eastAsia="Times New Roman"/>
          <w:szCs w:val="17"/>
        </w:rPr>
      </w:pPr>
      <w:r w:rsidRPr="00DE7692">
        <w:rPr>
          <w:rFonts w:eastAsia="Times New Roman"/>
          <w:szCs w:val="17"/>
        </w:rPr>
        <w:t>Delegate of the Minister for Primary Industries and Regional Development</w:t>
      </w:r>
    </w:p>
    <w:p w14:paraId="7CC692D8" w14:textId="77777777" w:rsidR="00DE7692" w:rsidRDefault="00DE7692" w:rsidP="00DE7692">
      <w:pPr>
        <w:pBdr>
          <w:bottom w:val="single" w:sz="4" w:space="1" w:color="auto"/>
        </w:pBdr>
        <w:spacing w:after="0" w:line="52" w:lineRule="exact"/>
        <w:jc w:val="center"/>
        <w:rPr>
          <w:rFonts w:eastAsia="Times New Roman"/>
          <w:szCs w:val="17"/>
        </w:rPr>
      </w:pPr>
    </w:p>
    <w:p w14:paraId="3836C9FD" w14:textId="77777777" w:rsidR="00DE7692" w:rsidRDefault="00DE7692" w:rsidP="00DE7692">
      <w:pPr>
        <w:pBdr>
          <w:top w:val="single" w:sz="4" w:space="1" w:color="auto"/>
        </w:pBdr>
        <w:spacing w:before="34" w:after="0" w:line="14" w:lineRule="exact"/>
        <w:jc w:val="center"/>
        <w:rPr>
          <w:rFonts w:eastAsia="Times New Roman"/>
          <w:szCs w:val="17"/>
        </w:rPr>
      </w:pPr>
    </w:p>
    <w:p w14:paraId="1031F3BB" w14:textId="77777777" w:rsidR="00DE7692" w:rsidRPr="00DE7692" w:rsidRDefault="00DE7692" w:rsidP="00DE7692">
      <w:pPr>
        <w:pStyle w:val="NoSpacing"/>
      </w:pPr>
    </w:p>
    <w:p w14:paraId="0EDE8591" w14:textId="00E838BB" w:rsidR="0001071A" w:rsidRPr="00DF496B" w:rsidRDefault="00DF496B" w:rsidP="00DF496B">
      <w:pPr>
        <w:pStyle w:val="Heading2"/>
      </w:pPr>
      <w:bookmarkStart w:id="27" w:name="_Toc211443959"/>
      <w:r w:rsidRPr="00DF496B">
        <w:t>Housing Improvement Act 2016</w:t>
      </w:r>
      <w:bookmarkEnd w:id="27"/>
    </w:p>
    <w:p w14:paraId="09B6C4DA" w14:textId="77777777" w:rsidR="0001071A" w:rsidRPr="0001071A" w:rsidRDefault="0001071A" w:rsidP="00001908">
      <w:pPr>
        <w:spacing w:after="60"/>
        <w:jc w:val="center"/>
        <w:rPr>
          <w:i/>
          <w:szCs w:val="17"/>
        </w:rPr>
      </w:pPr>
      <w:r w:rsidRPr="0001071A">
        <w:rPr>
          <w:i/>
          <w:szCs w:val="17"/>
        </w:rPr>
        <w:t>Rent Control</w:t>
      </w:r>
    </w:p>
    <w:p w14:paraId="43AA8303" w14:textId="77777777" w:rsidR="0001071A" w:rsidRPr="0001071A" w:rsidRDefault="0001071A" w:rsidP="00001908">
      <w:pPr>
        <w:spacing w:after="60"/>
      </w:pPr>
      <w:r w:rsidRPr="0001071A">
        <w:rPr>
          <w:spacing w:val="-4"/>
        </w:rPr>
        <w:t xml:space="preserve">In the exercise of the powers conferred by the </w:t>
      </w:r>
      <w:r w:rsidRPr="0001071A">
        <w:rPr>
          <w:i/>
          <w:iCs/>
          <w:spacing w:val="-4"/>
        </w:rPr>
        <w:t>Housing Improvement Act 2016</w:t>
      </w:r>
      <w:r w:rsidRPr="0001071A">
        <w:rPr>
          <w:spacing w:val="-4"/>
        </w:rPr>
        <w:t>, the Delegate of the Minister for Housing and Urban Development</w:t>
      </w:r>
      <w:r w:rsidRPr="0001071A">
        <w:t xml:space="preserve"> hereby fixes the maximum rental amount per week that shall be payable subject to Section 55 of the </w:t>
      </w:r>
      <w:r w:rsidRPr="0001071A">
        <w:rPr>
          <w:i/>
          <w:iCs/>
        </w:rPr>
        <w:t>Residential Tenancies Act 1995</w:t>
      </w:r>
      <w:r w:rsidRPr="0001071A">
        <w:t>, in respect of each premises described in the following table. The amount shown in the said table shall come into force on the date of this publication in the Gazette.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9"/>
        <w:gridCol w:w="2834"/>
        <w:gridCol w:w="1411"/>
        <w:gridCol w:w="1280"/>
      </w:tblGrid>
      <w:tr w:rsidR="0001071A" w:rsidRPr="0001071A" w14:paraId="07676ECC" w14:textId="77777777" w:rsidTr="000E758D">
        <w:trPr>
          <w:tblHeader/>
          <w:jc w:val="center"/>
        </w:trPr>
        <w:tc>
          <w:tcPr>
            <w:tcW w:w="2046" w:type="pct"/>
            <w:tcBorders>
              <w:top w:val="single" w:sz="4" w:space="0" w:color="auto"/>
              <w:bottom w:val="single" w:sz="4" w:space="0" w:color="auto"/>
            </w:tcBorders>
            <w:vAlign w:val="center"/>
          </w:tcPr>
          <w:p w14:paraId="7F70DD2F" w14:textId="77777777" w:rsidR="0001071A" w:rsidRPr="0001071A" w:rsidRDefault="0001071A" w:rsidP="00295FB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rFonts w:eastAsia="Calibri"/>
                <w:b/>
                <w:bCs/>
                <w:szCs w:val="17"/>
              </w:rPr>
            </w:pPr>
            <w:r w:rsidRPr="0001071A">
              <w:rPr>
                <w:rFonts w:eastAsia="Calibri"/>
                <w:b/>
                <w:bCs/>
                <w:szCs w:val="17"/>
              </w:rPr>
              <w:t>Address of Premises</w:t>
            </w:r>
          </w:p>
        </w:tc>
        <w:tc>
          <w:tcPr>
            <w:tcW w:w="1515" w:type="pct"/>
            <w:tcBorders>
              <w:top w:val="single" w:sz="4" w:space="0" w:color="auto"/>
              <w:bottom w:val="single" w:sz="4" w:space="0" w:color="auto"/>
            </w:tcBorders>
            <w:vAlign w:val="center"/>
          </w:tcPr>
          <w:p w14:paraId="27E23EC6" w14:textId="77777777" w:rsidR="0001071A" w:rsidRPr="0001071A" w:rsidRDefault="0001071A" w:rsidP="00295FB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rFonts w:eastAsia="Calibri"/>
                <w:b/>
                <w:bCs/>
                <w:szCs w:val="17"/>
              </w:rPr>
            </w:pPr>
            <w:r w:rsidRPr="0001071A">
              <w:rPr>
                <w:rFonts w:eastAsia="Calibri"/>
                <w:b/>
                <w:bCs/>
                <w:szCs w:val="17"/>
              </w:rPr>
              <w:t>Allotment Section</w:t>
            </w:r>
          </w:p>
        </w:tc>
        <w:tc>
          <w:tcPr>
            <w:tcW w:w="754" w:type="pct"/>
            <w:tcBorders>
              <w:top w:val="single" w:sz="4" w:space="0" w:color="auto"/>
              <w:bottom w:val="single" w:sz="4" w:space="0" w:color="auto"/>
            </w:tcBorders>
            <w:vAlign w:val="center"/>
          </w:tcPr>
          <w:p w14:paraId="2D8EFE95" w14:textId="77777777" w:rsidR="0001071A" w:rsidRPr="0001071A" w:rsidRDefault="0001071A" w:rsidP="00295FB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rFonts w:eastAsia="Calibri"/>
                <w:b/>
                <w:bCs/>
                <w:szCs w:val="17"/>
              </w:rPr>
            </w:pPr>
            <w:r w:rsidRPr="0001071A">
              <w:rPr>
                <w:rFonts w:eastAsia="Calibri"/>
                <w:b/>
                <w:bCs/>
                <w:szCs w:val="17"/>
                <w:u w:val="single"/>
              </w:rPr>
              <w:t>Certificate of Title</w:t>
            </w:r>
            <w:r w:rsidRPr="0001071A">
              <w:rPr>
                <w:rFonts w:eastAsia="Calibri"/>
                <w:b/>
                <w:bCs/>
                <w:szCs w:val="17"/>
                <w:u w:val="single"/>
              </w:rPr>
              <w:br/>
            </w:r>
            <w:r w:rsidRPr="0001071A">
              <w:rPr>
                <w:rFonts w:eastAsia="Calibri"/>
                <w:b/>
                <w:bCs/>
                <w:szCs w:val="17"/>
              </w:rPr>
              <w:t>Volume/Folio</w:t>
            </w:r>
          </w:p>
        </w:tc>
        <w:tc>
          <w:tcPr>
            <w:tcW w:w="684" w:type="pct"/>
            <w:tcBorders>
              <w:top w:val="single" w:sz="4" w:space="0" w:color="auto"/>
              <w:bottom w:val="single" w:sz="4" w:space="0" w:color="auto"/>
            </w:tcBorders>
            <w:vAlign w:val="center"/>
          </w:tcPr>
          <w:p w14:paraId="61C96CFF" w14:textId="77777777" w:rsidR="0001071A" w:rsidRPr="0001071A" w:rsidRDefault="0001071A" w:rsidP="00295FB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rFonts w:eastAsia="Calibri"/>
                <w:b/>
                <w:bCs/>
                <w:szCs w:val="17"/>
              </w:rPr>
            </w:pPr>
            <w:r w:rsidRPr="0001071A">
              <w:rPr>
                <w:rFonts w:eastAsia="Calibri"/>
                <w:b/>
                <w:bCs/>
                <w:szCs w:val="17"/>
              </w:rPr>
              <w:t>Maximum Rental per week payable</w:t>
            </w:r>
          </w:p>
        </w:tc>
      </w:tr>
      <w:tr w:rsidR="0001071A" w:rsidRPr="0001071A" w14:paraId="10070D1A" w14:textId="77777777" w:rsidTr="000E758D">
        <w:trPr>
          <w:jc w:val="center"/>
        </w:trPr>
        <w:tc>
          <w:tcPr>
            <w:tcW w:w="2046" w:type="pct"/>
            <w:tcBorders>
              <w:bottom w:val="single" w:sz="4" w:space="0" w:color="auto"/>
            </w:tcBorders>
          </w:tcPr>
          <w:p w14:paraId="26123AC3" w14:textId="5BCD605D" w:rsidR="0001071A" w:rsidRPr="0001071A" w:rsidRDefault="0001071A" w:rsidP="000E758D">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142" w:hanging="142"/>
              <w:jc w:val="left"/>
            </w:pPr>
            <w:r w:rsidRPr="0001071A">
              <w:t xml:space="preserve">Unit 3, 7 Wellington Square, North Adelaide SA 5006 </w:t>
            </w:r>
            <w:r w:rsidRPr="0001071A">
              <w:br/>
              <w:t>(AKA Unit 3G)</w:t>
            </w:r>
          </w:p>
        </w:tc>
        <w:tc>
          <w:tcPr>
            <w:tcW w:w="1515" w:type="pct"/>
            <w:tcBorders>
              <w:bottom w:val="single" w:sz="4" w:space="0" w:color="auto"/>
            </w:tcBorders>
          </w:tcPr>
          <w:p w14:paraId="24651C97" w14:textId="77777777" w:rsidR="0001071A" w:rsidRPr="0001071A" w:rsidRDefault="0001071A" w:rsidP="000E758D">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01071A">
              <w:t>Unit 3 Strata Plan 549 Hundred of Yatala</w:t>
            </w:r>
          </w:p>
        </w:tc>
        <w:tc>
          <w:tcPr>
            <w:tcW w:w="754" w:type="pct"/>
            <w:tcBorders>
              <w:bottom w:val="single" w:sz="4" w:space="0" w:color="auto"/>
            </w:tcBorders>
          </w:tcPr>
          <w:p w14:paraId="560686D9" w14:textId="77777777" w:rsidR="0001071A" w:rsidRPr="0001071A" w:rsidRDefault="0001071A" w:rsidP="00295FB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01071A">
              <w:t>CT5047/240</w:t>
            </w:r>
          </w:p>
        </w:tc>
        <w:tc>
          <w:tcPr>
            <w:tcW w:w="684" w:type="pct"/>
            <w:tcBorders>
              <w:bottom w:val="single" w:sz="4" w:space="0" w:color="auto"/>
            </w:tcBorders>
          </w:tcPr>
          <w:p w14:paraId="5370234C" w14:textId="77777777" w:rsidR="0001071A" w:rsidRPr="0001071A" w:rsidRDefault="0001071A" w:rsidP="00295FB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01071A">
              <w:t>$0.00</w:t>
            </w:r>
          </w:p>
        </w:tc>
      </w:tr>
    </w:tbl>
    <w:p w14:paraId="798E66E6" w14:textId="77777777" w:rsidR="0001071A" w:rsidRPr="0001071A" w:rsidRDefault="0001071A" w:rsidP="0001071A">
      <w:pPr>
        <w:spacing w:before="80" w:after="0"/>
        <w:rPr>
          <w:rFonts w:eastAsia="Times New Roman"/>
          <w:szCs w:val="17"/>
        </w:rPr>
      </w:pPr>
      <w:r w:rsidRPr="0001071A">
        <w:rPr>
          <w:rFonts w:eastAsia="Times New Roman"/>
          <w:szCs w:val="17"/>
        </w:rPr>
        <w:t>Dated: 16 October 2025</w:t>
      </w:r>
    </w:p>
    <w:p w14:paraId="670E7831" w14:textId="77777777" w:rsidR="0001071A" w:rsidRPr="0001071A" w:rsidRDefault="0001071A" w:rsidP="0001071A">
      <w:pPr>
        <w:spacing w:after="0"/>
        <w:jc w:val="right"/>
        <w:rPr>
          <w:rFonts w:eastAsia="Times New Roman"/>
          <w:smallCaps/>
          <w:szCs w:val="20"/>
        </w:rPr>
      </w:pPr>
      <w:r w:rsidRPr="0001071A">
        <w:rPr>
          <w:rFonts w:eastAsia="Times New Roman"/>
          <w:smallCaps/>
          <w:szCs w:val="20"/>
        </w:rPr>
        <w:t>Craig Thompson</w:t>
      </w:r>
    </w:p>
    <w:p w14:paraId="3125ECB5" w14:textId="77777777" w:rsidR="0001071A" w:rsidRPr="0001071A" w:rsidRDefault="0001071A" w:rsidP="0001071A">
      <w:pPr>
        <w:spacing w:after="0"/>
        <w:jc w:val="right"/>
        <w:rPr>
          <w:rFonts w:eastAsia="Times New Roman"/>
          <w:szCs w:val="17"/>
        </w:rPr>
      </w:pPr>
      <w:r w:rsidRPr="0001071A">
        <w:rPr>
          <w:rFonts w:eastAsia="Times New Roman"/>
          <w:szCs w:val="17"/>
        </w:rPr>
        <w:t>Housing Regulator and Registrar</w:t>
      </w:r>
    </w:p>
    <w:p w14:paraId="16F6ADBA" w14:textId="77777777" w:rsidR="0001071A" w:rsidRPr="0001071A" w:rsidRDefault="0001071A" w:rsidP="0001071A">
      <w:pPr>
        <w:spacing w:after="0"/>
        <w:jc w:val="right"/>
        <w:rPr>
          <w:rFonts w:eastAsia="Times New Roman"/>
          <w:szCs w:val="17"/>
        </w:rPr>
      </w:pPr>
      <w:r w:rsidRPr="0001071A">
        <w:rPr>
          <w:rFonts w:eastAsia="Times New Roman"/>
          <w:szCs w:val="17"/>
        </w:rPr>
        <w:t>Housing Safety Authority</w:t>
      </w:r>
    </w:p>
    <w:p w14:paraId="10738779" w14:textId="77777777" w:rsidR="0001071A" w:rsidRPr="0001071A" w:rsidRDefault="0001071A" w:rsidP="0001071A">
      <w:pPr>
        <w:spacing w:after="0"/>
        <w:jc w:val="right"/>
        <w:rPr>
          <w:rFonts w:eastAsia="Times New Roman"/>
          <w:szCs w:val="17"/>
        </w:rPr>
      </w:pPr>
      <w:r w:rsidRPr="0001071A">
        <w:rPr>
          <w:rFonts w:eastAsia="Times New Roman"/>
          <w:szCs w:val="17"/>
        </w:rPr>
        <w:t>Delegate of the Minister for Housing and Urban Development</w:t>
      </w:r>
    </w:p>
    <w:p w14:paraId="3B20EAB3" w14:textId="77777777" w:rsidR="0001071A" w:rsidRPr="0001071A" w:rsidRDefault="0001071A" w:rsidP="0001071A">
      <w:pPr>
        <w:pBdr>
          <w:top w:val="single" w:sz="4" w:space="1" w:color="auto"/>
        </w:pBdr>
        <w:spacing w:before="100" w:after="0" w:line="14" w:lineRule="exact"/>
        <w:jc w:val="center"/>
        <w:rPr>
          <w:rFonts w:eastAsia="Times New Roman"/>
          <w:szCs w:val="17"/>
        </w:rPr>
      </w:pPr>
    </w:p>
    <w:p w14:paraId="78D8A246" w14:textId="77777777" w:rsidR="0001071A" w:rsidRPr="0001071A" w:rsidRDefault="0001071A" w:rsidP="0001071A">
      <w:pPr>
        <w:pStyle w:val="NoSpacing"/>
      </w:pPr>
    </w:p>
    <w:p w14:paraId="2125C38B" w14:textId="41C38C47" w:rsidR="0001071A" w:rsidRDefault="0001071A" w:rsidP="0001071A">
      <w:pPr>
        <w:pStyle w:val="GG-Title1"/>
      </w:pPr>
      <w:r>
        <w:t>Housing Improvement Act 2016</w:t>
      </w:r>
    </w:p>
    <w:p w14:paraId="40CB5E26" w14:textId="77777777" w:rsidR="0001071A" w:rsidRDefault="0001071A" w:rsidP="007553F5">
      <w:pPr>
        <w:pStyle w:val="GG-Title3"/>
        <w:spacing w:after="60"/>
      </w:pPr>
      <w:r>
        <w:t>Rent Control Revocations</w:t>
      </w:r>
    </w:p>
    <w:p w14:paraId="54E7A98D" w14:textId="77777777" w:rsidR="0001071A" w:rsidRDefault="0001071A" w:rsidP="007553F5">
      <w:pPr>
        <w:pStyle w:val="GG-body"/>
        <w:spacing w:after="60"/>
      </w:pPr>
      <w:r w:rsidRPr="006D77D8">
        <w:rPr>
          <w:spacing w:val="-4"/>
        </w:rPr>
        <w:t xml:space="preserve">In the exercise of the powers conferred by the </w:t>
      </w:r>
      <w:r w:rsidRPr="006D77D8">
        <w:rPr>
          <w:i/>
          <w:iCs/>
          <w:spacing w:val="-4"/>
        </w:rPr>
        <w:t>Housing Improvement Act 2016</w:t>
      </w:r>
      <w:r w:rsidRPr="006D77D8">
        <w:rPr>
          <w:spacing w:val="-4"/>
        </w:rPr>
        <w:t>, the Delegate of the Minister for Housing and Urban Development</w:t>
      </w:r>
      <w:r>
        <w:t xml:space="preserve"> hereby revokes the maximum rental amount per week that shall be payable subject to Section 55 of the </w:t>
      </w:r>
      <w:r w:rsidRPr="006D77D8">
        <w:rPr>
          <w:i/>
          <w:iCs/>
        </w:rPr>
        <w:t>Residential Tenancies Act 1995</w:t>
      </w:r>
      <w:r>
        <w:t>,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4253"/>
        <w:gridCol w:w="1557"/>
      </w:tblGrid>
      <w:tr w:rsidR="0001071A" w:rsidRPr="00FC022B" w14:paraId="5D3ADD8D" w14:textId="77777777" w:rsidTr="00FD05F8">
        <w:trPr>
          <w:tblHeader/>
        </w:trPr>
        <w:tc>
          <w:tcPr>
            <w:tcW w:w="3544" w:type="dxa"/>
            <w:tcBorders>
              <w:top w:val="single" w:sz="4" w:space="0" w:color="auto"/>
              <w:bottom w:val="single" w:sz="4" w:space="0" w:color="auto"/>
            </w:tcBorders>
            <w:vAlign w:val="center"/>
          </w:tcPr>
          <w:p w14:paraId="56606694" w14:textId="77777777" w:rsidR="0001071A" w:rsidRPr="00FC022B" w:rsidRDefault="0001071A" w:rsidP="00CB267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C022B">
              <w:rPr>
                <w:b/>
                <w:bCs/>
                <w:szCs w:val="17"/>
              </w:rPr>
              <w:t>Address of Premises</w:t>
            </w:r>
          </w:p>
        </w:tc>
        <w:tc>
          <w:tcPr>
            <w:tcW w:w="4253" w:type="dxa"/>
            <w:tcBorders>
              <w:top w:val="single" w:sz="4" w:space="0" w:color="auto"/>
              <w:bottom w:val="single" w:sz="4" w:space="0" w:color="auto"/>
            </w:tcBorders>
            <w:vAlign w:val="center"/>
          </w:tcPr>
          <w:p w14:paraId="4B4C2C3C" w14:textId="77777777" w:rsidR="0001071A" w:rsidRPr="00FC022B" w:rsidRDefault="0001071A" w:rsidP="00001908">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C022B">
              <w:rPr>
                <w:b/>
                <w:bCs/>
                <w:szCs w:val="17"/>
              </w:rPr>
              <w:t>Allotment Section</w:t>
            </w:r>
          </w:p>
        </w:tc>
        <w:tc>
          <w:tcPr>
            <w:tcW w:w="1557" w:type="dxa"/>
            <w:tcBorders>
              <w:top w:val="single" w:sz="4" w:space="0" w:color="auto"/>
              <w:bottom w:val="single" w:sz="4" w:space="0" w:color="auto"/>
            </w:tcBorders>
            <w:vAlign w:val="center"/>
          </w:tcPr>
          <w:p w14:paraId="4449C5ED" w14:textId="77777777" w:rsidR="0001071A" w:rsidRPr="00FC022B" w:rsidRDefault="0001071A" w:rsidP="00CB267A">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FC022B">
              <w:rPr>
                <w:b/>
                <w:bCs/>
                <w:szCs w:val="17"/>
                <w:u w:val="single"/>
              </w:rPr>
              <w:t>Certificate of Title</w:t>
            </w:r>
            <w:r w:rsidRPr="00FC022B">
              <w:rPr>
                <w:b/>
                <w:bCs/>
                <w:szCs w:val="17"/>
                <w:u w:val="single"/>
              </w:rPr>
              <w:br/>
            </w:r>
            <w:r w:rsidRPr="00FC022B">
              <w:rPr>
                <w:b/>
                <w:bCs/>
                <w:szCs w:val="17"/>
              </w:rPr>
              <w:t>Volume/Folio</w:t>
            </w:r>
          </w:p>
        </w:tc>
      </w:tr>
      <w:tr w:rsidR="0001071A" w:rsidRPr="00FC022B" w14:paraId="47D0C307" w14:textId="77777777" w:rsidTr="00001908">
        <w:trPr>
          <w:trHeight w:val="157"/>
        </w:trPr>
        <w:tc>
          <w:tcPr>
            <w:tcW w:w="3544" w:type="dxa"/>
            <w:tcBorders>
              <w:top w:val="single" w:sz="4" w:space="0" w:color="auto"/>
              <w:bottom w:val="single" w:sz="4" w:space="0" w:color="auto"/>
            </w:tcBorders>
          </w:tcPr>
          <w:p w14:paraId="36525CDD" w14:textId="77777777" w:rsidR="0001071A" w:rsidRPr="00FC022B" w:rsidRDefault="0001071A" w:rsidP="00001908">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142" w:hanging="142"/>
              <w:jc w:val="left"/>
              <w:rPr>
                <w:szCs w:val="17"/>
              </w:rPr>
            </w:pPr>
            <w:r w:rsidRPr="00746DAB">
              <w:t>23 Penzance Avenue, Christies Beach SA 5165</w:t>
            </w:r>
          </w:p>
        </w:tc>
        <w:tc>
          <w:tcPr>
            <w:tcW w:w="4253" w:type="dxa"/>
            <w:tcBorders>
              <w:top w:val="single" w:sz="4" w:space="0" w:color="auto"/>
              <w:bottom w:val="single" w:sz="4" w:space="0" w:color="auto"/>
            </w:tcBorders>
          </w:tcPr>
          <w:p w14:paraId="10C160AE" w14:textId="4B932918" w:rsidR="0001071A" w:rsidRPr="00FC022B" w:rsidRDefault="0001071A" w:rsidP="00001908">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hanging="142"/>
              <w:jc w:val="center"/>
              <w:rPr>
                <w:szCs w:val="17"/>
              </w:rPr>
            </w:pPr>
            <w:r w:rsidRPr="00951B15">
              <w:t>Allotment 404 Deposited Plan 4516 Hundred of Noarlunga</w:t>
            </w:r>
          </w:p>
        </w:tc>
        <w:tc>
          <w:tcPr>
            <w:tcW w:w="1557" w:type="dxa"/>
            <w:tcBorders>
              <w:top w:val="single" w:sz="4" w:space="0" w:color="auto"/>
              <w:bottom w:val="single" w:sz="4" w:space="0" w:color="auto"/>
            </w:tcBorders>
          </w:tcPr>
          <w:p w14:paraId="65A6B73E" w14:textId="77777777" w:rsidR="0001071A" w:rsidRPr="00FC022B" w:rsidRDefault="0001071A" w:rsidP="00001908">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rPr>
                <w:rFonts w:eastAsia="Calibri"/>
              </w:rPr>
            </w:pPr>
            <w:r w:rsidRPr="001D5A7C">
              <w:t>CT6072/119</w:t>
            </w:r>
          </w:p>
        </w:tc>
      </w:tr>
    </w:tbl>
    <w:p w14:paraId="2ED6C6E6" w14:textId="77777777" w:rsidR="0001071A" w:rsidRDefault="0001071A" w:rsidP="0001071A">
      <w:pPr>
        <w:pStyle w:val="GG-SDated"/>
        <w:spacing w:before="80"/>
      </w:pPr>
      <w:r>
        <w:t>Dated: 16 October 2025</w:t>
      </w:r>
    </w:p>
    <w:p w14:paraId="009939DA" w14:textId="77777777" w:rsidR="0001071A" w:rsidRDefault="0001071A" w:rsidP="0001071A">
      <w:pPr>
        <w:pStyle w:val="GG-SName"/>
      </w:pPr>
      <w:r>
        <w:t>Craig Thompson</w:t>
      </w:r>
    </w:p>
    <w:p w14:paraId="114D20F0" w14:textId="77777777" w:rsidR="0001071A" w:rsidRDefault="0001071A" w:rsidP="0001071A">
      <w:pPr>
        <w:pStyle w:val="GG-Signature"/>
      </w:pPr>
      <w:r>
        <w:t>Housing Regulator and Registrar</w:t>
      </w:r>
    </w:p>
    <w:p w14:paraId="56F54844" w14:textId="77777777" w:rsidR="0001071A" w:rsidRDefault="0001071A" w:rsidP="0001071A">
      <w:pPr>
        <w:pStyle w:val="GG-Signature"/>
      </w:pPr>
      <w:r>
        <w:t>Housing Safety Authority</w:t>
      </w:r>
    </w:p>
    <w:p w14:paraId="1AE23D12" w14:textId="77777777" w:rsidR="0001071A" w:rsidRDefault="0001071A" w:rsidP="0001071A">
      <w:pPr>
        <w:pStyle w:val="GG-Signature"/>
      </w:pPr>
      <w:r>
        <w:t>Delegate of the Minister for Housing and Urban Development</w:t>
      </w:r>
    </w:p>
    <w:p w14:paraId="744DADF5" w14:textId="77777777" w:rsidR="0001071A" w:rsidRDefault="0001071A" w:rsidP="0001071A">
      <w:pPr>
        <w:pStyle w:val="GG-Signature"/>
        <w:pBdr>
          <w:top w:val="single" w:sz="4" w:space="1" w:color="auto"/>
        </w:pBdr>
        <w:spacing w:before="100" w:line="14" w:lineRule="exact"/>
        <w:jc w:val="center"/>
      </w:pPr>
    </w:p>
    <w:p w14:paraId="631788B6" w14:textId="77777777" w:rsidR="0001071A" w:rsidRPr="003D4C75" w:rsidRDefault="0001071A" w:rsidP="0001071A">
      <w:pPr>
        <w:pStyle w:val="NoSpacing"/>
      </w:pPr>
    </w:p>
    <w:p w14:paraId="58BDC9EB" w14:textId="77777777" w:rsidR="0001071A" w:rsidRPr="0001071A" w:rsidRDefault="0001071A" w:rsidP="0001071A">
      <w:pPr>
        <w:jc w:val="center"/>
        <w:rPr>
          <w:caps/>
          <w:szCs w:val="17"/>
        </w:rPr>
      </w:pPr>
      <w:r w:rsidRPr="0001071A">
        <w:rPr>
          <w:caps/>
          <w:szCs w:val="17"/>
        </w:rPr>
        <w:t>HOUSING IMPROVEMENT ACT 2016</w:t>
      </w:r>
    </w:p>
    <w:p w14:paraId="03F82BF1" w14:textId="77777777" w:rsidR="0001071A" w:rsidRPr="0001071A" w:rsidRDefault="0001071A" w:rsidP="0001071A">
      <w:pPr>
        <w:jc w:val="center"/>
        <w:rPr>
          <w:i/>
          <w:szCs w:val="17"/>
        </w:rPr>
      </w:pPr>
      <w:r w:rsidRPr="0001071A">
        <w:rPr>
          <w:i/>
          <w:szCs w:val="17"/>
        </w:rPr>
        <w:t>Rent Control Variations</w:t>
      </w:r>
    </w:p>
    <w:p w14:paraId="62BA81C8" w14:textId="77777777" w:rsidR="0001071A" w:rsidRPr="0001071A" w:rsidRDefault="0001071A" w:rsidP="0001071A">
      <w:pPr>
        <w:rPr>
          <w:rFonts w:eastAsia="Times New Roman"/>
          <w:szCs w:val="17"/>
        </w:rPr>
      </w:pPr>
      <w:r w:rsidRPr="0001071A">
        <w:rPr>
          <w:rFonts w:eastAsia="Times New Roman"/>
          <w:szCs w:val="17"/>
        </w:rPr>
        <w:t xml:space="preserve">In the exercise of the powers conferred by the </w:t>
      </w:r>
      <w:r w:rsidRPr="0001071A">
        <w:rPr>
          <w:rFonts w:eastAsia="Times New Roman"/>
          <w:i/>
          <w:iCs/>
          <w:szCs w:val="17"/>
        </w:rPr>
        <w:t>Housing Improvement Act 2016</w:t>
      </w:r>
      <w:r w:rsidRPr="0001071A">
        <w:rPr>
          <w:rFonts w:eastAsia="Times New Roman"/>
          <w:szCs w:val="17"/>
        </w:rPr>
        <w:t xml:space="preserve">, the Delegate of the Minister for Housing and Urban </w:t>
      </w:r>
      <w:r w:rsidRPr="0001071A">
        <w:rPr>
          <w:rFonts w:eastAsia="Times New Roman"/>
          <w:spacing w:val="-4"/>
          <w:szCs w:val="17"/>
        </w:rPr>
        <w:t xml:space="preserve">Development hereby varies the maximum rental amount per week that shall be payable subject to Section 55 of the </w:t>
      </w:r>
      <w:r w:rsidRPr="0001071A">
        <w:rPr>
          <w:rFonts w:eastAsia="Times New Roman"/>
          <w:i/>
          <w:iCs/>
          <w:spacing w:val="-4"/>
          <w:szCs w:val="17"/>
        </w:rPr>
        <w:t>Residential Tenancies Act 1995</w:t>
      </w:r>
      <w:r w:rsidRPr="0001071A">
        <w:rPr>
          <w:rFonts w:eastAsia="Times New Roman"/>
          <w:szCs w:val="17"/>
        </w:rPr>
        <w:t>, in 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2693"/>
        <w:gridCol w:w="1417"/>
        <w:gridCol w:w="993"/>
        <w:gridCol w:w="1553"/>
      </w:tblGrid>
      <w:tr w:rsidR="0001071A" w:rsidRPr="0001071A" w14:paraId="04E68D8A" w14:textId="77777777" w:rsidTr="00FD05F8">
        <w:trPr>
          <w:tblHeader/>
        </w:trPr>
        <w:tc>
          <w:tcPr>
            <w:tcW w:w="2694" w:type="dxa"/>
            <w:tcBorders>
              <w:top w:val="single" w:sz="4" w:space="0" w:color="auto"/>
              <w:bottom w:val="single" w:sz="4" w:space="0" w:color="auto"/>
            </w:tcBorders>
            <w:vAlign w:val="center"/>
          </w:tcPr>
          <w:p w14:paraId="2811CF91" w14:textId="77777777" w:rsidR="0001071A" w:rsidRPr="0001071A" w:rsidRDefault="0001071A" w:rsidP="0001071A">
            <w:pPr>
              <w:spacing w:before="40" w:after="40"/>
              <w:jc w:val="center"/>
              <w:rPr>
                <w:b/>
                <w:bCs/>
              </w:rPr>
            </w:pPr>
            <w:r w:rsidRPr="0001071A">
              <w:rPr>
                <w:b/>
                <w:bCs/>
              </w:rPr>
              <w:lastRenderedPageBreak/>
              <w:t>Address of Premises</w:t>
            </w:r>
          </w:p>
        </w:tc>
        <w:tc>
          <w:tcPr>
            <w:tcW w:w="2693" w:type="dxa"/>
            <w:tcBorders>
              <w:top w:val="single" w:sz="4" w:space="0" w:color="auto"/>
              <w:bottom w:val="single" w:sz="4" w:space="0" w:color="auto"/>
            </w:tcBorders>
            <w:vAlign w:val="center"/>
          </w:tcPr>
          <w:p w14:paraId="4E54B575" w14:textId="77777777" w:rsidR="0001071A" w:rsidRPr="0001071A" w:rsidRDefault="0001071A" w:rsidP="0001071A">
            <w:pPr>
              <w:spacing w:before="40" w:after="40"/>
              <w:jc w:val="center"/>
              <w:rPr>
                <w:b/>
                <w:bCs/>
              </w:rPr>
            </w:pPr>
            <w:r w:rsidRPr="0001071A">
              <w:rPr>
                <w:b/>
                <w:bCs/>
              </w:rPr>
              <w:t>Allotment Section</w:t>
            </w:r>
          </w:p>
        </w:tc>
        <w:tc>
          <w:tcPr>
            <w:tcW w:w="1417" w:type="dxa"/>
            <w:tcBorders>
              <w:top w:val="single" w:sz="4" w:space="0" w:color="auto"/>
              <w:bottom w:val="single" w:sz="4" w:space="0" w:color="auto"/>
            </w:tcBorders>
            <w:vAlign w:val="center"/>
          </w:tcPr>
          <w:p w14:paraId="22C223CB" w14:textId="77777777" w:rsidR="0001071A" w:rsidRPr="0001071A" w:rsidRDefault="0001071A" w:rsidP="0001071A">
            <w:pPr>
              <w:spacing w:before="40" w:after="40"/>
              <w:jc w:val="center"/>
              <w:rPr>
                <w:b/>
                <w:bCs/>
              </w:rPr>
            </w:pPr>
            <w:r w:rsidRPr="0001071A">
              <w:rPr>
                <w:b/>
                <w:bCs/>
                <w:u w:val="single"/>
              </w:rPr>
              <w:t>Certificate of Title</w:t>
            </w:r>
            <w:r w:rsidRPr="0001071A">
              <w:rPr>
                <w:b/>
                <w:bCs/>
                <w:u w:val="single"/>
              </w:rPr>
              <w:br/>
            </w:r>
            <w:r w:rsidRPr="0001071A">
              <w:rPr>
                <w:b/>
                <w:bCs/>
              </w:rPr>
              <w:t>Volume/Folio</w:t>
            </w:r>
          </w:p>
        </w:tc>
        <w:tc>
          <w:tcPr>
            <w:tcW w:w="993" w:type="dxa"/>
            <w:tcBorders>
              <w:top w:val="single" w:sz="4" w:space="0" w:color="auto"/>
              <w:bottom w:val="single" w:sz="4" w:space="0" w:color="auto"/>
            </w:tcBorders>
            <w:vAlign w:val="center"/>
          </w:tcPr>
          <w:p w14:paraId="0CE3F7DE" w14:textId="77777777" w:rsidR="0001071A" w:rsidRPr="0001071A" w:rsidRDefault="0001071A" w:rsidP="0001071A">
            <w:pPr>
              <w:spacing w:before="40" w:after="40"/>
              <w:jc w:val="center"/>
              <w:rPr>
                <w:b/>
                <w:bCs/>
              </w:rPr>
            </w:pPr>
            <w:r w:rsidRPr="0001071A">
              <w:rPr>
                <w:b/>
                <w:bCs/>
              </w:rPr>
              <w:t>Reason for Variation</w:t>
            </w:r>
          </w:p>
        </w:tc>
        <w:tc>
          <w:tcPr>
            <w:tcW w:w="1553" w:type="dxa"/>
            <w:tcBorders>
              <w:top w:val="single" w:sz="4" w:space="0" w:color="auto"/>
              <w:bottom w:val="single" w:sz="4" w:space="0" w:color="auto"/>
            </w:tcBorders>
            <w:vAlign w:val="center"/>
          </w:tcPr>
          <w:p w14:paraId="20A8C050" w14:textId="77777777" w:rsidR="0001071A" w:rsidRPr="0001071A" w:rsidRDefault="0001071A" w:rsidP="0001071A">
            <w:pPr>
              <w:spacing w:before="40" w:after="40"/>
              <w:jc w:val="center"/>
              <w:rPr>
                <w:b/>
                <w:bCs/>
              </w:rPr>
            </w:pPr>
            <w:r w:rsidRPr="0001071A">
              <w:rPr>
                <w:b/>
                <w:bCs/>
              </w:rPr>
              <w:t>Maximum Rental per week payable</w:t>
            </w:r>
          </w:p>
        </w:tc>
      </w:tr>
      <w:tr w:rsidR="0001071A" w:rsidRPr="0001071A" w14:paraId="61D4A17F" w14:textId="77777777" w:rsidTr="00CB267A">
        <w:tc>
          <w:tcPr>
            <w:tcW w:w="2694" w:type="dxa"/>
            <w:tcBorders>
              <w:top w:val="single" w:sz="4" w:space="0" w:color="auto"/>
              <w:bottom w:val="single" w:sz="4" w:space="0" w:color="auto"/>
            </w:tcBorders>
          </w:tcPr>
          <w:p w14:paraId="1BD09DC2" w14:textId="77777777" w:rsidR="0001071A" w:rsidRPr="0001071A" w:rsidRDefault="0001071A" w:rsidP="0001071A">
            <w:pPr>
              <w:spacing w:before="40"/>
              <w:jc w:val="left"/>
            </w:pPr>
            <w:r w:rsidRPr="0001071A">
              <w:t>181 Churchill Road, Prospect SA 5082</w:t>
            </w:r>
          </w:p>
        </w:tc>
        <w:tc>
          <w:tcPr>
            <w:tcW w:w="2693" w:type="dxa"/>
            <w:tcBorders>
              <w:top w:val="single" w:sz="4" w:space="0" w:color="auto"/>
              <w:bottom w:val="single" w:sz="4" w:space="0" w:color="auto"/>
            </w:tcBorders>
          </w:tcPr>
          <w:p w14:paraId="2D40DEEA" w14:textId="77777777" w:rsidR="0001071A" w:rsidRPr="0001071A" w:rsidRDefault="0001071A" w:rsidP="0001071A">
            <w:pPr>
              <w:spacing w:before="40"/>
              <w:ind w:left="426" w:hanging="142"/>
              <w:jc w:val="left"/>
            </w:pPr>
            <w:r w:rsidRPr="0001071A">
              <w:t>Allotment 83 Deposited Plan 1749 Hundred of Yatala</w:t>
            </w:r>
          </w:p>
        </w:tc>
        <w:tc>
          <w:tcPr>
            <w:tcW w:w="1417" w:type="dxa"/>
            <w:tcBorders>
              <w:top w:val="single" w:sz="4" w:space="0" w:color="auto"/>
              <w:bottom w:val="single" w:sz="4" w:space="0" w:color="auto"/>
            </w:tcBorders>
          </w:tcPr>
          <w:p w14:paraId="2CB47CC4" w14:textId="77777777" w:rsidR="0001071A" w:rsidRPr="0001071A" w:rsidRDefault="0001071A" w:rsidP="0001071A">
            <w:pPr>
              <w:spacing w:before="40"/>
              <w:jc w:val="center"/>
            </w:pPr>
            <w:r w:rsidRPr="0001071A">
              <w:t>CT5954/520</w:t>
            </w:r>
          </w:p>
        </w:tc>
        <w:tc>
          <w:tcPr>
            <w:tcW w:w="993" w:type="dxa"/>
            <w:tcBorders>
              <w:top w:val="single" w:sz="4" w:space="0" w:color="auto"/>
              <w:bottom w:val="single" w:sz="4" w:space="0" w:color="auto"/>
            </w:tcBorders>
          </w:tcPr>
          <w:p w14:paraId="2323492A" w14:textId="77777777" w:rsidR="0001071A" w:rsidRPr="0001071A" w:rsidRDefault="0001071A" w:rsidP="0001071A">
            <w:pPr>
              <w:spacing w:before="40"/>
              <w:jc w:val="left"/>
            </w:pPr>
          </w:p>
        </w:tc>
        <w:tc>
          <w:tcPr>
            <w:tcW w:w="1553" w:type="dxa"/>
            <w:tcBorders>
              <w:top w:val="single" w:sz="4" w:space="0" w:color="auto"/>
              <w:bottom w:val="single" w:sz="4" w:space="0" w:color="auto"/>
            </w:tcBorders>
          </w:tcPr>
          <w:p w14:paraId="1BBAA18F" w14:textId="77777777" w:rsidR="0001071A" w:rsidRPr="0001071A" w:rsidRDefault="0001071A" w:rsidP="0001071A">
            <w:pPr>
              <w:spacing w:before="40"/>
              <w:jc w:val="center"/>
            </w:pPr>
            <w:r w:rsidRPr="0001071A">
              <w:t>$0.00</w:t>
            </w:r>
          </w:p>
        </w:tc>
      </w:tr>
      <w:tr w:rsidR="0001071A" w:rsidRPr="0001071A" w14:paraId="5B42D739" w14:textId="77777777" w:rsidTr="00CB267A">
        <w:tc>
          <w:tcPr>
            <w:tcW w:w="2694" w:type="dxa"/>
            <w:tcBorders>
              <w:top w:val="single" w:sz="4" w:space="0" w:color="auto"/>
            </w:tcBorders>
          </w:tcPr>
          <w:p w14:paraId="354467F8" w14:textId="77777777" w:rsidR="0001071A" w:rsidRPr="0001071A" w:rsidRDefault="0001071A" w:rsidP="0001071A">
            <w:pPr>
              <w:spacing w:after="0" w:line="80" w:lineRule="exact"/>
              <w:jc w:val="left"/>
            </w:pPr>
          </w:p>
        </w:tc>
        <w:tc>
          <w:tcPr>
            <w:tcW w:w="2693" w:type="dxa"/>
            <w:tcBorders>
              <w:top w:val="single" w:sz="4" w:space="0" w:color="auto"/>
            </w:tcBorders>
          </w:tcPr>
          <w:p w14:paraId="1C555EFA" w14:textId="77777777" w:rsidR="0001071A" w:rsidRPr="0001071A" w:rsidRDefault="0001071A" w:rsidP="0001071A">
            <w:pPr>
              <w:spacing w:after="0" w:line="80" w:lineRule="exact"/>
              <w:jc w:val="left"/>
            </w:pPr>
          </w:p>
        </w:tc>
        <w:tc>
          <w:tcPr>
            <w:tcW w:w="1417" w:type="dxa"/>
            <w:tcBorders>
              <w:top w:val="single" w:sz="4" w:space="0" w:color="auto"/>
            </w:tcBorders>
          </w:tcPr>
          <w:p w14:paraId="1229540C" w14:textId="77777777" w:rsidR="0001071A" w:rsidRPr="0001071A" w:rsidRDefault="0001071A" w:rsidP="0001071A">
            <w:pPr>
              <w:spacing w:after="0" w:line="80" w:lineRule="exact"/>
              <w:jc w:val="left"/>
            </w:pPr>
          </w:p>
        </w:tc>
        <w:tc>
          <w:tcPr>
            <w:tcW w:w="993" w:type="dxa"/>
            <w:tcBorders>
              <w:top w:val="single" w:sz="4" w:space="0" w:color="auto"/>
            </w:tcBorders>
          </w:tcPr>
          <w:p w14:paraId="5689FED0" w14:textId="77777777" w:rsidR="0001071A" w:rsidRPr="0001071A" w:rsidRDefault="0001071A" w:rsidP="0001071A">
            <w:pPr>
              <w:spacing w:after="0" w:line="80" w:lineRule="exact"/>
              <w:jc w:val="left"/>
            </w:pPr>
          </w:p>
        </w:tc>
        <w:tc>
          <w:tcPr>
            <w:tcW w:w="1553" w:type="dxa"/>
            <w:tcBorders>
              <w:top w:val="single" w:sz="4" w:space="0" w:color="auto"/>
            </w:tcBorders>
          </w:tcPr>
          <w:p w14:paraId="07016315" w14:textId="77777777" w:rsidR="0001071A" w:rsidRPr="0001071A" w:rsidRDefault="0001071A" w:rsidP="0001071A">
            <w:pPr>
              <w:spacing w:after="0" w:line="80" w:lineRule="exact"/>
              <w:jc w:val="left"/>
            </w:pPr>
          </w:p>
        </w:tc>
      </w:tr>
    </w:tbl>
    <w:p w14:paraId="2E478132" w14:textId="77777777" w:rsidR="0001071A" w:rsidRPr="0001071A" w:rsidRDefault="0001071A" w:rsidP="0001071A">
      <w:pPr>
        <w:spacing w:after="0"/>
        <w:rPr>
          <w:rFonts w:eastAsia="Times New Roman"/>
          <w:szCs w:val="17"/>
        </w:rPr>
      </w:pPr>
      <w:r w:rsidRPr="0001071A">
        <w:rPr>
          <w:rFonts w:eastAsia="Times New Roman"/>
          <w:szCs w:val="17"/>
        </w:rPr>
        <w:t>Dated: 16 September 2025</w:t>
      </w:r>
    </w:p>
    <w:p w14:paraId="08342CB1" w14:textId="77777777" w:rsidR="0001071A" w:rsidRPr="0001071A" w:rsidRDefault="0001071A" w:rsidP="0001071A">
      <w:pPr>
        <w:spacing w:after="0"/>
        <w:jc w:val="right"/>
        <w:rPr>
          <w:rFonts w:eastAsia="Times New Roman"/>
          <w:smallCaps/>
          <w:szCs w:val="20"/>
        </w:rPr>
      </w:pPr>
      <w:r w:rsidRPr="0001071A">
        <w:rPr>
          <w:rFonts w:eastAsia="Times New Roman"/>
          <w:smallCaps/>
          <w:szCs w:val="20"/>
        </w:rPr>
        <w:t>Craig Thompson</w:t>
      </w:r>
    </w:p>
    <w:p w14:paraId="54A32764" w14:textId="77777777" w:rsidR="0001071A" w:rsidRPr="0001071A" w:rsidRDefault="0001071A" w:rsidP="0001071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1071A">
        <w:rPr>
          <w:rFonts w:eastAsia="Times New Roman"/>
          <w:szCs w:val="17"/>
        </w:rPr>
        <w:t>Housing Regulator and Registrar</w:t>
      </w:r>
    </w:p>
    <w:p w14:paraId="122AFDCC" w14:textId="77777777" w:rsidR="0001071A" w:rsidRPr="0001071A" w:rsidRDefault="0001071A" w:rsidP="0001071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1071A">
        <w:rPr>
          <w:rFonts w:eastAsia="Times New Roman"/>
          <w:szCs w:val="17"/>
        </w:rPr>
        <w:t>Housing Safety Authority</w:t>
      </w:r>
    </w:p>
    <w:p w14:paraId="2D29998F" w14:textId="3E88C6E9" w:rsidR="0001071A" w:rsidRDefault="0001071A" w:rsidP="0001071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1071A">
        <w:rPr>
          <w:rFonts w:eastAsia="Times New Roman"/>
          <w:szCs w:val="17"/>
        </w:rPr>
        <w:t>Delegate of the Minister for Housing and Urban Development</w:t>
      </w:r>
    </w:p>
    <w:p w14:paraId="5F9BF6CC" w14:textId="77777777" w:rsidR="0001071A" w:rsidRDefault="0001071A" w:rsidP="0001071A">
      <w:pPr>
        <w:pBdr>
          <w:bottom w:val="single" w:sz="4" w:space="1" w:color="auto"/>
        </w:pBdr>
        <w:spacing w:after="0" w:line="52" w:lineRule="exact"/>
        <w:jc w:val="center"/>
        <w:rPr>
          <w:rFonts w:eastAsia="Times New Roman"/>
          <w:szCs w:val="17"/>
        </w:rPr>
      </w:pPr>
    </w:p>
    <w:p w14:paraId="2C21DE7E" w14:textId="77777777" w:rsidR="0001071A" w:rsidRDefault="0001071A" w:rsidP="0001071A">
      <w:pPr>
        <w:pBdr>
          <w:top w:val="single" w:sz="4" w:space="1" w:color="auto"/>
        </w:pBdr>
        <w:spacing w:before="34" w:after="0" w:line="14" w:lineRule="exact"/>
        <w:jc w:val="center"/>
        <w:rPr>
          <w:rFonts w:eastAsia="Times New Roman"/>
          <w:szCs w:val="17"/>
        </w:rPr>
      </w:pPr>
    </w:p>
    <w:p w14:paraId="749FD911" w14:textId="77777777" w:rsidR="0001071A" w:rsidRPr="0001071A" w:rsidRDefault="0001071A" w:rsidP="0001071A">
      <w:pPr>
        <w:pStyle w:val="NoSpacing"/>
      </w:pPr>
    </w:p>
    <w:p w14:paraId="29F472AA" w14:textId="77777777" w:rsidR="00BB3199" w:rsidRPr="00BB3199" w:rsidRDefault="00BB3199" w:rsidP="00414EB2">
      <w:pPr>
        <w:pStyle w:val="Heading2"/>
      </w:pPr>
      <w:bookmarkStart w:id="28" w:name="_Toc211443960"/>
      <w:r w:rsidRPr="00BB3199">
        <w:t>Justices of the Peace Act 2005</w:t>
      </w:r>
      <w:bookmarkEnd w:id="28"/>
    </w:p>
    <w:p w14:paraId="21DFB668" w14:textId="77777777" w:rsidR="00BB3199" w:rsidRPr="00BB3199" w:rsidRDefault="00BB3199" w:rsidP="00BB3199">
      <w:pPr>
        <w:jc w:val="center"/>
        <w:rPr>
          <w:smallCaps/>
          <w:szCs w:val="17"/>
        </w:rPr>
      </w:pPr>
      <w:r w:rsidRPr="00BB3199">
        <w:rPr>
          <w:smallCaps/>
          <w:szCs w:val="17"/>
        </w:rPr>
        <w:t>Section 4</w:t>
      </w:r>
    </w:p>
    <w:p w14:paraId="1E6574AC" w14:textId="77777777" w:rsidR="00BB3199" w:rsidRPr="00BB3199" w:rsidRDefault="00BB3199" w:rsidP="00BB3199">
      <w:pPr>
        <w:jc w:val="center"/>
        <w:rPr>
          <w:i/>
          <w:szCs w:val="17"/>
        </w:rPr>
      </w:pPr>
      <w:r w:rsidRPr="00BB3199">
        <w:rPr>
          <w:i/>
          <w:szCs w:val="17"/>
        </w:rPr>
        <w:t xml:space="preserve">Notice of Appointment of Justices of the Peace for South Australia </w:t>
      </w:r>
      <w:r w:rsidRPr="00BB3199">
        <w:rPr>
          <w:i/>
          <w:szCs w:val="17"/>
        </w:rPr>
        <w:br/>
        <w:t>by the Commissioner for Consumer Affairs</w:t>
      </w:r>
    </w:p>
    <w:p w14:paraId="3539A980" w14:textId="77777777" w:rsidR="00BB3199" w:rsidRPr="00BB3199" w:rsidRDefault="00BB3199" w:rsidP="00BB3199">
      <w:pPr>
        <w:rPr>
          <w:rFonts w:eastAsia="Times New Roman"/>
          <w:szCs w:val="17"/>
        </w:rPr>
      </w:pPr>
      <w:r w:rsidRPr="00BB3199">
        <w:rPr>
          <w:rFonts w:eastAsia="Times New Roman"/>
          <w:szCs w:val="17"/>
        </w:rPr>
        <w:t xml:space="preserve">I, Brett Humphrey, Commissioner for Consumer Affairs, delegate of the Attorney-General, pursuant to Section 4 of </w:t>
      </w:r>
      <w:r w:rsidRPr="00BB3199">
        <w:rPr>
          <w:rFonts w:eastAsia="Times New Roman"/>
          <w:i/>
          <w:iCs/>
          <w:szCs w:val="17"/>
        </w:rPr>
        <w:t>the Justices of the Peace Act 2005</w:t>
      </w:r>
      <w:r w:rsidRPr="00BB3199">
        <w:rPr>
          <w:rFonts w:eastAsia="Times New Roman"/>
          <w:szCs w:val="17"/>
        </w:rPr>
        <w:t>, do hereby appoint the people listed as Justices of the Peace for South Australia as set out below.</w:t>
      </w:r>
    </w:p>
    <w:p w14:paraId="00286421" w14:textId="77777777" w:rsidR="00BB3199" w:rsidRPr="00BB3199" w:rsidRDefault="00BB3199" w:rsidP="00BB3199">
      <w:pPr>
        <w:rPr>
          <w:rFonts w:eastAsia="Times New Roman"/>
          <w:szCs w:val="17"/>
        </w:rPr>
      </w:pPr>
      <w:r w:rsidRPr="00BB3199">
        <w:rPr>
          <w:rFonts w:eastAsia="Times New Roman"/>
          <w:szCs w:val="17"/>
        </w:rPr>
        <w:t>For a period of ten years for a term commencing on 11 November 2025 and expiring on 10 November 2035:</w:t>
      </w:r>
    </w:p>
    <w:p w14:paraId="2895E430" w14:textId="77777777" w:rsidR="00BB3199" w:rsidRPr="00BB3199" w:rsidRDefault="00BB3199" w:rsidP="001B0F0A">
      <w:pPr>
        <w:spacing w:after="0"/>
        <w:ind w:left="142"/>
        <w:rPr>
          <w:rFonts w:eastAsia="Times New Roman"/>
          <w:szCs w:val="17"/>
        </w:rPr>
      </w:pPr>
      <w:r w:rsidRPr="00BB3199">
        <w:rPr>
          <w:rFonts w:eastAsia="Times New Roman"/>
          <w:szCs w:val="17"/>
        </w:rPr>
        <w:t>Vasilis VASILAKIS</w:t>
      </w:r>
    </w:p>
    <w:p w14:paraId="195FC0A3" w14:textId="77777777" w:rsidR="00BB3199" w:rsidRPr="00BB3199" w:rsidRDefault="00BB3199" w:rsidP="001B0F0A">
      <w:pPr>
        <w:spacing w:after="0"/>
        <w:ind w:left="142"/>
        <w:rPr>
          <w:rFonts w:eastAsia="Times New Roman"/>
          <w:szCs w:val="17"/>
        </w:rPr>
      </w:pPr>
      <w:r w:rsidRPr="00BB3199">
        <w:rPr>
          <w:rFonts w:eastAsia="Times New Roman"/>
          <w:szCs w:val="17"/>
        </w:rPr>
        <w:t>Eric Blake THOMAS</w:t>
      </w:r>
    </w:p>
    <w:p w14:paraId="096DDBC0" w14:textId="77777777" w:rsidR="00BB3199" w:rsidRPr="00BB3199" w:rsidRDefault="00BB3199" w:rsidP="001B0F0A">
      <w:pPr>
        <w:spacing w:after="0"/>
        <w:ind w:left="142"/>
        <w:rPr>
          <w:rFonts w:eastAsia="Times New Roman"/>
          <w:szCs w:val="17"/>
        </w:rPr>
      </w:pPr>
      <w:r w:rsidRPr="00BB3199">
        <w:rPr>
          <w:rFonts w:eastAsia="Times New Roman"/>
          <w:szCs w:val="17"/>
        </w:rPr>
        <w:t>Julie Ann STRUNK</w:t>
      </w:r>
    </w:p>
    <w:p w14:paraId="56940082" w14:textId="77777777" w:rsidR="00BB3199" w:rsidRPr="00BB3199" w:rsidRDefault="00BB3199" w:rsidP="001B0F0A">
      <w:pPr>
        <w:spacing w:after="0"/>
        <w:ind w:left="142"/>
        <w:rPr>
          <w:rFonts w:eastAsia="Times New Roman"/>
          <w:szCs w:val="17"/>
        </w:rPr>
      </w:pPr>
      <w:r w:rsidRPr="00BB3199">
        <w:rPr>
          <w:rFonts w:eastAsia="Times New Roman"/>
          <w:szCs w:val="17"/>
        </w:rPr>
        <w:t>Kylie Beth SLATTERY</w:t>
      </w:r>
    </w:p>
    <w:p w14:paraId="06E45811" w14:textId="77777777" w:rsidR="00BB3199" w:rsidRPr="00BB3199" w:rsidRDefault="00BB3199" w:rsidP="001B0F0A">
      <w:pPr>
        <w:spacing w:after="0"/>
        <w:ind w:left="142"/>
        <w:rPr>
          <w:rFonts w:eastAsia="Times New Roman"/>
          <w:szCs w:val="17"/>
        </w:rPr>
      </w:pPr>
      <w:r w:rsidRPr="00BB3199">
        <w:rPr>
          <w:rFonts w:eastAsia="Times New Roman"/>
          <w:szCs w:val="17"/>
        </w:rPr>
        <w:t>Wayne Robert NORRIS</w:t>
      </w:r>
    </w:p>
    <w:p w14:paraId="011339AE" w14:textId="77777777" w:rsidR="00BB3199" w:rsidRPr="00BB3199" w:rsidRDefault="00BB3199" w:rsidP="001B0F0A">
      <w:pPr>
        <w:spacing w:after="0"/>
        <w:ind w:left="142"/>
        <w:rPr>
          <w:rFonts w:eastAsia="Times New Roman"/>
          <w:szCs w:val="17"/>
        </w:rPr>
      </w:pPr>
      <w:r w:rsidRPr="00BB3199">
        <w:rPr>
          <w:rFonts w:eastAsia="Times New Roman"/>
          <w:szCs w:val="17"/>
        </w:rPr>
        <w:t>Shaun Kirk NEEDS</w:t>
      </w:r>
    </w:p>
    <w:p w14:paraId="59986FD9" w14:textId="77777777" w:rsidR="00BB3199" w:rsidRPr="00BB3199" w:rsidRDefault="00BB3199" w:rsidP="001B0F0A">
      <w:pPr>
        <w:spacing w:after="0"/>
        <w:ind w:left="142"/>
        <w:rPr>
          <w:rFonts w:eastAsia="Times New Roman"/>
          <w:szCs w:val="17"/>
        </w:rPr>
      </w:pPr>
      <w:r w:rsidRPr="00BB3199">
        <w:rPr>
          <w:rFonts w:eastAsia="Times New Roman"/>
          <w:szCs w:val="17"/>
        </w:rPr>
        <w:t>Marilyn Fay NADELS</w:t>
      </w:r>
    </w:p>
    <w:p w14:paraId="4807B50B" w14:textId="77777777" w:rsidR="00BB3199" w:rsidRPr="00BB3199" w:rsidRDefault="00BB3199" w:rsidP="001B0F0A">
      <w:pPr>
        <w:spacing w:after="0"/>
        <w:ind w:left="142"/>
        <w:rPr>
          <w:rFonts w:eastAsia="Times New Roman"/>
          <w:szCs w:val="17"/>
        </w:rPr>
      </w:pPr>
      <w:r w:rsidRPr="00BB3199">
        <w:rPr>
          <w:rFonts w:eastAsia="Times New Roman"/>
          <w:szCs w:val="17"/>
        </w:rPr>
        <w:t>Stephen John MILLER</w:t>
      </w:r>
    </w:p>
    <w:p w14:paraId="6AB94ACC" w14:textId="77777777" w:rsidR="00BB3199" w:rsidRPr="00BB3199" w:rsidRDefault="00BB3199" w:rsidP="001B0F0A">
      <w:pPr>
        <w:spacing w:after="0"/>
        <w:ind w:left="142"/>
        <w:rPr>
          <w:rFonts w:eastAsia="Times New Roman"/>
          <w:szCs w:val="17"/>
        </w:rPr>
      </w:pPr>
      <w:r w:rsidRPr="00BB3199">
        <w:rPr>
          <w:rFonts w:eastAsia="Times New Roman"/>
          <w:szCs w:val="17"/>
        </w:rPr>
        <w:t>Bernadette Catherine MCALARY</w:t>
      </w:r>
    </w:p>
    <w:p w14:paraId="61777236" w14:textId="77777777" w:rsidR="00BB3199" w:rsidRPr="00BB3199" w:rsidRDefault="00BB3199" w:rsidP="001B0F0A">
      <w:pPr>
        <w:spacing w:after="0"/>
        <w:ind w:left="142"/>
        <w:rPr>
          <w:rFonts w:eastAsia="Times New Roman"/>
          <w:szCs w:val="17"/>
        </w:rPr>
      </w:pPr>
      <w:r w:rsidRPr="00BB3199">
        <w:rPr>
          <w:rFonts w:eastAsia="Times New Roman"/>
          <w:szCs w:val="17"/>
        </w:rPr>
        <w:t>Rachel Dale LAWSON</w:t>
      </w:r>
    </w:p>
    <w:p w14:paraId="3E65765B" w14:textId="77777777" w:rsidR="00BB3199" w:rsidRPr="00BB3199" w:rsidRDefault="00BB3199" w:rsidP="001B0F0A">
      <w:pPr>
        <w:spacing w:after="0"/>
        <w:ind w:left="142"/>
        <w:rPr>
          <w:rFonts w:eastAsia="Times New Roman"/>
          <w:szCs w:val="17"/>
        </w:rPr>
      </w:pPr>
      <w:r w:rsidRPr="00BB3199">
        <w:rPr>
          <w:rFonts w:eastAsia="Times New Roman"/>
          <w:szCs w:val="17"/>
        </w:rPr>
        <w:t>Stefan Richard KOPLIN</w:t>
      </w:r>
    </w:p>
    <w:p w14:paraId="557A5ABF" w14:textId="77777777" w:rsidR="00BB3199" w:rsidRPr="00BB3199" w:rsidRDefault="00BB3199" w:rsidP="001B0F0A">
      <w:pPr>
        <w:spacing w:after="0"/>
        <w:ind w:left="142"/>
        <w:rPr>
          <w:rFonts w:eastAsia="Times New Roman"/>
          <w:szCs w:val="17"/>
        </w:rPr>
      </w:pPr>
      <w:r w:rsidRPr="00BB3199">
        <w:rPr>
          <w:rFonts w:eastAsia="Times New Roman"/>
          <w:szCs w:val="17"/>
        </w:rPr>
        <w:t>Becky Elizabeth HAWKEY</w:t>
      </w:r>
    </w:p>
    <w:p w14:paraId="51F83B7C" w14:textId="77777777" w:rsidR="00BB3199" w:rsidRPr="00BB3199" w:rsidRDefault="00BB3199" w:rsidP="001B0F0A">
      <w:pPr>
        <w:spacing w:after="0"/>
        <w:ind w:left="142"/>
        <w:rPr>
          <w:rFonts w:eastAsia="Times New Roman"/>
          <w:szCs w:val="17"/>
        </w:rPr>
      </w:pPr>
      <w:r w:rsidRPr="00BB3199">
        <w:rPr>
          <w:rFonts w:eastAsia="Times New Roman"/>
          <w:szCs w:val="17"/>
        </w:rPr>
        <w:t>David James GARRARD</w:t>
      </w:r>
    </w:p>
    <w:p w14:paraId="3B0EE5AE" w14:textId="77777777" w:rsidR="00BB3199" w:rsidRPr="00BB3199" w:rsidRDefault="00BB3199" w:rsidP="001B0F0A">
      <w:pPr>
        <w:spacing w:after="0"/>
        <w:ind w:left="142"/>
        <w:rPr>
          <w:rFonts w:eastAsia="Times New Roman"/>
          <w:szCs w:val="17"/>
        </w:rPr>
      </w:pPr>
      <w:r w:rsidRPr="00BB3199">
        <w:rPr>
          <w:rFonts w:eastAsia="Times New Roman"/>
          <w:szCs w:val="17"/>
        </w:rPr>
        <w:t>Sharyn Renee FAULKNER</w:t>
      </w:r>
    </w:p>
    <w:p w14:paraId="458E11B0" w14:textId="77777777" w:rsidR="00BB3199" w:rsidRPr="00BB3199" w:rsidRDefault="00BB3199" w:rsidP="001B0F0A">
      <w:pPr>
        <w:spacing w:after="0"/>
        <w:ind w:left="142"/>
        <w:rPr>
          <w:rFonts w:eastAsia="Times New Roman"/>
          <w:szCs w:val="17"/>
        </w:rPr>
      </w:pPr>
      <w:r w:rsidRPr="00BB3199">
        <w:rPr>
          <w:rFonts w:eastAsia="Times New Roman"/>
          <w:szCs w:val="17"/>
        </w:rPr>
        <w:t>Denis Anthony CAREY</w:t>
      </w:r>
    </w:p>
    <w:p w14:paraId="76495FBB" w14:textId="77777777" w:rsidR="00BB3199" w:rsidRPr="00BB3199" w:rsidRDefault="00BB3199" w:rsidP="001B0F0A">
      <w:pPr>
        <w:spacing w:after="0"/>
        <w:ind w:left="142"/>
        <w:rPr>
          <w:rFonts w:eastAsia="Times New Roman"/>
          <w:szCs w:val="17"/>
        </w:rPr>
      </w:pPr>
      <w:r w:rsidRPr="00BB3199">
        <w:rPr>
          <w:rFonts w:eastAsia="Times New Roman"/>
          <w:szCs w:val="17"/>
        </w:rPr>
        <w:t>Thomas Ronald BUZZACOTT</w:t>
      </w:r>
    </w:p>
    <w:p w14:paraId="77EA7E1E" w14:textId="77777777" w:rsidR="00BB3199" w:rsidRPr="00BB3199" w:rsidRDefault="00BB3199" w:rsidP="001B0F0A">
      <w:pPr>
        <w:spacing w:after="0"/>
        <w:ind w:left="142"/>
        <w:rPr>
          <w:rFonts w:eastAsia="Times New Roman"/>
          <w:szCs w:val="17"/>
        </w:rPr>
      </w:pPr>
      <w:r w:rsidRPr="00BB3199">
        <w:rPr>
          <w:rFonts w:eastAsia="Times New Roman"/>
          <w:szCs w:val="17"/>
        </w:rPr>
        <w:t>Lindsay Harold BLIGHT</w:t>
      </w:r>
    </w:p>
    <w:p w14:paraId="79F54865" w14:textId="77777777" w:rsidR="00BB3199" w:rsidRPr="00BB3199" w:rsidRDefault="00BB3199" w:rsidP="00BB3199">
      <w:pPr>
        <w:ind w:left="142"/>
        <w:rPr>
          <w:rFonts w:eastAsia="Times New Roman"/>
          <w:szCs w:val="17"/>
        </w:rPr>
      </w:pPr>
      <w:r w:rsidRPr="00BB3199">
        <w:rPr>
          <w:rFonts w:eastAsia="Times New Roman"/>
          <w:szCs w:val="17"/>
        </w:rPr>
        <w:t>John Christopher AVERAY</w:t>
      </w:r>
    </w:p>
    <w:p w14:paraId="51E74280" w14:textId="77777777" w:rsidR="00BB3199" w:rsidRPr="00BB3199" w:rsidRDefault="00BB3199" w:rsidP="00BB3199">
      <w:pPr>
        <w:spacing w:after="0"/>
        <w:rPr>
          <w:rFonts w:eastAsia="Times New Roman"/>
          <w:szCs w:val="17"/>
        </w:rPr>
      </w:pPr>
      <w:r w:rsidRPr="00BB3199">
        <w:rPr>
          <w:rFonts w:eastAsia="Times New Roman"/>
          <w:szCs w:val="17"/>
        </w:rPr>
        <w:t>Dated: 13 October 2025</w:t>
      </w:r>
    </w:p>
    <w:p w14:paraId="01C8F7CC" w14:textId="77777777" w:rsidR="00BB3199" w:rsidRPr="00BB3199" w:rsidRDefault="00BB3199" w:rsidP="00BB3199">
      <w:pPr>
        <w:spacing w:after="0"/>
        <w:jc w:val="right"/>
        <w:rPr>
          <w:rFonts w:eastAsia="Times New Roman"/>
          <w:smallCaps/>
          <w:szCs w:val="20"/>
        </w:rPr>
      </w:pPr>
      <w:r w:rsidRPr="00BB3199">
        <w:rPr>
          <w:rFonts w:eastAsia="Times New Roman"/>
          <w:smallCaps/>
          <w:szCs w:val="20"/>
        </w:rPr>
        <w:t>Brett Humphrey</w:t>
      </w:r>
    </w:p>
    <w:p w14:paraId="15D6ED42" w14:textId="77777777" w:rsidR="00BB3199" w:rsidRPr="00BB3199" w:rsidRDefault="00BB3199" w:rsidP="00BB319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B3199">
        <w:rPr>
          <w:rFonts w:eastAsia="Times New Roman"/>
          <w:szCs w:val="17"/>
        </w:rPr>
        <w:t>Commissioner for Consumer Affairs</w:t>
      </w:r>
    </w:p>
    <w:p w14:paraId="700112A9" w14:textId="57F42925" w:rsidR="00BB3199" w:rsidRDefault="00BB3199" w:rsidP="00BB319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B3199">
        <w:rPr>
          <w:rFonts w:eastAsia="Times New Roman"/>
          <w:szCs w:val="17"/>
        </w:rPr>
        <w:t>Delegate of the Attorney-General</w:t>
      </w:r>
    </w:p>
    <w:p w14:paraId="1624A228" w14:textId="77777777" w:rsidR="00BB3199" w:rsidRDefault="00BB3199" w:rsidP="00BB3199">
      <w:pPr>
        <w:pBdr>
          <w:bottom w:val="single" w:sz="4" w:space="1" w:color="auto"/>
        </w:pBdr>
        <w:spacing w:after="0" w:line="52" w:lineRule="exact"/>
        <w:jc w:val="center"/>
        <w:rPr>
          <w:rFonts w:eastAsia="Times New Roman"/>
          <w:szCs w:val="17"/>
        </w:rPr>
      </w:pPr>
    </w:p>
    <w:p w14:paraId="03A0FA67" w14:textId="77777777" w:rsidR="00BB3199" w:rsidRDefault="00BB3199" w:rsidP="00BB3199">
      <w:pPr>
        <w:pBdr>
          <w:top w:val="single" w:sz="4" w:space="1" w:color="auto"/>
        </w:pBdr>
        <w:spacing w:before="34" w:after="0" w:line="14" w:lineRule="exact"/>
        <w:jc w:val="center"/>
        <w:rPr>
          <w:rFonts w:eastAsia="Times New Roman"/>
          <w:szCs w:val="17"/>
        </w:rPr>
      </w:pPr>
    </w:p>
    <w:p w14:paraId="595887A3" w14:textId="77777777" w:rsidR="00BB3199" w:rsidRPr="00BB3199" w:rsidRDefault="00BB3199" w:rsidP="00BB3199">
      <w:pPr>
        <w:pStyle w:val="NoSpacing"/>
      </w:pPr>
    </w:p>
    <w:p w14:paraId="135966BB" w14:textId="77777777" w:rsidR="009F413C" w:rsidRPr="00716E22" w:rsidRDefault="009F413C" w:rsidP="009F413C">
      <w:pPr>
        <w:pStyle w:val="Heading2"/>
      </w:pPr>
      <w:bookmarkStart w:id="29" w:name="_Toc211443961"/>
      <w:r w:rsidRPr="00716E22">
        <w:t>Land Acquisition Act 1969</w:t>
      </w:r>
      <w:bookmarkEnd w:id="29"/>
    </w:p>
    <w:p w14:paraId="67C6CA68" w14:textId="77777777" w:rsidR="009F413C" w:rsidRPr="00716E22" w:rsidRDefault="009F413C" w:rsidP="001B0F0A">
      <w:pPr>
        <w:spacing w:after="60"/>
        <w:ind w:left="-284"/>
        <w:jc w:val="center"/>
        <w:rPr>
          <w:smallCaps/>
          <w:szCs w:val="17"/>
        </w:rPr>
      </w:pPr>
      <w:r w:rsidRPr="00716E22">
        <w:rPr>
          <w:smallCaps/>
          <w:szCs w:val="17"/>
        </w:rPr>
        <w:t>Section 26F</w:t>
      </w:r>
    </w:p>
    <w:p w14:paraId="504FD3A5" w14:textId="77777777" w:rsidR="009F413C" w:rsidRPr="00716E22" w:rsidRDefault="009F413C" w:rsidP="001B0F0A">
      <w:pPr>
        <w:spacing w:after="60"/>
        <w:jc w:val="center"/>
        <w:rPr>
          <w:i/>
          <w:szCs w:val="17"/>
        </w:rPr>
      </w:pPr>
      <w:r w:rsidRPr="00716E22">
        <w:rPr>
          <w:i/>
          <w:szCs w:val="17"/>
        </w:rPr>
        <w:t>Form 6B—Notice of Acquisition of Underground Land</w:t>
      </w:r>
    </w:p>
    <w:p w14:paraId="21772EF2" w14:textId="77777777" w:rsidR="009F413C" w:rsidRPr="00716E22" w:rsidRDefault="009F413C" w:rsidP="001B0F0A">
      <w:pPr>
        <w:spacing w:after="60"/>
        <w:ind w:left="284" w:hanging="284"/>
        <w:rPr>
          <w:b/>
          <w:bCs/>
        </w:rPr>
      </w:pPr>
      <w:r w:rsidRPr="00716E22">
        <w:rPr>
          <w:b/>
          <w:bCs/>
        </w:rPr>
        <w:t>1.</w:t>
      </w:r>
      <w:r w:rsidRPr="00716E22">
        <w:rPr>
          <w:b/>
          <w:bCs/>
        </w:rPr>
        <w:tab/>
        <w:t>Notice of acquisition</w:t>
      </w:r>
    </w:p>
    <w:p w14:paraId="7450B0C2" w14:textId="77777777" w:rsidR="009F413C" w:rsidRPr="00716E22" w:rsidRDefault="009F413C" w:rsidP="001B0F0A">
      <w:pPr>
        <w:spacing w:after="60"/>
        <w:ind w:left="284"/>
        <w:rPr>
          <w:rFonts w:eastAsia="Times New Roman"/>
          <w:spacing w:val="-4"/>
          <w:szCs w:val="17"/>
        </w:rPr>
      </w:pPr>
      <w:r w:rsidRPr="00716E22">
        <w:rPr>
          <w:rFonts w:eastAsia="Times New Roman"/>
          <w:spacing w:val="-4"/>
          <w:szCs w:val="17"/>
        </w:rPr>
        <w:t>The Commissioner of Highways (the Authority), of 83 Pirie Street, Adelaide SA 5000 acquires the following interests in the following land:</w:t>
      </w:r>
    </w:p>
    <w:p w14:paraId="569A012E" w14:textId="77777777" w:rsidR="009F413C" w:rsidRPr="00716E22" w:rsidRDefault="009F413C" w:rsidP="001B0F0A">
      <w:pPr>
        <w:spacing w:after="60"/>
        <w:ind w:left="426"/>
        <w:rPr>
          <w:rFonts w:eastAsia="Times New Roman"/>
          <w:szCs w:val="17"/>
        </w:rPr>
      </w:pPr>
      <w:r w:rsidRPr="00716E22">
        <w:rPr>
          <w:rFonts w:eastAsia="Times New Roman"/>
          <w:szCs w:val="17"/>
        </w:rPr>
        <w:t>An unencumbered estate in fee simple in the whole of Allotment 602 in D138166 lodged in the Lands Titles Office, being portion of the land comprised in Certificate of Title Volume 5104 Folio 806.</w:t>
      </w:r>
    </w:p>
    <w:p w14:paraId="6D2C218B" w14:textId="77777777" w:rsidR="009F413C" w:rsidRPr="00716E22" w:rsidRDefault="009F413C" w:rsidP="001B0F0A">
      <w:pPr>
        <w:spacing w:after="60"/>
        <w:ind w:left="284"/>
        <w:rPr>
          <w:rFonts w:eastAsia="Times New Roman"/>
          <w:szCs w:val="17"/>
        </w:rPr>
      </w:pPr>
      <w:r w:rsidRPr="00716E22">
        <w:rPr>
          <w:rFonts w:eastAsia="Times New Roman"/>
          <w:spacing w:val="-4"/>
          <w:szCs w:val="17"/>
        </w:rPr>
        <w:t>This</w:t>
      </w:r>
      <w:r w:rsidRPr="00716E22">
        <w:rPr>
          <w:rFonts w:eastAsia="Times New Roman"/>
          <w:szCs w:val="17"/>
        </w:rPr>
        <w:t xml:space="preserve"> notice is given under Section 26F of the </w:t>
      </w:r>
      <w:r w:rsidRPr="00716E22">
        <w:rPr>
          <w:rFonts w:eastAsia="Times New Roman"/>
          <w:i/>
          <w:iCs/>
          <w:szCs w:val="17"/>
        </w:rPr>
        <w:t>Land Acquisition Act 1969</w:t>
      </w:r>
      <w:r w:rsidRPr="00716E22">
        <w:rPr>
          <w:rFonts w:eastAsia="Times New Roman"/>
          <w:szCs w:val="17"/>
        </w:rPr>
        <w:t>.</w:t>
      </w:r>
    </w:p>
    <w:p w14:paraId="510FB78C" w14:textId="77777777" w:rsidR="009F413C" w:rsidRPr="00716E22" w:rsidRDefault="009F413C" w:rsidP="001B0F0A">
      <w:pPr>
        <w:spacing w:after="60"/>
        <w:ind w:left="284" w:hanging="284"/>
        <w:rPr>
          <w:b/>
          <w:bCs/>
        </w:rPr>
      </w:pPr>
      <w:r w:rsidRPr="00716E22">
        <w:rPr>
          <w:b/>
          <w:bCs/>
        </w:rPr>
        <w:t>2.</w:t>
      </w:r>
      <w:r w:rsidRPr="00716E22">
        <w:rPr>
          <w:b/>
          <w:bCs/>
        </w:rPr>
        <w:tab/>
        <w:t>Compensation not payable unless certain water infrastructure or rights are affected</w:t>
      </w:r>
    </w:p>
    <w:p w14:paraId="63015EFB" w14:textId="77777777" w:rsidR="009F413C" w:rsidRPr="00716E22" w:rsidRDefault="009F413C" w:rsidP="001B0F0A">
      <w:pPr>
        <w:spacing w:after="60"/>
        <w:ind w:left="284"/>
        <w:rPr>
          <w:rFonts w:eastAsia="Times New Roman"/>
          <w:szCs w:val="17"/>
        </w:rPr>
      </w:pPr>
      <w:r w:rsidRPr="00716E22">
        <w:rPr>
          <w:rFonts w:eastAsia="Times New Roman"/>
          <w:szCs w:val="17"/>
        </w:rPr>
        <w:t>You are not entitled to compensation in relation to the acquisition of the underground land to which this notice relates, unless the following conditions are satisfied:</w:t>
      </w:r>
    </w:p>
    <w:p w14:paraId="46A5BD51" w14:textId="77777777" w:rsidR="009F413C" w:rsidRPr="00716E22" w:rsidRDefault="009F413C" w:rsidP="001B0F0A">
      <w:pPr>
        <w:spacing w:after="60"/>
        <w:ind w:left="567" w:hanging="141"/>
        <w:rPr>
          <w:rFonts w:eastAsia="Times New Roman"/>
          <w:szCs w:val="17"/>
        </w:rPr>
      </w:pPr>
      <w:r w:rsidRPr="00716E22">
        <w:rPr>
          <w:rFonts w:eastAsia="Times New Roman"/>
          <w:szCs w:val="17"/>
        </w:rPr>
        <w:t>•</w:t>
      </w:r>
      <w:r w:rsidRPr="00716E22">
        <w:rPr>
          <w:rFonts w:eastAsia="Times New Roman"/>
          <w:szCs w:val="17"/>
        </w:rPr>
        <w:tab/>
        <w:t>you held at least one of the following interests in relation to the underground land immediately before the notice of acquisition was published in relation to the land—</w:t>
      </w:r>
    </w:p>
    <w:p w14:paraId="5F5CA91C" w14:textId="77777777" w:rsidR="009F413C" w:rsidRPr="00716E22" w:rsidRDefault="009F413C" w:rsidP="001B0F0A">
      <w:pPr>
        <w:spacing w:after="60"/>
        <w:ind w:left="709" w:hanging="142"/>
        <w:rPr>
          <w:rFonts w:eastAsia="Times New Roman"/>
          <w:szCs w:val="17"/>
        </w:rPr>
      </w:pPr>
      <w:r w:rsidRPr="00716E22">
        <w:rPr>
          <w:rFonts w:eastAsia="Times New Roman"/>
          <w:szCs w:val="17"/>
        </w:rPr>
        <w:t>◦</w:t>
      </w:r>
      <w:r w:rsidRPr="00716E22">
        <w:rPr>
          <w:rFonts w:eastAsia="Times New Roman"/>
          <w:szCs w:val="17"/>
        </w:rPr>
        <w:tab/>
      </w:r>
      <w:r w:rsidRPr="00716E22">
        <w:rPr>
          <w:rFonts w:eastAsia="Times New Roman"/>
          <w:spacing w:val="-2"/>
          <w:szCs w:val="17"/>
        </w:rPr>
        <w:t>ownership of a lawful well that provides access to underground water in the underground land, and any underground infrastructure</w:t>
      </w:r>
      <w:r w:rsidRPr="00716E22">
        <w:rPr>
          <w:rFonts w:eastAsia="Times New Roman"/>
          <w:szCs w:val="17"/>
        </w:rPr>
        <w:t xml:space="preserve"> associated with the well; or</w:t>
      </w:r>
    </w:p>
    <w:p w14:paraId="00D08B77" w14:textId="77777777" w:rsidR="009F413C" w:rsidRPr="00716E22" w:rsidRDefault="009F413C" w:rsidP="001B0F0A">
      <w:pPr>
        <w:spacing w:after="60"/>
        <w:ind w:left="709" w:hanging="142"/>
        <w:rPr>
          <w:rFonts w:eastAsia="Times New Roman"/>
          <w:szCs w:val="17"/>
        </w:rPr>
      </w:pPr>
      <w:r w:rsidRPr="00716E22">
        <w:rPr>
          <w:rFonts w:eastAsia="Times New Roman"/>
          <w:szCs w:val="17"/>
        </w:rPr>
        <w:t>◦</w:t>
      </w:r>
      <w:r w:rsidRPr="00716E22">
        <w:rPr>
          <w:rFonts w:eastAsia="Times New Roman"/>
          <w:szCs w:val="17"/>
        </w:rPr>
        <w:tab/>
        <w:t>a right to take underground water from the underground land by means of such a well;</w:t>
      </w:r>
    </w:p>
    <w:p w14:paraId="5B83041C" w14:textId="77777777" w:rsidR="009F413C" w:rsidRPr="00716E22" w:rsidRDefault="009F413C" w:rsidP="001B0F0A">
      <w:pPr>
        <w:spacing w:after="60"/>
        <w:ind w:left="567" w:hanging="141"/>
        <w:rPr>
          <w:rFonts w:eastAsia="Times New Roman"/>
          <w:szCs w:val="17"/>
        </w:rPr>
      </w:pPr>
      <w:r w:rsidRPr="00716E22">
        <w:rPr>
          <w:rFonts w:eastAsia="Times New Roman"/>
          <w:szCs w:val="17"/>
        </w:rPr>
        <w:t>•</w:t>
      </w:r>
      <w:r w:rsidRPr="00716E22">
        <w:rPr>
          <w:rFonts w:eastAsia="Times New Roman"/>
          <w:szCs w:val="17"/>
        </w:rPr>
        <w:tab/>
        <w:t xml:space="preserve">you notified the Authority of your interest in response to a notice given under Section 26G of the </w:t>
      </w:r>
      <w:r w:rsidRPr="00716E22">
        <w:rPr>
          <w:rFonts w:eastAsia="Times New Roman"/>
          <w:i/>
          <w:iCs/>
          <w:szCs w:val="17"/>
        </w:rPr>
        <w:t>Land Acquisition Act 1969;</w:t>
      </w:r>
    </w:p>
    <w:p w14:paraId="4C4182A2" w14:textId="77777777" w:rsidR="009F413C" w:rsidRPr="00716E22" w:rsidRDefault="009F413C" w:rsidP="001B0F0A">
      <w:pPr>
        <w:spacing w:after="60"/>
        <w:ind w:left="567" w:hanging="141"/>
        <w:rPr>
          <w:rFonts w:eastAsia="Times New Roman"/>
          <w:szCs w:val="17"/>
        </w:rPr>
      </w:pPr>
      <w:r w:rsidRPr="00716E22">
        <w:rPr>
          <w:rFonts w:eastAsia="Times New Roman"/>
          <w:szCs w:val="17"/>
        </w:rPr>
        <w:t>•</w:t>
      </w:r>
      <w:r w:rsidRPr="00716E22">
        <w:rPr>
          <w:rFonts w:eastAsia="Times New Roman"/>
          <w:szCs w:val="17"/>
        </w:rPr>
        <w:tab/>
        <w:t>the acquisition of the underground land either—</w:t>
      </w:r>
    </w:p>
    <w:p w14:paraId="083D6BB4" w14:textId="77777777" w:rsidR="009F413C" w:rsidRPr="00716E22" w:rsidRDefault="009F413C" w:rsidP="001B0F0A">
      <w:pPr>
        <w:spacing w:after="60"/>
        <w:ind w:left="709" w:hanging="142"/>
        <w:rPr>
          <w:rFonts w:eastAsia="Times New Roman"/>
          <w:szCs w:val="17"/>
        </w:rPr>
      </w:pPr>
      <w:r w:rsidRPr="00716E22">
        <w:rPr>
          <w:rFonts w:eastAsia="Times New Roman"/>
          <w:szCs w:val="17"/>
        </w:rPr>
        <w:t>◦</w:t>
      </w:r>
      <w:r w:rsidRPr="00716E22">
        <w:rPr>
          <w:rFonts w:eastAsia="Times New Roman"/>
          <w:szCs w:val="17"/>
        </w:rPr>
        <w:tab/>
        <w:t>involved the acquisition of your interest; or</w:t>
      </w:r>
    </w:p>
    <w:p w14:paraId="37598C9E" w14:textId="77777777" w:rsidR="009F413C" w:rsidRPr="00716E22" w:rsidRDefault="009F413C" w:rsidP="001B0F0A">
      <w:pPr>
        <w:spacing w:after="60"/>
        <w:ind w:left="709" w:hanging="142"/>
        <w:rPr>
          <w:rFonts w:eastAsia="Times New Roman"/>
          <w:szCs w:val="17"/>
        </w:rPr>
      </w:pPr>
      <w:r w:rsidRPr="00716E22">
        <w:rPr>
          <w:rFonts w:eastAsia="Times New Roman"/>
          <w:szCs w:val="17"/>
        </w:rPr>
        <w:t>◦</w:t>
      </w:r>
      <w:r w:rsidRPr="00716E22">
        <w:rPr>
          <w:rFonts w:eastAsia="Times New Roman"/>
          <w:szCs w:val="17"/>
        </w:rPr>
        <w:tab/>
        <w:t>resulted in the discharge of your interest; or</w:t>
      </w:r>
    </w:p>
    <w:p w14:paraId="01745408" w14:textId="77777777" w:rsidR="009F413C" w:rsidRPr="00716E22" w:rsidRDefault="009F413C" w:rsidP="001B0F0A">
      <w:pPr>
        <w:spacing w:after="60"/>
        <w:ind w:left="709" w:hanging="142"/>
        <w:rPr>
          <w:rFonts w:eastAsia="Times New Roman"/>
          <w:szCs w:val="17"/>
        </w:rPr>
      </w:pPr>
      <w:r w:rsidRPr="00716E22">
        <w:rPr>
          <w:rFonts w:eastAsia="Times New Roman"/>
          <w:szCs w:val="17"/>
        </w:rPr>
        <w:t>◦</w:t>
      </w:r>
      <w:r w:rsidRPr="00716E22">
        <w:rPr>
          <w:rFonts w:eastAsia="Times New Roman"/>
          <w:szCs w:val="17"/>
        </w:rPr>
        <w:tab/>
        <w:t>resulted in you being unable to take water by means of, or pursuant to, your interest;</w:t>
      </w:r>
    </w:p>
    <w:p w14:paraId="66C86715" w14:textId="77777777" w:rsidR="009F413C" w:rsidRPr="00716E22" w:rsidRDefault="009F413C" w:rsidP="001B0F0A">
      <w:pPr>
        <w:spacing w:after="60"/>
        <w:ind w:left="567" w:hanging="141"/>
        <w:rPr>
          <w:rFonts w:eastAsia="Times New Roman"/>
          <w:szCs w:val="17"/>
        </w:rPr>
      </w:pPr>
      <w:r w:rsidRPr="00716E22">
        <w:rPr>
          <w:rFonts w:eastAsia="Times New Roman"/>
          <w:szCs w:val="17"/>
        </w:rPr>
        <w:t>•</w:t>
      </w:r>
      <w:r w:rsidRPr="00716E22">
        <w:rPr>
          <w:rFonts w:eastAsia="Times New Roman"/>
          <w:szCs w:val="17"/>
        </w:rPr>
        <w:tab/>
        <w:t xml:space="preserve">you make an application for compensation to the Authority under Section 26H of the </w:t>
      </w:r>
      <w:r w:rsidRPr="00716E22">
        <w:rPr>
          <w:rFonts w:eastAsia="Times New Roman"/>
          <w:i/>
          <w:iCs/>
          <w:szCs w:val="17"/>
        </w:rPr>
        <w:t>Land Acquisition Act 1969</w:t>
      </w:r>
      <w:r w:rsidRPr="00716E22">
        <w:rPr>
          <w:rFonts w:eastAsia="Times New Roman"/>
          <w:szCs w:val="17"/>
        </w:rPr>
        <w:t>.</w:t>
      </w:r>
    </w:p>
    <w:p w14:paraId="6DC929FC" w14:textId="77777777" w:rsidR="001B0F0A" w:rsidRDefault="001B0F0A">
      <w:pPr>
        <w:spacing w:after="0" w:line="240" w:lineRule="auto"/>
        <w:jc w:val="left"/>
        <w:rPr>
          <w:b/>
          <w:bCs/>
        </w:rPr>
      </w:pPr>
      <w:r>
        <w:rPr>
          <w:b/>
          <w:bCs/>
        </w:rPr>
        <w:br w:type="page"/>
      </w:r>
    </w:p>
    <w:p w14:paraId="312788F7" w14:textId="680DA03D" w:rsidR="009F413C" w:rsidRPr="00716E22" w:rsidRDefault="009F413C" w:rsidP="009F413C">
      <w:pPr>
        <w:ind w:left="284" w:hanging="284"/>
        <w:rPr>
          <w:b/>
          <w:bCs/>
        </w:rPr>
      </w:pPr>
      <w:r w:rsidRPr="00716E22">
        <w:rPr>
          <w:b/>
          <w:bCs/>
        </w:rPr>
        <w:lastRenderedPageBreak/>
        <w:t>3.</w:t>
      </w:r>
      <w:r w:rsidRPr="00716E22">
        <w:rPr>
          <w:b/>
          <w:bCs/>
        </w:rPr>
        <w:tab/>
        <w:t>Application for compensation under Section 26H</w:t>
      </w:r>
    </w:p>
    <w:p w14:paraId="54BE4618" w14:textId="77777777" w:rsidR="009F413C" w:rsidRPr="00716E22" w:rsidRDefault="009F413C" w:rsidP="009F413C">
      <w:pPr>
        <w:ind w:left="284"/>
        <w:rPr>
          <w:rFonts w:eastAsia="Times New Roman"/>
          <w:szCs w:val="17"/>
        </w:rPr>
      </w:pPr>
      <w:r w:rsidRPr="00716E22">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2293E2CF" w14:textId="77777777" w:rsidR="009F413C" w:rsidRPr="00716E22" w:rsidRDefault="009F413C" w:rsidP="009F413C">
      <w:pPr>
        <w:ind w:left="284"/>
        <w:rPr>
          <w:rFonts w:eastAsia="Times New Roman"/>
          <w:szCs w:val="17"/>
        </w:rPr>
      </w:pPr>
      <w:r w:rsidRPr="00716E22">
        <w:rPr>
          <w:rFonts w:eastAsia="Times New Roman"/>
          <w:szCs w:val="17"/>
        </w:rPr>
        <w:t>The application must be in the following manner and form:</w:t>
      </w:r>
    </w:p>
    <w:p w14:paraId="1E70DBBE" w14:textId="77777777" w:rsidR="009F413C" w:rsidRPr="00716E22" w:rsidRDefault="009F413C" w:rsidP="009F413C">
      <w:pPr>
        <w:ind w:left="426"/>
        <w:rPr>
          <w:rFonts w:eastAsia="Times New Roman"/>
          <w:szCs w:val="17"/>
        </w:rPr>
      </w:pPr>
      <w:r w:rsidRPr="00716E22">
        <w:rPr>
          <w:rFonts w:eastAsia="Times New Roman"/>
          <w:szCs w:val="17"/>
        </w:rPr>
        <w:t xml:space="preserve">“Application for Compensation for Acquisition of Underground Land” (enclosed) to be submitted by email to </w:t>
      </w:r>
      <w:hyperlink r:id="rId23" w:history="1">
        <w:r w:rsidRPr="00716E22">
          <w:rPr>
            <w:rFonts w:eastAsia="Times New Roman"/>
            <w:color w:val="0000FF"/>
            <w:szCs w:val="17"/>
            <w:u w:val="single"/>
          </w:rPr>
          <w:t>DIT.ULAapplications@sa.gov.au</w:t>
        </w:r>
      </w:hyperlink>
      <w:r w:rsidRPr="00716E22">
        <w:rPr>
          <w:rFonts w:eastAsia="Times New Roman"/>
          <w:szCs w:val="17"/>
        </w:rPr>
        <w:t xml:space="preserve"> or by mail marked attention: Property Acquisition c/- GPO Box 1533, Adelaide SA 5001.</w:t>
      </w:r>
    </w:p>
    <w:p w14:paraId="6AAAD8DE" w14:textId="77777777" w:rsidR="009F413C" w:rsidRPr="00716E22" w:rsidRDefault="009F413C" w:rsidP="009F413C">
      <w:pPr>
        <w:ind w:left="284"/>
        <w:rPr>
          <w:rFonts w:eastAsia="Times New Roman"/>
          <w:szCs w:val="17"/>
        </w:rPr>
      </w:pPr>
      <w:r w:rsidRPr="00716E22">
        <w:rPr>
          <w:rFonts w:eastAsia="Times New Roman"/>
          <w:szCs w:val="17"/>
        </w:rPr>
        <w:t>The application must be accompanied by the following information or documents:</w:t>
      </w:r>
    </w:p>
    <w:p w14:paraId="374EBC7A" w14:textId="77777777" w:rsidR="009F413C" w:rsidRPr="00716E22" w:rsidRDefault="009F413C" w:rsidP="009F413C">
      <w:pPr>
        <w:ind w:left="426"/>
        <w:rPr>
          <w:rFonts w:eastAsia="Times New Roman"/>
          <w:szCs w:val="17"/>
        </w:rPr>
      </w:pPr>
      <w:r w:rsidRPr="00716E22">
        <w:rPr>
          <w:rFonts w:eastAsia="Times New Roman"/>
          <w:szCs w:val="17"/>
        </w:rPr>
        <w:t>Any relevant supporting documentation including, but not limited to water licences, bore licences etc.</w:t>
      </w:r>
    </w:p>
    <w:p w14:paraId="62A16983" w14:textId="77777777" w:rsidR="009F413C" w:rsidRPr="00716E22" w:rsidRDefault="009F413C" w:rsidP="009F413C">
      <w:pPr>
        <w:ind w:left="284"/>
        <w:rPr>
          <w:rFonts w:eastAsia="Times New Roman"/>
          <w:spacing w:val="-4"/>
          <w:szCs w:val="17"/>
        </w:rPr>
      </w:pPr>
      <w:r w:rsidRPr="00716E22">
        <w:rPr>
          <w:rFonts w:eastAsia="Times New Roman"/>
          <w:spacing w:val="-4"/>
          <w:szCs w:val="17"/>
        </w:rPr>
        <w:t>After receiving your application, the Authority may (but is not required to) make you a written offer of compensation not exceeding $50,000.</w:t>
      </w:r>
    </w:p>
    <w:p w14:paraId="6559B495" w14:textId="77777777" w:rsidR="009F413C" w:rsidRPr="00716E22" w:rsidRDefault="009F413C" w:rsidP="009F413C">
      <w:pPr>
        <w:ind w:left="284"/>
        <w:rPr>
          <w:rFonts w:eastAsia="Times New Roman"/>
          <w:szCs w:val="17"/>
        </w:rPr>
      </w:pPr>
      <w:r w:rsidRPr="00716E22">
        <w:rPr>
          <w:rFonts w:eastAsia="Times New Roman"/>
          <w:szCs w:val="17"/>
        </w:rPr>
        <w:t xml:space="preserve">See Section 26H(4) of the </w:t>
      </w:r>
      <w:r w:rsidRPr="00716E22">
        <w:rPr>
          <w:rFonts w:eastAsia="Times New Roman"/>
          <w:i/>
          <w:iCs/>
          <w:szCs w:val="17"/>
        </w:rPr>
        <w:t>Land Acquisition Act 1969</w:t>
      </w:r>
      <w:r w:rsidRPr="00716E22">
        <w:rPr>
          <w:rFonts w:eastAsia="Times New Roman"/>
          <w:szCs w:val="17"/>
        </w:rPr>
        <w:t xml:space="preserve"> for further details on the payment of compensation.</w:t>
      </w:r>
    </w:p>
    <w:p w14:paraId="3D71AAD8" w14:textId="77777777" w:rsidR="009F413C" w:rsidRPr="00716E22" w:rsidRDefault="009F413C" w:rsidP="009F413C">
      <w:pPr>
        <w:ind w:left="284" w:hanging="284"/>
        <w:rPr>
          <w:b/>
          <w:bCs/>
        </w:rPr>
      </w:pPr>
      <w:r w:rsidRPr="00716E22">
        <w:rPr>
          <w:b/>
          <w:bCs/>
        </w:rPr>
        <w:t>4.</w:t>
      </w:r>
      <w:r w:rsidRPr="00716E22">
        <w:rPr>
          <w:b/>
          <w:bCs/>
        </w:rPr>
        <w:tab/>
        <w:t>Inquiries</w:t>
      </w:r>
    </w:p>
    <w:p w14:paraId="4CB3FDD4" w14:textId="77777777" w:rsidR="009F413C" w:rsidRPr="00716E22" w:rsidRDefault="009F413C" w:rsidP="009F413C">
      <w:pPr>
        <w:spacing w:after="0"/>
        <w:ind w:left="2552" w:hanging="2268"/>
      </w:pPr>
      <w:r w:rsidRPr="00716E22">
        <w:t>Inquiries should be directed to:</w:t>
      </w:r>
      <w:r w:rsidRPr="00716E22">
        <w:tab/>
        <w:t>T2D Project Team</w:t>
      </w:r>
    </w:p>
    <w:p w14:paraId="301D944B" w14:textId="77777777" w:rsidR="009F413C" w:rsidRPr="00716E22" w:rsidRDefault="009F413C" w:rsidP="009F413C">
      <w:pPr>
        <w:spacing w:after="0"/>
        <w:ind w:left="2552"/>
      </w:pPr>
      <w:r w:rsidRPr="00716E22">
        <w:t>GPO Box 1533</w:t>
      </w:r>
    </w:p>
    <w:p w14:paraId="79CED8C2" w14:textId="77777777" w:rsidR="009F413C" w:rsidRPr="00716E22" w:rsidRDefault="009F413C" w:rsidP="009F413C">
      <w:pPr>
        <w:spacing w:after="0"/>
        <w:ind w:left="2552"/>
      </w:pPr>
      <w:r w:rsidRPr="00716E22">
        <w:t>Adelaide SA 5001</w:t>
      </w:r>
    </w:p>
    <w:p w14:paraId="0F5E90AD" w14:textId="77777777" w:rsidR="009F413C" w:rsidRPr="00716E22" w:rsidRDefault="009F413C" w:rsidP="009F413C">
      <w:pPr>
        <w:ind w:left="2552"/>
      </w:pPr>
      <w:r w:rsidRPr="00716E22">
        <w:t>Telephone: 1800 572 414</w:t>
      </w:r>
    </w:p>
    <w:p w14:paraId="39E0FC9D" w14:textId="77777777" w:rsidR="009F413C" w:rsidRPr="00716E22" w:rsidRDefault="009F413C" w:rsidP="009F413C">
      <w:pPr>
        <w:rPr>
          <w:rFonts w:eastAsia="Times New Roman"/>
          <w:szCs w:val="17"/>
        </w:rPr>
      </w:pPr>
      <w:r w:rsidRPr="00716E22">
        <w:rPr>
          <w:rFonts w:eastAsia="Times New Roman"/>
          <w:szCs w:val="17"/>
        </w:rPr>
        <w:t>Dated: 14 October 2025</w:t>
      </w:r>
    </w:p>
    <w:p w14:paraId="0747DC9E" w14:textId="77777777" w:rsidR="009F413C" w:rsidRPr="00716E22" w:rsidRDefault="009F413C" w:rsidP="009F413C">
      <w:r w:rsidRPr="00716E22">
        <w:t>The Common Seal of the COMMISSIONER OF HIGHWAYS was hereto affixed by authority of the Commissioner in the presence of:</w:t>
      </w:r>
    </w:p>
    <w:p w14:paraId="6AE75B1C" w14:textId="77777777" w:rsidR="009F413C" w:rsidRPr="00716E22" w:rsidRDefault="009F413C" w:rsidP="009F413C">
      <w:pPr>
        <w:spacing w:after="0"/>
        <w:jc w:val="right"/>
        <w:rPr>
          <w:rFonts w:eastAsia="Times New Roman"/>
          <w:smallCaps/>
          <w:szCs w:val="20"/>
        </w:rPr>
      </w:pPr>
      <w:r w:rsidRPr="00716E22">
        <w:rPr>
          <w:rFonts w:eastAsia="Times New Roman"/>
          <w:smallCaps/>
          <w:szCs w:val="20"/>
        </w:rPr>
        <w:t>Rocco Caruso</w:t>
      </w:r>
    </w:p>
    <w:p w14:paraId="489F267A" w14:textId="77777777" w:rsidR="009F413C" w:rsidRPr="00716E22" w:rsidRDefault="009F413C" w:rsidP="009F413C">
      <w:pPr>
        <w:spacing w:after="0"/>
        <w:jc w:val="right"/>
        <w:rPr>
          <w:rFonts w:eastAsia="Times New Roman"/>
          <w:szCs w:val="17"/>
        </w:rPr>
      </w:pPr>
      <w:r w:rsidRPr="00716E22">
        <w:rPr>
          <w:rFonts w:eastAsia="Times New Roman"/>
          <w:szCs w:val="17"/>
        </w:rPr>
        <w:t>Director, Property Acquisition</w:t>
      </w:r>
    </w:p>
    <w:p w14:paraId="1C93DFFA" w14:textId="77777777" w:rsidR="009F413C" w:rsidRPr="00716E22" w:rsidRDefault="009F413C" w:rsidP="009F413C">
      <w:pPr>
        <w:spacing w:after="0"/>
        <w:jc w:val="right"/>
        <w:rPr>
          <w:rFonts w:eastAsia="Times New Roman"/>
          <w:szCs w:val="17"/>
        </w:rPr>
      </w:pPr>
      <w:r w:rsidRPr="00716E22">
        <w:rPr>
          <w:rFonts w:eastAsia="Times New Roman"/>
          <w:szCs w:val="17"/>
        </w:rPr>
        <w:t>(Authorised Officer)</w:t>
      </w:r>
    </w:p>
    <w:p w14:paraId="70044280" w14:textId="77777777" w:rsidR="009F413C" w:rsidRPr="00716E22" w:rsidRDefault="009F413C" w:rsidP="009F413C">
      <w:pPr>
        <w:spacing w:after="0"/>
        <w:jc w:val="right"/>
        <w:rPr>
          <w:rFonts w:eastAsia="Times New Roman"/>
          <w:szCs w:val="17"/>
        </w:rPr>
      </w:pPr>
      <w:r w:rsidRPr="00716E22">
        <w:rPr>
          <w:rFonts w:eastAsia="Times New Roman"/>
          <w:szCs w:val="17"/>
        </w:rPr>
        <w:t>Department for Infrastructure and Transport</w:t>
      </w:r>
    </w:p>
    <w:p w14:paraId="6E7809AE" w14:textId="77777777" w:rsidR="009F413C" w:rsidRPr="00716E22" w:rsidRDefault="009F413C" w:rsidP="009F413C">
      <w:pPr>
        <w:rPr>
          <w:rFonts w:eastAsia="Times New Roman"/>
          <w:szCs w:val="17"/>
        </w:rPr>
      </w:pPr>
      <w:r w:rsidRPr="00716E22">
        <w:rPr>
          <w:rFonts w:eastAsia="Times New Roman"/>
          <w:szCs w:val="17"/>
        </w:rPr>
        <w:t>DIT: 2024/07230/01</w:t>
      </w:r>
    </w:p>
    <w:p w14:paraId="0E1848AF" w14:textId="77777777" w:rsidR="009F413C" w:rsidRPr="00716E22" w:rsidRDefault="009F413C" w:rsidP="009F413C">
      <w:pPr>
        <w:pBdr>
          <w:top w:val="single" w:sz="4" w:space="1" w:color="auto"/>
        </w:pBdr>
        <w:spacing w:before="100" w:after="0" w:line="14" w:lineRule="exact"/>
        <w:jc w:val="center"/>
        <w:rPr>
          <w:rFonts w:eastAsia="Times New Roman"/>
          <w:szCs w:val="17"/>
        </w:rPr>
      </w:pPr>
    </w:p>
    <w:p w14:paraId="54A90769" w14:textId="77777777" w:rsidR="009F413C" w:rsidRPr="00716E22" w:rsidRDefault="009F413C" w:rsidP="006D5045">
      <w:pPr>
        <w:pStyle w:val="NoSpacing"/>
      </w:pPr>
    </w:p>
    <w:p w14:paraId="74206F31" w14:textId="3698B11A" w:rsidR="00716E22" w:rsidRDefault="00716E22" w:rsidP="00716E22">
      <w:pPr>
        <w:pStyle w:val="GG-Title1"/>
      </w:pPr>
      <w:r>
        <w:t>Land Acquisition Act 1969</w:t>
      </w:r>
    </w:p>
    <w:p w14:paraId="1B56ABAE" w14:textId="77777777" w:rsidR="00716E22" w:rsidRDefault="00716E22" w:rsidP="00716E22">
      <w:pPr>
        <w:pStyle w:val="GG-Title2"/>
      </w:pPr>
      <w:r>
        <w:t>Section 26F</w:t>
      </w:r>
    </w:p>
    <w:p w14:paraId="6704F5DE" w14:textId="77777777" w:rsidR="00716E22" w:rsidRDefault="00716E22" w:rsidP="00716E22">
      <w:pPr>
        <w:pStyle w:val="GG-Title3"/>
      </w:pPr>
      <w:r>
        <w:t>Form 6B—Notice of Acquisition of Underground Land</w:t>
      </w:r>
    </w:p>
    <w:p w14:paraId="445946AD" w14:textId="77777777" w:rsidR="00716E22" w:rsidRPr="007C6EE4" w:rsidRDefault="00716E22" w:rsidP="00716E22">
      <w:pPr>
        <w:pStyle w:val="GG-body"/>
        <w:ind w:left="284" w:hanging="284"/>
        <w:rPr>
          <w:b/>
          <w:bCs/>
        </w:rPr>
      </w:pPr>
      <w:r w:rsidRPr="007C6EE4">
        <w:rPr>
          <w:b/>
          <w:bCs/>
        </w:rPr>
        <w:t>1.</w:t>
      </w:r>
      <w:r w:rsidRPr="007C6EE4">
        <w:rPr>
          <w:b/>
          <w:bCs/>
        </w:rPr>
        <w:tab/>
        <w:t>Notice of acquisition</w:t>
      </w:r>
    </w:p>
    <w:p w14:paraId="2FF92C72" w14:textId="77777777" w:rsidR="00716E22" w:rsidRPr="00A74E95" w:rsidRDefault="00716E22" w:rsidP="00716E22">
      <w:pPr>
        <w:pStyle w:val="GG-body"/>
        <w:ind w:left="284"/>
        <w:rPr>
          <w:spacing w:val="-4"/>
        </w:rPr>
      </w:pPr>
      <w:r w:rsidRPr="00A74E95">
        <w:rPr>
          <w:spacing w:val="-4"/>
        </w:rPr>
        <w:t>The Commissioner of Highways (the Authority), of 83 Pirie Street, Adelaide SA 5000 acquires the following interests in the following land:</w:t>
      </w:r>
    </w:p>
    <w:p w14:paraId="052AE3D7" w14:textId="77777777" w:rsidR="00716E22" w:rsidRDefault="00716E22" w:rsidP="00716E22">
      <w:pPr>
        <w:pStyle w:val="GG-body"/>
        <w:ind w:left="426"/>
      </w:pPr>
      <w:r>
        <w:t>An unencumbered estate in fee simple in the whole of Allotment 706 in D138170 lodged in the Lands Titles Office, being portion of the land comprised in Certificate of Title Volume 5420 Folio 725.</w:t>
      </w:r>
    </w:p>
    <w:p w14:paraId="59735B16" w14:textId="77777777" w:rsidR="00716E22" w:rsidRDefault="00716E22" w:rsidP="00716E22">
      <w:pPr>
        <w:pStyle w:val="GG-body"/>
        <w:ind w:left="284"/>
      </w:pPr>
      <w:r>
        <w:t xml:space="preserve">This </w:t>
      </w:r>
      <w:r w:rsidRPr="00A74E95">
        <w:rPr>
          <w:spacing w:val="-4"/>
        </w:rPr>
        <w:t>notice</w:t>
      </w:r>
      <w:r>
        <w:t xml:space="preserve"> is given under Section 26F of the </w:t>
      </w:r>
      <w:r w:rsidRPr="0059272C">
        <w:rPr>
          <w:i/>
          <w:iCs/>
        </w:rPr>
        <w:t>Land Acquisition Act 1969</w:t>
      </w:r>
      <w:r>
        <w:t>.</w:t>
      </w:r>
    </w:p>
    <w:p w14:paraId="397A4CBC" w14:textId="77777777" w:rsidR="00716E22" w:rsidRPr="007C6EE4" w:rsidRDefault="00716E22" w:rsidP="00716E22">
      <w:pPr>
        <w:pStyle w:val="GG-body"/>
        <w:ind w:left="284" w:hanging="284"/>
        <w:rPr>
          <w:b/>
          <w:bCs/>
        </w:rPr>
      </w:pPr>
      <w:r w:rsidRPr="007C6EE4">
        <w:rPr>
          <w:b/>
          <w:bCs/>
        </w:rPr>
        <w:t>2.</w:t>
      </w:r>
      <w:r w:rsidRPr="007C6EE4">
        <w:rPr>
          <w:b/>
          <w:bCs/>
        </w:rPr>
        <w:tab/>
        <w:t>Compensation not payable unless certain water infrastructure or rights are affected</w:t>
      </w:r>
    </w:p>
    <w:p w14:paraId="23DE97CC" w14:textId="77777777" w:rsidR="00716E22" w:rsidRDefault="00716E22" w:rsidP="00716E22">
      <w:pPr>
        <w:pStyle w:val="GG-body"/>
        <w:ind w:left="284"/>
      </w:pPr>
      <w:r>
        <w:t>You are not entitled to compensation in relation to the acquisition of the underground land to which this notice relates, unless the following conditions are satisfied:</w:t>
      </w:r>
    </w:p>
    <w:p w14:paraId="2D723C3C" w14:textId="77777777" w:rsidR="00716E22" w:rsidRDefault="00716E22" w:rsidP="00716E22">
      <w:pPr>
        <w:pStyle w:val="GG-body"/>
        <w:ind w:left="567" w:hanging="142"/>
      </w:pPr>
      <w:r>
        <w:t>•</w:t>
      </w:r>
      <w:r>
        <w:tab/>
        <w:t>you held at least one of the following interests in relation to the underground land immediately before the notice of acquisition was published in relation to the land—</w:t>
      </w:r>
    </w:p>
    <w:p w14:paraId="127D9C72" w14:textId="77777777" w:rsidR="00716E22" w:rsidRDefault="00716E22" w:rsidP="00716E22">
      <w:pPr>
        <w:pStyle w:val="GG-body"/>
        <w:ind w:left="709" w:hanging="142"/>
      </w:pPr>
      <w:r>
        <w:t>◦</w:t>
      </w:r>
      <w:r>
        <w:tab/>
        <w:t>ownership of a lawful well that provides access to underground water in the underground land, and any underground infrastructure associated with the well; or</w:t>
      </w:r>
    </w:p>
    <w:p w14:paraId="77E7824D" w14:textId="77777777" w:rsidR="00716E22" w:rsidRDefault="00716E22" w:rsidP="00716E22">
      <w:pPr>
        <w:pStyle w:val="GG-body"/>
        <w:ind w:left="709" w:hanging="142"/>
      </w:pPr>
      <w:r>
        <w:t>◦</w:t>
      </w:r>
      <w:r>
        <w:tab/>
        <w:t>a right to take underground water from the underground land by means of such a well;</w:t>
      </w:r>
    </w:p>
    <w:p w14:paraId="077EA95B" w14:textId="77777777" w:rsidR="00716E22" w:rsidRDefault="00716E22" w:rsidP="00716E22">
      <w:pPr>
        <w:pStyle w:val="GG-body"/>
        <w:ind w:left="567" w:hanging="142"/>
      </w:pPr>
      <w:r>
        <w:t>•</w:t>
      </w:r>
      <w:r>
        <w:tab/>
        <w:t xml:space="preserve">you notified the Authority of your interest in response to a notice given under Section 26G of the </w:t>
      </w:r>
      <w:r w:rsidRPr="004C224C">
        <w:rPr>
          <w:i/>
          <w:iCs/>
        </w:rPr>
        <w:t>Land Acquisition Act 1969</w:t>
      </w:r>
      <w:r>
        <w:t>;</w:t>
      </w:r>
    </w:p>
    <w:p w14:paraId="2133B265" w14:textId="77777777" w:rsidR="00716E22" w:rsidRDefault="00716E22" w:rsidP="00716E22">
      <w:pPr>
        <w:pStyle w:val="GG-body"/>
        <w:ind w:left="567" w:hanging="142"/>
      </w:pPr>
      <w:r>
        <w:t>•</w:t>
      </w:r>
      <w:r>
        <w:tab/>
        <w:t>the acquisition of the underground land either—</w:t>
      </w:r>
    </w:p>
    <w:p w14:paraId="574F9838" w14:textId="77777777" w:rsidR="00716E22" w:rsidRDefault="00716E22" w:rsidP="00716E22">
      <w:pPr>
        <w:pStyle w:val="GG-body"/>
        <w:ind w:left="709" w:hanging="142"/>
      </w:pPr>
      <w:r>
        <w:t>◦</w:t>
      </w:r>
      <w:r>
        <w:tab/>
        <w:t>involved the acquisition of your interest; or</w:t>
      </w:r>
    </w:p>
    <w:p w14:paraId="238F79C8" w14:textId="77777777" w:rsidR="00716E22" w:rsidRDefault="00716E22" w:rsidP="00716E22">
      <w:pPr>
        <w:pStyle w:val="GG-body"/>
        <w:ind w:left="709" w:hanging="142"/>
      </w:pPr>
      <w:r>
        <w:t>◦</w:t>
      </w:r>
      <w:r>
        <w:tab/>
        <w:t>resulted in the discharge of your interest; or</w:t>
      </w:r>
    </w:p>
    <w:p w14:paraId="523FB48A" w14:textId="77777777" w:rsidR="00716E22" w:rsidRDefault="00716E22" w:rsidP="00716E22">
      <w:pPr>
        <w:pStyle w:val="GG-body"/>
        <w:ind w:left="709" w:hanging="142"/>
      </w:pPr>
      <w:r>
        <w:t>◦</w:t>
      </w:r>
      <w:r>
        <w:tab/>
        <w:t>resulted in you being unable to take water by means of, or pursuant to, your interest;</w:t>
      </w:r>
    </w:p>
    <w:p w14:paraId="70FDE586" w14:textId="77777777" w:rsidR="00716E22" w:rsidRDefault="00716E22" w:rsidP="00716E22">
      <w:pPr>
        <w:pStyle w:val="GG-body"/>
        <w:ind w:left="567" w:hanging="142"/>
      </w:pPr>
      <w:r>
        <w:t>•</w:t>
      </w:r>
      <w:r>
        <w:tab/>
        <w:t xml:space="preserve">you make an application for compensation to the Authority under Section 26H of the </w:t>
      </w:r>
      <w:r w:rsidRPr="004C224C">
        <w:rPr>
          <w:i/>
          <w:iCs/>
        </w:rPr>
        <w:t>Land Acquisition Act 1969</w:t>
      </w:r>
      <w:r>
        <w:t>.</w:t>
      </w:r>
    </w:p>
    <w:p w14:paraId="575B4C40" w14:textId="77777777" w:rsidR="00716E22" w:rsidRPr="007C6EE4" w:rsidRDefault="00716E22" w:rsidP="00716E22">
      <w:pPr>
        <w:pStyle w:val="GG-body"/>
        <w:ind w:left="284" w:hanging="284"/>
        <w:rPr>
          <w:b/>
          <w:bCs/>
        </w:rPr>
      </w:pPr>
      <w:r w:rsidRPr="007C6EE4">
        <w:rPr>
          <w:b/>
          <w:bCs/>
        </w:rPr>
        <w:t>3.</w:t>
      </w:r>
      <w:r w:rsidRPr="007C6EE4">
        <w:rPr>
          <w:b/>
          <w:bCs/>
        </w:rPr>
        <w:tab/>
        <w:t xml:space="preserve">Application for compensation under </w:t>
      </w:r>
      <w:r>
        <w:rPr>
          <w:b/>
          <w:bCs/>
        </w:rPr>
        <w:t>S</w:t>
      </w:r>
      <w:r w:rsidRPr="007C6EE4">
        <w:rPr>
          <w:b/>
          <w:bCs/>
        </w:rPr>
        <w:t>ection 26H</w:t>
      </w:r>
    </w:p>
    <w:p w14:paraId="648915C7" w14:textId="77777777" w:rsidR="00716E22" w:rsidRDefault="00716E22" w:rsidP="00716E22">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7A156E06" w14:textId="77777777" w:rsidR="00716E22" w:rsidRDefault="00716E22" w:rsidP="00716E22">
      <w:pPr>
        <w:pStyle w:val="GG-body"/>
        <w:ind w:left="284"/>
      </w:pPr>
      <w:r>
        <w:t>The application must be in the following manner and form:</w:t>
      </w:r>
    </w:p>
    <w:p w14:paraId="232ACA40" w14:textId="77777777" w:rsidR="00716E22" w:rsidRDefault="00716E22" w:rsidP="00716E22">
      <w:pPr>
        <w:pStyle w:val="GG-body"/>
        <w:ind w:left="426"/>
      </w:pPr>
      <w:r>
        <w:t xml:space="preserve">“Application for Compensation for Acquisition of Underground Land” (enclosed) to be submitted by email to </w:t>
      </w:r>
      <w:hyperlink r:id="rId24" w:history="1">
        <w:r w:rsidRPr="00C01311">
          <w:rPr>
            <w:rStyle w:val="Hyperlink"/>
          </w:rPr>
          <w:t>DIT.ULAapplications@sa.gov.au</w:t>
        </w:r>
      </w:hyperlink>
      <w:r>
        <w:t xml:space="preserve"> or by mail marked attention: Property Acquisition c/- GPO Box 1533, Adelaide SA 5001.</w:t>
      </w:r>
    </w:p>
    <w:p w14:paraId="3B9DCCA5" w14:textId="77777777" w:rsidR="00716E22" w:rsidRDefault="00716E22" w:rsidP="00716E22">
      <w:pPr>
        <w:pStyle w:val="GG-body"/>
        <w:ind w:left="284"/>
      </w:pPr>
      <w:r>
        <w:t>The application must be accompanied by the following information or documents:</w:t>
      </w:r>
    </w:p>
    <w:p w14:paraId="2FC0B627" w14:textId="77777777" w:rsidR="00716E22" w:rsidRDefault="00716E22" w:rsidP="00716E22">
      <w:pPr>
        <w:pStyle w:val="GG-body"/>
        <w:ind w:left="426"/>
      </w:pPr>
      <w:r>
        <w:t>Any relevant supporting documentation including, but not limited to water licences, bore licences etc.</w:t>
      </w:r>
    </w:p>
    <w:p w14:paraId="0F18B257" w14:textId="77777777" w:rsidR="00716E22" w:rsidRPr="00A74E95" w:rsidRDefault="00716E22" w:rsidP="00716E22">
      <w:pPr>
        <w:pStyle w:val="GG-body"/>
        <w:ind w:left="284"/>
        <w:rPr>
          <w:spacing w:val="-4"/>
        </w:rPr>
      </w:pPr>
      <w:r w:rsidRPr="00A74E95">
        <w:rPr>
          <w:spacing w:val="-4"/>
        </w:rPr>
        <w:t>After receiving your application, the Authority may (but is not required to) make you a written offer of compensation not exceeding $50,000.</w:t>
      </w:r>
    </w:p>
    <w:p w14:paraId="417E619D" w14:textId="77777777" w:rsidR="00716E22" w:rsidRDefault="00716E22" w:rsidP="00716E22">
      <w:pPr>
        <w:pStyle w:val="GG-body"/>
        <w:ind w:left="284"/>
      </w:pPr>
      <w:r>
        <w:t xml:space="preserve">See Section 26H(4) of the </w:t>
      </w:r>
      <w:r w:rsidRPr="00B7448E">
        <w:rPr>
          <w:i/>
          <w:iCs/>
        </w:rPr>
        <w:t>Land Acquisition Act 1969</w:t>
      </w:r>
      <w:r>
        <w:t xml:space="preserve"> for further details on the payment of compensation.</w:t>
      </w:r>
    </w:p>
    <w:p w14:paraId="49C75249" w14:textId="77777777" w:rsidR="008C1593" w:rsidRDefault="008C1593">
      <w:pPr>
        <w:spacing w:after="0" w:line="240" w:lineRule="auto"/>
        <w:jc w:val="left"/>
        <w:rPr>
          <w:rFonts w:eastAsia="Times New Roman"/>
          <w:b/>
          <w:bCs/>
          <w:szCs w:val="17"/>
        </w:rPr>
      </w:pPr>
      <w:r>
        <w:rPr>
          <w:b/>
          <w:bCs/>
        </w:rPr>
        <w:br w:type="page"/>
      </w:r>
    </w:p>
    <w:p w14:paraId="28738BBE" w14:textId="196B707E" w:rsidR="00716E22" w:rsidRPr="007C6EE4" w:rsidRDefault="00716E22" w:rsidP="00716E22">
      <w:pPr>
        <w:pStyle w:val="GG-body"/>
        <w:ind w:left="284" w:hanging="284"/>
        <w:rPr>
          <w:b/>
          <w:bCs/>
        </w:rPr>
      </w:pPr>
      <w:r w:rsidRPr="007C6EE4">
        <w:rPr>
          <w:b/>
          <w:bCs/>
        </w:rPr>
        <w:lastRenderedPageBreak/>
        <w:t>4.</w:t>
      </w:r>
      <w:r w:rsidRPr="007C6EE4">
        <w:rPr>
          <w:b/>
          <w:bCs/>
        </w:rPr>
        <w:tab/>
        <w:t>Inquiries</w:t>
      </w:r>
    </w:p>
    <w:p w14:paraId="73C4CB57" w14:textId="77777777" w:rsidR="00716E22" w:rsidRDefault="00716E22" w:rsidP="00716E22">
      <w:pPr>
        <w:pStyle w:val="GG-body"/>
        <w:spacing w:after="0"/>
        <w:ind w:left="2552" w:hanging="2268"/>
      </w:pPr>
      <w:r>
        <w:t>Inquiries should be directed to:</w:t>
      </w:r>
      <w:r>
        <w:tab/>
        <w:t>T2D Project Team</w:t>
      </w:r>
    </w:p>
    <w:p w14:paraId="5FB9C835" w14:textId="77777777" w:rsidR="00716E22" w:rsidRDefault="00716E22" w:rsidP="00716E22">
      <w:pPr>
        <w:pStyle w:val="GG-body"/>
        <w:spacing w:after="0"/>
        <w:ind w:left="2552"/>
      </w:pPr>
      <w:r>
        <w:t>GPO Box 1533</w:t>
      </w:r>
    </w:p>
    <w:p w14:paraId="75427FFA" w14:textId="77777777" w:rsidR="00716E22" w:rsidRDefault="00716E22" w:rsidP="00716E22">
      <w:pPr>
        <w:pStyle w:val="GG-body"/>
        <w:spacing w:after="0"/>
        <w:ind w:left="2552"/>
      </w:pPr>
      <w:r>
        <w:t>Adelaide SA 5001</w:t>
      </w:r>
    </w:p>
    <w:p w14:paraId="13349B26" w14:textId="77777777" w:rsidR="00716E22" w:rsidRDefault="00716E22" w:rsidP="00716E22">
      <w:pPr>
        <w:pStyle w:val="GG-body"/>
        <w:ind w:left="2552"/>
      </w:pPr>
      <w:r>
        <w:t>Telephone: 1800 572 414</w:t>
      </w:r>
    </w:p>
    <w:p w14:paraId="6430C80F" w14:textId="77777777" w:rsidR="00716E22" w:rsidRDefault="00716E22" w:rsidP="00716E22">
      <w:pPr>
        <w:pStyle w:val="GG-SDated"/>
        <w:spacing w:after="80"/>
      </w:pPr>
      <w:r>
        <w:t>Dated: 13 October 2025</w:t>
      </w:r>
    </w:p>
    <w:p w14:paraId="3E77DDB0" w14:textId="77777777" w:rsidR="00716E22" w:rsidRDefault="00716E22" w:rsidP="00716E22">
      <w:pPr>
        <w:pStyle w:val="GG-body"/>
      </w:pPr>
      <w:r>
        <w:t>The Common Seal of the COMMISSIONER OF HIGHWAYS was hereto affixed by authority of the Commissioner in the presence of:</w:t>
      </w:r>
    </w:p>
    <w:p w14:paraId="1780748B" w14:textId="77777777" w:rsidR="00716E22" w:rsidRDefault="00716E22" w:rsidP="00716E22">
      <w:pPr>
        <w:pStyle w:val="GG-SName"/>
      </w:pPr>
      <w:r>
        <w:t>Rocco Caruso</w:t>
      </w:r>
    </w:p>
    <w:p w14:paraId="3603B68A" w14:textId="77777777" w:rsidR="00716E22" w:rsidRDefault="00716E22" w:rsidP="00716E22">
      <w:pPr>
        <w:pStyle w:val="GG-Signature"/>
      </w:pPr>
      <w:r>
        <w:t>Director, Property Acquisition</w:t>
      </w:r>
    </w:p>
    <w:p w14:paraId="477E8EE5" w14:textId="77777777" w:rsidR="00716E22" w:rsidRDefault="00716E22" w:rsidP="00716E22">
      <w:pPr>
        <w:pStyle w:val="GG-Signature"/>
      </w:pPr>
      <w:r>
        <w:t>(Authorised Officer)</w:t>
      </w:r>
    </w:p>
    <w:p w14:paraId="5D3CBAF6" w14:textId="77777777" w:rsidR="00716E22" w:rsidRDefault="00716E22" w:rsidP="00716E22">
      <w:pPr>
        <w:pStyle w:val="GG-Signature"/>
      </w:pPr>
      <w:r>
        <w:t>Department for Infrastructure and Transport</w:t>
      </w:r>
    </w:p>
    <w:p w14:paraId="7DDD4C0D" w14:textId="77777777" w:rsidR="00716E22" w:rsidRDefault="00716E22" w:rsidP="00716E22">
      <w:pPr>
        <w:pStyle w:val="GG-body"/>
      </w:pPr>
      <w:r>
        <w:t>DIT: 2024/07253/01</w:t>
      </w:r>
    </w:p>
    <w:p w14:paraId="2DBB8303" w14:textId="77777777" w:rsidR="00716E22" w:rsidRDefault="00716E22" w:rsidP="00716E22">
      <w:pPr>
        <w:pStyle w:val="GG-body"/>
        <w:pBdr>
          <w:top w:val="single" w:sz="4" w:space="1" w:color="auto"/>
        </w:pBdr>
        <w:spacing w:before="100" w:after="0" w:line="14" w:lineRule="exact"/>
        <w:jc w:val="center"/>
      </w:pPr>
    </w:p>
    <w:p w14:paraId="0D9DE056" w14:textId="77777777" w:rsidR="00716E22" w:rsidRPr="003D4C75" w:rsidRDefault="00716E22" w:rsidP="00FF10A7">
      <w:pPr>
        <w:pStyle w:val="NoSpacing"/>
      </w:pPr>
    </w:p>
    <w:p w14:paraId="62F45838" w14:textId="77777777" w:rsidR="00716E22" w:rsidRPr="00716E22" w:rsidRDefault="00716E22" w:rsidP="00716E22">
      <w:pPr>
        <w:jc w:val="center"/>
        <w:rPr>
          <w:caps/>
          <w:szCs w:val="17"/>
        </w:rPr>
      </w:pPr>
      <w:r w:rsidRPr="00716E22">
        <w:rPr>
          <w:caps/>
          <w:szCs w:val="17"/>
        </w:rPr>
        <w:t>Land Acquisition Act 1969</w:t>
      </w:r>
    </w:p>
    <w:p w14:paraId="4500F7E6" w14:textId="77777777" w:rsidR="009846A4" w:rsidRPr="00716E22" w:rsidRDefault="009846A4" w:rsidP="009846A4">
      <w:pPr>
        <w:jc w:val="center"/>
        <w:rPr>
          <w:smallCaps/>
          <w:szCs w:val="17"/>
        </w:rPr>
      </w:pPr>
      <w:r w:rsidRPr="00716E22">
        <w:rPr>
          <w:smallCaps/>
          <w:szCs w:val="17"/>
        </w:rPr>
        <w:t>Section 26F</w:t>
      </w:r>
    </w:p>
    <w:p w14:paraId="52E9488A" w14:textId="6E95D818" w:rsidR="00716E22" w:rsidRPr="00716E22" w:rsidRDefault="00716E22" w:rsidP="00716E22">
      <w:pPr>
        <w:jc w:val="center"/>
        <w:rPr>
          <w:i/>
          <w:szCs w:val="17"/>
        </w:rPr>
      </w:pPr>
      <w:r w:rsidRPr="00716E22">
        <w:rPr>
          <w:i/>
          <w:szCs w:val="17"/>
        </w:rPr>
        <w:t>Form 6B—Notice of Acquisition of Underground Land</w:t>
      </w:r>
    </w:p>
    <w:p w14:paraId="7D6521FC" w14:textId="77777777" w:rsidR="00716E22" w:rsidRPr="00716E22" w:rsidRDefault="00716E22" w:rsidP="00716E22">
      <w:pPr>
        <w:ind w:left="284" w:hanging="284"/>
        <w:rPr>
          <w:rFonts w:eastAsia="Times New Roman"/>
          <w:b/>
          <w:bCs/>
          <w:szCs w:val="17"/>
        </w:rPr>
      </w:pPr>
      <w:r w:rsidRPr="00716E22">
        <w:rPr>
          <w:rFonts w:eastAsia="Times New Roman"/>
          <w:b/>
          <w:bCs/>
          <w:szCs w:val="17"/>
        </w:rPr>
        <w:t>1.</w:t>
      </w:r>
      <w:r w:rsidRPr="00716E22">
        <w:rPr>
          <w:rFonts w:eastAsia="Times New Roman"/>
          <w:b/>
          <w:bCs/>
          <w:szCs w:val="17"/>
        </w:rPr>
        <w:tab/>
        <w:t>Notice of acquisition</w:t>
      </w:r>
    </w:p>
    <w:p w14:paraId="2BD5C433" w14:textId="77777777" w:rsidR="00716E22" w:rsidRPr="00716E22" w:rsidRDefault="00716E22" w:rsidP="00716E22">
      <w:pPr>
        <w:ind w:left="284"/>
        <w:rPr>
          <w:rFonts w:eastAsia="Times New Roman"/>
          <w:spacing w:val="-4"/>
          <w:szCs w:val="17"/>
        </w:rPr>
      </w:pPr>
      <w:r w:rsidRPr="00716E22">
        <w:rPr>
          <w:rFonts w:eastAsia="Times New Roman"/>
          <w:spacing w:val="-4"/>
          <w:szCs w:val="17"/>
        </w:rPr>
        <w:t>The Commissioner of Highways (the Authority), of 83 Pirie Street, Adelaide SA 5000 acquires the following interests in the following land:</w:t>
      </w:r>
    </w:p>
    <w:p w14:paraId="42D4918C" w14:textId="77777777" w:rsidR="00716E22" w:rsidRPr="00716E22" w:rsidRDefault="00716E22" w:rsidP="00716E22">
      <w:pPr>
        <w:ind w:left="426"/>
        <w:rPr>
          <w:rFonts w:eastAsia="Times New Roman"/>
          <w:szCs w:val="17"/>
        </w:rPr>
      </w:pPr>
      <w:r w:rsidRPr="00716E22">
        <w:rPr>
          <w:rFonts w:eastAsia="Times New Roman"/>
          <w:szCs w:val="17"/>
        </w:rPr>
        <w:t>An unencumbered estate in fee simple in the whole of Allotment 714 in D138174 lodged in the Lands Titles Office, being portion of the land comprised in Certificate of Title Volume 6200 Folio 307.</w:t>
      </w:r>
    </w:p>
    <w:p w14:paraId="6FE08A76" w14:textId="77777777" w:rsidR="00716E22" w:rsidRPr="00716E22" w:rsidRDefault="00716E22" w:rsidP="00716E22">
      <w:pPr>
        <w:ind w:left="284"/>
        <w:rPr>
          <w:rFonts w:eastAsia="Times New Roman"/>
          <w:szCs w:val="17"/>
        </w:rPr>
      </w:pPr>
      <w:r w:rsidRPr="00716E22">
        <w:rPr>
          <w:rFonts w:eastAsia="Times New Roman"/>
          <w:szCs w:val="17"/>
        </w:rPr>
        <w:t xml:space="preserve">This notice is given under Section 26F of the </w:t>
      </w:r>
      <w:r w:rsidRPr="00716E22">
        <w:rPr>
          <w:rFonts w:eastAsia="Times New Roman"/>
          <w:i/>
          <w:iCs/>
          <w:szCs w:val="17"/>
        </w:rPr>
        <w:t>Land Acquisition Act 1969</w:t>
      </w:r>
      <w:r w:rsidRPr="00716E22">
        <w:rPr>
          <w:rFonts w:eastAsia="Times New Roman"/>
          <w:szCs w:val="17"/>
        </w:rPr>
        <w:t>.</w:t>
      </w:r>
    </w:p>
    <w:p w14:paraId="142CD292" w14:textId="77777777" w:rsidR="00716E22" w:rsidRPr="00716E22" w:rsidRDefault="00716E22" w:rsidP="00716E22">
      <w:pPr>
        <w:ind w:left="284" w:hanging="284"/>
        <w:rPr>
          <w:rFonts w:eastAsia="Times New Roman"/>
          <w:b/>
          <w:bCs/>
          <w:szCs w:val="17"/>
        </w:rPr>
      </w:pPr>
      <w:r w:rsidRPr="00716E22">
        <w:rPr>
          <w:rFonts w:eastAsia="Times New Roman"/>
          <w:b/>
          <w:bCs/>
          <w:szCs w:val="17"/>
        </w:rPr>
        <w:t>2.</w:t>
      </w:r>
      <w:r w:rsidRPr="00716E22">
        <w:rPr>
          <w:rFonts w:eastAsia="Times New Roman"/>
          <w:b/>
          <w:bCs/>
          <w:szCs w:val="17"/>
        </w:rPr>
        <w:tab/>
        <w:t>Compensation not payable unless certain water infrastructure or rights are affected</w:t>
      </w:r>
    </w:p>
    <w:p w14:paraId="1696EEB4" w14:textId="77777777" w:rsidR="00716E22" w:rsidRPr="00716E22" w:rsidRDefault="00716E22" w:rsidP="00716E22">
      <w:pPr>
        <w:ind w:left="284"/>
        <w:rPr>
          <w:rFonts w:eastAsia="Times New Roman"/>
          <w:szCs w:val="17"/>
        </w:rPr>
      </w:pPr>
      <w:r w:rsidRPr="00716E22">
        <w:rPr>
          <w:rFonts w:eastAsia="Times New Roman"/>
          <w:szCs w:val="17"/>
        </w:rPr>
        <w:t>You are not entitled to compensation in relation to the acquisition of the underground land to which this notice relates, unless the following conditions are satisfied:</w:t>
      </w:r>
    </w:p>
    <w:p w14:paraId="375023B1" w14:textId="77777777" w:rsidR="00716E22" w:rsidRPr="00716E22" w:rsidRDefault="00716E22" w:rsidP="00716E22">
      <w:pPr>
        <w:ind w:left="567" w:hanging="141"/>
        <w:rPr>
          <w:rFonts w:eastAsia="Times New Roman"/>
          <w:szCs w:val="17"/>
        </w:rPr>
      </w:pPr>
      <w:r w:rsidRPr="00716E22">
        <w:rPr>
          <w:rFonts w:eastAsia="Times New Roman"/>
          <w:szCs w:val="17"/>
        </w:rPr>
        <w:t>•</w:t>
      </w:r>
      <w:r w:rsidRPr="00716E22">
        <w:rPr>
          <w:rFonts w:eastAsia="Times New Roman"/>
          <w:szCs w:val="17"/>
        </w:rPr>
        <w:tab/>
        <w:t>you held at least one of the following interests in relation to the underground land immediately before the notice of acquisition was published in relation to the land—</w:t>
      </w:r>
    </w:p>
    <w:p w14:paraId="18760EE7" w14:textId="77777777" w:rsidR="00716E22" w:rsidRPr="00716E22" w:rsidRDefault="00716E22" w:rsidP="00716E22">
      <w:pPr>
        <w:ind w:left="709" w:hanging="142"/>
        <w:rPr>
          <w:rFonts w:eastAsia="Times New Roman"/>
          <w:szCs w:val="17"/>
        </w:rPr>
      </w:pPr>
      <w:r w:rsidRPr="00716E22">
        <w:rPr>
          <w:rFonts w:eastAsia="Times New Roman"/>
          <w:szCs w:val="17"/>
        </w:rPr>
        <w:t>◦</w:t>
      </w:r>
      <w:r w:rsidRPr="00716E22">
        <w:rPr>
          <w:rFonts w:eastAsia="Times New Roman"/>
          <w:szCs w:val="17"/>
        </w:rPr>
        <w:tab/>
        <w:t>ownership of a lawful well that provides access to underground water in the underground land, and any underground infrastructure associated with the well; or</w:t>
      </w:r>
    </w:p>
    <w:p w14:paraId="04265FFB" w14:textId="77777777" w:rsidR="00716E22" w:rsidRPr="00716E22" w:rsidRDefault="00716E22" w:rsidP="00716E22">
      <w:pPr>
        <w:ind w:left="709" w:hanging="142"/>
        <w:rPr>
          <w:rFonts w:eastAsia="Times New Roman"/>
          <w:szCs w:val="17"/>
        </w:rPr>
      </w:pPr>
      <w:r w:rsidRPr="00716E22">
        <w:rPr>
          <w:rFonts w:eastAsia="Times New Roman"/>
          <w:szCs w:val="17"/>
        </w:rPr>
        <w:t>◦</w:t>
      </w:r>
      <w:r w:rsidRPr="00716E22">
        <w:rPr>
          <w:rFonts w:eastAsia="Times New Roman"/>
          <w:szCs w:val="17"/>
        </w:rPr>
        <w:tab/>
        <w:t>a right to take underground water from the underground land by means of such a well;</w:t>
      </w:r>
    </w:p>
    <w:p w14:paraId="4F3CCC2A" w14:textId="77777777" w:rsidR="00716E22" w:rsidRPr="00716E22" w:rsidRDefault="00716E22" w:rsidP="00716E22">
      <w:pPr>
        <w:ind w:left="567" w:hanging="141"/>
        <w:rPr>
          <w:rFonts w:eastAsia="Times New Roman"/>
          <w:szCs w:val="17"/>
        </w:rPr>
      </w:pPr>
      <w:r w:rsidRPr="00716E22">
        <w:rPr>
          <w:rFonts w:eastAsia="Times New Roman"/>
          <w:szCs w:val="17"/>
        </w:rPr>
        <w:t>•</w:t>
      </w:r>
      <w:r w:rsidRPr="00716E22">
        <w:rPr>
          <w:rFonts w:eastAsia="Times New Roman"/>
          <w:szCs w:val="17"/>
        </w:rPr>
        <w:tab/>
        <w:t xml:space="preserve">you notified the Authority of your interest in response to a notice given under Section 26G of the </w:t>
      </w:r>
      <w:r w:rsidRPr="00716E22">
        <w:rPr>
          <w:rFonts w:eastAsia="Times New Roman"/>
          <w:i/>
          <w:iCs/>
          <w:szCs w:val="17"/>
        </w:rPr>
        <w:t>Land Acquisition Act 1969</w:t>
      </w:r>
      <w:r w:rsidRPr="00716E22">
        <w:rPr>
          <w:rFonts w:eastAsia="Times New Roman"/>
          <w:szCs w:val="17"/>
        </w:rPr>
        <w:t>;</w:t>
      </w:r>
    </w:p>
    <w:p w14:paraId="6A7158FF" w14:textId="77777777" w:rsidR="00716E22" w:rsidRPr="00716E22" w:rsidRDefault="00716E22" w:rsidP="00716E22">
      <w:pPr>
        <w:ind w:left="567" w:hanging="141"/>
        <w:rPr>
          <w:rFonts w:eastAsia="Times New Roman"/>
          <w:szCs w:val="17"/>
        </w:rPr>
      </w:pPr>
      <w:r w:rsidRPr="00716E22">
        <w:rPr>
          <w:rFonts w:eastAsia="Times New Roman"/>
          <w:szCs w:val="17"/>
        </w:rPr>
        <w:t>•</w:t>
      </w:r>
      <w:r w:rsidRPr="00716E22">
        <w:rPr>
          <w:rFonts w:eastAsia="Times New Roman"/>
          <w:szCs w:val="17"/>
        </w:rPr>
        <w:tab/>
        <w:t>the acquisition of the underground land either—</w:t>
      </w:r>
    </w:p>
    <w:p w14:paraId="19702480" w14:textId="77777777" w:rsidR="00716E22" w:rsidRPr="00716E22" w:rsidRDefault="00716E22" w:rsidP="00716E22">
      <w:pPr>
        <w:ind w:left="709" w:hanging="142"/>
        <w:rPr>
          <w:rFonts w:eastAsia="Times New Roman"/>
          <w:szCs w:val="17"/>
        </w:rPr>
      </w:pPr>
      <w:r w:rsidRPr="00716E22">
        <w:rPr>
          <w:rFonts w:eastAsia="Times New Roman"/>
          <w:szCs w:val="17"/>
        </w:rPr>
        <w:t>◦</w:t>
      </w:r>
      <w:r w:rsidRPr="00716E22">
        <w:rPr>
          <w:rFonts w:eastAsia="Times New Roman"/>
          <w:szCs w:val="17"/>
        </w:rPr>
        <w:tab/>
        <w:t>involved the acquisition of your interest; or</w:t>
      </w:r>
    </w:p>
    <w:p w14:paraId="7E35119F" w14:textId="77777777" w:rsidR="00716E22" w:rsidRPr="00716E22" w:rsidRDefault="00716E22" w:rsidP="00716E22">
      <w:pPr>
        <w:ind w:left="709" w:hanging="142"/>
        <w:rPr>
          <w:rFonts w:eastAsia="Times New Roman"/>
          <w:szCs w:val="17"/>
        </w:rPr>
      </w:pPr>
      <w:r w:rsidRPr="00716E22">
        <w:rPr>
          <w:rFonts w:eastAsia="Times New Roman"/>
          <w:szCs w:val="17"/>
        </w:rPr>
        <w:t>◦</w:t>
      </w:r>
      <w:r w:rsidRPr="00716E22">
        <w:rPr>
          <w:rFonts w:eastAsia="Times New Roman"/>
          <w:szCs w:val="17"/>
        </w:rPr>
        <w:tab/>
        <w:t>resulted in the discharge of your interest; or</w:t>
      </w:r>
    </w:p>
    <w:p w14:paraId="54F1F9C5" w14:textId="77777777" w:rsidR="00716E22" w:rsidRPr="00716E22" w:rsidRDefault="00716E22" w:rsidP="00716E22">
      <w:pPr>
        <w:ind w:left="709" w:hanging="142"/>
        <w:rPr>
          <w:rFonts w:eastAsia="Times New Roman"/>
          <w:szCs w:val="17"/>
        </w:rPr>
      </w:pPr>
      <w:r w:rsidRPr="00716E22">
        <w:rPr>
          <w:rFonts w:eastAsia="Times New Roman"/>
          <w:szCs w:val="17"/>
        </w:rPr>
        <w:t>◦</w:t>
      </w:r>
      <w:r w:rsidRPr="00716E22">
        <w:rPr>
          <w:rFonts w:eastAsia="Times New Roman"/>
          <w:szCs w:val="17"/>
        </w:rPr>
        <w:tab/>
        <w:t>resulted in you being unable to take water by means of, or pursuant to, your interest;</w:t>
      </w:r>
    </w:p>
    <w:p w14:paraId="6207E1E4" w14:textId="77777777" w:rsidR="00716E22" w:rsidRPr="00716E22" w:rsidRDefault="00716E22" w:rsidP="00716E22">
      <w:pPr>
        <w:ind w:left="567" w:hanging="141"/>
        <w:rPr>
          <w:rFonts w:eastAsia="Times New Roman"/>
          <w:szCs w:val="17"/>
        </w:rPr>
      </w:pPr>
      <w:r w:rsidRPr="00716E22">
        <w:rPr>
          <w:rFonts w:eastAsia="Times New Roman"/>
          <w:szCs w:val="17"/>
        </w:rPr>
        <w:t>•</w:t>
      </w:r>
      <w:r w:rsidRPr="00716E22">
        <w:rPr>
          <w:rFonts w:eastAsia="Times New Roman"/>
          <w:szCs w:val="17"/>
        </w:rPr>
        <w:tab/>
        <w:t xml:space="preserve">you make an application for compensation to the Authority under Section 26H of the </w:t>
      </w:r>
      <w:r w:rsidRPr="00716E22">
        <w:rPr>
          <w:rFonts w:eastAsia="Times New Roman"/>
          <w:i/>
          <w:iCs/>
          <w:szCs w:val="17"/>
        </w:rPr>
        <w:t>Land Acquisition Act 1969</w:t>
      </w:r>
      <w:r w:rsidRPr="00716E22">
        <w:rPr>
          <w:rFonts w:eastAsia="Times New Roman"/>
          <w:szCs w:val="17"/>
        </w:rPr>
        <w:t>.</w:t>
      </w:r>
    </w:p>
    <w:p w14:paraId="6371D42C" w14:textId="77777777" w:rsidR="00716E22" w:rsidRPr="00716E22" w:rsidRDefault="00716E22" w:rsidP="00716E22">
      <w:pPr>
        <w:ind w:left="284" w:hanging="284"/>
        <w:rPr>
          <w:rFonts w:eastAsia="Times New Roman"/>
          <w:b/>
          <w:bCs/>
          <w:szCs w:val="17"/>
        </w:rPr>
      </w:pPr>
      <w:r w:rsidRPr="00716E22">
        <w:rPr>
          <w:rFonts w:eastAsia="Times New Roman"/>
          <w:b/>
          <w:bCs/>
          <w:szCs w:val="17"/>
        </w:rPr>
        <w:t>3.</w:t>
      </w:r>
      <w:r w:rsidRPr="00716E22">
        <w:rPr>
          <w:rFonts w:eastAsia="Times New Roman"/>
          <w:b/>
          <w:bCs/>
          <w:szCs w:val="17"/>
        </w:rPr>
        <w:tab/>
        <w:t>Application for compensation under Section 26H</w:t>
      </w:r>
    </w:p>
    <w:p w14:paraId="20E58EDA" w14:textId="77777777" w:rsidR="00716E22" w:rsidRPr="00716E22" w:rsidRDefault="00716E22" w:rsidP="00716E22">
      <w:pPr>
        <w:ind w:left="284"/>
        <w:rPr>
          <w:rFonts w:eastAsia="Times New Roman"/>
          <w:szCs w:val="17"/>
        </w:rPr>
      </w:pPr>
      <w:r w:rsidRPr="00716E22">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21A60622" w14:textId="77777777" w:rsidR="00716E22" w:rsidRPr="00716E22" w:rsidRDefault="00716E22" w:rsidP="00716E22">
      <w:pPr>
        <w:ind w:left="284"/>
        <w:rPr>
          <w:rFonts w:eastAsia="Times New Roman"/>
          <w:szCs w:val="17"/>
        </w:rPr>
      </w:pPr>
      <w:r w:rsidRPr="00716E22">
        <w:rPr>
          <w:rFonts w:eastAsia="Times New Roman"/>
          <w:szCs w:val="17"/>
        </w:rPr>
        <w:t>The application must be in the following manner and form:</w:t>
      </w:r>
    </w:p>
    <w:p w14:paraId="7945FE05" w14:textId="77777777" w:rsidR="00716E22" w:rsidRPr="00716E22" w:rsidRDefault="00716E22" w:rsidP="00716E22">
      <w:pPr>
        <w:ind w:left="426"/>
        <w:rPr>
          <w:rFonts w:eastAsia="Times New Roman"/>
          <w:szCs w:val="17"/>
        </w:rPr>
      </w:pPr>
      <w:r w:rsidRPr="00716E22">
        <w:rPr>
          <w:rFonts w:eastAsia="Times New Roman"/>
          <w:szCs w:val="17"/>
        </w:rPr>
        <w:t xml:space="preserve">“Application for Compensation for Acquisition of Underground Land” (enclosed) to be submitted by email to </w:t>
      </w:r>
      <w:hyperlink r:id="rId25" w:history="1">
        <w:r w:rsidRPr="00716E22">
          <w:rPr>
            <w:rFonts w:eastAsia="Times New Roman"/>
            <w:color w:val="0000FF"/>
            <w:szCs w:val="17"/>
            <w:u w:val="single"/>
          </w:rPr>
          <w:t>DIT.ULAapplications@sa.gov.au</w:t>
        </w:r>
      </w:hyperlink>
      <w:r w:rsidRPr="00716E22">
        <w:rPr>
          <w:rFonts w:eastAsia="Times New Roman"/>
          <w:szCs w:val="17"/>
        </w:rPr>
        <w:t xml:space="preserve"> or by mail marked attention: Property Acquisition c/- GPO Box 1533, Adelaide SA 5001.</w:t>
      </w:r>
    </w:p>
    <w:p w14:paraId="0D2F0473" w14:textId="77777777" w:rsidR="00716E22" w:rsidRPr="00716E22" w:rsidRDefault="00716E22" w:rsidP="00716E22">
      <w:pPr>
        <w:ind w:left="284"/>
        <w:rPr>
          <w:rFonts w:eastAsia="Times New Roman"/>
          <w:szCs w:val="17"/>
        </w:rPr>
      </w:pPr>
      <w:r w:rsidRPr="00716E22">
        <w:rPr>
          <w:rFonts w:eastAsia="Times New Roman"/>
          <w:szCs w:val="17"/>
        </w:rPr>
        <w:t>The application must be accompanied by the following information or documents:</w:t>
      </w:r>
    </w:p>
    <w:p w14:paraId="5FCA625A" w14:textId="77777777" w:rsidR="00716E22" w:rsidRPr="00716E22" w:rsidRDefault="00716E22" w:rsidP="00716E22">
      <w:pPr>
        <w:ind w:left="426"/>
        <w:rPr>
          <w:rFonts w:eastAsia="Times New Roman"/>
          <w:szCs w:val="17"/>
        </w:rPr>
      </w:pPr>
      <w:r w:rsidRPr="00716E22">
        <w:rPr>
          <w:rFonts w:eastAsia="Times New Roman"/>
          <w:szCs w:val="17"/>
        </w:rPr>
        <w:t>Any relevant supporting documentation including, but not limited to water licences, bore licences etc.</w:t>
      </w:r>
    </w:p>
    <w:p w14:paraId="722C07D6" w14:textId="77777777" w:rsidR="00716E22" w:rsidRPr="00716E22" w:rsidRDefault="00716E22" w:rsidP="00716E22">
      <w:pPr>
        <w:ind w:left="284"/>
        <w:rPr>
          <w:rFonts w:eastAsia="Times New Roman"/>
          <w:spacing w:val="-4"/>
          <w:szCs w:val="17"/>
        </w:rPr>
      </w:pPr>
      <w:r w:rsidRPr="00716E22">
        <w:rPr>
          <w:rFonts w:eastAsia="Times New Roman"/>
          <w:spacing w:val="-4"/>
          <w:szCs w:val="17"/>
        </w:rPr>
        <w:t>After receiving your application, the Authority may (but is not required to) make you a written offer of compensation not exceeding $50,000.</w:t>
      </w:r>
    </w:p>
    <w:p w14:paraId="1E358139" w14:textId="77777777" w:rsidR="00716E22" w:rsidRPr="00716E22" w:rsidRDefault="00716E22" w:rsidP="00716E22">
      <w:pPr>
        <w:ind w:left="284"/>
        <w:rPr>
          <w:rFonts w:eastAsia="Times New Roman"/>
          <w:szCs w:val="17"/>
        </w:rPr>
      </w:pPr>
      <w:r w:rsidRPr="00716E22">
        <w:rPr>
          <w:rFonts w:eastAsia="Times New Roman"/>
          <w:szCs w:val="17"/>
        </w:rPr>
        <w:t xml:space="preserve">See Section 26H(4) of the </w:t>
      </w:r>
      <w:r w:rsidRPr="00716E22">
        <w:rPr>
          <w:rFonts w:eastAsia="Times New Roman"/>
          <w:i/>
          <w:iCs/>
          <w:szCs w:val="17"/>
        </w:rPr>
        <w:t>Land Acquisition Act 1969</w:t>
      </w:r>
      <w:r w:rsidRPr="00716E22">
        <w:rPr>
          <w:rFonts w:eastAsia="Times New Roman"/>
          <w:szCs w:val="17"/>
        </w:rPr>
        <w:t xml:space="preserve"> for further details on the payment of compensation.</w:t>
      </w:r>
    </w:p>
    <w:p w14:paraId="05AB3184" w14:textId="77777777" w:rsidR="00716E22" w:rsidRPr="00716E22" w:rsidRDefault="00716E22" w:rsidP="00716E22">
      <w:pPr>
        <w:ind w:left="284" w:hanging="284"/>
        <w:rPr>
          <w:rFonts w:eastAsia="Times New Roman"/>
          <w:b/>
          <w:bCs/>
          <w:szCs w:val="17"/>
        </w:rPr>
      </w:pPr>
      <w:r w:rsidRPr="00716E22">
        <w:rPr>
          <w:rFonts w:eastAsia="Times New Roman"/>
          <w:b/>
          <w:bCs/>
          <w:szCs w:val="17"/>
        </w:rPr>
        <w:t>4.</w:t>
      </w:r>
      <w:r w:rsidRPr="00716E22">
        <w:rPr>
          <w:rFonts w:eastAsia="Times New Roman"/>
          <w:b/>
          <w:bCs/>
          <w:szCs w:val="17"/>
        </w:rPr>
        <w:tab/>
        <w:t>Inquiries</w:t>
      </w:r>
    </w:p>
    <w:p w14:paraId="13974536" w14:textId="53BAA6B4" w:rsidR="00716E22" w:rsidRPr="00716E22" w:rsidRDefault="00716E22" w:rsidP="00716E22">
      <w:pPr>
        <w:spacing w:after="0"/>
        <w:ind w:left="284"/>
        <w:rPr>
          <w:rFonts w:eastAsia="Times New Roman"/>
          <w:szCs w:val="17"/>
        </w:rPr>
      </w:pPr>
      <w:r w:rsidRPr="00716E22">
        <w:rPr>
          <w:rFonts w:eastAsia="Times New Roman"/>
          <w:szCs w:val="17"/>
        </w:rPr>
        <w:t>Inquiries should be directed to:</w:t>
      </w:r>
      <w:r w:rsidRPr="00716E22">
        <w:rPr>
          <w:rFonts w:eastAsia="Times New Roman"/>
          <w:szCs w:val="17"/>
        </w:rPr>
        <w:tab/>
        <w:t>T2D Project Team</w:t>
      </w:r>
    </w:p>
    <w:p w14:paraId="2D46DB32" w14:textId="77777777" w:rsidR="00716E22" w:rsidRPr="00716E22" w:rsidRDefault="00716E22" w:rsidP="00716E22">
      <w:pPr>
        <w:spacing w:after="0"/>
        <w:ind w:left="2552"/>
        <w:rPr>
          <w:rFonts w:eastAsia="Times New Roman"/>
          <w:szCs w:val="17"/>
        </w:rPr>
      </w:pPr>
      <w:r w:rsidRPr="00716E22">
        <w:rPr>
          <w:rFonts w:eastAsia="Times New Roman"/>
          <w:szCs w:val="17"/>
        </w:rPr>
        <w:t>GPO Box 1533</w:t>
      </w:r>
    </w:p>
    <w:p w14:paraId="1253D7F2" w14:textId="77777777" w:rsidR="00716E22" w:rsidRPr="00716E22" w:rsidRDefault="00716E22" w:rsidP="00716E22">
      <w:pPr>
        <w:spacing w:after="0"/>
        <w:ind w:left="2552"/>
        <w:rPr>
          <w:rFonts w:eastAsia="Times New Roman"/>
          <w:szCs w:val="17"/>
        </w:rPr>
      </w:pPr>
      <w:r w:rsidRPr="00716E22">
        <w:rPr>
          <w:rFonts w:eastAsia="Times New Roman"/>
          <w:szCs w:val="17"/>
        </w:rPr>
        <w:t>Adelaide SA 5001</w:t>
      </w:r>
    </w:p>
    <w:p w14:paraId="35901D08" w14:textId="77777777" w:rsidR="00716E22" w:rsidRPr="00716E22" w:rsidRDefault="00716E22" w:rsidP="00716E22">
      <w:pPr>
        <w:ind w:left="2552"/>
        <w:rPr>
          <w:rFonts w:eastAsia="Times New Roman"/>
          <w:szCs w:val="17"/>
        </w:rPr>
      </w:pPr>
      <w:r w:rsidRPr="00716E22">
        <w:rPr>
          <w:rFonts w:eastAsia="Times New Roman"/>
          <w:szCs w:val="17"/>
        </w:rPr>
        <w:t>Telephone: 1800 572 414</w:t>
      </w:r>
    </w:p>
    <w:p w14:paraId="74B685A2" w14:textId="77777777" w:rsidR="00716E22" w:rsidRPr="00716E22" w:rsidRDefault="00716E22" w:rsidP="00716E22">
      <w:pPr>
        <w:spacing w:after="0"/>
        <w:rPr>
          <w:rFonts w:eastAsia="Times New Roman"/>
          <w:szCs w:val="17"/>
        </w:rPr>
      </w:pPr>
      <w:r w:rsidRPr="00716E22">
        <w:rPr>
          <w:rFonts w:eastAsia="Times New Roman"/>
          <w:szCs w:val="17"/>
        </w:rPr>
        <w:t>Dated: 14 October 2025</w:t>
      </w:r>
    </w:p>
    <w:p w14:paraId="19318DDE" w14:textId="77777777" w:rsidR="00716E22" w:rsidRPr="00716E22" w:rsidRDefault="00716E22" w:rsidP="00716E22">
      <w:pPr>
        <w:spacing w:before="80"/>
        <w:rPr>
          <w:rFonts w:eastAsia="Times New Roman"/>
          <w:szCs w:val="17"/>
        </w:rPr>
      </w:pPr>
      <w:r w:rsidRPr="00716E22">
        <w:rPr>
          <w:rFonts w:eastAsia="Times New Roman"/>
          <w:szCs w:val="17"/>
        </w:rPr>
        <w:t>The Common Seal of the COMMISSIONER OF HIGHWAYS was hereto affixed by authority of the Commissioner in the presence of:</w:t>
      </w:r>
    </w:p>
    <w:p w14:paraId="1D1C346C" w14:textId="77777777" w:rsidR="00716E22" w:rsidRPr="00716E22" w:rsidRDefault="00716E22" w:rsidP="00716E22">
      <w:pPr>
        <w:spacing w:after="0"/>
        <w:jc w:val="right"/>
        <w:rPr>
          <w:rFonts w:eastAsia="Times New Roman"/>
          <w:smallCaps/>
          <w:szCs w:val="20"/>
        </w:rPr>
      </w:pPr>
      <w:r w:rsidRPr="00716E22">
        <w:rPr>
          <w:rFonts w:eastAsia="Times New Roman"/>
          <w:smallCaps/>
          <w:szCs w:val="20"/>
        </w:rPr>
        <w:t>Rocco Caruso</w:t>
      </w:r>
    </w:p>
    <w:p w14:paraId="5E13E49B" w14:textId="77777777" w:rsidR="00716E22" w:rsidRPr="00716E22" w:rsidRDefault="00716E22" w:rsidP="00716E2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16E22">
        <w:rPr>
          <w:rFonts w:eastAsia="Times New Roman"/>
          <w:szCs w:val="17"/>
        </w:rPr>
        <w:t>Director, Property Acquisition</w:t>
      </w:r>
    </w:p>
    <w:p w14:paraId="3C35F230" w14:textId="77777777" w:rsidR="00716E22" w:rsidRPr="00716E22" w:rsidRDefault="00716E22" w:rsidP="00716E2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16E22">
        <w:rPr>
          <w:rFonts w:eastAsia="Times New Roman"/>
          <w:szCs w:val="17"/>
        </w:rPr>
        <w:t>(Authorised Officer)</w:t>
      </w:r>
    </w:p>
    <w:p w14:paraId="7C98FA25" w14:textId="77777777" w:rsidR="00716E22" w:rsidRPr="00716E22" w:rsidRDefault="00716E22" w:rsidP="00716E2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16E22">
        <w:rPr>
          <w:rFonts w:eastAsia="Times New Roman"/>
          <w:szCs w:val="17"/>
        </w:rPr>
        <w:t>Department for Infrastructure and Transport</w:t>
      </w:r>
    </w:p>
    <w:p w14:paraId="13C14E10" w14:textId="77777777" w:rsidR="00716E22" w:rsidRPr="00716E22" w:rsidRDefault="00716E22" w:rsidP="00716E22">
      <w:pPr>
        <w:rPr>
          <w:rFonts w:eastAsia="Times New Roman"/>
          <w:szCs w:val="17"/>
        </w:rPr>
      </w:pPr>
      <w:r w:rsidRPr="00716E22">
        <w:rPr>
          <w:rFonts w:eastAsia="Times New Roman"/>
          <w:szCs w:val="17"/>
        </w:rPr>
        <w:t>DIT: 2024/07266/01</w:t>
      </w:r>
    </w:p>
    <w:p w14:paraId="79DC6F96" w14:textId="77777777" w:rsidR="00716E22" w:rsidRPr="00716E22" w:rsidRDefault="00716E22" w:rsidP="00716E22">
      <w:pPr>
        <w:pBdr>
          <w:top w:val="single" w:sz="4" w:space="1" w:color="auto"/>
        </w:pBdr>
        <w:spacing w:before="100" w:after="0" w:line="14" w:lineRule="exact"/>
        <w:jc w:val="center"/>
        <w:rPr>
          <w:rFonts w:eastAsia="Times New Roman"/>
          <w:szCs w:val="17"/>
        </w:rPr>
      </w:pPr>
    </w:p>
    <w:p w14:paraId="18B1BB0A" w14:textId="7461578E" w:rsidR="008C1593" w:rsidRDefault="008C1593">
      <w:pPr>
        <w:spacing w:after="0" w:line="240" w:lineRule="auto"/>
        <w:jc w:val="left"/>
      </w:pPr>
      <w:r>
        <w:br w:type="page"/>
      </w:r>
    </w:p>
    <w:p w14:paraId="6A6FA77D" w14:textId="77777777" w:rsidR="00716E22" w:rsidRDefault="00716E22" w:rsidP="00716E22">
      <w:pPr>
        <w:pStyle w:val="GG-Title1"/>
      </w:pPr>
      <w:r>
        <w:lastRenderedPageBreak/>
        <w:t>Land Acquisition Act 1969</w:t>
      </w:r>
    </w:p>
    <w:p w14:paraId="58794C63" w14:textId="77777777" w:rsidR="00716E22" w:rsidRDefault="00716E22" w:rsidP="00B64201">
      <w:pPr>
        <w:pStyle w:val="GG-Title2"/>
        <w:spacing w:after="60"/>
      </w:pPr>
      <w:r>
        <w:t>Section 26F</w:t>
      </w:r>
    </w:p>
    <w:p w14:paraId="407453F9" w14:textId="77777777" w:rsidR="00716E22" w:rsidRDefault="00716E22" w:rsidP="00B64201">
      <w:pPr>
        <w:pStyle w:val="GG-Title3"/>
        <w:spacing w:after="60"/>
      </w:pPr>
      <w:r>
        <w:t>Form 6B—Notice of Acquisition of Underground Land</w:t>
      </w:r>
    </w:p>
    <w:p w14:paraId="49C64169" w14:textId="77777777" w:rsidR="00716E22" w:rsidRPr="009250CA" w:rsidRDefault="00716E22" w:rsidP="00B64201">
      <w:pPr>
        <w:pStyle w:val="GG-body"/>
        <w:spacing w:after="60"/>
        <w:ind w:left="284" w:hanging="284"/>
        <w:rPr>
          <w:b/>
          <w:bCs/>
        </w:rPr>
      </w:pPr>
      <w:r w:rsidRPr="009250CA">
        <w:rPr>
          <w:b/>
          <w:bCs/>
        </w:rPr>
        <w:t>1.</w:t>
      </w:r>
      <w:r w:rsidRPr="009250CA">
        <w:rPr>
          <w:b/>
          <w:bCs/>
        </w:rPr>
        <w:tab/>
        <w:t>Notice of acquisition</w:t>
      </w:r>
    </w:p>
    <w:p w14:paraId="55C83DB3" w14:textId="77777777" w:rsidR="00716E22" w:rsidRPr="00FB2DF4" w:rsidRDefault="00716E22" w:rsidP="00B64201">
      <w:pPr>
        <w:pStyle w:val="GG-body"/>
        <w:spacing w:after="60"/>
        <w:ind w:left="284"/>
        <w:rPr>
          <w:spacing w:val="-4"/>
        </w:rPr>
      </w:pPr>
      <w:r w:rsidRPr="00FB2DF4">
        <w:rPr>
          <w:spacing w:val="-4"/>
        </w:rPr>
        <w:t>The Commissioner of Highways (the Authority), of 83 Pirie Street, Adelaide SA 5000 acquires the following interests in the following land:</w:t>
      </w:r>
    </w:p>
    <w:p w14:paraId="7DF3CCB9" w14:textId="77777777" w:rsidR="00716E22" w:rsidRDefault="00716E22" w:rsidP="00B64201">
      <w:pPr>
        <w:pStyle w:val="GG-body"/>
        <w:spacing w:after="60"/>
        <w:ind w:left="426"/>
      </w:pPr>
      <w:r>
        <w:t>An unencumbered estate in fee simple in the whole of Allotments 621 and 631 in D138520 lodged in the Lands Titles Office, being portion of the land comprised in Certificate of Title Volume 5809 Folio 173.</w:t>
      </w:r>
    </w:p>
    <w:p w14:paraId="0D01C71A" w14:textId="77777777" w:rsidR="00716E22" w:rsidRDefault="00716E22" w:rsidP="00B64201">
      <w:pPr>
        <w:pStyle w:val="GG-body"/>
        <w:spacing w:after="60"/>
        <w:ind w:left="284"/>
      </w:pPr>
      <w:r>
        <w:t xml:space="preserve">This </w:t>
      </w:r>
      <w:r w:rsidRPr="00FB2DF4">
        <w:rPr>
          <w:spacing w:val="-4"/>
        </w:rPr>
        <w:t>notice</w:t>
      </w:r>
      <w:r>
        <w:t xml:space="preserve"> is given under Section 26F of the </w:t>
      </w:r>
      <w:r w:rsidRPr="00AF5A9E">
        <w:rPr>
          <w:i/>
          <w:iCs/>
        </w:rPr>
        <w:t>Land Acquisition Act 1969</w:t>
      </w:r>
      <w:r>
        <w:t>.</w:t>
      </w:r>
    </w:p>
    <w:p w14:paraId="183FE785" w14:textId="77777777" w:rsidR="00716E22" w:rsidRPr="009250CA" w:rsidRDefault="00716E22" w:rsidP="00B64201">
      <w:pPr>
        <w:pStyle w:val="GG-body"/>
        <w:spacing w:after="60"/>
        <w:ind w:left="284" w:hanging="284"/>
        <w:rPr>
          <w:b/>
          <w:bCs/>
        </w:rPr>
      </w:pPr>
      <w:r w:rsidRPr="009250CA">
        <w:rPr>
          <w:b/>
          <w:bCs/>
        </w:rPr>
        <w:t>2.</w:t>
      </w:r>
      <w:r w:rsidRPr="009250CA">
        <w:rPr>
          <w:b/>
          <w:bCs/>
        </w:rPr>
        <w:tab/>
        <w:t>Compensation not payable unless certain water infrastructure or rights are affected</w:t>
      </w:r>
    </w:p>
    <w:p w14:paraId="66A1A032" w14:textId="77777777" w:rsidR="00716E22" w:rsidRDefault="00716E22" w:rsidP="00B64201">
      <w:pPr>
        <w:pStyle w:val="GG-body"/>
        <w:spacing w:after="60"/>
        <w:ind w:left="284"/>
      </w:pPr>
      <w:r>
        <w:t xml:space="preserve">You are not entitled to compensation in relation to the acquisition of the underground land to which this notice relates, unless the following </w:t>
      </w:r>
      <w:r w:rsidRPr="00FB2DF4">
        <w:rPr>
          <w:spacing w:val="-4"/>
        </w:rPr>
        <w:t>conditions</w:t>
      </w:r>
      <w:r>
        <w:t xml:space="preserve"> are satisfied:</w:t>
      </w:r>
    </w:p>
    <w:p w14:paraId="618B97EC" w14:textId="77777777" w:rsidR="00716E22" w:rsidRDefault="00716E22" w:rsidP="00B64201">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435018F1" w14:textId="77777777" w:rsidR="00716E22" w:rsidRDefault="00716E22" w:rsidP="00B64201">
      <w:pPr>
        <w:pStyle w:val="GG-body"/>
        <w:spacing w:after="60"/>
        <w:ind w:left="709" w:hanging="142"/>
      </w:pPr>
      <w:r>
        <w:t>◦</w:t>
      </w:r>
      <w:r>
        <w:tab/>
        <w:t>ownership of a lawful well that provides access to underground water in the underground land, and any underground infrastructure associated with the well; or</w:t>
      </w:r>
    </w:p>
    <w:p w14:paraId="72D9B814" w14:textId="77777777" w:rsidR="00716E22" w:rsidRDefault="00716E22" w:rsidP="00B64201">
      <w:pPr>
        <w:pStyle w:val="GG-body"/>
        <w:spacing w:after="60"/>
        <w:ind w:left="709" w:hanging="142"/>
      </w:pPr>
      <w:r>
        <w:t>◦</w:t>
      </w:r>
      <w:r>
        <w:tab/>
        <w:t>a right to take underground water from the underground land by means of such a well;</w:t>
      </w:r>
    </w:p>
    <w:p w14:paraId="2577D200" w14:textId="77777777" w:rsidR="00716E22" w:rsidRDefault="00716E22" w:rsidP="00B64201">
      <w:pPr>
        <w:pStyle w:val="GG-body"/>
        <w:spacing w:after="60"/>
        <w:ind w:left="567" w:hanging="142"/>
      </w:pPr>
      <w:r>
        <w:t>•</w:t>
      </w:r>
      <w:r>
        <w:tab/>
        <w:t xml:space="preserve">you notified the Authority of your interest in response to a notice given under Section 26G of the </w:t>
      </w:r>
      <w:r w:rsidRPr="00AF5A9E">
        <w:rPr>
          <w:i/>
          <w:iCs/>
        </w:rPr>
        <w:t>Land Acquisition Act 1969</w:t>
      </w:r>
      <w:r>
        <w:t>;</w:t>
      </w:r>
    </w:p>
    <w:p w14:paraId="00C011DC" w14:textId="77777777" w:rsidR="00716E22" w:rsidRDefault="00716E22" w:rsidP="00B64201">
      <w:pPr>
        <w:pStyle w:val="GG-body"/>
        <w:spacing w:after="60"/>
        <w:ind w:left="567" w:hanging="142"/>
      </w:pPr>
      <w:r>
        <w:t>•</w:t>
      </w:r>
      <w:r>
        <w:tab/>
        <w:t>the acquisition of the underground land either—</w:t>
      </w:r>
    </w:p>
    <w:p w14:paraId="6379DFD0" w14:textId="77777777" w:rsidR="00716E22" w:rsidRDefault="00716E22" w:rsidP="00B64201">
      <w:pPr>
        <w:pStyle w:val="GG-body"/>
        <w:spacing w:after="60"/>
        <w:ind w:left="709" w:hanging="142"/>
      </w:pPr>
      <w:r>
        <w:t>◦</w:t>
      </w:r>
      <w:r>
        <w:tab/>
        <w:t>involved the acquisition of your interest; or</w:t>
      </w:r>
    </w:p>
    <w:p w14:paraId="558C25EC" w14:textId="77777777" w:rsidR="00716E22" w:rsidRDefault="00716E22" w:rsidP="00B64201">
      <w:pPr>
        <w:pStyle w:val="GG-body"/>
        <w:spacing w:after="60"/>
        <w:ind w:left="709" w:hanging="142"/>
      </w:pPr>
      <w:r>
        <w:t>◦</w:t>
      </w:r>
      <w:r>
        <w:tab/>
        <w:t>resulted in the discharge of your interest; or</w:t>
      </w:r>
    </w:p>
    <w:p w14:paraId="7C97C199" w14:textId="77777777" w:rsidR="00716E22" w:rsidRDefault="00716E22" w:rsidP="00B64201">
      <w:pPr>
        <w:pStyle w:val="GG-body"/>
        <w:spacing w:after="60"/>
        <w:ind w:left="709" w:hanging="142"/>
      </w:pPr>
      <w:r>
        <w:t>◦</w:t>
      </w:r>
      <w:r>
        <w:tab/>
        <w:t>resulted in you being unable to take water by means of, or pursuant to, your interest;</w:t>
      </w:r>
    </w:p>
    <w:p w14:paraId="64EAF5E1" w14:textId="77777777" w:rsidR="00716E22" w:rsidRDefault="00716E22" w:rsidP="00B64201">
      <w:pPr>
        <w:pStyle w:val="GG-body"/>
        <w:spacing w:after="60"/>
        <w:ind w:left="567" w:hanging="142"/>
      </w:pPr>
      <w:r>
        <w:t>•</w:t>
      </w:r>
      <w:r>
        <w:tab/>
        <w:t xml:space="preserve">you make an application for compensation to the Authority under Section 26H of the </w:t>
      </w:r>
      <w:r w:rsidRPr="00AF5A9E">
        <w:rPr>
          <w:i/>
          <w:iCs/>
        </w:rPr>
        <w:t>Land Acquisition Act 1969</w:t>
      </w:r>
      <w:r>
        <w:t>.</w:t>
      </w:r>
    </w:p>
    <w:p w14:paraId="24E796C6" w14:textId="77777777" w:rsidR="00716E22" w:rsidRPr="009250CA" w:rsidRDefault="00716E22" w:rsidP="00B64201">
      <w:pPr>
        <w:pStyle w:val="GG-body"/>
        <w:spacing w:after="60"/>
        <w:ind w:left="284" w:hanging="284"/>
        <w:rPr>
          <w:b/>
          <w:bCs/>
        </w:rPr>
      </w:pPr>
      <w:r w:rsidRPr="009250CA">
        <w:rPr>
          <w:b/>
          <w:bCs/>
        </w:rPr>
        <w:t>3.</w:t>
      </w:r>
      <w:r w:rsidRPr="009250CA">
        <w:rPr>
          <w:b/>
          <w:bCs/>
        </w:rPr>
        <w:tab/>
        <w:t xml:space="preserve">Application for compensation under </w:t>
      </w:r>
      <w:r>
        <w:rPr>
          <w:b/>
          <w:bCs/>
        </w:rPr>
        <w:t>S</w:t>
      </w:r>
      <w:r w:rsidRPr="009250CA">
        <w:rPr>
          <w:b/>
          <w:bCs/>
        </w:rPr>
        <w:t>ection 26H</w:t>
      </w:r>
    </w:p>
    <w:p w14:paraId="63900232" w14:textId="77777777" w:rsidR="00716E22" w:rsidRDefault="00716E22" w:rsidP="00B64201">
      <w:pPr>
        <w:pStyle w:val="GG-body"/>
        <w:spacing w:after="60"/>
        <w:ind w:left="284"/>
      </w:pPr>
      <w:r>
        <w:t xml:space="preserve">If you believe you are entitled to compensation, you must apply to the Authority for compensation within 6 months after the publication of the notice of </w:t>
      </w:r>
      <w:r w:rsidRPr="00FB2DF4">
        <w:rPr>
          <w:spacing w:val="-4"/>
        </w:rPr>
        <w:t>acquisition</w:t>
      </w:r>
      <w:r>
        <w:t xml:space="preserve"> in relation to the underground land to which this notice relates.</w:t>
      </w:r>
    </w:p>
    <w:p w14:paraId="26B110F5" w14:textId="77777777" w:rsidR="00716E22" w:rsidRDefault="00716E22" w:rsidP="00B64201">
      <w:pPr>
        <w:pStyle w:val="GG-body"/>
        <w:spacing w:after="60"/>
        <w:ind w:left="284"/>
      </w:pPr>
      <w:r>
        <w:t xml:space="preserve">The application </w:t>
      </w:r>
      <w:r w:rsidRPr="00FB2DF4">
        <w:rPr>
          <w:spacing w:val="-4"/>
        </w:rPr>
        <w:t>must</w:t>
      </w:r>
      <w:r>
        <w:t xml:space="preserve"> be in the following manner and form:</w:t>
      </w:r>
    </w:p>
    <w:p w14:paraId="71E443D8" w14:textId="77777777" w:rsidR="00716E22" w:rsidRDefault="00716E22" w:rsidP="00B64201">
      <w:pPr>
        <w:pStyle w:val="GG-body"/>
        <w:spacing w:after="60"/>
        <w:ind w:left="426"/>
      </w:pPr>
      <w:r>
        <w:t xml:space="preserve">“Application for Compensation for Acquisition of Underground Land” (enclosed) to be submitted by email to </w:t>
      </w:r>
      <w:hyperlink r:id="rId26" w:history="1">
        <w:r w:rsidRPr="00C556E6">
          <w:rPr>
            <w:rStyle w:val="Hyperlink"/>
          </w:rPr>
          <w:t>DIT.ULAapplications@sa.gov.au</w:t>
        </w:r>
      </w:hyperlink>
      <w:r>
        <w:t xml:space="preserve"> or by mail marked attention: Property Acquisition c/- GPO Box 1533, Adelaide SA 5001.</w:t>
      </w:r>
    </w:p>
    <w:p w14:paraId="5D0BA230" w14:textId="77777777" w:rsidR="00716E22" w:rsidRDefault="00716E22" w:rsidP="00B64201">
      <w:pPr>
        <w:pStyle w:val="GG-body"/>
        <w:spacing w:after="60"/>
        <w:ind w:left="284"/>
      </w:pPr>
      <w:r>
        <w:t>The application must be accompanied by the following information or documents:</w:t>
      </w:r>
    </w:p>
    <w:p w14:paraId="2259FADC" w14:textId="77777777" w:rsidR="00716E22" w:rsidRDefault="00716E22" w:rsidP="00B64201">
      <w:pPr>
        <w:pStyle w:val="GG-body"/>
        <w:spacing w:after="60"/>
        <w:ind w:left="426"/>
      </w:pPr>
      <w:r>
        <w:t>Any relevant supporting documentation including, but not limited to water licences, bore licences etc.</w:t>
      </w:r>
    </w:p>
    <w:p w14:paraId="70F98137" w14:textId="77777777" w:rsidR="00716E22" w:rsidRPr="000B7575" w:rsidRDefault="00716E22" w:rsidP="00B64201">
      <w:pPr>
        <w:pStyle w:val="GG-body"/>
        <w:spacing w:after="60"/>
        <w:ind w:left="284"/>
        <w:rPr>
          <w:spacing w:val="-4"/>
        </w:rPr>
      </w:pPr>
      <w:r w:rsidRPr="000B7575">
        <w:rPr>
          <w:spacing w:val="-4"/>
        </w:rPr>
        <w:t>After receiving your application, the Authority may (but is not required to) make you a written offer of compensation not exceeding $50,000.</w:t>
      </w:r>
    </w:p>
    <w:p w14:paraId="2EDF1D22" w14:textId="77777777" w:rsidR="00716E22" w:rsidRDefault="00716E22" w:rsidP="00B64201">
      <w:pPr>
        <w:pStyle w:val="GG-body"/>
        <w:spacing w:after="60"/>
        <w:ind w:left="284"/>
      </w:pPr>
      <w:r>
        <w:t xml:space="preserve">See Section 26H(4) of </w:t>
      </w:r>
      <w:r w:rsidRPr="00FB2DF4">
        <w:rPr>
          <w:spacing w:val="-4"/>
        </w:rPr>
        <w:t>the</w:t>
      </w:r>
      <w:r>
        <w:t xml:space="preserve"> </w:t>
      </w:r>
      <w:r w:rsidRPr="00C556E6">
        <w:rPr>
          <w:i/>
          <w:iCs/>
        </w:rPr>
        <w:t>Land Acquisition Act 1969</w:t>
      </w:r>
      <w:r>
        <w:t xml:space="preserve"> for further details on the payment of compensation.</w:t>
      </w:r>
    </w:p>
    <w:p w14:paraId="406D6875" w14:textId="77777777" w:rsidR="00716E22" w:rsidRPr="009250CA" w:rsidRDefault="00716E22" w:rsidP="00716E22">
      <w:pPr>
        <w:pStyle w:val="GG-body"/>
        <w:ind w:left="284" w:hanging="284"/>
        <w:rPr>
          <w:b/>
          <w:bCs/>
        </w:rPr>
      </w:pPr>
      <w:r w:rsidRPr="009250CA">
        <w:rPr>
          <w:b/>
          <w:bCs/>
        </w:rPr>
        <w:t>4.</w:t>
      </w:r>
      <w:r w:rsidRPr="009250CA">
        <w:rPr>
          <w:b/>
          <w:bCs/>
        </w:rPr>
        <w:tab/>
        <w:t>Inquiries</w:t>
      </w:r>
    </w:p>
    <w:p w14:paraId="404D38CE" w14:textId="77777777" w:rsidR="00716E22" w:rsidRDefault="00716E22" w:rsidP="00716E22">
      <w:pPr>
        <w:pStyle w:val="GG-body"/>
        <w:spacing w:after="0"/>
        <w:ind w:left="2552" w:hanging="2268"/>
      </w:pPr>
      <w:r>
        <w:t>Inquiries should be directed to:</w:t>
      </w:r>
      <w:r>
        <w:tab/>
        <w:t>T2D Project Team</w:t>
      </w:r>
    </w:p>
    <w:p w14:paraId="6D890AAE" w14:textId="77777777" w:rsidR="00716E22" w:rsidRDefault="00716E22" w:rsidP="00716E22">
      <w:pPr>
        <w:pStyle w:val="GG-body"/>
        <w:spacing w:after="0"/>
        <w:ind w:left="2552"/>
      </w:pPr>
      <w:r>
        <w:t>GPO Box 1533</w:t>
      </w:r>
    </w:p>
    <w:p w14:paraId="3D6B98DE" w14:textId="77777777" w:rsidR="00716E22" w:rsidRDefault="00716E22" w:rsidP="00716E22">
      <w:pPr>
        <w:pStyle w:val="GG-body"/>
        <w:spacing w:after="0"/>
        <w:ind w:left="2552"/>
      </w:pPr>
      <w:r>
        <w:t>Adelaide SA 5001</w:t>
      </w:r>
    </w:p>
    <w:p w14:paraId="63D4469A" w14:textId="77777777" w:rsidR="00716E22" w:rsidRDefault="00716E22" w:rsidP="00716E22">
      <w:pPr>
        <w:pStyle w:val="GG-body"/>
        <w:ind w:left="2552"/>
      </w:pPr>
      <w:r>
        <w:t>Telephone: 1800 572 414</w:t>
      </w:r>
    </w:p>
    <w:p w14:paraId="61A5667F" w14:textId="77777777" w:rsidR="00716E22" w:rsidRDefault="00716E22" w:rsidP="00716E22">
      <w:pPr>
        <w:pStyle w:val="GG-SDated"/>
        <w:spacing w:after="80"/>
      </w:pPr>
      <w:r>
        <w:t>Dated: 14 October 2025</w:t>
      </w:r>
    </w:p>
    <w:p w14:paraId="215A0D33" w14:textId="77777777" w:rsidR="00716E22" w:rsidRDefault="00716E22" w:rsidP="00716E22">
      <w:pPr>
        <w:pStyle w:val="GG-body"/>
      </w:pPr>
      <w:r>
        <w:t>The Common Seal of the COMMISSIONER OF HIGHWAYS was hereto affixed by authority of the Commissioner in the presence of:</w:t>
      </w:r>
      <w:r>
        <w:tab/>
      </w:r>
    </w:p>
    <w:p w14:paraId="16B9290F" w14:textId="77777777" w:rsidR="00716E22" w:rsidRDefault="00716E22" w:rsidP="00716E22">
      <w:pPr>
        <w:pStyle w:val="GG-SName"/>
      </w:pPr>
      <w:r>
        <w:t>Rocco Caruso</w:t>
      </w:r>
    </w:p>
    <w:p w14:paraId="5868DB85" w14:textId="77777777" w:rsidR="00716E22" w:rsidRDefault="00716E22" w:rsidP="00716E22">
      <w:pPr>
        <w:pStyle w:val="GG-Signature"/>
      </w:pPr>
      <w:r>
        <w:t>Director, Property Acquisition</w:t>
      </w:r>
    </w:p>
    <w:p w14:paraId="49BA6A90" w14:textId="77777777" w:rsidR="00716E22" w:rsidRDefault="00716E22" w:rsidP="00716E22">
      <w:pPr>
        <w:pStyle w:val="GG-Signature"/>
      </w:pPr>
      <w:r>
        <w:t>(Authorised Officer)</w:t>
      </w:r>
    </w:p>
    <w:p w14:paraId="0F96E9B6" w14:textId="77777777" w:rsidR="00716E22" w:rsidRDefault="00716E22" w:rsidP="00716E22">
      <w:pPr>
        <w:pStyle w:val="GG-Signature"/>
      </w:pPr>
      <w:r>
        <w:t>Department for Infrastructure and Transport</w:t>
      </w:r>
    </w:p>
    <w:p w14:paraId="2B90A4F7" w14:textId="77777777" w:rsidR="00716E22" w:rsidRDefault="00716E22" w:rsidP="00716E22">
      <w:pPr>
        <w:pStyle w:val="GG-body"/>
      </w:pPr>
      <w:r>
        <w:t>DIT 2024/08095/01</w:t>
      </w:r>
    </w:p>
    <w:p w14:paraId="671553E5" w14:textId="77777777" w:rsidR="00716E22" w:rsidRDefault="00716E22" w:rsidP="00716E22">
      <w:pPr>
        <w:pStyle w:val="GG-body"/>
        <w:pBdr>
          <w:top w:val="single" w:sz="4" w:space="1" w:color="auto"/>
        </w:pBdr>
        <w:spacing w:before="100" w:after="0" w:line="14" w:lineRule="exact"/>
        <w:jc w:val="center"/>
      </w:pPr>
    </w:p>
    <w:p w14:paraId="384072ED" w14:textId="77777777" w:rsidR="00716E22" w:rsidRPr="003D4C75" w:rsidRDefault="00716E22" w:rsidP="00FF10A7">
      <w:pPr>
        <w:pStyle w:val="NoSpacing"/>
      </w:pPr>
    </w:p>
    <w:p w14:paraId="26847DAA" w14:textId="77777777" w:rsidR="00FF10A7" w:rsidRPr="00716E22" w:rsidRDefault="00FF10A7" w:rsidP="00FF10A7">
      <w:pPr>
        <w:jc w:val="center"/>
        <w:rPr>
          <w:caps/>
          <w:szCs w:val="17"/>
        </w:rPr>
      </w:pPr>
      <w:r w:rsidRPr="00716E22">
        <w:rPr>
          <w:caps/>
          <w:szCs w:val="17"/>
        </w:rPr>
        <w:t>Land Acquisition Act 1969</w:t>
      </w:r>
    </w:p>
    <w:p w14:paraId="1ED1B83E" w14:textId="77777777" w:rsidR="009846A4" w:rsidRPr="00716E22" w:rsidRDefault="009846A4" w:rsidP="00B64201">
      <w:pPr>
        <w:jc w:val="center"/>
        <w:rPr>
          <w:smallCaps/>
          <w:szCs w:val="17"/>
        </w:rPr>
      </w:pPr>
      <w:r w:rsidRPr="00716E22">
        <w:rPr>
          <w:smallCaps/>
          <w:szCs w:val="17"/>
        </w:rPr>
        <w:t>Section 26F</w:t>
      </w:r>
    </w:p>
    <w:p w14:paraId="43D59CC1" w14:textId="43B5C4D3" w:rsidR="00FF10A7" w:rsidRPr="00716E22" w:rsidRDefault="00FF10A7" w:rsidP="00B64201">
      <w:pPr>
        <w:jc w:val="center"/>
        <w:rPr>
          <w:i/>
          <w:szCs w:val="17"/>
        </w:rPr>
      </w:pPr>
      <w:r w:rsidRPr="00716E22">
        <w:rPr>
          <w:i/>
          <w:szCs w:val="17"/>
        </w:rPr>
        <w:t>Form 6B—Notice of Acquisition of Underground Land</w:t>
      </w:r>
    </w:p>
    <w:p w14:paraId="0523CA7A" w14:textId="77777777" w:rsidR="00FF10A7" w:rsidRPr="00716E22" w:rsidRDefault="00FF10A7" w:rsidP="00B64201">
      <w:pPr>
        <w:ind w:left="284" w:hanging="284"/>
        <w:rPr>
          <w:rFonts w:eastAsia="Times New Roman"/>
          <w:b/>
          <w:bCs/>
          <w:szCs w:val="17"/>
        </w:rPr>
      </w:pPr>
      <w:r w:rsidRPr="00716E22">
        <w:rPr>
          <w:rFonts w:eastAsia="Times New Roman"/>
          <w:b/>
          <w:bCs/>
          <w:szCs w:val="17"/>
        </w:rPr>
        <w:t>1.</w:t>
      </w:r>
      <w:r w:rsidRPr="00716E22">
        <w:rPr>
          <w:rFonts w:eastAsia="Times New Roman"/>
          <w:b/>
          <w:bCs/>
          <w:szCs w:val="17"/>
        </w:rPr>
        <w:tab/>
        <w:t>Notice of acquisition</w:t>
      </w:r>
    </w:p>
    <w:p w14:paraId="491B4C6A" w14:textId="77777777" w:rsidR="00FF10A7" w:rsidRPr="00716E22" w:rsidRDefault="00FF10A7" w:rsidP="00B64201">
      <w:pPr>
        <w:ind w:left="284"/>
        <w:rPr>
          <w:rFonts w:eastAsia="Times New Roman"/>
          <w:spacing w:val="-4"/>
          <w:szCs w:val="17"/>
        </w:rPr>
      </w:pPr>
      <w:r w:rsidRPr="00716E22">
        <w:rPr>
          <w:rFonts w:eastAsia="Times New Roman"/>
          <w:spacing w:val="-4"/>
          <w:szCs w:val="17"/>
        </w:rPr>
        <w:t>The Commissioner of Highways (the Authority), of 83 Pirie Street, Adelaide SA 5000 acquires the following interests in the following land:</w:t>
      </w:r>
    </w:p>
    <w:p w14:paraId="374F4AC9" w14:textId="77777777" w:rsidR="00FF10A7" w:rsidRPr="00716E22" w:rsidRDefault="00FF10A7" w:rsidP="00B64201">
      <w:pPr>
        <w:ind w:left="426"/>
        <w:rPr>
          <w:rFonts w:eastAsia="Times New Roman"/>
          <w:szCs w:val="17"/>
        </w:rPr>
      </w:pPr>
      <w:r w:rsidRPr="00716E22">
        <w:rPr>
          <w:rFonts w:eastAsia="Times New Roman"/>
          <w:szCs w:val="17"/>
        </w:rPr>
        <w:t>An unencumbered estate in fee simple in the whole of Allotment 71 in D138756 lodged in the Lands Titles Office, being portion of the land comprised in Certificate of Title Volume 5441 Folio 349.</w:t>
      </w:r>
    </w:p>
    <w:p w14:paraId="77F4D769" w14:textId="77777777" w:rsidR="00FF10A7" w:rsidRPr="00716E22" w:rsidRDefault="00FF10A7" w:rsidP="00B64201">
      <w:pPr>
        <w:ind w:left="284"/>
        <w:rPr>
          <w:rFonts w:eastAsia="Times New Roman"/>
          <w:szCs w:val="17"/>
        </w:rPr>
      </w:pPr>
      <w:r w:rsidRPr="00716E22">
        <w:rPr>
          <w:rFonts w:eastAsia="Times New Roman"/>
          <w:szCs w:val="17"/>
        </w:rPr>
        <w:t xml:space="preserve">This notice is given under Section 26F of the </w:t>
      </w:r>
      <w:r w:rsidRPr="00716E22">
        <w:rPr>
          <w:rFonts w:eastAsia="Times New Roman"/>
          <w:i/>
          <w:iCs/>
          <w:szCs w:val="17"/>
        </w:rPr>
        <w:t>Land Acquisition Act 1969</w:t>
      </w:r>
      <w:r w:rsidRPr="00716E22">
        <w:rPr>
          <w:rFonts w:eastAsia="Times New Roman"/>
          <w:szCs w:val="17"/>
        </w:rPr>
        <w:t>.</w:t>
      </w:r>
    </w:p>
    <w:p w14:paraId="06F8C18C" w14:textId="77777777" w:rsidR="00FF10A7" w:rsidRPr="00716E22" w:rsidRDefault="00FF10A7" w:rsidP="00B64201">
      <w:pPr>
        <w:ind w:left="284" w:hanging="284"/>
        <w:rPr>
          <w:rFonts w:eastAsia="Times New Roman"/>
          <w:b/>
          <w:bCs/>
          <w:szCs w:val="17"/>
        </w:rPr>
      </w:pPr>
      <w:r w:rsidRPr="00716E22">
        <w:rPr>
          <w:rFonts w:eastAsia="Times New Roman"/>
          <w:b/>
          <w:bCs/>
          <w:szCs w:val="17"/>
        </w:rPr>
        <w:t>2.</w:t>
      </w:r>
      <w:r w:rsidRPr="00716E22">
        <w:rPr>
          <w:rFonts w:eastAsia="Times New Roman"/>
          <w:b/>
          <w:bCs/>
          <w:szCs w:val="17"/>
        </w:rPr>
        <w:tab/>
        <w:t>Compensation not payable unless certain water infrastructure or rights are affected</w:t>
      </w:r>
    </w:p>
    <w:p w14:paraId="1025C8A4" w14:textId="77777777" w:rsidR="00FF10A7" w:rsidRPr="00716E22" w:rsidRDefault="00FF10A7" w:rsidP="00B64201">
      <w:pPr>
        <w:ind w:left="284"/>
        <w:rPr>
          <w:rFonts w:eastAsia="Times New Roman"/>
          <w:szCs w:val="17"/>
        </w:rPr>
      </w:pPr>
      <w:r w:rsidRPr="00716E22">
        <w:rPr>
          <w:rFonts w:eastAsia="Times New Roman"/>
          <w:szCs w:val="17"/>
        </w:rPr>
        <w:t>You are not entitled to compensation in relation to the acquisition of the underground land to which this notice relates, unless the following conditions are satisfied:</w:t>
      </w:r>
    </w:p>
    <w:p w14:paraId="148EF893" w14:textId="77777777" w:rsidR="00FF10A7" w:rsidRPr="00716E22" w:rsidRDefault="00FF10A7" w:rsidP="00B64201">
      <w:pPr>
        <w:ind w:left="567" w:hanging="142"/>
        <w:rPr>
          <w:rFonts w:eastAsia="Times New Roman"/>
          <w:szCs w:val="17"/>
        </w:rPr>
      </w:pPr>
      <w:r w:rsidRPr="00716E22">
        <w:rPr>
          <w:rFonts w:eastAsia="Times New Roman"/>
          <w:szCs w:val="17"/>
        </w:rPr>
        <w:t>•</w:t>
      </w:r>
      <w:r w:rsidRPr="00716E22">
        <w:rPr>
          <w:rFonts w:eastAsia="Times New Roman"/>
          <w:szCs w:val="17"/>
        </w:rPr>
        <w:tab/>
        <w:t>you held at least one of the following interests in relation to the underground land immediately before the notice of acquisition was published in relation to the land—</w:t>
      </w:r>
    </w:p>
    <w:p w14:paraId="1BF55446" w14:textId="2DAEB3DC" w:rsidR="00A76BBB" w:rsidRDefault="00FF10A7" w:rsidP="00B64201">
      <w:pPr>
        <w:ind w:left="709" w:hanging="142"/>
        <w:rPr>
          <w:rFonts w:eastAsia="Times New Roman"/>
          <w:szCs w:val="17"/>
        </w:rPr>
      </w:pPr>
      <w:r w:rsidRPr="00716E22">
        <w:rPr>
          <w:rFonts w:eastAsia="Times New Roman"/>
          <w:szCs w:val="17"/>
        </w:rPr>
        <w:t>◦</w:t>
      </w:r>
      <w:r w:rsidRPr="00716E22">
        <w:rPr>
          <w:rFonts w:eastAsia="Times New Roman"/>
          <w:szCs w:val="17"/>
        </w:rPr>
        <w:tab/>
        <w:t>ownership of a lawful well that provides access to underground water in the underground land, and any underground infrastructure associated with the well; or</w:t>
      </w:r>
      <w:r w:rsidR="00A76BBB">
        <w:rPr>
          <w:rFonts w:eastAsia="Times New Roman"/>
          <w:szCs w:val="17"/>
        </w:rPr>
        <w:br w:type="page"/>
      </w:r>
    </w:p>
    <w:p w14:paraId="56EC1CFB" w14:textId="77777777" w:rsidR="00FF10A7" w:rsidRPr="00716E22" w:rsidRDefault="00FF10A7" w:rsidP="00FF10A7">
      <w:pPr>
        <w:ind w:left="709" w:hanging="142"/>
        <w:rPr>
          <w:rFonts w:eastAsia="Times New Roman"/>
          <w:szCs w:val="17"/>
        </w:rPr>
      </w:pPr>
      <w:r w:rsidRPr="00716E22">
        <w:rPr>
          <w:rFonts w:eastAsia="Times New Roman"/>
          <w:szCs w:val="17"/>
        </w:rPr>
        <w:lastRenderedPageBreak/>
        <w:t>◦</w:t>
      </w:r>
      <w:r w:rsidRPr="00716E22">
        <w:rPr>
          <w:rFonts w:eastAsia="Times New Roman"/>
          <w:szCs w:val="17"/>
        </w:rPr>
        <w:tab/>
        <w:t>a right to take underground water from the underground land by means of such a well;</w:t>
      </w:r>
    </w:p>
    <w:p w14:paraId="3B20A0A0" w14:textId="77777777" w:rsidR="00FF10A7" w:rsidRPr="00716E22" w:rsidRDefault="00FF10A7" w:rsidP="00FF10A7">
      <w:pPr>
        <w:ind w:left="567" w:hanging="141"/>
        <w:rPr>
          <w:rFonts w:eastAsia="Times New Roman"/>
          <w:szCs w:val="17"/>
        </w:rPr>
      </w:pPr>
      <w:r w:rsidRPr="00716E22">
        <w:rPr>
          <w:rFonts w:eastAsia="Times New Roman"/>
          <w:szCs w:val="17"/>
        </w:rPr>
        <w:t>•</w:t>
      </w:r>
      <w:r w:rsidRPr="00716E22">
        <w:rPr>
          <w:rFonts w:eastAsia="Times New Roman"/>
          <w:szCs w:val="17"/>
        </w:rPr>
        <w:tab/>
        <w:t xml:space="preserve">you notified the Authority of your interest in response to a notice given under Section 26G of the </w:t>
      </w:r>
      <w:r w:rsidRPr="00716E22">
        <w:rPr>
          <w:rFonts w:eastAsia="Times New Roman"/>
          <w:i/>
          <w:iCs/>
          <w:szCs w:val="17"/>
        </w:rPr>
        <w:t>Land Acquisition Act 1969</w:t>
      </w:r>
      <w:r w:rsidRPr="00716E22">
        <w:rPr>
          <w:rFonts w:eastAsia="Times New Roman"/>
          <w:szCs w:val="17"/>
        </w:rPr>
        <w:t>;</w:t>
      </w:r>
    </w:p>
    <w:p w14:paraId="6DBEF2FD" w14:textId="77777777" w:rsidR="00FF10A7" w:rsidRPr="00716E22" w:rsidRDefault="00FF10A7" w:rsidP="00FF10A7">
      <w:pPr>
        <w:ind w:left="567" w:hanging="141"/>
        <w:rPr>
          <w:rFonts w:eastAsia="Times New Roman"/>
          <w:szCs w:val="17"/>
        </w:rPr>
      </w:pPr>
      <w:r w:rsidRPr="00716E22">
        <w:rPr>
          <w:rFonts w:eastAsia="Times New Roman"/>
          <w:szCs w:val="17"/>
        </w:rPr>
        <w:t>•</w:t>
      </w:r>
      <w:r w:rsidRPr="00716E22">
        <w:rPr>
          <w:rFonts w:eastAsia="Times New Roman"/>
          <w:szCs w:val="17"/>
        </w:rPr>
        <w:tab/>
        <w:t>the acquisition of the underground land either—</w:t>
      </w:r>
    </w:p>
    <w:p w14:paraId="517CBE15" w14:textId="77777777" w:rsidR="00FF10A7" w:rsidRPr="00716E22" w:rsidRDefault="00FF10A7" w:rsidP="00FF10A7">
      <w:pPr>
        <w:ind w:left="709" w:hanging="142"/>
        <w:rPr>
          <w:rFonts w:eastAsia="Times New Roman"/>
          <w:szCs w:val="17"/>
        </w:rPr>
      </w:pPr>
      <w:r w:rsidRPr="00716E22">
        <w:rPr>
          <w:rFonts w:eastAsia="Times New Roman"/>
          <w:szCs w:val="17"/>
        </w:rPr>
        <w:t>◦</w:t>
      </w:r>
      <w:r w:rsidRPr="00716E22">
        <w:rPr>
          <w:rFonts w:eastAsia="Times New Roman"/>
          <w:szCs w:val="17"/>
        </w:rPr>
        <w:tab/>
        <w:t>involved the acquisition of your interest; or</w:t>
      </w:r>
    </w:p>
    <w:p w14:paraId="3995144E" w14:textId="77777777" w:rsidR="00FF10A7" w:rsidRPr="00716E22" w:rsidRDefault="00FF10A7" w:rsidP="00FF10A7">
      <w:pPr>
        <w:ind w:left="709" w:hanging="142"/>
        <w:rPr>
          <w:rFonts w:eastAsia="Times New Roman"/>
          <w:szCs w:val="17"/>
        </w:rPr>
      </w:pPr>
      <w:r w:rsidRPr="00716E22">
        <w:rPr>
          <w:rFonts w:eastAsia="Times New Roman"/>
          <w:szCs w:val="17"/>
        </w:rPr>
        <w:t>◦</w:t>
      </w:r>
      <w:r w:rsidRPr="00716E22">
        <w:rPr>
          <w:rFonts w:eastAsia="Times New Roman"/>
          <w:szCs w:val="17"/>
        </w:rPr>
        <w:tab/>
        <w:t>resulted in the discharge of your interest; or</w:t>
      </w:r>
    </w:p>
    <w:p w14:paraId="2738C4A9" w14:textId="77777777" w:rsidR="00FF10A7" w:rsidRPr="00716E22" w:rsidRDefault="00FF10A7" w:rsidP="00FF10A7">
      <w:pPr>
        <w:ind w:left="709" w:hanging="142"/>
        <w:rPr>
          <w:rFonts w:eastAsia="Times New Roman"/>
          <w:szCs w:val="17"/>
        </w:rPr>
      </w:pPr>
      <w:r w:rsidRPr="00716E22">
        <w:rPr>
          <w:rFonts w:eastAsia="Times New Roman"/>
          <w:szCs w:val="17"/>
        </w:rPr>
        <w:t>◦</w:t>
      </w:r>
      <w:r w:rsidRPr="00716E22">
        <w:rPr>
          <w:rFonts w:eastAsia="Times New Roman"/>
          <w:szCs w:val="17"/>
        </w:rPr>
        <w:tab/>
        <w:t>resulted in you being unable to take water by means of, or pursuant to, your interest;</w:t>
      </w:r>
    </w:p>
    <w:p w14:paraId="47DD5672" w14:textId="77777777" w:rsidR="00FF10A7" w:rsidRPr="00716E22" w:rsidRDefault="00FF10A7" w:rsidP="00FF10A7">
      <w:pPr>
        <w:ind w:left="567" w:hanging="141"/>
        <w:rPr>
          <w:rFonts w:eastAsia="Times New Roman"/>
          <w:szCs w:val="17"/>
        </w:rPr>
      </w:pPr>
      <w:r w:rsidRPr="00716E22">
        <w:rPr>
          <w:rFonts w:eastAsia="Times New Roman"/>
          <w:szCs w:val="17"/>
        </w:rPr>
        <w:t>•</w:t>
      </w:r>
      <w:r w:rsidRPr="00716E22">
        <w:rPr>
          <w:rFonts w:eastAsia="Times New Roman"/>
          <w:szCs w:val="17"/>
        </w:rPr>
        <w:tab/>
        <w:t xml:space="preserve">you make an application for compensation to the Authority under Section 26H of the </w:t>
      </w:r>
      <w:r w:rsidRPr="00716E22">
        <w:rPr>
          <w:rFonts w:eastAsia="Times New Roman"/>
          <w:i/>
          <w:iCs/>
          <w:szCs w:val="17"/>
        </w:rPr>
        <w:t>Land Acquisition Act 1969</w:t>
      </w:r>
      <w:r w:rsidRPr="00716E22">
        <w:rPr>
          <w:rFonts w:eastAsia="Times New Roman"/>
          <w:szCs w:val="17"/>
        </w:rPr>
        <w:t>.</w:t>
      </w:r>
    </w:p>
    <w:p w14:paraId="114A1F18" w14:textId="77777777" w:rsidR="00FF10A7" w:rsidRPr="00716E22" w:rsidRDefault="00FF10A7" w:rsidP="00FF10A7">
      <w:pPr>
        <w:ind w:left="284" w:hanging="284"/>
        <w:rPr>
          <w:rFonts w:eastAsia="Times New Roman"/>
          <w:b/>
          <w:bCs/>
          <w:szCs w:val="17"/>
        </w:rPr>
      </w:pPr>
      <w:r w:rsidRPr="00716E22">
        <w:rPr>
          <w:rFonts w:eastAsia="Times New Roman"/>
          <w:b/>
          <w:bCs/>
          <w:szCs w:val="17"/>
        </w:rPr>
        <w:t>3.</w:t>
      </w:r>
      <w:r w:rsidRPr="00716E22">
        <w:rPr>
          <w:rFonts w:eastAsia="Times New Roman"/>
          <w:b/>
          <w:bCs/>
          <w:szCs w:val="17"/>
        </w:rPr>
        <w:tab/>
        <w:t>Application for compensation under Section 26H</w:t>
      </w:r>
    </w:p>
    <w:p w14:paraId="6397A0BA" w14:textId="77777777" w:rsidR="00FF10A7" w:rsidRPr="00716E22" w:rsidRDefault="00FF10A7" w:rsidP="00FF10A7">
      <w:pPr>
        <w:ind w:left="284"/>
        <w:rPr>
          <w:rFonts w:eastAsia="Times New Roman"/>
          <w:szCs w:val="17"/>
        </w:rPr>
      </w:pPr>
      <w:r w:rsidRPr="00716E22">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4AFDE493" w14:textId="77777777" w:rsidR="00FF10A7" w:rsidRPr="00716E22" w:rsidRDefault="00FF10A7" w:rsidP="00FF10A7">
      <w:pPr>
        <w:ind w:left="284"/>
        <w:rPr>
          <w:rFonts w:eastAsia="Times New Roman"/>
          <w:szCs w:val="17"/>
        </w:rPr>
      </w:pPr>
      <w:r w:rsidRPr="00716E22">
        <w:rPr>
          <w:rFonts w:eastAsia="Times New Roman"/>
          <w:szCs w:val="17"/>
        </w:rPr>
        <w:t>The application must be in the following manner and form:</w:t>
      </w:r>
    </w:p>
    <w:p w14:paraId="0936AF8D" w14:textId="77777777" w:rsidR="00FF10A7" w:rsidRPr="00716E22" w:rsidRDefault="00FF10A7" w:rsidP="00FF10A7">
      <w:pPr>
        <w:ind w:left="426"/>
        <w:rPr>
          <w:rFonts w:eastAsia="Times New Roman"/>
          <w:szCs w:val="17"/>
        </w:rPr>
      </w:pPr>
      <w:r w:rsidRPr="00716E22">
        <w:rPr>
          <w:rFonts w:eastAsia="Times New Roman"/>
          <w:szCs w:val="17"/>
        </w:rPr>
        <w:t xml:space="preserve">“Application for Compensation for Acquisition of Underground Land” (enclosed) to be submitted by email to </w:t>
      </w:r>
      <w:hyperlink r:id="rId27" w:history="1">
        <w:r w:rsidRPr="00716E22">
          <w:rPr>
            <w:rFonts w:eastAsia="Times New Roman"/>
            <w:color w:val="0000FF"/>
            <w:szCs w:val="17"/>
            <w:u w:val="single"/>
          </w:rPr>
          <w:t>DIT.ULAapplications@sa.gov.au</w:t>
        </w:r>
      </w:hyperlink>
      <w:r w:rsidRPr="00716E22">
        <w:rPr>
          <w:rFonts w:eastAsia="Times New Roman"/>
          <w:szCs w:val="17"/>
        </w:rPr>
        <w:t xml:space="preserve"> or by mail marked attention: Property Acquisition c/- GPO Box 1533, Adelaide SA 5001.</w:t>
      </w:r>
    </w:p>
    <w:p w14:paraId="11F96707" w14:textId="77777777" w:rsidR="00FF10A7" w:rsidRPr="00716E22" w:rsidRDefault="00FF10A7" w:rsidP="00FF10A7">
      <w:pPr>
        <w:ind w:left="284"/>
        <w:rPr>
          <w:rFonts w:eastAsia="Times New Roman"/>
          <w:szCs w:val="17"/>
        </w:rPr>
      </w:pPr>
      <w:r w:rsidRPr="00716E22">
        <w:rPr>
          <w:rFonts w:eastAsia="Times New Roman"/>
          <w:szCs w:val="17"/>
        </w:rPr>
        <w:t>The application must be accompanied by the following information or documents:</w:t>
      </w:r>
    </w:p>
    <w:p w14:paraId="27F230DD" w14:textId="77777777" w:rsidR="00FF10A7" w:rsidRPr="00716E22" w:rsidRDefault="00FF10A7" w:rsidP="00FF10A7">
      <w:pPr>
        <w:ind w:left="426"/>
        <w:rPr>
          <w:rFonts w:eastAsia="Times New Roman"/>
          <w:szCs w:val="17"/>
        </w:rPr>
      </w:pPr>
      <w:r w:rsidRPr="00716E22">
        <w:rPr>
          <w:rFonts w:eastAsia="Times New Roman"/>
          <w:szCs w:val="17"/>
        </w:rPr>
        <w:t>Any relevant supporting documentation including, but not limited to water licences, bore licences etc.</w:t>
      </w:r>
    </w:p>
    <w:p w14:paraId="11496667" w14:textId="77777777" w:rsidR="00FF10A7" w:rsidRPr="00716E22" w:rsidRDefault="00FF10A7" w:rsidP="00FF10A7">
      <w:pPr>
        <w:ind w:left="284"/>
        <w:rPr>
          <w:rFonts w:eastAsia="Times New Roman"/>
          <w:szCs w:val="17"/>
        </w:rPr>
      </w:pPr>
      <w:r w:rsidRPr="00716E22">
        <w:rPr>
          <w:rFonts w:eastAsia="Times New Roman"/>
          <w:szCs w:val="17"/>
        </w:rPr>
        <w:t>Aft</w:t>
      </w:r>
      <w:r w:rsidRPr="00716E22">
        <w:rPr>
          <w:rFonts w:eastAsia="Times New Roman"/>
          <w:spacing w:val="-4"/>
          <w:szCs w:val="17"/>
        </w:rPr>
        <w:t>er receiving your application, the Authority may (but is not required to) make you a written offer of compensation not exceeding $</w:t>
      </w:r>
      <w:r w:rsidRPr="00716E22">
        <w:rPr>
          <w:rFonts w:eastAsia="Times New Roman"/>
          <w:szCs w:val="17"/>
        </w:rPr>
        <w:t>50,000.</w:t>
      </w:r>
    </w:p>
    <w:p w14:paraId="47EA4845" w14:textId="77777777" w:rsidR="00FF10A7" w:rsidRPr="00716E22" w:rsidRDefault="00FF10A7" w:rsidP="00FF10A7">
      <w:pPr>
        <w:ind w:left="284"/>
        <w:rPr>
          <w:rFonts w:eastAsia="Times New Roman"/>
          <w:szCs w:val="17"/>
        </w:rPr>
      </w:pPr>
      <w:r w:rsidRPr="00716E22">
        <w:rPr>
          <w:rFonts w:eastAsia="Times New Roman"/>
          <w:szCs w:val="17"/>
        </w:rPr>
        <w:t xml:space="preserve">See Section 26H(4) of the </w:t>
      </w:r>
      <w:r w:rsidRPr="00716E22">
        <w:rPr>
          <w:rFonts w:eastAsia="Times New Roman"/>
          <w:i/>
          <w:iCs/>
          <w:szCs w:val="17"/>
        </w:rPr>
        <w:t>Land Acquisition Act 1969</w:t>
      </w:r>
      <w:r w:rsidRPr="00716E22">
        <w:rPr>
          <w:rFonts w:eastAsia="Times New Roman"/>
          <w:szCs w:val="17"/>
        </w:rPr>
        <w:t xml:space="preserve"> for further details on the payment of compensation.</w:t>
      </w:r>
    </w:p>
    <w:p w14:paraId="01E36A85" w14:textId="77777777" w:rsidR="00FF10A7" w:rsidRPr="00716E22" w:rsidRDefault="00FF10A7" w:rsidP="00FF10A7">
      <w:pPr>
        <w:ind w:left="284" w:hanging="284"/>
        <w:rPr>
          <w:rFonts w:eastAsia="Times New Roman"/>
          <w:b/>
          <w:bCs/>
          <w:szCs w:val="17"/>
        </w:rPr>
      </w:pPr>
      <w:r w:rsidRPr="00716E22">
        <w:rPr>
          <w:rFonts w:eastAsia="Times New Roman"/>
          <w:b/>
          <w:bCs/>
          <w:szCs w:val="17"/>
        </w:rPr>
        <w:t>4.</w:t>
      </w:r>
      <w:r w:rsidRPr="00716E22">
        <w:rPr>
          <w:rFonts w:eastAsia="Times New Roman"/>
          <w:b/>
          <w:bCs/>
          <w:szCs w:val="17"/>
        </w:rPr>
        <w:tab/>
        <w:t>Inquiries</w:t>
      </w:r>
    </w:p>
    <w:p w14:paraId="0C7A0F91" w14:textId="028D08B1" w:rsidR="00FF10A7" w:rsidRPr="00716E22" w:rsidRDefault="00FF10A7" w:rsidP="00FF10A7">
      <w:pPr>
        <w:spacing w:after="0"/>
        <w:ind w:left="284"/>
        <w:rPr>
          <w:rFonts w:eastAsia="Times New Roman"/>
          <w:szCs w:val="17"/>
        </w:rPr>
      </w:pPr>
      <w:r w:rsidRPr="00716E22">
        <w:rPr>
          <w:rFonts w:eastAsia="Times New Roman"/>
          <w:szCs w:val="17"/>
        </w:rPr>
        <w:t>Inquiries should be directed to:</w:t>
      </w:r>
      <w:r w:rsidRPr="00716E22">
        <w:rPr>
          <w:rFonts w:eastAsia="Times New Roman"/>
          <w:szCs w:val="17"/>
        </w:rPr>
        <w:tab/>
        <w:t>T2D Project Team</w:t>
      </w:r>
    </w:p>
    <w:p w14:paraId="41B3D757" w14:textId="77777777" w:rsidR="00FF10A7" w:rsidRPr="00716E22" w:rsidRDefault="00FF10A7" w:rsidP="00FF10A7">
      <w:pPr>
        <w:spacing w:after="0"/>
        <w:ind w:left="2552"/>
        <w:rPr>
          <w:rFonts w:eastAsia="Times New Roman"/>
          <w:szCs w:val="17"/>
        </w:rPr>
      </w:pPr>
      <w:r w:rsidRPr="00716E22">
        <w:rPr>
          <w:rFonts w:eastAsia="Times New Roman"/>
          <w:szCs w:val="17"/>
        </w:rPr>
        <w:t>GPO Box 1533</w:t>
      </w:r>
    </w:p>
    <w:p w14:paraId="2B58EEC7" w14:textId="77777777" w:rsidR="00FF10A7" w:rsidRPr="00716E22" w:rsidRDefault="00FF10A7" w:rsidP="00FF10A7">
      <w:pPr>
        <w:spacing w:after="0"/>
        <w:ind w:left="2552"/>
        <w:rPr>
          <w:rFonts w:eastAsia="Times New Roman"/>
          <w:szCs w:val="17"/>
        </w:rPr>
      </w:pPr>
      <w:r w:rsidRPr="00716E22">
        <w:rPr>
          <w:rFonts w:eastAsia="Times New Roman"/>
          <w:szCs w:val="17"/>
        </w:rPr>
        <w:t>Adelaide SA 5001</w:t>
      </w:r>
    </w:p>
    <w:p w14:paraId="0DCD0C1B" w14:textId="77777777" w:rsidR="00FF10A7" w:rsidRPr="00716E22" w:rsidRDefault="00FF10A7" w:rsidP="00FF10A7">
      <w:pPr>
        <w:ind w:left="2552"/>
        <w:rPr>
          <w:rFonts w:eastAsia="Times New Roman"/>
          <w:szCs w:val="17"/>
        </w:rPr>
      </w:pPr>
      <w:r w:rsidRPr="00716E22">
        <w:rPr>
          <w:rFonts w:eastAsia="Times New Roman"/>
          <w:szCs w:val="17"/>
        </w:rPr>
        <w:t>Telephone: 1800 572 414</w:t>
      </w:r>
    </w:p>
    <w:p w14:paraId="0E562A0C" w14:textId="77777777" w:rsidR="00FF10A7" w:rsidRPr="00716E22" w:rsidRDefault="00FF10A7" w:rsidP="00FF10A7">
      <w:pPr>
        <w:rPr>
          <w:rFonts w:eastAsia="Times New Roman"/>
          <w:szCs w:val="17"/>
        </w:rPr>
      </w:pPr>
      <w:r w:rsidRPr="00716E22">
        <w:rPr>
          <w:rFonts w:eastAsia="Times New Roman"/>
          <w:szCs w:val="17"/>
        </w:rPr>
        <w:t>Dated: 14 October 2025</w:t>
      </w:r>
    </w:p>
    <w:p w14:paraId="1A97D7B7" w14:textId="77777777" w:rsidR="00FF10A7" w:rsidRPr="00716E22" w:rsidRDefault="00FF10A7" w:rsidP="00FF10A7">
      <w:pPr>
        <w:rPr>
          <w:rFonts w:eastAsia="Times New Roman"/>
          <w:szCs w:val="17"/>
        </w:rPr>
      </w:pPr>
      <w:r w:rsidRPr="00716E22">
        <w:rPr>
          <w:rFonts w:eastAsia="Times New Roman"/>
          <w:szCs w:val="17"/>
        </w:rPr>
        <w:t>The Common Seal of the COMMISSIONER OF HIGHWAYS was hereto affixed by authority of the Commissioner in the presence of:</w:t>
      </w:r>
    </w:p>
    <w:p w14:paraId="4E3B5AA6" w14:textId="77777777" w:rsidR="00FF10A7" w:rsidRPr="00716E22" w:rsidRDefault="00FF10A7" w:rsidP="00FF10A7">
      <w:pPr>
        <w:spacing w:after="0"/>
        <w:jc w:val="right"/>
        <w:rPr>
          <w:rFonts w:eastAsia="Times New Roman"/>
          <w:smallCaps/>
          <w:szCs w:val="20"/>
        </w:rPr>
      </w:pPr>
      <w:r w:rsidRPr="00716E22">
        <w:rPr>
          <w:rFonts w:eastAsia="Times New Roman"/>
          <w:smallCaps/>
          <w:szCs w:val="20"/>
        </w:rPr>
        <w:t>Rocco Caruso</w:t>
      </w:r>
    </w:p>
    <w:p w14:paraId="561183F8" w14:textId="77777777" w:rsidR="00FF10A7" w:rsidRPr="00716E22" w:rsidRDefault="00FF10A7" w:rsidP="00FF10A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16E22">
        <w:rPr>
          <w:rFonts w:eastAsia="Times New Roman"/>
          <w:szCs w:val="17"/>
        </w:rPr>
        <w:t>Director, Property Acquisition</w:t>
      </w:r>
    </w:p>
    <w:p w14:paraId="7900AFFC" w14:textId="77777777" w:rsidR="00FF10A7" w:rsidRPr="00716E22" w:rsidRDefault="00FF10A7" w:rsidP="00FF10A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16E22">
        <w:rPr>
          <w:rFonts w:eastAsia="Times New Roman"/>
          <w:szCs w:val="17"/>
        </w:rPr>
        <w:t>(Authorised Officer)</w:t>
      </w:r>
    </w:p>
    <w:p w14:paraId="2A6C5028" w14:textId="77777777" w:rsidR="00FF10A7" w:rsidRPr="00716E22" w:rsidRDefault="00FF10A7" w:rsidP="00FF10A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16E22">
        <w:rPr>
          <w:rFonts w:eastAsia="Times New Roman"/>
          <w:szCs w:val="17"/>
        </w:rPr>
        <w:t>Department for Infrastructure and Transport</w:t>
      </w:r>
    </w:p>
    <w:p w14:paraId="2FF4C051" w14:textId="419A67FC" w:rsidR="0001071A" w:rsidRDefault="00FF10A7" w:rsidP="00FF10A7">
      <w:pPr>
        <w:rPr>
          <w:rFonts w:eastAsia="Times New Roman"/>
          <w:szCs w:val="17"/>
        </w:rPr>
      </w:pPr>
      <w:r w:rsidRPr="00716E22">
        <w:rPr>
          <w:rFonts w:eastAsia="Times New Roman"/>
          <w:szCs w:val="17"/>
        </w:rPr>
        <w:t>DIT 2024/08118/01</w:t>
      </w:r>
    </w:p>
    <w:p w14:paraId="56946C59" w14:textId="77777777" w:rsidR="00FF10A7" w:rsidRDefault="00FF10A7" w:rsidP="00FF10A7">
      <w:pPr>
        <w:pBdr>
          <w:bottom w:val="single" w:sz="4" w:space="1" w:color="auto"/>
        </w:pBdr>
        <w:spacing w:after="0" w:line="52" w:lineRule="exact"/>
        <w:jc w:val="center"/>
      </w:pPr>
    </w:p>
    <w:p w14:paraId="780A3084" w14:textId="77777777" w:rsidR="00FF10A7" w:rsidRDefault="00FF10A7" w:rsidP="00FF10A7">
      <w:pPr>
        <w:pBdr>
          <w:top w:val="single" w:sz="4" w:space="1" w:color="auto"/>
        </w:pBdr>
        <w:spacing w:before="34" w:after="0" w:line="14" w:lineRule="exact"/>
        <w:jc w:val="center"/>
      </w:pPr>
    </w:p>
    <w:p w14:paraId="00EFBC37" w14:textId="77777777" w:rsidR="00683367" w:rsidRPr="00FF10A7" w:rsidRDefault="00683367" w:rsidP="00FF10A7">
      <w:pPr>
        <w:pStyle w:val="NoSpacing"/>
      </w:pPr>
    </w:p>
    <w:p w14:paraId="5F692286" w14:textId="77777777" w:rsidR="00683367" w:rsidRDefault="00683367" w:rsidP="001B339E">
      <w:pPr>
        <w:pStyle w:val="Heading2"/>
      </w:pPr>
      <w:bookmarkStart w:id="30" w:name="_Toc211443962"/>
      <w:r>
        <w:t>National Parks and Wildlife (National Parks) Regulations 2016</w:t>
      </w:r>
      <w:bookmarkEnd w:id="30"/>
    </w:p>
    <w:p w14:paraId="5F5E4C30" w14:textId="77777777" w:rsidR="00683367" w:rsidRDefault="00683367" w:rsidP="00683367">
      <w:pPr>
        <w:pStyle w:val="GG-Title3"/>
      </w:pPr>
      <w:r>
        <w:t>National Parks and Wildlife Reserves—Fire Restrictions</w:t>
      </w:r>
    </w:p>
    <w:p w14:paraId="3F9DC1A7" w14:textId="77777777" w:rsidR="00683367" w:rsidRDefault="00683367" w:rsidP="00683367">
      <w:pPr>
        <w:pStyle w:val="GG-body"/>
      </w:pPr>
      <w:r>
        <w:t xml:space="preserve">Pursuant to Regulation 15 of the </w:t>
      </w:r>
      <w:r w:rsidRPr="00B135EB">
        <w:rPr>
          <w:i/>
          <w:iCs/>
        </w:rPr>
        <w:t>National Parks and Wildlife (National Parks) Regulations 2016</w:t>
      </w:r>
      <w:r>
        <w:t xml:space="preserve">, I, Stuart Anthony Maxwell Paul, </w:t>
      </w:r>
      <w:r w:rsidRPr="00D76407">
        <w:rPr>
          <w:spacing w:val="-2"/>
        </w:rPr>
        <w:t xml:space="preserve">authorised delegate of the Director of National Parks and Wildlife and authorised delegate of the </w:t>
      </w:r>
      <w:proofErr w:type="spellStart"/>
      <w:r w:rsidRPr="00D76407">
        <w:rPr>
          <w:spacing w:val="-2"/>
        </w:rPr>
        <w:t>Witjira</w:t>
      </w:r>
      <w:proofErr w:type="spellEnd"/>
      <w:r w:rsidRPr="00D76407">
        <w:rPr>
          <w:spacing w:val="-2"/>
        </w:rPr>
        <w:t xml:space="preserve"> National Park Co-management Board</w:t>
      </w:r>
      <w:r>
        <w:t xml:space="preserve"> and Lake Gairdner National Park Co-management Board, in my capacity as Director, Park Operations and Community Partnerships, impose fire restrictions for National Parks and Wildlife Reserves located in the South Australian Country Fire Service Fire Ban Districts as listed in Schedule 1 below.</w:t>
      </w:r>
    </w:p>
    <w:p w14:paraId="221AF2F2" w14:textId="77777777" w:rsidR="00683367" w:rsidRDefault="00683367" w:rsidP="00683367">
      <w:pPr>
        <w:pStyle w:val="GG-body"/>
      </w:pPr>
      <w:r>
        <w:t>The purpose of these fire restrictions is to ensure the safety of visitors using the Reserves, and in the interests of protecting the Reserves and neighbouring properties.</w:t>
      </w:r>
    </w:p>
    <w:p w14:paraId="7EE6E821" w14:textId="77777777" w:rsidR="00683367" w:rsidRDefault="00683367" w:rsidP="00683367">
      <w:pPr>
        <w:pStyle w:val="GG-SDated"/>
      </w:pPr>
      <w:r>
        <w:t>Dated: 13 October 2025</w:t>
      </w:r>
    </w:p>
    <w:p w14:paraId="7B643F5B" w14:textId="77777777" w:rsidR="00683367" w:rsidRDefault="00683367" w:rsidP="00683367">
      <w:pPr>
        <w:pStyle w:val="GG-SName"/>
      </w:pPr>
      <w:r>
        <w:t>S. A. M Paul</w:t>
      </w:r>
    </w:p>
    <w:p w14:paraId="4FDF928C" w14:textId="77777777" w:rsidR="00683367" w:rsidRDefault="00683367" w:rsidP="00683367">
      <w:pPr>
        <w:pStyle w:val="GG-Signature"/>
      </w:pPr>
      <w:r>
        <w:t>Director, Park Operations and Community Partnerships</w:t>
      </w:r>
    </w:p>
    <w:p w14:paraId="4F05F4E0" w14:textId="77777777" w:rsidR="00683367" w:rsidRDefault="00683367" w:rsidP="00683367">
      <w:pPr>
        <w:pStyle w:val="GG-Signature"/>
        <w:pBdr>
          <w:top w:val="single" w:sz="4" w:space="1" w:color="auto"/>
        </w:pBdr>
        <w:spacing w:before="100" w:after="80" w:line="14" w:lineRule="exact"/>
        <w:ind w:left="1080" w:right="1080"/>
        <w:jc w:val="center"/>
      </w:pPr>
    </w:p>
    <w:p w14:paraId="3290246B" w14:textId="77777777" w:rsidR="00683367" w:rsidRDefault="00683367" w:rsidP="00683367">
      <w:pPr>
        <w:pStyle w:val="GG-Title2"/>
      </w:pPr>
      <w:r>
        <w:t>Schedule 1</w:t>
      </w:r>
    </w:p>
    <w:p w14:paraId="5ED1FE0D" w14:textId="77777777" w:rsidR="00683367" w:rsidRPr="00D76407" w:rsidRDefault="00683367" w:rsidP="00683367">
      <w:pPr>
        <w:pStyle w:val="GG-body"/>
        <w:ind w:left="284" w:hanging="284"/>
        <w:rPr>
          <w:b/>
          <w:bCs/>
        </w:rPr>
      </w:pPr>
      <w:r w:rsidRPr="00D76407">
        <w:rPr>
          <w:b/>
          <w:bCs/>
        </w:rPr>
        <w:t>1.</w:t>
      </w:r>
      <w:r w:rsidRPr="00D76407">
        <w:rPr>
          <w:b/>
          <w:bCs/>
        </w:rPr>
        <w:tab/>
        <w:t>Adelaide Metropolitan</w:t>
      </w:r>
    </w:p>
    <w:p w14:paraId="390C291E" w14:textId="77777777" w:rsidR="00683367" w:rsidRDefault="00683367" w:rsidP="00683367">
      <w:pPr>
        <w:pStyle w:val="GG-body"/>
        <w:ind w:left="284"/>
      </w:pPr>
      <w:r>
        <w:t>All Reserves:</w:t>
      </w:r>
    </w:p>
    <w:p w14:paraId="2292290F" w14:textId="77777777" w:rsidR="00683367" w:rsidRDefault="00683367" w:rsidP="00683367">
      <w:pPr>
        <w:pStyle w:val="GG-body"/>
        <w:ind w:left="425"/>
      </w:pPr>
      <w:r>
        <w:t>All wood fires, solid fuel fires, gas fires and liquid fuel fires are prohibited throughout the year.</w:t>
      </w:r>
    </w:p>
    <w:p w14:paraId="5C3DF106" w14:textId="77777777" w:rsidR="00683367" w:rsidRDefault="00683367" w:rsidP="00683367">
      <w:pPr>
        <w:pStyle w:val="GG-body"/>
        <w:ind w:left="425"/>
      </w:pPr>
      <w:r>
        <w:t xml:space="preserve">Exceptions: </w:t>
      </w:r>
    </w:p>
    <w:p w14:paraId="4F546572" w14:textId="77777777" w:rsidR="00683367" w:rsidRDefault="00683367" w:rsidP="00683367">
      <w:pPr>
        <w:pStyle w:val="GG-body"/>
        <w:ind w:left="567"/>
      </w:pPr>
      <w:r>
        <w:t>Cobbler Creek Recreation Park, Glenthorne National Park-</w:t>
      </w:r>
      <w:proofErr w:type="spellStart"/>
      <w:r>
        <w:t>Ityamaiitpinna</w:t>
      </w:r>
      <w:proofErr w:type="spellEnd"/>
      <w:r>
        <w:t xml:space="preserve"> </w:t>
      </w:r>
      <w:proofErr w:type="spellStart"/>
      <w:r>
        <w:t>Yarta</w:t>
      </w:r>
      <w:proofErr w:type="spellEnd"/>
      <w:r>
        <w:t>: All wood fires and solid fuel fires are prohibited throughout the year. Gas fires and liquid fuel fires are permitted in designated areas only, other than on days of total fire ban.</w:t>
      </w:r>
    </w:p>
    <w:p w14:paraId="73C4A053" w14:textId="77777777" w:rsidR="00683367" w:rsidRDefault="00683367" w:rsidP="00683367">
      <w:pPr>
        <w:pStyle w:val="GG-body"/>
        <w:ind w:left="284"/>
      </w:pPr>
      <w:r>
        <w:t xml:space="preserve">For further information, please refer to the DEW website </w:t>
      </w:r>
      <w:hyperlink r:id="rId28" w:history="1">
        <w:r w:rsidRPr="009360B4">
          <w:rPr>
            <w:rStyle w:val="Hyperlink"/>
          </w:rPr>
          <w:t>www.environment.sa.gov.au</w:t>
        </w:r>
      </w:hyperlink>
      <w:r>
        <w:t xml:space="preserve"> or contact the Adelaide and Mount Lofty Ranges regional office (08) 8336 0901 or CFS Information Hotline 1800 362 361.</w:t>
      </w:r>
    </w:p>
    <w:p w14:paraId="59478F28" w14:textId="77777777" w:rsidR="00683367" w:rsidRPr="00D76407" w:rsidRDefault="00683367" w:rsidP="00683367">
      <w:pPr>
        <w:pStyle w:val="GG-body"/>
        <w:ind w:left="284" w:hanging="284"/>
        <w:rPr>
          <w:b/>
          <w:bCs/>
        </w:rPr>
      </w:pPr>
      <w:r w:rsidRPr="00D76407">
        <w:rPr>
          <w:b/>
          <w:bCs/>
        </w:rPr>
        <w:t>2.</w:t>
      </w:r>
      <w:r w:rsidRPr="00D76407">
        <w:rPr>
          <w:b/>
          <w:bCs/>
        </w:rPr>
        <w:tab/>
        <w:t>Mount Lofty Ranges</w:t>
      </w:r>
    </w:p>
    <w:p w14:paraId="294BC6E0" w14:textId="77777777" w:rsidR="00683367" w:rsidRDefault="00683367" w:rsidP="00683367">
      <w:pPr>
        <w:pStyle w:val="GG-body"/>
        <w:ind w:left="284"/>
      </w:pPr>
      <w:r>
        <w:t xml:space="preserve">Deep Creek National Park, Currency Creek Game Reserve, </w:t>
      </w:r>
      <w:proofErr w:type="spellStart"/>
      <w:r>
        <w:t>Lawari</w:t>
      </w:r>
      <w:proofErr w:type="spellEnd"/>
      <w:r>
        <w:t xml:space="preserve"> Conservation Park: </w:t>
      </w:r>
    </w:p>
    <w:p w14:paraId="5B1954F1" w14:textId="77777777" w:rsidR="00683367" w:rsidRDefault="00683367" w:rsidP="00683367">
      <w:pPr>
        <w:pStyle w:val="GG-body"/>
        <w:ind w:left="425"/>
      </w:pPr>
      <w:r>
        <w:t>All wood fires and solid fuel fires are prohibited from 1 December 2025 to 1 April 2026. Gas fires and liquid fuel fires are permitted other than on days of total fire ban.</w:t>
      </w:r>
    </w:p>
    <w:p w14:paraId="75DC8C05" w14:textId="77777777" w:rsidR="00683367" w:rsidRDefault="00683367" w:rsidP="00683367">
      <w:pPr>
        <w:pStyle w:val="GG-body"/>
        <w:ind w:left="284"/>
      </w:pPr>
      <w:r>
        <w:t xml:space="preserve">Onkaparinga River National Park, Para Wirra Conservation Park: </w:t>
      </w:r>
    </w:p>
    <w:p w14:paraId="28F4A04B" w14:textId="77777777" w:rsidR="00683367" w:rsidRDefault="00683367" w:rsidP="00683367">
      <w:pPr>
        <w:pStyle w:val="GG-body"/>
        <w:ind w:left="425"/>
      </w:pPr>
      <w:r>
        <w:t xml:space="preserve">All wood fires and solid fuel fires are prohibited from 1 December 2025 to 1 April </w:t>
      </w:r>
      <w:proofErr w:type="gramStart"/>
      <w:r>
        <w:t>2026,</w:t>
      </w:r>
      <w:proofErr w:type="gramEnd"/>
      <w:r>
        <w:t xml:space="preserve"> fires are permitted outside of these dates for cooking purposes only. Gas fires and liquid fuel fires are permitted in designated areas other than on days of total fire ban.</w:t>
      </w:r>
    </w:p>
    <w:p w14:paraId="28CE1490" w14:textId="77777777" w:rsidR="00A76BBB" w:rsidRDefault="00A76BBB">
      <w:pPr>
        <w:spacing w:after="0" w:line="240" w:lineRule="auto"/>
        <w:jc w:val="left"/>
        <w:rPr>
          <w:rFonts w:eastAsia="Times New Roman"/>
          <w:szCs w:val="17"/>
        </w:rPr>
      </w:pPr>
      <w:r>
        <w:br w:type="page"/>
      </w:r>
    </w:p>
    <w:p w14:paraId="4BB6161E" w14:textId="2236BBC4" w:rsidR="00683367" w:rsidRDefault="00683367" w:rsidP="009C2871">
      <w:pPr>
        <w:pStyle w:val="GG-body"/>
        <w:spacing w:after="60"/>
        <w:ind w:left="284"/>
      </w:pPr>
      <w:r>
        <w:lastRenderedPageBreak/>
        <w:t xml:space="preserve">Coorong National Park: </w:t>
      </w:r>
    </w:p>
    <w:p w14:paraId="237B5192" w14:textId="77777777" w:rsidR="00683367" w:rsidRDefault="00683367" w:rsidP="009C2871">
      <w:pPr>
        <w:pStyle w:val="GG-body"/>
        <w:spacing w:after="60"/>
        <w:ind w:left="425"/>
      </w:pPr>
      <w:r>
        <w:t>All wood fires and solid fuel fires are prohibited throughout the year. Gas fires and liquid fuel fires are permitted other than on days of total fire ban.</w:t>
      </w:r>
    </w:p>
    <w:p w14:paraId="4CF50B41" w14:textId="77777777" w:rsidR="00683367" w:rsidRDefault="00683367" w:rsidP="009C2871">
      <w:pPr>
        <w:pStyle w:val="GG-body"/>
        <w:spacing w:after="60"/>
        <w:ind w:left="425"/>
      </w:pPr>
      <w:r>
        <w:t xml:space="preserve">Exceptions: </w:t>
      </w:r>
    </w:p>
    <w:p w14:paraId="6FBDA5CF" w14:textId="77777777" w:rsidR="00683367" w:rsidRDefault="00683367" w:rsidP="009C2871">
      <w:pPr>
        <w:pStyle w:val="GG-body"/>
        <w:spacing w:after="60"/>
        <w:ind w:left="567"/>
      </w:pPr>
      <w:r w:rsidRPr="00BD137B">
        <w:rPr>
          <w:spacing w:val="-4"/>
        </w:rPr>
        <w:t>42 Mile Crossing campground—Wood fires and solid fuel fires are permitted only in designated locations except from 1 November 2025</w:t>
      </w:r>
      <w:r>
        <w:t xml:space="preserve"> to 1 April 2026 inclusive and on days of total fire ban. Ocean beach foreshore—Wood fires and solid fuel fires are permitted between high water mark and low water mark throughout the year other than on days of total fire ban. </w:t>
      </w:r>
    </w:p>
    <w:p w14:paraId="598EF74D" w14:textId="77777777" w:rsidR="00683367" w:rsidRDefault="00683367" w:rsidP="009C2871">
      <w:pPr>
        <w:pStyle w:val="GG-body"/>
        <w:spacing w:after="60"/>
        <w:ind w:left="284"/>
      </w:pPr>
      <w:r>
        <w:t xml:space="preserve">Anstey Hill Recreation Park, </w:t>
      </w:r>
      <w:proofErr w:type="spellStart"/>
      <w:r>
        <w:t>Ballaparudda</w:t>
      </w:r>
      <w:proofErr w:type="spellEnd"/>
      <w:r>
        <w:t xml:space="preserve"> Creek Recreation Park, Belair National Park, Black Hill Conservation Park, Brownhill Creek Recreation Park, Cleland National Park, Granite Island Recreation Park, </w:t>
      </w:r>
      <w:proofErr w:type="spellStart"/>
      <w:r>
        <w:t>Morialta</w:t>
      </w:r>
      <w:proofErr w:type="spellEnd"/>
      <w:r>
        <w:t xml:space="preserve"> Conservation Park, Newland Head Conservation Park, Shepherds Hill Recreation Park, Sturt Gorge Recreation Park: </w:t>
      </w:r>
    </w:p>
    <w:p w14:paraId="5CB21D9D" w14:textId="77777777" w:rsidR="00683367" w:rsidRDefault="00683367" w:rsidP="009C2871">
      <w:pPr>
        <w:pStyle w:val="GG-body"/>
        <w:spacing w:after="60"/>
        <w:ind w:left="425"/>
      </w:pPr>
      <w:r>
        <w:t>All wood fires and solid fuel fires are prohibited throughout the year. Gas fires and liquid fuel fires are permitted in designated areas only other than on days of total fire ban.</w:t>
      </w:r>
    </w:p>
    <w:p w14:paraId="3826E54E" w14:textId="77777777" w:rsidR="00683367" w:rsidRDefault="00683367" w:rsidP="009C2871">
      <w:pPr>
        <w:pStyle w:val="GG-body"/>
        <w:spacing w:after="60"/>
        <w:ind w:left="425"/>
      </w:pPr>
      <w:r>
        <w:t xml:space="preserve">Exception: </w:t>
      </w:r>
    </w:p>
    <w:p w14:paraId="4737AFF0" w14:textId="77777777" w:rsidR="00683367" w:rsidRDefault="00683367" w:rsidP="009C2871">
      <w:pPr>
        <w:pStyle w:val="GG-body"/>
        <w:spacing w:after="60"/>
        <w:ind w:left="567"/>
      </w:pPr>
      <w:r>
        <w:t xml:space="preserve">Belair National Park—Designated fixed gas barbeques may be used on days of total fire ban other than when the Director has formally closed the Reserve in accordance with Regulation 7(3)(b) of the </w:t>
      </w:r>
      <w:r w:rsidRPr="008E7142">
        <w:rPr>
          <w:i/>
          <w:iCs/>
        </w:rPr>
        <w:t>National Parks and Wildlife (National Parks) Regulations 2016</w:t>
      </w:r>
      <w:r>
        <w:t>.</w:t>
      </w:r>
    </w:p>
    <w:p w14:paraId="3E65526B" w14:textId="77777777" w:rsidR="00683367" w:rsidRDefault="00683367" w:rsidP="009C2871">
      <w:pPr>
        <w:pStyle w:val="GG-body"/>
        <w:spacing w:after="60"/>
        <w:ind w:left="284"/>
      </w:pPr>
      <w:r>
        <w:t xml:space="preserve">All other Reserves: </w:t>
      </w:r>
    </w:p>
    <w:p w14:paraId="5017B09B" w14:textId="77777777" w:rsidR="00683367" w:rsidRDefault="00683367" w:rsidP="009C2871">
      <w:pPr>
        <w:pStyle w:val="GG-body"/>
        <w:spacing w:after="60"/>
        <w:ind w:left="425"/>
      </w:pPr>
      <w:r>
        <w:t>All wood fires, solid fuel fires, liquid fuel and gas fires are prohibited throughout the year.</w:t>
      </w:r>
    </w:p>
    <w:p w14:paraId="37DF0D11" w14:textId="77777777" w:rsidR="00683367" w:rsidRDefault="00683367" w:rsidP="009C2871">
      <w:pPr>
        <w:pStyle w:val="GG-body"/>
        <w:spacing w:after="60"/>
        <w:ind w:left="284"/>
      </w:pPr>
      <w:r>
        <w:t xml:space="preserve">For further information, please refer to the DEW website </w:t>
      </w:r>
      <w:hyperlink r:id="rId29" w:history="1">
        <w:r w:rsidRPr="009360B4">
          <w:rPr>
            <w:rStyle w:val="Hyperlink"/>
          </w:rPr>
          <w:t>www.environment.sa.gov.au</w:t>
        </w:r>
      </w:hyperlink>
      <w:r>
        <w:t xml:space="preserve"> or contact the Adelaide and Mount Lofty Ranges regional office (08) 8336 0901 or CFS Information Hotline 1800 362 361.</w:t>
      </w:r>
    </w:p>
    <w:p w14:paraId="03050817" w14:textId="77777777" w:rsidR="00683367" w:rsidRPr="00D76407" w:rsidRDefault="00683367" w:rsidP="009C2871">
      <w:pPr>
        <w:pStyle w:val="GG-body"/>
        <w:spacing w:after="60"/>
        <w:ind w:left="284" w:hanging="284"/>
        <w:rPr>
          <w:b/>
          <w:bCs/>
        </w:rPr>
      </w:pPr>
      <w:r w:rsidRPr="00D76407">
        <w:rPr>
          <w:b/>
          <w:bCs/>
        </w:rPr>
        <w:t>3.</w:t>
      </w:r>
      <w:r w:rsidRPr="00D76407">
        <w:rPr>
          <w:b/>
          <w:bCs/>
        </w:rPr>
        <w:tab/>
        <w:t>Kangaroo Island</w:t>
      </w:r>
    </w:p>
    <w:p w14:paraId="731415B2" w14:textId="77777777" w:rsidR="00683367" w:rsidRDefault="00683367" w:rsidP="009C2871">
      <w:pPr>
        <w:pStyle w:val="GG-body"/>
        <w:spacing w:after="60"/>
        <w:ind w:left="284"/>
      </w:pPr>
      <w:r>
        <w:t xml:space="preserve">Cape </w:t>
      </w:r>
      <w:proofErr w:type="spellStart"/>
      <w:r>
        <w:t>Gantheaume</w:t>
      </w:r>
      <w:proofErr w:type="spellEnd"/>
      <w:r>
        <w:t xml:space="preserve"> Conservation Park: </w:t>
      </w:r>
    </w:p>
    <w:p w14:paraId="64914879" w14:textId="77777777" w:rsidR="00683367" w:rsidRDefault="00683367" w:rsidP="009C2871">
      <w:pPr>
        <w:pStyle w:val="GG-body"/>
        <w:spacing w:after="60"/>
        <w:ind w:left="425"/>
      </w:pPr>
      <w:r>
        <w:t xml:space="preserve">All wood fires and solid fuel fires are prohibited throughout the year. Gas fires and liquid fuel fires are permitted other than on days of total fire ban. </w:t>
      </w:r>
    </w:p>
    <w:p w14:paraId="34962FA3" w14:textId="77777777" w:rsidR="00683367" w:rsidRDefault="00683367" w:rsidP="009C2871">
      <w:pPr>
        <w:pStyle w:val="GG-body"/>
        <w:spacing w:after="60"/>
        <w:ind w:left="425"/>
      </w:pPr>
      <w:r>
        <w:t xml:space="preserve">Exception: </w:t>
      </w:r>
    </w:p>
    <w:p w14:paraId="00AE465A" w14:textId="77777777" w:rsidR="00683367" w:rsidRDefault="00683367" w:rsidP="009C2871">
      <w:pPr>
        <w:pStyle w:val="GG-body"/>
        <w:spacing w:after="60"/>
        <w:ind w:left="567"/>
      </w:pPr>
      <w:r>
        <w:t xml:space="preserve">Sewer Beach carpark, Murray Lagoon, D’Estrees Bay, Tea Trees, Wheaton Beach Campgrounds—All wood fires and solid fuel fires are prohibited from 1 December 2025 to 1 April 2026, fires are permitted outside of these dates in designated areas only. </w:t>
      </w:r>
    </w:p>
    <w:p w14:paraId="38CD9EC5" w14:textId="77777777" w:rsidR="00683367" w:rsidRDefault="00683367" w:rsidP="009C2871">
      <w:pPr>
        <w:pStyle w:val="GG-body"/>
        <w:spacing w:after="60"/>
        <w:ind w:left="284"/>
      </w:pPr>
      <w:r>
        <w:t xml:space="preserve">Flinders Chase National Park: </w:t>
      </w:r>
    </w:p>
    <w:p w14:paraId="4350CE9F" w14:textId="77777777" w:rsidR="00683367" w:rsidRDefault="00683367" w:rsidP="009C2871">
      <w:pPr>
        <w:pStyle w:val="GG-body"/>
        <w:spacing w:after="60"/>
        <w:ind w:left="425"/>
      </w:pPr>
      <w:r>
        <w:t>All wood fires and solid fuel fires are prohibited throughout the year. Gas fires and liquid fuel fires are permitted other than on days of total fire ban.</w:t>
      </w:r>
    </w:p>
    <w:p w14:paraId="0E139403" w14:textId="77777777" w:rsidR="00683367" w:rsidRDefault="00683367" w:rsidP="009C2871">
      <w:pPr>
        <w:pStyle w:val="GG-body"/>
        <w:spacing w:after="60"/>
        <w:ind w:left="425"/>
      </w:pPr>
      <w:r>
        <w:t xml:space="preserve">Exception: </w:t>
      </w:r>
    </w:p>
    <w:p w14:paraId="2022004C" w14:textId="77777777" w:rsidR="00683367" w:rsidRDefault="00683367" w:rsidP="009C2871">
      <w:pPr>
        <w:pStyle w:val="GG-body"/>
        <w:spacing w:after="60"/>
        <w:ind w:left="567"/>
      </w:pPr>
      <w:r>
        <w:t xml:space="preserve">Rocky River, West Bay, Harvey’s Return, Snake Lagoon, </w:t>
      </w:r>
      <w:proofErr w:type="spellStart"/>
      <w:r>
        <w:t>Cupgum</w:t>
      </w:r>
      <w:proofErr w:type="spellEnd"/>
      <w:r>
        <w:t xml:space="preserve">, Hakea, Banksia Campgrounds, and May’s Homestead, </w:t>
      </w:r>
      <w:r w:rsidRPr="00BD137B">
        <w:rPr>
          <w:spacing w:val="-2"/>
        </w:rPr>
        <w:t xml:space="preserve">Postman’s Cottage, Cape du </w:t>
      </w:r>
      <w:proofErr w:type="spellStart"/>
      <w:r w:rsidRPr="00BD137B">
        <w:rPr>
          <w:spacing w:val="-2"/>
        </w:rPr>
        <w:t>Couedic</w:t>
      </w:r>
      <w:proofErr w:type="spellEnd"/>
      <w:r w:rsidRPr="00BD137B">
        <w:rPr>
          <w:spacing w:val="-2"/>
        </w:rPr>
        <w:t xml:space="preserve"> Lighthouse Cottages—All wood fires and solid fuel fires are prohibited from 1 December 2025 </w:t>
      </w:r>
      <w:r>
        <w:t xml:space="preserve">to 1 April 2026, fires are permitted outside of these dates in designated areas only.  </w:t>
      </w:r>
    </w:p>
    <w:p w14:paraId="537228D8" w14:textId="77777777" w:rsidR="00683367" w:rsidRDefault="00683367" w:rsidP="009C2871">
      <w:pPr>
        <w:pStyle w:val="GG-body"/>
        <w:spacing w:after="60"/>
        <w:ind w:left="284"/>
      </w:pPr>
      <w:r>
        <w:t xml:space="preserve">Kelly Hill Conservation Park: </w:t>
      </w:r>
    </w:p>
    <w:p w14:paraId="5D95BA03" w14:textId="77777777" w:rsidR="00683367" w:rsidRDefault="00683367" w:rsidP="009C2871">
      <w:pPr>
        <w:pStyle w:val="GG-body"/>
        <w:spacing w:after="60"/>
        <w:ind w:left="425"/>
      </w:pPr>
      <w:r>
        <w:t xml:space="preserve">All wood fires and solid fuel fires are prohibited throughout the year. Gas fires and liquid fuel fires are permitted other than on days of total fire ban. </w:t>
      </w:r>
    </w:p>
    <w:p w14:paraId="540DF33C" w14:textId="77777777" w:rsidR="00683367" w:rsidRDefault="00683367" w:rsidP="009C2871">
      <w:pPr>
        <w:pStyle w:val="GG-body"/>
        <w:spacing w:after="60"/>
        <w:ind w:left="425"/>
      </w:pPr>
      <w:r>
        <w:t xml:space="preserve">Exception: </w:t>
      </w:r>
    </w:p>
    <w:p w14:paraId="36391F16" w14:textId="77777777" w:rsidR="00683367" w:rsidRDefault="00683367" w:rsidP="009C2871">
      <w:pPr>
        <w:pStyle w:val="GG-body"/>
        <w:spacing w:after="60"/>
        <w:ind w:left="567"/>
      </w:pPr>
      <w:r>
        <w:t xml:space="preserve">Tea Tree Campsite, Grassdale—All wood fires and solid fuel fires are prohibited from 1 December 2025 to 1 April 2026, fires are permitted outside of these dates in designated areas only. </w:t>
      </w:r>
    </w:p>
    <w:p w14:paraId="486A641C" w14:textId="77777777" w:rsidR="00683367" w:rsidRDefault="00683367" w:rsidP="009C2871">
      <w:pPr>
        <w:pStyle w:val="GG-body"/>
        <w:spacing w:after="60"/>
        <w:ind w:left="284"/>
      </w:pPr>
      <w:proofErr w:type="spellStart"/>
      <w:r>
        <w:t>Lashmar</w:t>
      </w:r>
      <w:proofErr w:type="spellEnd"/>
      <w:r>
        <w:t xml:space="preserve"> Conservation Park: </w:t>
      </w:r>
    </w:p>
    <w:p w14:paraId="348F6D33" w14:textId="77777777" w:rsidR="00683367" w:rsidRDefault="00683367" w:rsidP="009C2871">
      <w:pPr>
        <w:pStyle w:val="GG-body"/>
        <w:spacing w:after="60"/>
        <w:ind w:left="425"/>
      </w:pPr>
      <w:r>
        <w:t xml:space="preserve">All wood fires and solid fuel fires are prohibited throughout the year. Gas fires and liquid fuel fires are permitted other than on days of total fire ban. </w:t>
      </w:r>
    </w:p>
    <w:p w14:paraId="7D5D0DFF" w14:textId="77777777" w:rsidR="00683367" w:rsidRDefault="00683367" w:rsidP="009C2871">
      <w:pPr>
        <w:pStyle w:val="GG-body"/>
        <w:spacing w:after="60"/>
        <w:ind w:left="425"/>
      </w:pPr>
      <w:r>
        <w:t xml:space="preserve">Exception: </w:t>
      </w:r>
    </w:p>
    <w:p w14:paraId="75EEF2FC" w14:textId="77777777" w:rsidR="00683367" w:rsidRDefault="00683367" w:rsidP="009C2871">
      <w:pPr>
        <w:pStyle w:val="GG-body"/>
        <w:spacing w:after="60"/>
        <w:ind w:left="567"/>
      </w:pPr>
      <w:r>
        <w:t xml:space="preserve">Antechamber Bay and Chapman River Campgrounds—All wood fires and solid fuel fires are prohibited from 1 December 2025 to 1 April </w:t>
      </w:r>
      <w:proofErr w:type="gramStart"/>
      <w:r>
        <w:t>2026,</w:t>
      </w:r>
      <w:proofErr w:type="gramEnd"/>
      <w:r>
        <w:t xml:space="preserve"> fires are permitted outside of these dates in designated areas only. </w:t>
      </w:r>
    </w:p>
    <w:p w14:paraId="6AEC976B" w14:textId="77777777" w:rsidR="00683367" w:rsidRDefault="00683367" w:rsidP="009C2871">
      <w:pPr>
        <w:pStyle w:val="GG-body"/>
        <w:spacing w:after="60"/>
        <w:ind w:left="284"/>
      </w:pPr>
      <w:r>
        <w:t xml:space="preserve">All other Reserves: </w:t>
      </w:r>
    </w:p>
    <w:p w14:paraId="1179D70A" w14:textId="77777777" w:rsidR="00683367" w:rsidRDefault="00683367" w:rsidP="009C2871">
      <w:pPr>
        <w:pStyle w:val="GG-body"/>
        <w:spacing w:after="60"/>
        <w:ind w:left="425"/>
      </w:pPr>
      <w:r>
        <w:t>All wood fires and solid fuel fires are prohibited throughout the year. Gas fires and liquid fuel fires are permitted other than on days of total fire ban.</w:t>
      </w:r>
    </w:p>
    <w:p w14:paraId="0A3B5528" w14:textId="77777777" w:rsidR="00683367" w:rsidRDefault="00683367" w:rsidP="009C2871">
      <w:pPr>
        <w:pStyle w:val="GG-body"/>
        <w:spacing w:after="60"/>
        <w:ind w:left="284"/>
      </w:pPr>
      <w:r>
        <w:t xml:space="preserve">For further information, please refer to the DEW website </w:t>
      </w:r>
      <w:hyperlink r:id="rId30" w:history="1">
        <w:r w:rsidRPr="009360B4">
          <w:rPr>
            <w:rStyle w:val="Hyperlink"/>
          </w:rPr>
          <w:t>www.environment.sa.gov.au</w:t>
        </w:r>
      </w:hyperlink>
      <w:r>
        <w:t xml:space="preserve"> or contact the Kangaroo Island regional office (08) 8553 4444 or CFS Information Hotline 1800 362 361.</w:t>
      </w:r>
    </w:p>
    <w:p w14:paraId="213E8DB0" w14:textId="77777777" w:rsidR="00683367" w:rsidRPr="00D76407" w:rsidRDefault="00683367" w:rsidP="009C2871">
      <w:pPr>
        <w:pStyle w:val="GG-body"/>
        <w:spacing w:after="60"/>
        <w:ind w:left="284" w:hanging="284"/>
        <w:rPr>
          <w:b/>
          <w:bCs/>
        </w:rPr>
      </w:pPr>
      <w:r w:rsidRPr="00D76407">
        <w:rPr>
          <w:b/>
          <w:bCs/>
        </w:rPr>
        <w:t>4.</w:t>
      </w:r>
      <w:r w:rsidRPr="00D76407">
        <w:rPr>
          <w:b/>
          <w:bCs/>
        </w:rPr>
        <w:tab/>
        <w:t>Mid North</w:t>
      </w:r>
    </w:p>
    <w:p w14:paraId="77CE6E94" w14:textId="77777777" w:rsidR="00683367" w:rsidRDefault="00683367" w:rsidP="009C2871">
      <w:pPr>
        <w:pStyle w:val="GG-body"/>
        <w:spacing w:after="60"/>
        <w:ind w:left="284"/>
      </w:pPr>
      <w:r>
        <w:t xml:space="preserve">Caroona Creek Conservation Park, Hopkins Creek Conservation Park, Martindale Hall Conservation Park, </w:t>
      </w:r>
      <w:proofErr w:type="spellStart"/>
      <w:r>
        <w:t>Pandappa</w:t>
      </w:r>
      <w:proofErr w:type="spellEnd"/>
      <w:r>
        <w:t xml:space="preserve"> Conservation Park, Red Banks Conservation Park, Spring Gully Conservation Park, Clinton Conservation Park, </w:t>
      </w:r>
      <w:proofErr w:type="spellStart"/>
      <w:r>
        <w:t>Wapma</w:t>
      </w:r>
      <w:proofErr w:type="spellEnd"/>
      <w:r>
        <w:t xml:space="preserve"> Thura-Southern Flinders Ranges National Park: </w:t>
      </w:r>
    </w:p>
    <w:p w14:paraId="45751535" w14:textId="77777777" w:rsidR="00683367" w:rsidRDefault="00683367" w:rsidP="009C2871">
      <w:pPr>
        <w:pStyle w:val="GG-body"/>
        <w:spacing w:after="60"/>
        <w:ind w:left="425"/>
      </w:pPr>
      <w:r>
        <w:t>All wood fires and solid fuel fires are prohibited throughout the year.  Gas fires and liquid fuel fires are permitted other than on days of total fire ban.</w:t>
      </w:r>
    </w:p>
    <w:p w14:paraId="37BB6C65" w14:textId="3644B0BE" w:rsidR="00683367" w:rsidRDefault="00683367" w:rsidP="009C2871">
      <w:pPr>
        <w:pStyle w:val="GG-body"/>
        <w:spacing w:after="60"/>
        <w:ind w:left="284"/>
      </w:pPr>
      <w:r>
        <w:t>Adelaide International Bird Sanctuary National Park—</w:t>
      </w:r>
      <w:proofErr w:type="spellStart"/>
      <w:r>
        <w:t>Winaityiatyi</w:t>
      </w:r>
      <w:proofErr w:type="spellEnd"/>
      <w:r>
        <w:t xml:space="preserve"> </w:t>
      </w:r>
      <w:proofErr w:type="spellStart"/>
      <w:r>
        <w:t>Pangkara</w:t>
      </w:r>
      <w:proofErr w:type="spellEnd"/>
      <w:r>
        <w:t xml:space="preserve">: </w:t>
      </w:r>
    </w:p>
    <w:p w14:paraId="2C3A25E0" w14:textId="77777777" w:rsidR="00683367" w:rsidRDefault="00683367" w:rsidP="009C2871">
      <w:pPr>
        <w:pStyle w:val="GG-body"/>
        <w:spacing w:after="60"/>
        <w:ind w:left="425"/>
      </w:pPr>
      <w:r>
        <w:t>All wood fires and solid fuel fires are prohibited throughout the year. Gas fires and liquid fuel fires are permitted other than on days of total fire ban.</w:t>
      </w:r>
    </w:p>
    <w:p w14:paraId="4DCBCB48" w14:textId="04F7A14C" w:rsidR="00683367" w:rsidRDefault="00683367" w:rsidP="009C2871">
      <w:pPr>
        <w:pStyle w:val="GG-body"/>
        <w:spacing w:after="60"/>
        <w:ind w:left="425"/>
      </w:pPr>
      <w:r>
        <w:t xml:space="preserve">Exception: </w:t>
      </w:r>
    </w:p>
    <w:p w14:paraId="1E4258E2" w14:textId="77777777" w:rsidR="00683367" w:rsidRDefault="00683367" w:rsidP="00683367">
      <w:pPr>
        <w:pStyle w:val="GG-body"/>
        <w:ind w:left="567"/>
      </w:pPr>
      <w:r>
        <w:t xml:space="preserve">Ocean beach foreshores—Wood fires and solid fuel fires are permitted between high water mark and low water mark, throughout the year other than on days of total fire ban. </w:t>
      </w:r>
    </w:p>
    <w:p w14:paraId="30E39BFE" w14:textId="77777777" w:rsidR="009C2871" w:rsidRDefault="009C2871">
      <w:pPr>
        <w:spacing w:after="0" w:line="240" w:lineRule="auto"/>
        <w:jc w:val="left"/>
        <w:rPr>
          <w:rFonts w:eastAsia="Times New Roman"/>
          <w:szCs w:val="17"/>
        </w:rPr>
      </w:pPr>
      <w:r>
        <w:br w:type="page"/>
      </w:r>
    </w:p>
    <w:p w14:paraId="725893C4" w14:textId="1DE9E42F" w:rsidR="00683367" w:rsidRDefault="00683367" w:rsidP="00683367">
      <w:pPr>
        <w:pStyle w:val="GG-body"/>
        <w:ind w:left="284"/>
      </w:pPr>
      <w:r>
        <w:lastRenderedPageBreak/>
        <w:t xml:space="preserve">All other Reserves: </w:t>
      </w:r>
    </w:p>
    <w:p w14:paraId="4B29B2D9" w14:textId="77777777" w:rsidR="00683367" w:rsidRDefault="00683367" w:rsidP="00683367">
      <w:pPr>
        <w:pStyle w:val="GG-body"/>
        <w:ind w:left="425"/>
      </w:pPr>
      <w:r>
        <w:t>All wood fires, solid fuel fires, gas fires and liquid fuel fires are prohibited throughout the year.</w:t>
      </w:r>
    </w:p>
    <w:p w14:paraId="19BF175C" w14:textId="77777777" w:rsidR="00683367" w:rsidRDefault="00683367" w:rsidP="00683367">
      <w:pPr>
        <w:pStyle w:val="GG-body"/>
        <w:ind w:left="284"/>
      </w:pPr>
      <w:r>
        <w:t xml:space="preserve">For further information, please refer to the DEW website </w:t>
      </w:r>
      <w:hyperlink r:id="rId31" w:history="1">
        <w:r w:rsidRPr="009360B4">
          <w:rPr>
            <w:rStyle w:val="Hyperlink"/>
          </w:rPr>
          <w:t>www.environment.sa.gov.au</w:t>
        </w:r>
      </w:hyperlink>
      <w:r>
        <w:t xml:space="preserve"> or contact the Yorke and Mid North regional office (08) 8841 3400 or CFS Information Hotline 1800 362 361.</w:t>
      </w:r>
    </w:p>
    <w:p w14:paraId="52EFE6CF" w14:textId="77777777" w:rsidR="00683367" w:rsidRPr="00D76407" w:rsidRDefault="00683367" w:rsidP="00683367">
      <w:pPr>
        <w:pStyle w:val="GG-body"/>
        <w:ind w:left="284" w:hanging="284"/>
        <w:rPr>
          <w:b/>
          <w:bCs/>
        </w:rPr>
      </w:pPr>
      <w:r w:rsidRPr="00D76407">
        <w:rPr>
          <w:b/>
          <w:bCs/>
        </w:rPr>
        <w:t>5.</w:t>
      </w:r>
      <w:r w:rsidRPr="00D76407">
        <w:rPr>
          <w:b/>
          <w:bCs/>
        </w:rPr>
        <w:tab/>
        <w:t>Yorke Peninsula</w:t>
      </w:r>
    </w:p>
    <w:p w14:paraId="58766A7D" w14:textId="77777777" w:rsidR="00683367" w:rsidRDefault="00683367" w:rsidP="00683367">
      <w:pPr>
        <w:pStyle w:val="GG-body"/>
        <w:ind w:left="284"/>
      </w:pPr>
      <w:proofErr w:type="spellStart"/>
      <w:r>
        <w:t>Dhilba</w:t>
      </w:r>
      <w:proofErr w:type="spellEnd"/>
      <w:r>
        <w:t xml:space="preserve"> </w:t>
      </w:r>
      <w:proofErr w:type="spellStart"/>
      <w:r>
        <w:t>Guuranda</w:t>
      </w:r>
      <w:proofErr w:type="spellEnd"/>
      <w:r>
        <w:t xml:space="preserve">-Innes National Park: </w:t>
      </w:r>
    </w:p>
    <w:p w14:paraId="51E02EB3" w14:textId="77777777" w:rsidR="00683367" w:rsidRDefault="00683367" w:rsidP="00683367">
      <w:pPr>
        <w:pStyle w:val="GG-body"/>
        <w:ind w:left="425"/>
      </w:pPr>
      <w:r>
        <w:t xml:space="preserve">All wood fires and solid fuel fires are prohibited from 1 November 2025 to 1 April </w:t>
      </w:r>
      <w:proofErr w:type="gramStart"/>
      <w:r>
        <w:t>2026,</w:t>
      </w:r>
      <w:proofErr w:type="gramEnd"/>
      <w:r>
        <w:t xml:space="preserve"> fires are permitted outside of these dates in designated areas only. Gas fires and liquid fuel fires are permitted other than on days of total fire ban.</w:t>
      </w:r>
    </w:p>
    <w:p w14:paraId="206C7B72" w14:textId="77777777" w:rsidR="00683367" w:rsidRDefault="00683367" w:rsidP="00683367">
      <w:pPr>
        <w:pStyle w:val="GG-body"/>
        <w:ind w:left="284"/>
      </w:pPr>
      <w:r>
        <w:t xml:space="preserve">All other Reserves: </w:t>
      </w:r>
    </w:p>
    <w:p w14:paraId="7CC885E6"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33C5BF51" w14:textId="77777777" w:rsidR="00683367" w:rsidRDefault="00683367" w:rsidP="00683367">
      <w:pPr>
        <w:pStyle w:val="GG-body"/>
        <w:ind w:left="284"/>
      </w:pPr>
      <w:r>
        <w:t xml:space="preserve">For further information, please refer to the DEW website </w:t>
      </w:r>
      <w:hyperlink r:id="rId32" w:history="1">
        <w:r w:rsidRPr="009360B4">
          <w:rPr>
            <w:rStyle w:val="Hyperlink"/>
          </w:rPr>
          <w:t>www.environment.sa.gov.au</w:t>
        </w:r>
      </w:hyperlink>
      <w:r>
        <w:t xml:space="preserve"> or contact the Yorke and Mid North regional office (08) 8841 3400 or CFS Information Hotline 1800 362 361.</w:t>
      </w:r>
    </w:p>
    <w:p w14:paraId="44495C85" w14:textId="77777777" w:rsidR="00683367" w:rsidRPr="00D76407" w:rsidRDefault="00683367" w:rsidP="00683367">
      <w:pPr>
        <w:pStyle w:val="GG-body"/>
        <w:ind w:left="284" w:hanging="284"/>
        <w:rPr>
          <w:b/>
          <w:bCs/>
        </w:rPr>
      </w:pPr>
      <w:r w:rsidRPr="00D76407">
        <w:rPr>
          <w:b/>
          <w:bCs/>
        </w:rPr>
        <w:t>6.</w:t>
      </w:r>
      <w:r w:rsidRPr="00D76407">
        <w:rPr>
          <w:b/>
          <w:bCs/>
        </w:rPr>
        <w:tab/>
      </w:r>
      <w:proofErr w:type="spellStart"/>
      <w:r w:rsidRPr="00D76407">
        <w:rPr>
          <w:b/>
          <w:bCs/>
        </w:rPr>
        <w:t>Murraylands</w:t>
      </w:r>
      <w:proofErr w:type="spellEnd"/>
    </w:p>
    <w:p w14:paraId="4D6F28D7" w14:textId="77777777" w:rsidR="00683367" w:rsidRDefault="00683367" w:rsidP="00683367">
      <w:pPr>
        <w:pStyle w:val="GG-body"/>
        <w:ind w:left="284"/>
      </w:pPr>
      <w:r>
        <w:t xml:space="preserve">Bandon Conservation Park, </w:t>
      </w:r>
      <w:proofErr w:type="spellStart"/>
      <w:r>
        <w:t>Billiatt</w:t>
      </w:r>
      <w:proofErr w:type="spellEnd"/>
      <w:r>
        <w:t xml:space="preserve"> Conservation Park, </w:t>
      </w:r>
      <w:proofErr w:type="spellStart"/>
      <w:r>
        <w:t>Carcuma</w:t>
      </w:r>
      <w:proofErr w:type="spellEnd"/>
      <w:r>
        <w:t xml:space="preserve"> Conservation Park, Ettrick Conservation Park, Karte Conservation Park, Lowan Conservation Park, Mantung Conservation Park, Marne Valley Conservation Park, </w:t>
      </w:r>
      <w:proofErr w:type="spellStart"/>
      <w:r>
        <w:t>Ngarkat</w:t>
      </w:r>
      <w:proofErr w:type="spellEnd"/>
      <w:r>
        <w:t xml:space="preserve"> Conservation Park, Peebinga Conservation Park, Ridley Conservation Park, Swan Reach Conservation Park, </w:t>
      </w:r>
      <w:proofErr w:type="spellStart"/>
      <w:r>
        <w:t>Tolderol</w:t>
      </w:r>
      <w:proofErr w:type="spellEnd"/>
      <w:r>
        <w:t xml:space="preserve"> Game Reserve: </w:t>
      </w:r>
    </w:p>
    <w:p w14:paraId="3C7EA7BB" w14:textId="77777777" w:rsidR="00683367" w:rsidRDefault="00683367" w:rsidP="00683367">
      <w:pPr>
        <w:pStyle w:val="GG-body"/>
        <w:ind w:left="425"/>
      </w:pPr>
      <w:r>
        <w:t>All wood fires and solid fuel fires are prohibited from 1 November 2025 to 1 April 2026. Gas fires and liquid fuel fires are permitted other than on days of total fire ban.</w:t>
      </w:r>
    </w:p>
    <w:p w14:paraId="61F592CA" w14:textId="77777777" w:rsidR="00683367" w:rsidRDefault="00683367" w:rsidP="00683367">
      <w:pPr>
        <w:pStyle w:val="GG-body"/>
        <w:ind w:left="284"/>
      </w:pPr>
      <w:r>
        <w:t xml:space="preserve">Brookfield Conservation Park: </w:t>
      </w:r>
    </w:p>
    <w:p w14:paraId="250D31C4" w14:textId="77777777" w:rsidR="00683367" w:rsidRDefault="00683367" w:rsidP="00683367">
      <w:pPr>
        <w:pStyle w:val="GG-body"/>
        <w:ind w:left="425"/>
      </w:pPr>
      <w:r>
        <w:t>All wood fires and solid fuel fires are prohibited throughout the year. Gas fires and liquid fuel fires are permitted for cooking purposes only, other than on days of total fire ban.</w:t>
      </w:r>
    </w:p>
    <w:p w14:paraId="063AF2A4" w14:textId="77777777" w:rsidR="00683367" w:rsidRDefault="00683367" w:rsidP="00683367">
      <w:pPr>
        <w:pStyle w:val="GG-body"/>
        <w:ind w:left="425"/>
      </w:pPr>
      <w:r>
        <w:t xml:space="preserve">Exception: </w:t>
      </w:r>
    </w:p>
    <w:p w14:paraId="1E7B272A" w14:textId="77777777" w:rsidR="00683367" w:rsidRDefault="00683367" w:rsidP="00683367">
      <w:pPr>
        <w:pStyle w:val="GG-body"/>
        <w:ind w:left="567"/>
      </w:pPr>
      <w:r>
        <w:t>Scientific Camp—All wood fires and solid fuel fires are prohibited 1 November 2025 to 1 April 2026. Gas fires and liquid fuel fires are permitted other than on days of total fire ban.</w:t>
      </w:r>
    </w:p>
    <w:p w14:paraId="759A48D3" w14:textId="77777777" w:rsidR="00683367" w:rsidRDefault="00683367" w:rsidP="00683367">
      <w:pPr>
        <w:pStyle w:val="GG-body"/>
        <w:ind w:left="284"/>
      </w:pPr>
      <w:proofErr w:type="spellStart"/>
      <w:r>
        <w:t>Ngaut</w:t>
      </w:r>
      <w:proofErr w:type="spellEnd"/>
      <w:r>
        <w:t xml:space="preserve"> </w:t>
      </w:r>
      <w:proofErr w:type="spellStart"/>
      <w:r>
        <w:t>Ngaut</w:t>
      </w:r>
      <w:proofErr w:type="spellEnd"/>
      <w:r>
        <w:t xml:space="preserve"> Conservation Park: </w:t>
      </w:r>
    </w:p>
    <w:p w14:paraId="3AE8CD4D" w14:textId="77777777" w:rsidR="00683367" w:rsidRDefault="00683367" w:rsidP="00683367">
      <w:pPr>
        <w:pStyle w:val="GG-body"/>
        <w:ind w:left="425"/>
      </w:pPr>
      <w:r>
        <w:t xml:space="preserve">Please refer to separate notice published by the </w:t>
      </w:r>
      <w:proofErr w:type="spellStart"/>
      <w:r>
        <w:t>Ngaut</w:t>
      </w:r>
      <w:proofErr w:type="spellEnd"/>
      <w:r>
        <w:t xml:space="preserve"> </w:t>
      </w:r>
      <w:proofErr w:type="spellStart"/>
      <w:r>
        <w:t>Ngaut</w:t>
      </w:r>
      <w:proofErr w:type="spellEnd"/>
      <w:r>
        <w:t xml:space="preserve"> Conservation Park Co-management Board.</w:t>
      </w:r>
    </w:p>
    <w:p w14:paraId="1018C630" w14:textId="77777777" w:rsidR="00683367" w:rsidRDefault="00683367" w:rsidP="00683367">
      <w:pPr>
        <w:pStyle w:val="GG-body"/>
        <w:ind w:left="284"/>
      </w:pPr>
      <w:r>
        <w:t xml:space="preserve">All other Reserves: </w:t>
      </w:r>
    </w:p>
    <w:p w14:paraId="2177D04B" w14:textId="77777777" w:rsidR="00683367" w:rsidRDefault="00683367" w:rsidP="00683367">
      <w:pPr>
        <w:pStyle w:val="GG-body"/>
        <w:ind w:left="425"/>
      </w:pPr>
      <w:r>
        <w:t>All wood fires, solid fuel fires, gas fires and liquid fuel fires are prohibited throughout the year.</w:t>
      </w:r>
    </w:p>
    <w:p w14:paraId="0C7E9136" w14:textId="77777777" w:rsidR="00683367" w:rsidRDefault="00683367" w:rsidP="00683367">
      <w:pPr>
        <w:pStyle w:val="GG-body"/>
        <w:ind w:left="425"/>
      </w:pPr>
      <w:r>
        <w:t xml:space="preserve">Exception: </w:t>
      </w:r>
    </w:p>
    <w:p w14:paraId="6E956E6D" w14:textId="77777777" w:rsidR="00683367" w:rsidRDefault="00683367" w:rsidP="00683367">
      <w:pPr>
        <w:pStyle w:val="GG-body"/>
        <w:ind w:left="567"/>
      </w:pPr>
      <w:proofErr w:type="spellStart"/>
      <w:r>
        <w:t>Kinchina</w:t>
      </w:r>
      <w:proofErr w:type="spellEnd"/>
      <w:r>
        <w:t xml:space="preserve"> Conservation Park, Monarto Woodlands Conservation Park: Fires may be permitted for an event through a permit or other agreement.</w:t>
      </w:r>
    </w:p>
    <w:p w14:paraId="75BA3312" w14:textId="77777777" w:rsidR="00683367" w:rsidRDefault="00683367" w:rsidP="00683367">
      <w:pPr>
        <w:pStyle w:val="GG-body"/>
        <w:ind w:left="284"/>
      </w:pPr>
      <w:r>
        <w:t xml:space="preserve">For further information, please refer to the DEW website </w:t>
      </w:r>
      <w:hyperlink r:id="rId33" w:history="1">
        <w:r w:rsidRPr="009360B4">
          <w:rPr>
            <w:rStyle w:val="Hyperlink"/>
          </w:rPr>
          <w:t>www.environment.sa.gov.au</w:t>
        </w:r>
      </w:hyperlink>
      <w:r>
        <w:t xml:space="preserve"> or contact the Riverland and </w:t>
      </w:r>
      <w:proofErr w:type="spellStart"/>
      <w:r>
        <w:t>Murraylands</w:t>
      </w:r>
      <w:proofErr w:type="spellEnd"/>
      <w:r>
        <w:t xml:space="preserve"> regional office (08) 8595 2111 or CFS Information Hotline 1800 362 361.</w:t>
      </w:r>
    </w:p>
    <w:p w14:paraId="034633E7" w14:textId="77777777" w:rsidR="00683367" w:rsidRPr="00D76407" w:rsidRDefault="00683367" w:rsidP="00683367">
      <w:pPr>
        <w:pStyle w:val="GG-body"/>
        <w:ind w:left="284" w:hanging="284"/>
        <w:rPr>
          <w:b/>
          <w:bCs/>
        </w:rPr>
      </w:pPr>
      <w:r w:rsidRPr="00D76407">
        <w:rPr>
          <w:b/>
          <w:bCs/>
        </w:rPr>
        <w:t>7.</w:t>
      </w:r>
      <w:r w:rsidRPr="00D76407">
        <w:rPr>
          <w:b/>
          <w:bCs/>
        </w:rPr>
        <w:tab/>
        <w:t>Riverland</w:t>
      </w:r>
    </w:p>
    <w:p w14:paraId="3741C9DC" w14:textId="77777777" w:rsidR="00683367" w:rsidRDefault="00683367" w:rsidP="00683367">
      <w:pPr>
        <w:pStyle w:val="GG-body"/>
        <w:ind w:left="284"/>
      </w:pPr>
      <w:r>
        <w:t xml:space="preserve">Bakara Conservation Park, Chowilla Game Reserve, Loch Luna Game Reserve, Maize Island Lagoon, Moorook Game Reserve, Morgan Conservation Park, </w:t>
      </w:r>
      <w:proofErr w:type="spellStart"/>
      <w:r>
        <w:t>Pooginook</w:t>
      </w:r>
      <w:proofErr w:type="spellEnd"/>
      <w:r>
        <w:t xml:space="preserve"> Conservation Park, Ramco Point Conservation Park, </w:t>
      </w:r>
      <w:proofErr w:type="spellStart"/>
      <w:r>
        <w:t>Roonka</w:t>
      </w:r>
      <w:proofErr w:type="spellEnd"/>
      <w:r>
        <w:t xml:space="preserve"> Conservation Park: </w:t>
      </w:r>
    </w:p>
    <w:p w14:paraId="71E9C574" w14:textId="77777777" w:rsidR="00683367" w:rsidRDefault="00683367" w:rsidP="00683367">
      <w:pPr>
        <w:pStyle w:val="GG-body"/>
        <w:ind w:left="425"/>
      </w:pPr>
      <w:r>
        <w:t>All wood fires and solid fuel fires are prohibited from 1 November 2025 to 1 April 2026. Gas fires and liquid fuel fires are permitted other than on days of total fire ban.</w:t>
      </w:r>
    </w:p>
    <w:p w14:paraId="3048DD64" w14:textId="77777777" w:rsidR="00683367" w:rsidRDefault="00683367" w:rsidP="00683367">
      <w:pPr>
        <w:pStyle w:val="GG-body"/>
        <w:ind w:left="425"/>
      </w:pPr>
      <w:r>
        <w:t xml:space="preserve">Exception: </w:t>
      </w:r>
    </w:p>
    <w:p w14:paraId="76620EAE" w14:textId="77777777" w:rsidR="00683367" w:rsidRDefault="00683367" w:rsidP="00683367">
      <w:pPr>
        <w:pStyle w:val="GG-body"/>
        <w:ind w:left="567"/>
      </w:pPr>
      <w:proofErr w:type="spellStart"/>
      <w:r>
        <w:t>Roonka</w:t>
      </w:r>
      <w:proofErr w:type="spellEnd"/>
      <w:r>
        <w:t xml:space="preserve"> Conservation Park—Fires for cultural purposes are permitted throughout the year other than on days of total fire ban.</w:t>
      </w:r>
    </w:p>
    <w:p w14:paraId="2ADA22BF" w14:textId="77777777" w:rsidR="00683367" w:rsidRDefault="00683367" w:rsidP="00683367">
      <w:pPr>
        <w:pStyle w:val="GG-body"/>
        <w:ind w:left="284"/>
      </w:pPr>
      <w:r>
        <w:t xml:space="preserve">Murray River National Park: </w:t>
      </w:r>
    </w:p>
    <w:p w14:paraId="0D73C4D8" w14:textId="77777777" w:rsidR="00683367" w:rsidRDefault="00683367" w:rsidP="00683367">
      <w:pPr>
        <w:pStyle w:val="GG-body"/>
        <w:ind w:left="425"/>
      </w:pPr>
      <w:r>
        <w:t>All wood fires and solid fuel fires are prohibited from 1 November 2025 to 1 April 2026. Gas fires and liquid fuel fires are permitted other than on days of total fire ban.</w:t>
      </w:r>
    </w:p>
    <w:p w14:paraId="2D534293" w14:textId="77777777" w:rsidR="00683367" w:rsidRDefault="00683367" w:rsidP="00683367">
      <w:pPr>
        <w:pStyle w:val="GG-body"/>
        <w:ind w:left="425"/>
      </w:pPr>
      <w:r>
        <w:t xml:space="preserve">Exception: </w:t>
      </w:r>
    </w:p>
    <w:p w14:paraId="6E2DCC67" w14:textId="77777777" w:rsidR="00683367" w:rsidRDefault="00683367" w:rsidP="00683367">
      <w:pPr>
        <w:pStyle w:val="GG-body"/>
        <w:ind w:left="567"/>
      </w:pPr>
      <w:r>
        <w:t>Paringa Paddock—All wood fires and solid fuel fires are prohibited throughout the year. Gas and liquid fuel fires are permitted in designated locations only.</w:t>
      </w:r>
    </w:p>
    <w:p w14:paraId="6E0784CD" w14:textId="77777777" w:rsidR="00683367" w:rsidRDefault="00683367" w:rsidP="00683367">
      <w:pPr>
        <w:pStyle w:val="GG-body"/>
        <w:ind w:left="284"/>
      </w:pPr>
      <w:r>
        <w:t xml:space="preserve">All other Reserves: </w:t>
      </w:r>
    </w:p>
    <w:p w14:paraId="317E9034"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5F6EEBBD" w14:textId="77777777" w:rsidR="00683367" w:rsidRDefault="00683367" w:rsidP="00683367">
      <w:pPr>
        <w:pStyle w:val="GG-body"/>
        <w:ind w:left="284"/>
      </w:pPr>
      <w:r>
        <w:t xml:space="preserve">For further information, please refer to the DEW website </w:t>
      </w:r>
      <w:hyperlink r:id="rId34" w:history="1">
        <w:r w:rsidRPr="009360B4">
          <w:rPr>
            <w:rStyle w:val="Hyperlink"/>
          </w:rPr>
          <w:t>www.environment.sa.gov.au</w:t>
        </w:r>
      </w:hyperlink>
      <w:r>
        <w:t xml:space="preserve"> or contact either the Riverland and </w:t>
      </w:r>
      <w:proofErr w:type="spellStart"/>
      <w:r>
        <w:t>Murraylands</w:t>
      </w:r>
      <w:proofErr w:type="spellEnd"/>
      <w:r>
        <w:t xml:space="preserve"> regional office (08) 8595 2111 or CFS Information Hotline 1800 362 361.</w:t>
      </w:r>
    </w:p>
    <w:p w14:paraId="3D568B20" w14:textId="4C569498" w:rsidR="00683367" w:rsidRPr="00D76407" w:rsidRDefault="00683367" w:rsidP="00683367">
      <w:pPr>
        <w:pStyle w:val="GG-body"/>
        <w:ind w:left="284" w:hanging="284"/>
        <w:rPr>
          <w:b/>
          <w:bCs/>
        </w:rPr>
      </w:pPr>
      <w:r w:rsidRPr="00D76407">
        <w:rPr>
          <w:b/>
          <w:bCs/>
        </w:rPr>
        <w:t>8.</w:t>
      </w:r>
      <w:r w:rsidRPr="00D76407">
        <w:rPr>
          <w:b/>
          <w:bCs/>
        </w:rPr>
        <w:tab/>
        <w:t>Upper South East</w:t>
      </w:r>
    </w:p>
    <w:p w14:paraId="3C241FD2" w14:textId="77777777" w:rsidR="00683367" w:rsidRDefault="00683367" w:rsidP="00683367">
      <w:pPr>
        <w:pStyle w:val="GG-body"/>
        <w:ind w:left="284"/>
      </w:pPr>
      <w:r>
        <w:t xml:space="preserve">Bangham Conservation Park, Christmas Rocks Conservation Park, </w:t>
      </w:r>
      <w:proofErr w:type="spellStart"/>
      <w:r>
        <w:t>Custon</w:t>
      </w:r>
      <w:proofErr w:type="spellEnd"/>
      <w:r>
        <w:t xml:space="preserve"> Conservation Park, </w:t>
      </w:r>
      <w:proofErr w:type="spellStart"/>
      <w:r>
        <w:t>Geegeela</w:t>
      </w:r>
      <w:proofErr w:type="spellEnd"/>
      <w:r>
        <w:t xml:space="preserve"> Conservation Park, Gum Lagoon Conservation Park, Kelvin Powrie Conservation Park, Martin Washpool Conservation Park, </w:t>
      </w:r>
      <w:proofErr w:type="spellStart"/>
      <w:r>
        <w:t>Messent</w:t>
      </w:r>
      <w:proofErr w:type="spellEnd"/>
      <w:r>
        <w:t xml:space="preserve"> Conservation Park, Padthaway Conservation Park, Pine Hill Soak Conservation Park, Wolseley Common Conservation Park, Mud Islands Game Reserve, Salt Lagoon Islands Conservation Park: </w:t>
      </w:r>
    </w:p>
    <w:p w14:paraId="50E582EB" w14:textId="77777777" w:rsidR="00683367" w:rsidRDefault="00683367" w:rsidP="00683367">
      <w:pPr>
        <w:pStyle w:val="GG-body"/>
        <w:ind w:left="425"/>
      </w:pPr>
      <w:r>
        <w:t>All wood fires and solid fuel fires are prohibited from 1 November 2025 to 1 April 2026. Gas fires and liquid fuel fires are permitted other than on days of total fire ban.</w:t>
      </w:r>
    </w:p>
    <w:p w14:paraId="1AE3B9E8" w14:textId="77777777" w:rsidR="009C2871" w:rsidRDefault="009C2871">
      <w:pPr>
        <w:spacing w:after="0" w:line="240" w:lineRule="auto"/>
        <w:jc w:val="left"/>
        <w:rPr>
          <w:rFonts w:eastAsia="Times New Roman"/>
          <w:szCs w:val="17"/>
        </w:rPr>
      </w:pPr>
      <w:r>
        <w:br w:type="page"/>
      </w:r>
    </w:p>
    <w:p w14:paraId="0FDC6417" w14:textId="1A8FD4CF" w:rsidR="00683367" w:rsidRDefault="00683367" w:rsidP="00683367">
      <w:pPr>
        <w:pStyle w:val="GG-body"/>
        <w:ind w:left="284"/>
      </w:pPr>
      <w:r>
        <w:lastRenderedPageBreak/>
        <w:t xml:space="preserve">Coorong National Park: </w:t>
      </w:r>
    </w:p>
    <w:p w14:paraId="14F87D5B"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1BEDCBFA" w14:textId="77777777" w:rsidR="00683367" w:rsidRDefault="00683367" w:rsidP="00683367">
      <w:pPr>
        <w:pStyle w:val="GG-body"/>
        <w:ind w:left="425"/>
      </w:pPr>
      <w:r>
        <w:t xml:space="preserve">Exceptions: </w:t>
      </w:r>
    </w:p>
    <w:p w14:paraId="0CB6E6FA" w14:textId="77777777" w:rsidR="00683367" w:rsidRDefault="00683367" w:rsidP="00683367">
      <w:pPr>
        <w:pStyle w:val="GG-body"/>
        <w:ind w:left="567"/>
      </w:pPr>
      <w:r>
        <w:t xml:space="preserve">42 Mile Crossing campground—Wood fires and solid fuel fires are permitted only in designated locations except from 1 November 2025 to 1 April 2026 inclusive and on days of total fire ban. Ocean beach foreshore—Wood fires and solid fuel fires are permitted between high water mark and low water mark throughout the year other than on days of total fire ban. </w:t>
      </w:r>
    </w:p>
    <w:p w14:paraId="5FC7BE4A" w14:textId="77777777" w:rsidR="00683367" w:rsidRDefault="00683367" w:rsidP="00683367">
      <w:pPr>
        <w:pStyle w:val="GG-body"/>
        <w:ind w:left="284"/>
      </w:pPr>
      <w:r>
        <w:t xml:space="preserve">All other Reserves: </w:t>
      </w:r>
    </w:p>
    <w:p w14:paraId="0CDC02F0"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6F6973CC" w14:textId="77777777" w:rsidR="00683367" w:rsidRDefault="00683367" w:rsidP="00683367">
      <w:pPr>
        <w:pStyle w:val="GG-body"/>
        <w:ind w:left="284"/>
      </w:pPr>
      <w:r>
        <w:t xml:space="preserve">For further information, please refer to the DEW website </w:t>
      </w:r>
      <w:hyperlink r:id="rId35" w:history="1">
        <w:r w:rsidRPr="009360B4">
          <w:rPr>
            <w:rStyle w:val="Hyperlink"/>
          </w:rPr>
          <w:t>www.environment.sa.gov.au</w:t>
        </w:r>
      </w:hyperlink>
      <w:r>
        <w:t xml:space="preserve"> or contact the Limestone Coast regional office (08) 8735 1177 or CFS Information Hotline 1800 362 361.</w:t>
      </w:r>
    </w:p>
    <w:p w14:paraId="3B8C454E" w14:textId="77777777" w:rsidR="00683367" w:rsidRPr="00D76407" w:rsidRDefault="00683367" w:rsidP="00683367">
      <w:pPr>
        <w:pStyle w:val="GG-body"/>
        <w:ind w:left="284" w:hanging="284"/>
        <w:rPr>
          <w:b/>
          <w:bCs/>
        </w:rPr>
      </w:pPr>
      <w:r w:rsidRPr="00D76407">
        <w:rPr>
          <w:b/>
          <w:bCs/>
        </w:rPr>
        <w:t>9.</w:t>
      </w:r>
      <w:r w:rsidRPr="00D76407">
        <w:rPr>
          <w:b/>
          <w:bCs/>
        </w:rPr>
        <w:tab/>
        <w:t>Lower South East</w:t>
      </w:r>
    </w:p>
    <w:p w14:paraId="0F4BA645" w14:textId="77777777" w:rsidR="00683367" w:rsidRDefault="00683367" w:rsidP="00683367">
      <w:pPr>
        <w:pStyle w:val="GG-body"/>
        <w:ind w:left="284"/>
      </w:pPr>
      <w:r>
        <w:t xml:space="preserve">Beachport Conservation Park, Big Heath Conservation Park, Calectasia Conservation Park, </w:t>
      </w:r>
      <w:proofErr w:type="spellStart"/>
      <w:r>
        <w:t>Canunda</w:t>
      </w:r>
      <w:proofErr w:type="spellEnd"/>
      <w:r>
        <w:t xml:space="preserve"> National Park, Desert Camp Conservation Park,  Dingley Dell Conservation Park, Douglas Point Conservation Park, Fairview Conservation Park,  Glen Roy Conservation Park, Gower Conservation Park, Grass Tree Conservation Park, </w:t>
      </w:r>
      <w:proofErr w:type="spellStart"/>
      <w:r>
        <w:t>Guichen</w:t>
      </w:r>
      <w:proofErr w:type="spellEnd"/>
      <w:r>
        <w:t xml:space="preserve"> Bay Conservation Park, Hanson Scrub Conservation Park, </w:t>
      </w:r>
      <w:proofErr w:type="spellStart"/>
      <w:r>
        <w:t>Jip</w:t>
      </w:r>
      <w:proofErr w:type="spellEnd"/>
      <w:r>
        <w:t xml:space="preserve"> </w:t>
      </w:r>
      <w:proofErr w:type="spellStart"/>
      <w:r>
        <w:t>Jip</w:t>
      </w:r>
      <w:proofErr w:type="spellEnd"/>
      <w:r>
        <w:t xml:space="preserve"> Conservation Park, </w:t>
      </w:r>
      <w:proofErr w:type="spellStart"/>
      <w:r>
        <w:t>Kungari</w:t>
      </w:r>
      <w:proofErr w:type="spellEnd"/>
      <w:r>
        <w:t xml:space="preserve"> Conservation Park, Lake St Clair Conservation Park, Mary Seymour Conservation Park, Mount Scott Conservation Park, </w:t>
      </w:r>
      <w:proofErr w:type="spellStart"/>
      <w:r>
        <w:t>Mullinger</w:t>
      </w:r>
      <w:proofErr w:type="spellEnd"/>
      <w:r>
        <w:t xml:space="preserve"> Swamp Conservation Park, Naracoorte Caves National Park, Nene Valley Conservation Park, </w:t>
      </w:r>
      <w:proofErr w:type="spellStart"/>
      <w:r>
        <w:t>Penambol</w:t>
      </w:r>
      <w:proofErr w:type="spellEnd"/>
      <w:r>
        <w:t xml:space="preserve"> Conservation Park, Penola Conservation Park, Reedy Creek Conservation Park, </w:t>
      </w:r>
      <w:proofErr w:type="spellStart"/>
      <w:r>
        <w:t>Talapar</w:t>
      </w:r>
      <w:proofErr w:type="spellEnd"/>
      <w:r>
        <w:t xml:space="preserve"> Conservation Park, Telford Scrub Conservation Park, Tilley Swamp Conservation Park, </w:t>
      </w:r>
      <w:proofErr w:type="spellStart"/>
      <w:r>
        <w:t>Vivigani</w:t>
      </w:r>
      <w:proofErr w:type="spellEnd"/>
      <w:r>
        <w:t xml:space="preserve"> </w:t>
      </w:r>
      <w:proofErr w:type="spellStart"/>
      <w:r>
        <w:t>Ardune</w:t>
      </w:r>
      <w:proofErr w:type="spellEnd"/>
      <w:r>
        <w:t xml:space="preserve"> Conservation Park, </w:t>
      </w:r>
      <w:proofErr w:type="spellStart"/>
      <w:r>
        <w:t>Woakwine</w:t>
      </w:r>
      <w:proofErr w:type="spellEnd"/>
      <w:r>
        <w:t xml:space="preserve"> Conservation Park: </w:t>
      </w:r>
    </w:p>
    <w:p w14:paraId="64364BE1" w14:textId="77777777" w:rsidR="00683367" w:rsidRDefault="00683367" w:rsidP="00683367">
      <w:pPr>
        <w:pStyle w:val="GG-body"/>
        <w:ind w:left="425"/>
      </w:pPr>
      <w:r>
        <w:t>All wood fires and solid fuel fires are prohibited from 22 November 2025 to 1 April 2026. Gas fires and liquid fuel fires are permitted other than on days of total fire ban.</w:t>
      </w:r>
    </w:p>
    <w:p w14:paraId="1209D407" w14:textId="77777777" w:rsidR="00683367" w:rsidRDefault="00683367" w:rsidP="00683367">
      <w:pPr>
        <w:pStyle w:val="GG-body"/>
        <w:ind w:left="284"/>
      </w:pPr>
      <w:r>
        <w:t xml:space="preserve">Coorong National Park: </w:t>
      </w:r>
    </w:p>
    <w:p w14:paraId="1E17C97E"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11999C0D" w14:textId="77777777" w:rsidR="00683367" w:rsidRDefault="00683367" w:rsidP="00683367">
      <w:pPr>
        <w:pStyle w:val="GG-body"/>
        <w:ind w:left="425"/>
      </w:pPr>
      <w:r>
        <w:t xml:space="preserve">Exceptions: </w:t>
      </w:r>
    </w:p>
    <w:p w14:paraId="4D0457D1" w14:textId="77777777" w:rsidR="00683367" w:rsidRDefault="00683367" w:rsidP="00683367">
      <w:pPr>
        <w:pStyle w:val="GG-body"/>
        <w:ind w:left="567"/>
      </w:pPr>
      <w:r>
        <w:t xml:space="preserve">42 Mile Crossing campground—Wood fires and solid fuel fires are permitted only in designated locations except from 1 November 2025 to 1 April 2026 inclusive and on days of total fire ban. Ocean beach foreshore—Wood fires and solid fuel fires are permitted between high water mark and low water mark throughout the year other than on days of total fire ban. </w:t>
      </w:r>
    </w:p>
    <w:p w14:paraId="3AA9D680" w14:textId="77777777" w:rsidR="00683367" w:rsidRDefault="00683367" w:rsidP="00683367">
      <w:pPr>
        <w:pStyle w:val="GG-body"/>
        <w:ind w:left="284"/>
      </w:pPr>
      <w:r>
        <w:t xml:space="preserve">Little Dip Conservation Park: </w:t>
      </w:r>
    </w:p>
    <w:p w14:paraId="2096C3B8" w14:textId="77777777" w:rsidR="00683367" w:rsidRDefault="00683367" w:rsidP="00683367">
      <w:pPr>
        <w:pStyle w:val="GG-body"/>
        <w:ind w:left="425"/>
      </w:pPr>
      <w:r>
        <w:t>All wood fires and solid fuel fires are prohibited from 22 November 2025 to 1 April 2026. Gas fires and liquid fuel fires are permitted other than on days of total fire ban.</w:t>
      </w:r>
    </w:p>
    <w:p w14:paraId="52DF2DCE" w14:textId="77777777" w:rsidR="00683367" w:rsidRDefault="00683367" w:rsidP="00683367">
      <w:pPr>
        <w:pStyle w:val="GG-body"/>
        <w:ind w:left="425"/>
      </w:pPr>
      <w:r>
        <w:t xml:space="preserve">Exception: </w:t>
      </w:r>
    </w:p>
    <w:p w14:paraId="56ED0802" w14:textId="77777777" w:rsidR="00683367" w:rsidRDefault="00683367" w:rsidP="00683367">
      <w:pPr>
        <w:pStyle w:val="GG-body"/>
        <w:ind w:left="567"/>
      </w:pPr>
      <w:r>
        <w:t>Old Man Lake Campground—All wood fires and solid fuel fires are prohibited throughout the year. Gas fires and liquid fuel fires are permitted other than on days of total fire ban.</w:t>
      </w:r>
    </w:p>
    <w:p w14:paraId="5E591C33" w14:textId="77777777" w:rsidR="00683367" w:rsidRDefault="00683367" w:rsidP="00683367">
      <w:pPr>
        <w:pStyle w:val="GG-body"/>
        <w:ind w:left="284"/>
      </w:pPr>
      <w:proofErr w:type="spellStart"/>
      <w:r>
        <w:t>Piccaninnie</w:t>
      </w:r>
      <w:proofErr w:type="spellEnd"/>
      <w:r>
        <w:t xml:space="preserve"> Ponds Conservation Park: </w:t>
      </w:r>
    </w:p>
    <w:p w14:paraId="1B9BCAD0"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42C051D3" w14:textId="77777777" w:rsidR="00683367" w:rsidRDefault="00683367" w:rsidP="00683367">
      <w:pPr>
        <w:pStyle w:val="GG-body"/>
        <w:ind w:left="425"/>
      </w:pPr>
      <w:r>
        <w:t xml:space="preserve">Exception: </w:t>
      </w:r>
    </w:p>
    <w:p w14:paraId="670FD155" w14:textId="77777777" w:rsidR="00683367" w:rsidRDefault="00683367" w:rsidP="00683367">
      <w:pPr>
        <w:pStyle w:val="GG-body"/>
        <w:ind w:left="567"/>
      </w:pPr>
      <w:r>
        <w:t xml:space="preserve">Ocean beach foreshore—Wood fires and solid fuel fires are permitted between high water mark and low water mark throughout the year other than on days of total fire ban. </w:t>
      </w:r>
    </w:p>
    <w:p w14:paraId="64DEA73B" w14:textId="77777777" w:rsidR="00683367" w:rsidRDefault="00683367" w:rsidP="00683367">
      <w:pPr>
        <w:pStyle w:val="GG-body"/>
        <w:ind w:left="284"/>
      </w:pPr>
      <w:r>
        <w:t xml:space="preserve">All other Reserves: </w:t>
      </w:r>
    </w:p>
    <w:p w14:paraId="4CC27E37"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5C70E084" w14:textId="77777777" w:rsidR="00683367" w:rsidRDefault="00683367" w:rsidP="00683367">
      <w:pPr>
        <w:pStyle w:val="GG-body"/>
        <w:ind w:left="284"/>
      </w:pPr>
      <w:r>
        <w:t xml:space="preserve">For further information, please refer to the DEW website </w:t>
      </w:r>
      <w:hyperlink r:id="rId36" w:history="1">
        <w:r w:rsidRPr="009360B4">
          <w:rPr>
            <w:rStyle w:val="Hyperlink"/>
          </w:rPr>
          <w:t>www.environment.sa.gov.au</w:t>
        </w:r>
      </w:hyperlink>
      <w:r>
        <w:t xml:space="preserve"> or contact the Limestone Coast regional office (08) 8735 1177 or CFS Information Hotline 1800 362 361.</w:t>
      </w:r>
    </w:p>
    <w:p w14:paraId="71620E4D" w14:textId="77777777" w:rsidR="00683367" w:rsidRPr="00D76407" w:rsidRDefault="00683367" w:rsidP="00683367">
      <w:pPr>
        <w:pStyle w:val="GG-body"/>
        <w:ind w:left="284" w:hanging="284"/>
        <w:rPr>
          <w:b/>
          <w:bCs/>
        </w:rPr>
      </w:pPr>
      <w:r w:rsidRPr="00D76407">
        <w:rPr>
          <w:b/>
          <w:bCs/>
        </w:rPr>
        <w:t>10.</w:t>
      </w:r>
      <w:r w:rsidRPr="00D76407">
        <w:rPr>
          <w:b/>
          <w:bCs/>
        </w:rPr>
        <w:tab/>
        <w:t>Flinders</w:t>
      </w:r>
    </w:p>
    <w:p w14:paraId="59CBA4D2" w14:textId="77777777" w:rsidR="00683367" w:rsidRDefault="00683367" w:rsidP="00683367">
      <w:pPr>
        <w:pStyle w:val="GG-body"/>
        <w:ind w:left="284"/>
      </w:pPr>
      <w:r>
        <w:t xml:space="preserve">Ikara-Flinders Ranges National Park: </w:t>
      </w:r>
    </w:p>
    <w:p w14:paraId="747EE813" w14:textId="77777777" w:rsidR="00683367" w:rsidRDefault="00683367" w:rsidP="00683367">
      <w:pPr>
        <w:pStyle w:val="GG-body"/>
        <w:ind w:left="425"/>
      </w:pPr>
      <w:r>
        <w:t xml:space="preserve">All wood fires and solid fuel fires are prohibited from 16 October 2025 to 1 April </w:t>
      </w:r>
      <w:proofErr w:type="gramStart"/>
      <w:r>
        <w:t>2026,</w:t>
      </w:r>
      <w:proofErr w:type="gramEnd"/>
      <w:r>
        <w:t xml:space="preserve"> fires are permitted outside of these dates in designated areas only. Gas fires and liquid fuel fires are permitted other than on days of total fire ban.  </w:t>
      </w:r>
    </w:p>
    <w:p w14:paraId="439A0E4C" w14:textId="77777777" w:rsidR="00683367" w:rsidRDefault="00683367" w:rsidP="00683367">
      <w:pPr>
        <w:pStyle w:val="GG-body"/>
        <w:ind w:left="425"/>
      </w:pPr>
      <w:r>
        <w:t xml:space="preserve">Exception: </w:t>
      </w:r>
    </w:p>
    <w:p w14:paraId="08235AF2" w14:textId="77777777" w:rsidR="00683367" w:rsidRDefault="00683367" w:rsidP="00683367">
      <w:pPr>
        <w:pStyle w:val="GG-body"/>
        <w:ind w:left="567"/>
      </w:pPr>
      <w:r>
        <w:t xml:space="preserve">Within Wilpena Pound (does not apply to Wilpena Pound Resort): All wood fires, solid fuel fires, liquid fuel and gas fires are prohibited throughout the year other than that at </w:t>
      </w:r>
      <w:proofErr w:type="spellStart"/>
      <w:r>
        <w:t>Wilcolo</w:t>
      </w:r>
      <w:proofErr w:type="spellEnd"/>
      <w:r>
        <w:t xml:space="preserve"> Camp where gas fires are permitted other than days of total fire ban.</w:t>
      </w:r>
    </w:p>
    <w:p w14:paraId="4F64A784" w14:textId="695AA816" w:rsidR="00683367" w:rsidRDefault="00683367" w:rsidP="00683367">
      <w:pPr>
        <w:pStyle w:val="GG-body"/>
        <w:ind w:left="284"/>
      </w:pPr>
      <w:proofErr w:type="spellStart"/>
      <w:r>
        <w:t>Ippinitchie</w:t>
      </w:r>
      <w:proofErr w:type="spellEnd"/>
      <w:r>
        <w:t xml:space="preserve"> Campgrounds: </w:t>
      </w:r>
    </w:p>
    <w:p w14:paraId="637B563B" w14:textId="77777777" w:rsidR="00683367" w:rsidRDefault="00683367" w:rsidP="00683367">
      <w:pPr>
        <w:pStyle w:val="GG-body"/>
        <w:ind w:left="425"/>
      </w:pPr>
      <w:r>
        <w:t xml:space="preserve">All wood fires and solid fuel fires are prohibited from 16 October 2025 to 1 April </w:t>
      </w:r>
      <w:proofErr w:type="gramStart"/>
      <w:r>
        <w:t>2026,</w:t>
      </w:r>
      <w:proofErr w:type="gramEnd"/>
      <w:r>
        <w:t xml:space="preserve"> fires are permitted outside of these dates in designated areas only. Gas fires and liquid fuel fires are permitted other than on days of total fire ban.  </w:t>
      </w:r>
    </w:p>
    <w:p w14:paraId="0DA80920" w14:textId="77777777" w:rsidR="00683367" w:rsidRDefault="00683367" w:rsidP="00683367">
      <w:pPr>
        <w:pStyle w:val="GG-body"/>
        <w:ind w:left="284"/>
      </w:pPr>
      <w:r>
        <w:t xml:space="preserve">Mount Remarkable National Park: </w:t>
      </w:r>
    </w:p>
    <w:p w14:paraId="0272D57D" w14:textId="77777777" w:rsidR="00683367" w:rsidRDefault="00683367" w:rsidP="00683367">
      <w:pPr>
        <w:pStyle w:val="GG-body"/>
        <w:ind w:left="425"/>
      </w:pPr>
      <w:r>
        <w:t xml:space="preserve">All wood fires and solid fuel fires are prohibited throughout the year. Gas fires and liquid fuel fires are permitted other than on days of total fire ban. </w:t>
      </w:r>
    </w:p>
    <w:p w14:paraId="6E09ACAC" w14:textId="77777777" w:rsidR="00EE5690" w:rsidRDefault="00EE5690">
      <w:pPr>
        <w:spacing w:after="0" w:line="240" w:lineRule="auto"/>
        <w:jc w:val="left"/>
        <w:rPr>
          <w:rFonts w:eastAsia="Times New Roman"/>
          <w:szCs w:val="17"/>
        </w:rPr>
      </w:pPr>
      <w:r>
        <w:br w:type="page"/>
      </w:r>
    </w:p>
    <w:p w14:paraId="0A74CD1E" w14:textId="0B41954F" w:rsidR="00683367" w:rsidRDefault="00683367" w:rsidP="00683367">
      <w:pPr>
        <w:pStyle w:val="GG-body"/>
        <w:ind w:left="425"/>
      </w:pPr>
      <w:r>
        <w:lastRenderedPageBreak/>
        <w:t xml:space="preserve">Exception: </w:t>
      </w:r>
    </w:p>
    <w:p w14:paraId="3DEDADED" w14:textId="77777777" w:rsidR="00683367" w:rsidRDefault="00683367" w:rsidP="00683367">
      <w:pPr>
        <w:pStyle w:val="GG-body"/>
        <w:ind w:left="567"/>
      </w:pPr>
      <w:proofErr w:type="spellStart"/>
      <w:r>
        <w:t>Mambray</w:t>
      </w:r>
      <w:proofErr w:type="spellEnd"/>
      <w:r>
        <w:t xml:space="preserve"> Creek and </w:t>
      </w:r>
      <w:proofErr w:type="spellStart"/>
      <w:r>
        <w:t>Baroota</w:t>
      </w:r>
      <w:proofErr w:type="spellEnd"/>
      <w:r>
        <w:t xml:space="preserve"> Vehicle Campgrounds—All wood fires and solid fuel fires are prohibited from 16 October 2025 to 1 April </w:t>
      </w:r>
      <w:proofErr w:type="gramStart"/>
      <w:r>
        <w:t>2026,</w:t>
      </w:r>
      <w:proofErr w:type="gramEnd"/>
      <w:r>
        <w:t xml:space="preserve"> fires are permitted outside of these dates in designated areas only. </w:t>
      </w:r>
    </w:p>
    <w:p w14:paraId="62362624" w14:textId="77777777" w:rsidR="00683367" w:rsidRDefault="00683367" w:rsidP="00683367">
      <w:pPr>
        <w:pStyle w:val="GG-body"/>
        <w:ind w:left="284"/>
      </w:pPr>
      <w:r>
        <w:t xml:space="preserve">Black Rock Conservation Park, Mount Brown Conservation Park, The </w:t>
      </w:r>
      <w:proofErr w:type="spellStart"/>
      <w:r>
        <w:t>Dutchmans</w:t>
      </w:r>
      <w:proofErr w:type="spellEnd"/>
      <w:r>
        <w:t xml:space="preserve"> Stern Conservation Park, </w:t>
      </w:r>
      <w:proofErr w:type="spellStart"/>
      <w:r>
        <w:t>Winninowie</w:t>
      </w:r>
      <w:proofErr w:type="spellEnd"/>
      <w:r>
        <w:t xml:space="preserve"> Conservation Park, </w:t>
      </w:r>
      <w:proofErr w:type="spellStart"/>
      <w:r>
        <w:t>Yalpara</w:t>
      </w:r>
      <w:proofErr w:type="spellEnd"/>
      <w:r>
        <w:t xml:space="preserve"> Conservation Park: </w:t>
      </w:r>
    </w:p>
    <w:p w14:paraId="526227D1"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1A9E569E" w14:textId="77777777" w:rsidR="00683367" w:rsidRDefault="00683367" w:rsidP="00683367">
      <w:pPr>
        <w:pStyle w:val="GG-body"/>
        <w:ind w:left="284"/>
      </w:pPr>
      <w:r>
        <w:t xml:space="preserve">All other Reserves: </w:t>
      </w:r>
    </w:p>
    <w:p w14:paraId="476DAF22" w14:textId="77777777" w:rsidR="00683367" w:rsidRDefault="00683367" w:rsidP="00683367">
      <w:pPr>
        <w:pStyle w:val="GG-body"/>
        <w:ind w:left="425"/>
      </w:pPr>
      <w:r>
        <w:t>All wood fires, solid fuel fires, gas fires and liquid fuel fires are prohibited throughout the year.</w:t>
      </w:r>
    </w:p>
    <w:p w14:paraId="55E48CFB" w14:textId="77777777" w:rsidR="00683367" w:rsidRDefault="00683367" w:rsidP="00683367">
      <w:pPr>
        <w:pStyle w:val="GG-body"/>
        <w:ind w:left="284"/>
      </w:pPr>
      <w:r>
        <w:t xml:space="preserve">For further information, please refer to the DEW website </w:t>
      </w:r>
      <w:hyperlink r:id="rId37" w:history="1">
        <w:r w:rsidRPr="009360B4">
          <w:rPr>
            <w:rStyle w:val="Hyperlink"/>
          </w:rPr>
          <w:t>www.environment.sa.gov.au</w:t>
        </w:r>
      </w:hyperlink>
      <w:r>
        <w:t xml:space="preserve"> or contact the Flinders and Outback regional office (08) 8648 5300, Yorke and Mid North regional office (08) 8841 3400, or Wilpena Visitor Centre (08) 8648 0048 or CFS Information Hotline 1800 362 361.</w:t>
      </w:r>
    </w:p>
    <w:p w14:paraId="3C016D06" w14:textId="77777777" w:rsidR="00683367" w:rsidRPr="00D76407" w:rsidRDefault="00683367" w:rsidP="00683367">
      <w:pPr>
        <w:pStyle w:val="GG-body"/>
        <w:ind w:left="284" w:hanging="284"/>
        <w:rPr>
          <w:b/>
          <w:bCs/>
        </w:rPr>
      </w:pPr>
      <w:r w:rsidRPr="00D76407">
        <w:rPr>
          <w:b/>
          <w:bCs/>
        </w:rPr>
        <w:t>11.</w:t>
      </w:r>
      <w:r w:rsidRPr="00D76407">
        <w:rPr>
          <w:b/>
          <w:bCs/>
        </w:rPr>
        <w:tab/>
        <w:t>North East Pastoral</w:t>
      </w:r>
    </w:p>
    <w:p w14:paraId="1DC051FA" w14:textId="77777777" w:rsidR="00683367" w:rsidRPr="003F02E9" w:rsidRDefault="00683367" w:rsidP="00683367">
      <w:pPr>
        <w:pStyle w:val="GG-body"/>
        <w:ind w:left="284"/>
        <w:rPr>
          <w:spacing w:val="-2"/>
        </w:rPr>
      </w:pPr>
      <w:r w:rsidRPr="003F02E9">
        <w:rPr>
          <w:spacing w:val="-2"/>
        </w:rPr>
        <w:t>Chowilla Regional Reserve, Innamincka Regional Reserve, Lake Frome National Park, Lake Torrens National Park, Munga-</w:t>
      </w:r>
      <w:proofErr w:type="spellStart"/>
      <w:r w:rsidRPr="003F02E9">
        <w:rPr>
          <w:spacing w:val="-2"/>
        </w:rPr>
        <w:t>Thirri</w:t>
      </w:r>
      <w:proofErr w:type="spellEnd"/>
      <w:r w:rsidRPr="003F02E9">
        <w:rPr>
          <w:spacing w:val="-2"/>
        </w:rPr>
        <w:t xml:space="preserve">—Simpson Desert National Park, </w:t>
      </w:r>
      <w:proofErr w:type="spellStart"/>
      <w:r w:rsidRPr="003F02E9">
        <w:rPr>
          <w:spacing w:val="-2"/>
        </w:rPr>
        <w:t>Nilpena</w:t>
      </w:r>
      <w:proofErr w:type="spellEnd"/>
      <w:r w:rsidRPr="003F02E9">
        <w:rPr>
          <w:spacing w:val="-2"/>
        </w:rPr>
        <w:t xml:space="preserve"> Ediacara National Park, </w:t>
      </w:r>
      <w:proofErr w:type="spellStart"/>
      <w:r w:rsidRPr="003F02E9">
        <w:rPr>
          <w:spacing w:val="-2"/>
        </w:rPr>
        <w:t>Vulkathunha</w:t>
      </w:r>
      <w:proofErr w:type="spellEnd"/>
      <w:r w:rsidRPr="003F02E9">
        <w:rPr>
          <w:spacing w:val="-2"/>
        </w:rPr>
        <w:t xml:space="preserve">-Gammon Ranges National Park: </w:t>
      </w:r>
    </w:p>
    <w:p w14:paraId="7615B2A4" w14:textId="77777777" w:rsidR="00683367" w:rsidRDefault="00683367" w:rsidP="00683367">
      <w:pPr>
        <w:pStyle w:val="GG-body"/>
        <w:ind w:left="425"/>
      </w:pPr>
      <w:r>
        <w:t>All wood fires and solid fuel fires are prohibited from 16 October 2025 to 1 April 2026. Gas fires and liquid fuel fires are permitted other than on days of total fire ban.</w:t>
      </w:r>
    </w:p>
    <w:p w14:paraId="39734114" w14:textId="77777777" w:rsidR="00683367" w:rsidRDefault="00683367" w:rsidP="00683367">
      <w:pPr>
        <w:pStyle w:val="GG-body"/>
        <w:ind w:left="284"/>
      </w:pPr>
      <w:proofErr w:type="spellStart"/>
      <w:r>
        <w:t>Danggali</w:t>
      </w:r>
      <w:proofErr w:type="spellEnd"/>
      <w:r>
        <w:t xml:space="preserve"> Conservation Park: </w:t>
      </w:r>
    </w:p>
    <w:p w14:paraId="15946DB7" w14:textId="77777777" w:rsidR="00683367" w:rsidRDefault="00683367" w:rsidP="00683367">
      <w:pPr>
        <w:pStyle w:val="GG-body"/>
        <w:ind w:left="425"/>
      </w:pPr>
      <w:r>
        <w:t>All wood fires and solid fuel fires are prohibited from 16 October 2025 to 1 April 2026. Gas fires and liquid fuel fires are permitted other than on days of total fire ban.</w:t>
      </w:r>
    </w:p>
    <w:p w14:paraId="7A41C9F6" w14:textId="77777777" w:rsidR="00683367" w:rsidRDefault="00683367" w:rsidP="00683367">
      <w:pPr>
        <w:pStyle w:val="GG-body"/>
        <w:ind w:left="425"/>
      </w:pPr>
      <w:r>
        <w:t xml:space="preserve">Exception: </w:t>
      </w:r>
    </w:p>
    <w:p w14:paraId="48EDE352" w14:textId="77777777" w:rsidR="00683367" w:rsidRDefault="00683367" w:rsidP="00683367">
      <w:pPr>
        <w:pStyle w:val="GG-body"/>
        <w:ind w:left="567"/>
      </w:pPr>
      <w:r>
        <w:t>Canopus Shearer's Quarters—Wood fires and solid fuel fires are permitted throughout the year other on days of total fire ban. Gas fires and liquid fuel fires are permitted other than on days of total fire ban.</w:t>
      </w:r>
    </w:p>
    <w:p w14:paraId="69368B7E" w14:textId="77777777" w:rsidR="00683367" w:rsidRDefault="00683367" w:rsidP="00683367">
      <w:pPr>
        <w:pStyle w:val="GG-body"/>
        <w:ind w:left="284"/>
      </w:pPr>
      <w:proofErr w:type="spellStart"/>
      <w:r>
        <w:t>Witjira</w:t>
      </w:r>
      <w:proofErr w:type="spellEnd"/>
      <w:r>
        <w:t xml:space="preserve"> National Park: </w:t>
      </w:r>
    </w:p>
    <w:p w14:paraId="6C923E48" w14:textId="77777777" w:rsidR="00683367" w:rsidRDefault="00683367" w:rsidP="00683367">
      <w:pPr>
        <w:pStyle w:val="GG-body"/>
        <w:ind w:left="425"/>
      </w:pPr>
      <w:r>
        <w:t>All wood fires are prohibited throughout the year. Solid fuel fires are prohibited from 16 October 2025 to 1 April 2026, solid fuel fires are permitted outside of these dates in portable fire pits, braziers with trays, or similar receptacles, other than on days of total fire ban. Gas fires and liquid fuel fires are permitted other than on days of total fire ban.</w:t>
      </w:r>
    </w:p>
    <w:p w14:paraId="416C445F" w14:textId="77777777" w:rsidR="00683367" w:rsidRDefault="00683367" w:rsidP="00683367">
      <w:pPr>
        <w:pStyle w:val="GG-body"/>
        <w:ind w:left="425"/>
      </w:pPr>
      <w:r>
        <w:t xml:space="preserve">Exception: </w:t>
      </w:r>
    </w:p>
    <w:p w14:paraId="7187BFDC" w14:textId="77777777" w:rsidR="00683367" w:rsidRDefault="00683367" w:rsidP="00683367">
      <w:pPr>
        <w:pStyle w:val="GG-body"/>
        <w:ind w:left="567"/>
      </w:pPr>
      <w:r>
        <w:t>Mt Dare Campground—Wood fires and solid fuel fires are prohibited from 16 October 2025 to 1 April 2026. Gas fires and liquid fuel fires are permitted other than on days of total fire ban.</w:t>
      </w:r>
    </w:p>
    <w:p w14:paraId="7FD84278" w14:textId="77777777" w:rsidR="00683367" w:rsidRDefault="00683367" w:rsidP="00683367">
      <w:pPr>
        <w:pStyle w:val="GG-body"/>
        <w:ind w:left="284"/>
      </w:pPr>
      <w:proofErr w:type="spellStart"/>
      <w:r>
        <w:t>Bimbowrie</w:t>
      </w:r>
      <w:proofErr w:type="spellEnd"/>
      <w:r>
        <w:t xml:space="preserve"> Conservation Park: </w:t>
      </w:r>
    </w:p>
    <w:p w14:paraId="267AF6FF"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566262C9" w14:textId="77777777" w:rsidR="00683367" w:rsidRDefault="00683367" w:rsidP="00683367">
      <w:pPr>
        <w:pStyle w:val="GG-body"/>
        <w:ind w:left="425"/>
      </w:pPr>
      <w:r>
        <w:t xml:space="preserve">Exception: </w:t>
      </w:r>
    </w:p>
    <w:p w14:paraId="1774A42B" w14:textId="77777777" w:rsidR="00683367" w:rsidRDefault="00683367" w:rsidP="00683367">
      <w:pPr>
        <w:pStyle w:val="GG-body"/>
        <w:ind w:left="567"/>
      </w:pPr>
      <w:r>
        <w:t>Antro Shearer’s Quarters—Wood fires and solid fuel fires are prohibited from 16 October 2025 to 1 April 2026. Gas fires and liquid fuel fires are permitted other than on days of total fire ban.</w:t>
      </w:r>
    </w:p>
    <w:p w14:paraId="70CAD5B7" w14:textId="77777777" w:rsidR="00683367" w:rsidRDefault="00683367" w:rsidP="00683367">
      <w:pPr>
        <w:pStyle w:val="GG-body"/>
        <w:ind w:left="284"/>
      </w:pPr>
      <w:r>
        <w:t xml:space="preserve">Kati Thanda-Lake Eyre National Park, </w:t>
      </w:r>
      <w:proofErr w:type="spellStart"/>
      <w:r>
        <w:t>Malkumba-Coongie</w:t>
      </w:r>
      <w:proofErr w:type="spellEnd"/>
      <w:r>
        <w:t xml:space="preserve"> Lakes National Park, </w:t>
      </w:r>
      <w:proofErr w:type="spellStart"/>
      <w:r>
        <w:t>Pualco</w:t>
      </w:r>
      <w:proofErr w:type="spellEnd"/>
      <w:r>
        <w:t xml:space="preserve"> Range Conservation Park, </w:t>
      </w:r>
      <w:proofErr w:type="spellStart"/>
      <w:r>
        <w:t>Wabma</w:t>
      </w:r>
      <w:proofErr w:type="spellEnd"/>
      <w:r>
        <w:t xml:space="preserve"> </w:t>
      </w:r>
      <w:proofErr w:type="spellStart"/>
      <w:r>
        <w:t>Kadarbu</w:t>
      </w:r>
      <w:proofErr w:type="spellEnd"/>
      <w:r>
        <w:t xml:space="preserve"> Mound Springs Conservation Park: </w:t>
      </w:r>
    </w:p>
    <w:p w14:paraId="3075D45A"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336058BD" w14:textId="77777777" w:rsidR="00683367" w:rsidRDefault="00683367" w:rsidP="00683367">
      <w:pPr>
        <w:pStyle w:val="GG-body"/>
        <w:ind w:left="284"/>
      </w:pPr>
      <w:r>
        <w:t xml:space="preserve">All other Reserves: </w:t>
      </w:r>
    </w:p>
    <w:p w14:paraId="12390E8C" w14:textId="77777777" w:rsidR="00683367" w:rsidRDefault="00683367" w:rsidP="00683367">
      <w:pPr>
        <w:pStyle w:val="GG-body"/>
        <w:ind w:left="425"/>
      </w:pPr>
      <w:r>
        <w:t>All wood fires, solid fuel fires, gas fires and liquid fuel fires are prohibited throughout the year.</w:t>
      </w:r>
    </w:p>
    <w:p w14:paraId="31EFDA11" w14:textId="77777777" w:rsidR="00683367" w:rsidRDefault="00683367" w:rsidP="00683367">
      <w:pPr>
        <w:pStyle w:val="GG-body"/>
        <w:ind w:left="284"/>
      </w:pPr>
      <w:r>
        <w:t xml:space="preserve">For further information, please refer to the DEW website </w:t>
      </w:r>
      <w:hyperlink r:id="rId38" w:history="1">
        <w:r w:rsidRPr="009360B4">
          <w:rPr>
            <w:rStyle w:val="Hyperlink"/>
          </w:rPr>
          <w:t>www.environment.sa.gov.au</w:t>
        </w:r>
      </w:hyperlink>
      <w:r>
        <w:t xml:space="preserve"> or contact the Riverland and </w:t>
      </w:r>
      <w:proofErr w:type="spellStart"/>
      <w:r>
        <w:t>Murraylands</w:t>
      </w:r>
      <w:proofErr w:type="spellEnd"/>
      <w:r>
        <w:t xml:space="preserve"> </w:t>
      </w:r>
      <w:r w:rsidRPr="00FA391D">
        <w:rPr>
          <w:spacing w:val="-4"/>
        </w:rPr>
        <w:t>regional office (08) 8595 2111, Yorke and Mid North regional office (08) 8841 3400,  Flinders and Outback regional office (08) 8648 5300</w:t>
      </w:r>
      <w:r>
        <w:t xml:space="preserve"> or CFS Information Hotline 1800 362 361.</w:t>
      </w:r>
    </w:p>
    <w:p w14:paraId="598D8369" w14:textId="77777777" w:rsidR="00683367" w:rsidRPr="00D76407" w:rsidRDefault="00683367" w:rsidP="00683367">
      <w:pPr>
        <w:pStyle w:val="GG-body"/>
        <w:ind w:left="284" w:hanging="284"/>
        <w:rPr>
          <w:b/>
          <w:bCs/>
        </w:rPr>
      </w:pPr>
      <w:r w:rsidRPr="00D76407">
        <w:rPr>
          <w:b/>
          <w:bCs/>
        </w:rPr>
        <w:t>12.</w:t>
      </w:r>
      <w:r w:rsidRPr="00D76407">
        <w:rPr>
          <w:b/>
          <w:bCs/>
        </w:rPr>
        <w:tab/>
        <w:t>Eastern Eyre Peninsula</w:t>
      </w:r>
    </w:p>
    <w:p w14:paraId="24F726B1" w14:textId="77777777" w:rsidR="00683367" w:rsidRDefault="00683367" w:rsidP="00683367">
      <w:pPr>
        <w:pStyle w:val="GG-body"/>
        <w:ind w:left="284"/>
      </w:pPr>
      <w:proofErr w:type="spellStart"/>
      <w:r>
        <w:t>Caralue</w:t>
      </w:r>
      <w:proofErr w:type="spellEnd"/>
      <w:r>
        <w:t xml:space="preserve"> Bluff Conservation Park, </w:t>
      </w:r>
      <w:proofErr w:type="spellStart"/>
      <w:r>
        <w:t>Carappee</w:t>
      </w:r>
      <w:proofErr w:type="spellEnd"/>
      <w:r>
        <w:t xml:space="preserve"> Hill Conservation Park, Darke Range Conservation Park, Franklin Harbor Conservation Park, </w:t>
      </w:r>
      <w:proofErr w:type="spellStart"/>
      <w:r>
        <w:t>Heggaton</w:t>
      </w:r>
      <w:proofErr w:type="spellEnd"/>
      <w:r>
        <w:t xml:space="preserve"> Conservation Park, Ironstone Hill Conservation Park, Lake Gilles Conservation Park, Middlecamp Hills Conservation Park, </w:t>
      </w:r>
      <w:proofErr w:type="spellStart"/>
      <w:r>
        <w:t>Munyaroo</w:t>
      </w:r>
      <w:proofErr w:type="spellEnd"/>
      <w:r>
        <w:t xml:space="preserve"> Conservation Park, </w:t>
      </w:r>
      <w:proofErr w:type="spellStart"/>
      <w:r>
        <w:t>Pinkawillinie</w:t>
      </w:r>
      <w:proofErr w:type="spellEnd"/>
      <w:r>
        <w:t xml:space="preserve"> Conservation Park, </w:t>
      </w:r>
      <w:proofErr w:type="spellStart"/>
      <w:r>
        <w:t>Pinkawillinie</w:t>
      </w:r>
      <w:proofErr w:type="spellEnd"/>
      <w:r>
        <w:t xml:space="preserve"> Reservoir Conservation Reserve, Rudall Conservation Park, </w:t>
      </w:r>
      <w:proofErr w:type="spellStart"/>
      <w:r>
        <w:t>Sheoak</w:t>
      </w:r>
      <w:proofErr w:type="spellEnd"/>
      <w:r>
        <w:t xml:space="preserve"> Hill Conservation Park, The Plug Range Conservation Park, Verran Tanks Conservation Park, Wharminda Conservation Park, </w:t>
      </w:r>
      <w:proofErr w:type="spellStart"/>
      <w:r>
        <w:t>Yeldulknie</w:t>
      </w:r>
      <w:proofErr w:type="spellEnd"/>
      <w:r>
        <w:t xml:space="preserve"> Conservation Park: </w:t>
      </w:r>
    </w:p>
    <w:p w14:paraId="38941C15" w14:textId="77777777" w:rsidR="00683367" w:rsidRDefault="00683367" w:rsidP="00683367">
      <w:pPr>
        <w:pStyle w:val="GG-body"/>
        <w:ind w:left="425"/>
      </w:pPr>
      <w:r>
        <w:t>All wood fires and solid fuel fires are prohibited from 16 October 2025 to 1 April 2026. Gas fires and liquid fuel fires are permitted other than on days of total fire ban.</w:t>
      </w:r>
    </w:p>
    <w:p w14:paraId="25062BEB" w14:textId="77777777" w:rsidR="00683367" w:rsidRDefault="00683367" w:rsidP="00683367">
      <w:pPr>
        <w:pStyle w:val="GG-body"/>
        <w:ind w:left="284"/>
      </w:pPr>
      <w:r>
        <w:t xml:space="preserve">Hincks Conservation Park, </w:t>
      </w:r>
      <w:proofErr w:type="spellStart"/>
      <w:r>
        <w:t>Malgra</w:t>
      </w:r>
      <w:proofErr w:type="spellEnd"/>
      <w:r>
        <w:t xml:space="preserve"> Conservation Park, </w:t>
      </w:r>
      <w:proofErr w:type="spellStart"/>
      <w:r>
        <w:t>Poolgarra</w:t>
      </w:r>
      <w:proofErr w:type="spellEnd"/>
      <w:r>
        <w:t xml:space="preserve"> Conservation Reserve, Whyalla Conservation Park: </w:t>
      </w:r>
    </w:p>
    <w:p w14:paraId="7D12C9A6" w14:textId="4AD51BC0" w:rsidR="008C1593" w:rsidRDefault="00683367" w:rsidP="008C1593">
      <w:pPr>
        <w:pStyle w:val="GG-body"/>
        <w:ind w:left="425"/>
      </w:pPr>
      <w:r>
        <w:t>All wood fires and solid fuel fire are prohibited throughout the year. Gas fires and liquid fuel fires are permitted other than on days of total fire ban.</w:t>
      </w:r>
    </w:p>
    <w:p w14:paraId="51F2C170" w14:textId="56C92163" w:rsidR="00683367" w:rsidRDefault="00683367" w:rsidP="00683367">
      <w:pPr>
        <w:pStyle w:val="GG-body"/>
        <w:ind w:left="284"/>
      </w:pPr>
      <w:r>
        <w:t xml:space="preserve">All other Reserves: </w:t>
      </w:r>
    </w:p>
    <w:p w14:paraId="68F3B63C" w14:textId="77777777" w:rsidR="00683367" w:rsidRDefault="00683367" w:rsidP="00683367">
      <w:pPr>
        <w:pStyle w:val="GG-body"/>
        <w:ind w:left="425"/>
      </w:pPr>
      <w:r>
        <w:t>All wood fires, solid fuel fires, gas fires and liquid fuel fires are prohibited throughout the year.</w:t>
      </w:r>
    </w:p>
    <w:p w14:paraId="68A2FFC0" w14:textId="77777777" w:rsidR="00683367" w:rsidRDefault="00683367" w:rsidP="00683367">
      <w:pPr>
        <w:pStyle w:val="GG-body"/>
        <w:ind w:left="284"/>
      </w:pPr>
      <w:r>
        <w:t>For further information, please refer to the DEW website www.environment.sa.gov.au or contact the Eyre and Far West regional office (08) 8688 3111 or CFS Information Hotline 1800 362 361.</w:t>
      </w:r>
    </w:p>
    <w:p w14:paraId="4B96A53C" w14:textId="77777777" w:rsidR="004C605D" w:rsidRDefault="004C605D">
      <w:pPr>
        <w:spacing w:after="0" w:line="240" w:lineRule="auto"/>
        <w:jc w:val="left"/>
        <w:rPr>
          <w:rFonts w:eastAsia="Times New Roman"/>
          <w:b/>
          <w:bCs/>
          <w:szCs w:val="17"/>
        </w:rPr>
      </w:pPr>
      <w:r>
        <w:rPr>
          <w:b/>
          <w:bCs/>
        </w:rPr>
        <w:br w:type="page"/>
      </w:r>
    </w:p>
    <w:p w14:paraId="503A4E6D" w14:textId="076F1574" w:rsidR="00683367" w:rsidRPr="00D76407" w:rsidRDefault="00683367" w:rsidP="00683367">
      <w:pPr>
        <w:pStyle w:val="GG-body"/>
        <w:ind w:left="284" w:hanging="284"/>
        <w:rPr>
          <w:b/>
          <w:bCs/>
        </w:rPr>
      </w:pPr>
      <w:r w:rsidRPr="00D76407">
        <w:rPr>
          <w:b/>
          <w:bCs/>
        </w:rPr>
        <w:lastRenderedPageBreak/>
        <w:t>13.</w:t>
      </w:r>
      <w:r w:rsidRPr="00D76407">
        <w:rPr>
          <w:b/>
          <w:bCs/>
        </w:rPr>
        <w:tab/>
        <w:t>North West Pastoral</w:t>
      </w:r>
    </w:p>
    <w:p w14:paraId="67DF9817" w14:textId="77777777" w:rsidR="00683367" w:rsidRDefault="00683367" w:rsidP="00683367">
      <w:pPr>
        <w:pStyle w:val="GG-body"/>
        <w:ind w:left="284"/>
      </w:pPr>
      <w:r>
        <w:t xml:space="preserve">Lake Gairdner National Park, Lake Torrens National Park, Nullarbor Regional Reserve, </w:t>
      </w:r>
      <w:proofErr w:type="spellStart"/>
      <w:r>
        <w:t>Tallaringa</w:t>
      </w:r>
      <w:proofErr w:type="spellEnd"/>
      <w:r>
        <w:t xml:space="preserve"> Conservation Park, </w:t>
      </w:r>
      <w:proofErr w:type="spellStart"/>
      <w:r>
        <w:t>Yellabinna</w:t>
      </w:r>
      <w:proofErr w:type="spellEnd"/>
      <w:r>
        <w:t xml:space="preserve"> Regional Reserve: </w:t>
      </w:r>
    </w:p>
    <w:p w14:paraId="640BD248" w14:textId="1A6DF57A" w:rsidR="009C2871" w:rsidRDefault="00683367" w:rsidP="009C2871">
      <w:pPr>
        <w:pStyle w:val="GG-body"/>
        <w:ind w:left="425"/>
      </w:pPr>
      <w:r>
        <w:t xml:space="preserve">All wood fires and solid fuel fires are prohibited from 16 October 2025 to 1 April 2026. Gas fires and liquid fuel fires are permitted other than on days of total fire ban. </w:t>
      </w:r>
    </w:p>
    <w:p w14:paraId="6AE50096" w14:textId="6C967B79" w:rsidR="00683367" w:rsidRDefault="00683367" w:rsidP="00683367">
      <w:pPr>
        <w:pStyle w:val="GG-body"/>
        <w:ind w:left="284"/>
      </w:pPr>
      <w:r>
        <w:t xml:space="preserve">Kanku-Breakaways Conservation Park: </w:t>
      </w:r>
    </w:p>
    <w:p w14:paraId="6E545946" w14:textId="77777777" w:rsidR="00683367" w:rsidRDefault="00683367" w:rsidP="00683367">
      <w:pPr>
        <w:pStyle w:val="GG-body"/>
        <w:ind w:left="425"/>
      </w:pPr>
      <w:r>
        <w:t>Please refer to separate notice published by the Coober Pedy Council.</w:t>
      </w:r>
    </w:p>
    <w:p w14:paraId="34F1CA17" w14:textId="77777777" w:rsidR="00683367" w:rsidRDefault="00683367" w:rsidP="00683367">
      <w:pPr>
        <w:pStyle w:val="GG-body"/>
        <w:ind w:left="284"/>
      </w:pPr>
      <w:proofErr w:type="spellStart"/>
      <w:r>
        <w:t>Mamungari</w:t>
      </w:r>
      <w:proofErr w:type="spellEnd"/>
      <w:r>
        <w:t xml:space="preserve"> Conservation Park: </w:t>
      </w:r>
    </w:p>
    <w:p w14:paraId="3AE2B158" w14:textId="77777777" w:rsidR="00683367" w:rsidRDefault="00683367" w:rsidP="00683367">
      <w:pPr>
        <w:pStyle w:val="GG-body"/>
        <w:ind w:left="425"/>
      </w:pPr>
      <w:r>
        <w:t xml:space="preserve">Please refer to separate notice published by the </w:t>
      </w:r>
      <w:proofErr w:type="spellStart"/>
      <w:r>
        <w:t>Mamungari</w:t>
      </w:r>
      <w:proofErr w:type="spellEnd"/>
      <w:r>
        <w:t xml:space="preserve"> Conservation Park Co-management Board.</w:t>
      </w:r>
    </w:p>
    <w:p w14:paraId="25BA4068" w14:textId="77777777" w:rsidR="00683367" w:rsidRDefault="00683367" w:rsidP="00683367">
      <w:pPr>
        <w:pStyle w:val="GG-body"/>
        <w:ind w:left="284"/>
      </w:pPr>
      <w:r>
        <w:t xml:space="preserve">For further information, please refer to the DEW website </w:t>
      </w:r>
      <w:hyperlink r:id="rId39" w:history="1">
        <w:r w:rsidRPr="009360B4">
          <w:rPr>
            <w:rStyle w:val="Hyperlink"/>
          </w:rPr>
          <w:t>www.environment.sa.gov.au</w:t>
        </w:r>
      </w:hyperlink>
      <w:r>
        <w:t xml:space="preserve"> or contact either the Eyre and Far West regional office (08) 8688 3111, Flinders and Outback regional office (08) 8648 5300 or CFS Information Hotline 1800 362 361.</w:t>
      </w:r>
    </w:p>
    <w:p w14:paraId="75459B89" w14:textId="77777777" w:rsidR="00683367" w:rsidRPr="00D76407" w:rsidRDefault="00683367" w:rsidP="00683367">
      <w:pPr>
        <w:pStyle w:val="GG-body"/>
        <w:ind w:left="284" w:hanging="284"/>
        <w:rPr>
          <w:b/>
          <w:bCs/>
        </w:rPr>
      </w:pPr>
      <w:r w:rsidRPr="00D76407">
        <w:rPr>
          <w:b/>
          <w:bCs/>
        </w:rPr>
        <w:t>14.</w:t>
      </w:r>
      <w:r w:rsidRPr="00D76407">
        <w:rPr>
          <w:b/>
          <w:bCs/>
        </w:rPr>
        <w:tab/>
        <w:t>Lower Eyre Peninsula</w:t>
      </w:r>
    </w:p>
    <w:p w14:paraId="0A6CDB19" w14:textId="77777777" w:rsidR="00683367" w:rsidRDefault="00683367" w:rsidP="00683367">
      <w:pPr>
        <w:pStyle w:val="GG-body"/>
        <w:ind w:left="284"/>
      </w:pPr>
      <w:proofErr w:type="spellStart"/>
      <w:r>
        <w:t>Kellidie</w:t>
      </w:r>
      <w:proofErr w:type="spellEnd"/>
      <w:r>
        <w:t xml:space="preserve"> Bay Conservation Park, </w:t>
      </w:r>
      <w:proofErr w:type="spellStart"/>
      <w:r>
        <w:t>Murrunatta</w:t>
      </w:r>
      <w:proofErr w:type="spellEnd"/>
      <w:r>
        <w:t xml:space="preserve"> Conservation Park, Sir Joseph Banks Group Conservation Park, Sleaford Mere Conservation Park: </w:t>
      </w:r>
    </w:p>
    <w:p w14:paraId="0D1DF92B" w14:textId="77777777" w:rsidR="00683367" w:rsidRDefault="00683367" w:rsidP="00683367">
      <w:pPr>
        <w:pStyle w:val="GG-body"/>
        <w:ind w:left="425"/>
      </w:pPr>
      <w:r>
        <w:t>All wood fires and solid fuel fires are prohibited from 15 November 2025 to 1 April 2026. Gas fires and liquid fuel fires are permitted other than on days of total fire ban.</w:t>
      </w:r>
    </w:p>
    <w:p w14:paraId="51ECAB1B" w14:textId="77777777" w:rsidR="00683367" w:rsidRDefault="00683367" w:rsidP="00683367">
      <w:pPr>
        <w:pStyle w:val="GG-body"/>
        <w:ind w:left="284"/>
      </w:pPr>
      <w:r>
        <w:t xml:space="preserve">Coffin Bay National Park, Lincoln Nation Park: </w:t>
      </w:r>
    </w:p>
    <w:p w14:paraId="7F6D0565" w14:textId="77777777" w:rsidR="00683367" w:rsidRDefault="00683367" w:rsidP="00683367">
      <w:pPr>
        <w:pStyle w:val="GG-body"/>
        <w:ind w:left="425"/>
      </w:pPr>
      <w:r>
        <w:t>All wood fires and solid fuel fires are prohibited from 15 November 2025 to 1 April 2026. Gas fires and liquid fuel fires are permitted other than on days of total fire ban.</w:t>
      </w:r>
    </w:p>
    <w:p w14:paraId="1474E4B0" w14:textId="77777777" w:rsidR="00683367" w:rsidRDefault="00683367" w:rsidP="00683367">
      <w:pPr>
        <w:pStyle w:val="GG-body"/>
        <w:ind w:left="425"/>
      </w:pPr>
      <w:r>
        <w:t xml:space="preserve">Exception: </w:t>
      </w:r>
    </w:p>
    <w:p w14:paraId="6375E41D" w14:textId="77777777" w:rsidR="00683367" w:rsidRDefault="00683367" w:rsidP="00683367">
      <w:pPr>
        <w:pStyle w:val="GG-body"/>
        <w:ind w:left="567"/>
      </w:pPr>
      <w:r>
        <w:t xml:space="preserve">Ocean beach foreshore—Wood fires and solid fuel fires are permitted between high water mark and low water mark throughout the year other than on days of total fire ban. </w:t>
      </w:r>
    </w:p>
    <w:p w14:paraId="3CBD24DF" w14:textId="77777777" w:rsidR="00683367" w:rsidRDefault="00683367" w:rsidP="00683367">
      <w:pPr>
        <w:pStyle w:val="GG-body"/>
        <w:ind w:left="284"/>
      </w:pPr>
      <w:proofErr w:type="spellStart"/>
      <w:r>
        <w:t>Kathai</w:t>
      </w:r>
      <w:proofErr w:type="spellEnd"/>
      <w:r>
        <w:t xml:space="preserve"> Conservation Park, Lincoln Conservation Park, Moody Tank Conservation Park, Shannon Conservation Park, Tucknott Scrub Conservation Park, Wanilla Conservation Park, Wanilla Land Settlement Conservation Park: </w:t>
      </w:r>
    </w:p>
    <w:p w14:paraId="3F3C4DE9" w14:textId="77777777" w:rsidR="00683367" w:rsidRDefault="00683367" w:rsidP="00683367">
      <w:pPr>
        <w:pStyle w:val="GG-body"/>
        <w:ind w:left="425"/>
      </w:pPr>
      <w:r>
        <w:t>All wood fires and solid fuel fires are prohibited throughout the year. Gas fires and liquid fuel fires are permitted other than on days of total fire ban.</w:t>
      </w:r>
    </w:p>
    <w:p w14:paraId="0785C7C1" w14:textId="77777777" w:rsidR="00683367" w:rsidRDefault="00683367" w:rsidP="00683367">
      <w:pPr>
        <w:pStyle w:val="GG-body"/>
        <w:ind w:left="284"/>
      </w:pPr>
      <w:r>
        <w:t xml:space="preserve">All other Reserves: </w:t>
      </w:r>
    </w:p>
    <w:p w14:paraId="324CDE01" w14:textId="77777777" w:rsidR="00683367" w:rsidRDefault="00683367" w:rsidP="00683367">
      <w:pPr>
        <w:pStyle w:val="GG-body"/>
        <w:ind w:left="425"/>
      </w:pPr>
      <w:r>
        <w:t>All wood fires, solid fuel fires, gas fires and liquid fuel fires are prohibited throughout the year.</w:t>
      </w:r>
    </w:p>
    <w:p w14:paraId="49ED8A41" w14:textId="77777777" w:rsidR="00683367" w:rsidRDefault="00683367" w:rsidP="00683367">
      <w:pPr>
        <w:pStyle w:val="GG-body"/>
        <w:ind w:left="284"/>
      </w:pPr>
      <w:r>
        <w:t xml:space="preserve">For further information, please refer to the DEW website </w:t>
      </w:r>
      <w:hyperlink r:id="rId40" w:history="1">
        <w:r w:rsidRPr="009360B4">
          <w:rPr>
            <w:rStyle w:val="Hyperlink"/>
          </w:rPr>
          <w:t>www.environment.sa.gov.au</w:t>
        </w:r>
      </w:hyperlink>
      <w:r>
        <w:t xml:space="preserve"> or contact the Eyre and Far West regional office (08) 8688 3111 or CFS Information Hotline 1800 362 361.</w:t>
      </w:r>
    </w:p>
    <w:p w14:paraId="38DDBACD" w14:textId="77777777" w:rsidR="00683367" w:rsidRPr="00D76407" w:rsidRDefault="00683367" w:rsidP="00683367">
      <w:pPr>
        <w:pStyle w:val="GG-body"/>
        <w:ind w:left="284" w:hanging="284"/>
        <w:rPr>
          <w:b/>
          <w:bCs/>
        </w:rPr>
      </w:pPr>
      <w:r w:rsidRPr="00D76407">
        <w:rPr>
          <w:b/>
          <w:bCs/>
        </w:rPr>
        <w:t>15.</w:t>
      </w:r>
      <w:r w:rsidRPr="00D76407">
        <w:rPr>
          <w:b/>
          <w:bCs/>
        </w:rPr>
        <w:tab/>
        <w:t>West Coast</w:t>
      </w:r>
    </w:p>
    <w:p w14:paraId="2D54267C" w14:textId="77777777" w:rsidR="00683367" w:rsidRDefault="00683367" w:rsidP="00683367">
      <w:pPr>
        <w:pStyle w:val="GG-body"/>
        <w:ind w:left="284"/>
      </w:pPr>
      <w:proofErr w:type="spellStart"/>
      <w:r>
        <w:t>Acraman</w:t>
      </w:r>
      <w:proofErr w:type="spellEnd"/>
      <w:r>
        <w:t xml:space="preserve"> Creek Conservation Park, Barwell Conservation Park, Bascombe Well Conservation Park, </w:t>
      </w:r>
      <w:proofErr w:type="spellStart"/>
      <w:r>
        <w:t>Boondina</w:t>
      </w:r>
      <w:proofErr w:type="spellEnd"/>
      <w:r>
        <w:t xml:space="preserve"> Conservation Park, </w:t>
      </w:r>
      <w:proofErr w:type="spellStart"/>
      <w:r>
        <w:t>Calpatanna</w:t>
      </w:r>
      <w:proofErr w:type="spellEnd"/>
      <w:r>
        <w:t xml:space="preserve"> Waterhole Conservation Park, Cape Blanche Conservation Park, </w:t>
      </w:r>
      <w:proofErr w:type="spellStart"/>
      <w:r>
        <w:t>Caratoola</w:t>
      </w:r>
      <w:proofErr w:type="spellEnd"/>
      <w:r>
        <w:t xml:space="preserve"> Recreation Park, </w:t>
      </w:r>
      <w:proofErr w:type="spellStart"/>
      <w:r>
        <w:t>Chadinga</w:t>
      </w:r>
      <w:proofErr w:type="spellEnd"/>
      <w:r>
        <w:t xml:space="preserve"> Conservation Park, </w:t>
      </w:r>
      <w:proofErr w:type="spellStart"/>
      <w:r>
        <w:t>Cocata</w:t>
      </w:r>
      <w:proofErr w:type="spellEnd"/>
      <w:r>
        <w:t xml:space="preserve"> Conservation Park, </w:t>
      </w:r>
      <w:proofErr w:type="spellStart"/>
      <w:r>
        <w:t>Corrobinnie</w:t>
      </w:r>
      <w:proofErr w:type="spellEnd"/>
      <w:r>
        <w:t xml:space="preserve"> Hill Conservation Park, Fowlers Bay Conservation Park, Gawler Ranges Conservation Park, Gawler Ranges National Park, </w:t>
      </w:r>
      <w:proofErr w:type="spellStart"/>
      <w:r>
        <w:t>Kulliparu</w:t>
      </w:r>
      <w:proofErr w:type="spellEnd"/>
      <w:r>
        <w:t xml:space="preserve"> Conservation Park, Lake Newland Conservation Park, Laura Bay Conservation Park, Nullarbor Regional Reserve, Nullarbor National Park, </w:t>
      </w:r>
      <w:proofErr w:type="spellStart"/>
      <w:r>
        <w:t>Peachna</w:t>
      </w:r>
      <w:proofErr w:type="spellEnd"/>
      <w:r>
        <w:t xml:space="preserve"> Conservation Park, </w:t>
      </w:r>
      <w:proofErr w:type="spellStart"/>
      <w:r>
        <w:t>Pinkawillinie</w:t>
      </w:r>
      <w:proofErr w:type="spellEnd"/>
      <w:r>
        <w:t xml:space="preserve"> Conservation Park, Point Bell Conservation Park, Point Labatt Conservation Park, </w:t>
      </w:r>
      <w:proofErr w:type="spellStart"/>
      <w:r>
        <w:t>Pureba</w:t>
      </w:r>
      <w:proofErr w:type="spellEnd"/>
      <w:r>
        <w:t xml:space="preserve"> Conservation Park, </w:t>
      </w:r>
      <w:proofErr w:type="spellStart"/>
      <w:r>
        <w:t>Sceale</w:t>
      </w:r>
      <w:proofErr w:type="spellEnd"/>
      <w:r>
        <w:t xml:space="preserve"> Bay Conservation Park, Searcy Bay Conservation Park, Venus Bay Conservation Park, Wahgunyah Conservation Park, </w:t>
      </w:r>
      <w:proofErr w:type="spellStart"/>
      <w:r>
        <w:t>Wittelbee</w:t>
      </w:r>
      <w:proofErr w:type="spellEnd"/>
      <w:r>
        <w:t xml:space="preserve"> Conservation Park, </w:t>
      </w:r>
      <w:proofErr w:type="spellStart"/>
      <w:r>
        <w:t>Yellabinna</w:t>
      </w:r>
      <w:proofErr w:type="spellEnd"/>
      <w:r>
        <w:t xml:space="preserve"> Regional Reserve, </w:t>
      </w:r>
      <w:proofErr w:type="spellStart"/>
      <w:r>
        <w:t>Yumbarra</w:t>
      </w:r>
      <w:proofErr w:type="spellEnd"/>
      <w:r>
        <w:t xml:space="preserve"> Conservation Park: </w:t>
      </w:r>
    </w:p>
    <w:p w14:paraId="10553EFD" w14:textId="77777777" w:rsidR="00683367" w:rsidRDefault="00683367" w:rsidP="00683367">
      <w:pPr>
        <w:pStyle w:val="GG-body"/>
        <w:ind w:left="425"/>
      </w:pPr>
      <w:r>
        <w:t>All wood fires and solid fuel fires are prohibited from 16 October 2025 to 1 April 2026. Gas fires and liquid fuel fires are permitted other than on days of total fire ban.</w:t>
      </w:r>
    </w:p>
    <w:p w14:paraId="315E1E84" w14:textId="77777777" w:rsidR="00683367" w:rsidRDefault="00683367" w:rsidP="00683367">
      <w:pPr>
        <w:pStyle w:val="GG-body"/>
        <w:ind w:left="284"/>
      </w:pPr>
      <w:r>
        <w:t xml:space="preserve">All other Reserves: </w:t>
      </w:r>
    </w:p>
    <w:p w14:paraId="02C5870C" w14:textId="77777777" w:rsidR="00683367" w:rsidRDefault="00683367" w:rsidP="00683367">
      <w:pPr>
        <w:pStyle w:val="GG-body"/>
        <w:ind w:left="425"/>
      </w:pPr>
      <w:r>
        <w:t>All wood fires, solid fuel fires, gas fires and liquid fuel fires are prohibited throughout the year.</w:t>
      </w:r>
    </w:p>
    <w:p w14:paraId="1FD7BABB" w14:textId="45FACEEC" w:rsidR="009D1E2E" w:rsidRDefault="00683367" w:rsidP="00683367">
      <w:pPr>
        <w:pStyle w:val="GG-body"/>
        <w:ind w:left="284"/>
      </w:pPr>
      <w:r>
        <w:t xml:space="preserve">For further information, please refer to the DEW website </w:t>
      </w:r>
      <w:hyperlink r:id="rId41" w:history="1">
        <w:r w:rsidRPr="009360B4">
          <w:rPr>
            <w:rStyle w:val="Hyperlink"/>
          </w:rPr>
          <w:t>www.environment.sa.gov.au</w:t>
        </w:r>
      </w:hyperlink>
      <w:r>
        <w:t xml:space="preserve"> or contact the Eyre and Far West regional office (08) 8688 3111 or CFS Information Hotline 1800 362 361.</w:t>
      </w:r>
    </w:p>
    <w:p w14:paraId="72510C62" w14:textId="77777777" w:rsidR="00683367" w:rsidRDefault="00683367" w:rsidP="00683367">
      <w:pPr>
        <w:pStyle w:val="GG-body"/>
        <w:pBdr>
          <w:bottom w:val="single" w:sz="4" w:space="1" w:color="auto"/>
        </w:pBdr>
        <w:spacing w:after="0" w:line="52" w:lineRule="exact"/>
        <w:jc w:val="center"/>
        <w:rPr>
          <w:lang w:val="en-US"/>
        </w:rPr>
      </w:pPr>
    </w:p>
    <w:p w14:paraId="17742078" w14:textId="77777777" w:rsidR="00683367" w:rsidRDefault="00683367" w:rsidP="00683367">
      <w:pPr>
        <w:pStyle w:val="GG-body"/>
        <w:pBdr>
          <w:top w:val="single" w:sz="4" w:space="1" w:color="auto"/>
        </w:pBdr>
        <w:spacing w:before="34" w:after="0" w:line="14" w:lineRule="exact"/>
        <w:jc w:val="center"/>
        <w:rPr>
          <w:lang w:val="en-US"/>
        </w:rPr>
      </w:pPr>
    </w:p>
    <w:p w14:paraId="0D7163DF" w14:textId="77777777" w:rsidR="00683367" w:rsidRDefault="00683367" w:rsidP="00683367">
      <w:pPr>
        <w:pStyle w:val="NoSpacing"/>
        <w:rPr>
          <w:lang w:val="en-US"/>
        </w:rPr>
      </w:pPr>
    </w:p>
    <w:p w14:paraId="3B3B580A" w14:textId="77777777" w:rsidR="00F70EDB" w:rsidRDefault="00F70EDB" w:rsidP="001B339E">
      <w:pPr>
        <w:pStyle w:val="Heading2"/>
      </w:pPr>
      <w:bookmarkStart w:id="31" w:name="_Toc211443963"/>
      <w:r>
        <w:t>Railways (Operations and Access) Act 1997</w:t>
      </w:r>
      <w:bookmarkEnd w:id="31"/>
    </w:p>
    <w:p w14:paraId="6EAD4FF9" w14:textId="77777777" w:rsidR="00F70EDB" w:rsidRDefault="00F70EDB" w:rsidP="00F70EDB">
      <w:pPr>
        <w:pStyle w:val="GG-Title2"/>
      </w:pPr>
      <w:r>
        <w:t>Section 7A</w:t>
      </w:r>
    </w:p>
    <w:p w14:paraId="09E1E338" w14:textId="77777777" w:rsidR="00F70EDB" w:rsidRPr="000E1B09" w:rsidRDefault="00F70EDB" w:rsidP="00F70EDB">
      <w:pPr>
        <w:pStyle w:val="GG-Title3"/>
      </w:pPr>
      <w:r w:rsidRPr="00593473">
        <w:t xml:space="preserve">2025 Review of SA </w:t>
      </w:r>
      <w:r>
        <w:t>R</w:t>
      </w:r>
      <w:r w:rsidRPr="00593473">
        <w:t xml:space="preserve">ail </w:t>
      </w:r>
      <w:r>
        <w:t>A</w:t>
      </w:r>
      <w:r w:rsidRPr="00593473">
        <w:t xml:space="preserve">ccess </w:t>
      </w:r>
      <w:r>
        <w:t>R</w:t>
      </w:r>
      <w:r w:rsidRPr="00593473">
        <w:t xml:space="preserve">egime and </w:t>
      </w:r>
      <w:r>
        <w:t>G</w:t>
      </w:r>
      <w:r w:rsidRPr="00593473">
        <w:t>uidelines—Final Report</w:t>
      </w:r>
    </w:p>
    <w:p w14:paraId="39D69437" w14:textId="77777777" w:rsidR="00F70EDB" w:rsidRDefault="00F70EDB" w:rsidP="00F70EDB">
      <w:pPr>
        <w:pStyle w:val="GG-body"/>
      </w:pPr>
      <w:r>
        <w:t xml:space="preserve">I, the Hon Emily Sarah Bourke MLC, Minister for Infrastructure and Transport, pursuant to Section 7A(5) of the </w:t>
      </w:r>
      <w:r w:rsidRPr="006F2971">
        <w:rPr>
          <w:i/>
          <w:iCs/>
        </w:rPr>
        <w:t xml:space="preserve">Railways (Operations and Access) Act 1997 </w:t>
      </w:r>
      <w:r>
        <w:t>(the Act), note the following:</w:t>
      </w:r>
    </w:p>
    <w:p w14:paraId="7800D6A5" w14:textId="77777777" w:rsidR="00F70EDB" w:rsidRDefault="00F70EDB" w:rsidP="00F70EDB">
      <w:pPr>
        <w:pStyle w:val="GG-body"/>
        <w:ind w:left="142"/>
      </w:pPr>
      <w:r>
        <w:t xml:space="preserve">That the Regulator under the Act, being the Essential Services Commission of South Australia, has recommended in its report, </w:t>
      </w:r>
      <w:r>
        <w:br/>
      </w:r>
      <w:r w:rsidRPr="00593473">
        <w:rPr>
          <w:i/>
          <w:iCs/>
        </w:rPr>
        <w:t>2025 Review of SA rail access regime and guidelines—Final Report, July 2025</w:t>
      </w:r>
      <w:r>
        <w:t>, that the application of the access regime providing for third party access to South Australian railway infrastructure services should continue from 31 October 2025 for a further five year period.</w:t>
      </w:r>
    </w:p>
    <w:p w14:paraId="533781E2" w14:textId="77777777" w:rsidR="00F70EDB" w:rsidRDefault="00F70EDB" w:rsidP="00F70EDB">
      <w:pPr>
        <w:pStyle w:val="GG-SDated"/>
      </w:pPr>
      <w:r>
        <w:t>Dated: 1 October 2025</w:t>
      </w:r>
    </w:p>
    <w:p w14:paraId="137EA461" w14:textId="77777777" w:rsidR="00F70EDB" w:rsidRDefault="00F70EDB" w:rsidP="00F70EDB">
      <w:pPr>
        <w:pStyle w:val="GG-SName"/>
      </w:pPr>
      <w:r>
        <w:t>Hon Emily Bourke MLC</w:t>
      </w:r>
    </w:p>
    <w:p w14:paraId="3F536383" w14:textId="1AAA8087" w:rsidR="00683367" w:rsidRDefault="00F70EDB" w:rsidP="00F70EDB">
      <w:pPr>
        <w:pStyle w:val="GG-Signature"/>
      </w:pPr>
      <w:r>
        <w:t>Minister for Infrastructure and Transport</w:t>
      </w:r>
    </w:p>
    <w:p w14:paraId="298798F7" w14:textId="77777777" w:rsidR="00F70EDB" w:rsidRDefault="00F70EDB" w:rsidP="00F70EDB">
      <w:pPr>
        <w:pStyle w:val="GG-Signature"/>
        <w:pBdr>
          <w:bottom w:val="single" w:sz="4" w:space="1" w:color="auto"/>
        </w:pBdr>
        <w:spacing w:line="52" w:lineRule="exact"/>
        <w:jc w:val="center"/>
        <w:rPr>
          <w:lang w:val="en-US"/>
        </w:rPr>
      </w:pPr>
    </w:p>
    <w:p w14:paraId="7EA01788" w14:textId="77777777" w:rsidR="00F70EDB" w:rsidRDefault="00F70EDB" w:rsidP="00F70EDB">
      <w:pPr>
        <w:pStyle w:val="GG-Signature"/>
        <w:pBdr>
          <w:top w:val="single" w:sz="4" w:space="1" w:color="auto"/>
        </w:pBdr>
        <w:spacing w:before="34" w:line="14" w:lineRule="exact"/>
        <w:jc w:val="center"/>
        <w:rPr>
          <w:lang w:val="en-US"/>
        </w:rPr>
      </w:pPr>
    </w:p>
    <w:p w14:paraId="646B8072" w14:textId="03B0EFDC" w:rsidR="004C605D" w:rsidRDefault="004C605D">
      <w:pPr>
        <w:spacing w:after="0" w:line="240" w:lineRule="auto"/>
        <w:jc w:val="left"/>
        <w:rPr>
          <w:lang w:val="en-US"/>
        </w:rPr>
      </w:pPr>
      <w:r>
        <w:rPr>
          <w:lang w:val="en-US"/>
        </w:rPr>
        <w:br w:type="page"/>
      </w:r>
    </w:p>
    <w:p w14:paraId="37E7ABD6" w14:textId="77777777" w:rsidR="00A55F36" w:rsidRDefault="00A55F36" w:rsidP="001B339E">
      <w:pPr>
        <w:pStyle w:val="Heading2"/>
      </w:pPr>
      <w:bookmarkStart w:id="32" w:name="_Toc211443964"/>
      <w:r>
        <w:lastRenderedPageBreak/>
        <w:t>The Remuneration Tribunal</w:t>
      </w:r>
      <w:bookmarkEnd w:id="32"/>
    </w:p>
    <w:p w14:paraId="4DB7FC58" w14:textId="77777777" w:rsidR="00A55F36" w:rsidRDefault="00A55F36" w:rsidP="00A55F36">
      <w:pPr>
        <w:pStyle w:val="GG-Title2"/>
      </w:pPr>
      <w:r>
        <w:t>Report No. 6 of 2025</w:t>
      </w:r>
    </w:p>
    <w:p w14:paraId="310D45A3" w14:textId="73237C6A" w:rsidR="00A55F36" w:rsidRDefault="00A55F36" w:rsidP="004C605D">
      <w:pPr>
        <w:pStyle w:val="GG-Title3"/>
        <w:spacing w:after="0"/>
      </w:pPr>
      <w:r>
        <w:t>Overseas Accommodation and Daily Allowance</w:t>
      </w:r>
      <w:r w:rsidR="004C605D">
        <w:br/>
      </w:r>
      <w:r>
        <w:t xml:space="preserve">International Association for Court Administration Conference—Chief Justice </w:t>
      </w:r>
      <w:proofErr w:type="spellStart"/>
      <w:r>
        <w:t>Kourakis</w:t>
      </w:r>
      <w:proofErr w:type="spellEnd"/>
    </w:p>
    <w:p w14:paraId="653551FC" w14:textId="77777777" w:rsidR="00A55F36" w:rsidRPr="005C3547" w:rsidRDefault="00A55F36" w:rsidP="00BB538D">
      <w:pPr>
        <w:pStyle w:val="GG-body"/>
        <w:spacing w:after="60"/>
        <w:rPr>
          <w:rFonts w:ascii="Times New Roman Bold" w:hAnsi="Times New Roman Bold"/>
          <w:b/>
          <w:bCs/>
          <w:smallCaps/>
        </w:rPr>
      </w:pPr>
      <w:r w:rsidRPr="005C3547">
        <w:rPr>
          <w:rFonts w:ascii="Times New Roman Bold" w:hAnsi="Times New Roman Bold"/>
          <w:b/>
          <w:bCs/>
          <w:smallCaps/>
        </w:rPr>
        <w:t>Introduction</w:t>
      </w:r>
    </w:p>
    <w:p w14:paraId="49970D3C" w14:textId="77777777" w:rsidR="00A55F36" w:rsidRDefault="00A55F36" w:rsidP="00BB538D">
      <w:pPr>
        <w:pStyle w:val="GG-body"/>
        <w:spacing w:after="60"/>
        <w:ind w:left="284" w:hanging="284"/>
      </w:pPr>
      <w:r>
        <w:t>1.</w:t>
      </w:r>
      <w:r>
        <w:tab/>
      </w:r>
      <w:r w:rsidRPr="001E5337">
        <w:rPr>
          <w:spacing w:val="-4"/>
        </w:rPr>
        <w:t>On 6 August 2025, the Remuneration Tribunal (</w:t>
      </w:r>
      <w:r w:rsidRPr="001A7094">
        <w:rPr>
          <w:b/>
          <w:bCs/>
          <w:spacing w:val="-4"/>
        </w:rPr>
        <w:t>Tribunal</w:t>
      </w:r>
      <w:r w:rsidRPr="001E5337">
        <w:rPr>
          <w:spacing w:val="-4"/>
        </w:rPr>
        <w:t>) received an application and submission on behalf of the Honourable Chris Kourakis,</w:t>
      </w:r>
      <w:r>
        <w:t xml:space="preserve"> Chief Justice of the Supreme Court of South Australia (</w:t>
      </w:r>
      <w:r w:rsidRPr="001A7094">
        <w:rPr>
          <w:b/>
          <w:bCs/>
        </w:rPr>
        <w:t>the Chief Justice</w:t>
      </w:r>
      <w:r>
        <w:t xml:space="preserve">). </w:t>
      </w:r>
    </w:p>
    <w:p w14:paraId="42E384B9" w14:textId="77777777" w:rsidR="00A55F36" w:rsidRDefault="00A55F36" w:rsidP="00BB538D">
      <w:pPr>
        <w:pStyle w:val="GG-body"/>
        <w:spacing w:after="60"/>
        <w:ind w:left="284" w:hanging="284"/>
      </w:pPr>
      <w:r>
        <w:t>2.</w:t>
      </w:r>
      <w:r>
        <w:tab/>
      </w:r>
      <w:r w:rsidRPr="002D4B16">
        <w:rPr>
          <w:spacing w:val="-4"/>
        </w:rPr>
        <w:t xml:space="preserve">The Chief Justice has requested the Tribunal </w:t>
      </w:r>
      <w:proofErr w:type="gramStart"/>
      <w:r w:rsidRPr="002D4B16">
        <w:rPr>
          <w:spacing w:val="-4"/>
        </w:rPr>
        <w:t>make a Determination</w:t>
      </w:r>
      <w:proofErr w:type="gramEnd"/>
      <w:r w:rsidRPr="002D4B16">
        <w:rPr>
          <w:spacing w:val="-4"/>
        </w:rPr>
        <w:t xml:space="preserve"> setting an overseas accommodation and daily allowance for his attendance</w:t>
      </w:r>
      <w:r>
        <w:t xml:space="preserve"> at the International Association for Court Administration Conference in Dubai, United Arab Emirates from 17 to 19 November 2025. </w:t>
      </w:r>
    </w:p>
    <w:p w14:paraId="2D678373" w14:textId="77777777" w:rsidR="00A55F36" w:rsidRDefault="00A55F36" w:rsidP="00BB538D">
      <w:pPr>
        <w:pStyle w:val="GG-body"/>
        <w:spacing w:after="60"/>
        <w:ind w:left="284" w:hanging="284"/>
      </w:pPr>
      <w:r>
        <w:t>3.</w:t>
      </w:r>
      <w:r>
        <w:tab/>
        <w:t>This specific Determination has been sought, as the Tribunal’s existing Determination for the payment of accommodation and meal allowances does not cover international travel. In recent years, the Tribunal’s practice has been to instead make specific Determinations for international travel.</w:t>
      </w:r>
    </w:p>
    <w:p w14:paraId="772AAF3C" w14:textId="77777777" w:rsidR="00A55F36" w:rsidRDefault="00A55F36" w:rsidP="00BB538D">
      <w:pPr>
        <w:pStyle w:val="GG-body"/>
        <w:spacing w:after="60"/>
        <w:ind w:left="284" w:hanging="284"/>
      </w:pPr>
      <w:r>
        <w:t>4.</w:t>
      </w:r>
      <w:r>
        <w:tab/>
        <w:t xml:space="preserve">As explained in this report, the Tribunal has </w:t>
      </w:r>
      <w:proofErr w:type="gramStart"/>
      <w:r>
        <w:t>made a determination</w:t>
      </w:r>
      <w:proofErr w:type="gramEnd"/>
      <w:r>
        <w:t xml:space="preserve"> allowing the Chief Justice to be paid a reasonable daily allowance for meals and incidentals, as well as to be reimbursed for reasonable accommodation expenses.</w:t>
      </w:r>
    </w:p>
    <w:p w14:paraId="3B91968B" w14:textId="77777777" w:rsidR="00A55F36" w:rsidRPr="007A0970" w:rsidRDefault="00A55F36" w:rsidP="00A55F36">
      <w:pPr>
        <w:pStyle w:val="GG-body"/>
        <w:rPr>
          <w:rFonts w:ascii="Times New Roman Bold" w:hAnsi="Times New Roman Bold"/>
          <w:b/>
          <w:bCs/>
          <w:smallCaps/>
        </w:rPr>
      </w:pPr>
      <w:r w:rsidRPr="007A0970">
        <w:rPr>
          <w:rFonts w:ascii="Times New Roman Bold" w:hAnsi="Times New Roman Bold"/>
          <w:b/>
          <w:bCs/>
          <w:smallCaps/>
        </w:rPr>
        <w:t>The Review Process</w:t>
      </w:r>
    </w:p>
    <w:p w14:paraId="5B49352D" w14:textId="77777777" w:rsidR="00A55F36" w:rsidRDefault="00A55F36" w:rsidP="00A55F36">
      <w:pPr>
        <w:pStyle w:val="GG-body"/>
        <w:ind w:left="284" w:hanging="284"/>
      </w:pPr>
      <w:r>
        <w:t>5.</w:t>
      </w:r>
      <w:r>
        <w:tab/>
        <w:t xml:space="preserve">On 8 August 2025, in accordance with Sections 10(2) and 10(4) of the </w:t>
      </w:r>
      <w:r w:rsidRPr="004A7295">
        <w:rPr>
          <w:i/>
          <w:iCs/>
        </w:rPr>
        <w:t>Remuneration Act 1990</w:t>
      </w:r>
      <w:r>
        <w:t xml:space="preserve"> (SA) (</w:t>
      </w:r>
      <w:r w:rsidRPr="001A7094">
        <w:rPr>
          <w:b/>
          <w:bCs/>
        </w:rPr>
        <w:t>Act</w:t>
      </w:r>
      <w:r>
        <w:t xml:space="preserve">), the Tribunal wrote to and invited submissions by 12 September 2025 in respect of this review from: </w:t>
      </w:r>
    </w:p>
    <w:p w14:paraId="2289E1A8" w14:textId="77777777" w:rsidR="00A55F36" w:rsidRDefault="00A55F36" w:rsidP="00A55F36">
      <w:pPr>
        <w:pStyle w:val="GG-body"/>
        <w:ind w:left="709" w:hanging="425"/>
      </w:pPr>
      <w:r>
        <w:t>5.1.</w:t>
      </w:r>
      <w:r>
        <w:tab/>
        <w:t xml:space="preserve">the Honourable Premier of South Australia, as the Minister responsible for the Act who may make submissions or introduce evidence in the public interest. </w:t>
      </w:r>
    </w:p>
    <w:p w14:paraId="1EA2A97F" w14:textId="77777777" w:rsidR="00A55F36" w:rsidRDefault="00A55F36" w:rsidP="00A55F36">
      <w:pPr>
        <w:pStyle w:val="GG-body"/>
        <w:ind w:left="709" w:hanging="425"/>
      </w:pPr>
      <w:r>
        <w:t>5.2.</w:t>
      </w:r>
      <w:r>
        <w:tab/>
        <w:t>the Judicial Remuneration Coordinating Committee (</w:t>
      </w:r>
      <w:r w:rsidRPr="001A7094">
        <w:rPr>
          <w:b/>
          <w:bCs/>
        </w:rPr>
        <w:t>JRCC</w:t>
      </w:r>
      <w:r>
        <w:t xml:space="preserve">). </w:t>
      </w:r>
    </w:p>
    <w:p w14:paraId="614D4134" w14:textId="77777777" w:rsidR="00A55F36" w:rsidRDefault="00A55F36" w:rsidP="00A55F36">
      <w:pPr>
        <w:pStyle w:val="GG-body"/>
        <w:ind w:left="284" w:hanging="284"/>
      </w:pPr>
      <w:r>
        <w:t>6.</w:t>
      </w:r>
      <w:r>
        <w:tab/>
      </w:r>
      <w:r w:rsidRPr="00D36EFA">
        <w:rPr>
          <w:spacing w:val="-2"/>
        </w:rPr>
        <w:t>The Tribunal also placed a notice on its website from 8 August 2025 inviting submissions from affected persons by 12 September 2025.</w:t>
      </w:r>
      <w:r>
        <w:t xml:space="preserve"> </w:t>
      </w:r>
    </w:p>
    <w:p w14:paraId="6BCB6073" w14:textId="77777777" w:rsidR="00A55F36" w:rsidRDefault="00A55F36" w:rsidP="00A55F36">
      <w:pPr>
        <w:pStyle w:val="GG-body"/>
        <w:ind w:left="284" w:hanging="284"/>
      </w:pPr>
      <w:r>
        <w:t>7.</w:t>
      </w:r>
      <w:r>
        <w:tab/>
        <w:t xml:space="preserve">On 11 August 2025, the Premier’s representative confirmed that the Premier did not intend to provide any submissions in respect of the applications. </w:t>
      </w:r>
    </w:p>
    <w:p w14:paraId="743FFF94" w14:textId="77777777" w:rsidR="00A55F36" w:rsidRDefault="00A55F36" w:rsidP="00A55F36">
      <w:pPr>
        <w:pStyle w:val="GG-body"/>
        <w:ind w:left="284" w:hanging="284"/>
      </w:pPr>
      <w:r>
        <w:t>8.</w:t>
      </w:r>
      <w:r>
        <w:tab/>
        <w:t>On 12 August 2025, the JRCC confirmed that it supports the application.</w:t>
      </w:r>
    </w:p>
    <w:p w14:paraId="563CCEDE" w14:textId="77777777" w:rsidR="00A55F36" w:rsidRDefault="00A55F36" w:rsidP="00A55F36">
      <w:pPr>
        <w:pStyle w:val="GG-body"/>
        <w:ind w:left="284" w:hanging="284"/>
      </w:pPr>
      <w:r>
        <w:t>9.</w:t>
      </w:r>
      <w:r>
        <w:tab/>
        <w:t xml:space="preserve">No other submissions were received. </w:t>
      </w:r>
    </w:p>
    <w:p w14:paraId="75D90F75" w14:textId="77777777" w:rsidR="00A55F36" w:rsidRPr="0058724B" w:rsidRDefault="00A55F36" w:rsidP="00A55F36">
      <w:pPr>
        <w:pStyle w:val="GG-body"/>
        <w:rPr>
          <w:rFonts w:ascii="Times New Roman Bold" w:hAnsi="Times New Roman Bold"/>
          <w:b/>
          <w:bCs/>
          <w:smallCaps/>
        </w:rPr>
      </w:pPr>
      <w:r w:rsidRPr="0058724B">
        <w:rPr>
          <w:rFonts w:ascii="Times New Roman Bold" w:hAnsi="Times New Roman Bold"/>
          <w:b/>
          <w:bCs/>
          <w:smallCaps/>
        </w:rPr>
        <w:t>Consideration and Conclusion</w:t>
      </w:r>
    </w:p>
    <w:p w14:paraId="23330287" w14:textId="77777777" w:rsidR="00A55F36" w:rsidRDefault="00A55F36" w:rsidP="00A55F36">
      <w:pPr>
        <w:pStyle w:val="GG-body"/>
        <w:ind w:left="284" w:hanging="284"/>
      </w:pPr>
      <w:r>
        <w:t>10.</w:t>
      </w:r>
      <w:r>
        <w:tab/>
        <w:t xml:space="preserve">The application can be summarised as follows: </w:t>
      </w:r>
    </w:p>
    <w:p w14:paraId="76F4B4CE" w14:textId="77777777" w:rsidR="00A55F36" w:rsidRDefault="00A55F36" w:rsidP="00A55F36">
      <w:pPr>
        <w:pStyle w:val="GG-body"/>
        <w:ind w:left="426" w:hanging="142"/>
      </w:pPr>
      <w:r>
        <w:t>•</w:t>
      </w:r>
      <w:r>
        <w:tab/>
      </w:r>
      <w:r w:rsidRPr="00FF5706">
        <w:rPr>
          <w:spacing w:val="-2"/>
        </w:rPr>
        <w:t>The Chief Justice will be attending the International Association for Court Administration Conference in Dubai, United Arab Emirates.</w:t>
      </w:r>
      <w:r>
        <w:t xml:space="preserve"> </w:t>
      </w:r>
    </w:p>
    <w:p w14:paraId="24C932C8" w14:textId="77777777" w:rsidR="00A55F36" w:rsidRDefault="00A55F36" w:rsidP="00A55F36">
      <w:pPr>
        <w:pStyle w:val="GG-body"/>
        <w:ind w:left="426" w:hanging="142"/>
      </w:pPr>
      <w:r>
        <w:t>•</w:t>
      </w:r>
      <w:r>
        <w:tab/>
        <w:t xml:space="preserve">The conference is held over 4 days from 16 to 19 November 2025, however the Chief Justice has requested an appropriate daily allowance for 2 days of the conference from 17 to 18 November 2025. </w:t>
      </w:r>
    </w:p>
    <w:p w14:paraId="55ADE484" w14:textId="77777777" w:rsidR="00A55F36" w:rsidRDefault="00A55F36" w:rsidP="00A55F36">
      <w:pPr>
        <w:pStyle w:val="GG-body"/>
        <w:ind w:left="426" w:hanging="142"/>
      </w:pPr>
      <w:r>
        <w:t>•</w:t>
      </w:r>
      <w:r>
        <w:tab/>
        <w:t>Consistent with the Commonwealth Remuneration Tribunal (Official Travel) Determination, the Chief Justice wishes to claim an appropriate daily allowance for meals and incidentals (for 2 conference days) and reimbursement for accommodation at a reasonable cost at a hotel near the conference.</w:t>
      </w:r>
    </w:p>
    <w:p w14:paraId="0B248F32" w14:textId="77777777" w:rsidR="00A55F36" w:rsidRDefault="00A55F36" w:rsidP="00A55F36">
      <w:pPr>
        <w:pStyle w:val="GG-body"/>
        <w:ind w:left="426" w:hanging="142"/>
      </w:pPr>
      <w:r>
        <w:t>•</w:t>
      </w:r>
      <w:r>
        <w:tab/>
        <w:t xml:space="preserve">The Chief Justice has directed the Tribunal to the conference program. </w:t>
      </w:r>
    </w:p>
    <w:p w14:paraId="14963294" w14:textId="77777777" w:rsidR="00A55F36" w:rsidRDefault="00A55F36" w:rsidP="00A55F36">
      <w:pPr>
        <w:pStyle w:val="GG-body"/>
        <w:ind w:left="284" w:hanging="284"/>
      </w:pPr>
      <w:r>
        <w:t>11.</w:t>
      </w:r>
      <w:r>
        <w:tab/>
        <w:t>The Tribunal recognises the necessity for judicial officers to travel internationally in the course of their official duties, noting that such travel has been infrequent. Consistent with past practice, the Tribunal has handled this application individually instead of determining a standing arrangement for overseas travel.</w:t>
      </w:r>
    </w:p>
    <w:p w14:paraId="611F2132" w14:textId="77777777" w:rsidR="00A55F36" w:rsidRDefault="00A55F36" w:rsidP="00A55F36">
      <w:pPr>
        <w:pStyle w:val="GG-body"/>
        <w:ind w:left="284" w:hanging="284"/>
      </w:pPr>
      <w:r>
        <w:t>12.</w:t>
      </w:r>
      <w:r>
        <w:tab/>
        <w:t xml:space="preserve">Having regard to the application and submission in response, the Tribunal has determined to approve the application on the terms set out in the accompanying Determination. </w:t>
      </w:r>
    </w:p>
    <w:p w14:paraId="0249554F" w14:textId="77777777" w:rsidR="00A55F36" w:rsidRDefault="00A55F36" w:rsidP="00A55F36">
      <w:pPr>
        <w:pStyle w:val="GG-body"/>
        <w:ind w:left="284" w:hanging="284"/>
      </w:pPr>
      <w:r>
        <w:t>13.</w:t>
      </w:r>
      <w:r>
        <w:tab/>
        <w:t xml:space="preserve">In determining the relevant allowance and entitlement to accommodation for this trip, the Tribunal has followed the same approach as the </w:t>
      </w:r>
      <w:r w:rsidRPr="001A7094">
        <w:rPr>
          <w:i/>
          <w:iCs/>
        </w:rPr>
        <w:t>Commonwealth Remuneration Tribunal (Official Travel) Determination 2025</w:t>
      </w:r>
      <w:r>
        <w:t>. The Tribunal notes that the Chief Justice has only claimed a daily allowance for conference days, which is consistent with the Tribunal’s previous observations that a daily allowance is not appropriate for days a judicial officer is travelling and has access to airport lounges or is provided with meals as part of a long-haul flight.</w:t>
      </w:r>
    </w:p>
    <w:p w14:paraId="525A5884" w14:textId="77777777" w:rsidR="00A55F36" w:rsidRDefault="00A55F36" w:rsidP="00A55F36">
      <w:pPr>
        <w:pStyle w:val="GG-body"/>
        <w:ind w:left="284" w:hanging="284"/>
      </w:pPr>
      <w:r>
        <w:t>14.</w:t>
      </w:r>
      <w:r>
        <w:tab/>
        <w:t>Accordingly, a daily allowance of $475 (for meals and incidentals in the United Arab Emirates) has been determined using tables 7 and 8 in the most recent Australian Taxation Office Determination (TD 2025/4) concerning reasonable amounts for overseas travel expenses on meals and incidentals.</w:t>
      </w:r>
    </w:p>
    <w:p w14:paraId="6F02AF39" w14:textId="77777777" w:rsidR="00A55F36" w:rsidRDefault="00A55F36" w:rsidP="00A55F36">
      <w:pPr>
        <w:pStyle w:val="GG-body"/>
        <w:ind w:left="284" w:hanging="284"/>
      </w:pPr>
      <w:r>
        <w:t>15.</w:t>
      </w:r>
      <w:r>
        <w:tab/>
        <w:t xml:space="preserve">Consistent with the approach in the </w:t>
      </w:r>
      <w:r w:rsidRPr="001A7094">
        <w:rPr>
          <w:i/>
          <w:iCs/>
        </w:rPr>
        <w:t>Commonwealth Remuneration Tribunal (Official Travel) Determination 2025</w:t>
      </w:r>
      <w:r>
        <w:t xml:space="preserve">, the Tribunal has also determined to approve the Chief Justice being reimbursed for accommodation directly associated with his attendance at the conference, provided the reimbursement does not exceed the costs of accommodation of a standard reasonably equivalent to that provided to the Chief Justice in Australia for official duties. </w:t>
      </w:r>
    </w:p>
    <w:p w14:paraId="5509046F" w14:textId="77777777" w:rsidR="00A55F36" w:rsidRPr="0058724B" w:rsidRDefault="00A55F36" w:rsidP="00A55F36">
      <w:pPr>
        <w:pStyle w:val="GG-body"/>
        <w:rPr>
          <w:rFonts w:ascii="Times New Roman Bold" w:hAnsi="Times New Roman Bold"/>
          <w:b/>
          <w:bCs/>
          <w:smallCaps/>
        </w:rPr>
      </w:pPr>
      <w:r w:rsidRPr="0058724B">
        <w:rPr>
          <w:rFonts w:ascii="Times New Roman Bold" w:hAnsi="Times New Roman Bold"/>
          <w:b/>
          <w:bCs/>
          <w:smallCaps/>
        </w:rPr>
        <w:t>Operative Date</w:t>
      </w:r>
    </w:p>
    <w:p w14:paraId="55FBF15C" w14:textId="77777777" w:rsidR="00A55F36" w:rsidRDefault="00A55F36" w:rsidP="00A55F36">
      <w:pPr>
        <w:pStyle w:val="GG-body"/>
        <w:ind w:left="284" w:hanging="284"/>
      </w:pPr>
      <w:r>
        <w:t>16.</w:t>
      </w:r>
      <w:r>
        <w:tab/>
        <w:t>The accompanying Determination will operate from 6 August 2025, being the date the application was received.</w:t>
      </w:r>
    </w:p>
    <w:p w14:paraId="3D674ADC" w14:textId="77777777" w:rsidR="00A55F36" w:rsidRDefault="00A55F36" w:rsidP="00A55F36">
      <w:pPr>
        <w:pStyle w:val="GG-SDated"/>
      </w:pPr>
      <w:r>
        <w:t>Dated: 8 October 2025</w:t>
      </w:r>
    </w:p>
    <w:p w14:paraId="3EAFBE1A" w14:textId="77777777" w:rsidR="00A55F36" w:rsidRPr="005C09EF" w:rsidRDefault="00A55F36" w:rsidP="00A55F36">
      <w:pPr>
        <w:pStyle w:val="GG-SName"/>
      </w:pPr>
      <w:r w:rsidRPr="005C09EF">
        <w:t>Matthew O’Callaghan</w:t>
      </w:r>
    </w:p>
    <w:p w14:paraId="771CBFA9" w14:textId="77777777" w:rsidR="00A55F36" w:rsidRPr="005C09EF" w:rsidRDefault="00A55F36" w:rsidP="00A55F36">
      <w:pPr>
        <w:pStyle w:val="GG-Signature"/>
      </w:pPr>
      <w:r w:rsidRPr="005C09EF">
        <w:t>President</w:t>
      </w:r>
    </w:p>
    <w:p w14:paraId="24F1BCE5" w14:textId="77777777" w:rsidR="00A55F36" w:rsidRPr="005C09EF" w:rsidRDefault="00A55F36" w:rsidP="00A55F36">
      <w:pPr>
        <w:pStyle w:val="GG-SName"/>
      </w:pPr>
      <w:r w:rsidRPr="005C09EF">
        <w:t>Donny Walford</w:t>
      </w:r>
    </w:p>
    <w:p w14:paraId="68E85277" w14:textId="77777777" w:rsidR="00A55F36" w:rsidRPr="005C09EF" w:rsidRDefault="00A55F36" w:rsidP="00A55F36">
      <w:pPr>
        <w:pStyle w:val="GG-Signature"/>
      </w:pPr>
      <w:r w:rsidRPr="005C09EF">
        <w:t>Member</w:t>
      </w:r>
    </w:p>
    <w:p w14:paraId="33B07EB1" w14:textId="77777777" w:rsidR="00A55F36" w:rsidRPr="005C09EF" w:rsidRDefault="00A55F36" w:rsidP="00A55F36">
      <w:pPr>
        <w:pStyle w:val="GG-SName"/>
      </w:pPr>
      <w:r w:rsidRPr="005C09EF">
        <w:t>Mark Young</w:t>
      </w:r>
    </w:p>
    <w:p w14:paraId="14F90F84" w14:textId="77777777" w:rsidR="00A55F36" w:rsidRDefault="00A55F36" w:rsidP="00A55F36">
      <w:pPr>
        <w:pStyle w:val="GG-Signature"/>
        <w:rPr>
          <w:rFonts w:eastAsia="Calibri"/>
        </w:rPr>
      </w:pPr>
      <w:r w:rsidRPr="005C09EF">
        <w:rPr>
          <w:rFonts w:eastAsia="Calibri"/>
        </w:rPr>
        <w:t>Member</w:t>
      </w:r>
    </w:p>
    <w:p w14:paraId="31D4EBCF" w14:textId="77777777" w:rsidR="00A55F36" w:rsidRDefault="00A55F36" w:rsidP="00A55F36">
      <w:pPr>
        <w:pStyle w:val="GG-Signature"/>
        <w:pBdr>
          <w:top w:val="single" w:sz="4" w:space="1" w:color="auto"/>
        </w:pBdr>
        <w:spacing w:before="100" w:line="14" w:lineRule="exact"/>
        <w:jc w:val="center"/>
      </w:pPr>
    </w:p>
    <w:p w14:paraId="50672829" w14:textId="77777777" w:rsidR="00A55F36" w:rsidRPr="003D4C75" w:rsidRDefault="00A55F36" w:rsidP="00A55F36">
      <w:pPr>
        <w:pStyle w:val="NoSpacing"/>
      </w:pPr>
    </w:p>
    <w:p w14:paraId="05A826E7" w14:textId="77777777" w:rsidR="008C1593" w:rsidRDefault="008C1593">
      <w:pPr>
        <w:spacing w:after="0" w:line="240" w:lineRule="auto"/>
        <w:jc w:val="left"/>
        <w:rPr>
          <w:caps/>
          <w:szCs w:val="17"/>
        </w:rPr>
      </w:pPr>
      <w:r>
        <w:rPr>
          <w:caps/>
          <w:szCs w:val="17"/>
        </w:rPr>
        <w:br w:type="page"/>
      </w:r>
    </w:p>
    <w:p w14:paraId="7C1C0F1E" w14:textId="770493D4" w:rsidR="00A55F36" w:rsidRPr="00A55F36" w:rsidRDefault="00A55F36" w:rsidP="00A55F36">
      <w:pPr>
        <w:jc w:val="center"/>
        <w:rPr>
          <w:caps/>
          <w:szCs w:val="17"/>
        </w:rPr>
      </w:pPr>
      <w:r w:rsidRPr="00A55F36">
        <w:rPr>
          <w:caps/>
          <w:szCs w:val="17"/>
        </w:rPr>
        <w:lastRenderedPageBreak/>
        <w:t>The Remuneration Tribunal</w:t>
      </w:r>
    </w:p>
    <w:p w14:paraId="5B7CDF84" w14:textId="77777777" w:rsidR="00A55F36" w:rsidRPr="00A55F36" w:rsidRDefault="00A55F36" w:rsidP="00A55F36">
      <w:pPr>
        <w:jc w:val="center"/>
        <w:rPr>
          <w:smallCaps/>
          <w:szCs w:val="17"/>
        </w:rPr>
      </w:pPr>
      <w:r w:rsidRPr="00A55F36">
        <w:rPr>
          <w:smallCaps/>
          <w:szCs w:val="17"/>
        </w:rPr>
        <w:t>Determination No. 6 of 2025</w:t>
      </w:r>
    </w:p>
    <w:p w14:paraId="6097C143" w14:textId="77777777" w:rsidR="00A55F36" w:rsidRPr="00A55F36" w:rsidRDefault="00A55F36" w:rsidP="00A55F36">
      <w:pPr>
        <w:jc w:val="center"/>
        <w:rPr>
          <w:i/>
          <w:szCs w:val="17"/>
          <w:lang w:val="en-US"/>
        </w:rPr>
      </w:pPr>
      <w:r w:rsidRPr="00A55F36">
        <w:rPr>
          <w:i/>
          <w:szCs w:val="17"/>
          <w:lang w:val="en-US"/>
        </w:rPr>
        <w:t>Overseas Accommodation and Daily Allowance</w:t>
      </w:r>
      <w:r w:rsidRPr="00A55F36">
        <w:rPr>
          <w:i/>
          <w:szCs w:val="17"/>
          <w:lang w:val="en-US"/>
        </w:rPr>
        <w:br/>
      </w:r>
      <w:r w:rsidRPr="00A55F36">
        <w:rPr>
          <w:i/>
          <w:szCs w:val="17"/>
        </w:rPr>
        <w:t xml:space="preserve">International Association for Court Administration Conference—Chief Justice </w:t>
      </w:r>
      <w:proofErr w:type="spellStart"/>
      <w:r w:rsidRPr="00A55F36">
        <w:rPr>
          <w:i/>
          <w:szCs w:val="17"/>
        </w:rPr>
        <w:t>Kourakis</w:t>
      </w:r>
      <w:proofErr w:type="spellEnd"/>
    </w:p>
    <w:p w14:paraId="38DE2046" w14:textId="77777777" w:rsidR="00A55F36" w:rsidRPr="00A55F36" w:rsidRDefault="00A55F36" w:rsidP="00A55F36">
      <w:pPr>
        <w:jc w:val="left"/>
        <w:rPr>
          <w:b/>
          <w:bCs/>
          <w:smallCaps/>
          <w:szCs w:val="17"/>
          <w:lang w:val="en-US"/>
        </w:rPr>
      </w:pPr>
      <w:r w:rsidRPr="00A55F36">
        <w:rPr>
          <w:b/>
          <w:bCs/>
          <w:smallCaps/>
          <w:szCs w:val="17"/>
          <w:lang w:val="en-US"/>
        </w:rPr>
        <w:t>Scope of Determination</w:t>
      </w:r>
    </w:p>
    <w:p w14:paraId="3C88FDB7" w14:textId="77777777" w:rsidR="00A55F36" w:rsidRPr="00A55F36" w:rsidRDefault="00A55F36" w:rsidP="00A55F36">
      <w:pPr>
        <w:ind w:left="284" w:hanging="284"/>
        <w:rPr>
          <w:rFonts w:eastAsia="Times New Roman"/>
          <w:szCs w:val="17"/>
          <w:lang w:val="en-US"/>
        </w:rPr>
      </w:pPr>
      <w:r w:rsidRPr="00A55F36">
        <w:rPr>
          <w:rFonts w:eastAsia="Times New Roman"/>
          <w:szCs w:val="17"/>
          <w:lang w:val="en-US"/>
        </w:rPr>
        <w:t>1.</w:t>
      </w:r>
      <w:r w:rsidRPr="00A55F36">
        <w:rPr>
          <w:rFonts w:eastAsia="Times New Roman"/>
          <w:szCs w:val="17"/>
          <w:lang w:val="en-US"/>
        </w:rPr>
        <w:tab/>
        <w:t xml:space="preserve">This Determination applies to the </w:t>
      </w:r>
      <w:proofErr w:type="spellStart"/>
      <w:r w:rsidRPr="00A55F36">
        <w:rPr>
          <w:rFonts w:eastAsia="Times New Roman"/>
          <w:szCs w:val="17"/>
          <w:lang w:val="en-US"/>
        </w:rPr>
        <w:t>Honourable</w:t>
      </w:r>
      <w:proofErr w:type="spellEnd"/>
      <w:r w:rsidRPr="00A55F36">
        <w:rPr>
          <w:rFonts w:eastAsia="Times New Roman"/>
          <w:szCs w:val="17"/>
          <w:lang w:val="en-US"/>
        </w:rPr>
        <w:t xml:space="preserve"> Chris Kourakis, Chief Justice of the Supreme Court of South Australia.</w:t>
      </w:r>
    </w:p>
    <w:p w14:paraId="6E7A189D" w14:textId="77777777" w:rsidR="00A55F36" w:rsidRPr="00A55F36" w:rsidRDefault="00A55F36" w:rsidP="00A55F36">
      <w:pPr>
        <w:jc w:val="left"/>
        <w:rPr>
          <w:b/>
          <w:bCs/>
          <w:smallCaps/>
          <w:szCs w:val="17"/>
          <w:lang w:val="en-US"/>
        </w:rPr>
      </w:pPr>
      <w:r w:rsidRPr="00A55F36">
        <w:rPr>
          <w:b/>
          <w:bCs/>
          <w:smallCaps/>
          <w:szCs w:val="17"/>
          <w:lang w:val="en-US"/>
        </w:rPr>
        <w:t>Determination</w:t>
      </w:r>
    </w:p>
    <w:p w14:paraId="5D0F35A5" w14:textId="2CF348BB" w:rsidR="00A55F36" w:rsidRPr="00A55F36" w:rsidRDefault="00A55F36" w:rsidP="00A55F36">
      <w:pPr>
        <w:ind w:left="284" w:hanging="284"/>
        <w:rPr>
          <w:rFonts w:eastAsia="Times New Roman"/>
          <w:szCs w:val="17"/>
          <w:lang w:val="en-US"/>
        </w:rPr>
      </w:pPr>
      <w:r w:rsidRPr="00A55F36">
        <w:rPr>
          <w:rFonts w:eastAsia="Times New Roman"/>
          <w:szCs w:val="17"/>
          <w:lang w:val="en-US"/>
        </w:rPr>
        <w:t>2.</w:t>
      </w:r>
      <w:r w:rsidRPr="00A55F36">
        <w:rPr>
          <w:rFonts w:eastAsia="Times New Roman"/>
          <w:szCs w:val="17"/>
          <w:lang w:val="en-US"/>
        </w:rPr>
        <w:tab/>
        <w:t>The Chief Justice will be entitled to the following, in respect of his attendance at the International Association for Court Administration Conference in Dubai, United Arab Emirates from 17 to 18 November 2025:</w:t>
      </w:r>
    </w:p>
    <w:p w14:paraId="2B89E976" w14:textId="77777777" w:rsidR="00A55F36" w:rsidRPr="00A55F36" w:rsidRDefault="00A55F36" w:rsidP="00A55F36">
      <w:pPr>
        <w:ind w:left="568" w:hanging="284"/>
        <w:rPr>
          <w:rFonts w:eastAsia="Times New Roman"/>
          <w:szCs w:val="17"/>
          <w:lang w:val="en-US"/>
        </w:rPr>
      </w:pPr>
      <w:r w:rsidRPr="00A55F36">
        <w:rPr>
          <w:rFonts w:eastAsia="Times New Roman"/>
          <w:szCs w:val="17"/>
          <w:lang w:val="en-US"/>
        </w:rPr>
        <w:t>(a)</w:t>
      </w:r>
      <w:r w:rsidRPr="00A55F36">
        <w:rPr>
          <w:rFonts w:eastAsia="Times New Roman"/>
          <w:szCs w:val="17"/>
          <w:lang w:val="en-US"/>
        </w:rPr>
        <w:tab/>
        <w:t xml:space="preserve">a daily allowance of A$475 set by reference to the most recent Australian Taxation Office determination (TD2025/4) concerning reasonable meals and incidentals. This will be for 2 </w:t>
      </w:r>
      <w:proofErr w:type="gramStart"/>
      <w:r w:rsidRPr="00A55F36">
        <w:rPr>
          <w:rFonts w:eastAsia="Times New Roman"/>
          <w:szCs w:val="17"/>
          <w:lang w:val="en-US"/>
        </w:rPr>
        <w:t>days;</w:t>
      </w:r>
      <w:proofErr w:type="gramEnd"/>
    </w:p>
    <w:p w14:paraId="64CE2AA2" w14:textId="77777777" w:rsidR="00A55F36" w:rsidRPr="00A55F36" w:rsidRDefault="00A55F36" w:rsidP="00A55F36">
      <w:pPr>
        <w:ind w:left="568" w:hanging="284"/>
        <w:rPr>
          <w:rFonts w:eastAsia="Times New Roman"/>
          <w:szCs w:val="17"/>
          <w:lang w:val="en-US"/>
        </w:rPr>
      </w:pPr>
      <w:r w:rsidRPr="00A55F36">
        <w:rPr>
          <w:rFonts w:eastAsia="Times New Roman"/>
          <w:szCs w:val="17"/>
          <w:lang w:val="en-US"/>
        </w:rPr>
        <w:t>(b)</w:t>
      </w:r>
      <w:r w:rsidRPr="00A55F36">
        <w:rPr>
          <w:rFonts w:eastAsia="Times New Roman"/>
          <w:szCs w:val="17"/>
          <w:lang w:val="en-US"/>
        </w:rPr>
        <w:tab/>
      </w:r>
      <w:r w:rsidRPr="00A55F36">
        <w:rPr>
          <w:rFonts w:eastAsia="Times New Roman"/>
          <w:spacing w:val="-4"/>
          <w:szCs w:val="17"/>
          <w:lang w:val="en-US"/>
        </w:rPr>
        <w:t>reimbursement for his accommodation directly associated with his attendance at the conference, provided the reimbursement does not exceed the costs of accommodation of a standard reasonably equivalent to that provided to the Chief Justice in Australia for official duties.</w:t>
      </w:r>
    </w:p>
    <w:p w14:paraId="54466FBA" w14:textId="77777777" w:rsidR="00A55F36" w:rsidRPr="00A55F36" w:rsidRDefault="00A55F36" w:rsidP="00A55F36">
      <w:pPr>
        <w:jc w:val="left"/>
        <w:rPr>
          <w:b/>
          <w:bCs/>
          <w:smallCaps/>
          <w:szCs w:val="17"/>
          <w:lang w:val="en-US"/>
        </w:rPr>
      </w:pPr>
      <w:r w:rsidRPr="00A55F36">
        <w:rPr>
          <w:b/>
          <w:bCs/>
          <w:smallCaps/>
          <w:szCs w:val="17"/>
          <w:lang w:val="en-US"/>
        </w:rPr>
        <w:t>Date of Operation</w:t>
      </w:r>
    </w:p>
    <w:p w14:paraId="2D391B79" w14:textId="13472F6E" w:rsidR="00A55F36" w:rsidRPr="00A55F36" w:rsidRDefault="00A55F36" w:rsidP="00A55F36">
      <w:pPr>
        <w:ind w:left="284" w:hanging="284"/>
        <w:rPr>
          <w:rFonts w:eastAsia="Times New Roman"/>
          <w:szCs w:val="17"/>
          <w:lang w:val="en-US"/>
        </w:rPr>
      </w:pPr>
      <w:r w:rsidRPr="00A55F36">
        <w:rPr>
          <w:rFonts w:eastAsia="Times New Roman"/>
          <w:szCs w:val="17"/>
          <w:lang w:val="en-US"/>
        </w:rPr>
        <w:t>3.</w:t>
      </w:r>
      <w:r w:rsidRPr="00A55F36">
        <w:rPr>
          <w:rFonts w:eastAsia="Times New Roman"/>
          <w:szCs w:val="17"/>
          <w:lang w:val="en-US"/>
        </w:rPr>
        <w:tab/>
        <w:t>This Determination will operate from 6 August 2025.</w:t>
      </w:r>
    </w:p>
    <w:p w14:paraId="02DFAFD3" w14:textId="77777777" w:rsidR="00A55F36" w:rsidRPr="00A55F36" w:rsidRDefault="00A55F36" w:rsidP="00A55F36">
      <w:pPr>
        <w:spacing w:after="0"/>
        <w:rPr>
          <w:rFonts w:eastAsia="Times New Roman"/>
          <w:szCs w:val="17"/>
          <w:lang w:val="en-US"/>
        </w:rPr>
      </w:pPr>
      <w:r w:rsidRPr="00A55F36">
        <w:rPr>
          <w:rFonts w:eastAsia="Times New Roman"/>
          <w:szCs w:val="17"/>
          <w:lang w:val="en-US"/>
        </w:rPr>
        <w:t>Dated: 8 October 2025</w:t>
      </w:r>
    </w:p>
    <w:p w14:paraId="5A68F456" w14:textId="77777777" w:rsidR="00A55F36" w:rsidRPr="00A55F36" w:rsidRDefault="00A55F36" w:rsidP="00A55F36">
      <w:pPr>
        <w:spacing w:after="0"/>
        <w:jc w:val="right"/>
        <w:rPr>
          <w:rFonts w:eastAsia="Times New Roman"/>
          <w:smallCaps/>
          <w:szCs w:val="20"/>
        </w:rPr>
      </w:pPr>
      <w:r w:rsidRPr="00A55F36">
        <w:rPr>
          <w:rFonts w:eastAsia="Times New Roman"/>
          <w:smallCaps/>
          <w:szCs w:val="20"/>
        </w:rPr>
        <w:t>Matthew O’Callaghan</w:t>
      </w:r>
    </w:p>
    <w:p w14:paraId="07727A6A" w14:textId="77777777" w:rsidR="00A55F36" w:rsidRPr="00A55F36" w:rsidRDefault="00A55F36" w:rsidP="00A55F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55F36">
        <w:rPr>
          <w:rFonts w:eastAsia="Times New Roman"/>
          <w:szCs w:val="17"/>
        </w:rPr>
        <w:t>President</w:t>
      </w:r>
    </w:p>
    <w:p w14:paraId="4DCEDF97" w14:textId="77777777" w:rsidR="00A55F36" w:rsidRPr="00A55F36" w:rsidRDefault="00A55F36" w:rsidP="00A55F36">
      <w:pPr>
        <w:spacing w:after="0"/>
        <w:jc w:val="right"/>
        <w:rPr>
          <w:rFonts w:eastAsia="Times New Roman"/>
          <w:smallCaps/>
          <w:szCs w:val="20"/>
        </w:rPr>
      </w:pPr>
      <w:r w:rsidRPr="00A55F36">
        <w:rPr>
          <w:rFonts w:eastAsia="Times New Roman"/>
          <w:smallCaps/>
          <w:szCs w:val="20"/>
        </w:rPr>
        <w:t>Donny Walford</w:t>
      </w:r>
    </w:p>
    <w:p w14:paraId="14648EB5" w14:textId="77777777" w:rsidR="00A55F36" w:rsidRPr="00A55F36" w:rsidRDefault="00A55F36" w:rsidP="00A55F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55F36">
        <w:rPr>
          <w:rFonts w:eastAsia="Times New Roman"/>
          <w:szCs w:val="17"/>
        </w:rPr>
        <w:t>Member</w:t>
      </w:r>
    </w:p>
    <w:p w14:paraId="70C369FA" w14:textId="77777777" w:rsidR="00A55F36" w:rsidRPr="00A55F36" w:rsidRDefault="00A55F36" w:rsidP="00A55F36">
      <w:pPr>
        <w:spacing w:after="0"/>
        <w:jc w:val="right"/>
        <w:rPr>
          <w:rFonts w:eastAsia="Times New Roman"/>
          <w:smallCaps/>
          <w:szCs w:val="20"/>
        </w:rPr>
      </w:pPr>
      <w:r w:rsidRPr="00A55F36">
        <w:rPr>
          <w:rFonts w:eastAsia="Times New Roman"/>
          <w:smallCaps/>
          <w:szCs w:val="20"/>
        </w:rPr>
        <w:t>Mark Young</w:t>
      </w:r>
    </w:p>
    <w:p w14:paraId="13C58CD1" w14:textId="77777777" w:rsidR="00A55F36" w:rsidRPr="00A55F36" w:rsidRDefault="00A55F36" w:rsidP="00A55F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55F36">
        <w:rPr>
          <w:rFonts w:eastAsia="Times New Roman"/>
          <w:szCs w:val="17"/>
        </w:rPr>
        <w:t>Member</w:t>
      </w:r>
    </w:p>
    <w:p w14:paraId="1CB7DE1B" w14:textId="77777777" w:rsidR="00A55F36" w:rsidRPr="00A55F36" w:rsidRDefault="00A55F36" w:rsidP="00A55F3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54D083C7" w14:textId="77777777" w:rsidR="00A55F36" w:rsidRPr="00A55F36" w:rsidRDefault="00A55F36" w:rsidP="00A55F36">
      <w:pPr>
        <w:pStyle w:val="NoSpacing"/>
      </w:pPr>
    </w:p>
    <w:p w14:paraId="43D52C14" w14:textId="77777777" w:rsidR="00A55F36" w:rsidRPr="00A55F36" w:rsidRDefault="00A55F36" w:rsidP="00A55F36">
      <w:pPr>
        <w:jc w:val="center"/>
        <w:rPr>
          <w:caps/>
          <w:szCs w:val="17"/>
        </w:rPr>
      </w:pPr>
      <w:r w:rsidRPr="00A55F36">
        <w:rPr>
          <w:caps/>
          <w:szCs w:val="17"/>
        </w:rPr>
        <w:t>The Remuneration Tribunal</w:t>
      </w:r>
    </w:p>
    <w:p w14:paraId="6408C8AA" w14:textId="77777777" w:rsidR="00A55F36" w:rsidRPr="00A55F36" w:rsidRDefault="00A55F36" w:rsidP="00AF32E7">
      <w:pPr>
        <w:spacing w:after="60"/>
        <w:jc w:val="center"/>
        <w:rPr>
          <w:smallCaps/>
          <w:szCs w:val="17"/>
        </w:rPr>
      </w:pPr>
      <w:r w:rsidRPr="00A55F36">
        <w:rPr>
          <w:smallCaps/>
          <w:szCs w:val="17"/>
        </w:rPr>
        <w:t>Report No. 7 of 2025</w:t>
      </w:r>
    </w:p>
    <w:p w14:paraId="400713F3" w14:textId="77777777" w:rsidR="00A55F36" w:rsidRPr="00A55F36" w:rsidRDefault="00A55F36" w:rsidP="00AF32E7">
      <w:pPr>
        <w:spacing w:after="60"/>
        <w:jc w:val="center"/>
        <w:rPr>
          <w:i/>
          <w:szCs w:val="17"/>
        </w:rPr>
      </w:pPr>
      <w:r w:rsidRPr="00A55F36">
        <w:rPr>
          <w:i/>
          <w:szCs w:val="17"/>
        </w:rPr>
        <w:t>2025 Review of Remuneration for Official Visitors of Correctional Institutions</w:t>
      </w:r>
    </w:p>
    <w:p w14:paraId="6A952438" w14:textId="77777777" w:rsidR="00A55F36" w:rsidRPr="00A55F36" w:rsidRDefault="00A55F36" w:rsidP="00AF32E7">
      <w:pPr>
        <w:keepNext/>
        <w:spacing w:after="60"/>
        <w:rPr>
          <w:rFonts w:ascii="Times New Roman Bold" w:eastAsia="Times New Roman" w:hAnsi="Times New Roman Bold"/>
          <w:b/>
          <w:bCs/>
          <w:smallCaps/>
          <w:szCs w:val="17"/>
        </w:rPr>
      </w:pPr>
      <w:r w:rsidRPr="00A55F36">
        <w:rPr>
          <w:rFonts w:ascii="Times New Roman Bold" w:eastAsia="Times New Roman" w:hAnsi="Times New Roman Bold"/>
          <w:b/>
          <w:bCs/>
          <w:smallCaps/>
          <w:szCs w:val="17"/>
        </w:rPr>
        <w:t>Introduction</w:t>
      </w:r>
    </w:p>
    <w:p w14:paraId="769B7B77" w14:textId="77777777" w:rsidR="00A55F36" w:rsidRPr="00A55F36" w:rsidRDefault="00A55F36" w:rsidP="00AF32E7">
      <w:pPr>
        <w:spacing w:after="60"/>
        <w:ind w:left="284" w:hanging="284"/>
        <w:rPr>
          <w:rFonts w:eastAsia="Times New Roman"/>
          <w:szCs w:val="17"/>
        </w:rPr>
      </w:pPr>
      <w:r w:rsidRPr="00A55F36">
        <w:rPr>
          <w:rFonts w:eastAsia="Times New Roman"/>
          <w:szCs w:val="17"/>
        </w:rPr>
        <w:t>1.</w:t>
      </w:r>
      <w:r w:rsidRPr="00A55F36">
        <w:rPr>
          <w:rFonts w:eastAsia="Times New Roman"/>
          <w:szCs w:val="17"/>
        </w:rPr>
        <w:tab/>
        <w:t>The Remuneration Tribunal (</w:t>
      </w:r>
      <w:r w:rsidRPr="00A55F36">
        <w:rPr>
          <w:rFonts w:eastAsia="Times New Roman"/>
          <w:b/>
          <w:bCs/>
          <w:szCs w:val="17"/>
        </w:rPr>
        <w:t>Tribunal</w:t>
      </w:r>
      <w:r w:rsidRPr="00A55F36">
        <w:rPr>
          <w:rFonts w:eastAsia="Times New Roman"/>
          <w:szCs w:val="17"/>
        </w:rPr>
        <w:t>) has conducted a review of Determination 2 of 2024 which sets remuneration (including travel allowances and reimbursements) for Official Visitors of correctional institutions of South Australia appointed under the</w:t>
      </w:r>
      <w:r w:rsidRPr="00A55F36">
        <w:rPr>
          <w:rFonts w:eastAsia="Times New Roman"/>
          <w:i/>
          <w:iCs/>
          <w:szCs w:val="17"/>
        </w:rPr>
        <w:t xml:space="preserve"> Correctional Services Act 1982 </w:t>
      </w:r>
      <w:r w:rsidRPr="00A55F36">
        <w:rPr>
          <w:rFonts w:eastAsia="Times New Roman"/>
          <w:szCs w:val="17"/>
        </w:rPr>
        <w:t>(SA).</w:t>
      </w:r>
    </w:p>
    <w:p w14:paraId="45DC7F7D" w14:textId="77777777" w:rsidR="00A55F36" w:rsidRPr="00A55F36" w:rsidRDefault="00A55F36" w:rsidP="00AF32E7">
      <w:pPr>
        <w:spacing w:after="60"/>
        <w:ind w:left="284" w:hanging="284"/>
        <w:rPr>
          <w:rFonts w:eastAsia="Times New Roman"/>
          <w:szCs w:val="17"/>
        </w:rPr>
      </w:pPr>
      <w:r w:rsidRPr="00A55F36">
        <w:rPr>
          <w:rFonts w:eastAsia="Times New Roman"/>
          <w:szCs w:val="17"/>
        </w:rPr>
        <w:t>2.</w:t>
      </w:r>
      <w:r w:rsidRPr="00A55F36">
        <w:rPr>
          <w:rFonts w:eastAsia="Times New Roman"/>
          <w:szCs w:val="17"/>
        </w:rPr>
        <w:tab/>
        <w:t>As explained in this report, the Tribunal has decided to increase the hourly rate by 3% (before applying the additional amounts to account for the lack of superannuation and workers compensation). A further increase has also been made to reflect the increase in superannuation from 11.5% to 12%. Increases to applicable allowances have also been made to generally reflect cost of living adjustments. The Tribunal has issued an accompanying determination, which applies from 1 October 2025.</w:t>
      </w:r>
    </w:p>
    <w:p w14:paraId="3713B09B" w14:textId="77777777" w:rsidR="00A55F36" w:rsidRPr="00A55F36" w:rsidRDefault="00A55F36" w:rsidP="00AF32E7">
      <w:pPr>
        <w:keepNext/>
        <w:spacing w:after="60"/>
        <w:rPr>
          <w:rFonts w:ascii="Times New Roman Bold" w:eastAsia="Times New Roman" w:hAnsi="Times New Roman Bold"/>
          <w:b/>
          <w:bCs/>
          <w:smallCaps/>
          <w:szCs w:val="17"/>
        </w:rPr>
      </w:pPr>
      <w:r w:rsidRPr="00A55F36">
        <w:rPr>
          <w:rFonts w:ascii="Times New Roman Bold" w:eastAsia="Times New Roman" w:hAnsi="Times New Roman Bold"/>
          <w:b/>
          <w:bCs/>
          <w:smallCaps/>
          <w:szCs w:val="17"/>
        </w:rPr>
        <w:t>Background</w:t>
      </w:r>
    </w:p>
    <w:p w14:paraId="096B0E1E" w14:textId="77777777" w:rsidR="00A55F36" w:rsidRPr="00A55F36" w:rsidRDefault="00A55F36" w:rsidP="00AF32E7">
      <w:pPr>
        <w:spacing w:after="60"/>
        <w:ind w:left="284" w:hanging="284"/>
        <w:rPr>
          <w:rFonts w:eastAsia="Times New Roman"/>
          <w:szCs w:val="17"/>
        </w:rPr>
      </w:pPr>
      <w:r w:rsidRPr="00A55F36">
        <w:rPr>
          <w:rFonts w:eastAsia="Times New Roman"/>
          <w:szCs w:val="17"/>
        </w:rPr>
        <w:t>3.</w:t>
      </w:r>
      <w:r w:rsidRPr="00A55F36">
        <w:rPr>
          <w:rFonts w:eastAsia="Times New Roman"/>
          <w:szCs w:val="17"/>
        </w:rPr>
        <w:tab/>
        <w:t xml:space="preserve">Section 14 of the </w:t>
      </w:r>
      <w:r w:rsidRPr="00A55F36">
        <w:rPr>
          <w:rFonts w:eastAsia="Times New Roman"/>
          <w:i/>
          <w:iCs/>
          <w:szCs w:val="17"/>
        </w:rPr>
        <w:t>Remuneration Act 1990</w:t>
      </w:r>
      <w:r w:rsidRPr="00A55F36">
        <w:rPr>
          <w:rFonts w:eastAsia="Times New Roman"/>
          <w:szCs w:val="17"/>
        </w:rPr>
        <w:t xml:space="preserve"> (SA) (</w:t>
      </w:r>
      <w:r w:rsidRPr="00A55F36">
        <w:rPr>
          <w:rFonts w:eastAsia="Times New Roman"/>
          <w:b/>
          <w:bCs/>
          <w:szCs w:val="17"/>
        </w:rPr>
        <w:t>Act</w:t>
      </w:r>
      <w:r w:rsidRPr="00A55F36">
        <w:rPr>
          <w:rFonts w:eastAsia="Times New Roman"/>
          <w:szCs w:val="17"/>
        </w:rPr>
        <w:t>) provides that the Tribunal has jurisdiction to determine the remuneration, or a specified part of the remuneration, payable in respect of certain offices, if such jurisdiction is conferred upon the Tribunal by any other Act or by the Governor by proclamation.</w:t>
      </w:r>
    </w:p>
    <w:p w14:paraId="6B094646" w14:textId="77777777" w:rsidR="00A55F36" w:rsidRPr="00A55F36" w:rsidRDefault="00A55F36" w:rsidP="00AF32E7">
      <w:pPr>
        <w:spacing w:after="60"/>
        <w:ind w:left="284" w:hanging="284"/>
        <w:rPr>
          <w:rFonts w:eastAsia="Times New Roman"/>
          <w:szCs w:val="17"/>
        </w:rPr>
      </w:pPr>
      <w:r w:rsidRPr="00A55F36">
        <w:rPr>
          <w:rFonts w:eastAsia="Times New Roman"/>
          <w:szCs w:val="17"/>
        </w:rPr>
        <w:t>4.</w:t>
      </w:r>
      <w:r w:rsidRPr="00A55F36">
        <w:rPr>
          <w:rFonts w:eastAsia="Times New Roman"/>
          <w:szCs w:val="17"/>
        </w:rPr>
        <w:tab/>
        <w:t xml:space="preserve">Section 20B of the </w:t>
      </w:r>
      <w:r w:rsidRPr="00A55F36">
        <w:rPr>
          <w:rFonts w:eastAsia="Times New Roman"/>
          <w:i/>
          <w:iCs/>
          <w:szCs w:val="17"/>
        </w:rPr>
        <w:t>Correctional Services Act 1982</w:t>
      </w:r>
      <w:r w:rsidRPr="00A55F36">
        <w:rPr>
          <w:rFonts w:eastAsia="Times New Roman"/>
          <w:szCs w:val="17"/>
        </w:rPr>
        <w:t xml:space="preserve"> (SA) (</w:t>
      </w:r>
      <w:r w:rsidRPr="00A55F36">
        <w:rPr>
          <w:rFonts w:eastAsia="Times New Roman"/>
          <w:b/>
          <w:bCs/>
          <w:szCs w:val="17"/>
        </w:rPr>
        <w:t>CS Act</w:t>
      </w:r>
      <w:r w:rsidRPr="00A55F36">
        <w:rPr>
          <w:rFonts w:eastAsia="Times New Roman"/>
          <w:szCs w:val="17"/>
        </w:rPr>
        <w:t>) confers jurisdiction on the Tribunal to make determinations of remuneration, allowances and expenses for Official Visitors of correctional institutions (</w:t>
      </w:r>
      <w:r w:rsidRPr="00A55F36">
        <w:rPr>
          <w:rFonts w:eastAsia="Times New Roman"/>
          <w:b/>
          <w:bCs/>
          <w:szCs w:val="17"/>
        </w:rPr>
        <w:t>Official Visitors</w:t>
      </w:r>
      <w:r w:rsidRPr="00A55F36">
        <w:rPr>
          <w:rFonts w:eastAsia="Times New Roman"/>
          <w:szCs w:val="17"/>
        </w:rPr>
        <w:t>).</w:t>
      </w:r>
    </w:p>
    <w:p w14:paraId="5DD9E02B" w14:textId="77777777" w:rsidR="00A55F36" w:rsidRPr="00A55F36" w:rsidRDefault="00A55F36" w:rsidP="00AF32E7">
      <w:pPr>
        <w:spacing w:after="60"/>
        <w:ind w:left="284" w:hanging="284"/>
        <w:rPr>
          <w:rFonts w:eastAsia="Times New Roman"/>
          <w:szCs w:val="17"/>
        </w:rPr>
      </w:pPr>
      <w:r w:rsidRPr="00A55F36">
        <w:rPr>
          <w:rFonts w:eastAsia="Times New Roman"/>
          <w:szCs w:val="17"/>
        </w:rPr>
        <w:t>5.</w:t>
      </w:r>
      <w:r w:rsidRPr="00A55F36">
        <w:rPr>
          <w:rFonts w:eastAsia="Times New Roman"/>
          <w:szCs w:val="17"/>
        </w:rPr>
        <w:tab/>
      </w:r>
      <w:r w:rsidRPr="00A55F36">
        <w:rPr>
          <w:rFonts w:eastAsia="Times New Roman"/>
          <w:spacing w:val="-4"/>
          <w:szCs w:val="17"/>
        </w:rPr>
        <w:t xml:space="preserve">In 2021, the Tribunal made its inaugural Determination, by setting a half-day rate ($258) and a full-day rate ($483) with the operative date </w:t>
      </w:r>
      <w:r w:rsidRPr="00A55F36">
        <w:rPr>
          <w:rFonts w:eastAsia="Times New Roman"/>
          <w:szCs w:val="17"/>
        </w:rPr>
        <w:t>set as the commencement date of Section 9 of the Correctional Services (Accountability and Other Measures) Amendment Act 2021 (SA). That Act came into operation on 19 January 2022.</w:t>
      </w:r>
    </w:p>
    <w:p w14:paraId="0A79AB77" w14:textId="77777777" w:rsidR="00A55F36" w:rsidRPr="00A55F36" w:rsidRDefault="00A55F36" w:rsidP="00AF32E7">
      <w:pPr>
        <w:spacing w:after="60"/>
        <w:ind w:left="284" w:hanging="284"/>
        <w:rPr>
          <w:rFonts w:eastAsia="Times New Roman"/>
          <w:szCs w:val="17"/>
        </w:rPr>
      </w:pPr>
      <w:r w:rsidRPr="00A55F36">
        <w:rPr>
          <w:rFonts w:eastAsia="Times New Roman"/>
          <w:szCs w:val="17"/>
        </w:rPr>
        <w:t>6.</w:t>
      </w:r>
      <w:r w:rsidRPr="00A55F36">
        <w:rPr>
          <w:rFonts w:eastAsia="Times New Roman"/>
          <w:szCs w:val="17"/>
        </w:rPr>
        <w:tab/>
        <w:t>In 2022, the Tribunal decided to defer any consideration of an increase to Official Visitors remuneration until 2023, as this would enable appropriate wage movements to be more accurately assessed.</w:t>
      </w:r>
    </w:p>
    <w:p w14:paraId="78B39F89" w14:textId="77777777" w:rsidR="00A55F36" w:rsidRPr="00A55F36" w:rsidRDefault="00A55F36" w:rsidP="00AF32E7">
      <w:pPr>
        <w:spacing w:after="60"/>
        <w:ind w:left="284" w:hanging="284"/>
        <w:rPr>
          <w:rFonts w:eastAsia="Times New Roman"/>
          <w:szCs w:val="17"/>
        </w:rPr>
      </w:pPr>
      <w:r w:rsidRPr="00A55F36">
        <w:rPr>
          <w:rFonts w:eastAsia="Times New Roman"/>
          <w:szCs w:val="17"/>
        </w:rPr>
        <w:t>7.</w:t>
      </w:r>
      <w:r w:rsidRPr="00A55F36">
        <w:rPr>
          <w:rFonts w:eastAsia="Times New Roman"/>
          <w:szCs w:val="17"/>
        </w:rPr>
        <w:tab/>
        <w:t>There were extensive delays to the 2023 review for reasons outside of the Tribunal’s control.</w:t>
      </w:r>
    </w:p>
    <w:p w14:paraId="1DFC4A86" w14:textId="77777777" w:rsidR="00A55F36" w:rsidRPr="00A55F36" w:rsidRDefault="00A55F36" w:rsidP="00AF32E7">
      <w:pPr>
        <w:spacing w:after="60"/>
        <w:ind w:left="284" w:hanging="284"/>
        <w:rPr>
          <w:rFonts w:eastAsia="Times New Roman"/>
          <w:szCs w:val="17"/>
        </w:rPr>
      </w:pPr>
      <w:r w:rsidRPr="00A55F36">
        <w:rPr>
          <w:rFonts w:eastAsia="Times New Roman"/>
          <w:szCs w:val="17"/>
        </w:rPr>
        <w:t>8.</w:t>
      </w:r>
      <w:r w:rsidRPr="00A55F36">
        <w:rPr>
          <w:rFonts w:eastAsia="Times New Roman"/>
          <w:szCs w:val="17"/>
        </w:rPr>
        <w:tab/>
        <w:t>In 2024, the Tribunal determined that the half and full-day rates would be abolished, with a new hourly rate implemented with reference to the wage rate for the LEC4 Legal Officer function in the South Australian Public Sector.</w:t>
      </w:r>
    </w:p>
    <w:p w14:paraId="72C3C4FA" w14:textId="77777777" w:rsidR="00A55F36" w:rsidRPr="00A55F36" w:rsidRDefault="00A55F36" w:rsidP="00AF32E7">
      <w:pPr>
        <w:spacing w:after="60"/>
        <w:ind w:left="284" w:hanging="284"/>
        <w:rPr>
          <w:rFonts w:eastAsia="Times New Roman"/>
          <w:szCs w:val="17"/>
        </w:rPr>
      </w:pPr>
      <w:r w:rsidRPr="00A55F36">
        <w:rPr>
          <w:rFonts w:eastAsia="Times New Roman"/>
          <w:szCs w:val="17"/>
        </w:rPr>
        <w:t>9.</w:t>
      </w:r>
      <w:r w:rsidRPr="00A55F36">
        <w:rPr>
          <w:rFonts w:eastAsia="Times New Roman"/>
          <w:szCs w:val="17"/>
        </w:rPr>
        <w:tab/>
        <w:t>The Tribunal also considered superannuation and workers compensation, as the Tribunal was informed that normal superannuation and workers compensation arrangements did not apply to Official Visitors.</w:t>
      </w:r>
    </w:p>
    <w:p w14:paraId="5B68A3E7" w14:textId="77777777" w:rsidR="00A55F36" w:rsidRPr="00A55F36" w:rsidRDefault="00A55F36" w:rsidP="00AF32E7">
      <w:pPr>
        <w:keepNext/>
        <w:spacing w:after="60"/>
        <w:rPr>
          <w:rFonts w:ascii="Times New Roman Bold" w:eastAsia="Times New Roman" w:hAnsi="Times New Roman Bold"/>
          <w:b/>
          <w:bCs/>
          <w:smallCaps/>
          <w:szCs w:val="17"/>
        </w:rPr>
      </w:pPr>
      <w:r w:rsidRPr="00A55F36">
        <w:rPr>
          <w:rFonts w:ascii="Times New Roman Bold" w:eastAsia="Times New Roman" w:hAnsi="Times New Roman Bold"/>
          <w:b/>
          <w:bCs/>
          <w:smallCaps/>
          <w:szCs w:val="17"/>
        </w:rPr>
        <w:t>The Review Process</w:t>
      </w:r>
    </w:p>
    <w:p w14:paraId="5864C323" w14:textId="77777777" w:rsidR="00A55F36" w:rsidRPr="00A55F36" w:rsidRDefault="00A55F36" w:rsidP="00AF32E7">
      <w:pPr>
        <w:spacing w:after="60"/>
        <w:ind w:left="284" w:hanging="284"/>
        <w:rPr>
          <w:rFonts w:eastAsia="Times New Roman"/>
          <w:szCs w:val="17"/>
        </w:rPr>
      </w:pPr>
      <w:r w:rsidRPr="00A55F36">
        <w:rPr>
          <w:rFonts w:eastAsia="Times New Roman"/>
          <w:szCs w:val="17"/>
        </w:rPr>
        <w:t>10.</w:t>
      </w:r>
      <w:r w:rsidRPr="00A55F36">
        <w:rPr>
          <w:rFonts w:eastAsia="Times New Roman"/>
          <w:szCs w:val="17"/>
        </w:rPr>
        <w:tab/>
        <w:t>By letters dated 14 July 2025, in accordance with Section 10(2) and 10(4) of the Act, the Tribunal wrote to and invited submissions by 4 August 2025 in respect of this review from:</w:t>
      </w:r>
    </w:p>
    <w:p w14:paraId="2C9EF6F9" w14:textId="77777777" w:rsidR="00A55F36" w:rsidRPr="00A55F36" w:rsidRDefault="00A55F36" w:rsidP="00AF32E7">
      <w:pPr>
        <w:spacing w:after="60"/>
        <w:ind w:left="567" w:hanging="283"/>
        <w:rPr>
          <w:rFonts w:eastAsia="Times New Roman"/>
          <w:szCs w:val="17"/>
        </w:rPr>
      </w:pPr>
      <w:r w:rsidRPr="00A55F36">
        <w:rPr>
          <w:rFonts w:eastAsia="Times New Roman"/>
          <w:szCs w:val="17"/>
        </w:rPr>
        <w:t>(a)</w:t>
      </w:r>
      <w:r w:rsidRPr="00A55F36">
        <w:rPr>
          <w:rFonts w:eastAsia="Times New Roman"/>
          <w:szCs w:val="17"/>
        </w:rPr>
        <w:tab/>
        <w:t>Official Visitors of Correctional Institutions.</w:t>
      </w:r>
    </w:p>
    <w:p w14:paraId="69757F74" w14:textId="77777777" w:rsidR="00A55F36" w:rsidRPr="00A55F36" w:rsidRDefault="00A55F36" w:rsidP="00AF32E7">
      <w:pPr>
        <w:spacing w:after="60"/>
        <w:ind w:left="567" w:hanging="283"/>
        <w:rPr>
          <w:rFonts w:eastAsia="Times New Roman"/>
          <w:szCs w:val="17"/>
        </w:rPr>
      </w:pPr>
      <w:r w:rsidRPr="00A55F36">
        <w:rPr>
          <w:rFonts w:eastAsia="Times New Roman"/>
          <w:szCs w:val="17"/>
        </w:rPr>
        <w:t>(b)</w:t>
      </w:r>
      <w:r w:rsidRPr="00A55F36">
        <w:rPr>
          <w:rFonts w:eastAsia="Times New Roman"/>
          <w:szCs w:val="17"/>
        </w:rPr>
        <w:tab/>
        <w:t>The Honourable Premier of South Australia—as the Minister responsible for the Act who may make submissions or introduce evidence in the public interest.</w:t>
      </w:r>
    </w:p>
    <w:p w14:paraId="5BA76C8A" w14:textId="77777777" w:rsidR="00A55F36" w:rsidRPr="00A55F36" w:rsidRDefault="00A55F36" w:rsidP="00AF32E7">
      <w:pPr>
        <w:spacing w:after="60"/>
        <w:ind w:left="567" w:hanging="283"/>
        <w:rPr>
          <w:rFonts w:eastAsia="Times New Roman"/>
          <w:szCs w:val="17"/>
        </w:rPr>
      </w:pPr>
      <w:r w:rsidRPr="00A55F36">
        <w:rPr>
          <w:rFonts w:eastAsia="Times New Roman"/>
          <w:szCs w:val="17"/>
        </w:rPr>
        <w:t>(c)</w:t>
      </w:r>
      <w:r w:rsidRPr="00A55F36">
        <w:rPr>
          <w:rFonts w:eastAsia="Times New Roman"/>
          <w:szCs w:val="17"/>
        </w:rPr>
        <w:tab/>
        <w:t>The Minister for Emergency Services and Correctional Services.</w:t>
      </w:r>
    </w:p>
    <w:p w14:paraId="40FBDD73" w14:textId="77777777" w:rsidR="00A55F36" w:rsidRPr="00A55F36" w:rsidRDefault="00A55F36" w:rsidP="00AF32E7">
      <w:pPr>
        <w:spacing w:after="60"/>
        <w:ind w:left="567" w:hanging="283"/>
        <w:rPr>
          <w:rFonts w:eastAsia="Times New Roman"/>
          <w:szCs w:val="17"/>
        </w:rPr>
      </w:pPr>
      <w:r w:rsidRPr="00A55F36">
        <w:rPr>
          <w:rFonts w:eastAsia="Times New Roman"/>
          <w:szCs w:val="17"/>
        </w:rPr>
        <w:t>(d)</w:t>
      </w:r>
      <w:r w:rsidRPr="00A55F36">
        <w:rPr>
          <w:rFonts w:eastAsia="Times New Roman"/>
          <w:szCs w:val="17"/>
        </w:rPr>
        <w:tab/>
        <w:t>The Department for Correctional Services.</w:t>
      </w:r>
    </w:p>
    <w:p w14:paraId="196B4D29" w14:textId="01383B95" w:rsidR="00A55F36" w:rsidRPr="00A55F36" w:rsidRDefault="00A55F36" w:rsidP="00AF32E7">
      <w:pPr>
        <w:spacing w:after="60"/>
        <w:ind w:left="284" w:hanging="284"/>
        <w:rPr>
          <w:rFonts w:eastAsia="Times New Roman"/>
          <w:szCs w:val="17"/>
        </w:rPr>
      </w:pPr>
      <w:r w:rsidRPr="00A55F36">
        <w:rPr>
          <w:rFonts w:eastAsia="Times New Roman"/>
          <w:szCs w:val="17"/>
        </w:rPr>
        <w:t>11.</w:t>
      </w:r>
      <w:r w:rsidRPr="00A55F36">
        <w:rPr>
          <w:rFonts w:eastAsia="Times New Roman"/>
          <w:szCs w:val="17"/>
        </w:rPr>
        <w:tab/>
        <w:t>The Tribunal also placed a notice on its website from 18 July 2025 inviting submissions from affected persons by 4 August 2025.</w:t>
      </w:r>
    </w:p>
    <w:p w14:paraId="447BE334" w14:textId="1EE91B33" w:rsidR="00A55F36" w:rsidRPr="00A55F36" w:rsidRDefault="00A55F36" w:rsidP="00AF32E7">
      <w:pPr>
        <w:spacing w:after="60"/>
        <w:ind w:left="284" w:hanging="284"/>
        <w:rPr>
          <w:rFonts w:eastAsia="Times New Roman"/>
          <w:szCs w:val="17"/>
        </w:rPr>
      </w:pPr>
      <w:r w:rsidRPr="00A55F36">
        <w:rPr>
          <w:rFonts w:eastAsia="Times New Roman"/>
          <w:szCs w:val="17"/>
        </w:rPr>
        <w:t>12.</w:t>
      </w:r>
      <w:r w:rsidRPr="00A55F36">
        <w:rPr>
          <w:rFonts w:eastAsia="Times New Roman"/>
          <w:szCs w:val="17"/>
        </w:rPr>
        <w:tab/>
      </w:r>
      <w:r w:rsidRPr="00A55F36">
        <w:rPr>
          <w:rFonts w:eastAsia="Times New Roman"/>
          <w:spacing w:val="-2"/>
          <w:szCs w:val="17"/>
        </w:rPr>
        <w:t>On 15 July 2025, the Premier’s representative confirmed that the Premier did not intend on making a submission in relation to the review.</w:t>
      </w:r>
    </w:p>
    <w:p w14:paraId="5FC81C67" w14:textId="77777777" w:rsidR="00A55F36" w:rsidRPr="00A55F36" w:rsidRDefault="00A55F36" w:rsidP="00AF32E7">
      <w:pPr>
        <w:spacing w:after="60"/>
        <w:ind w:left="284" w:hanging="284"/>
        <w:rPr>
          <w:rFonts w:eastAsia="Times New Roman"/>
          <w:szCs w:val="17"/>
        </w:rPr>
      </w:pPr>
      <w:r w:rsidRPr="00A55F36">
        <w:rPr>
          <w:rFonts w:eastAsia="Times New Roman"/>
          <w:szCs w:val="17"/>
        </w:rPr>
        <w:t>13.</w:t>
      </w:r>
      <w:r w:rsidRPr="00A55F36">
        <w:rPr>
          <w:rFonts w:eastAsia="Times New Roman"/>
          <w:szCs w:val="17"/>
        </w:rPr>
        <w:tab/>
      </w:r>
      <w:r w:rsidRPr="00A55F36">
        <w:rPr>
          <w:rFonts w:eastAsia="Times New Roman"/>
          <w:spacing w:val="-2"/>
          <w:szCs w:val="17"/>
        </w:rPr>
        <w:t>On 27 August 2025 the Minister for Emergency Services and Correctional Services also confirmed that no submission would be made.</w:t>
      </w:r>
    </w:p>
    <w:p w14:paraId="1AF68572" w14:textId="77777777" w:rsidR="00A55F36" w:rsidRPr="00A55F36" w:rsidRDefault="00A55F36" w:rsidP="00AF32E7">
      <w:pPr>
        <w:spacing w:after="60"/>
        <w:ind w:left="284" w:hanging="284"/>
        <w:rPr>
          <w:rFonts w:eastAsia="Times New Roman"/>
          <w:szCs w:val="17"/>
        </w:rPr>
      </w:pPr>
      <w:r w:rsidRPr="00A55F36">
        <w:rPr>
          <w:rFonts w:eastAsia="Times New Roman"/>
          <w:szCs w:val="17"/>
        </w:rPr>
        <w:t>14.</w:t>
      </w:r>
      <w:r w:rsidRPr="00A55F36">
        <w:rPr>
          <w:rFonts w:eastAsia="Times New Roman"/>
          <w:szCs w:val="17"/>
        </w:rPr>
        <w:tab/>
        <w:t>No other submissions were received.</w:t>
      </w:r>
    </w:p>
    <w:p w14:paraId="7E6A1AB6" w14:textId="77777777" w:rsidR="00A55F36" w:rsidRPr="00A55F36" w:rsidRDefault="00A55F36" w:rsidP="00A55F36">
      <w:pPr>
        <w:keepNext/>
        <w:rPr>
          <w:rFonts w:ascii="Times New Roman Bold" w:eastAsia="Times New Roman" w:hAnsi="Times New Roman Bold"/>
          <w:b/>
          <w:bCs/>
          <w:smallCaps/>
          <w:szCs w:val="17"/>
        </w:rPr>
      </w:pPr>
      <w:r w:rsidRPr="00A55F36">
        <w:rPr>
          <w:rFonts w:ascii="Times New Roman Bold" w:eastAsia="Times New Roman" w:hAnsi="Times New Roman Bold"/>
          <w:b/>
          <w:bCs/>
          <w:smallCaps/>
          <w:szCs w:val="17"/>
        </w:rPr>
        <w:lastRenderedPageBreak/>
        <w:t>Consideration and Conclusion</w:t>
      </w:r>
    </w:p>
    <w:p w14:paraId="478FB014" w14:textId="77777777" w:rsidR="00A55F36" w:rsidRPr="00A55F36" w:rsidRDefault="00A55F36" w:rsidP="00A55F36">
      <w:pPr>
        <w:keepNext/>
        <w:rPr>
          <w:rFonts w:eastAsia="Times New Roman"/>
          <w:i/>
          <w:iCs/>
          <w:szCs w:val="17"/>
        </w:rPr>
      </w:pPr>
      <w:r w:rsidRPr="00A55F36">
        <w:rPr>
          <w:rFonts w:eastAsia="Times New Roman"/>
          <w:i/>
          <w:iCs/>
          <w:szCs w:val="17"/>
        </w:rPr>
        <w:t>Remuneration</w:t>
      </w:r>
    </w:p>
    <w:p w14:paraId="6E62C1C2" w14:textId="77777777" w:rsidR="00A55F36" w:rsidRPr="00A55F36" w:rsidRDefault="00A55F36" w:rsidP="00A55F36">
      <w:pPr>
        <w:ind w:left="284" w:hanging="284"/>
        <w:rPr>
          <w:rFonts w:eastAsia="Times New Roman"/>
          <w:szCs w:val="17"/>
        </w:rPr>
      </w:pPr>
      <w:r w:rsidRPr="00A55F36">
        <w:rPr>
          <w:rFonts w:eastAsia="Times New Roman"/>
          <w:szCs w:val="17"/>
        </w:rPr>
        <w:t>15.</w:t>
      </w:r>
      <w:r w:rsidRPr="00A55F36">
        <w:rPr>
          <w:rFonts w:eastAsia="Times New Roman"/>
          <w:szCs w:val="17"/>
        </w:rPr>
        <w:tab/>
        <w:t>No position advocating a change to the Tribunal’s 2024 link between the remuneration for an Official Visitor and the LEC4 Legal Officer function in the South Australian Public Sector has been put to the Tribunal. On the information available to it, the Tribunal remains satisfied that the LEC4 Legal Officer rate is an appropriate classification on which to base the Official Visitor rate.</w:t>
      </w:r>
    </w:p>
    <w:p w14:paraId="5DB02F27" w14:textId="77777777" w:rsidR="00A55F36" w:rsidRPr="00A55F36" w:rsidRDefault="00A55F36" w:rsidP="00A55F36">
      <w:pPr>
        <w:ind w:left="284" w:hanging="284"/>
        <w:rPr>
          <w:rFonts w:eastAsia="Times New Roman"/>
          <w:szCs w:val="17"/>
        </w:rPr>
      </w:pPr>
      <w:r w:rsidRPr="00A55F36">
        <w:rPr>
          <w:rFonts w:eastAsia="Times New Roman"/>
          <w:szCs w:val="17"/>
        </w:rPr>
        <w:t>16.</w:t>
      </w:r>
      <w:r w:rsidRPr="00A55F36">
        <w:rPr>
          <w:rFonts w:eastAsia="Times New Roman"/>
          <w:szCs w:val="17"/>
        </w:rPr>
        <w:tab/>
        <w:t xml:space="preserve">The LEC4 Legal Officer rate is currently set under the </w:t>
      </w:r>
      <w:r w:rsidRPr="00A55F36">
        <w:rPr>
          <w:rFonts w:eastAsia="Times New Roman"/>
          <w:i/>
          <w:iCs/>
          <w:szCs w:val="17"/>
        </w:rPr>
        <w:t>South Australian Public Sector Enterprise Agreement: Salaried 2021</w:t>
      </w:r>
      <w:r w:rsidRPr="00A55F36">
        <w:rPr>
          <w:rFonts w:eastAsia="Times New Roman"/>
          <w:szCs w:val="17"/>
        </w:rPr>
        <w:t>. That agreement has nominally expired (with the final salary increase applying from 1 August 2024), and the agreement is in the process of being renegotiated through enterprise bargaining. The Tribunal has been advised that a conclusion date for this bargaining process is not currently known.</w:t>
      </w:r>
    </w:p>
    <w:p w14:paraId="4B0DD8CA" w14:textId="77777777" w:rsidR="00A55F36" w:rsidRPr="00A55F36" w:rsidRDefault="00A55F36" w:rsidP="00A55F36">
      <w:pPr>
        <w:ind w:left="284" w:hanging="284"/>
        <w:rPr>
          <w:rFonts w:eastAsia="Times New Roman"/>
          <w:szCs w:val="17"/>
        </w:rPr>
      </w:pPr>
      <w:r w:rsidRPr="00A55F36">
        <w:rPr>
          <w:rFonts w:eastAsia="Times New Roman"/>
          <w:szCs w:val="17"/>
        </w:rPr>
        <w:t>17.</w:t>
      </w:r>
      <w:r w:rsidRPr="00A55F36">
        <w:rPr>
          <w:rFonts w:eastAsia="Times New Roman"/>
          <w:szCs w:val="17"/>
        </w:rPr>
        <w:tab/>
        <w:t>Accordingly, the Tribunal has, until now, deferred consideration of a 2025 increase for the Official Visitors pending finalisation of that bargaining process. As a date for the conclusion of the bargaining process remains unclear, the Tribunal has concluded that it is appropriate that a 3% increase be applied to the Official Visitor rate on the basis that the Tribunal will review the quantum of that increase in 2026, depending on the amount finally determined for the LEC4 Legal Officer classification. This 3% increase has been applied to the hourly rate exclusive of the additional amounts which account for the lack of superannuation and workers compensation (as that is the raw figure derived directly from the current LEC4 rate). The Tribunal intends to re-establish the relativity to the LEC4 classification in 2026.</w:t>
      </w:r>
    </w:p>
    <w:p w14:paraId="6D428D41" w14:textId="77777777" w:rsidR="00A55F36" w:rsidRPr="00A55F36" w:rsidRDefault="00A55F36" w:rsidP="00A55F36">
      <w:pPr>
        <w:ind w:left="284" w:hanging="284"/>
        <w:rPr>
          <w:rFonts w:eastAsia="Times New Roman"/>
          <w:szCs w:val="17"/>
        </w:rPr>
      </w:pPr>
      <w:r w:rsidRPr="00A55F36">
        <w:rPr>
          <w:rFonts w:eastAsia="Times New Roman"/>
          <w:szCs w:val="17"/>
        </w:rPr>
        <w:t>18.</w:t>
      </w:r>
      <w:r w:rsidRPr="00A55F36">
        <w:rPr>
          <w:rFonts w:eastAsia="Times New Roman"/>
          <w:szCs w:val="17"/>
        </w:rPr>
        <w:tab/>
        <w:t>If the increase ultimately agreed for the LEC4 classification is significantly higher than 3%, and a request is made to the Tribunal to review this position in advance of the normal annual review, this will be considered.</w:t>
      </w:r>
    </w:p>
    <w:p w14:paraId="2D31E895" w14:textId="77777777" w:rsidR="00A55F36" w:rsidRPr="00A55F36" w:rsidRDefault="00A55F36" w:rsidP="00A55F36">
      <w:pPr>
        <w:ind w:left="284" w:hanging="284"/>
        <w:rPr>
          <w:rFonts w:eastAsia="Times New Roman"/>
          <w:szCs w:val="17"/>
        </w:rPr>
      </w:pPr>
      <w:r w:rsidRPr="00A55F36">
        <w:rPr>
          <w:rFonts w:eastAsia="Times New Roman"/>
          <w:szCs w:val="17"/>
        </w:rPr>
        <w:t>19.</w:t>
      </w:r>
      <w:r w:rsidRPr="00A55F36">
        <w:rPr>
          <w:rFonts w:eastAsia="Times New Roman"/>
          <w:szCs w:val="17"/>
        </w:rPr>
        <w:tab/>
        <w:t>The hourly rate for Official Visitors includes recognition of compulsory superannuation payments generally available to employees. This is because the Government has advised that it does not recognise superannuation payment requirements for the Official Visitors. Since the 2024 Determination, the compulsory employer superannuation contribution has increased from 11.5% to 12%. The Tribunal considers that 0.5% increase should also be reflected in the Official Visitors’ hourly rate.</w:t>
      </w:r>
    </w:p>
    <w:p w14:paraId="6EB45A3E" w14:textId="77777777" w:rsidR="00A55F36" w:rsidRPr="00A55F36" w:rsidRDefault="00A55F36" w:rsidP="00A55F36">
      <w:pPr>
        <w:ind w:left="284" w:hanging="284"/>
        <w:rPr>
          <w:rFonts w:eastAsia="Times New Roman"/>
          <w:szCs w:val="17"/>
        </w:rPr>
      </w:pPr>
      <w:r w:rsidRPr="00A55F36">
        <w:rPr>
          <w:rFonts w:eastAsia="Times New Roman"/>
          <w:szCs w:val="17"/>
        </w:rPr>
        <w:t>20.</w:t>
      </w:r>
      <w:r w:rsidRPr="00A55F36">
        <w:rPr>
          <w:rFonts w:eastAsia="Times New Roman"/>
          <w:szCs w:val="17"/>
        </w:rPr>
        <w:tab/>
        <w:t>Consistent with its previous position, the Tribunal anticipates that, if the Government determined to pay superannuation in the future, a corresponding adjustment to this hourly rate will be made.</w:t>
      </w:r>
    </w:p>
    <w:p w14:paraId="17F6EC9E" w14:textId="77777777" w:rsidR="00A55F36" w:rsidRPr="00A55F36" w:rsidRDefault="00A55F36" w:rsidP="00A55F36">
      <w:pPr>
        <w:ind w:left="284" w:hanging="284"/>
        <w:rPr>
          <w:rFonts w:eastAsia="Times New Roman"/>
          <w:szCs w:val="17"/>
        </w:rPr>
      </w:pPr>
      <w:r w:rsidRPr="00A55F36">
        <w:rPr>
          <w:rFonts w:eastAsia="Times New Roman"/>
          <w:szCs w:val="17"/>
        </w:rPr>
        <w:t>21.</w:t>
      </w:r>
      <w:r w:rsidRPr="00A55F36">
        <w:rPr>
          <w:rFonts w:eastAsia="Times New Roman"/>
          <w:szCs w:val="17"/>
        </w:rPr>
        <w:tab/>
        <w:t>In Report 2 of 2024 the Tribunal also noted that the hourly rate recognised that workers compensation coverage for Official Visitors does not apply. Consistent with that 2024 position, the Tribunal has retained a loading to reflect that position.</w:t>
      </w:r>
    </w:p>
    <w:p w14:paraId="76E0390B" w14:textId="77777777" w:rsidR="00A55F36" w:rsidRPr="00A55F36" w:rsidRDefault="00A55F36" w:rsidP="00A55F36">
      <w:pPr>
        <w:keepNext/>
        <w:rPr>
          <w:rFonts w:eastAsia="Times New Roman"/>
          <w:i/>
          <w:iCs/>
          <w:szCs w:val="17"/>
        </w:rPr>
      </w:pPr>
      <w:r w:rsidRPr="00A55F36">
        <w:rPr>
          <w:rFonts w:eastAsia="Times New Roman"/>
          <w:i/>
          <w:iCs/>
          <w:szCs w:val="17"/>
        </w:rPr>
        <w:t>Allowances and Expenses</w:t>
      </w:r>
    </w:p>
    <w:p w14:paraId="12F95E6C" w14:textId="77777777" w:rsidR="00A55F36" w:rsidRPr="00A55F36" w:rsidRDefault="00A55F36" w:rsidP="00A55F36">
      <w:pPr>
        <w:ind w:left="284" w:hanging="284"/>
        <w:rPr>
          <w:rFonts w:eastAsia="Times New Roman"/>
          <w:szCs w:val="17"/>
        </w:rPr>
      </w:pPr>
      <w:r w:rsidRPr="00A55F36">
        <w:rPr>
          <w:rFonts w:eastAsia="Times New Roman"/>
          <w:szCs w:val="17"/>
        </w:rPr>
        <w:t>22.</w:t>
      </w:r>
      <w:r w:rsidRPr="00A55F36">
        <w:rPr>
          <w:rFonts w:eastAsia="Times New Roman"/>
          <w:szCs w:val="17"/>
        </w:rPr>
        <w:tab/>
      </w:r>
      <w:r w:rsidRPr="00A55F36">
        <w:rPr>
          <w:rFonts w:eastAsia="Times New Roman"/>
          <w:spacing w:val="-2"/>
          <w:szCs w:val="17"/>
        </w:rPr>
        <w:t>In Report 2 of 2024 the Tribunal adjusted the Official Visitors’ allowances by the following to reflect the increase in the cost of living:</w:t>
      </w:r>
    </w:p>
    <w:p w14:paraId="03A81FCB" w14:textId="77777777" w:rsidR="00A55F36" w:rsidRPr="00A55F36" w:rsidRDefault="00A55F36" w:rsidP="00A55F36">
      <w:pPr>
        <w:ind w:left="567" w:hanging="283"/>
        <w:rPr>
          <w:rFonts w:eastAsia="Times New Roman"/>
          <w:szCs w:val="17"/>
        </w:rPr>
      </w:pPr>
      <w:r w:rsidRPr="00A55F36">
        <w:rPr>
          <w:rFonts w:eastAsia="Times New Roman"/>
          <w:szCs w:val="17"/>
        </w:rPr>
        <w:t>(a)</w:t>
      </w:r>
      <w:r w:rsidRPr="00A55F36">
        <w:rPr>
          <w:rFonts w:eastAsia="Times New Roman"/>
          <w:szCs w:val="17"/>
        </w:rPr>
        <w:tab/>
        <w:t>Meal allowances were increased to the rates provided by the Australian Taxation Office Determination on reasonable meal expenses in force at the time.</w:t>
      </w:r>
    </w:p>
    <w:p w14:paraId="63D857F4" w14:textId="77777777" w:rsidR="00A55F36" w:rsidRPr="00A55F36" w:rsidRDefault="00A55F36" w:rsidP="00A55F36">
      <w:pPr>
        <w:ind w:left="567" w:hanging="283"/>
        <w:rPr>
          <w:rFonts w:eastAsia="Times New Roman"/>
          <w:szCs w:val="17"/>
        </w:rPr>
      </w:pPr>
      <w:r w:rsidRPr="00A55F36">
        <w:rPr>
          <w:rFonts w:eastAsia="Times New Roman"/>
          <w:szCs w:val="17"/>
        </w:rPr>
        <w:t>(b)</w:t>
      </w:r>
      <w:r w:rsidRPr="00A55F36">
        <w:rPr>
          <w:rFonts w:eastAsia="Times New Roman"/>
          <w:szCs w:val="17"/>
        </w:rPr>
        <w:tab/>
      </w:r>
      <w:r w:rsidRPr="00A55F36">
        <w:rPr>
          <w:rFonts w:eastAsia="Times New Roman"/>
          <w:spacing w:val="-4"/>
          <w:szCs w:val="17"/>
        </w:rPr>
        <w:t>The incidentals allowance and accommodation allowances were increased by Adelaide’s CPI (percentage change from corresponding</w:t>
      </w:r>
      <w:r w:rsidRPr="00A55F36">
        <w:rPr>
          <w:rFonts w:eastAsia="Times New Roman"/>
          <w:szCs w:val="17"/>
        </w:rPr>
        <w:t xml:space="preserve"> quarter to June 2024).</w:t>
      </w:r>
    </w:p>
    <w:p w14:paraId="7DB32818" w14:textId="77777777" w:rsidR="00A55F36" w:rsidRPr="00A55F36" w:rsidRDefault="00A55F36" w:rsidP="00A55F36">
      <w:pPr>
        <w:ind w:left="284" w:hanging="284"/>
        <w:rPr>
          <w:rFonts w:eastAsia="Times New Roman"/>
          <w:szCs w:val="17"/>
        </w:rPr>
      </w:pPr>
      <w:r w:rsidRPr="00A55F36">
        <w:rPr>
          <w:rFonts w:eastAsia="Times New Roman"/>
          <w:szCs w:val="17"/>
        </w:rPr>
        <w:t>23.</w:t>
      </w:r>
      <w:r w:rsidRPr="00A55F36">
        <w:rPr>
          <w:rFonts w:eastAsia="Times New Roman"/>
          <w:szCs w:val="17"/>
        </w:rPr>
        <w:tab/>
        <w:t>The motor vehicle allowance remained unchanged.</w:t>
      </w:r>
    </w:p>
    <w:p w14:paraId="5D16159B" w14:textId="77777777" w:rsidR="00A55F36" w:rsidRPr="00A55F36" w:rsidRDefault="00A55F36" w:rsidP="00A55F36">
      <w:pPr>
        <w:ind w:left="284" w:hanging="284"/>
        <w:rPr>
          <w:rFonts w:eastAsia="Times New Roman"/>
          <w:szCs w:val="17"/>
        </w:rPr>
      </w:pPr>
      <w:r w:rsidRPr="00A55F36">
        <w:rPr>
          <w:rFonts w:eastAsia="Times New Roman"/>
          <w:szCs w:val="17"/>
        </w:rPr>
        <w:t>24.</w:t>
      </w:r>
      <w:r w:rsidRPr="00A55F36">
        <w:rPr>
          <w:rFonts w:eastAsia="Times New Roman"/>
          <w:szCs w:val="17"/>
        </w:rPr>
        <w:tab/>
        <w:t>Consistent with its previous determinations, the Tribunal has adjusted the allowances applicable to Official Visitors to reflect cost of living increases. Accordingly, allowances have been adjusted as follows:</w:t>
      </w:r>
    </w:p>
    <w:p w14:paraId="3347C2EF" w14:textId="77777777" w:rsidR="00A55F36" w:rsidRPr="00A55F36" w:rsidRDefault="00A55F36" w:rsidP="00A55F36">
      <w:pPr>
        <w:ind w:left="567" w:hanging="283"/>
        <w:rPr>
          <w:rFonts w:eastAsia="Times New Roman"/>
          <w:szCs w:val="17"/>
        </w:rPr>
      </w:pPr>
      <w:r w:rsidRPr="00A55F36">
        <w:rPr>
          <w:rFonts w:eastAsia="Times New Roman"/>
          <w:szCs w:val="17"/>
        </w:rPr>
        <w:t>(a)</w:t>
      </w:r>
      <w:r w:rsidRPr="00A55F36">
        <w:rPr>
          <w:rFonts w:eastAsia="Times New Roman"/>
          <w:szCs w:val="17"/>
        </w:rPr>
        <w:tab/>
        <w:t>Meal allowances are increased to the rate reflected in the Australian Taxation Determination (TD2025/4) concerning reasonable meal expenses.</w:t>
      </w:r>
    </w:p>
    <w:p w14:paraId="630E2CAE" w14:textId="77777777" w:rsidR="00A55F36" w:rsidRPr="00A55F36" w:rsidRDefault="00A55F36" w:rsidP="00A55F36">
      <w:pPr>
        <w:ind w:left="567" w:hanging="283"/>
        <w:rPr>
          <w:rFonts w:eastAsia="Times New Roman"/>
          <w:szCs w:val="17"/>
        </w:rPr>
      </w:pPr>
      <w:r w:rsidRPr="00A55F36">
        <w:rPr>
          <w:rFonts w:eastAsia="Times New Roman"/>
          <w:szCs w:val="17"/>
        </w:rPr>
        <w:t>(b)</w:t>
      </w:r>
      <w:r w:rsidRPr="00A55F36">
        <w:rPr>
          <w:rFonts w:eastAsia="Times New Roman"/>
          <w:szCs w:val="17"/>
        </w:rPr>
        <w:tab/>
      </w:r>
      <w:r w:rsidRPr="00A55F36">
        <w:rPr>
          <w:rFonts w:eastAsia="Times New Roman"/>
          <w:spacing w:val="-2"/>
          <w:szCs w:val="17"/>
        </w:rPr>
        <w:t>The incidentals allowance and accommodation allowances are increased by Adelaide’s CPI (percentage change from corresponding</w:t>
      </w:r>
      <w:r w:rsidRPr="00A55F36">
        <w:rPr>
          <w:rFonts w:eastAsia="Times New Roman"/>
          <w:szCs w:val="17"/>
        </w:rPr>
        <w:t xml:space="preserve"> quarter to June 2025).</w:t>
      </w:r>
    </w:p>
    <w:p w14:paraId="31D4F198" w14:textId="77777777" w:rsidR="00A55F36" w:rsidRPr="00A55F36" w:rsidRDefault="00A55F36" w:rsidP="00A55F36">
      <w:pPr>
        <w:ind w:left="284" w:hanging="284"/>
        <w:rPr>
          <w:rFonts w:eastAsia="Times New Roman"/>
          <w:szCs w:val="17"/>
        </w:rPr>
      </w:pPr>
      <w:r w:rsidRPr="00A55F36">
        <w:rPr>
          <w:rFonts w:eastAsia="Times New Roman"/>
          <w:szCs w:val="17"/>
        </w:rPr>
        <w:t>25.</w:t>
      </w:r>
      <w:r w:rsidRPr="00A55F36">
        <w:rPr>
          <w:rFonts w:eastAsia="Times New Roman"/>
          <w:szCs w:val="17"/>
        </w:rPr>
        <w:tab/>
        <w:t xml:space="preserve">In further recognition of the cost of living increases, the Tribunal has determined to raise the motor vehicle allowance by changing the reference point for the motor vehicle allowance. The allowance will now reflect the rates provided in the </w:t>
      </w:r>
      <w:r w:rsidRPr="00A55F36">
        <w:rPr>
          <w:rFonts w:eastAsia="Times New Roman"/>
          <w:i/>
          <w:iCs/>
          <w:szCs w:val="17"/>
        </w:rPr>
        <w:t xml:space="preserve">South Australian Public </w:t>
      </w:r>
      <w:r w:rsidRPr="00A55F36">
        <w:rPr>
          <w:rFonts w:eastAsia="Times New Roman"/>
          <w:i/>
          <w:iCs/>
          <w:spacing w:val="-4"/>
          <w:szCs w:val="17"/>
        </w:rPr>
        <w:t>Sector Employees Interim Award</w:t>
      </w:r>
      <w:r w:rsidRPr="00A55F36">
        <w:rPr>
          <w:rFonts w:eastAsia="Times New Roman"/>
          <w:spacing w:val="-4"/>
          <w:szCs w:val="17"/>
        </w:rPr>
        <w:t xml:space="preserve"> (</w:t>
      </w:r>
      <w:r w:rsidRPr="00A55F36">
        <w:rPr>
          <w:rFonts w:eastAsia="Times New Roman"/>
          <w:b/>
          <w:bCs/>
          <w:spacing w:val="-4"/>
          <w:szCs w:val="17"/>
        </w:rPr>
        <w:t>SAPSE</w:t>
      </w:r>
      <w:r w:rsidRPr="00A55F36">
        <w:rPr>
          <w:rFonts w:eastAsia="Times New Roman"/>
          <w:spacing w:val="-4"/>
          <w:szCs w:val="17"/>
        </w:rPr>
        <w:t xml:space="preserve"> </w:t>
      </w:r>
      <w:r w:rsidRPr="00A55F36">
        <w:rPr>
          <w:rFonts w:eastAsia="Times New Roman"/>
          <w:b/>
          <w:bCs/>
          <w:spacing w:val="-4"/>
          <w:szCs w:val="17"/>
        </w:rPr>
        <w:t>Interim Award</w:t>
      </w:r>
      <w:r w:rsidRPr="00A55F36">
        <w:rPr>
          <w:rFonts w:eastAsia="Times New Roman"/>
          <w:spacing w:val="-4"/>
          <w:szCs w:val="17"/>
        </w:rPr>
        <w:t>). The Tribunal is of the view that the rates provided in the SAPSE Interim Award are now better reflections of the real costs incurred by Official Visitors when using their private vehicles for Official Visitor work.</w:t>
      </w:r>
    </w:p>
    <w:p w14:paraId="51451AA7" w14:textId="77777777" w:rsidR="00A55F36" w:rsidRPr="00A55F36" w:rsidRDefault="00A55F36" w:rsidP="00A55F36">
      <w:pPr>
        <w:ind w:left="284" w:hanging="284"/>
        <w:rPr>
          <w:rFonts w:eastAsia="Times New Roman"/>
          <w:szCs w:val="17"/>
        </w:rPr>
      </w:pPr>
      <w:r w:rsidRPr="00A55F36">
        <w:rPr>
          <w:rFonts w:eastAsia="Times New Roman"/>
          <w:szCs w:val="17"/>
        </w:rPr>
        <w:t>26.</w:t>
      </w:r>
      <w:r w:rsidRPr="00A55F36">
        <w:rPr>
          <w:rFonts w:eastAsia="Times New Roman"/>
          <w:szCs w:val="17"/>
        </w:rPr>
        <w:tab/>
      </w:r>
      <w:r w:rsidRPr="00A55F36">
        <w:rPr>
          <w:rFonts w:eastAsia="Times New Roman"/>
          <w:spacing w:val="-4"/>
          <w:szCs w:val="17"/>
        </w:rPr>
        <w:t>The Tribunal has made minor modifications in the Determination to clarify the application of meal allowances and the incidentals allowance.</w:t>
      </w:r>
      <w:r w:rsidRPr="00A55F36">
        <w:rPr>
          <w:rFonts w:eastAsia="Times New Roman"/>
          <w:szCs w:val="17"/>
        </w:rPr>
        <w:t xml:space="preserve"> The modifications do not change the eligibility of Official Visitors to receive these allowances.</w:t>
      </w:r>
    </w:p>
    <w:p w14:paraId="631C489D" w14:textId="77777777" w:rsidR="00A55F36" w:rsidRPr="00A55F36" w:rsidRDefault="00A55F36" w:rsidP="00A55F36">
      <w:pPr>
        <w:ind w:left="284" w:hanging="284"/>
        <w:rPr>
          <w:rFonts w:eastAsia="Times New Roman"/>
          <w:szCs w:val="17"/>
        </w:rPr>
      </w:pPr>
      <w:r w:rsidRPr="00A55F36">
        <w:rPr>
          <w:rFonts w:eastAsia="Times New Roman"/>
          <w:szCs w:val="17"/>
        </w:rPr>
        <w:t>27.</w:t>
      </w:r>
      <w:r w:rsidRPr="00A55F36">
        <w:rPr>
          <w:rFonts w:eastAsia="Times New Roman"/>
          <w:szCs w:val="17"/>
        </w:rPr>
        <w:tab/>
        <w:t>The Determination giving effect to this Report will come into effect on 1 October 2025.</w:t>
      </w:r>
    </w:p>
    <w:p w14:paraId="4F1AA7F8" w14:textId="77777777" w:rsidR="00A55F36" w:rsidRPr="00A55F36" w:rsidRDefault="00A55F36" w:rsidP="00A55F36">
      <w:pPr>
        <w:spacing w:after="0"/>
        <w:rPr>
          <w:rFonts w:eastAsia="Times New Roman"/>
          <w:szCs w:val="17"/>
        </w:rPr>
      </w:pPr>
      <w:r w:rsidRPr="00A55F36">
        <w:rPr>
          <w:rFonts w:eastAsia="Times New Roman"/>
          <w:szCs w:val="17"/>
        </w:rPr>
        <w:t>Dated: 14 October 2025</w:t>
      </w:r>
    </w:p>
    <w:p w14:paraId="4CAAB560" w14:textId="77777777" w:rsidR="00A55F36" w:rsidRPr="00A55F36" w:rsidRDefault="00A55F36" w:rsidP="00A55F36">
      <w:pPr>
        <w:spacing w:after="0"/>
        <w:jc w:val="right"/>
        <w:rPr>
          <w:rFonts w:eastAsia="Times New Roman"/>
          <w:smallCaps/>
          <w:szCs w:val="20"/>
        </w:rPr>
      </w:pPr>
      <w:r w:rsidRPr="00A55F36">
        <w:rPr>
          <w:rFonts w:eastAsia="Times New Roman"/>
          <w:smallCaps/>
          <w:szCs w:val="20"/>
        </w:rPr>
        <w:t>Matthew O’Callaghan</w:t>
      </w:r>
    </w:p>
    <w:p w14:paraId="4BFD0D60" w14:textId="77777777" w:rsidR="00A55F36" w:rsidRPr="00A55F36" w:rsidRDefault="00A55F36" w:rsidP="00A55F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55F36">
        <w:rPr>
          <w:rFonts w:eastAsia="Times New Roman"/>
          <w:szCs w:val="17"/>
        </w:rPr>
        <w:t>President</w:t>
      </w:r>
    </w:p>
    <w:p w14:paraId="45F6EC20" w14:textId="77777777" w:rsidR="00A55F36" w:rsidRPr="00A55F36" w:rsidRDefault="00A55F36" w:rsidP="00A55F36">
      <w:pPr>
        <w:spacing w:after="0"/>
        <w:jc w:val="right"/>
        <w:rPr>
          <w:rFonts w:eastAsia="Times New Roman"/>
          <w:smallCaps/>
          <w:szCs w:val="20"/>
        </w:rPr>
      </w:pPr>
      <w:r w:rsidRPr="00A55F36">
        <w:rPr>
          <w:rFonts w:eastAsia="Times New Roman"/>
          <w:smallCaps/>
          <w:szCs w:val="20"/>
        </w:rPr>
        <w:t>Donny Walford</w:t>
      </w:r>
    </w:p>
    <w:p w14:paraId="2CCD4FB5" w14:textId="77777777" w:rsidR="00A55F36" w:rsidRPr="00A55F36" w:rsidRDefault="00A55F36" w:rsidP="00A55F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55F36">
        <w:rPr>
          <w:rFonts w:eastAsia="Times New Roman"/>
          <w:szCs w:val="17"/>
        </w:rPr>
        <w:t>Member</w:t>
      </w:r>
    </w:p>
    <w:p w14:paraId="5B77A28D" w14:textId="77777777" w:rsidR="00A55F36" w:rsidRPr="00A55F36" w:rsidRDefault="00A55F36" w:rsidP="00A55F36">
      <w:pPr>
        <w:spacing w:after="0"/>
        <w:jc w:val="right"/>
        <w:rPr>
          <w:rFonts w:eastAsia="Times New Roman"/>
          <w:smallCaps/>
          <w:szCs w:val="20"/>
        </w:rPr>
      </w:pPr>
      <w:r w:rsidRPr="00A55F36">
        <w:rPr>
          <w:rFonts w:eastAsia="Times New Roman"/>
          <w:smallCaps/>
          <w:szCs w:val="20"/>
        </w:rPr>
        <w:t>Mark Young</w:t>
      </w:r>
    </w:p>
    <w:p w14:paraId="17A3E639" w14:textId="77777777" w:rsidR="00A55F36" w:rsidRPr="00A55F36" w:rsidRDefault="00A55F36" w:rsidP="00A55F3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55F36">
        <w:rPr>
          <w:rFonts w:eastAsia="Times New Roman"/>
          <w:szCs w:val="17"/>
        </w:rPr>
        <w:t>Member</w:t>
      </w:r>
    </w:p>
    <w:p w14:paraId="05C3DADF" w14:textId="77777777" w:rsidR="00A55F36" w:rsidRPr="00A55F36" w:rsidRDefault="00A55F36" w:rsidP="00A55F36">
      <w:pPr>
        <w:pBdr>
          <w:top w:val="single" w:sz="4" w:space="1" w:color="auto"/>
        </w:pBdr>
        <w:spacing w:before="100" w:after="0" w:line="14" w:lineRule="exact"/>
        <w:jc w:val="center"/>
        <w:rPr>
          <w:rFonts w:eastAsia="Times New Roman"/>
          <w:smallCaps/>
          <w:szCs w:val="20"/>
        </w:rPr>
      </w:pPr>
    </w:p>
    <w:p w14:paraId="45B05F66" w14:textId="77777777" w:rsidR="00A55F36" w:rsidRPr="00A55F36" w:rsidRDefault="00A55F36" w:rsidP="00A55F36">
      <w:pPr>
        <w:pStyle w:val="NoSpacing"/>
      </w:pPr>
    </w:p>
    <w:p w14:paraId="3395D836" w14:textId="7CFF9A4B" w:rsidR="00A55F36" w:rsidRPr="00137A6A" w:rsidRDefault="00A55F36" w:rsidP="00A55F36">
      <w:pPr>
        <w:pStyle w:val="GG-Title1"/>
        <w:rPr>
          <w:rFonts w:eastAsia="Times New Roman"/>
          <w:lang w:val="en-US"/>
        </w:rPr>
      </w:pPr>
      <w:r w:rsidRPr="00137A6A">
        <w:rPr>
          <w:lang w:val="en-US"/>
        </w:rPr>
        <w:t>The Remuneration Tribunal</w:t>
      </w:r>
    </w:p>
    <w:p w14:paraId="16946BC8" w14:textId="77777777" w:rsidR="00A55F36" w:rsidRPr="00137A6A" w:rsidRDefault="00A55F36" w:rsidP="00A55F36">
      <w:pPr>
        <w:pStyle w:val="GG-Title2"/>
        <w:rPr>
          <w:rFonts w:eastAsia="Times New Roman"/>
        </w:rPr>
      </w:pPr>
      <w:r w:rsidRPr="00137A6A">
        <w:rPr>
          <w:lang w:val="en-US"/>
        </w:rPr>
        <w:t>Determination</w:t>
      </w:r>
      <w:r w:rsidRPr="00137A6A">
        <w:t xml:space="preserve"> </w:t>
      </w:r>
      <w:r w:rsidRPr="00137A6A">
        <w:rPr>
          <w:rFonts w:eastAsia="Times New Roman"/>
        </w:rPr>
        <w:t>No</w:t>
      </w:r>
      <w:r w:rsidRPr="00137A6A">
        <w:t xml:space="preserve">. 7 </w:t>
      </w:r>
      <w:r>
        <w:t>o</w:t>
      </w:r>
      <w:r w:rsidRPr="00137A6A">
        <w:t>f 2025</w:t>
      </w:r>
    </w:p>
    <w:p w14:paraId="56F79B2A" w14:textId="77777777" w:rsidR="00A55F36" w:rsidRPr="00137A6A" w:rsidRDefault="00A55F36" w:rsidP="00A55F36">
      <w:pPr>
        <w:pStyle w:val="GG-Title3"/>
        <w:rPr>
          <w:lang w:val="en-US"/>
        </w:rPr>
      </w:pPr>
      <w:r w:rsidRPr="00137A6A">
        <w:rPr>
          <w:lang w:val="en-US"/>
        </w:rPr>
        <w:t>2025 Review of Remuneration for Official Visitors of Correctional Institutions</w:t>
      </w:r>
    </w:p>
    <w:p w14:paraId="74088D58" w14:textId="77777777" w:rsidR="00A55F36" w:rsidRPr="00137A6A" w:rsidRDefault="00A55F36" w:rsidP="00A55F36">
      <w:pPr>
        <w:pStyle w:val="GG-body"/>
        <w:rPr>
          <w:rFonts w:ascii="Times New Roman Bold" w:hAnsi="Times New Roman Bold"/>
          <w:b/>
          <w:smallCaps/>
        </w:rPr>
      </w:pPr>
      <w:r w:rsidRPr="00137A6A">
        <w:rPr>
          <w:rFonts w:ascii="Times New Roman Bold" w:hAnsi="Times New Roman Bold"/>
          <w:b/>
          <w:smallCaps/>
        </w:rPr>
        <w:t>Scope of Determination</w:t>
      </w:r>
    </w:p>
    <w:p w14:paraId="0723692D" w14:textId="77777777" w:rsidR="00A55F36" w:rsidRPr="00137A6A" w:rsidRDefault="00A55F36" w:rsidP="00A55F36">
      <w:pPr>
        <w:pStyle w:val="GG-body"/>
        <w:ind w:left="284" w:hanging="284"/>
      </w:pPr>
      <w:r>
        <w:t>1.</w:t>
      </w:r>
      <w:r>
        <w:tab/>
      </w:r>
      <w:r w:rsidRPr="00137A6A">
        <w:t xml:space="preserve">This Determination applies to Official Visitors of correctional institutions of South Australia appointed under the </w:t>
      </w:r>
      <w:r w:rsidRPr="00137A6A">
        <w:rPr>
          <w:i/>
          <w:iCs/>
        </w:rPr>
        <w:t>Correctional Services Act 1982</w:t>
      </w:r>
      <w:r w:rsidRPr="00137A6A">
        <w:t xml:space="preserve"> (SA).</w:t>
      </w:r>
    </w:p>
    <w:p w14:paraId="74868EBA" w14:textId="77777777" w:rsidR="00A55F36" w:rsidRPr="00137A6A" w:rsidRDefault="00A55F36" w:rsidP="00A55F36">
      <w:pPr>
        <w:pStyle w:val="GG-body"/>
        <w:rPr>
          <w:rFonts w:ascii="Times New Roman Bold" w:hAnsi="Times New Roman Bold"/>
          <w:b/>
          <w:smallCaps/>
        </w:rPr>
      </w:pPr>
      <w:r w:rsidRPr="00137A6A">
        <w:rPr>
          <w:rFonts w:ascii="Times New Roman Bold" w:hAnsi="Times New Roman Bold"/>
          <w:b/>
          <w:smallCaps/>
        </w:rPr>
        <w:t>Remuneration</w:t>
      </w:r>
    </w:p>
    <w:p w14:paraId="68593251" w14:textId="2DB091D2" w:rsidR="003B0C6B" w:rsidRPr="00CC00EE" w:rsidRDefault="00A55F36" w:rsidP="00CC00EE">
      <w:pPr>
        <w:pStyle w:val="GG-body"/>
        <w:ind w:left="284" w:hanging="284"/>
      </w:pPr>
      <w:r>
        <w:t>2.</w:t>
      </w:r>
      <w:r>
        <w:tab/>
      </w:r>
      <w:r w:rsidRPr="00137A6A">
        <w:t>The Tribunal hereby determines that Official Visitors shall be paid $80.41 per hour as compensation for the discharge of their Official Visitor duties.</w:t>
      </w:r>
      <w:r w:rsidR="003B0C6B">
        <w:rPr>
          <w:rFonts w:ascii="Times New Roman Bold" w:hAnsi="Times New Roman Bold"/>
          <w:b/>
          <w:smallCaps/>
        </w:rPr>
        <w:br w:type="page"/>
      </w:r>
    </w:p>
    <w:p w14:paraId="51931380" w14:textId="334E928E" w:rsidR="00A55F36" w:rsidRPr="00137A6A" w:rsidRDefault="00A55F36" w:rsidP="00A55F36">
      <w:pPr>
        <w:pStyle w:val="GG-body"/>
        <w:rPr>
          <w:rFonts w:ascii="Times New Roman Bold" w:hAnsi="Times New Roman Bold"/>
          <w:b/>
          <w:smallCaps/>
        </w:rPr>
      </w:pPr>
      <w:r w:rsidRPr="00137A6A">
        <w:rPr>
          <w:rFonts w:ascii="Times New Roman Bold" w:hAnsi="Times New Roman Bold"/>
          <w:b/>
          <w:smallCaps/>
        </w:rPr>
        <w:lastRenderedPageBreak/>
        <w:t>Allowances and Expenses</w:t>
      </w:r>
    </w:p>
    <w:p w14:paraId="125FEF91" w14:textId="77777777" w:rsidR="00A55F36" w:rsidRPr="00137A6A" w:rsidRDefault="00A55F36" w:rsidP="00A55F36">
      <w:pPr>
        <w:pStyle w:val="GG-body"/>
        <w:ind w:left="284" w:hanging="284"/>
      </w:pPr>
      <w:r>
        <w:t>3.</w:t>
      </w:r>
      <w:r>
        <w:tab/>
      </w:r>
      <w:r w:rsidRPr="00137A6A">
        <w:t>Should an Official Visitor undertake official travel in the discharge of their duties as an Official Visitor, he or she will be entitled to any applicable allowances and reimbursements as per the table below:</w:t>
      </w:r>
    </w:p>
    <w:tbl>
      <w:tblPr>
        <w:tblStyle w:val="TableGrid"/>
        <w:tblW w:w="9072" w:type="dxa"/>
        <w:tblInd w:w="279" w:type="dxa"/>
        <w:tblLook w:val="04A0" w:firstRow="1" w:lastRow="0" w:firstColumn="1" w:lastColumn="0" w:noHBand="0" w:noVBand="1"/>
      </w:tblPr>
      <w:tblGrid>
        <w:gridCol w:w="2126"/>
        <w:gridCol w:w="6946"/>
      </w:tblGrid>
      <w:tr w:rsidR="00A55F36" w:rsidRPr="008224D7" w14:paraId="2696F0DB" w14:textId="77777777" w:rsidTr="00CB267A">
        <w:trPr>
          <w:cantSplit/>
          <w:tblHeader/>
        </w:trPr>
        <w:tc>
          <w:tcPr>
            <w:tcW w:w="9072" w:type="dxa"/>
            <w:gridSpan w:val="2"/>
            <w:vAlign w:val="center"/>
          </w:tcPr>
          <w:p w14:paraId="05764DE5"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24D7">
              <w:rPr>
                <w:b/>
                <w:bCs/>
              </w:rPr>
              <w:t>Allowances</w:t>
            </w:r>
          </w:p>
        </w:tc>
      </w:tr>
      <w:tr w:rsidR="00A55F36" w:rsidRPr="008224D7" w14:paraId="75A76388" w14:textId="77777777" w:rsidTr="00CB267A">
        <w:trPr>
          <w:cantSplit/>
        </w:trPr>
        <w:tc>
          <w:tcPr>
            <w:tcW w:w="2126" w:type="dxa"/>
          </w:tcPr>
          <w:p w14:paraId="07A2D0E9"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 xml:space="preserve">Meal allowance </w:t>
            </w:r>
            <w:r w:rsidRPr="008224D7">
              <w:t>(Overnight travel)</w:t>
            </w:r>
          </w:p>
        </w:tc>
        <w:tc>
          <w:tcPr>
            <w:tcW w:w="6946" w:type="dxa"/>
          </w:tcPr>
          <w:p w14:paraId="0C353BD6"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For official travel that necessitates absence from the Official Visitor</w:t>
            </w:r>
            <w:r>
              <w:t>’</w:t>
            </w:r>
            <w:r w:rsidRPr="008224D7">
              <w:t xml:space="preserve">s principal place of </w:t>
            </w:r>
            <w:r>
              <w:br/>
            </w:r>
            <w:r w:rsidRPr="008224D7">
              <w:t>residence overnight:</w:t>
            </w:r>
          </w:p>
          <w:p w14:paraId="71453544"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284" w:hanging="142"/>
              <w:jc w:val="left"/>
            </w:pPr>
            <w:r>
              <w:t>•</w:t>
            </w:r>
            <w:r w:rsidRPr="008224D7">
              <w:tab/>
              <w:t>Breakfast $34.75 per meal</w:t>
            </w:r>
          </w:p>
          <w:p w14:paraId="07195835"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284" w:hanging="142"/>
              <w:jc w:val="left"/>
            </w:pPr>
            <w:r>
              <w:t>•</w:t>
            </w:r>
            <w:r w:rsidRPr="008224D7">
              <w:tab/>
              <w:t>Lunch $39.10 per meal</w:t>
            </w:r>
          </w:p>
          <w:p w14:paraId="7259AF4F"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284" w:hanging="142"/>
              <w:jc w:val="left"/>
            </w:pPr>
            <w:r>
              <w:t>•</w:t>
            </w:r>
            <w:r w:rsidRPr="008224D7">
              <w:tab/>
              <w:t>Dinner $66.65 per meal</w:t>
            </w:r>
          </w:p>
        </w:tc>
      </w:tr>
      <w:tr w:rsidR="00A55F36" w:rsidRPr="008224D7" w14:paraId="63BA6BC0" w14:textId="77777777" w:rsidTr="00CB267A">
        <w:trPr>
          <w:cantSplit/>
        </w:trPr>
        <w:tc>
          <w:tcPr>
            <w:tcW w:w="2126" w:type="dxa"/>
          </w:tcPr>
          <w:p w14:paraId="31A23FBC"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 xml:space="preserve">Meal allowance </w:t>
            </w:r>
            <w:r>
              <w:rPr>
                <w:b/>
                <w:bCs/>
              </w:rPr>
              <w:br/>
            </w:r>
            <w:r w:rsidRPr="008224D7">
              <w:rPr>
                <w:b/>
                <w:bCs/>
              </w:rPr>
              <w:t>(</w:t>
            </w:r>
            <w:r w:rsidRPr="008224D7">
              <w:t>Same-day travel)</w:t>
            </w:r>
          </w:p>
        </w:tc>
        <w:tc>
          <w:tcPr>
            <w:tcW w:w="6946" w:type="dxa"/>
          </w:tcPr>
          <w:p w14:paraId="3873D55B"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For intra-day official travel where the total travelling distance on a single day is expected to be 100 kilometres or more as measured by return trip from the Official Visitor</w:t>
            </w:r>
            <w:r>
              <w:t>’</w:t>
            </w:r>
            <w:r w:rsidRPr="008224D7">
              <w:t>s principal place of residence to the place or places of duty for that day:</w:t>
            </w:r>
          </w:p>
          <w:p w14:paraId="4ECCD787"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284" w:hanging="142"/>
              <w:jc w:val="left"/>
            </w:pPr>
            <w:r>
              <w:t>•</w:t>
            </w:r>
            <w:r w:rsidRPr="008224D7">
              <w:tab/>
              <w:t>Lunch $39.10 per meal</w:t>
            </w:r>
          </w:p>
          <w:p w14:paraId="23753D39"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pPr>
            <w:r w:rsidRPr="008224D7">
              <w:t>Note: The incidentals allowance is not applicable for same-day travel</w:t>
            </w:r>
          </w:p>
        </w:tc>
      </w:tr>
      <w:tr w:rsidR="00A55F36" w:rsidRPr="008224D7" w14:paraId="6976692E" w14:textId="77777777" w:rsidTr="00CB267A">
        <w:trPr>
          <w:cantSplit/>
        </w:trPr>
        <w:tc>
          <w:tcPr>
            <w:tcW w:w="2126" w:type="dxa"/>
            <w:tcBorders>
              <w:bottom w:val="single" w:sz="4" w:space="0" w:color="auto"/>
            </w:tcBorders>
          </w:tcPr>
          <w:p w14:paraId="01C49FDC"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 xml:space="preserve">Incidentals allowance </w:t>
            </w:r>
            <w:r w:rsidRPr="008224D7">
              <w:t>(Overnight travel)</w:t>
            </w:r>
          </w:p>
        </w:tc>
        <w:tc>
          <w:tcPr>
            <w:tcW w:w="6946" w:type="dxa"/>
            <w:tcBorders>
              <w:bottom w:val="single" w:sz="4" w:space="0" w:color="auto"/>
            </w:tcBorders>
          </w:tcPr>
          <w:p w14:paraId="6F357F1B"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For official travel that necessitates absence from the Official Visitor</w:t>
            </w:r>
            <w:r>
              <w:t>’</w:t>
            </w:r>
            <w:r w:rsidRPr="008224D7">
              <w:t xml:space="preserve">s principal place of </w:t>
            </w:r>
            <w:r>
              <w:br/>
            </w:r>
            <w:r w:rsidRPr="008224D7">
              <w:t>residence overnight:</w:t>
            </w:r>
          </w:p>
          <w:p w14:paraId="725A13E3" w14:textId="77777777" w:rsidR="00A55F36"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284" w:hanging="142"/>
              <w:jc w:val="left"/>
            </w:pPr>
            <w:r>
              <w:t>•</w:t>
            </w:r>
            <w:r w:rsidRPr="008224D7">
              <w:tab/>
              <w:t>$9.41 per day.</w:t>
            </w:r>
          </w:p>
          <w:p w14:paraId="04B9DD96"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pPr>
            <w:r w:rsidRPr="008224D7">
              <w:t>Tax invoices or receipts are not required.</w:t>
            </w:r>
          </w:p>
        </w:tc>
      </w:tr>
      <w:tr w:rsidR="00A55F36" w:rsidRPr="008224D7" w14:paraId="5A075578" w14:textId="77777777" w:rsidTr="00CB267A">
        <w:trPr>
          <w:cantSplit/>
        </w:trPr>
        <w:tc>
          <w:tcPr>
            <w:tcW w:w="2126" w:type="dxa"/>
            <w:tcBorders>
              <w:bottom w:val="single" w:sz="4" w:space="0" w:color="auto"/>
            </w:tcBorders>
          </w:tcPr>
          <w:p w14:paraId="7EADF18F"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Motor vehicle allowance</w:t>
            </w:r>
          </w:p>
        </w:tc>
        <w:tc>
          <w:tcPr>
            <w:tcW w:w="6946" w:type="dxa"/>
            <w:tcBorders>
              <w:bottom w:val="single" w:sz="4" w:space="0" w:color="auto"/>
            </w:tcBorders>
          </w:tcPr>
          <w:p w14:paraId="7218F1B5"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For official travel that necessitates absence from the Official Visitor</w:t>
            </w:r>
            <w:r>
              <w:t>’</w:t>
            </w:r>
            <w:r w:rsidRPr="008224D7">
              <w:t xml:space="preserve">s principal place of </w:t>
            </w:r>
            <w:r>
              <w:br/>
            </w:r>
            <w:r w:rsidRPr="008224D7">
              <w:t>residence overnight; or</w:t>
            </w:r>
          </w:p>
          <w:p w14:paraId="41FDA936"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For intra-day official travel where the total travelling distance on a single day is expected to be 100 kilometres or more as measured by return trip from the Official Visitor</w:t>
            </w:r>
            <w:r>
              <w:t>’</w:t>
            </w:r>
            <w:r w:rsidRPr="008224D7">
              <w:t>s principal place of residence to the place or places of duty for that day;</w:t>
            </w:r>
          </w:p>
          <w:p w14:paraId="3B514B38"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 xml:space="preserve">Where an Official Visitor will be using their own private vehicle for official purposes, the </w:t>
            </w:r>
            <w:r>
              <w:br/>
            </w:r>
            <w:r w:rsidRPr="008224D7">
              <w:t>Official Visitor will be paid an allowance per kilometre travelled as follows:</w:t>
            </w:r>
          </w:p>
          <w:p w14:paraId="38BF6B93"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284" w:hanging="142"/>
              <w:jc w:val="left"/>
            </w:pPr>
            <w:r>
              <w:t>•</w:t>
            </w:r>
            <w:r w:rsidRPr="008224D7">
              <w:tab/>
              <w:t>Motor car, station wagons and utilities</w:t>
            </w:r>
            <w:r>
              <w:t>—</w:t>
            </w:r>
            <w:r w:rsidRPr="008224D7">
              <w:t>$1.22 per kilometre</w:t>
            </w:r>
          </w:p>
          <w:p w14:paraId="228EC424"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284" w:hanging="142"/>
              <w:jc w:val="left"/>
            </w:pPr>
            <w:r>
              <w:t>•</w:t>
            </w:r>
            <w:r w:rsidRPr="008224D7">
              <w:tab/>
              <w:t>Motorcycles/scooters</w:t>
            </w:r>
            <w:r>
              <w:t>—</w:t>
            </w:r>
            <w:r w:rsidRPr="008224D7">
              <w:t>$0.49 per kilometre</w:t>
            </w:r>
          </w:p>
        </w:tc>
      </w:tr>
    </w:tbl>
    <w:p w14:paraId="6666C5DE" w14:textId="77777777" w:rsidR="00A55F36" w:rsidRDefault="00A55F36" w:rsidP="00A55F36">
      <w:pPr>
        <w:spacing w:after="0"/>
      </w:pPr>
    </w:p>
    <w:tbl>
      <w:tblPr>
        <w:tblStyle w:val="TableGrid"/>
        <w:tblW w:w="9072" w:type="dxa"/>
        <w:tblInd w:w="279" w:type="dxa"/>
        <w:tblLook w:val="04A0" w:firstRow="1" w:lastRow="0" w:firstColumn="1" w:lastColumn="0" w:noHBand="0" w:noVBand="1"/>
      </w:tblPr>
      <w:tblGrid>
        <w:gridCol w:w="2126"/>
        <w:gridCol w:w="6946"/>
      </w:tblGrid>
      <w:tr w:rsidR="00A55F36" w:rsidRPr="008224D7" w14:paraId="15A3F281" w14:textId="77777777" w:rsidTr="00CB267A">
        <w:trPr>
          <w:tblHeader/>
        </w:trPr>
        <w:tc>
          <w:tcPr>
            <w:tcW w:w="9072" w:type="dxa"/>
            <w:gridSpan w:val="2"/>
            <w:tcBorders>
              <w:top w:val="single" w:sz="4" w:space="0" w:color="auto"/>
            </w:tcBorders>
            <w:vAlign w:val="center"/>
          </w:tcPr>
          <w:p w14:paraId="0FC1B75C"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24D7">
              <w:rPr>
                <w:b/>
                <w:bCs/>
              </w:rPr>
              <w:t>Expense Reimbursements</w:t>
            </w:r>
          </w:p>
        </w:tc>
      </w:tr>
      <w:tr w:rsidR="00A55F36" w:rsidRPr="008224D7" w14:paraId="76E91295" w14:textId="77777777" w:rsidTr="00CB267A">
        <w:tc>
          <w:tcPr>
            <w:tcW w:w="2126" w:type="dxa"/>
          </w:tcPr>
          <w:p w14:paraId="4D9B0D8A"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Accommodation</w:t>
            </w:r>
          </w:p>
        </w:tc>
        <w:tc>
          <w:tcPr>
            <w:tcW w:w="6946" w:type="dxa"/>
          </w:tcPr>
          <w:p w14:paraId="50633655"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For official travel that necessitates absence from the Official Visitor</w:t>
            </w:r>
            <w:r>
              <w:t>’</w:t>
            </w:r>
            <w:r w:rsidRPr="008224D7">
              <w:t xml:space="preserve">s principal place of </w:t>
            </w:r>
            <w:r>
              <w:br/>
            </w:r>
            <w:r w:rsidRPr="008224D7">
              <w:t>residence overnight:</w:t>
            </w:r>
          </w:p>
          <w:p w14:paraId="0928347F"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284" w:hanging="142"/>
              <w:jc w:val="left"/>
            </w:pPr>
            <w:r>
              <w:t>•</w:t>
            </w:r>
            <w:r w:rsidRPr="008224D7">
              <w:tab/>
              <w:t>up to $244 per night.</w:t>
            </w:r>
          </w:p>
          <w:p w14:paraId="6672A8E7"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Reimbursement of expenditure for accommodation at bona fide hotels, motels or boarding houses (No entitlement to reimbursement of expenses in relation to Airbnb or similar accommodation sharing services). Tax invoices or receipts are required.</w:t>
            </w:r>
          </w:p>
          <w:p w14:paraId="57C68BAB"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spacing w:val="-2"/>
              </w:rPr>
            </w:pPr>
            <w:r w:rsidRPr="008224D7">
              <w:rPr>
                <w:spacing w:val="-2"/>
              </w:rPr>
              <w:t>The relevant agency chief executive or the chief executive</w:t>
            </w:r>
            <w:r w:rsidRPr="001E7C4D">
              <w:rPr>
                <w:spacing w:val="-2"/>
              </w:rPr>
              <w:t>’</w:t>
            </w:r>
            <w:r w:rsidRPr="008224D7">
              <w:rPr>
                <w:spacing w:val="-2"/>
              </w:rPr>
              <w:t xml:space="preserve">s delegate has the authority to approve </w:t>
            </w:r>
            <w:r w:rsidRPr="001D58FA">
              <w:t>where</w:t>
            </w:r>
            <w:r w:rsidRPr="008224D7">
              <w:rPr>
                <w:spacing w:val="-2"/>
              </w:rPr>
              <w:t xml:space="preserve"> necessary, reimbursements for Official Visitors at a higher rate than detailed above, </w:t>
            </w:r>
            <w:r>
              <w:rPr>
                <w:spacing w:val="-2"/>
              </w:rPr>
              <w:br/>
            </w:r>
            <w:r w:rsidRPr="008224D7">
              <w:rPr>
                <w:spacing w:val="-2"/>
              </w:rPr>
              <w:t>prior to the travel being undertaken, if sufficient justification exists for a higher amount.</w:t>
            </w:r>
          </w:p>
        </w:tc>
      </w:tr>
      <w:tr w:rsidR="00A55F36" w:rsidRPr="008224D7" w14:paraId="2C42C5DD" w14:textId="77777777" w:rsidTr="00CB267A">
        <w:tc>
          <w:tcPr>
            <w:tcW w:w="2126" w:type="dxa"/>
          </w:tcPr>
          <w:p w14:paraId="667ADACF"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bookmarkStart w:id="33" w:name="_Hlk96090752"/>
            <w:r w:rsidRPr="008224D7">
              <w:rPr>
                <w:b/>
                <w:bCs/>
              </w:rPr>
              <w:t>Vehicle hire</w:t>
            </w:r>
          </w:p>
        </w:tc>
        <w:tc>
          <w:tcPr>
            <w:tcW w:w="6946" w:type="dxa"/>
          </w:tcPr>
          <w:p w14:paraId="12291AA2"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rPr>
            </w:pPr>
            <w:r w:rsidRPr="008224D7">
              <w:rPr>
                <w:b/>
                <w:bCs/>
              </w:rPr>
              <w:t>South Australian Government Financing Authority (SAFA) Hire</w:t>
            </w:r>
          </w:p>
          <w:p w14:paraId="4DEF6DC0"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SAFA provides government vehicles for short-term and long-term hire, in accordance with the authorisation of the chief executive.</w:t>
            </w:r>
          </w:p>
          <w:p w14:paraId="755241BA"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pPr>
            <w:r w:rsidRPr="008224D7">
              <w:t>Agencies are issued with SAFA cards for the short-term hire of government vehicles according to their service arrangements with SAFA.</w:t>
            </w:r>
          </w:p>
          <w:p w14:paraId="6FB07ABF"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rPr>
                <w:b/>
                <w:bCs/>
              </w:rPr>
            </w:pPr>
            <w:r w:rsidRPr="008224D7">
              <w:rPr>
                <w:b/>
                <w:bCs/>
              </w:rPr>
              <w:t>Vehicle Hire</w:t>
            </w:r>
            <w:r>
              <w:rPr>
                <w:b/>
                <w:bCs/>
              </w:rPr>
              <w:t>—</w:t>
            </w:r>
            <w:r w:rsidRPr="00632B15">
              <w:t>Private</w:t>
            </w:r>
            <w:r w:rsidRPr="008224D7">
              <w:rPr>
                <w:b/>
                <w:bCs/>
              </w:rPr>
              <w:t xml:space="preserve"> Providers</w:t>
            </w:r>
          </w:p>
          <w:p w14:paraId="6061ED17"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Where an agency</w:t>
            </w:r>
            <w:r>
              <w:t>’</w:t>
            </w:r>
            <w:r w:rsidRPr="008224D7">
              <w:t>s short term vehicle requirements cannot be met by SAFA, or travel interstate is required, a vehicle may be hired from an alternative provider. An Official Visitor must comply with requirements of the government</w:t>
            </w:r>
            <w:r>
              <w:t>’</w:t>
            </w:r>
            <w:r w:rsidRPr="008224D7">
              <w:t>s travel contract and hire a vehicle from a company specified in this contract.</w:t>
            </w:r>
          </w:p>
          <w:p w14:paraId="27D1875D" w14:textId="77777777" w:rsidR="00A55F36" w:rsidRPr="00BE09B9"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spacing w:val="-2"/>
              </w:rPr>
            </w:pPr>
            <w:r w:rsidRPr="00BE09B9">
              <w:rPr>
                <w:spacing w:val="-2"/>
              </w:rPr>
              <w:t>Upgrades on vehicle hire can be accepted where no additional cost is incurred, except where the receipt of such upgrades could be perceived as a conflict of interest with the Official Visitor’s duties.</w:t>
            </w:r>
          </w:p>
        </w:tc>
      </w:tr>
      <w:bookmarkEnd w:id="33"/>
      <w:tr w:rsidR="00A55F36" w:rsidRPr="008224D7" w14:paraId="70AA89A1" w14:textId="77777777" w:rsidTr="00CB267A">
        <w:tc>
          <w:tcPr>
            <w:tcW w:w="2126" w:type="dxa"/>
            <w:tcBorders>
              <w:bottom w:val="single" w:sz="4" w:space="0" w:color="auto"/>
            </w:tcBorders>
          </w:tcPr>
          <w:p w14:paraId="18AD8947" w14:textId="77777777" w:rsidR="00A55F36" w:rsidRPr="008224D7" w:rsidRDefault="00A55F36" w:rsidP="008C1593">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Taxi fares</w:t>
            </w:r>
          </w:p>
        </w:tc>
        <w:tc>
          <w:tcPr>
            <w:tcW w:w="6946" w:type="dxa"/>
            <w:tcBorders>
              <w:bottom w:val="single" w:sz="4" w:space="0" w:color="auto"/>
            </w:tcBorders>
          </w:tcPr>
          <w:p w14:paraId="5478220A" w14:textId="77777777" w:rsidR="00A55F36" w:rsidRPr="008224D7" w:rsidRDefault="00A55F36" w:rsidP="008C1593">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 xml:space="preserve">Cab Charge vouchers/cards will be issued to Official Visitors from the Department for Correctional Services (DCS) to cover the cost of taxi fares and to enable their travel </w:t>
            </w:r>
            <w:r>
              <w:br/>
            </w:r>
            <w:r w:rsidRPr="008224D7">
              <w:t>to and from each site without the need for reimbursement.</w:t>
            </w:r>
          </w:p>
          <w:p w14:paraId="1FBEAAC8" w14:textId="77777777" w:rsidR="00A55F36" w:rsidRPr="008224D7" w:rsidRDefault="00A55F36" w:rsidP="008C1593">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i/>
                <w:iCs/>
              </w:rPr>
            </w:pPr>
            <w:r w:rsidRPr="001D58FA">
              <w:rPr>
                <w:i/>
                <w:iCs/>
              </w:rPr>
              <w:t xml:space="preserve">The </w:t>
            </w:r>
            <w:r w:rsidRPr="008224D7">
              <w:rPr>
                <w:i/>
                <w:iCs/>
              </w:rPr>
              <w:t xml:space="preserve">use of Uber and other ride-sharing services will not be supported for the Official Visitors </w:t>
            </w:r>
            <w:r>
              <w:rPr>
                <w:i/>
                <w:iCs/>
              </w:rPr>
              <w:br/>
            </w:r>
            <w:r w:rsidRPr="008224D7">
              <w:rPr>
                <w:i/>
                <w:iCs/>
              </w:rPr>
              <w:t>due to the limited ability of these services to provide receipts required for reimbursement.</w:t>
            </w:r>
          </w:p>
        </w:tc>
      </w:tr>
      <w:tr w:rsidR="00A55F36" w:rsidRPr="008224D7" w14:paraId="1F071D5A" w14:textId="77777777" w:rsidTr="00CB267A">
        <w:tc>
          <w:tcPr>
            <w:tcW w:w="2126" w:type="dxa"/>
            <w:tcBorders>
              <w:bottom w:val="single" w:sz="4" w:space="0" w:color="auto"/>
            </w:tcBorders>
          </w:tcPr>
          <w:p w14:paraId="596ED08F" w14:textId="77777777" w:rsidR="00A55F36" w:rsidRPr="008224D7" w:rsidRDefault="00A55F36" w:rsidP="00CB267A">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rPr>
                <w:b/>
                <w:bCs/>
              </w:rPr>
            </w:pPr>
            <w:r w:rsidRPr="008224D7">
              <w:rPr>
                <w:b/>
                <w:bCs/>
              </w:rPr>
              <w:t>Air travel</w:t>
            </w:r>
          </w:p>
        </w:tc>
        <w:tc>
          <w:tcPr>
            <w:tcW w:w="6946" w:type="dxa"/>
            <w:tcBorders>
              <w:bottom w:val="single" w:sz="4" w:space="0" w:color="auto"/>
            </w:tcBorders>
          </w:tcPr>
          <w:p w14:paraId="0B43ED85" w14:textId="77777777" w:rsidR="00A55F36" w:rsidRPr="008224D7" w:rsidRDefault="00A55F36" w:rsidP="00CB267A">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DCS or the relevant agency will meet the cost of any air fares required in connection with an Official Visitor discharging his or her official duties.</w:t>
            </w:r>
          </w:p>
          <w:p w14:paraId="47FBCC8D" w14:textId="77777777" w:rsidR="00A55F36" w:rsidRPr="008224D7" w:rsidRDefault="00A55F36" w:rsidP="00CB267A">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224D7">
              <w:t>Official Visitors must book the lowest logical fare compatible with their air travel needs when booking their air travel.</w:t>
            </w:r>
          </w:p>
          <w:p w14:paraId="21E310C5" w14:textId="77777777" w:rsidR="00A55F36" w:rsidRPr="008224D7" w:rsidRDefault="00A55F36" w:rsidP="00CB267A">
            <w:pPr>
              <w:pStyle w:val="GG-body"/>
              <w:keepNext/>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pPr>
            <w:r w:rsidRPr="008224D7">
              <w:t>This will mainly apply to non-programmed visits. For scheduled visits, these may be booked through DCS.</w:t>
            </w:r>
          </w:p>
        </w:tc>
      </w:tr>
      <w:tr w:rsidR="00A55F36" w:rsidRPr="008224D7" w14:paraId="663AE7C3" w14:textId="77777777" w:rsidTr="00CB267A">
        <w:tc>
          <w:tcPr>
            <w:tcW w:w="2126" w:type="dxa"/>
            <w:tcBorders>
              <w:top w:val="single" w:sz="4" w:space="0" w:color="auto"/>
              <w:left w:val="nil"/>
              <w:bottom w:val="nil"/>
              <w:right w:val="nil"/>
            </w:tcBorders>
          </w:tcPr>
          <w:p w14:paraId="6EFDB99E"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20" w:lineRule="exact"/>
              <w:jc w:val="left"/>
              <w:rPr>
                <w:b/>
                <w:bCs/>
              </w:rPr>
            </w:pPr>
          </w:p>
        </w:tc>
        <w:tc>
          <w:tcPr>
            <w:tcW w:w="6946" w:type="dxa"/>
            <w:tcBorders>
              <w:top w:val="single" w:sz="4" w:space="0" w:color="auto"/>
              <w:left w:val="nil"/>
              <w:bottom w:val="nil"/>
              <w:right w:val="nil"/>
            </w:tcBorders>
          </w:tcPr>
          <w:p w14:paraId="16C6DDE2" w14:textId="77777777" w:rsidR="00A55F36" w:rsidRPr="008224D7" w:rsidRDefault="00A55F36" w:rsidP="00CB267A">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r>
    </w:tbl>
    <w:p w14:paraId="0AFAAE52" w14:textId="77777777" w:rsidR="005E0A17" w:rsidRDefault="005E0A17">
      <w:pPr>
        <w:spacing w:after="0" w:line="240" w:lineRule="auto"/>
        <w:jc w:val="left"/>
        <w:rPr>
          <w:rFonts w:eastAsia="Times New Roman"/>
          <w:szCs w:val="17"/>
        </w:rPr>
      </w:pPr>
      <w:r>
        <w:br w:type="page"/>
      </w:r>
    </w:p>
    <w:p w14:paraId="7CDA1AAC" w14:textId="700F0333" w:rsidR="00A55F36" w:rsidRPr="00732824" w:rsidRDefault="00A55F36" w:rsidP="00E466A8">
      <w:pPr>
        <w:pStyle w:val="GG-body"/>
        <w:spacing w:after="60"/>
        <w:ind w:left="284" w:hanging="284"/>
      </w:pPr>
      <w:r w:rsidRPr="00732824">
        <w:lastRenderedPageBreak/>
        <w:t>4.</w:t>
      </w:r>
      <w:r w:rsidRPr="00732824">
        <w:tab/>
        <w:t>For the purposes of the above allowances and expenses, any definitions of words will have the same meaning as in the Commissioner for Public Sector Employment</w:t>
      </w:r>
      <w:r>
        <w:t>’</w:t>
      </w:r>
      <w:r w:rsidRPr="00732824">
        <w:t>s Determination Employee Conditions</w:t>
      </w:r>
      <w:r>
        <w:t>—</w:t>
      </w:r>
      <w:r w:rsidRPr="00732824">
        <w:t>Remuneration</w:t>
      </w:r>
      <w:r>
        <w:t>—</w:t>
      </w:r>
      <w:r w:rsidRPr="00732824">
        <w:t>Allowances and Reimbursements 3.2 or its successor instrument.</w:t>
      </w:r>
    </w:p>
    <w:p w14:paraId="563E3BD5" w14:textId="77777777" w:rsidR="00A55F36" w:rsidRPr="00732824" w:rsidRDefault="00A55F36" w:rsidP="00E466A8">
      <w:pPr>
        <w:pStyle w:val="GG-body"/>
        <w:spacing w:after="60"/>
        <w:rPr>
          <w:rFonts w:ascii="Times New Roman Bold" w:hAnsi="Times New Roman Bold"/>
          <w:b/>
          <w:smallCaps/>
        </w:rPr>
      </w:pPr>
      <w:r w:rsidRPr="00692A30">
        <w:rPr>
          <w:rFonts w:ascii="Times New Roman Bold" w:hAnsi="Times New Roman Bold"/>
          <w:b/>
          <w:smallCaps/>
        </w:rPr>
        <w:t>Date of Operation</w:t>
      </w:r>
    </w:p>
    <w:p w14:paraId="2C8A4441" w14:textId="77777777" w:rsidR="00A55F36" w:rsidRPr="00732824" w:rsidRDefault="00A55F36" w:rsidP="00E466A8">
      <w:pPr>
        <w:pStyle w:val="GG-body"/>
        <w:spacing w:after="60"/>
      </w:pPr>
      <w:bookmarkStart w:id="34" w:name="_Hlk79051113"/>
      <w:r w:rsidRPr="00732824">
        <w:t>This Determination shall come into operation on and from 1 October 2025. This Determination supersedes any previous Determination of remuneration for Official Visitors.</w:t>
      </w:r>
      <w:bookmarkEnd w:id="34"/>
    </w:p>
    <w:p w14:paraId="4F693E57" w14:textId="77777777" w:rsidR="00A55F36" w:rsidRDefault="00A55F36" w:rsidP="00A55F36">
      <w:pPr>
        <w:pStyle w:val="GG-SDated"/>
      </w:pPr>
      <w:bookmarkStart w:id="35" w:name="_Hlk211348047"/>
      <w:r w:rsidRPr="00732824">
        <w:t>Dated: 14 October 2025</w:t>
      </w:r>
    </w:p>
    <w:p w14:paraId="13896973" w14:textId="77777777" w:rsidR="00A55F36" w:rsidRPr="00732824" w:rsidRDefault="00A55F36" w:rsidP="00A55F36">
      <w:pPr>
        <w:pStyle w:val="GG-SName"/>
      </w:pPr>
      <w:r w:rsidRPr="00732824">
        <w:t>Matthew O</w:t>
      </w:r>
      <w:r>
        <w:t>’</w:t>
      </w:r>
      <w:r w:rsidRPr="00732824">
        <w:t>Callaghan</w:t>
      </w:r>
    </w:p>
    <w:p w14:paraId="199F0C17" w14:textId="77777777" w:rsidR="00A55F36" w:rsidRDefault="00A55F36" w:rsidP="00A55F36">
      <w:pPr>
        <w:pStyle w:val="GG-Signature"/>
        <w:rPr>
          <w:bCs/>
        </w:rPr>
      </w:pPr>
      <w:r w:rsidRPr="00732824">
        <w:rPr>
          <w:bCs/>
        </w:rPr>
        <w:t>President</w:t>
      </w:r>
    </w:p>
    <w:p w14:paraId="059F8163" w14:textId="77777777" w:rsidR="00A55F36" w:rsidRPr="00732824" w:rsidRDefault="00A55F36" w:rsidP="00A55F36">
      <w:pPr>
        <w:pStyle w:val="GG-SName"/>
      </w:pPr>
      <w:r w:rsidRPr="00732824">
        <w:t>Donny Walford</w:t>
      </w:r>
    </w:p>
    <w:p w14:paraId="53335AD3" w14:textId="77777777" w:rsidR="00A55F36" w:rsidRDefault="00A55F36" w:rsidP="00A55F36">
      <w:pPr>
        <w:pStyle w:val="GG-Signature"/>
        <w:rPr>
          <w:bCs/>
        </w:rPr>
      </w:pPr>
      <w:r w:rsidRPr="00732824">
        <w:rPr>
          <w:bCs/>
        </w:rPr>
        <w:t>Member</w:t>
      </w:r>
    </w:p>
    <w:p w14:paraId="743042C4" w14:textId="77777777" w:rsidR="00A55F36" w:rsidRPr="00732824" w:rsidRDefault="00A55F36" w:rsidP="00A55F36">
      <w:pPr>
        <w:pStyle w:val="GG-SName"/>
      </w:pPr>
      <w:r w:rsidRPr="00732824">
        <w:t>Mark Youn</w:t>
      </w:r>
      <w:r>
        <w:t>g</w:t>
      </w:r>
    </w:p>
    <w:p w14:paraId="5CFB86B8" w14:textId="041492B4" w:rsidR="00F70EDB" w:rsidRDefault="00A55F36" w:rsidP="00A55F36">
      <w:pPr>
        <w:pStyle w:val="GG-Signature"/>
        <w:rPr>
          <w:bCs/>
        </w:rPr>
      </w:pPr>
      <w:r w:rsidRPr="00732824">
        <w:rPr>
          <w:bCs/>
        </w:rPr>
        <w:t>Member</w:t>
      </w:r>
      <w:bookmarkEnd w:id="35"/>
    </w:p>
    <w:p w14:paraId="2E8BCEC3" w14:textId="77777777" w:rsidR="00A55F36" w:rsidRDefault="00A55F36" w:rsidP="00A55F36">
      <w:pPr>
        <w:pStyle w:val="GG-Signature"/>
        <w:pBdr>
          <w:bottom w:val="single" w:sz="4" w:space="1" w:color="auto"/>
        </w:pBdr>
        <w:spacing w:line="52" w:lineRule="exact"/>
        <w:jc w:val="center"/>
        <w:rPr>
          <w:lang w:val="en-US"/>
        </w:rPr>
      </w:pPr>
    </w:p>
    <w:p w14:paraId="2955B6A8" w14:textId="77777777" w:rsidR="00A55F36" w:rsidRDefault="00A55F36" w:rsidP="00A55F36">
      <w:pPr>
        <w:pStyle w:val="GG-Signature"/>
        <w:pBdr>
          <w:top w:val="single" w:sz="4" w:space="1" w:color="auto"/>
        </w:pBdr>
        <w:spacing w:before="34" w:line="14" w:lineRule="exact"/>
        <w:jc w:val="center"/>
        <w:rPr>
          <w:lang w:val="en-US"/>
        </w:rPr>
      </w:pPr>
    </w:p>
    <w:p w14:paraId="20BD8582" w14:textId="77777777" w:rsidR="00A55F36" w:rsidRDefault="00A55F36" w:rsidP="00A55F36">
      <w:pPr>
        <w:pStyle w:val="NoSpacing"/>
        <w:rPr>
          <w:lang w:val="en-US"/>
        </w:rPr>
      </w:pPr>
    </w:p>
    <w:p w14:paraId="73FD653A" w14:textId="77777777" w:rsidR="00DE457C" w:rsidRPr="00DE457C" w:rsidRDefault="00DE457C" w:rsidP="001B339E">
      <w:pPr>
        <w:pStyle w:val="Heading2"/>
      </w:pPr>
      <w:bookmarkStart w:id="36" w:name="_Toc211443965"/>
      <w:r w:rsidRPr="00DE457C">
        <w:t>South Australian Skills Act 2008</w:t>
      </w:r>
      <w:bookmarkEnd w:id="36"/>
    </w:p>
    <w:p w14:paraId="5B216245" w14:textId="77777777" w:rsidR="00DE457C" w:rsidRPr="00DE457C" w:rsidRDefault="00DE457C" w:rsidP="000F275C">
      <w:pPr>
        <w:spacing w:after="60"/>
        <w:jc w:val="center"/>
        <w:rPr>
          <w:i/>
          <w:szCs w:val="17"/>
        </w:rPr>
      </w:pPr>
      <w:r w:rsidRPr="00DE457C">
        <w:rPr>
          <w:i/>
          <w:szCs w:val="17"/>
        </w:rPr>
        <w:t>Part 4—Apprenticeships, Traineeships and Training Contracts</w:t>
      </w:r>
    </w:p>
    <w:p w14:paraId="2AC3E92E" w14:textId="77777777" w:rsidR="00DE457C" w:rsidRPr="00DE457C" w:rsidRDefault="00DE457C" w:rsidP="000F275C">
      <w:pPr>
        <w:spacing w:after="60"/>
        <w:rPr>
          <w:rFonts w:eastAsia="Times New Roman"/>
          <w:szCs w:val="17"/>
        </w:rPr>
      </w:pPr>
      <w:r w:rsidRPr="00DE457C">
        <w:rPr>
          <w:rFonts w:eastAsia="Times New Roman"/>
          <w:szCs w:val="17"/>
        </w:rPr>
        <w:t xml:space="preserve">Pursuant to the provision of the </w:t>
      </w:r>
      <w:r w:rsidRPr="00DE457C">
        <w:rPr>
          <w:rFonts w:eastAsia="Times New Roman"/>
          <w:i/>
          <w:iCs/>
          <w:szCs w:val="17"/>
        </w:rPr>
        <w:t>South Australian Skills Act 2008</w:t>
      </w:r>
      <w:r w:rsidRPr="00DE457C">
        <w:rPr>
          <w:rFonts w:eastAsia="Times New Roman"/>
          <w:szCs w:val="17"/>
        </w:rPr>
        <w:t>, the South Australian Skills Commission (SASC) gives notice that determines the following qualification and training contract conditions for Trades or Declared Vocations, in addition to those published in past Gazette notices.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61"/>
        <w:gridCol w:w="1135"/>
        <w:gridCol w:w="3113"/>
        <w:gridCol w:w="1278"/>
        <w:gridCol w:w="1136"/>
        <w:gridCol w:w="1121"/>
      </w:tblGrid>
      <w:tr w:rsidR="00BD523B" w:rsidRPr="00DE457C" w14:paraId="46A0B943" w14:textId="77777777" w:rsidTr="00BD523B">
        <w:trPr>
          <w:trHeight w:val="20"/>
          <w:tblHeader/>
        </w:trPr>
        <w:tc>
          <w:tcPr>
            <w:tcW w:w="835" w:type="pct"/>
            <w:vAlign w:val="center"/>
            <w:hideMark/>
          </w:tcPr>
          <w:p w14:paraId="38D543B5" w14:textId="77777777" w:rsidR="00DE457C" w:rsidRPr="00DE457C" w:rsidRDefault="00DE457C" w:rsidP="00522E14">
            <w:pPr>
              <w:spacing w:before="40" w:after="40"/>
              <w:jc w:val="center"/>
              <w:rPr>
                <w:b/>
                <w:bCs/>
                <w:szCs w:val="17"/>
                <w:lang w:eastAsia="en-AU"/>
              </w:rPr>
            </w:pPr>
            <w:r w:rsidRPr="00DE457C">
              <w:rPr>
                <w:b/>
                <w:bCs/>
                <w:szCs w:val="17"/>
                <w:lang w:eastAsia="en-AU"/>
              </w:rPr>
              <w:t>*Trade/ #Declared Vocation/ Other Occupation</w:t>
            </w:r>
          </w:p>
        </w:tc>
        <w:tc>
          <w:tcPr>
            <w:tcW w:w="607" w:type="pct"/>
            <w:vAlign w:val="center"/>
          </w:tcPr>
          <w:p w14:paraId="689340DB" w14:textId="77777777" w:rsidR="00DE457C" w:rsidRPr="00DE457C" w:rsidRDefault="00DE457C" w:rsidP="00522E14">
            <w:pPr>
              <w:spacing w:before="40" w:after="40"/>
              <w:jc w:val="center"/>
              <w:rPr>
                <w:b/>
                <w:bCs/>
                <w:szCs w:val="17"/>
                <w:lang w:eastAsia="en-AU"/>
              </w:rPr>
            </w:pPr>
            <w:r w:rsidRPr="00DE457C">
              <w:rPr>
                <w:b/>
                <w:bCs/>
                <w:szCs w:val="17"/>
                <w:lang w:eastAsia="en-AU"/>
              </w:rPr>
              <w:t>Qualification Code</w:t>
            </w:r>
          </w:p>
        </w:tc>
        <w:tc>
          <w:tcPr>
            <w:tcW w:w="1666" w:type="pct"/>
            <w:vAlign w:val="center"/>
            <w:hideMark/>
          </w:tcPr>
          <w:p w14:paraId="742C040C" w14:textId="77777777" w:rsidR="00DE457C" w:rsidRPr="00DE457C" w:rsidRDefault="00DE457C" w:rsidP="00522E14">
            <w:pPr>
              <w:spacing w:before="40" w:after="40"/>
              <w:jc w:val="center"/>
              <w:rPr>
                <w:b/>
                <w:bCs/>
                <w:szCs w:val="17"/>
                <w:lang w:eastAsia="en-AU"/>
              </w:rPr>
            </w:pPr>
            <w:r w:rsidRPr="00DE457C">
              <w:rPr>
                <w:b/>
                <w:bCs/>
                <w:szCs w:val="17"/>
                <w:lang w:eastAsia="en-AU"/>
              </w:rPr>
              <w:t>Qualification Title</w:t>
            </w:r>
          </w:p>
        </w:tc>
        <w:tc>
          <w:tcPr>
            <w:tcW w:w="684" w:type="pct"/>
            <w:vAlign w:val="center"/>
            <w:hideMark/>
          </w:tcPr>
          <w:p w14:paraId="57A42F2D" w14:textId="77777777" w:rsidR="00DE457C" w:rsidRPr="00DE457C" w:rsidRDefault="00DE457C" w:rsidP="00522E14">
            <w:pPr>
              <w:spacing w:before="40" w:after="40"/>
              <w:jc w:val="center"/>
              <w:rPr>
                <w:b/>
                <w:bCs/>
                <w:spacing w:val="-4"/>
                <w:szCs w:val="17"/>
                <w:lang w:eastAsia="en-AU"/>
              </w:rPr>
            </w:pPr>
            <w:r w:rsidRPr="00DE457C">
              <w:rPr>
                <w:b/>
                <w:bCs/>
                <w:spacing w:val="-4"/>
                <w:szCs w:val="17"/>
                <w:lang w:eastAsia="en-AU"/>
              </w:rPr>
              <w:t>Nominal Term of Training Contract</w:t>
            </w:r>
          </w:p>
        </w:tc>
        <w:tc>
          <w:tcPr>
            <w:tcW w:w="608" w:type="pct"/>
            <w:vAlign w:val="center"/>
            <w:hideMark/>
          </w:tcPr>
          <w:p w14:paraId="50B2C410" w14:textId="77777777" w:rsidR="00DE457C" w:rsidRPr="00DE457C" w:rsidRDefault="00DE457C" w:rsidP="00522E14">
            <w:pPr>
              <w:spacing w:before="40" w:after="40"/>
              <w:jc w:val="center"/>
              <w:rPr>
                <w:b/>
                <w:bCs/>
                <w:szCs w:val="17"/>
                <w:lang w:eastAsia="en-AU"/>
              </w:rPr>
            </w:pPr>
            <w:r w:rsidRPr="00DE457C">
              <w:rPr>
                <w:b/>
                <w:bCs/>
                <w:szCs w:val="17"/>
                <w:lang w:eastAsia="en-AU"/>
              </w:rPr>
              <w:t>Probationary Period</w:t>
            </w:r>
          </w:p>
        </w:tc>
        <w:tc>
          <w:tcPr>
            <w:tcW w:w="601" w:type="pct"/>
            <w:vAlign w:val="center"/>
            <w:hideMark/>
          </w:tcPr>
          <w:p w14:paraId="7518772C" w14:textId="77777777" w:rsidR="00DE457C" w:rsidRPr="00DE457C" w:rsidRDefault="00DE457C" w:rsidP="00522E14">
            <w:pPr>
              <w:spacing w:before="40" w:after="40"/>
              <w:jc w:val="center"/>
              <w:rPr>
                <w:b/>
                <w:bCs/>
                <w:szCs w:val="17"/>
                <w:lang w:eastAsia="en-AU"/>
              </w:rPr>
            </w:pPr>
            <w:r w:rsidRPr="00DE457C">
              <w:rPr>
                <w:b/>
                <w:bCs/>
                <w:szCs w:val="17"/>
                <w:lang w:eastAsia="en-AU"/>
              </w:rPr>
              <w:t>Supervision Level Rating</w:t>
            </w:r>
          </w:p>
        </w:tc>
      </w:tr>
      <w:tr w:rsidR="00BD523B" w:rsidRPr="00DE457C" w14:paraId="197EA94F" w14:textId="77777777" w:rsidTr="00BD523B">
        <w:trPr>
          <w:trHeight w:val="426"/>
        </w:trPr>
        <w:tc>
          <w:tcPr>
            <w:tcW w:w="835" w:type="pct"/>
            <w:vAlign w:val="center"/>
          </w:tcPr>
          <w:p w14:paraId="1EF016EF" w14:textId="77777777" w:rsidR="00DE457C" w:rsidRPr="00DE457C" w:rsidRDefault="00DE457C" w:rsidP="00522E14">
            <w:pPr>
              <w:spacing w:before="40" w:after="40"/>
              <w:jc w:val="center"/>
              <w:rPr>
                <w:sz w:val="16"/>
                <w:szCs w:val="16"/>
              </w:rPr>
            </w:pPr>
            <w:r w:rsidRPr="00DE457C">
              <w:rPr>
                <w:szCs w:val="17"/>
              </w:rPr>
              <w:t>Electrical Engineer*</w:t>
            </w:r>
          </w:p>
        </w:tc>
        <w:tc>
          <w:tcPr>
            <w:tcW w:w="607" w:type="pct"/>
            <w:vAlign w:val="center"/>
          </w:tcPr>
          <w:p w14:paraId="7BAC8F42" w14:textId="77777777" w:rsidR="00DE457C" w:rsidRPr="00DE457C" w:rsidRDefault="00DE457C" w:rsidP="00522E14">
            <w:pPr>
              <w:spacing w:before="40" w:after="40"/>
              <w:jc w:val="center"/>
              <w:rPr>
                <w:sz w:val="16"/>
                <w:szCs w:val="16"/>
              </w:rPr>
            </w:pPr>
            <w:r w:rsidRPr="00DE457C">
              <w:rPr>
                <w:szCs w:val="17"/>
              </w:rPr>
              <w:t>BENGEEAH</w:t>
            </w:r>
          </w:p>
        </w:tc>
        <w:tc>
          <w:tcPr>
            <w:tcW w:w="1666" w:type="pct"/>
            <w:vAlign w:val="center"/>
          </w:tcPr>
          <w:p w14:paraId="2600DF46" w14:textId="77777777" w:rsidR="00DE457C" w:rsidRPr="00DE457C" w:rsidRDefault="00DE457C" w:rsidP="00522E14">
            <w:pPr>
              <w:spacing w:before="40" w:after="40"/>
              <w:jc w:val="center"/>
              <w:rPr>
                <w:sz w:val="16"/>
                <w:szCs w:val="16"/>
              </w:rPr>
            </w:pPr>
            <w:r w:rsidRPr="00DE457C">
              <w:rPr>
                <w:szCs w:val="17"/>
              </w:rPr>
              <w:t>Bachelor of Engineering (Electrical and Electronic) (Honours)</w:t>
            </w:r>
          </w:p>
        </w:tc>
        <w:tc>
          <w:tcPr>
            <w:tcW w:w="684" w:type="pct"/>
            <w:vAlign w:val="center"/>
          </w:tcPr>
          <w:p w14:paraId="0A82437E" w14:textId="77777777" w:rsidR="00DE457C" w:rsidRPr="00DE457C" w:rsidRDefault="00DE457C" w:rsidP="00522E14">
            <w:pPr>
              <w:spacing w:before="40" w:after="40"/>
              <w:jc w:val="center"/>
              <w:rPr>
                <w:sz w:val="16"/>
                <w:szCs w:val="16"/>
              </w:rPr>
            </w:pPr>
            <w:r w:rsidRPr="00DE457C">
              <w:rPr>
                <w:szCs w:val="17"/>
              </w:rPr>
              <w:t>60 months</w:t>
            </w:r>
          </w:p>
        </w:tc>
        <w:tc>
          <w:tcPr>
            <w:tcW w:w="608" w:type="pct"/>
            <w:vAlign w:val="center"/>
          </w:tcPr>
          <w:p w14:paraId="4264020E" w14:textId="77777777" w:rsidR="00DE457C" w:rsidRPr="00DE457C" w:rsidRDefault="00DE457C" w:rsidP="00522E14">
            <w:pPr>
              <w:spacing w:before="40" w:after="40"/>
              <w:jc w:val="center"/>
              <w:rPr>
                <w:sz w:val="16"/>
                <w:szCs w:val="16"/>
              </w:rPr>
            </w:pPr>
            <w:r w:rsidRPr="00DE457C">
              <w:rPr>
                <w:szCs w:val="17"/>
              </w:rPr>
              <w:t>180 days</w:t>
            </w:r>
          </w:p>
        </w:tc>
        <w:tc>
          <w:tcPr>
            <w:tcW w:w="601" w:type="pct"/>
            <w:vAlign w:val="center"/>
          </w:tcPr>
          <w:p w14:paraId="11AF9F4B" w14:textId="77777777" w:rsidR="00DE457C" w:rsidRPr="00DE457C" w:rsidRDefault="00DE457C" w:rsidP="00522E14">
            <w:pPr>
              <w:spacing w:before="40" w:after="40"/>
              <w:jc w:val="center"/>
              <w:rPr>
                <w:sz w:val="16"/>
                <w:szCs w:val="16"/>
              </w:rPr>
            </w:pPr>
            <w:r w:rsidRPr="00DE457C">
              <w:rPr>
                <w:szCs w:val="17"/>
              </w:rPr>
              <w:t>High</w:t>
            </w:r>
          </w:p>
        </w:tc>
      </w:tr>
      <w:tr w:rsidR="00DE457C" w:rsidRPr="00DE457C" w14:paraId="551ABA07" w14:textId="77777777" w:rsidTr="00BD523B">
        <w:trPr>
          <w:trHeight w:val="426"/>
        </w:trPr>
        <w:tc>
          <w:tcPr>
            <w:tcW w:w="835" w:type="pct"/>
            <w:vAlign w:val="center"/>
          </w:tcPr>
          <w:p w14:paraId="2B3203DB" w14:textId="77777777" w:rsidR="00DE457C" w:rsidRPr="00DE457C" w:rsidRDefault="00DE457C" w:rsidP="00522E14">
            <w:pPr>
              <w:spacing w:before="40" w:after="40"/>
              <w:jc w:val="center"/>
              <w:rPr>
                <w:sz w:val="16"/>
                <w:szCs w:val="16"/>
              </w:rPr>
            </w:pPr>
            <w:r w:rsidRPr="00DE457C">
              <w:rPr>
                <w:b/>
                <w:bCs/>
                <w:szCs w:val="17"/>
              </w:rPr>
              <w:t>Condition/s</w:t>
            </w:r>
          </w:p>
        </w:tc>
        <w:tc>
          <w:tcPr>
            <w:tcW w:w="4165" w:type="pct"/>
            <w:gridSpan w:val="5"/>
          </w:tcPr>
          <w:p w14:paraId="38CABF54" w14:textId="77777777" w:rsidR="00DE457C" w:rsidRPr="00DE457C" w:rsidRDefault="00DE457C" w:rsidP="00522E14">
            <w:pPr>
              <w:spacing w:before="40" w:after="40"/>
              <w:jc w:val="left"/>
              <w:rPr>
                <w:sz w:val="16"/>
                <w:szCs w:val="16"/>
              </w:rPr>
            </w:pPr>
            <w:r w:rsidRPr="00DE457C">
              <w:rPr>
                <w:sz w:val="16"/>
                <w:szCs w:val="16"/>
              </w:rPr>
              <w:t>Not suitable for school-based apprenticeships, except for students who attend a Department for Education South Australia Technical College with an engineering Industry Training Pathway.</w:t>
            </w:r>
          </w:p>
        </w:tc>
      </w:tr>
    </w:tbl>
    <w:p w14:paraId="7D5F8770" w14:textId="77777777" w:rsidR="00DE457C" w:rsidRPr="00DE457C" w:rsidRDefault="00DE457C" w:rsidP="000F275C">
      <w:pPr>
        <w:spacing w:after="0"/>
        <w:rPr>
          <w:rFonts w:eastAsia="Times New Roman"/>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4"/>
        <w:gridCol w:w="1134"/>
        <w:gridCol w:w="2269"/>
        <w:gridCol w:w="1276"/>
        <w:gridCol w:w="1132"/>
        <w:gridCol w:w="1129"/>
      </w:tblGrid>
      <w:tr w:rsidR="00AB5871" w:rsidRPr="00DE457C" w14:paraId="33A053E5" w14:textId="77777777" w:rsidTr="00BD523B">
        <w:trPr>
          <w:trHeight w:val="20"/>
          <w:tblHeader/>
        </w:trPr>
        <w:tc>
          <w:tcPr>
            <w:tcW w:w="1286" w:type="pct"/>
            <w:vAlign w:val="center"/>
            <w:hideMark/>
          </w:tcPr>
          <w:p w14:paraId="54DBDF47" w14:textId="77777777" w:rsidR="00DE457C" w:rsidRPr="00DE457C" w:rsidRDefault="00DE457C" w:rsidP="00522E14">
            <w:pPr>
              <w:spacing w:before="40" w:after="40"/>
              <w:jc w:val="center"/>
              <w:rPr>
                <w:b/>
                <w:bCs/>
                <w:szCs w:val="17"/>
                <w:lang w:eastAsia="en-AU"/>
              </w:rPr>
            </w:pPr>
            <w:r w:rsidRPr="00DE457C">
              <w:rPr>
                <w:b/>
                <w:bCs/>
                <w:szCs w:val="17"/>
                <w:lang w:eastAsia="en-AU"/>
              </w:rPr>
              <w:t>*Trade/ #Declared Vocation/ Other Occupation</w:t>
            </w:r>
          </w:p>
        </w:tc>
        <w:tc>
          <w:tcPr>
            <w:tcW w:w="607" w:type="pct"/>
            <w:vAlign w:val="center"/>
          </w:tcPr>
          <w:p w14:paraId="12118FEC" w14:textId="77777777" w:rsidR="00DE457C" w:rsidRPr="00DE457C" w:rsidRDefault="00DE457C" w:rsidP="00522E14">
            <w:pPr>
              <w:spacing w:before="40" w:after="40"/>
              <w:jc w:val="center"/>
              <w:rPr>
                <w:b/>
                <w:bCs/>
                <w:szCs w:val="17"/>
                <w:lang w:eastAsia="en-AU"/>
              </w:rPr>
            </w:pPr>
            <w:r w:rsidRPr="00DE457C">
              <w:rPr>
                <w:b/>
                <w:bCs/>
                <w:szCs w:val="17"/>
                <w:lang w:eastAsia="en-AU"/>
              </w:rPr>
              <w:t>Qualification Code</w:t>
            </w:r>
          </w:p>
        </w:tc>
        <w:tc>
          <w:tcPr>
            <w:tcW w:w="1214" w:type="pct"/>
            <w:vAlign w:val="center"/>
            <w:hideMark/>
          </w:tcPr>
          <w:p w14:paraId="46CAFE24" w14:textId="77777777" w:rsidR="00DE457C" w:rsidRPr="00DE457C" w:rsidRDefault="00DE457C" w:rsidP="00522E14">
            <w:pPr>
              <w:spacing w:before="40" w:after="40"/>
              <w:jc w:val="center"/>
              <w:rPr>
                <w:b/>
                <w:bCs/>
                <w:szCs w:val="17"/>
                <w:lang w:eastAsia="en-AU"/>
              </w:rPr>
            </w:pPr>
            <w:r w:rsidRPr="00DE457C">
              <w:rPr>
                <w:b/>
                <w:bCs/>
                <w:szCs w:val="17"/>
                <w:lang w:eastAsia="en-AU"/>
              </w:rPr>
              <w:t>Qualification Title</w:t>
            </w:r>
          </w:p>
        </w:tc>
        <w:tc>
          <w:tcPr>
            <w:tcW w:w="683" w:type="pct"/>
            <w:vAlign w:val="center"/>
            <w:hideMark/>
          </w:tcPr>
          <w:p w14:paraId="748487C3" w14:textId="77777777" w:rsidR="00DE457C" w:rsidRPr="00DE457C" w:rsidRDefault="00DE457C" w:rsidP="00522E14">
            <w:pPr>
              <w:spacing w:before="40" w:after="40"/>
              <w:jc w:val="center"/>
              <w:rPr>
                <w:b/>
                <w:bCs/>
                <w:spacing w:val="-4"/>
                <w:szCs w:val="17"/>
                <w:lang w:eastAsia="en-AU"/>
              </w:rPr>
            </w:pPr>
            <w:r w:rsidRPr="00DE457C">
              <w:rPr>
                <w:b/>
                <w:bCs/>
                <w:spacing w:val="-4"/>
                <w:szCs w:val="17"/>
                <w:lang w:eastAsia="en-AU"/>
              </w:rPr>
              <w:t>Nominal Term of Training Contract</w:t>
            </w:r>
          </w:p>
        </w:tc>
        <w:tc>
          <w:tcPr>
            <w:tcW w:w="606" w:type="pct"/>
            <w:vAlign w:val="center"/>
            <w:hideMark/>
          </w:tcPr>
          <w:p w14:paraId="1B593822" w14:textId="77777777" w:rsidR="00DE457C" w:rsidRPr="00DE457C" w:rsidRDefault="00DE457C" w:rsidP="00522E14">
            <w:pPr>
              <w:spacing w:before="40" w:after="40"/>
              <w:jc w:val="center"/>
              <w:rPr>
                <w:b/>
                <w:bCs/>
                <w:szCs w:val="17"/>
                <w:lang w:eastAsia="en-AU"/>
              </w:rPr>
            </w:pPr>
            <w:r w:rsidRPr="00DE457C">
              <w:rPr>
                <w:b/>
                <w:bCs/>
                <w:szCs w:val="17"/>
                <w:lang w:eastAsia="en-AU"/>
              </w:rPr>
              <w:t>Probationary Period</w:t>
            </w:r>
          </w:p>
        </w:tc>
        <w:tc>
          <w:tcPr>
            <w:tcW w:w="604" w:type="pct"/>
            <w:vAlign w:val="center"/>
            <w:hideMark/>
          </w:tcPr>
          <w:p w14:paraId="48CB203B" w14:textId="77777777" w:rsidR="00DE457C" w:rsidRPr="00DE457C" w:rsidRDefault="00DE457C" w:rsidP="00522E14">
            <w:pPr>
              <w:spacing w:before="40" w:after="40"/>
              <w:jc w:val="center"/>
              <w:rPr>
                <w:b/>
                <w:bCs/>
                <w:szCs w:val="17"/>
                <w:lang w:eastAsia="en-AU"/>
              </w:rPr>
            </w:pPr>
            <w:r w:rsidRPr="00DE457C">
              <w:rPr>
                <w:b/>
                <w:bCs/>
                <w:szCs w:val="17"/>
                <w:lang w:eastAsia="en-AU"/>
              </w:rPr>
              <w:t>Supervision Level Rating</w:t>
            </w:r>
          </w:p>
        </w:tc>
      </w:tr>
      <w:tr w:rsidR="00AB5871" w:rsidRPr="00DE457C" w14:paraId="2B501675" w14:textId="77777777" w:rsidTr="00BD523B">
        <w:trPr>
          <w:trHeight w:val="426"/>
        </w:trPr>
        <w:tc>
          <w:tcPr>
            <w:tcW w:w="1286" w:type="pct"/>
            <w:vAlign w:val="center"/>
          </w:tcPr>
          <w:p w14:paraId="28BF5794" w14:textId="77777777" w:rsidR="00DE457C" w:rsidRPr="00DE457C" w:rsidRDefault="00DE457C" w:rsidP="00BD523B">
            <w:pPr>
              <w:spacing w:before="40" w:after="40"/>
              <w:jc w:val="center"/>
              <w:rPr>
                <w:sz w:val="16"/>
                <w:szCs w:val="16"/>
              </w:rPr>
            </w:pPr>
            <w:r w:rsidRPr="00DE457C">
              <w:rPr>
                <w:szCs w:val="17"/>
              </w:rPr>
              <w:t>Hair or Beauty Salon Assistant#</w:t>
            </w:r>
          </w:p>
        </w:tc>
        <w:tc>
          <w:tcPr>
            <w:tcW w:w="607" w:type="pct"/>
            <w:vAlign w:val="center"/>
          </w:tcPr>
          <w:p w14:paraId="4F8F8502" w14:textId="77777777" w:rsidR="00DE457C" w:rsidRPr="00DE457C" w:rsidRDefault="00DE457C" w:rsidP="00BD523B">
            <w:pPr>
              <w:spacing w:before="40" w:after="40"/>
              <w:jc w:val="center"/>
              <w:rPr>
                <w:sz w:val="16"/>
                <w:szCs w:val="16"/>
              </w:rPr>
            </w:pPr>
            <w:r w:rsidRPr="00DE457C">
              <w:rPr>
                <w:szCs w:val="17"/>
              </w:rPr>
              <w:t>SHB20216</w:t>
            </w:r>
          </w:p>
        </w:tc>
        <w:tc>
          <w:tcPr>
            <w:tcW w:w="1214" w:type="pct"/>
            <w:vAlign w:val="center"/>
          </w:tcPr>
          <w:p w14:paraId="4FEE7910" w14:textId="77777777" w:rsidR="00DE457C" w:rsidRPr="00DE457C" w:rsidRDefault="00DE457C" w:rsidP="00BD523B">
            <w:pPr>
              <w:spacing w:before="40" w:after="40"/>
              <w:jc w:val="center"/>
              <w:rPr>
                <w:sz w:val="16"/>
                <w:szCs w:val="16"/>
              </w:rPr>
            </w:pPr>
            <w:r w:rsidRPr="00DE457C">
              <w:rPr>
                <w:szCs w:val="17"/>
              </w:rPr>
              <w:t>Certificate II in Salon Assistant</w:t>
            </w:r>
          </w:p>
        </w:tc>
        <w:tc>
          <w:tcPr>
            <w:tcW w:w="683" w:type="pct"/>
            <w:vAlign w:val="center"/>
          </w:tcPr>
          <w:p w14:paraId="0AA744C4" w14:textId="77777777" w:rsidR="00DE457C" w:rsidRPr="00DE457C" w:rsidRDefault="00DE457C" w:rsidP="00BD523B">
            <w:pPr>
              <w:spacing w:before="40" w:after="40"/>
              <w:jc w:val="center"/>
              <w:rPr>
                <w:sz w:val="16"/>
                <w:szCs w:val="16"/>
              </w:rPr>
            </w:pPr>
            <w:r w:rsidRPr="00DE457C">
              <w:rPr>
                <w:szCs w:val="17"/>
              </w:rPr>
              <w:t>12 months</w:t>
            </w:r>
          </w:p>
        </w:tc>
        <w:tc>
          <w:tcPr>
            <w:tcW w:w="606" w:type="pct"/>
            <w:vAlign w:val="center"/>
          </w:tcPr>
          <w:p w14:paraId="4E05C089" w14:textId="77777777" w:rsidR="00DE457C" w:rsidRPr="00DE457C" w:rsidRDefault="00DE457C" w:rsidP="00BD523B">
            <w:pPr>
              <w:spacing w:before="40" w:after="40"/>
              <w:jc w:val="center"/>
              <w:rPr>
                <w:sz w:val="16"/>
                <w:szCs w:val="16"/>
              </w:rPr>
            </w:pPr>
            <w:r w:rsidRPr="00DE457C">
              <w:rPr>
                <w:szCs w:val="17"/>
              </w:rPr>
              <w:t>30 days</w:t>
            </w:r>
          </w:p>
        </w:tc>
        <w:tc>
          <w:tcPr>
            <w:tcW w:w="604" w:type="pct"/>
            <w:vAlign w:val="center"/>
          </w:tcPr>
          <w:p w14:paraId="4DB81D7D" w14:textId="77777777" w:rsidR="00DE457C" w:rsidRPr="00DE457C" w:rsidRDefault="00DE457C" w:rsidP="00BD523B">
            <w:pPr>
              <w:spacing w:before="40" w:after="40"/>
              <w:jc w:val="center"/>
              <w:rPr>
                <w:sz w:val="16"/>
                <w:szCs w:val="16"/>
              </w:rPr>
            </w:pPr>
            <w:r w:rsidRPr="00DE457C">
              <w:rPr>
                <w:szCs w:val="17"/>
              </w:rPr>
              <w:t>Medium</w:t>
            </w:r>
          </w:p>
        </w:tc>
      </w:tr>
      <w:tr w:rsidR="00DE457C" w:rsidRPr="00DE457C" w14:paraId="5E1F3DC3" w14:textId="77777777" w:rsidTr="00BD523B">
        <w:trPr>
          <w:trHeight w:val="426"/>
        </w:trPr>
        <w:tc>
          <w:tcPr>
            <w:tcW w:w="1286" w:type="pct"/>
            <w:vAlign w:val="center"/>
          </w:tcPr>
          <w:p w14:paraId="3A7A5C5F" w14:textId="77777777" w:rsidR="00DE457C" w:rsidRPr="00DE457C" w:rsidRDefault="00DE457C" w:rsidP="00522E14">
            <w:pPr>
              <w:spacing w:before="40" w:after="40"/>
              <w:jc w:val="center"/>
              <w:rPr>
                <w:sz w:val="16"/>
                <w:szCs w:val="16"/>
              </w:rPr>
            </w:pPr>
            <w:r w:rsidRPr="00DE457C">
              <w:rPr>
                <w:b/>
                <w:bCs/>
                <w:szCs w:val="17"/>
              </w:rPr>
              <w:t>Condition/s</w:t>
            </w:r>
          </w:p>
        </w:tc>
        <w:tc>
          <w:tcPr>
            <w:tcW w:w="3714" w:type="pct"/>
            <w:gridSpan w:val="5"/>
            <w:vAlign w:val="center"/>
          </w:tcPr>
          <w:p w14:paraId="03368880" w14:textId="77777777" w:rsidR="00DE457C" w:rsidRPr="00DE457C" w:rsidRDefault="00DE457C" w:rsidP="00522E14">
            <w:pPr>
              <w:spacing w:before="40" w:after="40"/>
              <w:jc w:val="left"/>
              <w:rPr>
                <w:sz w:val="16"/>
                <w:szCs w:val="16"/>
              </w:rPr>
            </w:pPr>
            <w:r w:rsidRPr="00DE457C">
              <w:rPr>
                <w:sz w:val="16"/>
                <w:szCs w:val="16"/>
              </w:rPr>
              <w:t>N/A</w:t>
            </w:r>
          </w:p>
        </w:tc>
      </w:tr>
    </w:tbl>
    <w:p w14:paraId="6F914292" w14:textId="77777777" w:rsidR="00DE457C" w:rsidRPr="00DE457C" w:rsidRDefault="00DE457C" w:rsidP="00DE457C">
      <w:pPr>
        <w:spacing w:before="80" w:after="0"/>
        <w:rPr>
          <w:rFonts w:eastAsia="Times New Roman"/>
          <w:szCs w:val="17"/>
        </w:rPr>
      </w:pPr>
      <w:r w:rsidRPr="00DE457C">
        <w:rPr>
          <w:rFonts w:eastAsia="Times New Roman"/>
          <w:szCs w:val="17"/>
        </w:rPr>
        <w:t>Dated: 16 October 2025</w:t>
      </w:r>
    </w:p>
    <w:p w14:paraId="32B3DEFD" w14:textId="77777777" w:rsidR="00DE457C" w:rsidRPr="00DE457C" w:rsidRDefault="00DE457C" w:rsidP="00DE457C">
      <w:pPr>
        <w:spacing w:after="0"/>
        <w:jc w:val="right"/>
        <w:rPr>
          <w:rFonts w:eastAsia="Times New Roman"/>
          <w:smallCaps/>
          <w:szCs w:val="20"/>
        </w:rPr>
      </w:pPr>
      <w:r w:rsidRPr="00DE457C">
        <w:rPr>
          <w:rFonts w:eastAsia="Times New Roman"/>
          <w:smallCaps/>
          <w:szCs w:val="20"/>
        </w:rPr>
        <w:t>Commissioner Cameron Baker</w:t>
      </w:r>
    </w:p>
    <w:p w14:paraId="397E64CE" w14:textId="77777777" w:rsidR="00DE457C" w:rsidRDefault="00DE457C" w:rsidP="00DE457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DE457C">
        <w:rPr>
          <w:rFonts w:eastAsia="Times New Roman"/>
          <w:szCs w:val="17"/>
        </w:rPr>
        <w:t>Chair of the South Australian Skills Commission</w:t>
      </w:r>
    </w:p>
    <w:p w14:paraId="4B0C774D" w14:textId="77777777" w:rsidR="00DE457C" w:rsidRDefault="00DE457C" w:rsidP="00DE457C">
      <w:pPr>
        <w:pBdr>
          <w:bottom w:val="single" w:sz="4" w:space="1" w:color="auto"/>
        </w:pBdr>
        <w:spacing w:after="0" w:line="52" w:lineRule="exact"/>
        <w:jc w:val="center"/>
        <w:rPr>
          <w:rFonts w:eastAsia="Times New Roman"/>
          <w:szCs w:val="17"/>
        </w:rPr>
      </w:pPr>
    </w:p>
    <w:p w14:paraId="7D528CBA" w14:textId="77777777" w:rsidR="00DE457C" w:rsidRDefault="00DE457C" w:rsidP="00DE457C">
      <w:pPr>
        <w:pBdr>
          <w:top w:val="single" w:sz="4" w:space="1" w:color="auto"/>
        </w:pBdr>
        <w:spacing w:before="34" w:after="0" w:line="14" w:lineRule="exact"/>
        <w:jc w:val="center"/>
        <w:rPr>
          <w:rFonts w:eastAsia="Times New Roman"/>
          <w:szCs w:val="17"/>
        </w:rPr>
      </w:pPr>
    </w:p>
    <w:p w14:paraId="6C384916" w14:textId="77777777" w:rsidR="00A55F36" w:rsidRDefault="00A55F36" w:rsidP="00DE457C">
      <w:pPr>
        <w:pStyle w:val="NoSpacing"/>
      </w:pPr>
    </w:p>
    <w:p w14:paraId="23347A38" w14:textId="38CAAEE2" w:rsidR="00946B54" w:rsidRPr="00DE6862" w:rsidRDefault="00DE6862" w:rsidP="00DE6862">
      <w:pPr>
        <w:pStyle w:val="Heading2"/>
      </w:pPr>
      <w:bookmarkStart w:id="37" w:name="_Toc211443966"/>
      <w:r w:rsidRPr="00DE6862">
        <w:t>Wilderness Protection Regulations 2021</w:t>
      </w:r>
      <w:bookmarkEnd w:id="37"/>
    </w:p>
    <w:p w14:paraId="2F417702" w14:textId="77777777" w:rsidR="00946B54" w:rsidRPr="00946B54" w:rsidRDefault="00946B54" w:rsidP="00624FD5">
      <w:pPr>
        <w:spacing w:after="60"/>
        <w:jc w:val="center"/>
        <w:rPr>
          <w:i/>
          <w:szCs w:val="17"/>
          <w:lang w:val="en-US"/>
        </w:rPr>
      </w:pPr>
      <w:r w:rsidRPr="00946B54">
        <w:rPr>
          <w:i/>
          <w:szCs w:val="17"/>
          <w:lang w:val="en-US"/>
        </w:rPr>
        <w:t>Wilderness Protection Areas—Fire Restrictions</w:t>
      </w:r>
    </w:p>
    <w:p w14:paraId="7D7F5832" w14:textId="77777777" w:rsidR="00946B54" w:rsidRPr="00946B54" w:rsidRDefault="00946B54" w:rsidP="00624FD5">
      <w:pPr>
        <w:spacing w:after="60"/>
        <w:rPr>
          <w:rFonts w:eastAsia="Times New Roman"/>
          <w:szCs w:val="17"/>
          <w:lang w:val="en-US"/>
        </w:rPr>
      </w:pPr>
      <w:r w:rsidRPr="00946B54">
        <w:rPr>
          <w:rFonts w:eastAsia="Times New Roman"/>
          <w:szCs w:val="17"/>
          <w:lang w:val="en-US"/>
        </w:rPr>
        <w:t xml:space="preserve">Pursuant to Regulation 13 of the </w:t>
      </w:r>
      <w:r w:rsidRPr="00946B54">
        <w:rPr>
          <w:rFonts w:eastAsia="Times New Roman"/>
          <w:i/>
          <w:iCs/>
          <w:szCs w:val="17"/>
          <w:lang w:val="en-US"/>
        </w:rPr>
        <w:t>Wilderness Protection Regulations 2021</w:t>
      </w:r>
      <w:r w:rsidRPr="00946B54">
        <w:rPr>
          <w:rFonts w:eastAsia="Times New Roman"/>
          <w:szCs w:val="17"/>
          <w:lang w:val="en-US"/>
        </w:rPr>
        <w:t xml:space="preserve">, I, Stuart Anthony Maxwell Paul, </w:t>
      </w:r>
      <w:proofErr w:type="spellStart"/>
      <w:r w:rsidRPr="00946B54">
        <w:rPr>
          <w:rFonts w:eastAsia="Times New Roman"/>
          <w:szCs w:val="17"/>
          <w:lang w:val="en-US"/>
        </w:rPr>
        <w:t>authorised</w:t>
      </w:r>
      <w:proofErr w:type="spellEnd"/>
      <w:r w:rsidRPr="00946B54">
        <w:rPr>
          <w:rFonts w:eastAsia="Times New Roman"/>
          <w:szCs w:val="17"/>
          <w:lang w:val="en-US"/>
        </w:rPr>
        <w:t xml:space="preserve"> delegate of the Director of National Parks and Wildlife, impose fire restrictions for Wilderness Protection Areas located in the South Australian Country Fire Service Fire Ban Districts as listed in Schedule 1 below.</w:t>
      </w:r>
    </w:p>
    <w:p w14:paraId="19677984" w14:textId="77777777" w:rsidR="00946B54" w:rsidRPr="00946B54" w:rsidRDefault="00946B54" w:rsidP="00624FD5">
      <w:pPr>
        <w:spacing w:after="60"/>
        <w:rPr>
          <w:rFonts w:eastAsia="Times New Roman"/>
          <w:szCs w:val="17"/>
          <w:lang w:val="en-US"/>
        </w:rPr>
      </w:pPr>
      <w:r w:rsidRPr="00946B54">
        <w:rPr>
          <w:rFonts w:eastAsia="Times New Roman"/>
          <w:szCs w:val="17"/>
          <w:lang w:val="en-US"/>
        </w:rPr>
        <w:t xml:space="preserve">The purpose of these fire restrictions is to ensure the safety of visitors, and in the interests of protecting the Wilderness Protection Areas and </w:t>
      </w:r>
      <w:r w:rsidRPr="00946B54">
        <w:rPr>
          <w:rFonts w:eastAsia="Times New Roman"/>
          <w:szCs w:val="17"/>
        </w:rPr>
        <w:t xml:space="preserve">neighbouring </w:t>
      </w:r>
      <w:r w:rsidRPr="00946B54">
        <w:rPr>
          <w:rFonts w:eastAsia="Times New Roman"/>
          <w:szCs w:val="17"/>
          <w:lang w:val="en-US"/>
        </w:rPr>
        <w:t>properties.</w:t>
      </w:r>
    </w:p>
    <w:p w14:paraId="31AD8077" w14:textId="1C051E82" w:rsidR="00946B54" w:rsidRPr="00946B54" w:rsidRDefault="00946B54" w:rsidP="00946B54">
      <w:pPr>
        <w:spacing w:after="0"/>
        <w:rPr>
          <w:rFonts w:eastAsia="Times New Roman"/>
          <w:szCs w:val="17"/>
          <w:lang w:val="en-US"/>
        </w:rPr>
      </w:pPr>
      <w:r w:rsidRPr="00946B54">
        <w:rPr>
          <w:rFonts w:eastAsia="Times New Roman"/>
          <w:szCs w:val="17"/>
          <w:lang w:val="en-US"/>
        </w:rPr>
        <w:t>Dated: 13 October 2025</w:t>
      </w:r>
    </w:p>
    <w:p w14:paraId="682621F4" w14:textId="77777777" w:rsidR="00946B54" w:rsidRPr="00946B54" w:rsidRDefault="00946B54" w:rsidP="00946B54">
      <w:pPr>
        <w:spacing w:after="0"/>
        <w:jc w:val="right"/>
        <w:rPr>
          <w:rFonts w:eastAsia="Times New Roman"/>
          <w:smallCaps/>
          <w:szCs w:val="20"/>
          <w:lang w:val="en-US"/>
        </w:rPr>
      </w:pPr>
      <w:r w:rsidRPr="00946B54">
        <w:rPr>
          <w:rFonts w:eastAsia="Times New Roman"/>
          <w:smallCaps/>
          <w:szCs w:val="20"/>
          <w:lang w:val="en-US"/>
        </w:rPr>
        <w:t>S. A</w:t>
      </w:r>
      <w:r w:rsidRPr="00946B54">
        <w:rPr>
          <w:rFonts w:eastAsia="Times New Roman"/>
          <w:smallCaps/>
          <w:color w:val="000000"/>
          <w:szCs w:val="20"/>
          <w:lang w:val="en-US"/>
        </w:rPr>
        <w:t>. M Paul</w:t>
      </w:r>
    </w:p>
    <w:p w14:paraId="19F18DD8" w14:textId="77777777" w:rsidR="00946B54" w:rsidRPr="00946B54" w:rsidRDefault="00946B54" w:rsidP="00946B5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val="en-US"/>
        </w:rPr>
      </w:pPr>
      <w:r w:rsidRPr="00946B54">
        <w:rPr>
          <w:rFonts w:eastAsia="Times New Roman"/>
          <w:szCs w:val="17"/>
          <w:lang w:val="en-US"/>
        </w:rPr>
        <w:t>Director, Park Operations and Community Partnerships</w:t>
      </w:r>
    </w:p>
    <w:p w14:paraId="62DB6924" w14:textId="77777777" w:rsidR="00946B54" w:rsidRPr="00946B54" w:rsidRDefault="00946B54" w:rsidP="00946B5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line="14" w:lineRule="exact"/>
        <w:ind w:left="1080" w:right="1080"/>
        <w:jc w:val="center"/>
        <w:rPr>
          <w:rFonts w:eastAsia="Times New Roman"/>
          <w:szCs w:val="17"/>
          <w:lang w:val="en-US"/>
        </w:rPr>
      </w:pPr>
    </w:p>
    <w:p w14:paraId="165D6378" w14:textId="77777777" w:rsidR="00946B54" w:rsidRPr="00946B54" w:rsidRDefault="00946B54" w:rsidP="00624FD5">
      <w:pPr>
        <w:spacing w:after="60"/>
        <w:jc w:val="center"/>
        <w:rPr>
          <w:smallCaps/>
          <w:szCs w:val="17"/>
          <w:lang w:val="en-US"/>
        </w:rPr>
      </w:pPr>
      <w:r w:rsidRPr="00946B54">
        <w:rPr>
          <w:smallCaps/>
          <w:szCs w:val="17"/>
          <w:lang w:val="en-US"/>
        </w:rPr>
        <w:t>Schedule 1</w:t>
      </w:r>
    </w:p>
    <w:p w14:paraId="17BDC0D2" w14:textId="77777777" w:rsidR="00946B54" w:rsidRPr="00946B54" w:rsidRDefault="00946B54" w:rsidP="00624FD5">
      <w:pPr>
        <w:spacing w:after="60"/>
        <w:ind w:left="284" w:hanging="284"/>
        <w:rPr>
          <w:rFonts w:eastAsia="Times New Roman"/>
          <w:b/>
          <w:bCs/>
          <w:szCs w:val="17"/>
        </w:rPr>
      </w:pPr>
      <w:r w:rsidRPr="00946B54">
        <w:rPr>
          <w:rFonts w:eastAsia="Times New Roman"/>
          <w:b/>
          <w:bCs/>
          <w:szCs w:val="17"/>
        </w:rPr>
        <w:t>1.</w:t>
      </w:r>
      <w:r w:rsidRPr="00946B54">
        <w:rPr>
          <w:rFonts w:eastAsia="Times New Roman"/>
          <w:b/>
          <w:bCs/>
          <w:szCs w:val="17"/>
        </w:rPr>
        <w:tab/>
        <w:t>Kangaroo Island</w:t>
      </w:r>
    </w:p>
    <w:p w14:paraId="659B040A" w14:textId="77777777" w:rsidR="00946B54" w:rsidRPr="00946B54" w:rsidRDefault="00946B54" w:rsidP="00624FD5">
      <w:pPr>
        <w:spacing w:after="60"/>
        <w:ind w:left="284"/>
        <w:rPr>
          <w:rFonts w:eastAsia="Times New Roman"/>
          <w:szCs w:val="17"/>
          <w:lang w:val="en-US"/>
        </w:rPr>
      </w:pPr>
      <w:r w:rsidRPr="00946B54">
        <w:rPr>
          <w:rFonts w:eastAsia="Times New Roman"/>
          <w:szCs w:val="17"/>
          <w:lang w:val="en-US"/>
        </w:rPr>
        <w:t xml:space="preserve">Cape </w:t>
      </w:r>
      <w:proofErr w:type="spellStart"/>
      <w:r w:rsidRPr="00946B54">
        <w:rPr>
          <w:rFonts w:eastAsia="Times New Roman"/>
          <w:szCs w:val="17"/>
          <w:lang w:val="en-US"/>
        </w:rPr>
        <w:t>Bouger</w:t>
      </w:r>
      <w:proofErr w:type="spellEnd"/>
      <w:r w:rsidRPr="00946B54">
        <w:rPr>
          <w:rFonts w:eastAsia="Times New Roman"/>
          <w:szCs w:val="17"/>
          <w:lang w:val="en-US"/>
        </w:rPr>
        <w:t xml:space="preserve"> Wilderness Protection Area, Cape </w:t>
      </w:r>
      <w:proofErr w:type="spellStart"/>
      <w:r w:rsidRPr="00946B54">
        <w:rPr>
          <w:rFonts w:eastAsia="Times New Roman"/>
          <w:szCs w:val="17"/>
          <w:lang w:val="en-US"/>
        </w:rPr>
        <w:t>Gantheaume</w:t>
      </w:r>
      <w:proofErr w:type="spellEnd"/>
      <w:r w:rsidRPr="00946B54">
        <w:rPr>
          <w:rFonts w:eastAsia="Times New Roman"/>
          <w:szCs w:val="17"/>
          <w:lang w:val="en-US"/>
        </w:rPr>
        <w:t xml:space="preserve"> Wilderness Protection Area, Cape Torrens Wilderness Protection Area, Ravine des </w:t>
      </w:r>
      <w:proofErr w:type="spellStart"/>
      <w:r w:rsidRPr="00946B54">
        <w:rPr>
          <w:rFonts w:eastAsia="Times New Roman"/>
          <w:szCs w:val="17"/>
          <w:lang w:val="en-US"/>
        </w:rPr>
        <w:t>Casoars</w:t>
      </w:r>
      <w:proofErr w:type="spellEnd"/>
      <w:r w:rsidRPr="00946B54">
        <w:rPr>
          <w:rFonts w:eastAsia="Times New Roman"/>
          <w:szCs w:val="17"/>
          <w:lang w:val="en-US"/>
        </w:rPr>
        <w:t xml:space="preserve"> Wilderness Protection Area, Western River Wilderness Protection Area:</w:t>
      </w:r>
    </w:p>
    <w:p w14:paraId="06F6E5FA" w14:textId="77777777" w:rsidR="00946B54" w:rsidRPr="00946B54" w:rsidRDefault="00946B54" w:rsidP="00624FD5">
      <w:pPr>
        <w:spacing w:after="60"/>
        <w:ind w:left="425"/>
        <w:rPr>
          <w:rFonts w:eastAsia="Times New Roman"/>
          <w:szCs w:val="17"/>
          <w:lang w:val="en-US"/>
        </w:rPr>
      </w:pPr>
      <w:r w:rsidRPr="00946B54">
        <w:rPr>
          <w:rFonts w:eastAsia="Times New Roman"/>
          <w:szCs w:val="17"/>
          <w:lang w:val="en-US"/>
        </w:rPr>
        <w:t>All wood fires and solid fuel fires are prohibited throughout the year. Gas fires and liquid fuel fires are permitted other than on days of total fire ban.</w:t>
      </w:r>
    </w:p>
    <w:p w14:paraId="48E16257" w14:textId="77777777" w:rsidR="00946B54" w:rsidRPr="00946B54" w:rsidRDefault="00946B54" w:rsidP="00624FD5">
      <w:pPr>
        <w:spacing w:after="60"/>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2"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Kangaroo Island regional office </w:t>
      </w:r>
      <w:r w:rsidRPr="00946B54">
        <w:rPr>
          <w:rFonts w:eastAsia="Times New Roman"/>
          <w:szCs w:val="17"/>
          <w:lang w:val="en-US"/>
        </w:rPr>
        <w:br/>
        <w:t>(08) 8553 4444 or CFS Information Hotline 1800 362 361.</w:t>
      </w:r>
    </w:p>
    <w:p w14:paraId="09867821" w14:textId="77777777" w:rsidR="00946B54" w:rsidRPr="00946B54" w:rsidRDefault="00946B54" w:rsidP="00624FD5">
      <w:pPr>
        <w:spacing w:after="60"/>
        <w:ind w:left="284" w:hanging="284"/>
        <w:rPr>
          <w:rFonts w:eastAsia="Times New Roman"/>
          <w:b/>
          <w:bCs/>
          <w:szCs w:val="17"/>
        </w:rPr>
      </w:pPr>
      <w:r w:rsidRPr="00946B54">
        <w:rPr>
          <w:rFonts w:eastAsia="Times New Roman"/>
          <w:b/>
          <w:bCs/>
          <w:szCs w:val="17"/>
        </w:rPr>
        <w:t>2.</w:t>
      </w:r>
      <w:r w:rsidRPr="00946B54">
        <w:rPr>
          <w:rFonts w:eastAsia="Times New Roman"/>
          <w:b/>
          <w:bCs/>
          <w:szCs w:val="17"/>
        </w:rPr>
        <w:tab/>
        <w:t>Eastern Eyre Peninsula</w:t>
      </w:r>
    </w:p>
    <w:p w14:paraId="06BB3946" w14:textId="77777777" w:rsidR="00946B54" w:rsidRPr="00946B54" w:rsidRDefault="00946B54" w:rsidP="00624FD5">
      <w:pPr>
        <w:spacing w:after="60"/>
        <w:ind w:left="284"/>
        <w:rPr>
          <w:rFonts w:eastAsia="Times New Roman"/>
          <w:szCs w:val="17"/>
          <w:lang w:val="en-US"/>
        </w:rPr>
      </w:pPr>
      <w:r w:rsidRPr="00946B54">
        <w:rPr>
          <w:rFonts w:eastAsia="Times New Roman"/>
          <w:szCs w:val="17"/>
          <w:lang w:val="en-US"/>
        </w:rPr>
        <w:t>Hambidge Wilderness Protection Area, Hincks Wilderness Protection Area:</w:t>
      </w:r>
    </w:p>
    <w:p w14:paraId="5790D725" w14:textId="77777777" w:rsidR="00946B54" w:rsidRPr="00946B54" w:rsidRDefault="00946B54" w:rsidP="00624FD5">
      <w:pPr>
        <w:spacing w:after="60"/>
        <w:ind w:left="425"/>
        <w:rPr>
          <w:rFonts w:eastAsia="Times New Roman"/>
          <w:szCs w:val="17"/>
          <w:lang w:val="en-US"/>
        </w:rPr>
      </w:pPr>
      <w:r w:rsidRPr="00946B54">
        <w:rPr>
          <w:rFonts w:eastAsia="Times New Roman"/>
          <w:szCs w:val="17"/>
          <w:lang w:val="en-US"/>
        </w:rPr>
        <w:t>All wood fires or solid fuel fires are prohibited throughout the year. Gas fires or liquid fuel fires are permitted other than on days of total fire ban.</w:t>
      </w:r>
    </w:p>
    <w:p w14:paraId="54D603D9" w14:textId="315E8F73" w:rsidR="00E466A8" w:rsidRPr="00E466A8" w:rsidRDefault="00946B54" w:rsidP="00E466A8">
      <w:pPr>
        <w:spacing w:after="60"/>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3"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Eyre and Far West regional office (08) 8688 3111 or CFS Information Hotline 1800 362 361.</w:t>
      </w:r>
      <w:r w:rsidR="00E466A8">
        <w:rPr>
          <w:rFonts w:eastAsia="Times New Roman"/>
          <w:b/>
          <w:bCs/>
          <w:szCs w:val="17"/>
        </w:rPr>
        <w:br w:type="page"/>
      </w:r>
    </w:p>
    <w:p w14:paraId="443DDB92" w14:textId="41C244CB" w:rsidR="00946B54" w:rsidRPr="00946B54" w:rsidRDefault="00946B54" w:rsidP="00946B54">
      <w:pPr>
        <w:ind w:left="284" w:hanging="284"/>
        <w:rPr>
          <w:rFonts w:eastAsia="Times New Roman"/>
          <w:b/>
          <w:bCs/>
          <w:szCs w:val="17"/>
        </w:rPr>
      </w:pPr>
      <w:r w:rsidRPr="00946B54">
        <w:rPr>
          <w:rFonts w:eastAsia="Times New Roman"/>
          <w:b/>
          <w:bCs/>
          <w:szCs w:val="17"/>
        </w:rPr>
        <w:lastRenderedPageBreak/>
        <w:t>3.</w:t>
      </w:r>
      <w:r w:rsidRPr="00946B54">
        <w:rPr>
          <w:rFonts w:eastAsia="Times New Roman"/>
          <w:b/>
          <w:bCs/>
          <w:szCs w:val="17"/>
        </w:rPr>
        <w:tab/>
        <w:t>Lower Eyre Peninsula</w:t>
      </w:r>
    </w:p>
    <w:p w14:paraId="141D4130" w14:textId="77777777" w:rsidR="00946B54" w:rsidRPr="00946B54" w:rsidRDefault="00946B54" w:rsidP="00946B54">
      <w:pPr>
        <w:ind w:left="284"/>
        <w:rPr>
          <w:rFonts w:eastAsia="Times New Roman"/>
          <w:szCs w:val="17"/>
          <w:lang w:val="en-US"/>
        </w:rPr>
      </w:pPr>
      <w:r w:rsidRPr="00946B54">
        <w:rPr>
          <w:rFonts w:eastAsia="Times New Roman"/>
          <w:szCs w:val="17"/>
          <w:lang w:val="en-US"/>
        </w:rPr>
        <w:t>Memory Cove Wilderness Protection Area:</w:t>
      </w:r>
    </w:p>
    <w:p w14:paraId="415A9D6A" w14:textId="77777777" w:rsidR="00946B54" w:rsidRPr="00946B54" w:rsidRDefault="00946B54" w:rsidP="00946B54">
      <w:pPr>
        <w:ind w:left="425"/>
        <w:rPr>
          <w:rFonts w:eastAsia="Times New Roman"/>
          <w:szCs w:val="17"/>
          <w:lang w:val="en-US"/>
        </w:rPr>
      </w:pPr>
      <w:r w:rsidRPr="00946B54">
        <w:rPr>
          <w:rFonts w:eastAsia="Times New Roman"/>
          <w:szCs w:val="17"/>
          <w:lang w:val="en-US"/>
        </w:rPr>
        <w:t>All wood fires, solid fuel fires, gas fires and liquid fuel fires are prohibited throughout the year.</w:t>
      </w:r>
    </w:p>
    <w:p w14:paraId="4C55B037" w14:textId="77777777" w:rsidR="00946B54" w:rsidRPr="00946B54" w:rsidRDefault="00946B54" w:rsidP="00946B54">
      <w:pPr>
        <w:ind w:left="425"/>
        <w:rPr>
          <w:rFonts w:eastAsia="Times New Roman"/>
          <w:szCs w:val="17"/>
          <w:lang w:val="en-US"/>
        </w:rPr>
      </w:pPr>
      <w:r w:rsidRPr="00946B54">
        <w:rPr>
          <w:rFonts w:eastAsia="Times New Roman"/>
          <w:szCs w:val="17"/>
          <w:lang w:val="en-US"/>
        </w:rPr>
        <w:t>Exception:</w:t>
      </w:r>
    </w:p>
    <w:p w14:paraId="0E561D7A" w14:textId="77777777" w:rsidR="00946B54" w:rsidRPr="00946B54" w:rsidRDefault="00946B54" w:rsidP="00946B54">
      <w:pPr>
        <w:ind w:left="567"/>
        <w:rPr>
          <w:rFonts w:eastAsia="Times New Roman"/>
          <w:szCs w:val="17"/>
          <w:lang w:val="en-US"/>
        </w:rPr>
      </w:pPr>
      <w:r w:rsidRPr="00946B54">
        <w:rPr>
          <w:rFonts w:eastAsia="Times New Roman"/>
          <w:szCs w:val="17"/>
          <w:lang w:val="en-US"/>
        </w:rPr>
        <w:t xml:space="preserve">Visitor zone—gas fires </w:t>
      </w:r>
      <w:proofErr w:type="spellStart"/>
      <w:r w:rsidRPr="00946B54">
        <w:rPr>
          <w:rFonts w:eastAsia="Times New Roman"/>
          <w:szCs w:val="17"/>
          <w:lang w:val="en-US"/>
        </w:rPr>
        <w:t>fires</w:t>
      </w:r>
      <w:proofErr w:type="spellEnd"/>
      <w:r w:rsidRPr="00946B54">
        <w:rPr>
          <w:rFonts w:eastAsia="Times New Roman"/>
          <w:szCs w:val="17"/>
          <w:lang w:val="en-US"/>
        </w:rPr>
        <w:t xml:space="preserve"> and liquid fuel fires permitted other than on days of total fire ban.</w:t>
      </w:r>
    </w:p>
    <w:p w14:paraId="18B58F97" w14:textId="77777777" w:rsidR="00946B54" w:rsidRPr="00946B54" w:rsidRDefault="00946B54" w:rsidP="00946B54">
      <w:pPr>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4"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Eyre and Far West regional office (08) 8688 3111 or CFS Information Hotline 1800 362 361.</w:t>
      </w:r>
    </w:p>
    <w:p w14:paraId="08524529" w14:textId="77777777" w:rsidR="00946B54" w:rsidRPr="00946B54" w:rsidRDefault="00946B54" w:rsidP="00946B54">
      <w:pPr>
        <w:ind w:left="284" w:hanging="284"/>
        <w:rPr>
          <w:rFonts w:eastAsia="Times New Roman"/>
          <w:b/>
          <w:bCs/>
          <w:szCs w:val="17"/>
        </w:rPr>
      </w:pPr>
      <w:r w:rsidRPr="00946B54">
        <w:rPr>
          <w:rFonts w:eastAsia="Times New Roman"/>
          <w:b/>
          <w:bCs/>
          <w:szCs w:val="17"/>
        </w:rPr>
        <w:t>4.</w:t>
      </w:r>
      <w:r w:rsidRPr="00946B54">
        <w:rPr>
          <w:rFonts w:eastAsia="Times New Roman"/>
          <w:b/>
          <w:bCs/>
          <w:szCs w:val="17"/>
        </w:rPr>
        <w:tab/>
      </w:r>
      <w:proofErr w:type="spellStart"/>
      <w:r w:rsidRPr="00946B54">
        <w:rPr>
          <w:rFonts w:eastAsia="Times New Roman"/>
          <w:b/>
          <w:bCs/>
          <w:szCs w:val="17"/>
        </w:rPr>
        <w:t>Murraylands</w:t>
      </w:r>
      <w:proofErr w:type="spellEnd"/>
    </w:p>
    <w:p w14:paraId="5733FD4D" w14:textId="77777777" w:rsidR="00946B54" w:rsidRPr="00946B54" w:rsidRDefault="00946B54" w:rsidP="00946B54">
      <w:pPr>
        <w:ind w:left="284"/>
        <w:rPr>
          <w:rFonts w:eastAsia="Times New Roman"/>
          <w:szCs w:val="17"/>
          <w:lang w:val="en-US"/>
        </w:rPr>
      </w:pPr>
      <w:proofErr w:type="spellStart"/>
      <w:r w:rsidRPr="00946B54">
        <w:rPr>
          <w:rFonts w:eastAsia="Times New Roman"/>
          <w:szCs w:val="17"/>
          <w:lang w:val="en-US"/>
        </w:rPr>
        <w:t>Billiatt</w:t>
      </w:r>
      <w:proofErr w:type="spellEnd"/>
      <w:r w:rsidRPr="00946B54">
        <w:rPr>
          <w:rFonts w:eastAsia="Times New Roman"/>
          <w:szCs w:val="17"/>
          <w:lang w:val="en-US"/>
        </w:rPr>
        <w:t xml:space="preserve"> Wilderness Protection Area:</w:t>
      </w:r>
    </w:p>
    <w:p w14:paraId="008950C9" w14:textId="77777777" w:rsidR="00946B54" w:rsidRPr="00946B54" w:rsidRDefault="00946B54" w:rsidP="00946B54">
      <w:pPr>
        <w:ind w:left="425"/>
        <w:rPr>
          <w:rFonts w:eastAsia="Times New Roman"/>
          <w:szCs w:val="17"/>
          <w:lang w:val="en-US"/>
        </w:rPr>
      </w:pPr>
      <w:r w:rsidRPr="00946B54">
        <w:rPr>
          <w:rFonts w:eastAsia="Times New Roman"/>
          <w:szCs w:val="17"/>
          <w:lang w:val="en-US"/>
        </w:rPr>
        <w:t>All wood fires and solid fuel fires are prohibited from 1 November 2025 to 1 April 2026. Gas fires and liquid fuel fires are permitted other than on days of total fire ban.</w:t>
      </w:r>
    </w:p>
    <w:p w14:paraId="2EECF262" w14:textId="77777777" w:rsidR="00946B54" w:rsidRPr="00946B54" w:rsidRDefault="00946B54" w:rsidP="00946B54">
      <w:pPr>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5"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Riverland and </w:t>
      </w:r>
      <w:proofErr w:type="spellStart"/>
      <w:r w:rsidRPr="00946B54">
        <w:rPr>
          <w:rFonts w:eastAsia="Times New Roman"/>
          <w:szCs w:val="17"/>
          <w:lang w:val="en-US"/>
        </w:rPr>
        <w:t>Murraylands</w:t>
      </w:r>
      <w:proofErr w:type="spellEnd"/>
      <w:r w:rsidRPr="00946B54">
        <w:rPr>
          <w:rFonts w:eastAsia="Times New Roman"/>
          <w:szCs w:val="17"/>
          <w:lang w:val="en-US"/>
        </w:rPr>
        <w:t xml:space="preserve"> regional office (08) 8595 2111 or CFS Information Hotline 1800 362 361.</w:t>
      </w:r>
    </w:p>
    <w:p w14:paraId="531B5864" w14:textId="77777777" w:rsidR="00946B54" w:rsidRPr="00946B54" w:rsidRDefault="00946B54" w:rsidP="00946B54">
      <w:pPr>
        <w:ind w:left="284" w:hanging="284"/>
        <w:rPr>
          <w:rFonts w:eastAsia="Times New Roman"/>
          <w:b/>
          <w:bCs/>
          <w:szCs w:val="17"/>
        </w:rPr>
      </w:pPr>
      <w:r w:rsidRPr="00946B54">
        <w:rPr>
          <w:rFonts w:eastAsia="Times New Roman"/>
          <w:b/>
          <w:bCs/>
          <w:szCs w:val="17"/>
        </w:rPr>
        <w:t>5.</w:t>
      </w:r>
      <w:r w:rsidRPr="00946B54">
        <w:rPr>
          <w:rFonts w:eastAsia="Times New Roman"/>
          <w:b/>
          <w:bCs/>
          <w:szCs w:val="17"/>
        </w:rPr>
        <w:tab/>
        <w:t>North East Pastoral</w:t>
      </w:r>
    </w:p>
    <w:p w14:paraId="5B1AE1E9" w14:textId="77777777" w:rsidR="00946B54" w:rsidRPr="00946B54" w:rsidRDefault="00946B54" w:rsidP="00946B54">
      <w:pPr>
        <w:ind w:left="284"/>
        <w:rPr>
          <w:rFonts w:eastAsia="Times New Roman"/>
          <w:szCs w:val="17"/>
          <w:lang w:val="en-US"/>
        </w:rPr>
      </w:pPr>
      <w:proofErr w:type="spellStart"/>
      <w:r w:rsidRPr="00946B54">
        <w:rPr>
          <w:rFonts w:eastAsia="Times New Roman"/>
          <w:szCs w:val="17"/>
          <w:lang w:val="en-US"/>
        </w:rPr>
        <w:t>Danggali</w:t>
      </w:r>
      <w:proofErr w:type="spellEnd"/>
      <w:r w:rsidRPr="00946B54">
        <w:rPr>
          <w:rFonts w:eastAsia="Times New Roman"/>
          <w:szCs w:val="17"/>
          <w:lang w:val="en-US"/>
        </w:rPr>
        <w:t xml:space="preserve"> Wilderness Protection Area:</w:t>
      </w:r>
    </w:p>
    <w:p w14:paraId="31598741" w14:textId="77777777" w:rsidR="00946B54" w:rsidRPr="00946B54" w:rsidRDefault="00946B54" w:rsidP="00946B54">
      <w:pPr>
        <w:ind w:left="425"/>
        <w:rPr>
          <w:rFonts w:eastAsia="Times New Roman"/>
          <w:szCs w:val="17"/>
          <w:lang w:val="en-US"/>
        </w:rPr>
      </w:pPr>
      <w:r w:rsidRPr="00946B54">
        <w:rPr>
          <w:rFonts w:eastAsia="Times New Roman"/>
          <w:szCs w:val="17"/>
          <w:lang w:val="en-US"/>
        </w:rPr>
        <w:t>All wood fires, solid fuel fires, gas fires and liquid fuel fires are prohibited throughout the year.</w:t>
      </w:r>
    </w:p>
    <w:p w14:paraId="52A699C3" w14:textId="77777777" w:rsidR="00946B54" w:rsidRPr="00946B54" w:rsidRDefault="00946B54" w:rsidP="00946B54">
      <w:pPr>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6"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Riverland and </w:t>
      </w:r>
      <w:proofErr w:type="spellStart"/>
      <w:r w:rsidRPr="00946B54">
        <w:rPr>
          <w:rFonts w:eastAsia="Times New Roman"/>
          <w:szCs w:val="17"/>
          <w:lang w:val="en-US"/>
        </w:rPr>
        <w:t>Murraylands</w:t>
      </w:r>
      <w:proofErr w:type="spellEnd"/>
      <w:r w:rsidRPr="00946B54">
        <w:rPr>
          <w:rFonts w:eastAsia="Times New Roman"/>
          <w:szCs w:val="17"/>
          <w:lang w:val="en-US"/>
        </w:rPr>
        <w:t xml:space="preserve"> </w:t>
      </w:r>
      <w:r w:rsidRPr="00946B54">
        <w:rPr>
          <w:rFonts w:eastAsia="Times New Roman"/>
          <w:spacing w:val="-4"/>
          <w:szCs w:val="17"/>
          <w:lang w:val="en-US"/>
        </w:rPr>
        <w:t>regional office (08) 8595 2111, Yorke and Mid North regional office (08) 8841 3400, Flinders and Outback regional office (08) 8648 5300 or CFS Information Hotline 1800 362 361.</w:t>
      </w:r>
    </w:p>
    <w:p w14:paraId="5C659CD0" w14:textId="77777777" w:rsidR="00946B54" w:rsidRPr="00946B54" w:rsidRDefault="00946B54" w:rsidP="00946B54">
      <w:pPr>
        <w:ind w:left="284" w:hanging="284"/>
        <w:rPr>
          <w:rFonts w:eastAsia="Times New Roman"/>
          <w:b/>
          <w:bCs/>
          <w:szCs w:val="17"/>
        </w:rPr>
      </w:pPr>
      <w:r w:rsidRPr="00946B54">
        <w:rPr>
          <w:rFonts w:eastAsia="Times New Roman"/>
          <w:b/>
          <w:bCs/>
          <w:szCs w:val="17"/>
        </w:rPr>
        <w:t>6.</w:t>
      </w:r>
      <w:r w:rsidRPr="00946B54">
        <w:rPr>
          <w:rFonts w:eastAsia="Times New Roman"/>
          <w:b/>
          <w:bCs/>
          <w:szCs w:val="17"/>
        </w:rPr>
        <w:tab/>
        <w:t>North West Pastoral</w:t>
      </w:r>
    </w:p>
    <w:p w14:paraId="413DC2A3" w14:textId="77777777" w:rsidR="00946B54" w:rsidRPr="00946B54" w:rsidRDefault="00946B54" w:rsidP="00946B54">
      <w:pPr>
        <w:ind w:left="284"/>
        <w:rPr>
          <w:rFonts w:eastAsia="Times New Roman"/>
          <w:szCs w:val="17"/>
          <w:lang w:val="en-US"/>
        </w:rPr>
      </w:pPr>
      <w:proofErr w:type="spellStart"/>
      <w:r w:rsidRPr="00946B54">
        <w:rPr>
          <w:rFonts w:eastAsia="Times New Roman"/>
          <w:szCs w:val="17"/>
          <w:lang w:val="en-US"/>
        </w:rPr>
        <w:t>Yellabinna</w:t>
      </w:r>
      <w:proofErr w:type="spellEnd"/>
      <w:r w:rsidRPr="00946B54">
        <w:rPr>
          <w:rFonts w:eastAsia="Times New Roman"/>
          <w:szCs w:val="17"/>
          <w:lang w:val="en-US"/>
        </w:rPr>
        <w:t xml:space="preserve"> Wilderness Protected Area:</w:t>
      </w:r>
    </w:p>
    <w:p w14:paraId="7960B057" w14:textId="77777777" w:rsidR="00946B54" w:rsidRPr="00946B54" w:rsidRDefault="00946B54" w:rsidP="00946B54">
      <w:pPr>
        <w:ind w:left="425"/>
        <w:rPr>
          <w:rFonts w:eastAsia="Times New Roman"/>
          <w:szCs w:val="17"/>
          <w:lang w:val="en-US"/>
        </w:rPr>
      </w:pPr>
      <w:r w:rsidRPr="00946B54">
        <w:rPr>
          <w:rFonts w:eastAsia="Times New Roman"/>
          <w:szCs w:val="17"/>
          <w:lang w:val="en-US"/>
        </w:rPr>
        <w:t>All wood fires and solid fuel fires are prohibited from 16 October 2025 to 1 April 2026. Gas fires and liquid fuel fires are permitted other than on days of total fire ban.</w:t>
      </w:r>
    </w:p>
    <w:p w14:paraId="0D5A049A" w14:textId="77777777" w:rsidR="00946B54" w:rsidRPr="00946B54" w:rsidRDefault="00946B54" w:rsidP="00946B54">
      <w:pPr>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7"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Eyre and Far West regional office (08) 8688 3111, Flinders and Outback regional office (08) 8648 5300 or CFS Information Hotline 1800 362 361.</w:t>
      </w:r>
    </w:p>
    <w:p w14:paraId="516F3953" w14:textId="77777777" w:rsidR="00946B54" w:rsidRPr="00946B54" w:rsidRDefault="00946B54" w:rsidP="00946B54">
      <w:pPr>
        <w:ind w:left="284" w:hanging="284"/>
        <w:rPr>
          <w:rFonts w:eastAsia="Times New Roman"/>
          <w:b/>
          <w:bCs/>
          <w:szCs w:val="17"/>
        </w:rPr>
      </w:pPr>
      <w:r w:rsidRPr="00946B54">
        <w:rPr>
          <w:rFonts w:eastAsia="Times New Roman"/>
          <w:b/>
          <w:bCs/>
          <w:szCs w:val="17"/>
        </w:rPr>
        <w:t>7.</w:t>
      </w:r>
      <w:r w:rsidRPr="00946B54">
        <w:rPr>
          <w:rFonts w:eastAsia="Times New Roman"/>
          <w:b/>
          <w:bCs/>
          <w:szCs w:val="17"/>
        </w:rPr>
        <w:tab/>
        <w:t>West Coast</w:t>
      </w:r>
    </w:p>
    <w:p w14:paraId="32F6F387" w14:textId="77777777" w:rsidR="00946B54" w:rsidRPr="00946B54" w:rsidRDefault="00946B54" w:rsidP="00946B54">
      <w:pPr>
        <w:ind w:left="284"/>
        <w:rPr>
          <w:rFonts w:eastAsia="Times New Roman"/>
          <w:szCs w:val="17"/>
          <w:lang w:val="en-US"/>
        </w:rPr>
      </w:pPr>
      <w:proofErr w:type="spellStart"/>
      <w:r w:rsidRPr="00946B54">
        <w:rPr>
          <w:rFonts w:eastAsia="Times New Roman"/>
          <w:szCs w:val="17"/>
          <w:lang w:val="en-US"/>
        </w:rPr>
        <w:t>Nullarbor</w:t>
      </w:r>
      <w:proofErr w:type="spellEnd"/>
      <w:r w:rsidRPr="00946B54">
        <w:rPr>
          <w:rFonts w:eastAsia="Times New Roman"/>
          <w:szCs w:val="17"/>
          <w:lang w:val="en-US"/>
        </w:rPr>
        <w:t xml:space="preserve"> Wilderness Protection Area:</w:t>
      </w:r>
    </w:p>
    <w:p w14:paraId="46E95BBB" w14:textId="77777777" w:rsidR="00946B54" w:rsidRPr="00946B54" w:rsidRDefault="00946B54" w:rsidP="00946B54">
      <w:pPr>
        <w:ind w:left="425"/>
        <w:rPr>
          <w:rFonts w:eastAsia="Times New Roman"/>
          <w:szCs w:val="17"/>
          <w:lang w:val="en-US"/>
        </w:rPr>
      </w:pPr>
      <w:r w:rsidRPr="00946B54">
        <w:rPr>
          <w:rFonts w:eastAsia="Times New Roman"/>
          <w:szCs w:val="17"/>
          <w:lang w:val="en-US"/>
        </w:rPr>
        <w:t>All wood fires and solid fuel fires are prohibited from 16 October 2025 to 1 April 2026. Gas fires and liquid fuel fires are permitted other than on days of total fire ban.</w:t>
      </w:r>
    </w:p>
    <w:p w14:paraId="0170FF09" w14:textId="77777777" w:rsidR="00946B54" w:rsidRPr="00946B54" w:rsidRDefault="00946B54" w:rsidP="00946B54">
      <w:pPr>
        <w:ind w:left="284"/>
        <w:rPr>
          <w:rFonts w:eastAsia="Times New Roman"/>
          <w:szCs w:val="17"/>
          <w:lang w:val="en-US"/>
        </w:rPr>
      </w:pPr>
      <w:r w:rsidRPr="00946B54">
        <w:rPr>
          <w:rFonts w:eastAsia="Times New Roman"/>
          <w:szCs w:val="17"/>
          <w:lang w:val="en-US"/>
        </w:rPr>
        <w:t xml:space="preserve">Investigator Group Wilderness Protection Area, </w:t>
      </w:r>
      <w:proofErr w:type="spellStart"/>
      <w:r w:rsidRPr="00946B54">
        <w:rPr>
          <w:rFonts w:eastAsia="Times New Roman"/>
          <w:szCs w:val="17"/>
          <w:lang w:val="en-US"/>
        </w:rPr>
        <w:t>Nuyts</w:t>
      </w:r>
      <w:proofErr w:type="spellEnd"/>
      <w:r w:rsidRPr="00946B54">
        <w:rPr>
          <w:rFonts w:eastAsia="Times New Roman"/>
          <w:szCs w:val="17"/>
          <w:lang w:val="en-US"/>
        </w:rPr>
        <w:t xml:space="preserve"> Archipelago Wilderness Protection Area:</w:t>
      </w:r>
    </w:p>
    <w:p w14:paraId="66F4B789" w14:textId="77777777" w:rsidR="00946B54" w:rsidRPr="00946B54" w:rsidRDefault="00946B54" w:rsidP="00946B54">
      <w:pPr>
        <w:ind w:left="425"/>
        <w:rPr>
          <w:rFonts w:eastAsia="Times New Roman"/>
          <w:szCs w:val="17"/>
          <w:lang w:val="en-US"/>
        </w:rPr>
      </w:pPr>
      <w:r w:rsidRPr="00946B54">
        <w:rPr>
          <w:rFonts w:eastAsia="Times New Roman"/>
          <w:szCs w:val="17"/>
          <w:lang w:val="en-US"/>
        </w:rPr>
        <w:t>All wood fires, solid fuel fires, gas fires and liquid fuel fires are prohibited throughout the year.</w:t>
      </w:r>
    </w:p>
    <w:p w14:paraId="78CE9CEE" w14:textId="550A1A4D" w:rsidR="00946B54" w:rsidRDefault="00946B54" w:rsidP="00946B54">
      <w:pPr>
        <w:ind w:left="284"/>
        <w:rPr>
          <w:rFonts w:eastAsia="Times New Roman"/>
          <w:szCs w:val="17"/>
          <w:lang w:val="en-US"/>
        </w:rPr>
      </w:pPr>
      <w:r w:rsidRPr="00946B54">
        <w:rPr>
          <w:rFonts w:eastAsia="Times New Roman"/>
          <w:szCs w:val="17"/>
          <w:lang w:val="en-US"/>
        </w:rPr>
        <w:t xml:space="preserve">For further information, please refer to the DEW website </w:t>
      </w:r>
      <w:hyperlink r:id="rId48" w:history="1">
        <w:r w:rsidRPr="00946B54">
          <w:rPr>
            <w:rFonts w:eastAsia="Times New Roman"/>
            <w:color w:val="0000FF"/>
            <w:szCs w:val="17"/>
            <w:u w:val="single"/>
            <w:lang w:val="en-US"/>
          </w:rPr>
          <w:t>www.environment.sa.gov.au</w:t>
        </w:r>
      </w:hyperlink>
      <w:r w:rsidRPr="00946B54">
        <w:rPr>
          <w:rFonts w:eastAsia="Times New Roman"/>
          <w:szCs w:val="17"/>
          <w:lang w:val="en-US"/>
        </w:rPr>
        <w:t xml:space="preserve"> or contact the Eyre and Far West regional office (08) 8688 3111 or CFS Information Hotline 1800 362 361.</w:t>
      </w:r>
    </w:p>
    <w:p w14:paraId="31D49E7F" w14:textId="77777777" w:rsidR="00946B54" w:rsidRDefault="00946B54" w:rsidP="00946B54">
      <w:pPr>
        <w:pBdr>
          <w:bottom w:val="single" w:sz="4" w:space="1" w:color="auto"/>
        </w:pBdr>
        <w:spacing w:after="0" w:line="52" w:lineRule="exact"/>
        <w:jc w:val="center"/>
        <w:rPr>
          <w:rFonts w:eastAsia="Times New Roman"/>
          <w:szCs w:val="17"/>
          <w:lang w:val="en-US"/>
        </w:rPr>
      </w:pPr>
    </w:p>
    <w:p w14:paraId="272E4842" w14:textId="77777777" w:rsidR="00946B54" w:rsidRDefault="00946B54" w:rsidP="00946B54">
      <w:pPr>
        <w:pBdr>
          <w:top w:val="single" w:sz="4" w:space="1" w:color="auto"/>
        </w:pBdr>
        <w:spacing w:before="34" w:after="0" w:line="14" w:lineRule="exact"/>
        <w:jc w:val="center"/>
        <w:rPr>
          <w:rFonts w:eastAsia="Times New Roman"/>
          <w:szCs w:val="17"/>
          <w:lang w:val="en-US"/>
        </w:rPr>
      </w:pPr>
    </w:p>
    <w:p w14:paraId="77ED20C0" w14:textId="77777777" w:rsidR="00946B54" w:rsidRPr="00946B54" w:rsidRDefault="00946B54" w:rsidP="00946B54">
      <w:pPr>
        <w:pStyle w:val="NoSpacing"/>
        <w:rPr>
          <w:lang w:val="en-US"/>
        </w:rPr>
      </w:pPr>
    </w:p>
    <w:p w14:paraId="322363B0" w14:textId="77777777" w:rsidR="00421F5C" w:rsidRDefault="00421F5C">
      <w:pPr>
        <w:spacing w:after="0" w:line="240" w:lineRule="auto"/>
        <w:jc w:val="left"/>
        <w:rPr>
          <w:rFonts w:eastAsia="Times New Roman"/>
          <w:szCs w:val="17"/>
          <w:lang w:val="en-US"/>
        </w:rPr>
      </w:pPr>
      <w:r>
        <w:rPr>
          <w:lang w:val="en-US"/>
        </w:rPr>
        <w:br w:type="page"/>
      </w:r>
    </w:p>
    <w:p w14:paraId="12B422EB" w14:textId="77777777" w:rsidR="009D1E2E" w:rsidRPr="009D1E2E" w:rsidRDefault="009D1E2E" w:rsidP="0043001F">
      <w:pPr>
        <w:pStyle w:val="Heading1"/>
      </w:pPr>
      <w:bookmarkStart w:id="38" w:name="_Toc33707983"/>
      <w:bookmarkStart w:id="39" w:name="_Toc33708154"/>
      <w:bookmarkStart w:id="40" w:name="_Toc211443967"/>
      <w:r>
        <w:lastRenderedPageBreak/>
        <w:t>Local</w:t>
      </w:r>
      <w:r w:rsidRPr="009D1E2E">
        <w:t xml:space="preserve"> Government Instruments</w:t>
      </w:r>
      <w:bookmarkEnd w:id="38"/>
      <w:bookmarkEnd w:id="39"/>
      <w:bookmarkEnd w:id="40"/>
    </w:p>
    <w:p w14:paraId="3F75BD6F" w14:textId="77777777" w:rsidR="00CA142F" w:rsidRDefault="00CA142F" w:rsidP="005C2852">
      <w:pPr>
        <w:pStyle w:val="Heading2"/>
      </w:pPr>
      <w:bookmarkStart w:id="41" w:name="_Toc211443968"/>
      <w:r>
        <w:t>City of Adelaide</w:t>
      </w:r>
      <w:bookmarkEnd w:id="41"/>
    </w:p>
    <w:p w14:paraId="22F1332D" w14:textId="77777777" w:rsidR="00CA142F" w:rsidRDefault="00CA142F" w:rsidP="00793A52">
      <w:pPr>
        <w:pStyle w:val="GG-Title2"/>
        <w:spacing w:after="60"/>
      </w:pPr>
      <w:r>
        <w:t>Local Government Act 1999</w:t>
      </w:r>
    </w:p>
    <w:p w14:paraId="1A4515C0" w14:textId="77777777" w:rsidR="00CA142F" w:rsidRPr="0023126D" w:rsidRDefault="00CA142F" w:rsidP="00793A52">
      <w:pPr>
        <w:pStyle w:val="GG-Title3"/>
        <w:spacing w:after="60"/>
        <w:rPr>
          <w:spacing w:val="-2"/>
        </w:rPr>
      </w:pPr>
      <w:r w:rsidRPr="0023126D">
        <w:rPr>
          <w:spacing w:val="-2"/>
        </w:rPr>
        <w:t>Strategic Management Plans—Draft 2025/26-2034/35 Long Term Financial Plan for Public Consultation</w:t>
      </w:r>
    </w:p>
    <w:p w14:paraId="67601667" w14:textId="77777777" w:rsidR="00CA142F" w:rsidRDefault="00CA142F" w:rsidP="00793A52">
      <w:pPr>
        <w:pStyle w:val="GG-body"/>
        <w:spacing w:after="60"/>
      </w:pPr>
      <w:r>
        <w:t>The City of Adelaide is consulting on its Draft 2025/26-2034/35 Long Term Financial Plan.</w:t>
      </w:r>
    </w:p>
    <w:p w14:paraId="6C485B56" w14:textId="77777777" w:rsidR="00CA142F" w:rsidRDefault="00CA142F" w:rsidP="00793A52">
      <w:pPr>
        <w:pStyle w:val="GG-body"/>
        <w:spacing w:after="60"/>
      </w:pPr>
      <w:r>
        <w:t xml:space="preserve">Pursuant to the provisions of Section 122(1A) of the </w:t>
      </w:r>
      <w:r w:rsidRPr="0028136D">
        <w:rPr>
          <w:i/>
          <w:iCs/>
        </w:rPr>
        <w:t>Local Government Act 1999</w:t>
      </w:r>
      <w:r>
        <w:t>, the City of Adelaide is required to conduct public consultation on its Draft 2025/26-2034/35 Long Term Financial Plan before it can be formally adopted.</w:t>
      </w:r>
    </w:p>
    <w:p w14:paraId="2EE4DDFE" w14:textId="77777777" w:rsidR="00CA142F" w:rsidRDefault="00CA142F" w:rsidP="00793A52">
      <w:pPr>
        <w:pStyle w:val="GG-body"/>
        <w:spacing w:after="60"/>
      </w:pPr>
      <w:r>
        <w:t>The City of Adelaide gives notice of its proposal to provide a draft of its 2025/26-2034/35 Long Term Financial Plan for the purposes of public consultation.</w:t>
      </w:r>
    </w:p>
    <w:p w14:paraId="1D25148B" w14:textId="77777777" w:rsidR="00CA142F" w:rsidRDefault="00CA142F" w:rsidP="00793A52">
      <w:pPr>
        <w:pStyle w:val="GG-body"/>
        <w:spacing w:after="60"/>
      </w:pPr>
      <w:r>
        <w:t>A copy of the Draft 2025/26-2034/35 Long Term Financial Plan is available for inspection at the Council’s principal office (25 Pirie Street, Adelaide SA 5000) and at its libraries and community centres.</w:t>
      </w:r>
    </w:p>
    <w:p w14:paraId="3291E5F9" w14:textId="77777777" w:rsidR="00CA142F" w:rsidRDefault="00CA142F" w:rsidP="00793A52">
      <w:pPr>
        <w:pStyle w:val="GG-body"/>
        <w:spacing w:after="60"/>
      </w:pPr>
      <w:r>
        <w:t xml:space="preserve">For further information in relation to the consultation process or to provide feedback you can visit </w:t>
      </w:r>
      <w:hyperlink r:id="rId49" w:history="1">
        <w:r w:rsidRPr="00E8514F">
          <w:rPr>
            <w:rStyle w:val="Hyperlink"/>
          </w:rPr>
          <w:t>ouradelaide.sa.gov.au</w:t>
        </w:r>
      </w:hyperlink>
      <w:r>
        <w:t xml:space="preserve"> at any time, or Council’s principal office, libraries and community centres during their hours of operation.</w:t>
      </w:r>
    </w:p>
    <w:p w14:paraId="22305441" w14:textId="77777777" w:rsidR="00CA142F" w:rsidRDefault="00CA142F" w:rsidP="00793A52">
      <w:pPr>
        <w:pStyle w:val="GG-body"/>
        <w:spacing w:after="60"/>
      </w:pPr>
      <w:r>
        <w:t>Consultation is open from Wednesday, 15 October 2025.</w:t>
      </w:r>
    </w:p>
    <w:p w14:paraId="331D1070" w14:textId="77777777" w:rsidR="00CA142F" w:rsidRDefault="00CA142F" w:rsidP="00793A52">
      <w:pPr>
        <w:pStyle w:val="GG-body"/>
        <w:spacing w:after="60"/>
      </w:pPr>
      <w:r w:rsidRPr="0028136D">
        <w:rPr>
          <w:b/>
          <w:bCs/>
        </w:rPr>
        <w:t>All submissions on the Draft 2025/26-2034/35 Long Term Financial Plan must be received by 11:59pm, Tuesday, 4 November 2025</w:t>
      </w:r>
      <w:r>
        <w:t>.</w:t>
      </w:r>
    </w:p>
    <w:p w14:paraId="7D0C75D2" w14:textId="77777777" w:rsidR="00CA142F" w:rsidRDefault="00CA142F" w:rsidP="00CA142F">
      <w:pPr>
        <w:pStyle w:val="GG-SDated"/>
      </w:pPr>
      <w:r>
        <w:t>Dated: 16 October 2025</w:t>
      </w:r>
    </w:p>
    <w:p w14:paraId="6210F106" w14:textId="77777777" w:rsidR="00CA142F" w:rsidRDefault="00CA142F" w:rsidP="00CA142F">
      <w:pPr>
        <w:pStyle w:val="GG-SName"/>
      </w:pPr>
      <w:r>
        <w:t>Michael Sedgman</w:t>
      </w:r>
    </w:p>
    <w:p w14:paraId="7623F7ED" w14:textId="257B85E2" w:rsidR="00CA142F" w:rsidRDefault="00CA142F" w:rsidP="00CA142F">
      <w:pPr>
        <w:pStyle w:val="GG-Signature"/>
      </w:pPr>
      <w:r>
        <w:t>Chief Executive Officer</w:t>
      </w:r>
    </w:p>
    <w:p w14:paraId="40EDC059" w14:textId="77777777" w:rsidR="00CA142F" w:rsidRDefault="00CA142F" w:rsidP="00CA142F">
      <w:pPr>
        <w:pStyle w:val="GG-Signature"/>
        <w:pBdr>
          <w:bottom w:val="single" w:sz="4" w:space="1" w:color="auto"/>
        </w:pBdr>
        <w:spacing w:line="52" w:lineRule="exact"/>
        <w:jc w:val="center"/>
      </w:pPr>
    </w:p>
    <w:p w14:paraId="18FD0FD5" w14:textId="77777777" w:rsidR="00CA142F" w:rsidRDefault="00CA142F" w:rsidP="00CA142F">
      <w:pPr>
        <w:pStyle w:val="GG-Signature"/>
        <w:pBdr>
          <w:top w:val="single" w:sz="4" w:space="1" w:color="auto"/>
        </w:pBdr>
        <w:spacing w:before="34" w:line="14" w:lineRule="exact"/>
        <w:jc w:val="center"/>
      </w:pPr>
    </w:p>
    <w:p w14:paraId="3C9DDB9D" w14:textId="77777777" w:rsidR="00CA142F" w:rsidRPr="003D4C75" w:rsidRDefault="00CA142F" w:rsidP="0047006E">
      <w:pPr>
        <w:pStyle w:val="NoSpacing"/>
        <w:spacing w:line="160" w:lineRule="exact"/>
      </w:pPr>
    </w:p>
    <w:p w14:paraId="75B73F3B" w14:textId="0DC0626F" w:rsidR="00CA142F" w:rsidRDefault="00CA142F" w:rsidP="00793A52">
      <w:pPr>
        <w:spacing w:after="60"/>
      </w:pPr>
      <w:r>
        <w:t>[</w:t>
      </w:r>
      <w:r w:rsidR="006A3C4B" w:rsidRPr="006A3C4B">
        <w:rPr>
          <w:rStyle w:val="Heading2Char"/>
          <w:caps w:val="0"/>
          <w:smallCaps/>
        </w:rPr>
        <w:t>Republished</w:t>
      </w:r>
      <w:r>
        <w:t>]</w:t>
      </w:r>
    </w:p>
    <w:p w14:paraId="1201AB34" w14:textId="77777777" w:rsidR="00CA142F" w:rsidRDefault="00CA142F" w:rsidP="00793A52">
      <w:pPr>
        <w:pStyle w:val="GG-Title3"/>
        <w:spacing w:after="60"/>
        <w:jc w:val="both"/>
      </w:pPr>
      <w:r w:rsidRPr="00C05036">
        <w:rPr>
          <w:i w:val="0"/>
          <w:iCs/>
        </w:rPr>
        <w:t>The notice published in the</w:t>
      </w:r>
      <w:r>
        <w:t xml:space="preserve"> </w:t>
      </w:r>
      <w:r w:rsidRPr="009D7465">
        <w:rPr>
          <w:iCs/>
        </w:rPr>
        <w:t>South Australian Government Gazette</w:t>
      </w:r>
      <w:r>
        <w:t xml:space="preserve"> </w:t>
      </w:r>
      <w:r w:rsidRPr="00C05036">
        <w:rPr>
          <w:i w:val="0"/>
          <w:iCs/>
        </w:rPr>
        <w:t xml:space="preserve">No. 58, dated 9 October 2025, on page 4053, under the </w:t>
      </w:r>
      <w:r>
        <w:rPr>
          <w:i w:val="0"/>
          <w:iCs/>
        </w:rPr>
        <w:t>heading</w:t>
      </w:r>
      <w:r>
        <w:t xml:space="preserve"> </w:t>
      </w:r>
      <w:r w:rsidRPr="00C05036">
        <w:t>City of Norwood Payneham &amp; St Peters</w:t>
      </w:r>
      <w:r w:rsidRPr="00076627">
        <w:t>,</w:t>
      </w:r>
      <w:r>
        <w:t xml:space="preserve"> </w:t>
      </w:r>
      <w:r w:rsidRPr="00C05036">
        <w:rPr>
          <w:i w:val="0"/>
          <w:iCs/>
        </w:rPr>
        <w:t>with the subheading</w:t>
      </w:r>
      <w:r>
        <w:t xml:space="preserve"> Road Opening—Little Flinders Street, Kent Town</w:t>
      </w:r>
      <w:r w:rsidRPr="00C05036">
        <w:rPr>
          <w:i w:val="0"/>
          <w:iCs/>
        </w:rPr>
        <w:t>,</w:t>
      </w:r>
      <w:r w:rsidRPr="00076627">
        <w:t xml:space="preserve"> </w:t>
      </w:r>
      <w:r w:rsidRPr="00C05036">
        <w:rPr>
          <w:rStyle w:val="GG-bodyChar"/>
          <w:rFonts w:eastAsia="Calibri"/>
          <w:i w:val="0"/>
          <w:iCs/>
        </w:rPr>
        <w:t xml:space="preserve">was published with </w:t>
      </w:r>
      <w:r>
        <w:rPr>
          <w:rStyle w:val="GG-bodyChar"/>
          <w:rFonts w:eastAsia="Calibri"/>
          <w:i w:val="0"/>
          <w:iCs/>
        </w:rPr>
        <w:t>the</w:t>
      </w:r>
      <w:r w:rsidRPr="00C05036">
        <w:rPr>
          <w:rStyle w:val="GG-bodyChar"/>
          <w:rFonts w:eastAsia="Calibri"/>
          <w:i w:val="0"/>
          <w:iCs/>
        </w:rPr>
        <w:t xml:space="preserve"> </w:t>
      </w:r>
      <w:r>
        <w:rPr>
          <w:rStyle w:val="GG-bodyChar"/>
          <w:rFonts w:eastAsia="Calibri"/>
          <w:i w:val="0"/>
          <w:iCs/>
        </w:rPr>
        <w:t>incorrect</w:t>
      </w:r>
      <w:r w:rsidRPr="00C05036">
        <w:rPr>
          <w:rStyle w:val="GG-bodyChar"/>
          <w:rFonts w:eastAsia="Calibri"/>
          <w:i w:val="0"/>
          <w:iCs/>
        </w:rPr>
        <w:t xml:space="preserve"> subheading </w:t>
      </w:r>
      <w:r>
        <w:rPr>
          <w:rStyle w:val="GG-bodyChar"/>
          <w:rFonts w:eastAsia="Calibri"/>
          <w:i w:val="0"/>
          <w:iCs/>
        </w:rPr>
        <w:t>and date; and</w:t>
      </w:r>
      <w:r w:rsidRPr="00C05036">
        <w:rPr>
          <w:rStyle w:val="GG-bodyChar"/>
          <w:rFonts w:eastAsia="Calibri"/>
          <w:i w:val="0"/>
          <w:iCs/>
        </w:rPr>
        <w:t xml:space="preserve"> should be replaced with the following:</w:t>
      </w:r>
    </w:p>
    <w:p w14:paraId="6511AB9A" w14:textId="77777777" w:rsidR="00CA142F" w:rsidRPr="00C2423C" w:rsidRDefault="00CA142F" w:rsidP="005C2852">
      <w:pPr>
        <w:pStyle w:val="Heading2"/>
      </w:pPr>
      <w:bookmarkStart w:id="42" w:name="_Toc211443969"/>
      <w:r>
        <w:t>City of Norwood Payneham &amp; St Peters</w:t>
      </w:r>
      <w:bookmarkEnd w:id="42"/>
    </w:p>
    <w:p w14:paraId="71F1183F" w14:textId="77777777" w:rsidR="00CA142F" w:rsidRDefault="00CA142F" w:rsidP="00793A52">
      <w:pPr>
        <w:pStyle w:val="GG-Title2"/>
        <w:spacing w:after="60"/>
      </w:pPr>
      <w:r>
        <w:t>Roads (Opening and Closing) Act 1991</w:t>
      </w:r>
    </w:p>
    <w:p w14:paraId="493C18E7" w14:textId="77777777" w:rsidR="00CA142F" w:rsidRDefault="00CA142F" w:rsidP="00793A52">
      <w:pPr>
        <w:pStyle w:val="GG-Title3"/>
        <w:spacing w:after="60"/>
      </w:pPr>
      <w:r>
        <w:t>Road Closing—Little Flinders Street, Kent Town</w:t>
      </w:r>
    </w:p>
    <w:p w14:paraId="2194450A" w14:textId="77777777" w:rsidR="00CA142F" w:rsidRDefault="00CA142F" w:rsidP="00793A52">
      <w:pPr>
        <w:pStyle w:val="GG-body"/>
        <w:spacing w:after="60"/>
        <w:rPr>
          <w:spacing w:val="-2"/>
        </w:rPr>
      </w:pPr>
      <w:r>
        <w:rPr>
          <w:spacing w:val="-2"/>
        </w:rPr>
        <w:t xml:space="preserve">Notice is hereby given, pursuant to Section 10 of the </w:t>
      </w:r>
      <w:r>
        <w:rPr>
          <w:i/>
          <w:iCs/>
          <w:spacing w:val="-2"/>
        </w:rPr>
        <w:t>Roads (Opening and Closing) Act 1991</w:t>
      </w:r>
      <w:r>
        <w:rPr>
          <w:spacing w:val="-2"/>
        </w:rPr>
        <w:t xml:space="preserve"> that the City of Norwood Payneham &amp; St Peters proposes to make a Road Process Order to close and merge with the adjoining landowner the northern end of Little Flinders Street adjoining allotment 53 in D26374, allotment 36 in F3654 and Strata Plan 3503, more particularly delineated and lettered ‘A’ on Preliminary Plan 25/0024.</w:t>
      </w:r>
    </w:p>
    <w:p w14:paraId="5029526B" w14:textId="77777777" w:rsidR="00CA142F" w:rsidRDefault="00CA142F" w:rsidP="00793A52">
      <w:pPr>
        <w:pStyle w:val="GG-body"/>
        <w:spacing w:after="60"/>
      </w:pPr>
      <w:r>
        <w:rPr>
          <w:spacing w:val="-2"/>
        </w:rPr>
        <w:t>The Preliminary Plan is available for public inspection at the offices of the City of Norwood Payneham &amp; St Peters, 175 The Parade Norwood,</w:t>
      </w:r>
      <w:r>
        <w:t xml:space="preserve"> and the Adelaide Office of the Surveyor-General located at Level 10, 83 Pirie Street, Adelaide, during normal office hours. The Preliminary Plan can also be viewed at </w:t>
      </w:r>
      <w:hyperlink r:id="rId50" w:history="1">
        <w:r>
          <w:rPr>
            <w:rStyle w:val="Hyperlink"/>
          </w:rPr>
          <w:t>www.sa.gov.au/roadsactproposals</w:t>
        </w:r>
      </w:hyperlink>
      <w:r>
        <w:t>.</w:t>
      </w:r>
    </w:p>
    <w:p w14:paraId="5C4BBF24" w14:textId="77777777" w:rsidR="00CA142F" w:rsidRDefault="00CA142F" w:rsidP="00793A52">
      <w:pPr>
        <w:pStyle w:val="GG-body"/>
        <w:spacing w:after="60"/>
      </w:pPr>
      <w:r>
        <w:t xml:space="preserve">Any application for easement or objection must set out the full name, address and details of the submission and must be fully supported by reasons. </w:t>
      </w:r>
      <w:r w:rsidRPr="00B9649F">
        <w:rPr>
          <w:spacing w:val="-2"/>
        </w:rPr>
        <w:t xml:space="preserve">The application for easement or objection must be made in writing to the City of Norwood Payneham &amp; St Peters, PO Box 204, </w:t>
      </w:r>
      <w:r>
        <w:rPr>
          <w:spacing w:val="-2"/>
        </w:rPr>
        <w:t>Kent Town SA 5071, within 28 days of this notice and a copy must be forwarded to the Surveyor-General at GPO Box 1815, Adelaide 5001.</w:t>
      </w:r>
      <w:r>
        <w:t xml:space="preserve"> Where a submission is made, the applicant must be prepared to support their submission in person upon the Council giving notification of a meeting at which the matter will be considered.</w:t>
      </w:r>
    </w:p>
    <w:p w14:paraId="60F0B3F9" w14:textId="77777777" w:rsidR="00CA142F" w:rsidRDefault="00CA142F" w:rsidP="00CA142F">
      <w:pPr>
        <w:pStyle w:val="GG-SDated"/>
      </w:pPr>
      <w:r>
        <w:t>Dated: 9 October 2025</w:t>
      </w:r>
    </w:p>
    <w:p w14:paraId="0D3546E1" w14:textId="77777777" w:rsidR="00CA142F" w:rsidRDefault="00CA142F" w:rsidP="00CA142F">
      <w:pPr>
        <w:pStyle w:val="GG-SName"/>
      </w:pPr>
      <w:r>
        <w:t>Mario Barone PSM</w:t>
      </w:r>
    </w:p>
    <w:p w14:paraId="0E38CC7C" w14:textId="5506B563" w:rsidR="00CA142F" w:rsidRDefault="00CA142F" w:rsidP="00CA142F">
      <w:pPr>
        <w:pStyle w:val="GG-Signature"/>
      </w:pPr>
      <w:r>
        <w:t>Chief Executive Officer</w:t>
      </w:r>
    </w:p>
    <w:p w14:paraId="54F35426" w14:textId="77777777" w:rsidR="00CA142F" w:rsidRDefault="00CA142F" w:rsidP="00CA142F">
      <w:pPr>
        <w:pStyle w:val="GG-Signature"/>
        <w:pBdr>
          <w:bottom w:val="single" w:sz="4" w:space="1" w:color="auto"/>
        </w:pBdr>
        <w:spacing w:line="52" w:lineRule="exact"/>
        <w:jc w:val="center"/>
      </w:pPr>
    </w:p>
    <w:p w14:paraId="3669B50B" w14:textId="77777777" w:rsidR="00CA142F" w:rsidRDefault="00CA142F" w:rsidP="00CA142F">
      <w:pPr>
        <w:pStyle w:val="GG-Signature"/>
        <w:pBdr>
          <w:top w:val="single" w:sz="4" w:space="1" w:color="auto"/>
        </w:pBdr>
        <w:spacing w:before="34" w:line="14" w:lineRule="exact"/>
        <w:jc w:val="center"/>
      </w:pPr>
    </w:p>
    <w:p w14:paraId="6524A0D3" w14:textId="77777777" w:rsidR="00CA142F" w:rsidRDefault="00CA142F" w:rsidP="0047006E">
      <w:pPr>
        <w:pStyle w:val="NoSpacing"/>
        <w:spacing w:line="160" w:lineRule="exact"/>
      </w:pPr>
    </w:p>
    <w:p w14:paraId="6CDC6D01" w14:textId="77777777" w:rsidR="0069394C" w:rsidRDefault="0069394C" w:rsidP="005C2852">
      <w:pPr>
        <w:pStyle w:val="Heading2"/>
      </w:pPr>
      <w:bookmarkStart w:id="43" w:name="_Toc211443970"/>
      <w:r>
        <w:t>City of West Torrens</w:t>
      </w:r>
      <w:bookmarkEnd w:id="43"/>
    </w:p>
    <w:p w14:paraId="5F4EB260" w14:textId="77777777" w:rsidR="0069394C" w:rsidRDefault="0069394C" w:rsidP="00793A52">
      <w:pPr>
        <w:pStyle w:val="GG-Title3"/>
        <w:spacing w:after="60"/>
      </w:pPr>
      <w:r>
        <w:t>Elector Representation Review</w:t>
      </w:r>
    </w:p>
    <w:p w14:paraId="691E062F" w14:textId="77777777" w:rsidR="0069394C" w:rsidRDefault="0069394C" w:rsidP="00793A52">
      <w:pPr>
        <w:pStyle w:val="GG-body"/>
        <w:spacing w:after="60"/>
      </w:pPr>
      <w:r>
        <w:t xml:space="preserve">Notice is hereby given that the City of West Torrens has completed a review of its composition and elector representation arrangements in accordance with the requirements of Section 12 of the </w:t>
      </w:r>
      <w:r w:rsidRPr="00A903E9">
        <w:rPr>
          <w:i/>
          <w:iCs/>
        </w:rPr>
        <w:t>Local Government Act 1999</w:t>
      </w:r>
      <w:r>
        <w:t xml:space="preserve"> (the Act).</w:t>
      </w:r>
    </w:p>
    <w:p w14:paraId="3FE015D6" w14:textId="77777777" w:rsidR="0069394C" w:rsidRDefault="0069394C" w:rsidP="00793A52">
      <w:pPr>
        <w:pStyle w:val="GG-body"/>
        <w:spacing w:after="60"/>
      </w:pPr>
      <w:r>
        <w:t xml:space="preserve">Pursuant to Section 12(13) of the Act the Electoral Commissioner has granted an exemption certificate and certified that the review undertaken by Council satisfies the requirements of Section 12 and will be put into effect from the day of the first periodic election held after the publication of this notice. </w:t>
      </w:r>
    </w:p>
    <w:p w14:paraId="12B287A4" w14:textId="77777777" w:rsidR="0069394C" w:rsidRDefault="0069394C" w:rsidP="00793A52">
      <w:pPr>
        <w:pStyle w:val="GG-body"/>
        <w:spacing w:after="60"/>
      </w:pPr>
      <w:r>
        <w:t>As such, the following structure will take effect from polling day of the periodic Local Government election to be held in November 2026:</w:t>
      </w:r>
    </w:p>
    <w:p w14:paraId="660A4A56" w14:textId="77777777" w:rsidR="0069394C" w:rsidRDefault="0069394C" w:rsidP="00793A52">
      <w:pPr>
        <w:pStyle w:val="GG-body"/>
        <w:spacing w:after="40"/>
        <w:ind w:left="284" w:hanging="142"/>
      </w:pPr>
      <w:r>
        <w:t>•</w:t>
      </w:r>
      <w:r>
        <w:tab/>
        <w:t xml:space="preserve">The principal member of Council shall continue to be a Mayor elected by the electors in the council area. </w:t>
      </w:r>
    </w:p>
    <w:p w14:paraId="33D2A214" w14:textId="77777777" w:rsidR="0069394C" w:rsidRDefault="0069394C" w:rsidP="00793A52">
      <w:pPr>
        <w:pStyle w:val="GG-body"/>
        <w:spacing w:after="40"/>
        <w:ind w:left="284" w:hanging="142"/>
      </w:pPr>
      <w:r>
        <w:t>•</w:t>
      </w:r>
      <w:r>
        <w:tab/>
        <w:t xml:space="preserve">The elected body shall continue to comprise of the Mayor and fourteen (14) Ward Councillors. </w:t>
      </w:r>
    </w:p>
    <w:p w14:paraId="32A0B521" w14:textId="77777777" w:rsidR="0069394C" w:rsidRDefault="0069394C" w:rsidP="00793A52">
      <w:pPr>
        <w:pStyle w:val="GG-body"/>
        <w:spacing w:after="60"/>
        <w:ind w:left="284" w:hanging="142"/>
      </w:pPr>
      <w:r>
        <w:t>•</w:t>
      </w:r>
      <w:r>
        <w:tab/>
        <w:t xml:space="preserve">The Council area shall continue to be divided into seven (7) wards. </w:t>
      </w:r>
    </w:p>
    <w:p w14:paraId="5A5180FD" w14:textId="1EFA5C13" w:rsidR="0069394C" w:rsidRPr="007958C9" w:rsidRDefault="0069394C" w:rsidP="00793A52">
      <w:pPr>
        <w:pStyle w:val="GG-body"/>
        <w:spacing w:after="60"/>
        <w:rPr>
          <w:spacing w:val="-2"/>
        </w:rPr>
      </w:pPr>
      <w:r w:rsidRPr="007958C9">
        <w:rPr>
          <w:spacing w:val="-2"/>
        </w:rPr>
        <w:t>The existing ward structure, which divides the Council area into seven wards is to be retained. The wards will continue to be titled as follows:</w:t>
      </w:r>
    </w:p>
    <w:p w14:paraId="03CE4720" w14:textId="77777777" w:rsidR="0069394C" w:rsidRDefault="0069394C" w:rsidP="00793A52">
      <w:pPr>
        <w:pStyle w:val="GG-body"/>
        <w:spacing w:after="0"/>
        <w:ind w:left="426" w:hanging="284"/>
      </w:pPr>
      <w:r>
        <w:t>1.</w:t>
      </w:r>
      <w:r>
        <w:tab/>
        <w:t>Keswick</w:t>
      </w:r>
    </w:p>
    <w:p w14:paraId="1B8B489B" w14:textId="77777777" w:rsidR="0069394C" w:rsidRDefault="0069394C" w:rsidP="00793A52">
      <w:pPr>
        <w:pStyle w:val="GG-body"/>
        <w:spacing w:after="0"/>
        <w:ind w:left="426" w:hanging="284"/>
      </w:pPr>
      <w:r>
        <w:t>2.</w:t>
      </w:r>
      <w:r>
        <w:tab/>
        <w:t>Hilton</w:t>
      </w:r>
    </w:p>
    <w:p w14:paraId="496D1BB4" w14:textId="77777777" w:rsidR="0069394C" w:rsidRDefault="0069394C" w:rsidP="00793A52">
      <w:pPr>
        <w:pStyle w:val="GG-body"/>
        <w:spacing w:after="0"/>
        <w:ind w:left="426" w:hanging="284"/>
      </w:pPr>
      <w:r>
        <w:t>3.</w:t>
      </w:r>
      <w:r>
        <w:tab/>
        <w:t>Plympton</w:t>
      </w:r>
    </w:p>
    <w:p w14:paraId="79CCA779" w14:textId="77777777" w:rsidR="0069394C" w:rsidRDefault="0069394C" w:rsidP="00793A52">
      <w:pPr>
        <w:pStyle w:val="GG-body"/>
        <w:spacing w:after="0"/>
        <w:ind w:left="426" w:hanging="284"/>
      </w:pPr>
      <w:r>
        <w:t>4.</w:t>
      </w:r>
      <w:r>
        <w:tab/>
        <w:t>Lockleys</w:t>
      </w:r>
    </w:p>
    <w:p w14:paraId="3B41BA0E" w14:textId="77777777" w:rsidR="0069394C" w:rsidRDefault="0069394C" w:rsidP="00793A52">
      <w:pPr>
        <w:pStyle w:val="GG-body"/>
        <w:spacing w:after="0"/>
        <w:ind w:left="426" w:hanging="284"/>
      </w:pPr>
      <w:r>
        <w:t>5.</w:t>
      </w:r>
      <w:r>
        <w:tab/>
        <w:t>Airport</w:t>
      </w:r>
    </w:p>
    <w:p w14:paraId="638B708B" w14:textId="77777777" w:rsidR="0069394C" w:rsidRDefault="0069394C" w:rsidP="00793A52">
      <w:pPr>
        <w:pStyle w:val="GG-body"/>
        <w:spacing w:after="0"/>
        <w:ind w:left="426" w:hanging="284"/>
      </w:pPr>
      <w:r>
        <w:t>6.</w:t>
      </w:r>
      <w:r>
        <w:tab/>
        <w:t>Morphett</w:t>
      </w:r>
    </w:p>
    <w:p w14:paraId="77696CF1" w14:textId="77777777" w:rsidR="0069394C" w:rsidRDefault="0069394C" w:rsidP="00793A52">
      <w:pPr>
        <w:pStyle w:val="GG-body"/>
        <w:spacing w:after="60"/>
        <w:ind w:left="426" w:hanging="284"/>
      </w:pPr>
      <w:r>
        <w:t>7.</w:t>
      </w:r>
      <w:r>
        <w:tab/>
        <w:t>Thebarton</w:t>
      </w:r>
    </w:p>
    <w:p w14:paraId="228561B3" w14:textId="7F213EAC" w:rsidR="0069394C" w:rsidRDefault="0069394C" w:rsidP="00793A52">
      <w:pPr>
        <w:pStyle w:val="GG-body"/>
        <w:spacing w:after="60"/>
      </w:pPr>
      <w:r>
        <w:t>Each ward will be represented by two (2) Councillors.</w:t>
      </w:r>
    </w:p>
    <w:p w14:paraId="7201C526" w14:textId="77777777" w:rsidR="0069394C" w:rsidRDefault="0069394C" w:rsidP="0069394C">
      <w:pPr>
        <w:pStyle w:val="GG-SDated"/>
      </w:pPr>
      <w:r>
        <w:t>Dated: 16 October 2025</w:t>
      </w:r>
    </w:p>
    <w:p w14:paraId="48F53AB1" w14:textId="77777777" w:rsidR="0069394C" w:rsidRDefault="0069394C" w:rsidP="0069394C">
      <w:pPr>
        <w:pStyle w:val="GG-SName"/>
      </w:pPr>
      <w:r>
        <w:t xml:space="preserve">Angelo </w:t>
      </w:r>
      <w:proofErr w:type="spellStart"/>
      <w:r>
        <w:t>Catinari</w:t>
      </w:r>
      <w:proofErr w:type="spellEnd"/>
    </w:p>
    <w:p w14:paraId="43E05422" w14:textId="049B4E33" w:rsidR="0069394C" w:rsidRDefault="0069394C" w:rsidP="0069394C">
      <w:pPr>
        <w:pStyle w:val="GG-Signature"/>
      </w:pPr>
      <w:r>
        <w:t>Chief Executive Officer</w:t>
      </w:r>
    </w:p>
    <w:p w14:paraId="70B09AE4" w14:textId="77777777" w:rsidR="0069394C" w:rsidRDefault="0069394C" w:rsidP="0069394C">
      <w:pPr>
        <w:pStyle w:val="GG-Signature"/>
        <w:pBdr>
          <w:bottom w:val="single" w:sz="4" w:space="1" w:color="auto"/>
        </w:pBdr>
        <w:spacing w:line="52" w:lineRule="exact"/>
        <w:jc w:val="center"/>
      </w:pPr>
    </w:p>
    <w:p w14:paraId="3E71C7B4" w14:textId="77777777" w:rsidR="0069394C" w:rsidRDefault="0069394C" w:rsidP="0069394C">
      <w:pPr>
        <w:pStyle w:val="GG-Signature"/>
        <w:pBdr>
          <w:top w:val="single" w:sz="4" w:space="1" w:color="auto"/>
        </w:pBdr>
        <w:spacing w:before="34" w:line="14" w:lineRule="exact"/>
        <w:jc w:val="center"/>
      </w:pPr>
    </w:p>
    <w:p w14:paraId="1C64E7A2" w14:textId="77777777" w:rsidR="0069394C" w:rsidRPr="0069394C" w:rsidRDefault="0069394C" w:rsidP="005C2852">
      <w:pPr>
        <w:pStyle w:val="Heading2"/>
      </w:pPr>
      <w:bookmarkStart w:id="44" w:name="_Toc211443971"/>
      <w:r w:rsidRPr="0069394C">
        <w:lastRenderedPageBreak/>
        <w:t>Adelaide Hills Council</w:t>
      </w:r>
      <w:bookmarkEnd w:id="44"/>
    </w:p>
    <w:p w14:paraId="6616EC12" w14:textId="77777777" w:rsidR="0069394C" w:rsidRPr="0069394C" w:rsidRDefault="0069394C" w:rsidP="00321D48">
      <w:pPr>
        <w:spacing w:after="60"/>
        <w:jc w:val="center"/>
        <w:rPr>
          <w:i/>
          <w:szCs w:val="17"/>
        </w:rPr>
      </w:pPr>
      <w:r w:rsidRPr="0069394C">
        <w:rPr>
          <w:i/>
          <w:szCs w:val="17"/>
        </w:rPr>
        <w:t>Close of Roll for Supplementary Election</w:t>
      </w:r>
    </w:p>
    <w:p w14:paraId="186B4D8D" w14:textId="77777777" w:rsidR="0069394C" w:rsidRPr="0069394C" w:rsidRDefault="0069394C" w:rsidP="00321D48">
      <w:pPr>
        <w:spacing w:after="60"/>
      </w:pPr>
      <w:r w:rsidRPr="0069394C">
        <w:t>A supplementary election will be necessary to fill the vacant position of Mayor.</w:t>
      </w:r>
    </w:p>
    <w:p w14:paraId="678AD9FC" w14:textId="77777777" w:rsidR="0069394C" w:rsidRPr="0069394C" w:rsidRDefault="0069394C" w:rsidP="00321D48">
      <w:pPr>
        <w:spacing w:after="60"/>
      </w:pPr>
      <w:r w:rsidRPr="0069394C">
        <w:t xml:space="preserve">The voters roll for this supplementary election will close at 5pm on Friday, 31 October 2025. </w:t>
      </w:r>
    </w:p>
    <w:p w14:paraId="54D9887D" w14:textId="77777777" w:rsidR="0069394C" w:rsidRPr="0069394C" w:rsidRDefault="0069394C" w:rsidP="00321D48">
      <w:pPr>
        <w:spacing w:after="60"/>
      </w:pPr>
      <w:r w:rsidRPr="0069394C">
        <w:t xml:space="preserve">You are entitled to vote in the election if you are enrolled on the State electoral roll for the council area. If you have recently turned 18 or changed your residential or postal address, you must complete an electoral enrolment form available online at </w:t>
      </w:r>
      <w:hyperlink r:id="rId51" w:history="1">
        <w:r w:rsidRPr="0069394C">
          <w:rPr>
            <w:color w:val="0000FF"/>
            <w:u w:val="single"/>
          </w:rPr>
          <w:t>www.ecsa.sa.gov.au</w:t>
        </w:r>
      </w:hyperlink>
      <w:r w:rsidRPr="0069394C">
        <w:t>.</w:t>
      </w:r>
    </w:p>
    <w:p w14:paraId="38560B7D" w14:textId="77777777" w:rsidR="0069394C" w:rsidRPr="0069394C" w:rsidRDefault="0069394C" w:rsidP="00321D48">
      <w:pPr>
        <w:spacing w:after="60"/>
      </w:pPr>
      <w:r w:rsidRPr="0069394C">
        <w:t>If you are not eligible to enrol on the State electoral roll you may still be entitled to enrol to vote if you own or occupy a property in the council area. Contact the council to find out how.</w:t>
      </w:r>
    </w:p>
    <w:p w14:paraId="58037959" w14:textId="77777777" w:rsidR="0069394C" w:rsidRPr="0069394C" w:rsidRDefault="0069394C" w:rsidP="00321D48">
      <w:pPr>
        <w:spacing w:after="60"/>
        <w:rPr>
          <w:spacing w:val="-2"/>
        </w:rPr>
      </w:pPr>
      <w:r w:rsidRPr="0069394C">
        <w:rPr>
          <w:spacing w:val="-2"/>
        </w:rPr>
        <w:t>Nominations to fill the vacancy will open on Thursday, 20 November 2025 and will be received until 12 noon on Thursday, 4 December 2025.</w:t>
      </w:r>
    </w:p>
    <w:p w14:paraId="18533B5A" w14:textId="77777777" w:rsidR="0069394C" w:rsidRPr="0069394C" w:rsidRDefault="0069394C" w:rsidP="00321D48">
      <w:pPr>
        <w:spacing w:after="60"/>
      </w:pPr>
      <w:r w:rsidRPr="0069394C">
        <w:t>The election will be conducted by post with the return of ballot material to reach the Returning Officer no later than 12 noon on polling day, Monday, 9 February 2026.</w:t>
      </w:r>
    </w:p>
    <w:p w14:paraId="4C18B460" w14:textId="77777777" w:rsidR="0069394C" w:rsidRPr="0069394C" w:rsidRDefault="0069394C" w:rsidP="0069394C">
      <w:r w:rsidRPr="0069394C">
        <w:t>Dated: 16 October 2025</w:t>
      </w:r>
    </w:p>
    <w:p w14:paraId="6ACCA80E" w14:textId="77777777" w:rsidR="0069394C" w:rsidRPr="0069394C" w:rsidRDefault="0069394C" w:rsidP="0069394C">
      <w:pPr>
        <w:spacing w:after="0"/>
        <w:jc w:val="right"/>
        <w:rPr>
          <w:rFonts w:eastAsia="Times New Roman"/>
          <w:smallCaps/>
          <w:szCs w:val="20"/>
        </w:rPr>
      </w:pPr>
      <w:r w:rsidRPr="0069394C">
        <w:rPr>
          <w:rFonts w:eastAsia="Times New Roman"/>
          <w:smallCaps/>
          <w:szCs w:val="20"/>
        </w:rPr>
        <w:t>Mick Sherry</w:t>
      </w:r>
    </w:p>
    <w:p w14:paraId="17C70B0C" w14:textId="30D2B26E" w:rsidR="0069394C" w:rsidRDefault="0069394C" w:rsidP="0069394C">
      <w:pPr>
        <w:spacing w:after="0"/>
        <w:jc w:val="right"/>
        <w:rPr>
          <w:rFonts w:eastAsia="Times New Roman"/>
          <w:szCs w:val="17"/>
        </w:rPr>
      </w:pPr>
      <w:r w:rsidRPr="0069394C">
        <w:rPr>
          <w:rFonts w:eastAsia="Times New Roman"/>
          <w:szCs w:val="17"/>
        </w:rPr>
        <w:t>Returning Officer</w:t>
      </w:r>
    </w:p>
    <w:p w14:paraId="7C555AAA" w14:textId="77777777" w:rsidR="0069394C" w:rsidRDefault="0069394C" w:rsidP="0069394C">
      <w:pPr>
        <w:pBdr>
          <w:bottom w:val="single" w:sz="4" w:space="1" w:color="auto"/>
        </w:pBdr>
        <w:spacing w:after="0" w:line="52" w:lineRule="exact"/>
        <w:jc w:val="center"/>
        <w:rPr>
          <w:rFonts w:eastAsia="Times New Roman"/>
          <w:szCs w:val="17"/>
        </w:rPr>
      </w:pPr>
    </w:p>
    <w:p w14:paraId="75721B4D" w14:textId="77777777" w:rsidR="0069394C" w:rsidRDefault="0069394C" w:rsidP="0069394C">
      <w:pPr>
        <w:pBdr>
          <w:top w:val="single" w:sz="4" w:space="1" w:color="auto"/>
        </w:pBdr>
        <w:spacing w:before="34" w:after="0" w:line="14" w:lineRule="exact"/>
        <w:jc w:val="center"/>
        <w:rPr>
          <w:rFonts w:eastAsia="Times New Roman"/>
          <w:szCs w:val="17"/>
        </w:rPr>
      </w:pPr>
    </w:p>
    <w:p w14:paraId="31BD9C8F" w14:textId="77777777" w:rsidR="0069394C" w:rsidRPr="0069394C" w:rsidRDefault="0069394C" w:rsidP="0069394C">
      <w:pPr>
        <w:pStyle w:val="NoSpacing"/>
      </w:pPr>
    </w:p>
    <w:p w14:paraId="6DB91E9B" w14:textId="77777777" w:rsidR="0069394C" w:rsidRDefault="0069394C" w:rsidP="005C2852">
      <w:pPr>
        <w:pStyle w:val="Heading2"/>
      </w:pPr>
      <w:bookmarkStart w:id="45" w:name="_Toc211443972"/>
      <w:r>
        <w:t>Alexandrina Council</w:t>
      </w:r>
      <w:bookmarkEnd w:id="45"/>
    </w:p>
    <w:p w14:paraId="71D809A8" w14:textId="77777777" w:rsidR="0069394C" w:rsidRDefault="0069394C" w:rsidP="00321D48">
      <w:pPr>
        <w:pStyle w:val="GG-Title2"/>
        <w:spacing w:after="60"/>
      </w:pPr>
      <w:r>
        <w:t>Roads (Opening and Closing) Act 1991</w:t>
      </w:r>
    </w:p>
    <w:p w14:paraId="07F75ADC" w14:textId="77777777" w:rsidR="0069394C" w:rsidRDefault="0069394C" w:rsidP="00321D48">
      <w:pPr>
        <w:pStyle w:val="GG-Title3"/>
        <w:spacing w:after="60"/>
      </w:pPr>
      <w:r>
        <w:t>Road Closure—Mount Magnificent Road, Mount Magnificent</w:t>
      </w:r>
    </w:p>
    <w:p w14:paraId="376561E5" w14:textId="77777777" w:rsidR="0069394C" w:rsidRDefault="0069394C" w:rsidP="00321D48">
      <w:pPr>
        <w:pStyle w:val="GG-body"/>
        <w:spacing w:after="60"/>
      </w:pPr>
      <w:r>
        <w:t xml:space="preserve">Notice is hereby given, pursuant to Section 10 of the </w:t>
      </w:r>
      <w:r w:rsidRPr="006E670A">
        <w:rPr>
          <w:i/>
          <w:iCs/>
        </w:rPr>
        <w:t>Roads (Opening and Closing) Act 1991</w:t>
      </w:r>
      <w:r>
        <w:t xml:space="preserve"> that the Alexandrina Council proposes to make a Road Process Order:</w:t>
      </w:r>
    </w:p>
    <w:p w14:paraId="47695BF8" w14:textId="77777777" w:rsidR="0069394C" w:rsidRDefault="0069394C" w:rsidP="00321D48">
      <w:pPr>
        <w:pStyle w:val="GG-body"/>
        <w:spacing w:after="60"/>
        <w:ind w:left="142"/>
      </w:pPr>
      <w:r>
        <w:t>to close and merge with allotment 30 in D96312 portion of Public Road adjoining allotment 42 in D114700 and allotment 31 in D96312 as delineated and lettered “A” on Preliminary Plan 21/0014; and</w:t>
      </w:r>
    </w:p>
    <w:p w14:paraId="2FFA0167" w14:textId="77777777" w:rsidR="0069394C" w:rsidRDefault="0069394C" w:rsidP="00321D48">
      <w:pPr>
        <w:pStyle w:val="GG-body"/>
        <w:spacing w:after="60"/>
        <w:ind w:left="142"/>
      </w:pPr>
      <w:r>
        <w:t>to close and merge with allotment 30 in D96312 portion of allotment 41 in D114700 named Mount Magnificent Road as delineated and lettered “B” on Preliminary Plan 21/0014. See D138842 for final boundaries.</w:t>
      </w:r>
    </w:p>
    <w:p w14:paraId="25148AC3" w14:textId="77777777" w:rsidR="0069394C" w:rsidRDefault="0069394C" w:rsidP="00321D48">
      <w:pPr>
        <w:pStyle w:val="GG-body"/>
        <w:spacing w:after="60"/>
      </w:pPr>
      <w:r>
        <w:t xml:space="preserve">The Preliminary Plan and Statement of Persons Affected is available for public inspection at the offices of the Alexandrina Council, </w:t>
      </w:r>
      <w:r>
        <w:br/>
        <w:t xml:space="preserve">11 Cadell Street, Goolwa SA 5214 and at the Adelaide Offices of the Surveyor General during normal office hours. The Preliminary Plan can also be viewed at </w:t>
      </w:r>
      <w:hyperlink r:id="rId52" w:history="1">
        <w:r w:rsidRPr="00411703">
          <w:rPr>
            <w:rStyle w:val="Hyperlink"/>
          </w:rPr>
          <w:t>www.sa.gov.au/roadsactproposals</w:t>
        </w:r>
      </w:hyperlink>
      <w:r>
        <w:t>.</w:t>
      </w:r>
    </w:p>
    <w:p w14:paraId="201C131D" w14:textId="77777777" w:rsidR="0069394C" w:rsidRDefault="0069394C" w:rsidP="00321D48">
      <w:pPr>
        <w:pStyle w:val="GG-body"/>
        <w:spacing w:after="60"/>
      </w:pPr>
      <w:r>
        <w:t>Any application for easement or objection must set out the full name, address and details of the submission and must be fully supported by reasons.  The application for easement or objection must be made in writing to the Alexandrina Council, PO Box 21, Goolwa SA 5214, within 28 days of this notice and a copy must be forwarded to the Surveyor General at GPO Box 1815, Adelaide SA 5001.</w:t>
      </w:r>
    </w:p>
    <w:p w14:paraId="701602D1" w14:textId="77777777" w:rsidR="0069394C" w:rsidRDefault="0069394C" w:rsidP="00321D48">
      <w:pPr>
        <w:pStyle w:val="GG-body"/>
        <w:spacing w:after="60"/>
      </w:pPr>
      <w:r>
        <w:t>Where a submission is made the Council will give notification of a meeting at which the matter will be considered.</w:t>
      </w:r>
    </w:p>
    <w:p w14:paraId="1777107A" w14:textId="77777777" w:rsidR="0069394C" w:rsidRDefault="0069394C" w:rsidP="0069394C">
      <w:pPr>
        <w:pStyle w:val="GG-SDated"/>
      </w:pPr>
      <w:r>
        <w:t>Dated: 16 October 2025</w:t>
      </w:r>
    </w:p>
    <w:p w14:paraId="4DBFD83C" w14:textId="77777777" w:rsidR="0069394C" w:rsidRDefault="0069394C" w:rsidP="0069394C">
      <w:pPr>
        <w:pStyle w:val="GG-SName"/>
      </w:pPr>
      <w:r>
        <w:t>Andrew MacDonald</w:t>
      </w:r>
    </w:p>
    <w:p w14:paraId="5EC3983E" w14:textId="52A28FFB" w:rsidR="0069394C" w:rsidRDefault="0069394C" w:rsidP="0069394C">
      <w:pPr>
        <w:pStyle w:val="GG-Signature"/>
      </w:pPr>
      <w:r>
        <w:t>Chief Executive Officer</w:t>
      </w:r>
    </w:p>
    <w:p w14:paraId="0F004857" w14:textId="77777777" w:rsidR="0069394C" w:rsidRDefault="0069394C" w:rsidP="0069394C">
      <w:pPr>
        <w:pStyle w:val="GG-Signature"/>
        <w:pBdr>
          <w:bottom w:val="single" w:sz="4" w:space="1" w:color="auto"/>
        </w:pBdr>
        <w:spacing w:line="52" w:lineRule="exact"/>
        <w:jc w:val="center"/>
      </w:pPr>
    </w:p>
    <w:p w14:paraId="79F4E701" w14:textId="77777777" w:rsidR="0069394C" w:rsidRDefault="0069394C" w:rsidP="0069394C">
      <w:pPr>
        <w:pStyle w:val="GG-Signature"/>
        <w:pBdr>
          <w:top w:val="single" w:sz="4" w:space="1" w:color="auto"/>
        </w:pBdr>
        <w:spacing w:before="34" w:line="14" w:lineRule="exact"/>
        <w:jc w:val="center"/>
      </w:pPr>
    </w:p>
    <w:p w14:paraId="4AE33F1D" w14:textId="77777777" w:rsidR="0069394C" w:rsidRPr="003D4C75" w:rsidRDefault="0069394C" w:rsidP="0069394C">
      <w:pPr>
        <w:pStyle w:val="NoSpacing"/>
      </w:pPr>
    </w:p>
    <w:p w14:paraId="275810AA" w14:textId="77777777" w:rsidR="00125DC0" w:rsidRDefault="00125DC0" w:rsidP="005C2852">
      <w:pPr>
        <w:pStyle w:val="Heading2"/>
      </w:pPr>
      <w:bookmarkStart w:id="46" w:name="_Toc211443973"/>
      <w:r>
        <w:t>District Council of Franklin Harbour</w:t>
      </w:r>
      <w:bookmarkEnd w:id="46"/>
    </w:p>
    <w:p w14:paraId="78842312" w14:textId="77777777" w:rsidR="00125DC0" w:rsidRDefault="00125DC0" w:rsidP="00321D48">
      <w:pPr>
        <w:pStyle w:val="GG-Title3"/>
        <w:spacing w:after="60"/>
      </w:pPr>
      <w:r>
        <w:t>Elector Representation Review</w:t>
      </w:r>
    </w:p>
    <w:p w14:paraId="0042572A" w14:textId="77777777" w:rsidR="00125DC0" w:rsidRDefault="00125DC0" w:rsidP="00321D48">
      <w:pPr>
        <w:pStyle w:val="GG-body"/>
        <w:spacing w:after="60"/>
      </w:pPr>
      <w:r w:rsidRPr="00D87738">
        <w:rPr>
          <w:spacing w:val="-4"/>
        </w:rPr>
        <w:t xml:space="preserve">Notice is hereby given that the District of Franklin Harbour in accordance with the requirements of Section 12 of the </w:t>
      </w:r>
      <w:r w:rsidRPr="00D87738">
        <w:rPr>
          <w:i/>
          <w:iCs/>
          <w:spacing w:val="-4"/>
        </w:rPr>
        <w:t>Local Government Act 1999</w:t>
      </w:r>
      <w:r w:rsidRPr="00D87738">
        <w:rPr>
          <w:i/>
          <w:iCs/>
        </w:rPr>
        <w:t xml:space="preserve"> </w:t>
      </w:r>
      <w:r>
        <w:t xml:space="preserve">and Regulation 11A of the </w:t>
      </w:r>
      <w:r w:rsidRPr="00D87738">
        <w:rPr>
          <w:i/>
          <w:iCs/>
        </w:rPr>
        <w:t>Local Government (Transitional Provisions) Regulations 2021</w:t>
      </w:r>
      <w:r>
        <w:t xml:space="preserve">, has reviewed its composition to ensure the election of a Mayor will take effect from polling day of the next periodic elections. </w:t>
      </w:r>
    </w:p>
    <w:p w14:paraId="0C168FD9" w14:textId="77777777" w:rsidR="00125DC0" w:rsidRDefault="00125DC0" w:rsidP="00321D48">
      <w:pPr>
        <w:pStyle w:val="GG-body"/>
        <w:spacing w:after="60"/>
      </w:pPr>
      <w:r>
        <w:t xml:space="preserve">Pursuant to Section 12(13)(a) of the Act, the Electoral Commissioner has issued a certificate that the review undertaken by council satisfies the requirements of Section 12. </w:t>
      </w:r>
    </w:p>
    <w:p w14:paraId="5899240A" w14:textId="77777777" w:rsidR="00125DC0" w:rsidRDefault="00125DC0" w:rsidP="00321D48">
      <w:pPr>
        <w:pStyle w:val="GG-body"/>
        <w:spacing w:after="60"/>
      </w:pPr>
      <w:r>
        <w:t>The following arrangements will therefore take effect from polling day of the next periodic Local Government election:</w:t>
      </w:r>
    </w:p>
    <w:p w14:paraId="0608824C" w14:textId="77777777" w:rsidR="00125DC0" w:rsidRDefault="00125DC0" w:rsidP="00321D48">
      <w:pPr>
        <w:pStyle w:val="GG-body"/>
        <w:spacing w:after="60"/>
        <w:ind w:left="142"/>
      </w:pPr>
      <w:r w:rsidRPr="00AB6299">
        <w:rPr>
          <w:spacing w:val="-2"/>
        </w:rPr>
        <w:t>The future elected body of Council will be comprised of an Elected Mayor (in accordance with the requirements of Section 51(1) of the Act,</w:t>
      </w:r>
      <w:r>
        <w:t xml:space="preserve"> and five (5) area councillors; and the existing “no ward” structure will be retained.</w:t>
      </w:r>
    </w:p>
    <w:p w14:paraId="0F7B4CAB" w14:textId="77777777" w:rsidR="00125DC0" w:rsidRDefault="00125DC0" w:rsidP="00125DC0">
      <w:pPr>
        <w:pStyle w:val="GG-SDated"/>
      </w:pPr>
      <w:r>
        <w:t>Dated: 8 October 2025</w:t>
      </w:r>
    </w:p>
    <w:p w14:paraId="0838F24C" w14:textId="77777777" w:rsidR="00125DC0" w:rsidRDefault="00125DC0" w:rsidP="00125DC0">
      <w:pPr>
        <w:pStyle w:val="GG-SName"/>
      </w:pPr>
      <w:r>
        <w:t>Shane Gill</w:t>
      </w:r>
    </w:p>
    <w:p w14:paraId="184FB8E4" w14:textId="0C812907" w:rsidR="00125DC0" w:rsidRDefault="00125DC0" w:rsidP="00125DC0">
      <w:pPr>
        <w:pStyle w:val="GG-Signature"/>
      </w:pPr>
      <w:r>
        <w:t>Chief Executive Officer</w:t>
      </w:r>
    </w:p>
    <w:p w14:paraId="408A7C56" w14:textId="77777777" w:rsidR="00125DC0" w:rsidRDefault="00125DC0" w:rsidP="00125DC0">
      <w:pPr>
        <w:pStyle w:val="GG-Signature"/>
        <w:pBdr>
          <w:bottom w:val="single" w:sz="4" w:space="1" w:color="auto"/>
        </w:pBdr>
        <w:spacing w:line="52" w:lineRule="exact"/>
        <w:jc w:val="center"/>
      </w:pPr>
    </w:p>
    <w:p w14:paraId="3576C884" w14:textId="77777777" w:rsidR="00125DC0" w:rsidRDefault="00125DC0" w:rsidP="00125DC0">
      <w:pPr>
        <w:pStyle w:val="GG-Signature"/>
        <w:pBdr>
          <w:top w:val="single" w:sz="4" w:space="1" w:color="auto"/>
        </w:pBdr>
        <w:spacing w:before="34" w:line="14" w:lineRule="exact"/>
        <w:jc w:val="center"/>
      </w:pPr>
    </w:p>
    <w:p w14:paraId="2F448009" w14:textId="0AB07CEF" w:rsidR="0054511A" w:rsidRDefault="0054511A" w:rsidP="00A275DF">
      <w:pPr>
        <w:pStyle w:val="NoSpacing"/>
      </w:pPr>
    </w:p>
    <w:p w14:paraId="0BBE136B" w14:textId="77777777" w:rsidR="00AE543A" w:rsidRDefault="00AE543A" w:rsidP="005C2852">
      <w:pPr>
        <w:pStyle w:val="Heading2"/>
      </w:pPr>
      <w:bookmarkStart w:id="47" w:name="_Toc211443974"/>
      <w:r>
        <w:t>Kingston District Council</w:t>
      </w:r>
      <w:bookmarkEnd w:id="47"/>
    </w:p>
    <w:p w14:paraId="15FBB81B" w14:textId="77777777" w:rsidR="00AE543A" w:rsidRDefault="00AE543A" w:rsidP="00321D48">
      <w:pPr>
        <w:pStyle w:val="GG-Title3"/>
        <w:spacing w:after="60"/>
      </w:pPr>
      <w:r>
        <w:t>Review of Representation</w:t>
      </w:r>
    </w:p>
    <w:p w14:paraId="74D29B2D" w14:textId="77777777" w:rsidR="00AE543A" w:rsidRPr="00D66F66" w:rsidRDefault="00AE543A" w:rsidP="00321D48">
      <w:pPr>
        <w:pStyle w:val="GG-body"/>
        <w:spacing w:after="60"/>
        <w:rPr>
          <w:spacing w:val="-2"/>
        </w:rPr>
      </w:pPr>
      <w:r w:rsidRPr="00D66F66">
        <w:rPr>
          <w:spacing w:val="-2"/>
        </w:rPr>
        <w:t xml:space="preserve">Notice is hereby given that the Kingston District Council has reviewed its composition and elector representation arrangements in accordance with the requirements of Section 12 of the </w:t>
      </w:r>
      <w:r w:rsidRPr="00644E34">
        <w:rPr>
          <w:i/>
          <w:iCs/>
          <w:spacing w:val="-2"/>
        </w:rPr>
        <w:t>Local Government Act 1999</w:t>
      </w:r>
      <w:r w:rsidRPr="00D66F66">
        <w:rPr>
          <w:spacing w:val="-2"/>
        </w:rPr>
        <w:t xml:space="preserve"> (the Act).</w:t>
      </w:r>
    </w:p>
    <w:p w14:paraId="4E981677" w14:textId="77777777" w:rsidR="00AE543A" w:rsidRDefault="00AE543A" w:rsidP="00321D48">
      <w:pPr>
        <w:pStyle w:val="GG-body"/>
        <w:spacing w:after="60"/>
      </w:pPr>
      <w:r>
        <w:t>Pursuant to Section 12(13)(a) of the Act, the Electoral Commissioner has issued a certificate that the review undertaken by Council satisfies the requirements of Section 12 of the Act and may now be put into effect as from the day of the first periodic election held after the publication of this notice.</w:t>
      </w:r>
    </w:p>
    <w:p w14:paraId="3BA2BCA8" w14:textId="77777777" w:rsidR="00AE543A" w:rsidRPr="00644E34" w:rsidRDefault="00AE543A" w:rsidP="00321D48">
      <w:pPr>
        <w:pStyle w:val="GG-body"/>
        <w:spacing w:after="60"/>
        <w:rPr>
          <w:spacing w:val="-2"/>
        </w:rPr>
      </w:pPr>
      <w:r w:rsidRPr="00644E34">
        <w:rPr>
          <w:spacing w:val="-2"/>
        </w:rPr>
        <w:t>The Council proposes to make no changes to its representation arrangements, with the following arrangement to take effect from polling day of the next periodic elections:</w:t>
      </w:r>
    </w:p>
    <w:p w14:paraId="6D2C424F" w14:textId="15AD5854" w:rsidR="00AE543A" w:rsidRDefault="00AE543A" w:rsidP="00321D48">
      <w:pPr>
        <w:pStyle w:val="GG-body"/>
        <w:spacing w:after="40"/>
        <w:ind w:left="284" w:hanging="142"/>
      </w:pPr>
      <w:r>
        <w:t>•</w:t>
      </w:r>
      <w:r>
        <w:tab/>
        <w:t xml:space="preserve">The Principal Member of Council shall continue to be a Mayor, elected as a representative of the </w:t>
      </w:r>
      <w:proofErr w:type="gramStart"/>
      <w:r>
        <w:t>area as a whole</w:t>
      </w:r>
      <w:proofErr w:type="gramEnd"/>
      <w:r>
        <w:t>.</w:t>
      </w:r>
    </w:p>
    <w:p w14:paraId="55F8C343" w14:textId="77777777" w:rsidR="00AE543A" w:rsidRDefault="00AE543A" w:rsidP="00321D48">
      <w:pPr>
        <w:pStyle w:val="GG-body"/>
        <w:spacing w:after="40"/>
        <w:ind w:left="284" w:hanging="142"/>
      </w:pPr>
      <w:r>
        <w:t>•</w:t>
      </w:r>
      <w:r>
        <w:tab/>
        <w:t>The area of the Council shall not be divided into wards.</w:t>
      </w:r>
    </w:p>
    <w:p w14:paraId="4367D734" w14:textId="77777777" w:rsidR="00AE543A" w:rsidRDefault="00AE543A" w:rsidP="00321D48">
      <w:pPr>
        <w:pStyle w:val="GG-body"/>
        <w:spacing w:after="60"/>
        <w:ind w:left="284" w:hanging="142"/>
      </w:pPr>
      <w:r>
        <w:t>•</w:t>
      </w:r>
      <w:r>
        <w:tab/>
        <w:t>The elected body of the Council will be comprised of the eight (8) elected members, being the Mayor and seven (7) Councillors.</w:t>
      </w:r>
    </w:p>
    <w:p w14:paraId="01B7B505" w14:textId="77777777" w:rsidR="00AE543A" w:rsidRDefault="00AE543A" w:rsidP="00AE543A">
      <w:pPr>
        <w:pStyle w:val="GG-SDated"/>
      </w:pPr>
      <w:r>
        <w:t>Dated: 16 October 2025</w:t>
      </w:r>
    </w:p>
    <w:p w14:paraId="7FA82D18" w14:textId="77777777" w:rsidR="00AE543A" w:rsidRDefault="00AE543A" w:rsidP="00AE543A">
      <w:pPr>
        <w:pStyle w:val="GG-SName"/>
      </w:pPr>
      <w:r>
        <w:t>Ian Hart</w:t>
      </w:r>
    </w:p>
    <w:p w14:paraId="21F91DD8" w14:textId="2AB3996A" w:rsidR="00AE543A" w:rsidRDefault="00AE543A" w:rsidP="00AE543A">
      <w:pPr>
        <w:pStyle w:val="GG-Signature"/>
      </w:pPr>
      <w:r>
        <w:t>Chief Executive Officer</w:t>
      </w:r>
    </w:p>
    <w:p w14:paraId="7A4BA477" w14:textId="77777777" w:rsidR="00AE543A" w:rsidRDefault="00AE543A" w:rsidP="00AE543A">
      <w:pPr>
        <w:pStyle w:val="GG-Signature"/>
        <w:pBdr>
          <w:bottom w:val="single" w:sz="4" w:space="1" w:color="auto"/>
        </w:pBdr>
        <w:spacing w:line="52" w:lineRule="exact"/>
        <w:jc w:val="center"/>
      </w:pPr>
    </w:p>
    <w:p w14:paraId="3F056013" w14:textId="77777777" w:rsidR="00AE543A" w:rsidRDefault="00AE543A" w:rsidP="00AE543A">
      <w:pPr>
        <w:pStyle w:val="GG-Signature"/>
        <w:pBdr>
          <w:top w:val="single" w:sz="4" w:space="1" w:color="auto"/>
        </w:pBdr>
        <w:spacing w:before="34" w:line="14" w:lineRule="exact"/>
        <w:jc w:val="center"/>
      </w:pPr>
    </w:p>
    <w:p w14:paraId="7E9CF3CF" w14:textId="77777777" w:rsidR="00F715B8" w:rsidRDefault="00F715B8" w:rsidP="005C2852">
      <w:pPr>
        <w:pStyle w:val="Heading2"/>
      </w:pPr>
      <w:bookmarkStart w:id="48" w:name="_Toc211443975"/>
      <w:r>
        <w:lastRenderedPageBreak/>
        <w:t>Light Regional Council</w:t>
      </w:r>
      <w:bookmarkEnd w:id="48"/>
    </w:p>
    <w:p w14:paraId="66423E2A" w14:textId="77777777" w:rsidR="00F715B8" w:rsidRDefault="00F715B8" w:rsidP="00F715B8">
      <w:pPr>
        <w:pStyle w:val="GG-Title3"/>
      </w:pPr>
      <w:r>
        <w:t>Supplementary Election—Nominations Received</w:t>
      </w:r>
    </w:p>
    <w:p w14:paraId="1657B5BD" w14:textId="77777777" w:rsidR="00F715B8" w:rsidRDefault="00F715B8" w:rsidP="00F715B8">
      <w:pPr>
        <w:pStyle w:val="GG-body"/>
      </w:pPr>
      <w:r>
        <w:t>At the close of nominations at 12 noon on Thursday, 9 October 2025, the following people have been accepted as candidates and are listed below in the order in which they will appear on the ballot paper:</w:t>
      </w:r>
    </w:p>
    <w:p w14:paraId="3DE3DD64" w14:textId="77777777" w:rsidR="00F715B8" w:rsidRPr="00703D5B" w:rsidRDefault="00F715B8" w:rsidP="00F715B8">
      <w:pPr>
        <w:pStyle w:val="GG-body"/>
        <w:ind w:left="142"/>
        <w:rPr>
          <w:b/>
          <w:bCs/>
        </w:rPr>
      </w:pPr>
      <w:r w:rsidRPr="00703D5B">
        <w:rPr>
          <w:b/>
          <w:bCs/>
        </w:rPr>
        <w:t xml:space="preserve">Councillor for </w:t>
      </w:r>
      <w:proofErr w:type="spellStart"/>
      <w:r w:rsidRPr="00703D5B">
        <w:rPr>
          <w:b/>
          <w:bCs/>
        </w:rPr>
        <w:t>Mudla</w:t>
      </w:r>
      <w:proofErr w:type="spellEnd"/>
      <w:r w:rsidRPr="00703D5B">
        <w:rPr>
          <w:b/>
          <w:bCs/>
        </w:rPr>
        <w:t xml:space="preserve"> Wirra Ward—1 Vacancy</w:t>
      </w:r>
    </w:p>
    <w:p w14:paraId="69B114FA" w14:textId="77777777" w:rsidR="00F715B8" w:rsidRDefault="00F715B8" w:rsidP="00F715B8">
      <w:pPr>
        <w:pStyle w:val="GG-body"/>
        <w:spacing w:after="20"/>
        <w:ind w:left="284"/>
      </w:pPr>
      <w:r>
        <w:t>CHAMPION, Linda Jane</w:t>
      </w:r>
    </w:p>
    <w:p w14:paraId="497E97E2" w14:textId="77777777" w:rsidR="00F715B8" w:rsidRDefault="00F715B8" w:rsidP="00F715B8">
      <w:pPr>
        <w:pStyle w:val="GG-body"/>
        <w:spacing w:after="20"/>
        <w:ind w:left="284"/>
      </w:pPr>
      <w:r>
        <w:t>MOULDS, Alan Wilfred</w:t>
      </w:r>
    </w:p>
    <w:p w14:paraId="18958382" w14:textId="77777777" w:rsidR="00F715B8" w:rsidRDefault="00F715B8" w:rsidP="00F715B8">
      <w:pPr>
        <w:pStyle w:val="GG-body"/>
        <w:spacing w:after="20"/>
        <w:ind w:left="284"/>
      </w:pPr>
      <w:r>
        <w:t>SERGEJEVS, Michelle</w:t>
      </w:r>
    </w:p>
    <w:p w14:paraId="3AE2D3DD" w14:textId="77777777" w:rsidR="00F715B8" w:rsidRDefault="00F715B8" w:rsidP="00F715B8">
      <w:pPr>
        <w:pStyle w:val="GG-body"/>
        <w:ind w:left="284"/>
      </w:pPr>
      <w:r>
        <w:t>KENNEDY, Martin</w:t>
      </w:r>
    </w:p>
    <w:p w14:paraId="2AE6A39F" w14:textId="77777777" w:rsidR="00F715B8" w:rsidRPr="00462E84" w:rsidRDefault="00F715B8" w:rsidP="00F715B8">
      <w:pPr>
        <w:pStyle w:val="GG-body"/>
        <w:ind w:left="142"/>
        <w:rPr>
          <w:b/>
          <w:bCs/>
        </w:rPr>
      </w:pPr>
      <w:r w:rsidRPr="00462E84">
        <w:rPr>
          <w:b/>
          <w:bCs/>
        </w:rPr>
        <w:t>Campaign Disclosure Returns</w:t>
      </w:r>
    </w:p>
    <w:p w14:paraId="6D1FD889" w14:textId="77777777" w:rsidR="00F715B8" w:rsidRDefault="00F715B8" w:rsidP="00F715B8">
      <w:pPr>
        <w:pStyle w:val="GG-body"/>
        <w:ind w:left="284"/>
      </w:pPr>
      <w:r>
        <w:t>Candidates must lodge the following returns with the Electoral Commissioner:</w:t>
      </w:r>
    </w:p>
    <w:p w14:paraId="79C2EE6F" w14:textId="77777777" w:rsidR="00F715B8" w:rsidRDefault="00F715B8" w:rsidP="00F715B8">
      <w:pPr>
        <w:pStyle w:val="GG-body"/>
        <w:ind w:left="567" w:hanging="142"/>
      </w:pPr>
      <w:r>
        <w:t>•</w:t>
      </w:r>
      <w:r>
        <w:tab/>
        <w:t>Campaign donation return</w:t>
      </w:r>
    </w:p>
    <w:p w14:paraId="46422377" w14:textId="77777777" w:rsidR="00F715B8" w:rsidRDefault="00F715B8" w:rsidP="00F715B8">
      <w:pPr>
        <w:pStyle w:val="GG-body"/>
        <w:ind w:left="709" w:hanging="142"/>
      </w:pPr>
      <w:r>
        <w:t>◦</w:t>
      </w:r>
      <w:r>
        <w:tab/>
        <w:t>Return No. 1—lodgement from Friday, 17 October to Thursday, 23 October 2025</w:t>
      </w:r>
    </w:p>
    <w:p w14:paraId="725771E8" w14:textId="77777777" w:rsidR="00F715B8" w:rsidRDefault="00F715B8" w:rsidP="00F715B8">
      <w:pPr>
        <w:pStyle w:val="GG-body"/>
        <w:ind w:left="709" w:hanging="142"/>
      </w:pPr>
      <w:r>
        <w:t>◦</w:t>
      </w:r>
      <w:r>
        <w:tab/>
        <w:t>Return No. 2—within 30 days of the conclusion of the election</w:t>
      </w:r>
    </w:p>
    <w:p w14:paraId="1FB9BDC8" w14:textId="77777777" w:rsidR="00F715B8" w:rsidRDefault="00F715B8" w:rsidP="00F715B8">
      <w:pPr>
        <w:pStyle w:val="GG-body"/>
        <w:ind w:left="567" w:hanging="142"/>
      </w:pPr>
      <w:r>
        <w:t>•</w:t>
      </w:r>
      <w:r>
        <w:tab/>
        <w:t>Large gift return</w:t>
      </w:r>
    </w:p>
    <w:p w14:paraId="33B255BC" w14:textId="77777777" w:rsidR="00F715B8" w:rsidRDefault="00F715B8" w:rsidP="00F715B8">
      <w:pPr>
        <w:pStyle w:val="GG-body"/>
        <w:ind w:left="709" w:hanging="142"/>
      </w:pPr>
      <w:r>
        <w:t>◦</w:t>
      </w:r>
      <w:r>
        <w:tab/>
        <w:t xml:space="preserve">Return lodgement within 5 days after receipt, only required for gifts </w:t>
      </w:r>
      <w:proofErr w:type="gramStart"/>
      <w:r>
        <w:t>in excess of</w:t>
      </w:r>
      <w:proofErr w:type="gramEnd"/>
      <w:r>
        <w:t xml:space="preserve"> $2,500</w:t>
      </w:r>
    </w:p>
    <w:p w14:paraId="5B8FC9FD" w14:textId="426E4338" w:rsidR="00F715B8" w:rsidRDefault="00F715B8" w:rsidP="00F715B8">
      <w:pPr>
        <w:pStyle w:val="GG-body"/>
        <w:ind w:left="284"/>
      </w:pPr>
      <w:r>
        <w:t xml:space="preserve">Detailed information about candidate disclosure return requirements can be found at </w:t>
      </w:r>
      <w:hyperlink r:id="rId53" w:history="1">
        <w:r w:rsidR="0099353C" w:rsidRPr="005C01B8">
          <w:rPr>
            <w:rStyle w:val="Hyperlink"/>
          </w:rPr>
          <w:t>www.ecsa.sa.gov.au</w:t>
        </w:r>
      </w:hyperlink>
      <w:r w:rsidR="0099353C">
        <w:t xml:space="preserve"> </w:t>
      </w:r>
    </w:p>
    <w:p w14:paraId="3644CDB2" w14:textId="77777777" w:rsidR="00F715B8" w:rsidRPr="00A62E56" w:rsidRDefault="00F715B8" w:rsidP="00F715B8">
      <w:pPr>
        <w:pStyle w:val="GG-body"/>
        <w:ind w:left="142"/>
        <w:rPr>
          <w:b/>
          <w:bCs/>
        </w:rPr>
      </w:pPr>
      <w:r w:rsidRPr="00A62E56">
        <w:rPr>
          <w:b/>
          <w:bCs/>
        </w:rPr>
        <w:t xml:space="preserve">Voting Conducted </w:t>
      </w:r>
      <w:r>
        <w:rPr>
          <w:b/>
          <w:bCs/>
        </w:rPr>
        <w:t>b</w:t>
      </w:r>
      <w:r w:rsidRPr="00A62E56">
        <w:rPr>
          <w:b/>
          <w:bCs/>
        </w:rPr>
        <w:t>y Post</w:t>
      </w:r>
    </w:p>
    <w:p w14:paraId="0893F6E4" w14:textId="77777777" w:rsidR="00F715B8" w:rsidRDefault="00F715B8" w:rsidP="00F715B8">
      <w:pPr>
        <w:pStyle w:val="GG-body"/>
        <w:ind w:left="284"/>
      </w:pPr>
      <w:r>
        <w:t>The election is conducted entirely by post and no polling booths will be open for voting. Ballot papers and reply-paid envelopes are mailed out between Tuesday, 28 October and Monday, 3 November 2025 to every person, body corporate and group listed on the voters roll at the close of rolls on 5pm, Friday, 29 August 2025. Voting is voluntary.</w:t>
      </w:r>
    </w:p>
    <w:p w14:paraId="2F733869" w14:textId="77777777" w:rsidR="00F715B8" w:rsidRDefault="00F715B8" w:rsidP="00F715B8">
      <w:pPr>
        <w:pStyle w:val="GG-body"/>
        <w:ind w:left="284"/>
      </w:pPr>
      <w:r>
        <w:t>A person who has not received voting material by Thursday, 6 November 2025, and believes they are entitled to vote, should contact the deputy returning officer on 1300 655 232 before 5pm, Monday, 17 November 2025.</w:t>
      </w:r>
    </w:p>
    <w:p w14:paraId="7247D4BB" w14:textId="77777777" w:rsidR="00F715B8" w:rsidRPr="00F76534" w:rsidRDefault="00F715B8" w:rsidP="00F715B8">
      <w:pPr>
        <w:pStyle w:val="GG-body"/>
        <w:ind w:left="284"/>
        <w:rPr>
          <w:spacing w:val="-2"/>
        </w:rPr>
      </w:pPr>
      <w:r w:rsidRPr="00F76534">
        <w:rPr>
          <w:spacing w:val="-2"/>
        </w:rPr>
        <w:t>Completed voting material must be sent to reach the returning officer no later than 12 noon on polling day Monday, 24 November 2025.</w:t>
      </w:r>
    </w:p>
    <w:p w14:paraId="48B8F9CD" w14:textId="77777777" w:rsidR="00F715B8" w:rsidRPr="00F76534" w:rsidRDefault="00F715B8" w:rsidP="00F715B8">
      <w:pPr>
        <w:pStyle w:val="GG-body"/>
        <w:ind w:left="142"/>
        <w:rPr>
          <w:b/>
          <w:bCs/>
        </w:rPr>
      </w:pPr>
      <w:r w:rsidRPr="00F76534">
        <w:rPr>
          <w:b/>
          <w:bCs/>
        </w:rPr>
        <w:t xml:space="preserve">Assisted </w:t>
      </w:r>
      <w:r>
        <w:rPr>
          <w:b/>
          <w:bCs/>
        </w:rPr>
        <w:t>V</w:t>
      </w:r>
      <w:r w:rsidRPr="00F76534">
        <w:rPr>
          <w:b/>
          <w:bCs/>
        </w:rPr>
        <w:t>oting</w:t>
      </w:r>
    </w:p>
    <w:p w14:paraId="7B540EA7" w14:textId="77777777" w:rsidR="00F715B8" w:rsidRDefault="00F715B8" w:rsidP="00F715B8">
      <w:pPr>
        <w:pStyle w:val="GG-body"/>
        <w:ind w:left="284"/>
      </w:pPr>
      <w:r w:rsidRPr="0015014C">
        <w:rPr>
          <w:spacing w:val="-2"/>
        </w:rPr>
        <w:t xml:space="preserve">Prescribed electors under Section 41A(8) of the </w:t>
      </w:r>
      <w:r w:rsidRPr="0015014C">
        <w:rPr>
          <w:i/>
          <w:iCs/>
          <w:spacing w:val="-2"/>
        </w:rPr>
        <w:t>Local Government (Elections) Act 1999</w:t>
      </w:r>
      <w:r w:rsidRPr="0015014C">
        <w:rPr>
          <w:spacing w:val="-2"/>
        </w:rPr>
        <w:t>, may vote via the telephone assisted voting method</w:t>
      </w:r>
      <w:r>
        <w:t xml:space="preserve"> by calling the Electoral Commission SA on:</w:t>
      </w:r>
    </w:p>
    <w:p w14:paraId="62C30D0F" w14:textId="77777777" w:rsidR="00F715B8" w:rsidRDefault="00F715B8" w:rsidP="00F715B8">
      <w:pPr>
        <w:pStyle w:val="GG-body"/>
        <w:ind w:left="567" w:hanging="142"/>
      </w:pPr>
      <w:r>
        <w:t>•</w:t>
      </w:r>
      <w:r>
        <w:tab/>
        <w:t>1300 655 232 within South Australia only</w:t>
      </w:r>
    </w:p>
    <w:p w14:paraId="6FD8E3F8" w14:textId="77777777" w:rsidR="00F715B8" w:rsidRDefault="00F715B8" w:rsidP="00F715B8">
      <w:pPr>
        <w:pStyle w:val="GG-body"/>
        <w:ind w:left="567" w:hanging="142"/>
      </w:pPr>
      <w:r>
        <w:t>•</w:t>
      </w:r>
      <w:r>
        <w:tab/>
        <w:t>08 7424 7400 from interstate</w:t>
      </w:r>
    </w:p>
    <w:p w14:paraId="6EAE9408" w14:textId="77777777" w:rsidR="00F715B8" w:rsidRDefault="00F715B8" w:rsidP="00F715B8">
      <w:pPr>
        <w:pStyle w:val="GG-body"/>
        <w:ind w:left="567" w:hanging="142"/>
      </w:pPr>
      <w:r>
        <w:t>•</w:t>
      </w:r>
      <w:r>
        <w:tab/>
        <w:t>+61 8 7424 7400 from overseas</w:t>
      </w:r>
    </w:p>
    <w:p w14:paraId="3A71E953" w14:textId="77777777" w:rsidR="00F715B8" w:rsidRDefault="00F715B8" w:rsidP="00F715B8">
      <w:pPr>
        <w:pStyle w:val="GG-body"/>
        <w:ind w:left="284"/>
      </w:pPr>
      <w:r>
        <w:t>The Telephone Assisted Voting Centre will operate for the following times and days:</w:t>
      </w:r>
    </w:p>
    <w:p w14:paraId="3F10D6B7" w14:textId="77777777" w:rsidR="00F715B8" w:rsidRDefault="00F715B8" w:rsidP="00F715B8">
      <w:pPr>
        <w:pStyle w:val="GG-body"/>
        <w:ind w:left="567" w:hanging="142"/>
      </w:pPr>
      <w:r>
        <w:t>•</w:t>
      </w:r>
      <w:r>
        <w:tab/>
        <w:t>9am—5pm, Thursday, 20 November and Friday, 21 November 2025</w:t>
      </w:r>
    </w:p>
    <w:p w14:paraId="040A01DA" w14:textId="77777777" w:rsidR="00F715B8" w:rsidRDefault="00F715B8" w:rsidP="00F715B8">
      <w:pPr>
        <w:pStyle w:val="GG-body"/>
        <w:ind w:left="567" w:hanging="142"/>
      </w:pPr>
      <w:r>
        <w:t>•</w:t>
      </w:r>
      <w:r>
        <w:tab/>
        <w:t>9am—12 noon, Monday, 24 November 2025 (close of voting)</w:t>
      </w:r>
    </w:p>
    <w:p w14:paraId="0EF5B3BB" w14:textId="77777777" w:rsidR="00F715B8" w:rsidRPr="002D42EE" w:rsidRDefault="00F715B8" w:rsidP="00F715B8">
      <w:pPr>
        <w:pStyle w:val="GG-body"/>
        <w:ind w:left="142"/>
        <w:rPr>
          <w:b/>
          <w:bCs/>
        </w:rPr>
      </w:pPr>
      <w:r w:rsidRPr="002D42EE">
        <w:rPr>
          <w:b/>
          <w:bCs/>
        </w:rPr>
        <w:t>Vote Counting Location</w:t>
      </w:r>
    </w:p>
    <w:p w14:paraId="02FCD4DE" w14:textId="77777777" w:rsidR="00F715B8" w:rsidRDefault="00F715B8" w:rsidP="00F715B8">
      <w:pPr>
        <w:pStyle w:val="GG-body"/>
        <w:ind w:left="284"/>
      </w:pPr>
      <w:r>
        <w:t>The scrutiny and count will take place from 9:30am on Tuesday, 25 November 2025 at the following location:</w:t>
      </w:r>
    </w:p>
    <w:p w14:paraId="387F0A83" w14:textId="77777777" w:rsidR="00F715B8" w:rsidRDefault="00F715B8" w:rsidP="00F715B8">
      <w:pPr>
        <w:pStyle w:val="GG-body"/>
        <w:ind w:left="567" w:hanging="142"/>
      </w:pPr>
      <w:r>
        <w:t>•</w:t>
      </w:r>
      <w:r>
        <w:tab/>
        <w:t>Electoral Commission SA Central Processing Centre</w:t>
      </w:r>
    </w:p>
    <w:p w14:paraId="7CC31077" w14:textId="77777777" w:rsidR="00F715B8" w:rsidRDefault="00F715B8" w:rsidP="00F715B8">
      <w:pPr>
        <w:pStyle w:val="GG-body"/>
        <w:ind w:left="709" w:hanging="142"/>
      </w:pPr>
      <w:r>
        <w:t>◦</w:t>
      </w:r>
      <w:r>
        <w:tab/>
        <w:t>7 Hudson Court, Netley 5037</w:t>
      </w:r>
    </w:p>
    <w:p w14:paraId="625BA402" w14:textId="77777777" w:rsidR="00F715B8" w:rsidRDefault="00F715B8" w:rsidP="00F715B8">
      <w:pPr>
        <w:pStyle w:val="GG-body"/>
        <w:ind w:left="284"/>
      </w:pPr>
      <w:r>
        <w:t>A provisional declaration will be made at the conclusion of the election count.</w:t>
      </w:r>
    </w:p>
    <w:p w14:paraId="70AFC773" w14:textId="77777777" w:rsidR="00F715B8" w:rsidRDefault="00F715B8" w:rsidP="00F715B8">
      <w:pPr>
        <w:pStyle w:val="GG-SDated"/>
      </w:pPr>
      <w:r>
        <w:t>Dated: 16 October 2025</w:t>
      </w:r>
    </w:p>
    <w:p w14:paraId="2283881B" w14:textId="77777777" w:rsidR="00F715B8" w:rsidRDefault="00F715B8" w:rsidP="00F715B8">
      <w:pPr>
        <w:pStyle w:val="GG-SName"/>
      </w:pPr>
      <w:r>
        <w:t>Mick Sherry</w:t>
      </w:r>
    </w:p>
    <w:p w14:paraId="57197D53" w14:textId="1B345749" w:rsidR="00F715B8" w:rsidRDefault="00F715B8" w:rsidP="00F715B8">
      <w:pPr>
        <w:pStyle w:val="GG-Signature"/>
      </w:pPr>
      <w:r>
        <w:t>Returning Officer</w:t>
      </w:r>
    </w:p>
    <w:p w14:paraId="5D72A833" w14:textId="77777777" w:rsidR="00F715B8" w:rsidRDefault="00F715B8" w:rsidP="00F715B8">
      <w:pPr>
        <w:pStyle w:val="GG-Signature"/>
        <w:pBdr>
          <w:bottom w:val="single" w:sz="4" w:space="1" w:color="auto"/>
        </w:pBdr>
        <w:spacing w:line="52" w:lineRule="exact"/>
        <w:jc w:val="center"/>
      </w:pPr>
    </w:p>
    <w:p w14:paraId="5D5C4722" w14:textId="77777777" w:rsidR="00F715B8" w:rsidRDefault="00F715B8" w:rsidP="00F715B8">
      <w:pPr>
        <w:pStyle w:val="GG-Signature"/>
        <w:pBdr>
          <w:top w:val="single" w:sz="4" w:space="1" w:color="auto"/>
        </w:pBdr>
        <w:spacing w:before="34" w:line="14" w:lineRule="exact"/>
        <w:jc w:val="center"/>
      </w:pPr>
    </w:p>
    <w:p w14:paraId="029764A4" w14:textId="2FB59E76" w:rsidR="0054511A" w:rsidRDefault="0054511A" w:rsidP="00A275DF">
      <w:pPr>
        <w:pStyle w:val="NoSpacing"/>
      </w:pPr>
    </w:p>
    <w:p w14:paraId="5BECC1A7" w14:textId="77777777" w:rsidR="00F715B8" w:rsidRPr="00F715B8" w:rsidRDefault="00F715B8" w:rsidP="005C2852">
      <w:pPr>
        <w:pStyle w:val="Heading2"/>
      </w:pPr>
      <w:bookmarkStart w:id="49" w:name="_Toc211443976"/>
      <w:r w:rsidRPr="00F715B8">
        <w:t>District Council of Mount Remarkable</w:t>
      </w:r>
      <w:bookmarkEnd w:id="49"/>
    </w:p>
    <w:p w14:paraId="24CE1DCE" w14:textId="77777777" w:rsidR="00F715B8" w:rsidRPr="00F715B8" w:rsidRDefault="00F715B8" w:rsidP="00F715B8">
      <w:pPr>
        <w:jc w:val="center"/>
        <w:rPr>
          <w:i/>
          <w:szCs w:val="17"/>
        </w:rPr>
      </w:pPr>
      <w:r w:rsidRPr="00F715B8">
        <w:rPr>
          <w:i/>
          <w:szCs w:val="17"/>
        </w:rPr>
        <w:t>Supplementary Election—Nominations Received</w:t>
      </w:r>
    </w:p>
    <w:p w14:paraId="125A1E29" w14:textId="77777777" w:rsidR="00F715B8" w:rsidRPr="00F715B8" w:rsidRDefault="00F715B8" w:rsidP="00F715B8">
      <w:pPr>
        <w:rPr>
          <w:rFonts w:eastAsia="Times New Roman"/>
          <w:spacing w:val="-4"/>
          <w:szCs w:val="17"/>
        </w:rPr>
      </w:pPr>
      <w:r w:rsidRPr="00F715B8">
        <w:rPr>
          <w:rFonts w:eastAsia="Times New Roman"/>
          <w:spacing w:val="-4"/>
          <w:szCs w:val="17"/>
        </w:rPr>
        <w:t xml:space="preserve">At the close of nominations at 12 noon on Thursday, 9 October 2025, no nominations were accepted in the supplementary election of 1 Councillor for </w:t>
      </w:r>
      <w:proofErr w:type="spellStart"/>
      <w:r w:rsidRPr="00F715B8">
        <w:rPr>
          <w:rFonts w:eastAsia="Times New Roman"/>
          <w:spacing w:val="-4"/>
          <w:szCs w:val="17"/>
        </w:rPr>
        <w:t>Willochra</w:t>
      </w:r>
      <w:proofErr w:type="spellEnd"/>
      <w:r w:rsidRPr="00F715B8">
        <w:rPr>
          <w:rFonts w:eastAsia="Times New Roman"/>
          <w:spacing w:val="-4"/>
          <w:szCs w:val="17"/>
        </w:rPr>
        <w:t xml:space="preserve"> Ward.</w:t>
      </w:r>
    </w:p>
    <w:p w14:paraId="2643D8D2" w14:textId="77777777" w:rsidR="00F715B8" w:rsidRPr="00F715B8" w:rsidRDefault="00F715B8" w:rsidP="00F715B8">
      <w:pPr>
        <w:rPr>
          <w:rFonts w:eastAsia="Times New Roman"/>
          <w:szCs w:val="17"/>
        </w:rPr>
      </w:pPr>
      <w:r w:rsidRPr="00F715B8">
        <w:rPr>
          <w:rFonts w:eastAsia="Times New Roman"/>
          <w:szCs w:val="17"/>
        </w:rPr>
        <w:t xml:space="preserve">The </w:t>
      </w:r>
      <w:r w:rsidRPr="00F715B8">
        <w:rPr>
          <w:rFonts w:eastAsia="Times New Roman"/>
          <w:i/>
          <w:iCs/>
          <w:szCs w:val="17"/>
        </w:rPr>
        <w:t>Local Government (Elections) Act 1999</w:t>
      </w:r>
      <w:r w:rsidRPr="00F715B8">
        <w:rPr>
          <w:rFonts w:eastAsia="Times New Roman"/>
          <w:szCs w:val="17"/>
        </w:rPr>
        <w:t>, Section 8(1) provides that the council must appoint an eligible person to the position.</w:t>
      </w:r>
    </w:p>
    <w:p w14:paraId="13E1C689" w14:textId="77777777" w:rsidR="00F715B8" w:rsidRPr="00F715B8" w:rsidRDefault="00F715B8" w:rsidP="00F715B8">
      <w:pPr>
        <w:spacing w:before="80" w:after="0"/>
        <w:rPr>
          <w:rFonts w:eastAsia="Times New Roman"/>
          <w:szCs w:val="17"/>
        </w:rPr>
      </w:pPr>
      <w:r w:rsidRPr="00F715B8">
        <w:rPr>
          <w:rFonts w:eastAsia="Times New Roman"/>
          <w:szCs w:val="17"/>
        </w:rPr>
        <w:t>Dated: 16 October 2025</w:t>
      </w:r>
    </w:p>
    <w:p w14:paraId="578A2BDE" w14:textId="77777777" w:rsidR="00F715B8" w:rsidRPr="00F715B8" w:rsidRDefault="00F715B8" w:rsidP="00F715B8">
      <w:pPr>
        <w:spacing w:after="0"/>
        <w:jc w:val="right"/>
        <w:rPr>
          <w:rFonts w:eastAsia="Times New Roman"/>
          <w:smallCaps/>
          <w:szCs w:val="20"/>
        </w:rPr>
      </w:pPr>
      <w:r w:rsidRPr="00F715B8">
        <w:rPr>
          <w:rFonts w:eastAsia="Times New Roman"/>
          <w:smallCaps/>
          <w:szCs w:val="20"/>
        </w:rPr>
        <w:t>Mick Sherry</w:t>
      </w:r>
    </w:p>
    <w:p w14:paraId="627538ED" w14:textId="6614F728" w:rsidR="00F715B8" w:rsidRDefault="00F715B8" w:rsidP="00F715B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F715B8">
        <w:rPr>
          <w:rFonts w:eastAsia="Times New Roman"/>
          <w:szCs w:val="17"/>
        </w:rPr>
        <w:t>Returning Officer</w:t>
      </w:r>
    </w:p>
    <w:p w14:paraId="26F6F3A2" w14:textId="77777777" w:rsidR="00F715B8" w:rsidRDefault="00F715B8" w:rsidP="00F715B8">
      <w:pPr>
        <w:pBdr>
          <w:bottom w:val="single" w:sz="4" w:space="1" w:color="auto"/>
        </w:pBdr>
        <w:spacing w:after="0" w:line="52" w:lineRule="exact"/>
        <w:jc w:val="center"/>
        <w:rPr>
          <w:rFonts w:eastAsia="Times New Roman"/>
          <w:szCs w:val="17"/>
        </w:rPr>
      </w:pPr>
    </w:p>
    <w:p w14:paraId="2EF516E4" w14:textId="77777777" w:rsidR="00F715B8" w:rsidRDefault="00F715B8" w:rsidP="00F715B8">
      <w:pPr>
        <w:pBdr>
          <w:top w:val="single" w:sz="4" w:space="1" w:color="auto"/>
        </w:pBdr>
        <w:spacing w:before="34" w:after="0" w:line="14" w:lineRule="exact"/>
        <w:jc w:val="center"/>
        <w:rPr>
          <w:rFonts w:eastAsia="Times New Roman"/>
          <w:szCs w:val="17"/>
        </w:rPr>
      </w:pPr>
    </w:p>
    <w:p w14:paraId="2CCD4AD5" w14:textId="2532EEA9" w:rsidR="0047006E" w:rsidRDefault="0047006E">
      <w:pPr>
        <w:spacing w:after="0" w:line="240" w:lineRule="auto"/>
        <w:jc w:val="left"/>
      </w:pPr>
    </w:p>
    <w:p w14:paraId="57AAD59E" w14:textId="7EA3A045" w:rsidR="00F715B8" w:rsidRPr="00755400" w:rsidRDefault="00755400" w:rsidP="00755400">
      <w:pPr>
        <w:pStyle w:val="Heading2"/>
      </w:pPr>
      <w:bookmarkStart w:id="50" w:name="_Toc211443977"/>
      <w:r w:rsidRPr="00755400">
        <w:t>Naracoorte Lucindale Council</w:t>
      </w:r>
      <w:bookmarkEnd w:id="50"/>
    </w:p>
    <w:p w14:paraId="4FD1E4A4" w14:textId="77777777" w:rsidR="00F715B8" w:rsidRPr="00F715B8" w:rsidRDefault="00F715B8" w:rsidP="00F715B8">
      <w:pPr>
        <w:jc w:val="center"/>
        <w:rPr>
          <w:i/>
          <w:szCs w:val="17"/>
        </w:rPr>
      </w:pPr>
      <w:r w:rsidRPr="00F715B8">
        <w:rPr>
          <w:i/>
          <w:szCs w:val="17"/>
        </w:rPr>
        <w:t>Review of Representation</w:t>
      </w:r>
    </w:p>
    <w:p w14:paraId="423D440A" w14:textId="77777777" w:rsidR="00F715B8" w:rsidRPr="00F715B8" w:rsidRDefault="00F715B8" w:rsidP="00F715B8">
      <w:pPr>
        <w:rPr>
          <w:rFonts w:eastAsia="Times New Roman"/>
          <w:szCs w:val="17"/>
        </w:rPr>
      </w:pPr>
      <w:r w:rsidRPr="00F715B8">
        <w:rPr>
          <w:rFonts w:eastAsia="Times New Roman"/>
          <w:szCs w:val="17"/>
        </w:rPr>
        <w:t xml:space="preserve">Notice is hereby given that the Naracoorte Lucindale Council has reviewed its composition and elector representation arrangements in accordance with the requirements of Section 12 of the </w:t>
      </w:r>
      <w:r w:rsidRPr="00F715B8">
        <w:rPr>
          <w:rFonts w:eastAsia="Times New Roman"/>
          <w:i/>
          <w:iCs/>
          <w:szCs w:val="17"/>
        </w:rPr>
        <w:t>Local Government Act 1999</w:t>
      </w:r>
      <w:r w:rsidRPr="00F715B8">
        <w:rPr>
          <w:rFonts w:eastAsia="Times New Roman"/>
          <w:szCs w:val="17"/>
        </w:rPr>
        <w:t xml:space="preserve"> (the Act).</w:t>
      </w:r>
    </w:p>
    <w:p w14:paraId="6FB7746B" w14:textId="44D021D6" w:rsidR="000D6407" w:rsidRDefault="00F715B8" w:rsidP="000D6407">
      <w:pPr>
        <w:rPr>
          <w:rFonts w:eastAsia="Times New Roman"/>
          <w:spacing w:val="-2"/>
          <w:szCs w:val="17"/>
        </w:rPr>
      </w:pPr>
      <w:r w:rsidRPr="00F715B8">
        <w:rPr>
          <w:rFonts w:eastAsia="Times New Roman"/>
          <w:szCs w:val="17"/>
        </w:rPr>
        <w:t xml:space="preserve">Pursuant to Section 12(13)(a) of the Act, the Electoral Commissioner has issued a certificate that the review undertaken by Council satisfies </w:t>
      </w:r>
      <w:r w:rsidRPr="00F715B8">
        <w:rPr>
          <w:rFonts w:eastAsia="Times New Roman"/>
          <w:spacing w:val="-2"/>
          <w:szCs w:val="17"/>
        </w:rPr>
        <w:t>the requirements of Section 12 of the Act and may now be put into effect as from the day of the first periodic election held after the publication of this notice.</w:t>
      </w:r>
      <w:r w:rsidR="000D6407">
        <w:rPr>
          <w:rFonts w:eastAsia="Times New Roman"/>
          <w:spacing w:val="-2"/>
          <w:szCs w:val="17"/>
        </w:rPr>
        <w:br w:type="page"/>
      </w:r>
    </w:p>
    <w:p w14:paraId="0AAE6310" w14:textId="77777777" w:rsidR="00F715B8" w:rsidRPr="00F715B8" w:rsidRDefault="00F715B8" w:rsidP="00F715B8">
      <w:pPr>
        <w:rPr>
          <w:rFonts w:eastAsia="Times New Roman"/>
          <w:szCs w:val="17"/>
        </w:rPr>
      </w:pPr>
      <w:r w:rsidRPr="00F715B8">
        <w:rPr>
          <w:rFonts w:eastAsia="Times New Roman"/>
          <w:szCs w:val="17"/>
        </w:rPr>
        <w:lastRenderedPageBreak/>
        <w:t>The Council proposes to make no changes to its representation arrangements, with the following arrangement to take effect from polling day of the next periodic elections:</w:t>
      </w:r>
    </w:p>
    <w:p w14:paraId="5F1B11C9" w14:textId="77777777" w:rsidR="00F715B8" w:rsidRPr="00F715B8" w:rsidRDefault="00F715B8" w:rsidP="00F715B8">
      <w:pPr>
        <w:spacing w:after="40"/>
        <w:ind w:left="284" w:hanging="142"/>
        <w:rPr>
          <w:rFonts w:eastAsia="Times New Roman"/>
          <w:szCs w:val="17"/>
        </w:rPr>
      </w:pPr>
      <w:r w:rsidRPr="00F715B8">
        <w:rPr>
          <w:rFonts w:eastAsia="Times New Roman"/>
          <w:szCs w:val="17"/>
        </w:rPr>
        <w:t>•</w:t>
      </w:r>
      <w:r w:rsidRPr="00F715B8">
        <w:rPr>
          <w:rFonts w:eastAsia="Times New Roman"/>
          <w:szCs w:val="17"/>
        </w:rPr>
        <w:tab/>
        <w:t xml:space="preserve">The Principal Member of Council shall continue to be a Mayor, elected as a representative of the </w:t>
      </w:r>
      <w:proofErr w:type="gramStart"/>
      <w:r w:rsidRPr="00F715B8">
        <w:rPr>
          <w:rFonts w:eastAsia="Times New Roman"/>
          <w:szCs w:val="17"/>
        </w:rPr>
        <w:t>area as a whole</w:t>
      </w:r>
      <w:proofErr w:type="gramEnd"/>
      <w:r w:rsidRPr="00F715B8">
        <w:rPr>
          <w:rFonts w:eastAsia="Times New Roman"/>
          <w:szCs w:val="17"/>
        </w:rPr>
        <w:t>.</w:t>
      </w:r>
    </w:p>
    <w:p w14:paraId="2C8635F8" w14:textId="77777777" w:rsidR="00F715B8" w:rsidRPr="00F715B8" w:rsidRDefault="00F715B8" w:rsidP="00F715B8">
      <w:pPr>
        <w:spacing w:after="40"/>
        <w:ind w:left="284" w:hanging="142"/>
        <w:rPr>
          <w:rFonts w:eastAsia="Times New Roman"/>
          <w:szCs w:val="17"/>
        </w:rPr>
      </w:pPr>
      <w:r w:rsidRPr="00F715B8">
        <w:rPr>
          <w:rFonts w:eastAsia="Times New Roman"/>
          <w:szCs w:val="17"/>
        </w:rPr>
        <w:t>•</w:t>
      </w:r>
      <w:r w:rsidRPr="00F715B8">
        <w:rPr>
          <w:rFonts w:eastAsia="Times New Roman"/>
          <w:szCs w:val="17"/>
        </w:rPr>
        <w:tab/>
        <w:t>The area of the Council shall not be divided into wards.</w:t>
      </w:r>
    </w:p>
    <w:p w14:paraId="33D13ECA" w14:textId="77777777" w:rsidR="00F715B8" w:rsidRPr="00F715B8" w:rsidRDefault="00F715B8" w:rsidP="00F715B8">
      <w:pPr>
        <w:ind w:left="284" w:hanging="142"/>
        <w:rPr>
          <w:rFonts w:eastAsia="Times New Roman"/>
          <w:szCs w:val="17"/>
        </w:rPr>
      </w:pPr>
      <w:r w:rsidRPr="00F715B8">
        <w:rPr>
          <w:rFonts w:eastAsia="Times New Roman"/>
          <w:szCs w:val="17"/>
        </w:rPr>
        <w:t>•</w:t>
      </w:r>
      <w:r w:rsidRPr="00F715B8">
        <w:rPr>
          <w:rFonts w:eastAsia="Times New Roman"/>
          <w:szCs w:val="17"/>
        </w:rPr>
        <w:tab/>
        <w:t>The elected body of the Council will be comprised of the eleven (11) elected members, being the Mayor and ten (10) Councillors.</w:t>
      </w:r>
    </w:p>
    <w:p w14:paraId="7D62A119" w14:textId="77777777" w:rsidR="00F715B8" w:rsidRPr="00F715B8" w:rsidRDefault="00F715B8" w:rsidP="00F715B8">
      <w:pPr>
        <w:spacing w:after="0"/>
        <w:rPr>
          <w:rFonts w:eastAsia="Times New Roman"/>
          <w:szCs w:val="17"/>
        </w:rPr>
      </w:pPr>
      <w:r w:rsidRPr="00F715B8">
        <w:rPr>
          <w:rFonts w:eastAsia="Times New Roman"/>
          <w:szCs w:val="17"/>
        </w:rPr>
        <w:t>Dated: 14 October 2025</w:t>
      </w:r>
    </w:p>
    <w:p w14:paraId="4BCB347E" w14:textId="77777777" w:rsidR="00F715B8" w:rsidRPr="00F715B8" w:rsidRDefault="00F715B8" w:rsidP="00F715B8">
      <w:pPr>
        <w:spacing w:after="0"/>
        <w:jc w:val="right"/>
        <w:rPr>
          <w:rFonts w:eastAsia="Times New Roman"/>
          <w:smallCaps/>
          <w:szCs w:val="20"/>
        </w:rPr>
      </w:pPr>
      <w:r w:rsidRPr="00F715B8">
        <w:rPr>
          <w:rFonts w:eastAsia="Times New Roman"/>
          <w:smallCaps/>
          <w:szCs w:val="20"/>
        </w:rPr>
        <w:t>Kelly Westell</w:t>
      </w:r>
    </w:p>
    <w:p w14:paraId="4BAF45D4" w14:textId="7F0C1877" w:rsidR="00F715B8" w:rsidRDefault="00F715B8" w:rsidP="00C347DC">
      <w:pPr>
        <w:spacing w:after="0"/>
        <w:jc w:val="right"/>
      </w:pPr>
      <w:r w:rsidRPr="00F715B8">
        <w:t>Chief Executive Officer</w:t>
      </w:r>
    </w:p>
    <w:p w14:paraId="1FD7E50E" w14:textId="77777777" w:rsidR="00C347DC" w:rsidRDefault="00C347DC" w:rsidP="00C347DC">
      <w:pPr>
        <w:pBdr>
          <w:bottom w:val="single" w:sz="4" w:space="1" w:color="auto"/>
        </w:pBdr>
        <w:spacing w:after="0" w:line="52" w:lineRule="exact"/>
        <w:jc w:val="center"/>
        <w:rPr>
          <w:rFonts w:eastAsia="Times New Roman"/>
          <w:szCs w:val="17"/>
        </w:rPr>
      </w:pPr>
    </w:p>
    <w:p w14:paraId="644C8D3A" w14:textId="77777777" w:rsidR="00C347DC" w:rsidRDefault="00C347DC" w:rsidP="00C347DC">
      <w:pPr>
        <w:pBdr>
          <w:top w:val="single" w:sz="4" w:space="1" w:color="auto"/>
        </w:pBdr>
        <w:spacing w:before="34" w:after="0" w:line="14" w:lineRule="exact"/>
        <w:jc w:val="center"/>
        <w:rPr>
          <w:rFonts w:eastAsia="Times New Roman"/>
          <w:szCs w:val="17"/>
        </w:rPr>
      </w:pPr>
    </w:p>
    <w:p w14:paraId="212A7456" w14:textId="77777777" w:rsidR="00C347DC" w:rsidRPr="00F715B8" w:rsidRDefault="00C347DC" w:rsidP="00C347DC">
      <w:pPr>
        <w:pStyle w:val="NoSpacing"/>
      </w:pPr>
    </w:p>
    <w:p w14:paraId="23F29944" w14:textId="77777777" w:rsidR="00C347DC" w:rsidRDefault="00C347DC" w:rsidP="005C2852">
      <w:pPr>
        <w:pStyle w:val="Heading2"/>
      </w:pPr>
      <w:bookmarkStart w:id="51" w:name="_Toc211443978"/>
      <w:r>
        <w:t>Wudinna District Council</w:t>
      </w:r>
      <w:bookmarkEnd w:id="51"/>
    </w:p>
    <w:p w14:paraId="2CEE8758" w14:textId="77777777" w:rsidR="00C347DC" w:rsidRDefault="00C347DC" w:rsidP="00C347DC">
      <w:pPr>
        <w:pStyle w:val="GG-Title2"/>
      </w:pPr>
      <w:r>
        <w:t>Local Government Act 1999</w:t>
      </w:r>
    </w:p>
    <w:p w14:paraId="55CAF2F0" w14:textId="77777777" w:rsidR="00C347DC" w:rsidRDefault="00C347DC" w:rsidP="00C347DC">
      <w:pPr>
        <w:pStyle w:val="GG-Title3"/>
      </w:pPr>
      <w:r>
        <w:t>Electoral Representation Review</w:t>
      </w:r>
    </w:p>
    <w:p w14:paraId="65D6D553" w14:textId="77777777" w:rsidR="00C347DC" w:rsidRDefault="00C347DC" w:rsidP="00C347DC">
      <w:pPr>
        <w:pStyle w:val="GG-body"/>
      </w:pPr>
      <w:r>
        <w:t xml:space="preserve">Notice is hereby given that Wudinna District Council has reviewed its composition and elector representation arrangements in accordance with the requirements of Section 12 of the </w:t>
      </w:r>
      <w:r w:rsidRPr="00857C92">
        <w:rPr>
          <w:i/>
          <w:iCs/>
        </w:rPr>
        <w:t>Local Government Act 1999</w:t>
      </w:r>
      <w:r>
        <w:t xml:space="preserve"> (the Act).</w:t>
      </w:r>
    </w:p>
    <w:p w14:paraId="7DC2BFD1" w14:textId="77777777" w:rsidR="00C347DC" w:rsidRPr="000173D5" w:rsidRDefault="00C347DC" w:rsidP="00C347DC">
      <w:pPr>
        <w:pStyle w:val="GG-body"/>
        <w:jc w:val="center"/>
        <w:rPr>
          <w:i/>
          <w:iCs/>
        </w:rPr>
      </w:pPr>
      <w:r w:rsidRPr="000173D5">
        <w:rPr>
          <w:i/>
          <w:iCs/>
        </w:rPr>
        <w:t>Certification</w:t>
      </w:r>
    </w:p>
    <w:p w14:paraId="3345BFFE" w14:textId="77777777" w:rsidR="00C347DC" w:rsidRDefault="00C347DC" w:rsidP="00C347DC">
      <w:pPr>
        <w:pStyle w:val="GG-body"/>
      </w:pPr>
      <w:r>
        <w:t>Pursuant to Section 12(13)(a) of the Act, the Electoral Commissioner has certified that the requirements of Section 12 of the Act have been satisfied. As such, the following arrangements will take effect as from the polling day of the periodic Local Government general election to be held November 2026:</w:t>
      </w:r>
    </w:p>
    <w:p w14:paraId="15E351E9" w14:textId="77777777" w:rsidR="00C347DC" w:rsidRPr="00072C6D" w:rsidRDefault="00C347DC" w:rsidP="00C347DC">
      <w:pPr>
        <w:pStyle w:val="GG-body"/>
        <w:ind w:left="284" w:hanging="142"/>
        <w:rPr>
          <w:spacing w:val="-2"/>
        </w:rPr>
      </w:pPr>
      <w:r w:rsidRPr="00072C6D">
        <w:rPr>
          <w:spacing w:val="-2"/>
        </w:rPr>
        <w:t>•</w:t>
      </w:r>
      <w:r w:rsidRPr="00072C6D">
        <w:rPr>
          <w:spacing w:val="-2"/>
        </w:rPr>
        <w:tab/>
        <w:t>The principal member of Council shall hold the title of the Mayor as described in Section 51(1) of the Act and shall be popularly elected;</w:t>
      </w:r>
    </w:p>
    <w:p w14:paraId="4CCA1AEE" w14:textId="77777777" w:rsidR="00C347DC" w:rsidRDefault="00C347DC" w:rsidP="00C347DC">
      <w:pPr>
        <w:pStyle w:val="GG-body"/>
        <w:ind w:left="284" w:hanging="142"/>
      </w:pPr>
      <w:r>
        <w:t>•</w:t>
      </w:r>
      <w:r>
        <w:tab/>
        <w:t>Council shall comprise of six (6) area councillors;</w:t>
      </w:r>
    </w:p>
    <w:p w14:paraId="0077FAA6" w14:textId="77777777" w:rsidR="00C347DC" w:rsidRDefault="00C347DC" w:rsidP="00C347DC">
      <w:pPr>
        <w:pStyle w:val="GG-body"/>
        <w:ind w:left="284" w:hanging="142"/>
      </w:pPr>
      <w:r>
        <w:t>•</w:t>
      </w:r>
      <w:r>
        <w:tab/>
        <w:t>The Council area shall not be divided into wards (i.e. the existing no ward structure is to be retained).</w:t>
      </w:r>
    </w:p>
    <w:p w14:paraId="15D77226" w14:textId="77777777" w:rsidR="00C347DC" w:rsidRDefault="00C347DC" w:rsidP="00C347DC">
      <w:pPr>
        <w:pStyle w:val="GG-SDated"/>
      </w:pPr>
      <w:r>
        <w:t>Dated: 22 September 2025</w:t>
      </w:r>
    </w:p>
    <w:p w14:paraId="0542C5FF" w14:textId="77777777" w:rsidR="00C347DC" w:rsidRDefault="00C347DC" w:rsidP="00C347DC">
      <w:pPr>
        <w:pStyle w:val="GG-SName"/>
      </w:pPr>
      <w:r>
        <w:t>Kristy Davis</w:t>
      </w:r>
    </w:p>
    <w:p w14:paraId="61052D31" w14:textId="66B3E69C" w:rsidR="00C347DC" w:rsidRDefault="00C347DC" w:rsidP="00C347DC">
      <w:pPr>
        <w:pStyle w:val="GG-Signature"/>
      </w:pPr>
      <w:r>
        <w:t>Chief Executive Officer</w:t>
      </w:r>
    </w:p>
    <w:p w14:paraId="699F10F8" w14:textId="77777777" w:rsidR="00C347DC" w:rsidRDefault="00C347DC" w:rsidP="00C347DC">
      <w:pPr>
        <w:pStyle w:val="GG-Signature"/>
        <w:pBdr>
          <w:bottom w:val="single" w:sz="4" w:space="1" w:color="auto"/>
        </w:pBdr>
        <w:spacing w:line="52" w:lineRule="exact"/>
        <w:jc w:val="center"/>
      </w:pPr>
    </w:p>
    <w:p w14:paraId="3A74F077" w14:textId="77777777" w:rsidR="00C347DC" w:rsidRDefault="00C347DC" w:rsidP="00C347DC">
      <w:pPr>
        <w:pStyle w:val="GG-Signature"/>
        <w:pBdr>
          <w:top w:val="single" w:sz="4" w:space="1" w:color="auto"/>
        </w:pBdr>
        <w:spacing w:before="34" w:line="14" w:lineRule="exact"/>
        <w:jc w:val="center"/>
      </w:pPr>
    </w:p>
    <w:p w14:paraId="4BF940B0" w14:textId="77777777" w:rsidR="00C347DC" w:rsidRPr="003D4C75" w:rsidRDefault="00C347DC" w:rsidP="00C347DC">
      <w:pPr>
        <w:pStyle w:val="NoSpacing"/>
      </w:pPr>
    </w:p>
    <w:p w14:paraId="566A6B08" w14:textId="77777777" w:rsidR="00C347DC" w:rsidRPr="00C347DC" w:rsidRDefault="00C347DC" w:rsidP="005C2852">
      <w:pPr>
        <w:pStyle w:val="Heading2"/>
      </w:pPr>
      <w:bookmarkStart w:id="52" w:name="_Toc211443979"/>
      <w:r w:rsidRPr="00C347DC">
        <w:t>Yorke Peninsula Council</w:t>
      </w:r>
      <w:bookmarkEnd w:id="52"/>
    </w:p>
    <w:p w14:paraId="4B98FB54" w14:textId="77777777" w:rsidR="00C347DC" w:rsidRPr="00C347DC" w:rsidRDefault="00C347DC" w:rsidP="00C347DC">
      <w:pPr>
        <w:jc w:val="center"/>
        <w:rPr>
          <w:i/>
          <w:szCs w:val="17"/>
        </w:rPr>
      </w:pPr>
      <w:r w:rsidRPr="00C347DC">
        <w:rPr>
          <w:i/>
          <w:szCs w:val="17"/>
        </w:rPr>
        <w:t>Close of Roll for Supplementary Election</w:t>
      </w:r>
    </w:p>
    <w:p w14:paraId="46EEB529" w14:textId="77777777" w:rsidR="00C347DC" w:rsidRPr="00C347DC" w:rsidRDefault="00C347DC" w:rsidP="00C347DC">
      <w:pPr>
        <w:rPr>
          <w:rFonts w:eastAsia="Times New Roman"/>
          <w:szCs w:val="17"/>
        </w:rPr>
      </w:pPr>
      <w:r w:rsidRPr="00C347DC">
        <w:rPr>
          <w:rFonts w:eastAsia="Times New Roman"/>
          <w:szCs w:val="17"/>
        </w:rPr>
        <w:t xml:space="preserve">A supplementary election will be necessary to fill the vacant position of Councillor for Innes/Penton Vale Ward. </w:t>
      </w:r>
    </w:p>
    <w:p w14:paraId="4EA8B219" w14:textId="77777777" w:rsidR="00C347DC" w:rsidRPr="00C347DC" w:rsidRDefault="00C347DC" w:rsidP="00C347DC">
      <w:pPr>
        <w:rPr>
          <w:rFonts w:eastAsia="Times New Roman"/>
          <w:szCs w:val="17"/>
        </w:rPr>
      </w:pPr>
      <w:r w:rsidRPr="00C347DC">
        <w:rPr>
          <w:rFonts w:eastAsia="Times New Roman"/>
          <w:szCs w:val="17"/>
        </w:rPr>
        <w:t xml:space="preserve">The voters roll for this supplementary election will close at 5pm on Friday, 31 October 2025. </w:t>
      </w:r>
    </w:p>
    <w:p w14:paraId="38C53882" w14:textId="77777777" w:rsidR="00C347DC" w:rsidRPr="00C347DC" w:rsidRDefault="00C347DC" w:rsidP="00C347DC">
      <w:pPr>
        <w:rPr>
          <w:rFonts w:eastAsia="Times New Roman"/>
          <w:szCs w:val="17"/>
        </w:rPr>
      </w:pPr>
      <w:r w:rsidRPr="00C347DC">
        <w:rPr>
          <w:rFonts w:eastAsia="Times New Roman"/>
          <w:szCs w:val="17"/>
        </w:rPr>
        <w:t xml:space="preserve">You are entitled to vote in the election if you are enrolled on the State electoral roll for the council area. If you have recently turned 18 or changed your residential or postal address, you must complete an electoral enrolment form available online at </w:t>
      </w:r>
      <w:hyperlink r:id="rId54" w:history="1">
        <w:r w:rsidRPr="00C347DC">
          <w:rPr>
            <w:rFonts w:eastAsia="Times New Roman"/>
            <w:color w:val="0000FF"/>
            <w:szCs w:val="17"/>
            <w:u w:val="single"/>
          </w:rPr>
          <w:t>www.ecsa.sa.gov.au</w:t>
        </w:r>
      </w:hyperlink>
      <w:r w:rsidRPr="00C347DC">
        <w:rPr>
          <w:rFonts w:eastAsia="Times New Roman"/>
          <w:szCs w:val="17"/>
        </w:rPr>
        <w:t>.</w:t>
      </w:r>
    </w:p>
    <w:p w14:paraId="01159B63" w14:textId="77777777" w:rsidR="00C347DC" w:rsidRPr="00C347DC" w:rsidRDefault="00C347DC" w:rsidP="00C347DC">
      <w:pPr>
        <w:rPr>
          <w:rFonts w:eastAsia="Times New Roman"/>
          <w:szCs w:val="17"/>
        </w:rPr>
      </w:pPr>
      <w:r w:rsidRPr="00C347DC">
        <w:rPr>
          <w:rFonts w:eastAsia="Times New Roman"/>
          <w:szCs w:val="17"/>
        </w:rPr>
        <w:t>If you are not eligible to enrol on the State electoral roll you may still be entitled to enrol to vote if you own or occupy a property in the council area. Contact the council to find out how.</w:t>
      </w:r>
    </w:p>
    <w:p w14:paraId="34F6D55F" w14:textId="77777777" w:rsidR="00C347DC" w:rsidRPr="00C347DC" w:rsidRDefault="00C347DC" w:rsidP="00C347DC">
      <w:pPr>
        <w:rPr>
          <w:rFonts w:eastAsia="Times New Roman"/>
          <w:spacing w:val="-2"/>
          <w:szCs w:val="17"/>
        </w:rPr>
      </w:pPr>
      <w:r w:rsidRPr="00C347DC">
        <w:rPr>
          <w:rFonts w:eastAsia="Times New Roman"/>
          <w:spacing w:val="-2"/>
          <w:szCs w:val="17"/>
        </w:rPr>
        <w:t>Nominations to fill the vacancy will open on Thursday, 20 November 2025 and will be received until 12 noon on Thursday, 4 December 2025.</w:t>
      </w:r>
    </w:p>
    <w:p w14:paraId="7C645E06" w14:textId="77777777" w:rsidR="00C347DC" w:rsidRPr="00C347DC" w:rsidRDefault="00C347DC" w:rsidP="00C347DC">
      <w:pPr>
        <w:rPr>
          <w:rFonts w:eastAsia="Times New Roman"/>
          <w:szCs w:val="17"/>
        </w:rPr>
      </w:pPr>
      <w:r w:rsidRPr="00C347DC">
        <w:rPr>
          <w:rFonts w:eastAsia="Times New Roman"/>
          <w:spacing w:val="-2"/>
          <w:szCs w:val="17"/>
        </w:rPr>
        <w:t>The election will be conducted by post with the return of ballot material to reach the Returning Officer no later than 12 noon on polling day</w:t>
      </w:r>
      <w:r w:rsidRPr="00C347DC">
        <w:rPr>
          <w:rFonts w:eastAsia="Times New Roman"/>
          <w:szCs w:val="17"/>
        </w:rPr>
        <w:t>, Monday, 9 February 2026.</w:t>
      </w:r>
    </w:p>
    <w:p w14:paraId="31780095" w14:textId="77777777" w:rsidR="00C347DC" w:rsidRPr="00C347DC" w:rsidRDefault="00C347DC" w:rsidP="00C347DC">
      <w:pPr>
        <w:spacing w:after="0"/>
        <w:rPr>
          <w:rFonts w:eastAsia="Times New Roman"/>
          <w:szCs w:val="17"/>
        </w:rPr>
      </w:pPr>
      <w:r w:rsidRPr="00C347DC">
        <w:rPr>
          <w:rFonts w:eastAsia="Times New Roman"/>
          <w:szCs w:val="17"/>
        </w:rPr>
        <w:t>Dated: 16 October 2025</w:t>
      </w:r>
    </w:p>
    <w:p w14:paraId="63BB21AE" w14:textId="77777777" w:rsidR="00C347DC" w:rsidRPr="00C347DC" w:rsidRDefault="00C347DC" w:rsidP="00C347DC">
      <w:pPr>
        <w:spacing w:after="0"/>
        <w:jc w:val="right"/>
        <w:rPr>
          <w:rFonts w:eastAsia="Times New Roman"/>
          <w:smallCaps/>
          <w:szCs w:val="20"/>
        </w:rPr>
      </w:pPr>
      <w:r w:rsidRPr="00C347DC">
        <w:rPr>
          <w:rFonts w:eastAsia="Times New Roman"/>
          <w:smallCaps/>
          <w:szCs w:val="20"/>
        </w:rPr>
        <w:t>Mick Sherry</w:t>
      </w:r>
    </w:p>
    <w:p w14:paraId="6B438030" w14:textId="0B25D599" w:rsidR="00C347DC" w:rsidRDefault="00C347DC" w:rsidP="00C347D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347DC">
        <w:rPr>
          <w:rFonts w:eastAsia="Times New Roman"/>
          <w:szCs w:val="17"/>
        </w:rPr>
        <w:t>Returning Officer</w:t>
      </w:r>
    </w:p>
    <w:p w14:paraId="5D4E6EED" w14:textId="77777777" w:rsidR="00C347DC" w:rsidRDefault="00C347DC" w:rsidP="00C347DC">
      <w:pPr>
        <w:pBdr>
          <w:bottom w:val="single" w:sz="4" w:space="1" w:color="auto"/>
        </w:pBdr>
        <w:spacing w:after="0" w:line="52" w:lineRule="exact"/>
        <w:jc w:val="center"/>
        <w:rPr>
          <w:rFonts w:eastAsia="Times New Roman"/>
          <w:szCs w:val="17"/>
        </w:rPr>
      </w:pPr>
    </w:p>
    <w:p w14:paraId="68A24A18" w14:textId="77777777" w:rsidR="00C347DC" w:rsidRDefault="00C347DC" w:rsidP="00C347DC">
      <w:pPr>
        <w:pBdr>
          <w:top w:val="single" w:sz="4" w:space="1" w:color="auto"/>
        </w:pBdr>
        <w:spacing w:before="34" w:after="0" w:line="14" w:lineRule="exact"/>
        <w:jc w:val="center"/>
        <w:rPr>
          <w:rFonts w:eastAsia="Times New Roman"/>
          <w:szCs w:val="17"/>
        </w:rPr>
      </w:pPr>
    </w:p>
    <w:p w14:paraId="23E83E59" w14:textId="77777777" w:rsidR="00E23F75" w:rsidRDefault="00E23F75">
      <w:pPr>
        <w:spacing w:after="0" w:line="240" w:lineRule="auto"/>
        <w:jc w:val="left"/>
        <w:rPr>
          <w:rFonts w:eastAsia="Times New Roman"/>
          <w:szCs w:val="17"/>
          <w:lang w:val="en-US"/>
        </w:rPr>
      </w:pPr>
      <w:r>
        <w:rPr>
          <w:lang w:val="en-US"/>
        </w:rPr>
        <w:br w:type="page"/>
      </w:r>
    </w:p>
    <w:p w14:paraId="1FACB1FA" w14:textId="77777777" w:rsidR="009D1E2E" w:rsidRPr="009D1E2E" w:rsidRDefault="009D1E2E" w:rsidP="0043001F">
      <w:pPr>
        <w:pStyle w:val="Heading1"/>
      </w:pPr>
      <w:bookmarkStart w:id="53" w:name="_Toc33707984"/>
      <w:bookmarkStart w:id="54" w:name="_Toc33708155"/>
      <w:bookmarkStart w:id="55" w:name="_Toc211443980"/>
      <w:r>
        <w:lastRenderedPageBreak/>
        <w:t>Public Notices</w:t>
      </w:r>
      <w:bookmarkEnd w:id="53"/>
      <w:bookmarkEnd w:id="54"/>
      <w:bookmarkEnd w:id="55"/>
    </w:p>
    <w:p w14:paraId="285CF80D" w14:textId="210C4C6C" w:rsidR="00274317" w:rsidRPr="00274317" w:rsidRDefault="00FC52B4" w:rsidP="00FC52B4">
      <w:pPr>
        <w:pStyle w:val="Heading2"/>
      </w:pPr>
      <w:bookmarkStart w:id="56" w:name="_Toc211443981"/>
      <w:r w:rsidRPr="00274317">
        <w:t>National Electricity Law</w:t>
      </w:r>
      <w:bookmarkEnd w:id="56"/>
    </w:p>
    <w:p w14:paraId="11A4DEF2" w14:textId="77777777" w:rsidR="00274317" w:rsidRPr="00274317" w:rsidRDefault="00274317" w:rsidP="00274317">
      <w:pPr>
        <w:jc w:val="center"/>
        <w:rPr>
          <w:i/>
          <w:szCs w:val="17"/>
        </w:rPr>
      </w:pPr>
      <w:r w:rsidRPr="00274317">
        <w:rPr>
          <w:i/>
          <w:szCs w:val="17"/>
        </w:rPr>
        <w:t>Notice of Initiation</w:t>
      </w:r>
    </w:p>
    <w:p w14:paraId="7D09A3AE" w14:textId="77777777" w:rsidR="00274317" w:rsidRPr="00274317" w:rsidRDefault="00274317" w:rsidP="00274317">
      <w:pPr>
        <w:rPr>
          <w:rFonts w:eastAsia="Times New Roman"/>
          <w:szCs w:val="17"/>
        </w:rPr>
      </w:pPr>
      <w:r w:rsidRPr="00274317">
        <w:rPr>
          <w:rFonts w:eastAsia="Times New Roman"/>
          <w:szCs w:val="17"/>
        </w:rPr>
        <w:t>The Australian Energy Market Commission (AEMC) gives notice under the National Electricity Law as follows:</w:t>
      </w:r>
    </w:p>
    <w:p w14:paraId="75D94C22" w14:textId="77777777" w:rsidR="00274317" w:rsidRPr="00274317" w:rsidRDefault="00274317" w:rsidP="00274317">
      <w:pPr>
        <w:ind w:left="142"/>
        <w:rPr>
          <w:rFonts w:eastAsia="Times New Roman"/>
          <w:szCs w:val="17"/>
        </w:rPr>
      </w:pPr>
      <w:r w:rsidRPr="00274317">
        <w:rPr>
          <w:rFonts w:eastAsia="Times New Roman"/>
          <w:szCs w:val="17"/>
        </w:rPr>
        <w:t xml:space="preserve">Under s 95, Snowy Hydro Limited has requested the </w:t>
      </w:r>
      <w:r w:rsidRPr="00274317">
        <w:rPr>
          <w:rFonts w:eastAsia="Times New Roman"/>
          <w:i/>
          <w:iCs/>
          <w:szCs w:val="17"/>
        </w:rPr>
        <w:t>CPT calculation during administered scheduled pricing</w:t>
      </w:r>
      <w:r w:rsidRPr="00274317">
        <w:rPr>
          <w:rFonts w:eastAsia="Times New Roman"/>
          <w:szCs w:val="17"/>
        </w:rPr>
        <w:t xml:space="preserve"> (Ref. ERC0374) proposal. The proposal seeks to suspend the calculation of the cumulative price when the market is in scheduled pricing. Submissions must be received by </w:t>
      </w:r>
      <w:r w:rsidRPr="00274317">
        <w:rPr>
          <w:rFonts w:eastAsia="Times New Roman"/>
          <w:b/>
          <w:bCs/>
          <w:szCs w:val="17"/>
        </w:rPr>
        <w:t>20 November 2025</w:t>
      </w:r>
      <w:r w:rsidRPr="00274317">
        <w:rPr>
          <w:rFonts w:eastAsia="Times New Roman"/>
          <w:szCs w:val="17"/>
        </w:rPr>
        <w:t>.</w:t>
      </w:r>
    </w:p>
    <w:p w14:paraId="2C4AB35B" w14:textId="77777777" w:rsidR="00274317" w:rsidRPr="00274317" w:rsidRDefault="00274317" w:rsidP="00274317">
      <w:pPr>
        <w:ind w:left="142"/>
        <w:rPr>
          <w:rFonts w:eastAsia="Times New Roman"/>
          <w:szCs w:val="17"/>
        </w:rPr>
      </w:pPr>
      <w:r w:rsidRPr="00274317">
        <w:rPr>
          <w:rFonts w:eastAsia="Times New Roman"/>
          <w:spacing w:val="2"/>
          <w:szCs w:val="17"/>
        </w:rPr>
        <w:t xml:space="preserve">Under s 95, Delta Electricity has requested the </w:t>
      </w:r>
      <w:r w:rsidRPr="00274317">
        <w:rPr>
          <w:rFonts w:eastAsia="Times New Roman"/>
          <w:i/>
          <w:iCs/>
          <w:spacing w:val="2"/>
          <w:szCs w:val="17"/>
        </w:rPr>
        <w:t>Amending the Cumulative Price Threshold Methodology</w:t>
      </w:r>
      <w:r w:rsidRPr="00274317">
        <w:rPr>
          <w:rFonts w:eastAsia="Times New Roman"/>
          <w:spacing w:val="2"/>
          <w:szCs w:val="17"/>
        </w:rPr>
        <w:t xml:space="preserve"> (Ref. ERC0356) proposal.</w:t>
      </w:r>
      <w:r w:rsidRPr="00274317">
        <w:rPr>
          <w:rFonts w:eastAsia="Times New Roman"/>
          <w:szCs w:val="17"/>
        </w:rPr>
        <w:t xml:space="preserve"> </w:t>
      </w:r>
      <w:r w:rsidRPr="00274317">
        <w:rPr>
          <w:rFonts w:eastAsia="Times New Roman"/>
          <w:spacing w:val="-4"/>
          <w:szCs w:val="17"/>
        </w:rPr>
        <w:t>The proposal seeks to use settled prices to calculate when the cumulative price threshold is reached in a region. Submissions must be received</w:t>
      </w:r>
      <w:r w:rsidRPr="00274317">
        <w:rPr>
          <w:rFonts w:eastAsia="Times New Roman"/>
          <w:szCs w:val="17"/>
        </w:rPr>
        <w:t xml:space="preserve"> by </w:t>
      </w:r>
      <w:r w:rsidRPr="00274317">
        <w:rPr>
          <w:rFonts w:eastAsia="Times New Roman"/>
          <w:b/>
          <w:bCs/>
          <w:szCs w:val="17"/>
        </w:rPr>
        <w:t>20 November 2025</w:t>
      </w:r>
      <w:r w:rsidRPr="00274317">
        <w:rPr>
          <w:rFonts w:eastAsia="Times New Roman"/>
          <w:szCs w:val="17"/>
        </w:rPr>
        <w:t>.</w:t>
      </w:r>
    </w:p>
    <w:p w14:paraId="48CF7F67" w14:textId="77777777" w:rsidR="00274317" w:rsidRPr="00274317" w:rsidRDefault="00274317" w:rsidP="00274317">
      <w:pPr>
        <w:rPr>
          <w:rFonts w:eastAsia="Times New Roman"/>
          <w:szCs w:val="17"/>
        </w:rPr>
      </w:pPr>
      <w:r w:rsidRPr="00274317">
        <w:rPr>
          <w:rFonts w:eastAsia="Times New Roman"/>
          <w:spacing w:val="-2"/>
          <w:szCs w:val="17"/>
        </w:rPr>
        <w:t xml:space="preserve">Submissions can be made via the </w:t>
      </w:r>
      <w:hyperlink r:id="rId55" w:history="1">
        <w:r w:rsidRPr="00274317">
          <w:rPr>
            <w:rFonts w:eastAsia="Times New Roman"/>
            <w:color w:val="0000FF"/>
            <w:spacing w:val="-2"/>
            <w:szCs w:val="17"/>
            <w:u w:val="single"/>
            <w:lang w:val="en-US"/>
          </w:rPr>
          <w:t>AEMC’s website</w:t>
        </w:r>
      </w:hyperlink>
      <w:r w:rsidRPr="00274317">
        <w:rPr>
          <w:rFonts w:eastAsia="Times New Roman"/>
          <w:spacing w:val="-2"/>
          <w:szCs w:val="17"/>
        </w:rPr>
        <w:t xml:space="preserve">. Before making a submission, please review the AEMC’s </w:t>
      </w:r>
      <w:hyperlink r:id="rId56" w:history="1">
        <w:r w:rsidRPr="00274317">
          <w:rPr>
            <w:rFonts w:eastAsia="Times New Roman"/>
            <w:color w:val="0000FF"/>
            <w:spacing w:val="-2"/>
            <w:szCs w:val="17"/>
            <w:u w:val="single"/>
            <w:lang w:val="en-US"/>
          </w:rPr>
          <w:t>privacy statement</w:t>
        </w:r>
      </w:hyperlink>
      <w:r w:rsidRPr="00274317">
        <w:rPr>
          <w:rFonts w:eastAsia="Times New Roman"/>
          <w:spacing w:val="-2"/>
          <w:szCs w:val="17"/>
        </w:rPr>
        <w:t xml:space="preserve"> on its website,</w:t>
      </w:r>
      <w:r w:rsidRPr="00274317">
        <w:rPr>
          <w:rFonts w:eastAsia="Times New Roman"/>
          <w:szCs w:val="17"/>
        </w:rPr>
        <w:t xml:space="preserve"> and consider the AEMC’s </w:t>
      </w:r>
      <w:hyperlink r:id="rId57" w:history="1">
        <w:r w:rsidRPr="00274317">
          <w:rPr>
            <w:rFonts w:eastAsia="Times New Roman"/>
            <w:color w:val="0000FF"/>
            <w:szCs w:val="17"/>
            <w:u w:val="single"/>
            <w:lang w:val="en-US"/>
          </w:rPr>
          <w:t>Tips for making a submission</w:t>
        </w:r>
      </w:hyperlink>
      <w:r w:rsidRPr="00274317">
        <w:rPr>
          <w:rFonts w:eastAsia="Times New Roman"/>
          <w:szCs w:val="17"/>
        </w:rPr>
        <w:t>. The AEMC publishes submissions on its website, subject to confidentiality and other considerations.</w:t>
      </w:r>
    </w:p>
    <w:p w14:paraId="5B5767FC" w14:textId="77777777" w:rsidR="00274317" w:rsidRPr="00274317" w:rsidRDefault="00274317" w:rsidP="00274317">
      <w:pPr>
        <w:rPr>
          <w:rFonts w:eastAsia="Times New Roman"/>
          <w:szCs w:val="17"/>
        </w:rPr>
      </w:pPr>
      <w:r w:rsidRPr="00274317">
        <w:rPr>
          <w:rFonts w:eastAsia="Times New Roman"/>
          <w:szCs w:val="17"/>
        </w:rPr>
        <w:t>Documents referred to above are available on the AEMC’s website and are available for inspection at the AEMC’s office.</w:t>
      </w:r>
    </w:p>
    <w:p w14:paraId="433D1905" w14:textId="77777777" w:rsidR="00274317" w:rsidRPr="00274317" w:rsidRDefault="00274317" w:rsidP="00274317">
      <w:pPr>
        <w:spacing w:after="0"/>
        <w:ind w:left="142"/>
        <w:rPr>
          <w:rFonts w:eastAsia="Times New Roman"/>
          <w:szCs w:val="17"/>
        </w:rPr>
      </w:pPr>
      <w:r w:rsidRPr="00274317">
        <w:rPr>
          <w:rFonts w:eastAsia="Times New Roman"/>
          <w:szCs w:val="17"/>
        </w:rPr>
        <w:t>Australian Energy Market Commission</w:t>
      </w:r>
    </w:p>
    <w:p w14:paraId="19F5B2EE" w14:textId="77777777" w:rsidR="00274317" w:rsidRPr="00274317" w:rsidRDefault="00274317" w:rsidP="00274317">
      <w:pPr>
        <w:spacing w:after="0"/>
        <w:ind w:left="142"/>
        <w:rPr>
          <w:rFonts w:eastAsia="Times New Roman"/>
          <w:szCs w:val="17"/>
        </w:rPr>
      </w:pPr>
      <w:r w:rsidRPr="00274317">
        <w:rPr>
          <w:rFonts w:eastAsia="Times New Roman"/>
          <w:szCs w:val="17"/>
        </w:rPr>
        <w:t>Level 15, 60 Castlereagh St</w:t>
      </w:r>
    </w:p>
    <w:p w14:paraId="01DE0D56" w14:textId="77777777" w:rsidR="00274317" w:rsidRPr="00274317" w:rsidRDefault="00274317" w:rsidP="00274317">
      <w:pPr>
        <w:spacing w:after="0"/>
        <w:ind w:left="142"/>
        <w:rPr>
          <w:rFonts w:eastAsia="Times New Roman"/>
          <w:szCs w:val="17"/>
        </w:rPr>
      </w:pPr>
      <w:r w:rsidRPr="00274317">
        <w:rPr>
          <w:rFonts w:eastAsia="Times New Roman"/>
          <w:szCs w:val="17"/>
        </w:rPr>
        <w:t>Sydney NSW 2000</w:t>
      </w:r>
    </w:p>
    <w:p w14:paraId="3EB24A8C" w14:textId="77777777" w:rsidR="00274317" w:rsidRPr="00274317" w:rsidRDefault="00274317" w:rsidP="00274317">
      <w:pPr>
        <w:spacing w:after="0"/>
        <w:ind w:left="142"/>
        <w:rPr>
          <w:rFonts w:eastAsia="Times New Roman"/>
          <w:szCs w:val="17"/>
        </w:rPr>
      </w:pPr>
      <w:r w:rsidRPr="00274317">
        <w:rPr>
          <w:rFonts w:eastAsia="Times New Roman"/>
          <w:szCs w:val="17"/>
        </w:rPr>
        <w:t>Telephone: (02) 8296 7800</w:t>
      </w:r>
    </w:p>
    <w:p w14:paraId="58E2C071" w14:textId="77777777" w:rsidR="00274317" w:rsidRPr="00274317" w:rsidRDefault="00274317" w:rsidP="00274317">
      <w:pPr>
        <w:spacing w:after="0"/>
        <w:ind w:left="142"/>
        <w:rPr>
          <w:rFonts w:eastAsia="Times New Roman"/>
          <w:szCs w:val="17"/>
        </w:rPr>
      </w:pPr>
      <w:hyperlink r:id="rId58" w:history="1">
        <w:r w:rsidRPr="00274317">
          <w:rPr>
            <w:rFonts w:eastAsia="Times New Roman"/>
            <w:color w:val="0000FF"/>
            <w:szCs w:val="17"/>
            <w:u w:val="single"/>
          </w:rPr>
          <w:t>www.aemc.gov.au</w:t>
        </w:r>
      </w:hyperlink>
    </w:p>
    <w:p w14:paraId="16115BE4" w14:textId="337DFF53" w:rsidR="00274317" w:rsidRDefault="00274317" w:rsidP="00274317">
      <w:pPr>
        <w:spacing w:before="80" w:after="0"/>
        <w:rPr>
          <w:rFonts w:eastAsia="Times New Roman"/>
          <w:szCs w:val="17"/>
          <w:lang w:val="en-US"/>
        </w:rPr>
      </w:pPr>
      <w:r w:rsidRPr="00274317">
        <w:rPr>
          <w:rFonts w:eastAsia="Times New Roman"/>
          <w:szCs w:val="17"/>
          <w:lang w:val="en-US"/>
        </w:rPr>
        <w:t>Dated: 16 October 2025</w:t>
      </w:r>
    </w:p>
    <w:p w14:paraId="6571C016" w14:textId="77777777" w:rsidR="00274317" w:rsidRDefault="00274317" w:rsidP="00274317">
      <w:pPr>
        <w:pBdr>
          <w:bottom w:val="single" w:sz="4" w:space="1" w:color="auto"/>
        </w:pBdr>
        <w:spacing w:after="0" w:line="52" w:lineRule="exact"/>
        <w:jc w:val="center"/>
        <w:rPr>
          <w:lang w:val="en-US"/>
        </w:rPr>
      </w:pPr>
    </w:p>
    <w:p w14:paraId="38979708" w14:textId="77777777" w:rsidR="00274317" w:rsidRDefault="00274317" w:rsidP="00274317">
      <w:pPr>
        <w:pBdr>
          <w:top w:val="single" w:sz="4" w:space="1" w:color="auto"/>
        </w:pBdr>
        <w:spacing w:before="34" w:after="0" w:line="14" w:lineRule="exact"/>
        <w:jc w:val="center"/>
        <w:rPr>
          <w:lang w:val="en-US"/>
        </w:rPr>
      </w:pPr>
    </w:p>
    <w:p w14:paraId="06C8E4DB" w14:textId="77777777" w:rsidR="00274317" w:rsidRPr="00274317" w:rsidRDefault="00274317" w:rsidP="00274317">
      <w:pPr>
        <w:pStyle w:val="NoSpacing"/>
        <w:rPr>
          <w:lang w:val="en-US"/>
        </w:rPr>
      </w:pPr>
    </w:p>
    <w:p w14:paraId="6F93E7C1" w14:textId="22D7DC3B" w:rsidR="00274317" w:rsidRPr="00274317" w:rsidRDefault="00FC52B4" w:rsidP="00FC52B4">
      <w:pPr>
        <w:pStyle w:val="Heading2"/>
      </w:pPr>
      <w:bookmarkStart w:id="57" w:name="_Toc211443982"/>
      <w:r w:rsidRPr="00274317">
        <w:t>National Energy Retail Law</w:t>
      </w:r>
      <w:bookmarkEnd w:id="57"/>
    </w:p>
    <w:p w14:paraId="182EC08A" w14:textId="77777777" w:rsidR="00274317" w:rsidRPr="00274317" w:rsidRDefault="00274317" w:rsidP="00274317">
      <w:pPr>
        <w:jc w:val="center"/>
        <w:rPr>
          <w:i/>
          <w:szCs w:val="17"/>
        </w:rPr>
      </w:pPr>
      <w:r w:rsidRPr="00274317">
        <w:rPr>
          <w:i/>
          <w:szCs w:val="17"/>
        </w:rPr>
        <w:t>Notice of Extension</w:t>
      </w:r>
    </w:p>
    <w:p w14:paraId="549D377D" w14:textId="77777777" w:rsidR="00274317" w:rsidRPr="00274317" w:rsidRDefault="00274317" w:rsidP="00274317">
      <w:pPr>
        <w:rPr>
          <w:rFonts w:eastAsia="Times New Roman"/>
          <w:szCs w:val="17"/>
        </w:rPr>
      </w:pPr>
      <w:r w:rsidRPr="00274317">
        <w:rPr>
          <w:rFonts w:eastAsia="Times New Roman"/>
          <w:szCs w:val="17"/>
        </w:rPr>
        <w:t>The Australian Energy Market Commission (AEMC) gives notice under the National Energy Retail Law as follows:</w:t>
      </w:r>
    </w:p>
    <w:p w14:paraId="2E668995" w14:textId="77777777" w:rsidR="00274317" w:rsidRPr="00274317" w:rsidRDefault="00274317" w:rsidP="00274317">
      <w:pPr>
        <w:ind w:left="142"/>
        <w:rPr>
          <w:rFonts w:eastAsia="Times New Roman"/>
          <w:szCs w:val="17"/>
        </w:rPr>
      </w:pPr>
      <w:r w:rsidRPr="00274317">
        <w:rPr>
          <w:rFonts w:eastAsia="Times New Roman"/>
          <w:szCs w:val="17"/>
        </w:rPr>
        <w:t xml:space="preserve">Under s 266, the time for making the draft determination on the </w:t>
      </w:r>
      <w:r w:rsidRPr="00274317">
        <w:rPr>
          <w:rFonts w:eastAsia="Times New Roman"/>
          <w:i/>
          <w:iCs/>
          <w:szCs w:val="17"/>
        </w:rPr>
        <w:t>Improving life support processes</w:t>
      </w:r>
      <w:r w:rsidRPr="00274317">
        <w:rPr>
          <w:rFonts w:eastAsia="Times New Roman"/>
          <w:szCs w:val="17"/>
        </w:rPr>
        <w:t xml:space="preserve"> (Ref. RRC0064) proposal has been extended to </w:t>
      </w:r>
      <w:r w:rsidRPr="00274317">
        <w:rPr>
          <w:rFonts w:eastAsia="Times New Roman"/>
          <w:b/>
          <w:bCs/>
          <w:szCs w:val="17"/>
        </w:rPr>
        <w:t>19 February 2026</w:t>
      </w:r>
      <w:r w:rsidRPr="00274317">
        <w:rPr>
          <w:rFonts w:eastAsia="Times New Roman"/>
          <w:szCs w:val="17"/>
        </w:rPr>
        <w:t>.</w:t>
      </w:r>
    </w:p>
    <w:p w14:paraId="2EB8E46F" w14:textId="77777777" w:rsidR="00274317" w:rsidRPr="00274317" w:rsidRDefault="00274317" w:rsidP="00274317">
      <w:pPr>
        <w:rPr>
          <w:rFonts w:eastAsia="Times New Roman"/>
          <w:szCs w:val="17"/>
        </w:rPr>
      </w:pPr>
      <w:r w:rsidRPr="00274317">
        <w:rPr>
          <w:rFonts w:eastAsia="Times New Roman"/>
          <w:szCs w:val="17"/>
        </w:rPr>
        <w:t xml:space="preserve">Documents referred to above are available on the </w:t>
      </w:r>
      <w:hyperlink r:id="rId59" w:history="1">
        <w:r w:rsidRPr="00274317">
          <w:rPr>
            <w:rFonts w:eastAsia="Times New Roman"/>
            <w:color w:val="0000FF"/>
            <w:szCs w:val="17"/>
            <w:u w:val="single"/>
          </w:rPr>
          <w:t>AEMC’s website</w:t>
        </w:r>
      </w:hyperlink>
      <w:r w:rsidRPr="00274317">
        <w:rPr>
          <w:rFonts w:eastAsia="Times New Roman"/>
          <w:szCs w:val="17"/>
        </w:rPr>
        <w:t xml:space="preserve"> and are available for inspection at the AEMC’s office.</w:t>
      </w:r>
    </w:p>
    <w:p w14:paraId="06203EDC" w14:textId="77777777" w:rsidR="00274317" w:rsidRPr="00274317" w:rsidRDefault="00274317" w:rsidP="00274317">
      <w:pPr>
        <w:spacing w:after="0"/>
        <w:ind w:left="142"/>
        <w:rPr>
          <w:rFonts w:eastAsia="Times New Roman"/>
          <w:szCs w:val="17"/>
        </w:rPr>
      </w:pPr>
      <w:r w:rsidRPr="00274317">
        <w:rPr>
          <w:rFonts w:eastAsia="Times New Roman"/>
          <w:szCs w:val="17"/>
        </w:rPr>
        <w:t>Australian Energy Market Commission</w:t>
      </w:r>
    </w:p>
    <w:p w14:paraId="1E182ACE" w14:textId="77777777" w:rsidR="00274317" w:rsidRPr="00274317" w:rsidRDefault="00274317" w:rsidP="00274317">
      <w:pPr>
        <w:spacing w:after="0"/>
        <w:ind w:left="142"/>
        <w:rPr>
          <w:rFonts w:eastAsia="Times New Roman"/>
          <w:szCs w:val="17"/>
        </w:rPr>
      </w:pPr>
      <w:r w:rsidRPr="00274317">
        <w:rPr>
          <w:rFonts w:eastAsia="Times New Roman"/>
          <w:szCs w:val="17"/>
        </w:rPr>
        <w:t>Level 15, 60 Castlereagh St</w:t>
      </w:r>
    </w:p>
    <w:p w14:paraId="202EF31C" w14:textId="77777777" w:rsidR="00274317" w:rsidRPr="00274317" w:rsidRDefault="00274317" w:rsidP="00274317">
      <w:pPr>
        <w:spacing w:after="0"/>
        <w:ind w:left="142"/>
        <w:rPr>
          <w:rFonts w:eastAsia="Times New Roman"/>
          <w:szCs w:val="17"/>
        </w:rPr>
      </w:pPr>
      <w:r w:rsidRPr="00274317">
        <w:rPr>
          <w:rFonts w:eastAsia="Times New Roman"/>
          <w:szCs w:val="17"/>
        </w:rPr>
        <w:t xml:space="preserve">Sydney NSW 2000 </w:t>
      </w:r>
    </w:p>
    <w:p w14:paraId="44313D95" w14:textId="77777777" w:rsidR="00274317" w:rsidRPr="00274317" w:rsidRDefault="00274317" w:rsidP="00274317">
      <w:pPr>
        <w:spacing w:after="0"/>
        <w:ind w:left="142"/>
        <w:rPr>
          <w:rFonts w:eastAsia="Times New Roman"/>
          <w:szCs w:val="17"/>
        </w:rPr>
      </w:pPr>
      <w:r w:rsidRPr="00274317">
        <w:rPr>
          <w:rFonts w:eastAsia="Times New Roman"/>
          <w:szCs w:val="17"/>
        </w:rPr>
        <w:t>Telephone: (02) 8296 7800</w:t>
      </w:r>
    </w:p>
    <w:p w14:paraId="301450C0" w14:textId="77777777" w:rsidR="00274317" w:rsidRPr="00274317" w:rsidRDefault="00274317" w:rsidP="00274317">
      <w:pPr>
        <w:ind w:left="142"/>
        <w:rPr>
          <w:rFonts w:eastAsia="Times New Roman"/>
          <w:szCs w:val="17"/>
        </w:rPr>
      </w:pPr>
      <w:hyperlink r:id="rId60" w:history="1">
        <w:r w:rsidRPr="00274317">
          <w:rPr>
            <w:rFonts w:eastAsia="Times New Roman"/>
            <w:color w:val="0000FF"/>
            <w:szCs w:val="17"/>
            <w:u w:val="single"/>
          </w:rPr>
          <w:t>www.aemc.gov.au</w:t>
        </w:r>
      </w:hyperlink>
    </w:p>
    <w:p w14:paraId="3F348EE6" w14:textId="060F86E6" w:rsidR="009D1E2E" w:rsidRDefault="00274317" w:rsidP="00274317">
      <w:pPr>
        <w:spacing w:after="0"/>
        <w:rPr>
          <w:rFonts w:eastAsia="Times New Roman"/>
          <w:szCs w:val="17"/>
        </w:rPr>
      </w:pPr>
      <w:r w:rsidRPr="00274317">
        <w:rPr>
          <w:rFonts w:eastAsia="Times New Roman"/>
          <w:szCs w:val="17"/>
        </w:rPr>
        <w:t>Dated: 16 October 2026</w:t>
      </w:r>
    </w:p>
    <w:p w14:paraId="2C384A85" w14:textId="77777777" w:rsidR="00274317" w:rsidRDefault="00274317" w:rsidP="00274317">
      <w:pPr>
        <w:pBdr>
          <w:bottom w:val="single" w:sz="4" w:space="1" w:color="auto"/>
        </w:pBdr>
        <w:spacing w:after="0" w:line="52" w:lineRule="exact"/>
        <w:jc w:val="center"/>
        <w:rPr>
          <w:lang w:val="en-US"/>
        </w:rPr>
      </w:pPr>
    </w:p>
    <w:p w14:paraId="50D8AE31" w14:textId="77777777" w:rsidR="00274317" w:rsidRDefault="00274317" w:rsidP="00274317">
      <w:pPr>
        <w:pBdr>
          <w:top w:val="single" w:sz="4" w:space="1" w:color="auto"/>
        </w:pBdr>
        <w:spacing w:before="34" w:after="0" w:line="14" w:lineRule="exact"/>
        <w:jc w:val="center"/>
        <w:rPr>
          <w:lang w:val="en-US"/>
        </w:rPr>
      </w:pPr>
    </w:p>
    <w:p w14:paraId="392084AB" w14:textId="77777777" w:rsidR="00274317" w:rsidRPr="00274317" w:rsidRDefault="00274317" w:rsidP="00274317">
      <w:pPr>
        <w:pStyle w:val="NoSpacing"/>
      </w:pPr>
    </w:p>
    <w:p w14:paraId="7E9A15FB" w14:textId="760FECDB" w:rsidR="00274317" w:rsidRPr="00274317" w:rsidRDefault="00FC52B4" w:rsidP="00FC52B4">
      <w:pPr>
        <w:pStyle w:val="Heading2"/>
      </w:pPr>
      <w:bookmarkStart w:id="58" w:name="_Toc211443983"/>
      <w:r w:rsidRPr="00274317">
        <w:t>Trustee Act 1936</w:t>
      </w:r>
      <w:bookmarkEnd w:id="58"/>
    </w:p>
    <w:p w14:paraId="784A3C82" w14:textId="77777777" w:rsidR="00274317" w:rsidRPr="00274317" w:rsidRDefault="00274317" w:rsidP="00274317">
      <w:pPr>
        <w:jc w:val="center"/>
        <w:rPr>
          <w:smallCaps/>
          <w:szCs w:val="17"/>
        </w:rPr>
      </w:pPr>
      <w:r w:rsidRPr="00274317">
        <w:rPr>
          <w:smallCaps/>
          <w:szCs w:val="17"/>
        </w:rPr>
        <w:t>Public Trustee</w:t>
      </w:r>
    </w:p>
    <w:p w14:paraId="53005105" w14:textId="77777777" w:rsidR="00274317" w:rsidRPr="00274317" w:rsidRDefault="00274317" w:rsidP="00274317">
      <w:pPr>
        <w:jc w:val="center"/>
        <w:rPr>
          <w:i/>
          <w:szCs w:val="17"/>
        </w:rPr>
      </w:pPr>
      <w:r w:rsidRPr="00274317">
        <w:rPr>
          <w:i/>
          <w:szCs w:val="17"/>
        </w:rPr>
        <w:t>Estates of Deceased Persons</w:t>
      </w:r>
    </w:p>
    <w:p w14:paraId="4E310827" w14:textId="77777777" w:rsidR="00274317" w:rsidRPr="00274317" w:rsidRDefault="00274317" w:rsidP="00274317">
      <w:pPr>
        <w:rPr>
          <w:rFonts w:eastAsia="Times New Roman"/>
          <w:szCs w:val="17"/>
        </w:rPr>
      </w:pPr>
      <w:r w:rsidRPr="00274317">
        <w:rPr>
          <w:rFonts w:eastAsia="Times New Roman"/>
          <w:szCs w:val="17"/>
        </w:rPr>
        <w:t>In the matter of the estates of the undermentioned deceased persons:</w:t>
      </w:r>
    </w:p>
    <w:p w14:paraId="4A12AA1E" w14:textId="77777777" w:rsidR="00274317" w:rsidRPr="00274317" w:rsidRDefault="00274317" w:rsidP="00274317">
      <w:pPr>
        <w:spacing w:after="0"/>
        <w:ind w:left="142"/>
        <w:rPr>
          <w:rFonts w:eastAsia="Times New Roman"/>
          <w:szCs w:val="17"/>
        </w:rPr>
      </w:pPr>
      <w:r w:rsidRPr="00274317">
        <w:rPr>
          <w:rFonts w:eastAsia="Times New Roman"/>
          <w:szCs w:val="17"/>
        </w:rPr>
        <w:t>BUFFOT-FELISATTI Ivan Albano late of Unit 44, 499 Grand Boulevard Seaford Rise Horticulturist who died 14 April 2025</w:t>
      </w:r>
    </w:p>
    <w:p w14:paraId="49151498" w14:textId="77777777" w:rsidR="00274317" w:rsidRPr="00274317" w:rsidRDefault="00274317" w:rsidP="00274317">
      <w:pPr>
        <w:spacing w:after="0"/>
        <w:ind w:left="142"/>
        <w:rPr>
          <w:rFonts w:eastAsia="Times New Roman"/>
          <w:szCs w:val="17"/>
        </w:rPr>
      </w:pPr>
      <w:r w:rsidRPr="00274317">
        <w:rPr>
          <w:rFonts w:eastAsia="Times New Roman"/>
          <w:szCs w:val="17"/>
        </w:rPr>
        <w:t>DAY Bronwyn Ruth late of 5 James Street Riverton Retired Nurse who died 21 June 2025</w:t>
      </w:r>
    </w:p>
    <w:p w14:paraId="48C3E0F0" w14:textId="77777777" w:rsidR="00274317" w:rsidRPr="00274317" w:rsidRDefault="00274317" w:rsidP="00274317">
      <w:pPr>
        <w:spacing w:after="0"/>
        <w:ind w:left="142"/>
        <w:rPr>
          <w:rFonts w:eastAsia="Times New Roman"/>
          <w:szCs w:val="17"/>
        </w:rPr>
      </w:pPr>
      <w:r w:rsidRPr="00274317">
        <w:rPr>
          <w:rFonts w:eastAsia="Times New Roman"/>
          <w:szCs w:val="17"/>
        </w:rPr>
        <w:t>FARMER Paul Brian late of Unit 2, 35 David Avenue Mitchell Park Safety Advisor who died 24 June 2025</w:t>
      </w:r>
    </w:p>
    <w:p w14:paraId="1D99293D" w14:textId="77777777" w:rsidR="00274317" w:rsidRPr="00274317" w:rsidRDefault="00274317" w:rsidP="00274317">
      <w:pPr>
        <w:spacing w:after="0"/>
        <w:ind w:left="142"/>
        <w:rPr>
          <w:rFonts w:eastAsia="Times New Roman"/>
          <w:szCs w:val="17"/>
        </w:rPr>
      </w:pPr>
      <w:r w:rsidRPr="00274317">
        <w:rPr>
          <w:rFonts w:eastAsia="Times New Roman"/>
          <w:szCs w:val="17"/>
        </w:rPr>
        <w:t>HOOPER Mavis Madelene late of 740 Torrens Road Rosewater of no occupation who died 8 February 2025</w:t>
      </w:r>
    </w:p>
    <w:p w14:paraId="17CFB8AB" w14:textId="77777777" w:rsidR="00274317" w:rsidRPr="00274317" w:rsidRDefault="00274317" w:rsidP="00274317">
      <w:pPr>
        <w:spacing w:after="0"/>
        <w:ind w:left="142"/>
        <w:rPr>
          <w:rFonts w:eastAsia="Times New Roman"/>
          <w:szCs w:val="17"/>
        </w:rPr>
      </w:pPr>
      <w:r w:rsidRPr="00274317">
        <w:rPr>
          <w:rFonts w:eastAsia="Times New Roman"/>
          <w:szCs w:val="17"/>
        </w:rPr>
        <w:t>KEARNEY Craig Ross late of 440 Cross Road Clarence Park Hospitality worker who died 8 December 2024</w:t>
      </w:r>
    </w:p>
    <w:p w14:paraId="16EC31BE" w14:textId="77777777" w:rsidR="00274317" w:rsidRPr="00274317" w:rsidRDefault="00274317" w:rsidP="00274317">
      <w:pPr>
        <w:spacing w:after="0"/>
        <w:ind w:left="142"/>
        <w:rPr>
          <w:rFonts w:eastAsia="Times New Roman"/>
          <w:szCs w:val="17"/>
        </w:rPr>
      </w:pPr>
      <w:r w:rsidRPr="00274317">
        <w:rPr>
          <w:rFonts w:eastAsia="Times New Roman"/>
          <w:szCs w:val="17"/>
        </w:rPr>
        <w:t>KNORR Rosslyn Terry late of Unit 3, 46 McInnes Avenue Broadview of no occupation who died On or about 10 January 2025</w:t>
      </w:r>
    </w:p>
    <w:p w14:paraId="7E3D13A5" w14:textId="77777777" w:rsidR="00274317" w:rsidRPr="00274317" w:rsidRDefault="00274317" w:rsidP="00274317">
      <w:pPr>
        <w:spacing w:after="0"/>
        <w:ind w:left="142"/>
        <w:rPr>
          <w:rFonts w:eastAsia="Times New Roman"/>
          <w:szCs w:val="17"/>
        </w:rPr>
      </w:pPr>
      <w:r w:rsidRPr="00274317">
        <w:rPr>
          <w:rFonts w:eastAsia="Times New Roman"/>
          <w:szCs w:val="17"/>
        </w:rPr>
        <w:t>LUBOW Ronald Elliot late of 260 South Terrace Adelaide of no occupation who died 2 January 2024</w:t>
      </w:r>
    </w:p>
    <w:p w14:paraId="0827A80A" w14:textId="77777777" w:rsidR="00274317" w:rsidRPr="00274317" w:rsidRDefault="00274317" w:rsidP="00274317">
      <w:pPr>
        <w:spacing w:after="0"/>
        <w:ind w:left="142"/>
        <w:rPr>
          <w:rFonts w:eastAsia="Times New Roman"/>
          <w:szCs w:val="17"/>
        </w:rPr>
      </w:pPr>
      <w:r w:rsidRPr="00274317">
        <w:rPr>
          <w:rFonts w:eastAsia="Times New Roman"/>
          <w:szCs w:val="17"/>
        </w:rPr>
        <w:t>MCGOVERN Jean Judith late of 580 Brighton Road Brighton Industry Courts who died 27 May 2025</w:t>
      </w:r>
    </w:p>
    <w:p w14:paraId="74664E4A" w14:textId="77777777" w:rsidR="00274317" w:rsidRPr="00274317" w:rsidRDefault="00274317" w:rsidP="00274317">
      <w:pPr>
        <w:spacing w:after="0"/>
        <w:ind w:left="142"/>
        <w:rPr>
          <w:rFonts w:eastAsia="Times New Roman"/>
          <w:szCs w:val="17"/>
        </w:rPr>
      </w:pPr>
      <w:r w:rsidRPr="00274317">
        <w:rPr>
          <w:rFonts w:eastAsia="Times New Roman"/>
          <w:szCs w:val="17"/>
        </w:rPr>
        <w:t>PAVY Andrew late of 36 Falcon Avenue Mile End Retired Public Servant who died 17 June 2025</w:t>
      </w:r>
    </w:p>
    <w:p w14:paraId="13D651BD" w14:textId="77777777" w:rsidR="00274317" w:rsidRPr="00274317" w:rsidRDefault="00274317" w:rsidP="00274317">
      <w:pPr>
        <w:spacing w:after="0"/>
        <w:ind w:left="142"/>
        <w:rPr>
          <w:rFonts w:eastAsia="Times New Roman"/>
          <w:szCs w:val="17"/>
        </w:rPr>
      </w:pPr>
      <w:r w:rsidRPr="00274317">
        <w:rPr>
          <w:rFonts w:eastAsia="Times New Roman"/>
          <w:szCs w:val="17"/>
        </w:rPr>
        <w:t>RUSSELL Alan Kym late of 2C Branksome Terrace Dover Gardens Retired Labourer who died 28 February 2025</w:t>
      </w:r>
    </w:p>
    <w:p w14:paraId="200A8605" w14:textId="77777777" w:rsidR="00274317" w:rsidRPr="00274317" w:rsidRDefault="00274317" w:rsidP="00274317">
      <w:pPr>
        <w:spacing w:after="0"/>
        <w:ind w:left="142"/>
        <w:rPr>
          <w:rFonts w:eastAsia="Times New Roman"/>
          <w:szCs w:val="17"/>
        </w:rPr>
      </w:pPr>
      <w:r w:rsidRPr="00274317">
        <w:rPr>
          <w:rFonts w:eastAsia="Times New Roman"/>
          <w:szCs w:val="17"/>
        </w:rPr>
        <w:t>STEVENS Helen Elizabeth late of 5 Frederic Street Old Noarlunga Retired Bookkeeper/Accountant who died 23 April 2025</w:t>
      </w:r>
    </w:p>
    <w:p w14:paraId="4EC436CC" w14:textId="77777777" w:rsidR="00274317" w:rsidRPr="00274317" w:rsidRDefault="00274317" w:rsidP="00274317">
      <w:pPr>
        <w:spacing w:after="0"/>
        <w:ind w:left="142"/>
        <w:rPr>
          <w:rFonts w:eastAsia="Times New Roman"/>
          <w:szCs w:val="17"/>
        </w:rPr>
      </w:pPr>
      <w:r w:rsidRPr="00274317">
        <w:rPr>
          <w:rFonts w:eastAsia="Times New Roman"/>
          <w:szCs w:val="17"/>
        </w:rPr>
        <w:t>TRAN Quang Trinh late of 104 Woodville Road Woodville Retired Radio Transmission Operator who died 31 May 2024</w:t>
      </w:r>
    </w:p>
    <w:p w14:paraId="587706CD" w14:textId="77777777" w:rsidR="00274317" w:rsidRPr="00274317" w:rsidRDefault="00274317" w:rsidP="00274317">
      <w:pPr>
        <w:spacing w:after="0"/>
        <w:ind w:left="142"/>
        <w:rPr>
          <w:rFonts w:eastAsia="Times New Roman"/>
          <w:szCs w:val="17"/>
        </w:rPr>
      </w:pPr>
      <w:r w:rsidRPr="00274317">
        <w:rPr>
          <w:rFonts w:eastAsia="Times New Roman"/>
          <w:szCs w:val="17"/>
        </w:rPr>
        <w:t>TUOHY Nancy Dawn late of 11 Memorial Drive Williamstown of no occupation who died 30 May 2025</w:t>
      </w:r>
    </w:p>
    <w:p w14:paraId="694CC661" w14:textId="77777777" w:rsidR="00274317" w:rsidRPr="00274317" w:rsidRDefault="00274317" w:rsidP="00274317">
      <w:pPr>
        <w:ind w:left="142"/>
        <w:rPr>
          <w:rFonts w:eastAsia="Times New Roman"/>
          <w:szCs w:val="17"/>
        </w:rPr>
      </w:pPr>
      <w:r w:rsidRPr="00274317">
        <w:rPr>
          <w:rFonts w:eastAsia="Times New Roman"/>
          <w:szCs w:val="17"/>
        </w:rPr>
        <w:t>YOUNG Wendy Helen late of 67 Porter Street Salisbury Retired Seamstress who died 30 March 2025</w:t>
      </w:r>
    </w:p>
    <w:p w14:paraId="41636442" w14:textId="77777777" w:rsidR="00274317" w:rsidRPr="00274317" w:rsidRDefault="00274317" w:rsidP="00274317">
      <w:pPr>
        <w:rPr>
          <w:rFonts w:eastAsia="Times New Roman"/>
          <w:szCs w:val="17"/>
        </w:rPr>
      </w:pPr>
      <w:r w:rsidRPr="00274317">
        <w:rPr>
          <w:rFonts w:eastAsia="Times New Roman"/>
          <w:szCs w:val="17"/>
        </w:rPr>
        <w:t xml:space="preserve">Notice is hereby given pursuant to the </w:t>
      </w:r>
      <w:r w:rsidRPr="00274317">
        <w:rPr>
          <w:rFonts w:eastAsia="Times New Roman"/>
          <w:i/>
          <w:iCs/>
          <w:szCs w:val="17"/>
        </w:rPr>
        <w:t>Trustee Act 1936</w:t>
      </w:r>
      <w:r w:rsidRPr="00274317">
        <w:rPr>
          <w:rFonts w:eastAsia="Times New Roman"/>
          <w:szCs w:val="17"/>
        </w:rPr>
        <w:t xml:space="preserve"> (SA), the </w:t>
      </w:r>
      <w:r w:rsidRPr="00274317">
        <w:rPr>
          <w:rFonts w:eastAsia="Times New Roman"/>
          <w:i/>
          <w:iCs/>
          <w:szCs w:val="17"/>
        </w:rPr>
        <w:t>Succession Act 2023</w:t>
      </w:r>
      <w:r w:rsidRPr="00274317">
        <w:rPr>
          <w:rFonts w:eastAsia="Times New Roman"/>
          <w:szCs w:val="17"/>
        </w:rPr>
        <w:t xml:space="preserve"> (SA) and the </w:t>
      </w:r>
      <w:r w:rsidRPr="00274317">
        <w:rPr>
          <w:rFonts w:eastAsia="Times New Roman"/>
          <w:i/>
          <w:iCs/>
          <w:szCs w:val="17"/>
        </w:rPr>
        <w:t>Family Relationships Act 1975</w:t>
      </w:r>
      <w:r w:rsidRPr="00274317">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14 November 2025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1D0A1CD5" w14:textId="77777777" w:rsidR="00274317" w:rsidRPr="00274317" w:rsidRDefault="00274317" w:rsidP="00274317">
      <w:pPr>
        <w:spacing w:after="0"/>
        <w:rPr>
          <w:rFonts w:eastAsia="Times New Roman"/>
          <w:szCs w:val="17"/>
        </w:rPr>
      </w:pPr>
      <w:r w:rsidRPr="00274317">
        <w:rPr>
          <w:rFonts w:eastAsia="Times New Roman"/>
          <w:szCs w:val="17"/>
        </w:rPr>
        <w:t>Dated: 16 October 2025</w:t>
      </w:r>
    </w:p>
    <w:p w14:paraId="2800DD97" w14:textId="77777777" w:rsidR="00274317" w:rsidRPr="00274317" w:rsidRDefault="00274317" w:rsidP="00274317">
      <w:pPr>
        <w:spacing w:after="0"/>
        <w:jc w:val="right"/>
        <w:rPr>
          <w:rFonts w:eastAsia="Times New Roman"/>
          <w:szCs w:val="17"/>
        </w:rPr>
      </w:pPr>
      <w:r w:rsidRPr="00274317">
        <w:rPr>
          <w:rFonts w:eastAsia="Times New Roman"/>
          <w:smallCaps/>
          <w:szCs w:val="20"/>
        </w:rPr>
        <w:t>T. Brumfield</w:t>
      </w:r>
    </w:p>
    <w:p w14:paraId="6BB39C91" w14:textId="277C1897" w:rsidR="00274317" w:rsidRDefault="00274317" w:rsidP="00274317">
      <w:pPr>
        <w:spacing w:after="0"/>
        <w:jc w:val="right"/>
        <w:rPr>
          <w:rFonts w:eastAsia="Times New Roman"/>
          <w:szCs w:val="17"/>
        </w:rPr>
      </w:pPr>
      <w:r w:rsidRPr="00274317">
        <w:rPr>
          <w:rFonts w:eastAsia="Times New Roman"/>
          <w:szCs w:val="17"/>
        </w:rPr>
        <w:t>Public Trustee</w:t>
      </w:r>
    </w:p>
    <w:p w14:paraId="3EA746DB" w14:textId="77777777" w:rsidR="00274317" w:rsidRDefault="00274317" w:rsidP="00274317">
      <w:pPr>
        <w:pBdr>
          <w:bottom w:val="single" w:sz="4" w:space="1" w:color="auto"/>
        </w:pBdr>
        <w:spacing w:after="0" w:line="52" w:lineRule="exact"/>
        <w:jc w:val="center"/>
        <w:rPr>
          <w:rFonts w:eastAsia="Times New Roman"/>
          <w:szCs w:val="17"/>
        </w:rPr>
      </w:pPr>
    </w:p>
    <w:p w14:paraId="2E0D593A" w14:textId="77777777" w:rsidR="00274317" w:rsidRDefault="00274317" w:rsidP="00274317">
      <w:pPr>
        <w:pBdr>
          <w:top w:val="single" w:sz="4" w:space="1" w:color="auto"/>
        </w:pBdr>
        <w:spacing w:before="34" w:after="0" w:line="14" w:lineRule="exact"/>
        <w:jc w:val="center"/>
        <w:rPr>
          <w:rFonts w:eastAsia="Times New Roman"/>
          <w:szCs w:val="17"/>
        </w:rPr>
      </w:pPr>
    </w:p>
    <w:p w14:paraId="5E5AE78B"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60719F1A" w14:textId="77777777" w:rsidR="00EB5C72" w:rsidRPr="00576D3B" w:rsidRDefault="00EB5C72" w:rsidP="005335F1">
      <w:pPr>
        <w:spacing w:after="0" w:line="240" w:lineRule="auto"/>
        <w:ind w:left="600" w:right="600"/>
        <w:jc w:val="center"/>
        <w:rPr>
          <w:color w:val="000000"/>
          <w:sz w:val="20"/>
          <w:szCs w:val="20"/>
        </w:rPr>
      </w:pPr>
    </w:p>
    <w:p w14:paraId="01F19FF6" w14:textId="77777777" w:rsidR="005C269C" w:rsidRDefault="005C269C" w:rsidP="005335F1">
      <w:pPr>
        <w:spacing w:after="0" w:line="240" w:lineRule="auto"/>
        <w:ind w:left="600" w:right="600"/>
        <w:jc w:val="center"/>
        <w:rPr>
          <w:color w:val="000000"/>
          <w:sz w:val="20"/>
          <w:szCs w:val="20"/>
        </w:rPr>
      </w:pPr>
    </w:p>
    <w:p w14:paraId="2D9248FB" w14:textId="77777777" w:rsidR="005C269C" w:rsidRPr="00576D3B" w:rsidRDefault="005C269C" w:rsidP="005335F1">
      <w:pPr>
        <w:spacing w:after="0" w:line="240" w:lineRule="auto"/>
        <w:ind w:left="600" w:right="600"/>
        <w:jc w:val="center"/>
        <w:rPr>
          <w:color w:val="000000"/>
          <w:sz w:val="20"/>
          <w:szCs w:val="20"/>
        </w:rPr>
      </w:pPr>
    </w:p>
    <w:p w14:paraId="600689E5" w14:textId="77777777" w:rsidR="00EB5C72" w:rsidRDefault="00EB5C72" w:rsidP="005335F1">
      <w:pPr>
        <w:spacing w:after="0" w:line="240" w:lineRule="auto"/>
        <w:ind w:left="600" w:right="600"/>
        <w:jc w:val="center"/>
        <w:rPr>
          <w:color w:val="000000"/>
          <w:sz w:val="20"/>
          <w:szCs w:val="20"/>
        </w:rPr>
      </w:pPr>
    </w:p>
    <w:p w14:paraId="75E4F652" w14:textId="77777777" w:rsidR="00EB5C72" w:rsidRPr="00576D3B" w:rsidRDefault="00EB5C72" w:rsidP="005335F1">
      <w:pPr>
        <w:spacing w:after="0" w:line="240" w:lineRule="auto"/>
        <w:ind w:left="600" w:right="600"/>
        <w:jc w:val="center"/>
        <w:rPr>
          <w:color w:val="000000"/>
          <w:sz w:val="20"/>
          <w:szCs w:val="20"/>
        </w:rPr>
      </w:pPr>
    </w:p>
    <w:p w14:paraId="6BCAA9B6"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58DDAA1F" w14:textId="77777777" w:rsidR="00EB5C72" w:rsidRPr="00576D3B" w:rsidRDefault="00EB5C72" w:rsidP="005335F1">
      <w:pPr>
        <w:spacing w:after="0" w:line="240" w:lineRule="auto"/>
        <w:ind w:left="600" w:right="600"/>
        <w:jc w:val="center"/>
        <w:rPr>
          <w:color w:val="000000"/>
          <w:sz w:val="20"/>
          <w:szCs w:val="20"/>
        </w:rPr>
      </w:pPr>
    </w:p>
    <w:p w14:paraId="4AD43C9B" w14:textId="77777777" w:rsidR="00EB5C72" w:rsidRDefault="00EB5C72" w:rsidP="005335F1">
      <w:pPr>
        <w:spacing w:after="0" w:line="240" w:lineRule="auto"/>
        <w:ind w:left="600" w:right="600"/>
        <w:jc w:val="center"/>
        <w:rPr>
          <w:color w:val="000000"/>
          <w:sz w:val="20"/>
          <w:szCs w:val="20"/>
        </w:rPr>
      </w:pPr>
    </w:p>
    <w:p w14:paraId="4B25DBE0" w14:textId="77777777" w:rsidR="00EB5C72" w:rsidRPr="00576D3B" w:rsidRDefault="00EB5C72" w:rsidP="005335F1">
      <w:pPr>
        <w:spacing w:after="0" w:line="240" w:lineRule="auto"/>
        <w:ind w:left="600" w:right="600"/>
        <w:jc w:val="center"/>
        <w:rPr>
          <w:color w:val="000000"/>
          <w:sz w:val="20"/>
          <w:szCs w:val="20"/>
        </w:rPr>
      </w:pPr>
    </w:p>
    <w:p w14:paraId="06710ADA"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39BA04F1"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305C70C9"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655FA3B0"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21177A85" w14:textId="77777777" w:rsidR="00EB5C72" w:rsidRPr="00576D3B" w:rsidRDefault="00EB5C72" w:rsidP="00AD0853">
      <w:pPr>
        <w:spacing w:after="0" w:line="240" w:lineRule="auto"/>
        <w:ind w:left="600" w:right="600"/>
        <w:jc w:val="center"/>
        <w:rPr>
          <w:color w:val="000000"/>
          <w:sz w:val="20"/>
          <w:szCs w:val="20"/>
        </w:rPr>
      </w:pPr>
    </w:p>
    <w:p w14:paraId="1CC40328" w14:textId="77777777" w:rsidR="00EB5C72" w:rsidRPr="00576D3B" w:rsidRDefault="00EB5C72" w:rsidP="00AD0853">
      <w:pPr>
        <w:spacing w:after="0" w:line="240" w:lineRule="auto"/>
        <w:ind w:left="600" w:right="600"/>
        <w:jc w:val="center"/>
        <w:rPr>
          <w:color w:val="000000"/>
          <w:sz w:val="20"/>
          <w:szCs w:val="20"/>
        </w:rPr>
      </w:pPr>
    </w:p>
    <w:p w14:paraId="26B9C9E8" w14:textId="77777777" w:rsidR="00EB5C72" w:rsidRPr="00576D3B" w:rsidRDefault="00EB5C72" w:rsidP="00AD0853">
      <w:pPr>
        <w:spacing w:after="0" w:line="240" w:lineRule="auto"/>
        <w:ind w:left="600" w:right="600"/>
        <w:jc w:val="center"/>
        <w:rPr>
          <w:color w:val="000000"/>
          <w:sz w:val="20"/>
          <w:szCs w:val="20"/>
        </w:rPr>
      </w:pPr>
    </w:p>
    <w:p w14:paraId="4083A1D9"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14E4D02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29117B1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1EAB4FC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2D1FA6B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324C4B4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33F163A6" w14:textId="77777777" w:rsidR="00EB5C72" w:rsidRPr="00576D3B" w:rsidRDefault="00EB5C72" w:rsidP="00AD0853">
      <w:pPr>
        <w:spacing w:after="0" w:line="240" w:lineRule="auto"/>
        <w:ind w:left="600" w:right="600"/>
        <w:jc w:val="center"/>
        <w:rPr>
          <w:color w:val="000000"/>
          <w:sz w:val="20"/>
          <w:szCs w:val="20"/>
        </w:rPr>
      </w:pPr>
    </w:p>
    <w:p w14:paraId="4E88A441" w14:textId="77777777" w:rsidR="00EB5C72" w:rsidRPr="00576D3B" w:rsidRDefault="00EB5C72" w:rsidP="00AD0853">
      <w:pPr>
        <w:spacing w:after="0" w:line="240" w:lineRule="auto"/>
        <w:ind w:left="600" w:right="600"/>
        <w:jc w:val="center"/>
        <w:rPr>
          <w:color w:val="000000"/>
          <w:sz w:val="20"/>
          <w:szCs w:val="20"/>
        </w:rPr>
      </w:pPr>
    </w:p>
    <w:p w14:paraId="6B12405B" w14:textId="77777777" w:rsidR="00EB5C72" w:rsidRPr="00576D3B" w:rsidRDefault="00EB5C72" w:rsidP="00AD0853">
      <w:pPr>
        <w:spacing w:after="0" w:line="240" w:lineRule="auto"/>
        <w:ind w:left="600" w:right="600"/>
        <w:jc w:val="center"/>
        <w:rPr>
          <w:color w:val="000000"/>
          <w:sz w:val="20"/>
          <w:szCs w:val="20"/>
        </w:rPr>
      </w:pPr>
    </w:p>
    <w:p w14:paraId="363BCEBB"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2F76B686"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7844FD4E"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09B6963F"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3CAE9A92"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116CA8E9" w14:textId="77777777" w:rsidR="00EB5C72" w:rsidRPr="00576D3B" w:rsidRDefault="00EB5C72" w:rsidP="00AD0853">
      <w:pPr>
        <w:spacing w:after="0" w:line="240" w:lineRule="auto"/>
        <w:ind w:left="600" w:right="600"/>
        <w:jc w:val="center"/>
        <w:rPr>
          <w:color w:val="000000"/>
          <w:sz w:val="20"/>
          <w:szCs w:val="20"/>
        </w:rPr>
      </w:pPr>
    </w:p>
    <w:p w14:paraId="1098AC45" w14:textId="77777777" w:rsidR="00EB5C72" w:rsidRPr="00576D3B" w:rsidRDefault="00EB5C72" w:rsidP="00AD0853">
      <w:pPr>
        <w:spacing w:after="0" w:line="240" w:lineRule="auto"/>
        <w:ind w:left="600" w:right="600"/>
        <w:jc w:val="center"/>
        <w:rPr>
          <w:color w:val="000000"/>
          <w:sz w:val="20"/>
          <w:szCs w:val="20"/>
        </w:rPr>
      </w:pPr>
    </w:p>
    <w:p w14:paraId="4C157A54" w14:textId="77777777" w:rsidR="00EB5C72" w:rsidRPr="00576D3B" w:rsidRDefault="00EB5C72" w:rsidP="00AD0853">
      <w:pPr>
        <w:spacing w:after="0" w:line="240" w:lineRule="auto"/>
        <w:ind w:left="600" w:right="600"/>
        <w:jc w:val="center"/>
        <w:rPr>
          <w:color w:val="000000"/>
          <w:sz w:val="20"/>
          <w:szCs w:val="20"/>
        </w:rPr>
      </w:pPr>
    </w:p>
    <w:p w14:paraId="6F02C93F"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61" w:history="1">
        <w:r w:rsidRPr="00576D3B">
          <w:rPr>
            <w:rFonts w:eastAsia="Times New Roman"/>
            <w:color w:val="0000FF"/>
            <w:sz w:val="24"/>
            <w:u w:val="single"/>
            <w:lang w:eastAsia="en-AU"/>
          </w:rPr>
          <w:t>governmentgazettesa@sa.gov.au</w:t>
        </w:r>
      </w:hyperlink>
    </w:p>
    <w:p w14:paraId="58EF62D5"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72AF6369"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62" w:history="1">
        <w:r w:rsidRPr="00576D3B">
          <w:rPr>
            <w:rFonts w:eastAsia="Times New Roman"/>
            <w:color w:val="0000FF"/>
            <w:sz w:val="24"/>
            <w:u w:val="single"/>
            <w:lang w:eastAsia="en-AU"/>
          </w:rPr>
          <w:t>www.governmentgazette.sa.gov.au</w:t>
        </w:r>
      </w:hyperlink>
    </w:p>
    <w:p w14:paraId="4D85B1C6" w14:textId="77777777" w:rsidR="00EB5C72" w:rsidRPr="00576D3B" w:rsidRDefault="00EB5C72" w:rsidP="00AD0853">
      <w:pPr>
        <w:spacing w:after="0" w:line="240" w:lineRule="auto"/>
        <w:ind w:left="600" w:right="600"/>
        <w:jc w:val="center"/>
        <w:rPr>
          <w:color w:val="000000"/>
          <w:sz w:val="20"/>
          <w:szCs w:val="20"/>
        </w:rPr>
      </w:pPr>
    </w:p>
    <w:p w14:paraId="1D01D1DF" w14:textId="77777777" w:rsidR="00EB5C72" w:rsidRPr="00576D3B" w:rsidRDefault="00EB5C72" w:rsidP="00AD0853">
      <w:pPr>
        <w:spacing w:after="0" w:line="240" w:lineRule="auto"/>
        <w:ind w:left="600" w:right="600"/>
        <w:jc w:val="center"/>
        <w:rPr>
          <w:color w:val="000000"/>
          <w:sz w:val="20"/>
          <w:szCs w:val="20"/>
        </w:rPr>
      </w:pPr>
    </w:p>
    <w:p w14:paraId="69DD22CA" w14:textId="77777777" w:rsidR="00EB5C72" w:rsidRPr="00576D3B" w:rsidRDefault="00EB5C72" w:rsidP="00AD0853">
      <w:pPr>
        <w:spacing w:after="0" w:line="240" w:lineRule="auto"/>
        <w:ind w:left="600" w:right="600"/>
        <w:jc w:val="center"/>
        <w:rPr>
          <w:color w:val="000000"/>
          <w:sz w:val="20"/>
          <w:szCs w:val="20"/>
        </w:rPr>
      </w:pPr>
    </w:p>
    <w:p w14:paraId="638C83DC" w14:textId="77777777" w:rsidR="00EB5C72" w:rsidRDefault="00EB5C72" w:rsidP="00AD0853">
      <w:pPr>
        <w:spacing w:after="0" w:line="240" w:lineRule="auto"/>
        <w:ind w:left="600" w:right="600"/>
        <w:jc w:val="center"/>
        <w:rPr>
          <w:color w:val="000000"/>
          <w:sz w:val="20"/>
          <w:szCs w:val="20"/>
        </w:rPr>
      </w:pPr>
    </w:p>
    <w:p w14:paraId="20AB7F04" w14:textId="77777777" w:rsidR="00EB5C72" w:rsidRDefault="00EB5C72" w:rsidP="00AD0853">
      <w:pPr>
        <w:spacing w:after="0" w:line="240" w:lineRule="auto"/>
        <w:ind w:left="600" w:right="600"/>
        <w:jc w:val="center"/>
        <w:rPr>
          <w:color w:val="000000"/>
          <w:sz w:val="20"/>
          <w:szCs w:val="20"/>
        </w:rPr>
      </w:pPr>
    </w:p>
    <w:p w14:paraId="6E348C19" w14:textId="77777777" w:rsidR="00EB5C72" w:rsidRDefault="00EB5C72" w:rsidP="00AD0853">
      <w:pPr>
        <w:spacing w:after="0" w:line="240" w:lineRule="auto"/>
        <w:ind w:left="600" w:right="600"/>
        <w:jc w:val="center"/>
        <w:rPr>
          <w:color w:val="000000"/>
          <w:sz w:val="20"/>
          <w:szCs w:val="20"/>
        </w:rPr>
      </w:pPr>
    </w:p>
    <w:p w14:paraId="70EF9E81" w14:textId="77777777" w:rsidR="00EB5C72" w:rsidRDefault="00EB5C72" w:rsidP="00AD0853">
      <w:pPr>
        <w:spacing w:after="0" w:line="240" w:lineRule="auto"/>
        <w:ind w:left="600" w:right="600"/>
        <w:jc w:val="center"/>
        <w:rPr>
          <w:color w:val="000000"/>
          <w:sz w:val="20"/>
          <w:szCs w:val="20"/>
        </w:rPr>
      </w:pPr>
    </w:p>
    <w:p w14:paraId="33A0ABC8"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35EAE74E"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0FB87866"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32EFAB76"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2F918F81"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63" w:history="1">
        <w:r w:rsidRPr="00664635">
          <w:rPr>
            <w:color w:val="0000FF"/>
            <w:szCs w:val="17"/>
            <w:u w:val="single"/>
          </w:rPr>
          <w:t>www.governmentgazette.sa.gov.au</w:t>
        </w:r>
      </w:hyperlink>
    </w:p>
    <w:sectPr w:rsidR="000163A9" w:rsidRPr="00D0446B" w:rsidSect="00E24EDB">
      <w:headerReference w:type="even" r:id="rId64"/>
      <w:headerReference w:type="default" r:id="rId65"/>
      <w:pgSz w:w="11906" w:h="16838"/>
      <w:pgMar w:top="1673" w:right="1259" w:bottom="1559" w:left="1293" w:header="1134" w:footer="1134" w:gutter="0"/>
      <w:pgNumType w:start="406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F443" w14:textId="77777777" w:rsidR="008B1BEA" w:rsidRDefault="008B1BEA" w:rsidP="00777F88">
      <w:pPr>
        <w:spacing w:after="0" w:line="240" w:lineRule="auto"/>
      </w:pPr>
      <w:r>
        <w:separator/>
      </w:r>
    </w:p>
  </w:endnote>
  <w:endnote w:type="continuationSeparator" w:id="0">
    <w:p w14:paraId="3F00C74F" w14:textId="77777777" w:rsidR="008B1BEA" w:rsidRDefault="008B1BEA"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B4E4"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2FFA"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6FBA3A4C"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565B6374"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0B033E13"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167105B8"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8310"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6EDC"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28D2AC6A"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52D24B7"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1FE661E4"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64462066"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1005" w14:textId="77777777" w:rsidR="008B1BEA" w:rsidRDefault="008B1BEA" w:rsidP="00777F88">
      <w:pPr>
        <w:spacing w:after="0" w:line="240" w:lineRule="auto"/>
      </w:pPr>
      <w:r>
        <w:separator/>
      </w:r>
    </w:p>
  </w:footnote>
  <w:footnote w:type="continuationSeparator" w:id="0">
    <w:p w14:paraId="41C2A783" w14:textId="77777777" w:rsidR="008B1BEA" w:rsidRDefault="008B1BEA"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3683"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5C8DF1CA"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C81C70C"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EF7B"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B083"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21506D3B"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57B2988"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C99D"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B3AF" w14:textId="59314498"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E24EDB">
      <w:rPr>
        <w:rFonts w:eastAsia="Times New Roman"/>
        <w:sz w:val="21"/>
        <w:szCs w:val="21"/>
      </w:rPr>
      <w:t>60</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E24EDB">
      <w:rPr>
        <w:rFonts w:eastAsia="Times New Roman"/>
        <w:sz w:val="21"/>
        <w:szCs w:val="21"/>
      </w:rPr>
      <w:t>16</w:t>
    </w:r>
    <w:r w:rsidR="00A55207">
      <w:rPr>
        <w:rFonts w:eastAsia="Times New Roman"/>
        <w:sz w:val="21"/>
        <w:szCs w:val="21"/>
      </w:rPr>
      <w:t xml:space="preserve"> </w:t>
    </w:r>
    <w:r w:rsidR="00E24EDB">
      <w:rPr>
        <w:rFonts w:eastAsia="Times New Roman"/>
        <w:sz w:val="21"/>
        <w:szCs w:val="21"/>
      </w:rPr>
      <w:t>October</w:t>
    </w:r>
    <w:r w:rsidR="00C9018A" w:rsidRPr="00C9018A">
      <w:rPr>
        <w:rFonts w:eastAsia="Times New Roman"/>
        <w:sz w:val="21"/>
        <w:szCs w:val="21"/>
      </w:rPr>
      <w:t xml:space="preserve"> 20</w:t>
    </w:r>
    <w:r>
      <w:rPr>
        <w:rFonts w:eastAsia="Times New Roman"/>
        <w:sz w:val="21"/>
        <w:szCs w:val="21"/>
      </w:rPr>
      <w:t>2</w:t>
    </w:r>
    <w:r w:rsidR="00E24EDB">
      <w:rPr>
        <w:rFonts w:eastAsia="Times New Roman"/>
        <w:sz w:val="21"/>
        <w:szCs w:val="21"/>
      </w:rPr>
      <w:t>5</w:t>
    </w:r>
  </w:p>
  <w:p w14:paraId="1A7001FD"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CAC0" w14:textId="7EFBC49A" w:rsidR="00C25241" w:rsidRPr="00C25241" w:rsidRDefault="00E24EDB"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16 October</w:t>
    </w:r>
    <w:r w:rsidRPr="00C9018A">
      <w:rPr>
        <w:rFonts w:eastAsia="Times New Roman"/>
        <w:sz w:val="21"/>
        <w:szCs w:val="21"/>
      </w:rPr>
      <w:t xml:space="preserve"> 20</w:t>
    </w:r>
    <w:r>
      <w:rPr>
        <w:rFonts w:eastAsia="Times New Roman"/>
        <w:sz w:val="21"/>
        <w:szCs w:val="21"/>
      </w:rPr>
      <w:t>25</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60</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7CA2E5DD"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2"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3"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8"/>
  </w:num>
  <w:num w:numId="3" w16cid:durableId="717432456">
    <w:abstractNumId w:val="34"/>
  </w:num>
  <w:num w:numId="4" w16cid:durableId="933633071">
    <w:abstractNumId w:val="38"/>
  </w:num>
  <w:num w:numId="5" w16cid:durableId="2113016512">
    <w:abstractNumId w:val="10"/>
  </w:num>
  <w:num w:numId="6" w16cid:durableId="392316472">
    <w:abstractNumId w:val="32"/>
  </w:num>
  <w:num w:numId="7" w16cid:durableId="2135098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5"/>
  </w:num>
  <w:num w:numId="13" w16cid:durableId="589195277">
    <w:abstractNumId w:val="26"/>
  </w:num>
  <w:num w:numId="14" w16cid:durableId="172945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7"/>
  </w:num>
  <w:num w:numId="18" w16cid:durableId="1556239670">
    <w:abstractNumId w:val="21"/>
  </w:num>
  <w:num w:numId="19" w16cid:durableId="1408722181">
    <w:abstractNumId w:val="12"/>
  </w:num>
  <w:num w:numId="20" w16cid:durableId="1859927023">
    <w:abstractNumId w:val="40"/>
  </w:num>
  <w:num w:numId="21" w16cid:durableId="844245663">
    <w:abstractNumId w:val="41"/>
  </w:num>
  <w:num w:numId="22" w16cid:durableId="792359815">
    <w:abstractNumId w:val="30"/>
  </w:num>
  <w:num w:numId="23" w16cid:durableId="1667587454">
    <w:abstractNumId w:val="39"/>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2"/>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6"/>
  </w:num>
  <w:num w:numId="40" w16cid:durableId="1999571555">
    <w:abstractNumId w:val="42"/>
  </w:num>
  <w:num w:numId="41" w16cid:durableId="1118531261">
    <w:abstractNumId w:val="35"/>
  </w:num>
  <w:num w:numId="42" w16cid:durableId="1181697939">
    <w:abstractNumId w:val="33"/>
  </w:num>
  <w:num w:numId="43" w16cid:durableId="518545637">
    <w:abstractNumId w:val="27"/>
  </w:num>
  <w:num w:numId="44" w16cid:durableId="1775438055">
    <w:abstractNumId w:val="31"/>
  </w:num>
  <w:num w:numId="45" w16cid:durableId="1961640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59"/>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EA"/>
    <w:rsid w:val="00001908"/>
    <w:rsid w:val="000100A7"/>
    <w:rsid w:val="0001071A"/>
    <w:rsid w:val="00012847"/>
    <w:rsid w:val="000163A9"/>
    <w:rsid w:val="0001762C"/>
    <w:rsid w:val="000202A8"/>
    <w:rsid w:val="0002084B"/>
    <w:rsid w:val="0002085F"/>
    <w:rsid w:val="000249AC"/>
    <w:rsid w:val="00030270"/>
    <w:rsid w:val="00033272"/>
    <w:rsid w:val="0005659C"/>
    <w:rsid w:val="00063D6D"/>
    <w:rsid w:val="00064C75"/>
    <w:rsid w:val="00066B0B"/>
    <w:rsid w:val="00070E37"/>
    <w:rsid w:val="000835E8"/>
    <w:rsid w:val="00090FD8"/>
    <w:rsid w:val="0009376E"/>
    <w:rsid w:val="000B0640"/>
    <w:rsid w:val="000B38D1"/>
    <w:rsid w:val="000B59CB"/>
    <w:rsid w:val="000C1F3D"/>
    <w:rsid w:val="000C5912"/>
    <w:rsid w:val="000D34A3"/>
    <w:rsid w:val="000D35A2"/>
    <w:rsid w:val="000D54A0"/>
    <w:rsid w:val="000D6407"/>
    <w:rsid w:val="000E332A"/>
    <w:rsid w:val="000E655C"/>
    <w:rsid w:val="000E758D"/>
    <w:rsid w:val="000F0B45"/>
    <w:rsid w:val="000F275C"/>
    <w:rsid w:val="000F2CEA"/>
    <w:rsid w:val="00104BC5"/>
    <w:rsid w:val="001063C7"/>
    <w:rsid w:val="00110167"/>
    <w:rsid w:val="00110A53"/>
    <w:rsid w:val="001169F7"/>
    <w:rsid w:val="00116F04"/>
    <w:rsid w:val="00120922"/>
    <w:rsid w:val="00121D2F"/>
    <w:rsid w:val="00123302"/>
    <w:rsid w:val="00125DC0"/>
    <w:rsid w:val="0012772C"/>
    <w:rsid w:val="00133D99"/>
    <w:rsid w:val="00147592"/>
    <w:rsid w:val="00153708"/>
    <w:rsid w:val="001572AD"/>
    <w:rsid w:val="001576DB"/>
    <w:rsid w:val="00160CDB"/>
    <w:rsid w:val="0016463B"/>
    <w:rsid w:val="001770B6"/>
    <w:rsid w:val="0018240B"/>
    <w:rsid w:val="00183633"/>
    <w:rsid w:val="001A6981"/>
    <w:rsid w:val="001A7A85"/>
    <w:rsid w:val="001B0F0A"/>
    <w:rsid w:val="001B2310"/>
    <w:rsid w:val="001B339E"/>
    <w:rsid w:val="001B7138"/>
    <w:rsid w:val="001B79A6"/>
    <w:rsid w:val="001C09DA"/>
    <w:rsid w:val="001D5A30"/>
    <w:rsid w:val="001E1611"/>
    <w:rsid w:val="001E668B"/>
    <w:rsid w:val="001E78FF"/>
    <w:rsid w:val="001E7A64"/>
    <w:rsid w:val="00202CE4"/>
    <w:rsid w:val="00203620"/>
    <w:rsid w:val="00204C2A"/>
    <w:rsid w:val="002113D6"/>
    <w:rsid w:val="002130A5"/>
    <w:rsid w:val="00213D01"/>
    <w:rsid w:val="002148EF"/>
    <w:rsid w:val="00222B67"/>
    <w:rsid w:val="00227163"/>
    <w:rsid w:val="00237B08"/>
    <w:rsid w:val="002425EF"/>
    <w:rsid w:val="00251266"/>
    <w:rsid w:val="00251FEE"/>
    <w:rsid w:val="00256C71"/>
    <w:rsid w:val="00262F8F"/>
    <w:rsid w:val="0026731F"/>
    <w:rsid w:val="00274317"/>
    <w:rsid w:val="00275F32"/>
    <w:rsid w:val="00293061"/>
    <w:rsid w:val="0029410F"/>
    <w:rsid w:val="00295FBA"/>
    <w:rsid w:val="002977EE"/>
    <w:rsid w:val="002A0492"/>
    <w:rsid w:val="002A4530"/>
    <w:rsid w:val="002A7F4B"/>
    <w:rsid w:val="002B1AEF"/>
    <w:rsid w:val="002B542F"/>
    <w:rsid w:val="002B5584"/>
    <w:rsid w:val="002B57B3"/>
    <w:rsid w:val="002C0C6D"/>
    <w:rsid w:val="002C219B"/>
    <w:rsid w:val="002C2E97"/>
    <w:rsid w:val="002C751E"/>
    <w:rsid w:val="002C7DF4"/>
    <w:rsid w:val="002D0032"/>
    <w:rsid w:val="002D3EE3"/>
    <w:rsid w:val="002D4754"/>
    <w:rsid w:val="002D7735"/>
    <w:rsid w:val="002E14F5"/>
    <w:rsid w:val="002F59D6"/>
    <w:rsid w:val="00304833"/>
    <w:rsid w:val="003121EA"/>
    <w:rsid w:val="00314651"/>
    <w:rsid w:val="00321D48"/>
    <w:rsid w:val="00322D71"/>
    <w:rsid w:val="0032790F"/>
    <w:rsid w:val="00334814"/>
    <w:rsid w:val="0034074D"/>
    <w:rsid w:val="00353B95"/>
    <w:rsid w:val="0035604B"/>
    <w:rsid w:val="00362C85"/>
    <w:rsid w:val="00372CA3"/>
    <w:rsid w:val="00375085"/>
    <w:rsid w:val="00376590"/>
    <w:rsid w:val="00380942"/>
    <w:rsid w:val="00384F68"/>
    <w:rsid w:val="00386A66"/>
    <w:rsid w:val="00394510"/>
    <w:rsid w:val="00394788"/>
    <w:rsid w:val="003966BB"/>
    <w:rsid w:val="003967FE"/>
    <w:rsid w:val="003A362B"/>
    <w:rsid w:val="003B0C6B"/>
    <w:rsid w:val="003B43DE"/>
    <w:rsid w:val="003B4DE0"/>
    <w:rsid w:val="003C2BF7"/>
    <w:rsid w:val="003D2332"/>
    <w:rsid w:val="003D5923"/>
    <w:rsid w:val="003E016D"/>
    <w:rsid w:val="003E0181"/>
    <w:rsid w:val="003E2C11"/>
    <w:rsid w:val="003E2F5F"/>
    <w:rsid w:val="003E3565"/>
    <w:rsid w:val="003F4643"/>
    <w:rsid w:val="004015D6"/>
    <w:rsid w:val="00404B11"/>
    <w:rsid w:val="004120A4"/>
    <w:rsid w:val="00414EB2"/>
    <w:rsid w:val="0041701B"/>
    <w:rsid w:val="00417BA5"/>
    <w:rsid w:val="00421804"/>
    <w:rsid w:val="00421F5C"/>
    <w:rsid w:val="0043001F"/>
    <w:rsid w:val="0043387B"/>
    <w:rsid w:val="00435ECE"/>
    <w:rsid w:val="00441E8D"/>
    <w:rsid w:val="0044383E"/>
    <w:rsid w:val="0044432F"/>
    <w:rsid w:val="004519E9"/>
    <w:rsid w:val="004530F1"/>
    <w:rsid w:val="004535E8"/>
    <w:rsid w:val="00461D8C"/>
    <w:rsid w:val="00464A8C"/>
    <w:rsid w:val="0047006E"/>
    <w:rsid w:val="00472302"/>
    <w:rsid w:val="00475212"/>
    <w:rsid w:val="004762C0"/>
    <w:rsid w:val="004872C1"/>
    <w:rsid w:val="00487DCB"/>
    <w:rsid w:val="0049217A"/>
    <w:rsid w:val="0049287C"/>
    <w:rsid w:val="004A5341"/>
    <w:rsid w:val="004B1B9B"/>
    <w:rsid w:val="004B39A1"/>
    <w:rsid w:val="004B492A"/>
    <w:rsid w:val="004C06D5"/>
    <w:rsid w:val="004C1538"/>
    <w:rsid w:val="004C4DE5"/>
    <w:rsid w:val="004C605D"/>
    <w:rsid w:val="004C61AD"/>
    <w:rsid w:val="004D397E"/>
    <w:rsid w:val="004D42D8"/>
    <w:rsid w:val="004D43E8"/>
    <w:rsid w:val="004E545F"/>
    <w:rsid w:val="004E657B"/>
    <w:rsid w:val="004F01C3"/>
    <w:rsid w:val="004F1085"/>
    <w:rsid w:val="004F13B7"/>
    <w:rsid w:val="004F37BA"/>
    <w:rsid w:val="004F619A"/>
    <w:rsid w:val="004F7CCF"/>
    <w:rsid w:val="0050053B"/>
    <w:rsid w:val="00504D28"/>
    <w:rsid w:val="005115D3"/>
    <w:rsid w:val="00513433"/>
    <w:rsid w:val="005152B8"/>
    <w:rsid w:val="00522E14"/>
    <w:rsid w:val="005335F1"/>
    <w:rsid w:val="00535963"/>
    <w:rsid w:val="00540347"/>
    <w:rsid w:val="00540423"/>
    <w:rsid w:val="0054338C"/>
    <w:rsid w:val="00543A79"/>
    <w:rsid w:val="00544893"/>
    <w:rsid w:val="0054511A"/>
    <w:rsid w:val="00557A4A"/>
    <w:rsid w:val="005622AC"/>
    <w:rsid w:val="0056267A"/>
    <w:rsid w:val="005956F0"/>
    <w:rsid w:val="005A3A1B"/>
    <w:rsid w:val="005A69A9"/>
    <w:rsid w:val="005B4E55"/>
    <w:rsid w:val="005B69B3"/>
    <w:rsid w:val="005C269C"/>
    <w:rsid w:val="005C2852"/>
    <w:rsid w:val="005C6C9D"/>
    <w:rsid w:val="005D2091"/>
    <w:rsid w:val="005D24AC"/>
    <w:rsid w:val="005E0A17"/>
    <w:rsid w:val="005E631C"/>
    <w:rsid w:val="005E7D95"/>
    <w:rsid w:val="005F4618"/>
    <w:rsid w:val="00602B9D"/>
    <w:rsid w:val="00612978"/>
    <w:rsid w:val="00615806"/>
    <w:rsid w:val="00624FD5"/>
    <w:rsid w:val="0063119A"/>
    <w:rsid w:val="00633B91"/>
    <w:rsid w:val="00633ED0"/>
    <w:rsid w:val="0063571C"/>
    <w:rsid w:val="006419CA"/>
    <w:rsid w:val="00645DC8"/>
    <w:rsid w:val="00655A36"/>
    <w:rsid w:val="00664635"/>
    <w:rsid w:val="006671B7"/>
    <w:rsid w:val="00670706"/>
    <w:rsid w:val="00671C1C"/>
    <w:rsid w:val="00682532"/>
    <w:rsid w:val="00682F0B"/>
    <w:rsid w:val="00683367"/>
    <w:rsid w:val="006836AA"/>
    <w:rsid w:val="00683755"/>
    <w:rsid w:val="00684F23"/>
    <w:rsid w:val="00685927"/>
    <w:rsid w:val="0069394C"/>
    <w:rsid w:val="00694D0A"/>
    <w:rsid w:val="006974D4"/>
    <w:rsid w:val="006A3C4B"/>
    <w:rsid w:val="006A510F"/>
    <w:rsid w:val="006B561D"/>
    <w:rsid w:val="006B5B96"/>
    <w:rsid w:val="006C5BE8"/>
    <w:rsid w:val="006C7E15"/>
    <w:rsid w:val="006D00AD"/>
    <w:rsid w:val="006D3455"/>
    <w:rsid w:val="006D41B6"/>
    <w:rsid w:val="006D5045"/>
    <w:rsid w:val="006E0C7D"/>
    <w:rsid w:val="006E4327"/>
    <w:rsid w:val="006E6060"/>
    <w:rsid w:val="00703D70"/>
    <w:rsid w:val="007124F9"/>
    <w:rsid w:val="00712D56"/>
    <w:rsid w:val="0071453C"/>
    <w:rsid w:val="00716E22"/>
    <w:rsid w:val="00724B20"/>
    <w:rsid w:val="00731EA9"/>
    <w:rsid w:val="00732C68"/>
    <w:rsid w:val="00732FC9"/>
    <w:rsid w:val="00737523"/>
    <w:rsid w:val="0075022D"/>
    <w:rsid w:val="007553F5"/>
    <w:rsid w:val="00755400"/>
    <w:rsid w:val="0076638C"/>
    <w:rsid w:val="007757CF"/>
    <w:rsid w:val="00777F88"/>
    <w:rsid w:val="0078247B"/>
    <w:rsid w:val="007850FA"/>
    <w:rsid w:val="007879D2"/>
    <w:rsid w:val="007902CE"/>
    <w:rsid w:val="0079069D"/>
    <w:rsid w:val="00793A52"/>
    <w:rsid w:val="007A120B"/>
    <w:rsid w:val="007A37F9"/>
    <w:rsid w:val="007A4399"/>
    <w:rsid w:val="007A5911"/>
    <w:rsid w:val="007B4546"/>
    <w:rsid w:val="007C2C6F"/>
    <w:rsid w:val="007C3E7B"/>
    <w:rsid w:val="007E0F4A"/>
    <w:rsid w:val="007E2013"/>
    <w:rsid w:val="007E5D21"/>
    <w:rsid w:val="007F1191"/>
    <w:rsid w:val="007F3841"/>
    <w:rsid w:val="0080019C"/>
    <w:rsid w:val="008008DD"/>
    <w:rsid w:val="00802077"/>
    <w:rsid w:val="00822107"/>
    <w:rsid w:val="008226D4"/>
    <w:rsid w:val="008250FE"/>
    <w:rsid w:val="00830640"/>
    <w:rsid w:val="00831BDE"/>
    <w:rsid w:val="00833350"/>
    <w:rsid w:val="00854962"/>
    <w:rsid w:val="00864A7D"/>
    <w:rsid w:val="00867EF2"/>
    <w:rsid w:val="0087395E"/>
    <w:rsid w:val="00891067"/>
    <w:rsid w:val="00891A84"/>
    <w:rsid w:val="008A405A"/>
    <w:rsid w:val="008B1BEA"/>
    <w:rsid w:val="008C1593"/>
    <w:rsid w:val="008C2BF8"/>
    <w:rsid w:val="008D7A83"/>
    <w:rsid w:val="008E4F1E"/>
    <w:rsid w:val="00901E82"/>
    <w:rsid w:val="00902C46"/>
    <w:rsid w:val="0090520A"/>
    <w:rsid w:val="00914649"/>
    <w:rsid w:val="00920880"/>
    <w:rsid w:val="00920FFF"/>
    <w:rsid w:val="00921240"/>
    <w:rsid w:val="0093079E"/>
    <w:rsid w:val="009366FF"/>
    <w:rsid w:val="00940FA8"/>
    <w:rsid w:val="00946B54"/>
    <w:rsid w:val="00947809"/>
    <w:rsid w:val="0095143F"/>
    <w:rsid w:val="00955412"/>
    <w:rsid w:val="00955694"/>
    <w:rsid w:val="009562D8"/>
    <w:rsid w:val="00956F03"/>
    <w:rsid w:val="00962B7D"/>
    <w:rsid w:val="00964704"/>
    <w:rsid w:val="00964B4D"/>
    <w:rsid w:val="00974E27"/>
    <w:rsid w:val="009750C8"/>
    <w:rsid w:val="00977C9F"/>
    <w:rsid w:val="009846A4"/>
    <w:rsid w:val="00985AEE"/>
    <w:rsid w:val="0099353C"/>
    <w:rsid w:val="009A6661"/>
    <w:rsid w:val="009A74D1"/>
    <w:rsid w:val="009B2C75"/>
    <w:rsid w:val="009B6FDC"/>
    <w:rsid w:val="009B6FFD"/>
    <w:rsid w:val="009C2871"/>
    <w:rsid w:val="009C5892"/>
    <w:rsid w:val="009C6388"/>
    <w:rsid w:val="009D0EF4"/>
    <w:rsid w:val="009D1E2E"/>
    <w:rsid w:val="009D586E"/>
    <w:rsid w:val="009E2997"/>
    <w:rsid w:val="009E49FD"/>
    <w:rsid w:val="009F15D7"/>
    <w:rsid w:val="009F3262"/>
    <w:rsid w:val="009F413C"/>
    <w:rsid w:val="009F7976"/>
    <w:rsid w:val="00A00225"/>
    <w:rsid w:val="00A0211B"/>
    <w:rsid w:val="00A227D9"/>
    <w:rsid w:val="00A25F99"/>
    <w:rsid w:val="00A2611B"/>
    <w:rsid w:val="00A275DF"/>
    <w:rsid w:val="00A320BA"/>
    <w:rsid w:val="00A33023"/>
    <w:rsid w:val="00A37EF6"/>
    <w:rsid w:val="00A424A1"/>
    <w:rsid w:val="00A44FFB"/>
    <w:rsid w:val="00A504E5"/>
    <w:rsid w:val="00A50E6A"/>
    <w:rsid w:val="00A55207"/>
    <w:rsid w:val="00A55F36"/>
    <w:rsid w:val="00A61A17"/>
    <w:rsid w:val="00A631C3"/>
    <w:rsid w:val="00A71F02"/>
    <w:rsid w:val="00A747D0"/>
    <w:rsid w:val="00A74915"/>
    <w:rsid w:val="00A756C0"/>
    <w:rsid w:val="00A76BBB"/>
    <w:rsid w:val="00A773E8"/>
    <w:rsid w:val="00A92C4D"/>
    <w:rsid w:val="00A93B37"/>
    <w:rsid w:val="00A97608"/>
    <w:rsid w:val="00AA01EE"/>
    <w:rsid w:val="00AB5871"/>
    <w:rsid w:val="00AD06B7"/>
    <w:rsid w:val="00AD0853"/>
    <w:rsid w:val="00AD71CC"/>
    <w:rsid w:val="00AE543A"/>
    <w:rsid w:val="00AF1082"/>
    <w:rsid w:val="00AF2903"/>
    <w:rsid w:val="00AF32E7"/>
    <w:rsid w:val="00AF46B8"/>
    <w:rsid w:val="00AF6919"/>
    <w:rsid w:val="00B01DE4"/>
    <w:rsid w:val="00B07083"/>
    <w:rsid w:val="00B1073C"/>
    <w:rsid w:val="00B13C12"/>
    <w:rsid w:val="00B14482"/>
    <w:rsid w:val="00B152A8"/>
    <w:rsid w:val="00B15A2B"/>
    <w:rsid w:val="00B15AEC"/>
    <w:rsid w:val="00B21E57"/>
    <w:rsid w:val="00B22E26"/>
    <w:rsid w:val="00B32C36"/>
    <w:rsid w:val="00B33677"/>
    <w:rsid w:val="00B33FB3"/>
    <w:rsid w:val="00B40542"/>
    <w:rsid w:val="00B47884"/>
    <w:rsid w:val="00B47A89"/>
    <w:rsid w:val="00B51574"/>
    <w:rsid w:val="00B53F6A"/>
    <w:rsid w:val="00B64201"/>
    <w:rsid w:val="00B872B8"/>
    <w:rsid w:val="00B87BB2"/>
    <w:rsid w:val="00B91501"/>
    <w:rsid w:val="00B91CCE"/>
    <w:rsid w:val="00B97531"/>
    <w:rsid w:val="00BB14E7"/>
    <w:rsid w:val="00BB3199"/>
    <w:rsid w:val="00BB538D"/>
    <w:rsid w:val="00BC2F16"/>
    <w:rsid w:val="00BC4D92"/>
    <w:rsid w:val="00BC772D"/>
    <w:rsid w:val="00BD523B"/>
    <w:rsid w:val="00BE137F"/>
    <w:rsid w:val="00BE6AA2"/>
    <w:rsid w:val="00BF1895"/>
    <w:rsid w:val="00BF4596"/>
    <w:rsid w:val="00BF6670"/>
    <w:rsid w:val="00BF69B7"/>
    <w:rsid w:val="00BF723C"/>
    <w:rsid w:val="00C00001"/>
    <w:rsid w:val="00C0094C"/>
    <w:rsid w:val="00C01764"/>
    <w:rsid w:val="00C032B2"/>
    <w:rsid w:val="00C06ED8"/>
    <w:rsid w:val="00C1275E"/>
    <w:rsid w:val="00C17168"/>
    <w:rsid w:val="00C20F8C"/>
    <w:rsid w:val="00C25241"/>
    <w:rsid w:val="00C2661B"/>
    <w:rsid w:val="00C347DC"/>
    <w:rsid w:val="00C40694"/>
    <w:rsid w:val="00C434B5"/>
    <w:rsid w:val="00C53FED"/>
    <w:rsid w:val="00C6028B"/>
    <w:rsid w:val="00C62FCE"/>
    <w:rsid w:val="00C77C39"/>
    <w:rsid w:val="00C83D8C"/>
    <w:rsid w:val="00C9018A"/>
    <w:rsid w:val="00C9327C"/>
    <w:rsid w:val="00C9600F"/>
    <w:rsid w:val="00C965BF"/>
    <w:rsid w:val="00C971BF"/>
    <w:rsid w:val="00CA142F"/>
    <w:rsid w:val="00CA64A6"/>
    <w:rsid w:val="00CA6ADD"/>
    <w:rsid w:val="00CB0790"/>
    <w:rsid w:val="00CC00EE"/>
    <w:rsid w:val="00CC53FA"/>
    <w:rsid w:val="00CD586C"/>
    <w:rsid w:val="00CD6F35"/>
    <w:rsid w:val="00CF31C3"/>
    <w:rsid w:val="00D0446B"/>
    <w:rsid w:val="00D04AD0"/>
    <w:rsid w:val="00D14EFE"/>
    <w:rsid w:val="00D14F34"/>
    <w:rsid w:val="00D15B81"/>
    <w:rsid w:val="00D166C4"/>
    <w:rsid w:val="00D21B2E"/>
    <w:rsid w:val="00D23AB5"/>
    <w:rsid w:val="00D256F7"/>
    <w:rsid w:val="00D300D5"/>
    <w:rsid w:val="00D33DB5"/>
    <w:rsid w:val="00D35830"/>
    <w:rsid w:val="00D35BBC"/>
    <w:rsid w:val="00D415EC"/>
    <w:rsid w:val="00D647A2"/>
    <w:rsid w:val="00D66290"/>
    <w:rsid w:val="00D730EB"/>
    <w:rsid w:val="00D73B65"/>
    <w:rsid w:val="00D75219"/>
    <w:rsid w:val="00D75E76"/>
    <w:rsid w:val="00D80D4A"/>
    <w:rsid w:val="00D817E6"/>
    <w:rsid w:val="00D83C2C"/>
    <w:rsid w:val="00D9149F"/>
    <w:rsid w:val="00D94CE5"/>
    <w:rsid w:val="00DA08BE"/>
    <w:rsid w:val="00DA1254"/>
    <w:rsid w:val="00DA30CF"/>
    <w:rsid w:val="00DA6921"/>
    <w:rsid w:val="00DB10F7"/>
    <w:rsid w:val="00DB5A8F"/>
    <w:rsid w:val="00DB6A8B"/>
    <w:rsid w:val="00DC2219"/>
    <w:rsid w:val="00DC7AC3"/>
    <w:rsid w:val="00DD670D"/>
    <w:rsid w:val="00DE347D"/>
    <w:rsid w:val="00DE457C"/>
    <w:rsid w:val="00DE6862"/>
    <w:rsid w:val="00DE7692"/>
    <w:rsid w:val="00DF496B"/>
    <w:rsid w:val="00DF632D"/>
    <w:rsid w:val="00DF7707"/>
    <w:rsid w:val="00E21999"/>
    <w:rsid w:val="00E222C6"/>
    <w:rsid w:val="00E23F75"/>
    <w:rsid w:val="00E24EDB"/>
    <w:rsid w:val="00E27CBD"/>
    <w:rsid w:val="00E4308C"/>
    <w:rsid w:val="00E466A8"/>
    <w:rsid w:val="00E50B26"/>
    <w:rsid w:val="00E519D3"/>
    <w:rsid w:val="00E525DE"/>
    <w:rsid w:val="00E57D4E"/>
    <w:rsid w:val="00E60854"/>
    <w:rsid w:val="00E631A3"/>
    <w:rsid w:val="00E649F2"/>
    <w:rsid w:val="00E663DF"/>
    <w:rsid w:val="00E77F1C"/>
    <w:rsid w:val="00E92649"/>
    <w:rsid w:val="00E93D01"/>
    <w:rsid w:val="00E95550"/>
    <w:rsid w:val="00E956E6"/>
    <w:rsid w:val="00EA2CCE"/>
    <w:rsid w:val="00EB5C72"/>
    <w:rsid w:val="00EC2419"/>
    <w:rsid w:val="00ED024C"/>
    <w:rsid w:val="00ED326B"/>
    <w:rsid w:val="00ED3955"/>
    <w:rsid w:val="00EE119B"/>
    <w:rsid w:val="00EE248B"/>
    <w:rsid w:val="00EE2A33"/>
    <w:rsid w:val="00EE5690"/>
    <w:rsid w:val="00EE5D8C"/>
    <w:rsid w:val="00EE7338"/>
    <w:rsid w:val="00EF084E"/>
    <w:rsid w:val="00EF509F"/>
    <w:rsid w:val="00EF586F"/>
    <w:rsid w:val="00EF6684"/>
    <w:rsid w:val="00F011AF"/>
    <w:rsid w:val="00F12687"/>
    <w:rsid w:val="00F2577E"/>
    <w:rsid w:val="00F431E5"/>
    <w:rsid w:val="00F513CA"/>
    <w:rsid w:val="00F55C07"/>
    <w:rsid w:val="00F577DC"/>
    <w:rsid w:val="00F70EDB"/>
    <w:rsid w:val="00F715B8"/>
    <w:rsid w:val="00F77366"/>
    <w:rsid w:val="00F80EF5"/>
    <w:rsid w:val="00F8336F"/>
    <w:rsid w:val="00F85D9B"/>
    <w:rsid w:val="00F94AB3"/>
    <w:rsid w:val="00F96435"/>
    <w:rsid w:val="00FB0784"/>
    <w:rsid w:val="00FB0EA1"/>
    <w:rsid w:val="00FB5F67"/>
    <w:rsid w:val="00FB5F8D"/>
    <w:rsid w:val="00FB68BE"/>
    <w:rsid w:val="00FC4C98"/>
    <w:rsid w:val="00FC52B4"/>
    <w:rsid w:val="00FC7743"/>
    <w:rsid w:val="00FD05F8"/>
    <w:rsid w:val="00FE3648"/>
    <w:rsid w:val="00FF10A7"/>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51573"/>
  <w15:chartTrackingRefBased/>
  <w15:docId w15:val="{58D6E839-6864-461C-80F2-C8A23FCF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ind w:left="142" w:hanging="142"/>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C1275E"/>
    <w:pPr>
      <w:keepLines/>
      <w:tabs>
        <w:tab w:val="right" w:leader="dot" w:pos="4550"/>
      </w:tabs>
      <w:autoSpaceDE w:val="0"/>
      <w:autoSpaceDN w:val="0"/>
      <w:adjustRightInd w:val="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01071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DIT.ULAapplications@sa.gov.au" TargetMode="External"/><Relationship Id="rId21" Type="http://schemas.openxmlformats.org/officeDocument/2006/relationships/hyperlink" Target="http://www.legislation.sa.gov.au/index.aspx?action=legref&amp;type=subordleg&amp;legtitle=Railways%20(Operations%20and%20Access)%20Regulations%202020" TargetMode="External"/><Relationship Id="rId34" Type="http://schemas.openxmlformats.org/officeDocument/2006/relationships/hyperlink" Target="https://www.environment.sa.gov.au" TargetMode="External"/><Relationship Id="rId42" Type="http://schemas.openxmlformats.org/officeDocument/2006/relationships/hyperlink" Target="https://www.environment.sa.gov.au/" TargetMode="External"/><Relationship Id="rId47" Type="http://schemas.openxmlformats.org/officeDocument/2006/relationships/hyperlink" Target="https://www.environment.sa.gov.au/" TargetMode="External"/><Relationship Id="rId50" Type="http://schemas.openxmlformats.org/officeDocument/2006/relationships/hyperlink" Target="http://www.sa.gov.au/roadsactproposals" TargetMode="External"/><Relationship Id="rId55" Type="http://schemas.openxmlformats.org/officeDocument/2006/relationships/hyperlink" Target="https://www.aemc.gov.au/contact-us/lodge-submission" TargetMode="External"/><Relationship Id="rId63" Type="http://schemas.openxmlformats.org/officeDocument/2006/relationships/hyperlink" Target="http://www.governmentgazette.s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environment.sa.gov.au" TargetMode="External"/><Relationship Id="rId11" Type="http://schemas.openxmlformats.org/officeDocument/2006/relationships/footer" Target="footer1.xml"/><Relationship Id="rId24" Type="http://schemas.openxmlformats.org/officeDocument/2006/relationships/hyperlink" Target="mailto:DIT.ULAapplications@sa.gov.au" TargetMode="External"/><Relationship Id="rId32" Type="http://schemas.openxmlformats.org/officeDocument/2006/relationships/hyperlink" Target="https://www.environment.sa.gov.au" TargetMode="External"/><Relationship Id="rId37" Type="http://schemas.openxmlformats.org/officeDocument/2006/relationships/hyperlink" Target="https://www.environment.sa.gov.au" TargetMode="External"/><Relationship Id="rId40" Type="http://schemas.openxmlformats.org/officeDocument/2006/relationships/hyperlink" Target="https://www.environment.sa.gov.au" TargetMode="External"/><Relationship Id="rId45" Type="http://schemas.openxmlformats.org/officeDocument/2006/relationships/hyperlink" Target="https://www.environment.sa.gov.au/" TargetMode="External"/><Relationship Id="rId53" Type="http://schemas.openxmlformats.org/officeDocument/2006/relationships/hyperlink" Target="http://www.ecsa.sa.gov.au" TargetMode="External"/><Relationship Id="rId58" Type="http://schemas.openxmlformats.org/officeDocument/2006/relationships/hyperlink" Target="http://www.aemc.gov.a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governmentgazettesa@sa.gov.au" TargetMode="External"/><Relationship Id="rId19" Type="http://schemas.openxmlformats.org/officeDocument/2006/relationships/hyperlink" Target="http://www.legislation.sa.gov.au/index.aspx?action=legref&amp;type=act&amp;legtitle=Legislative%20Instruments%20Act%201978" TargetMode="External"/><Relationship Id="rId14" Type="http://schemas.openxmlformats.org/officeDocument/2006/relationships/header" Target="header4.xml"/><Relationship Id="rId22" Type="http://schemas.openxmlformats.org/officeDocument/2006/relationships/hyperlink" Target="http://www.legislation.sa.gov.au/index.aspx?action=legref&amp;type=act&amp;legtitle=Legislative%20Instruments%20Act%201978" TargetMode="External"/><Relationship Id="rId27" Type="http://schemas.openxmlformats.org/officeDocument/2006/relationships/hyperlink" Target="mailto:DIT.ULAapplications@sa.gov.au" TargetMode="External"/><Relationship Id="rId30" Type="http://schemas.openxmlformats.org/officeDocument/2006/relationships/hyperlink" Target="https://www.environment.sa.gov.au" TargetMode="External"/><Relationship Id="rId35" Type="http://schemas.openxmlformats.org/officeDocument/2006/relationships/hyperlink" Target="https://www.environment.sa.gov.au" TargetMode="External"/><Relationship Id="rId43" Type="http://schemas.openxmlformats.org/officeDocument/2006/relationships/hyperlink" Target="https://www.environment.sa.gov.au/" TargetMode="External"/><Relationship Id="rId48" Type="http://schemas.openxmlformats.org/officeDocument/2006/relationships/hyperlink" Target="https://www.environment.sa.gov.au/" TargetMode="External"/><Relationship Id="rId56" Type="http://schemas.openxmlformats.org/officeDocument/2006/relationships/hyperlink" Target="https://www.aemc.gov.au/terms-use/privacy" TargetMode="External"/><Relationship Id="rId64"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https://www.ecsa.sa.gov.a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subordleg&amp;legtitle=Building%20Work%20Contractors%20(Building%20Indemnity%20Insurance)%20Amendment%20Regulations%202025" TargetMode="External"/><Relationship Id="rId25" Type="http://schemas.openxmlformats.org/officeDocument/2006/relationships/hyperlink" Target="mailto:DIT.ULAapplications@sa.gov.au" TargetMode="External"/><Relationship Id="rId33" Type="http://schemas.openxmlformats.org/officeDocument/2006/relationships/hyperlink" Target="https://www.environment.sa.gov.au" TargetMode="External"/><Relationship Id="rId38" Type="http://schemas.openxmlformats.org/officeDocument/2006/relationships/hyperlink" Target="https://www.environment.sa.gov.au" TargetMode="External"/><Relationship Id="rId46" Type="http://schemas.openxmlformats.org/officeDocument/2006/relationships/hyperlink" Target="https://www.environment.sa.gov.au/" TargetMode="External"/><Relationship Id="rId59" Type="http://schemas.openxmlformats.org/officeDocument/2006/relationships/hyperlink" Target="https://www.aemc.gov.au/contact-us/lodge-submission" TargetMode="External"/><Relationship Id="rId67" Type="http://schemas.openxmlformats.org/officeDocument/2006/relationships/theme" Target="theme/theme1.xml"/><Relationship Id="rId20" Type="http://schemas.openxmlformats.org/officeDocument/2006/relationships/hyperlink" Target="http://www.legislation.sa.gov.au/index.aspx?action=legref&amp;type=act&amp;legtitle=Railways%20(Operations%20and%20Access)%20Act%201997" TargetMode="External"/><Relationship Id="rId41" Type="http://schemas.openxmlformats.org/officeDocument/2006/relationships/hyperlink" Target="https://www.environment.sa.gov.au" TargetMode="External"/><Relationship Id="rId54" Type="http://schemas.openxmlformats.org/officeDocument/2006/relationships/hyperlink" Target="https://www.ecsa.sa.gov.au/" TargetMode="External"/><Relationship Id="rId62" Type="http://schemas.openxmlformats.org/officeDocument/2006/relationships/hyperlink" Target="http://www.governmentgazette.sa.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DIT.ULAapplications@sa.gov.au" TargetMode="External"/><Relationship Id="rId28" Type="http://schemas.openxmlformats.org/officeDocument/2006/relationships/hyperlink" Target="https://www.environment.sa.gov.au" TargetMode="External"/><Relationship Id="rId36" Type="http://schemas.openxmlformats.org/officeDocument/2006/relationships/hyperlink" Target="https://www.environment.sa.gov.au" TargetMode="External"/><Relationship Id="rId49" Type="http://schemas.openxmlformats.org/officeDocument/2006/relationships/hyperlink" Target="https://ouradelaide.sa.gov.au/" TargetMode="External"/><Relationship Id="rId57" Type="http://schemas.openxmlformats.org/officeDocument/2006/relationships/hyperlink" Target="https://www.aemc.gov.au/our-work/changing-energy-rules-unique-process/making-rule-change-request/submission-tips" TargetMode="External"/><Relationship Id="rId10" Type="http://schemas.openxmlformats.org/officeDocument/2006/relationships/header" Target="header2.xml"/><Relationship Id="rId31" Type="http://schemas.openxmlformats.org/officeDocument/2006/relationships/hyperlink" Target="https://www.environment.sa.gov.au" TargetMode="External"/><Relationship Id="rId44" Type="http://schemas.openxmlformats.org/officeDocument/2006/relationships/hyperlink" Target="https://www.environment.sa.gov.au" TargetMode="External"/><Relationship Id="rId52" Type="http://schemas.openxmlformats.org/officeDocument/2006/relationships/hyperlink" Target="https://www.sa.gov.au/topics/housing/planning-and-property/suburb-road-and-place-names/road-opening-and-closing-proposals" TargetMode="External"/><Relationship Id="rId60" Type="http://schemas.openxmlformats.org/officeDocument/2006/relationships/hyperlink" Target="http://www.aemc.gov.au"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sa.gov.au/index.aspx?action=legref&amp;type=subordleg&amp;legtitle=Building%20Work%20Contractors%20(Building%20Indemnity%20Insurance)%20Amendment%20Regulations%202025" TargetMode="External"/><Relationship Id="rId39" Type="http://schemas.openxmlformats.org/officeDocument/2006/relationships/hyperlink" Target="https://www.environment.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132</TotalTime>
  <Pages>30</Pages>
  <Words>17678</Words>
  <Characters>95640</Characters>
  <Application>Microsoft Office Word</Application>
  <DocSecurity>0</DocSecurity>
  <Lines>1912</Lines>
  <Paragraphs>1434</Paragraphs>
  <ScaleCrop>false</ScaleCrop>
  <HeadingPairs>
    <vt:vector size="2" baseType="variant">
      <vt:variant>
        <vt:lpstr>Title</vt:lpstr>
      </vt:variant>
      <vt:variant>
        <vt:i4>1</vt:i4>
      </vt:variant>
    </vt:vector>
  </HeadingPairs>
  <TitlesOfParts>
    <vt:vector size="1" baseType="lpstr">
      <vt:lpstr>No. 60 - Thursday, 16 October 2025 (pp. 4061–4090)</vt:lpstr>
    </vt:vector>
  </TitlesOfParts>
  <Company>SA Government</Company>
  <LinksUpToDate>false</LinksUpToDate>
  <CharactersWithSpaces>111884</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60 - Thursday, 16 October 2025 (pp. 4061–4090)</dc:title>
  <dc:subject/>
  <dc:creator>Alicia Wheaton</dc:creator>
  <cp:keywords/>
  <cp:lastModifiedBy>Eaton, Jamie (Service SA)</cp:lastModifiedBy>
  <cp:revision>121</cp:revision>
  <cp:lastPrinted>2025-10-16T00:37:00Z</cp:lastPrinted>
  <dcterms:created xsi:type="dcterms:W3CDTF">2025-10-15T05:50:00Z</dcterms:created>
  <dcterms:modified xsi:type="dcterms:W3CDTF">2025-10-16T00:37:00Z</dcterms:modified>
</cp:coreProperties>
</file>