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439E1" w14:textId="730A070B"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1489BAC5" wp14:editId="02CECFC4">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0D5A9D">
        <w:rPr>
          <w:rStyle w:val="StyleTimesNewRoman105pt"/>
        </w:rPr>
        <w:t>52</w:t>
      </w:r>
      <w:r w:rsidRPr="007A0461">
        <w:rPr>
          <w:rStyle w:val="StyleTimesNewRoman105pt"/>
        </w:rPr>
        <w:tab/>
        <w:t xml:space="preserve">p. </w:t>
      </w:r>
      <w:r w:rsidR="000D5A9D">
        <w:rPr>
          <w:rStyle w:val="StyleTimesNewRoman105pt"/>
        </w:rPr>
        <w:t>3803</w:t>
      </w:r>
    </w:p>
    <w:p w14:paraId="663D3737"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557C27F3"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17156F7E"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2C6302ED" w14:textId="77777777" w:rsidR="00EB5C72" w:rsidRPr="003471CD" w:rsidRDefault="00EB5C72" w:rsidP="00EB5C72">
      <w:pPr>
        <w:pBdr>
          <w:top w:val="single" w:sz="6" w:space="0" w:color="auto"/>
        </w:pBdr>
        <w:spacing w:after="0" w:line="240" w:lineRule="auto"/>
        <w:jc w:val="center"/>
        <w:rPr>
          <w:color w:val="000000"/>
          <w:sz w:val="20"/>
        </w:rPr>
      </w:pPr>
    </w:p>
    <w:p w14:paraId="6D7402E1" w14:textId="4E607C33"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0D5A9D">
        <w:rPr>
          <w:smallCaps/>
          <w:color w:val="000000"/>
          <w:sz w:val="28"/>
          <w:szCs w:val="26"/>
        </w:rPr>
        <w:t>11 September</w:t>
      </w:r>
      <w:r w:rsidRPr="003471CD">
        <w:rPr>
          <w:smallCaps/>
          <w:color w:val="000000"/>
          <w:sz w:val="28"/>
          <w:szCs w:val="26"/>
        </w:rPr>
        <w:t xml:space="preserve"> 202</w:t>
      </w:r>
      <w:r w:rsidR="000D5A9D">
        <w:rPr>
          <w:smallCaps/>
          <w:color w:val="000000"/>
          <w:sz w:val="28"/>
          <w:szCs w:val="26"/>
        </w:rPr>
        <w:t>5</w:t>
      </w:r>
    </w:p>
    <w:p w14:paraId="169F6834" w14:textId="77777777" w:rsidR="00EB5C72" w:rsidRPr="003471CD" w:rsidRDefault="00EB5C72" w:rsidP="00EB5C72">
      <w:pPr>
        <w:spacing w:after="0" w:line="240" w:lineRule="exact"/>
        <w:jc w:val="center"/>
        <w:rPr>
          <w:color w:val="000000"/>
          <w:sz w:val="20"/>
        </w:rPr>
      </w:pPr>
    </w:p>
    <w:p w14:paraId="7C6D4D1B" w14:textId="77777777" w:rsidR="008008DD" w:rsidRPr="0061020F" w:rsidRDefault="008008DD" w:rsidP="00163BEF">
      <w:pPr>
        <w:pBdr>
          <w:top w:val="single" w:sz="6" w:space="1" w:color="auto"/>
        </w:pBdr>
        <w:spacing w:after="0" w:line="200" w:lineRule="exact"/>
        <w:jc w:val="center"/>
        <w:rPr>
          <w:color w:val="000000"/>
          <w:sz w:val="20"/>
          <w:szCs w:val="20"/>
        </w:rPr>
      </w:pPr>
    </w:p>
    <w:p w14:paraId="08340A2F"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4F776CD6" w14:textId="77777777" w:rsidR="001B7138" w:rsidRPr="008008DD" w:rsidRDefault="001B7138" w:rsidP="00163BEF">
      <w:pPr>
        <w:spacing w:after="0" w:line="80" w:lineRule="exact"/>
        <w:jc w:val="center"/>
        <w:rPr>
          <w:b/>
          <w:smallCaps/>
          <w:sz w:val="20"/>
          <w:szCs w:val="20"/>
        </w:rPr>
      </w:pPr>
    </w:p>
    <w:p w14:paraId="33973DB0" w14:textId="77777777" w:rsidR="001B7138" w:rsidRDefault="001B7138" w:rsidP="001B7138">
      <w:pPr>
        <w:spacing w:after="0" w:line="320" w:lineRule="exact"/>
        <w:jc w:val="center"/>
        <w:rPr>
          <w:b/>
          <w:smallCaps/>
          <w:sz w:val="24"/>
          <w:szCs w:val="24"/>
        </w:rPr>
        <w:sectPr w:rsidR="001B7138"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1BCDB461" w14:textId="77777777" w:rsidR="00014E61" w:rsidRDefault="00B1073C" w:rsidP="00163BEF">
      <w:pPr>
        <w:pStyle w:val="TOC1"/>
        <w:spacing w:before="0" w:line="80" w:lineRule="exact"/>
        <w:sectPr w:rsidR="00014E61" w:rsidSect="00F12687">
          <w:headerReference w:type="even" r:id="rId13"/>
          <w:headerReference w:type="default" r:id="rId14"/>
          <w:footerReference w:type="default" r:id="rId15"/>
          <w:footerReference w:type="first" r:id="rId16"/>
          <w:type w:val="continuous"/>
          <w:pgSz w:w="11906" w:h="16838"/>
          <w:pgMar w:top="1134" w:right="1256" w:bottom="1134" w:left="1290" w:header="708" w:footer="708" w:gutter="0"/>
          <w:cols w:num="2" w:space="240"/>
          <w:docGrid w:linePitch="360"/>
        </w:sectPr>
      </w:pPr>
      <w:r w:rsidRPr="000C2E52">
        <w:fldChar w:fldCharType="begin"/>
      </w:r>
      <w:r w:rsidRPr="000C2E52">
        <w:instrText xml:space="preserve"> TOC \o "1-3" \h \z \u </w:instrText>
      </w:r>
      <w:r w:rsidRPr="000C2E52">
        <w:fldChar w:fldCharType="separate"/>
      </w:r>
    </w:p>
    <w:p w14:paraId="67488A7B" w14:textId="07B9E43A" w:rsidR="00876D2F" w:rsidRPr="008D37B6" w:rsidRDefault="00876D2F" w:rsidP="00163BEF">
      <w:pPr>
        <w:pStyle w:val="TOC1"/>
        <w:spacing w:before="0"/>
        <w:rPr>
          <w:rFonts w:eastAsiaTheme="minorEastAsia"/>
          <w:color w:val="auto"/>
          <w:kern w:val="2"/>
          <w14:ligatures w14:val="standardContextual"/>
        </w:rPr>
      </w:pPr>
      <w:hyperlink w:anchor="_Toc208476717" w:history="1">
        <w:r w:rsidRPr="008D37B6">
          <w:rPr>
            <w:rStyle w:val="Hyperlink"/>
            <w:szCs w:val="17"/>
          </w:rPr>
          <w:t>Governor’s Instruments</w:t>
        </w:r>
      </w:hyperlink>
    </w:p>
    <w:p w14:paraId="64F590E2" w14:textId="24BD4BC2" w:rsidR="00876D2F" w:rsidRPr="008D37B6" w:rsidRDefault="00876D2F" w:rsidP="00163BEF">
      <w:pPr>
        <w:pStyle w:val="TOC2"/>
        <w:tabs>
          <w:tab w:val="right" w:leader="dot" w:pos="4550"/>
        </w:tabs>
        <w:ind w:hanging="142"/>
        <w:rPr>
          <w:rFonts w:eastAsiaTheme="minorEastAsia"/>
          <w:noProof/>
          <w:color w:val="auto"/>
          <w:kern w:val="2"/>
          <w:szCs w:val="17"/>
          <w14:ligatures w14:val="standardContextual"/>
        </w:rPr>
      </w:pPr>
      <w:hyperlink w:anchor="_Toc208476718" w:history="1">
        <w:r w:rsidRPr="008D37B6">
          <w:rPr>
            <w:rStyle w:val="Hyperlink"/>
            <w:noProof/>
            <w:szCs w:val="17"/>
          </w:rPr>
          <w:t>Acts</w:t>
        </w:r>
        <w:r w:rsidRPr="008D37B6">
          <w:rPr>
            <w:noProof/>
            <w:webHidden/>
            <w:szCs w:val="17"/>
          </w:rPr>
          <w:tab/>
        </w:r>
        <w:r w:rsidRPr="008D37B6">
          <w:rPr>
            <w:noProof/>
            <w:webHidden/>
            <w:szCs w:val="17"/>
          </w:rPr>
          <w:fldChar w:fldCharType="begin"/>
        </w:r>
        <w:r w:rsidRPr="008D37B6">
          <w:rPr>
            <w:noProof/>
            <w:webHidden/>
            <w:szCs w:val="17"/>
          </w:rPr>
          <w:instrText xml:space="preserve"> PAGEREF _Toc208476718 \h </w:instrText>
        </w:r>
        <w:r w:rsidRPr="008D37B6">
          <w:rPr>
            <w:noProof/>
            <w:webHidden/>
            <w:szCs w:val="17"/>
          </w:rPr>
        </w:r>
        <w:r w:rsidRPr="008D37B6">
          <w:rPr>
            <w:noProof/>
            <w:webHidden/>
            <w:szCs w:val="17"/>
          </w:rPr>
          <w:fldChar w:fldCharType="separate"/>
        </w:r>
        <w:r w:rsidR="005C650A">
          <w:rPr>
            <w:noProof/>
            <w:webHidden/>
            <w:szCs w:val="17"/>
          </w:rPr>
          <w:t>3804</w:t>
        </w:r>
        <w:r w:rsidRPr="008D37B6">
          <w:rPr>
            <w:noProof/>
            <w:webHidden/>
            <w:szCs w:val="17"/>
          </w:rPr>
          <w:fldChar w:fldCharType="end"/>
        </w:r>
      </w:hyperlink>
    </w:p>
    <w:p w14:paraId="3BC42623" w14:textId="54CD5E59" w:rsidR="00876D2F" w:rsidRPr="008D37B6" w:rsidRDefault="00876D2F" w:rsidP="00163BEF">
      <w:pPr>
        <w:pStyle w:val="TOC2"/>
        <w:tabs>
          <w:tab w:val="right" w:leader="dot" w:pos="4550"/>
        </w:tabs>
        <w:ind w:hanging="142"/>
        <w:rPr>
          <w:rFonts w:eastAsiaTheme="minorEastAsia"/>
          <w:noProof/>
          <w:color w:val="auto"/>
          <w:kern w:val="2"/>
          <w:szCs w:val="17"/>
          <w14:ligatures w14:val="standardContextual"/>
        </w:rPr>
      </w:pPr>
      <w:hyperlink w:anchor="_Toc208476719" w:history="1">
        <w:r w:rsidRPr="008D37B6">
          <w:rPr>
            <w:rStyle w:val="Hyperlink"/>
            <w:noProof/>
            <w:szCs w:val="17"/>
          </w:rPr>
          <w:t>Appointments, Resignations and General Matters</w:t>
        </w:r>
        <w:r w:rsidRPr="008D37B6">
          <w:rPr>
            <w:noProof/>
            <w:webHidden/>
            <w:szCs w:val="17"/>
          </w:rPr>
          <w:tab/>
        </w:r>
        <w:r w:rsidRPr="008D37B6">
          <w:rPr>
            <w:noProof/>
            <w:webHidden/>
            <w:szCs w:val="17"/>
          </w:rPr>
          <w:fldChar w:fldCharType="begin"/>
        </w:r>
        <w:r w:rsidRPr="008D37B6">
          <w:rPr>
            <w:noProof/>
            <w:webHidden/>
            <w:szCs w:val="17"/>
          </w:rPr>
          <w:instrText xml:space="preserve"> PAGEREF _Toc208476719 \h </w:instrText>
        </w:r>
        <w:r w:rsidRPr="008D37B6">
          <w:rPr>
            <w:noProof/>
            <w:webHidden/>
            <w:szCs w:val="17"/>
          </w:rPr>
        </w:r>
        <w:r w:rsidRPr="008D37B6">
          <w:rPr>
            <w:noProof/>
            <w:webHidden/>
            <w:szCs w:val="17"/>
          </w:rPr>
          <w:fldChar w:fldCharType="separate"/>
        </w:r>
        <w:r w:rsidR="005C650A">
          <w:rPr>
            <w:noProof/>
            <w:webHidden/>
            <w:szCs w:val="17"/>
          </w:rPr>
          <w:t>3804</w:t>
        </w:r>
        <w:r w:rsidRPr="008D37B6">
          <w:rPr>
            <w:noProof/>
            <w:webHidden/>
            <w:szCs w:val="17"/>
          </w:rPr>
          <w:fldChar w:fldCharType="end"/>
        </w:r>
      </w:hyperlink>
    </w:p>
    <w:p w14:paraId="6EF7E61A" w14:textId="03521EB6" w:rsidR="00876D2F" w:rsidRPr="007509BC" w:rsidRDefault="00876D2F" w:rsidP="00163BEF">
      <w:pPr>
        <w:pStyle w:val="TOC2"/>
        <w:tabs>
          <w:tab w:val="right" w:leader="dot" w:pos="4550"/>
        </w:tabs>
        <w:ind w:hanging="142"/>
        <w:rPr>
          <w:rFonts w:eastAsiaTheme="minorEastAsia"/>
          <w:noProof/>
          <w:color w:val="auto"/>
          <w:kern w:val="2"/>
          <w:szCs w:val="17"/>
          <w14:ligatures w14:val="standardContextual"/>
        </w:rPr>
      </w:pPr>
      <w:hyperlink w:anchor="_Toc208476720" w:history="1">
        <w:r w:rsidRPr="008D37B6">
          <w:rPr>
            <w:rStyle w:val="Hyperlink"/>
            <w:noProof/>
            <w:szCs w:val="17"/>
          </w:rPr>
          <w:t>Regulations</w:t>
        </w:r>
      </w:hyperlink>
      <w:r w:rsidR="007509BC" w:rsidRPr="007509BC">
        <w:rPr>
          <w:rStyle w:val="Hyperlink"/>
          <w:noProof/>
          <w:color w:val="auto"/>
          <w:szCs w:val="17"/>
          <w:u w:val="none"/>
        </w:rPr>
        <w:t>—</w:t>
      </w:r>
    </w:p>
    <w:p w14:paraId="37436809" w14:textId="2CDA21F8" w:rsidR="00876D2F" w:rsidRPr="008D37B6" w:rsidRDefault="00876D2F" w:rsidP="00163BEF">
      <w:pPr>
        <w:pStyle w:val="TOC3"/>
        <w:tabs>
          <w:tab w:val="right" w:leader="dot" w:pos="4550"/>
        </w:tabs>
        <w:spacing w:before="0" w:after="0" w:line="170" w:lineRule="exact"/>
        <w:ind w:left="142" w:hanging="142"/>
        <w:rPr>
          <w:rFonts w:eastAsiaTheme="minorEastAsia"/>
          <w:noProof/>
          <w:color w:val="auto"/>
          <w:kern w:val="2"/>
          <w:szCs w:val="17"/>
          <w14:ligatures w14:val="standardContextual"/>
        </w:rPr>
      </w:pPr>
      <w:hyperlink w:anchor="_Toc208476721" w:history="1">
        <w:r w:rsidRPr="008D37B6">
          <w:rPr>
            <w:rStyle w:val="Hyperlink"/>
            <w:noProof/>
            <w:szCs w:val="17"/>
          </w:rPr>
          <w:t>Planning, Development and Infrastructure (General)</w:t>
        </w:r>
        <w:r w:rsidR="009528A9">
          <w:rPr>
            <w:rStyle w:val="Hyperlink"/>
            <w:noProof/>
            <w:szCs w:val="17"/>
          </w:rPr>
          <w:br/>
        </w:r>
        <w:r w:rsidRPr="008D37B6">
          <w:rPr>
            <w:rStyle w:val="Hyperlink"/>
            <w:noProof/>
            <w:szCs w:val="17"/>
          </w:rPr>
          <w:t>(Essential Infrastructure and State Agency</w:t>
        </w:r>
        <w:r w:rsidR="009528A9">
          <w:rPr>
            <w:rStyle w:val="Hyperlink"/>
            <w:noProof/>
            <w:szCs w:val="17"/>
          </w:rPr>
          <w:br/>
        </w:r>
        <w:r w:rsidRPr="008D37B6">
          <w:rPr>
            <w:rStyle w:val="Hyperlink"/>
            <w:noProof/>
            <w:szCs w:val="17"/>
          </w:rPr>
          <w:t>Development) Amendment Regulations 2025</w:t>
        </w:r>
        <w:r w:rsidR="00163BEF">
          <w:rPr>
            <w:rStyle w:val="Hyperlink"/>
            <w:noProof/>
            <w:szCs w:val="17"/>
          </w:rPr>
          <w:t>—</w:t>
        </w:r>
        <w:r w:rsidR="00163BEF">
          <w:rPr>
            <w:rStyle w:val="Hyperlink"/>
            <w:noProof/>
            <w:szCs w:val="17"/>
          </w:rPr>
          <w:br/>
          <w:t>No. 102 of 2025</w:t>
        </w:r>
        <w:r w:rsidRPr="008D37B6">
          <w:rPr>
            <w:noProof/>
            <w:webHidden/>
            <w:szCs w:val="17"/>
          </w:rPr>
          <w:tab/>
        </w:r>
        <w:r w:rsidRPr="008D37B6">
          <w:rPr>
            <w:noProof/>
            <w:webHidden/>
            <w:szCs w:val="17"/>
          </w:rPr>
          <w:fldChar w:fldCharType="begin"/>
        </w:r>
        <w:r w:rsidRPr="008D37B6">
          <w:rPr>
            <w:noProof/>
            <w:webHidden/>
            <w:szCs w:val="17"/>
          </w:rPr>
          <w:instrText xml:space="preserve"> PAGEREF _Toc208476721 \h </w:instrText>
        </w:r>
        <w:r w:rsidRPr="008D37B6">
          <w:rPr>
            <w:noProof/>
            <w:webHidden/>
            <w:szCs w:val="17"/>
          </w:rPr>
        </w:r>
        <w:r w:rsidRPr="008D37B6">
          <w:rPr>
            <w:noProof/>
            <w:webHidden/>
            <w:szCs w:val="17"/>
          </w:rPr>
          <w:fldChar w:fldCharType="separate"/>
        </w:r>
        <w:r w:rsidR="005C650A">
          <w:rPr>
            <w:noProof/>
            <w:webHidden/>
            <w:szCs w:val="17"/>
          </w:rPr>
          <w:t>3806</w:t>
        </w:r>
        <w:r w:rsidRPr="008D37B6">
          <w:rPr>
            <w:noProof/>
            <w:webHidden/>
            <w:szCs w:val="17"/>
          </w:rPr>
          <w:fldChar w:fldCharType="end"/>
        </w:r>
      </w:hyperlink>
    </w:p>
    <w:p w14:paraId="2FFAED06" w14:textId="15655DE9" w:rsidR="00876D2F" w:rsidRPr="008D37B6" w:rsidRDefault="00876D2F" w:rsidP="00163BEF">
      <w:pPr>
        <w:pStyle w:val="TOC1"/>
        <w:rPr>
          <w:rFonts w:eastAsiaTheme="minorEastAsia"/>
          <w:color w:val="auto"/>
          <w:kern w:val="2"/>
          <w14:ligatures w14:val="standardContextual"/>
        </w:rPr>
      </w:pPr>
      <w:hyperlink w:anchor="_Toc208476722" w:history="1">
        <w:r w:rsidRPr="008D37B6">
          <w:rPr>
            <w:rStyle w:val="Hyperlink"/>
            <w:szCs w:val="17"/>
          </w:rPr>
          <w:t>State Government Instruments</w:t>
        </w:r>
      </w:hyperlink>
    </w:p>
    <w:p w14:paraId="4863CB28" w14:textId="45301362" w:rsidR="00876D2F" w:rsidRPr="008D37B6" w:rsidRDefault="00876D2F" w:rsidP="00163BEF">
      <w:pPr>
        <w:pStyle w:val="TOC2"/>
        <w:tabs>
          <w:tab w:val="right" w:leader="dot" w:pos="4550"/>
        </w:tabs>
        <w:ind w:hanging="142"/>
        <w:rPr>
          <w:rFonts w:eastAsiaTheme="minorEastAsia"/>
          <w:noProof/>
          <w:color w:val="auto"/>
          <w:kern w:val="2"/>
          <w:szCs w:val="17"/>
          <w14:ligatures w14:val="standardContextual"/>
        </w:rPr>
      </w:pPr>
      <w:hyperlink w:anchor="_Toc208476723" w:history="1">
        <w:r w:rsidRPr="008D37B6">
          <w:rPr>
            <w:rStyle w:val="Hyperlink"/>
            <w:noProof/>
            <w:szCs w:val="17"/>
          </w:rPr>
          <w:t>Building Work Contractors Act 1995</w:t>
        </w:r>
        <w:r w:rsidRPr="008D37B6">
          <w:rPr>
            <w:noProof/>
            <w:webHidden/>
            <w:szCs w:val="17"/>
          </w:rPr>
          <w:tab/>
        </w:r>
        <w:r w:rsidRPr="008D37B6">
          <w:rPr>
            <w:noProof/>
            <w:webHidden/>
            <w:szCs w:val="17"/>
          </w:rPr>
          <w:fldChar w:fldCharType="begin"/>
        </w:r>
        <w:r w:rsidRPr="008D37B6">
          <w:rPr>
            <w:noProof/>
            <w:webHidden/>
            <w:szCs w:val="17"/>
          </w:rPr>
          <w:instrText xml:space="preserve"> PAGEREF _Toc208476723 \h </w:instrText>
        </w:r>
        <w:r w:rsidRPr="008D37B6">
          <w:rPr>
            <w:noProof/>
            <w:webHidden/>
            <w:szCs w:val="17"/>
          </w:rPr>
        </w:r>
        <w:r w:rsidRPr="008D37B6">
          <w:rPr>
            <w:noProof/>
            <w:webHidden/>
            <w:szCs w:val="17"/>
          </w:rPr>
          <w:fldChar w:fldCharType="separate"/>
        </w:r>
        <w:r w:rsidR="005C650A">
          <w:rPr>
            <w:noProof/>
            <w:webHidden/>
            <w:szCs w:val="17"/>
          </w:rPr>
          <w:t>3809</w:t>
        </w:r>
        <w:r w:rsidRPr="008D37B6">
          <w:rPr>
            <w:noProof/>
            <w:webHidden/>
            <w:szCs w:val="17"/>
          </w:rPr>
          <w:fldChar w:fldCharType="end"/>
        </w:r>
      </w:hyperlink>
    </w:p>
    <w:p w14:paraId="37759E6A" w14:textId="05E48BA0" w:rsidR="00876D2F" w:rsidRPr="008D37B6" w:rsidRDefault="00876D2F" w:rsidP="00163BEF">
      <w:pPr>
        <w:pStyle w:val="TOC2"/>
        <w:tabs>
          <w:tab w:val="right" w:leader="dot" w:pos="4550"/>
        </w:tabs>
        <w:ind w:hanging="142"/>
        <w:rPr>
          <w:rFonts w:eastAsiaTheme="minorEastAsia"/>
          <w:noProof/>
          <w:color w:val="auto"/>
          <w:kern w:val="2"/>
          <w:szCs w:val="17"/>
          <w14:ligatures w14:val="standardContextual"/>
        </w:rPr>
      </w:pPr>
      <w:hyperlink w:anchor="_Toc208476724" w:history="1">
        <w:r w:rsidRPr="008D37B6">
          <w:rPr>
            <w:rStyle w:val="Hyperlink"/>
            <w:noProof/>
            <w:szCs w:val="17"/>
          </w:rPr>
          <w:t>Electoral Act 1985</w:t>
        </w:r>
        <w:r w:rsidRPr="008D37B6">
          <w:rPr>
            <w:noProof/>
            <w:webHidden/>
            <w:szCs w:val="17"/>
          </w:rPr>
          <w:tab/>
        </w:r>
        <w:r w:rsidRPr="008D37B6">
          <w:rPr>
            <w:noProof/>
            <w:webHidden/>
            <w:szCs w:val="17"/>
          </w:rPr>
          <w:fldChar w:fldCharType="begin"/>
        </w:r>
        <w:r w:rsidRPr="008D37B6">
          <w:rPr>
            <w:noProof/>
            <w:webHidden/>
            <w:szCs w:val="17"/>
          </w:rPr>
          <w:instrText xml:space="preserve"> PAGEREF _Toc208476724 \h </w:instrText>
        </w:r>
        <w:r w:rsidRPr="008D37B6">
          <w:rPr>
            <w:noProof/>
            <w:webHidden/>
            <w:szCs w:val="17"/>
          </w:rPr>
        </w:r>
        <w:r w:rsidRPr="008D37B6">
          <w:rPr>
            <w:noProof/>
            <w:webHidden/>
            <w:szCs w:val="17"/>
          </w:rPr>
          <w:fldChar w:fldCharType="separate"/>
        </w:r>
        <w:r w:rsidR="005C650A">
          <w:rPr>
            <w:noProof/>
            <w:webHidden/>
            <w:szCs w:val="17"/>
          </w:rPr>
          <w:t>3809</w:t>
        </w:r>
        <w:r w:rsidRPr="008D37B6">
          <w:rPr>
            <w:noProof/>
            <w:webHidden/>
            <w:szCs w:val="17"/>
          </w:rPr>
          <w:fldChar w:fldCharType="end"/>
        </w:r>
      </w:hyperlink>
    </w:p>
    <w:p w14:paraId="364B1D07" w14:textId="7B1D8BA1" w:rsidR="00876D2F" w:rsidRPr="008D37B6" w:rsidRDefault="00876D2F" w:rsidP="00163BEF">
      <w:pPr>
        <w:pStyle w:val="TOC2"/>
        <w:tabs>
          <w:tab w:val="right" w:leader="dot" w:pos="4550"/>
        </w:tabs>
        <w:ind w:hanging="142"/>
        <w:rPr>
          <w:rFonts w:eastAsiaTheme="minorEastAsia"/>
          <w:noProof/>
          <w:color w:val="auto"/>
          <w:kern w:val="2"/>
          <w:szCs w:val="17"/>
          <w14:ligatures w14:val="standardContextual"/>
        </w:rPr>
      </w:pPr>
      <w:hyperlink w:anchor="_Toc208476725" w:history="1">
        <w:r w:rsidRPr="008D37B6">
          <w:rPr>
            <w:rStyle w:val="Hyperlink"/>
            <w:noProof/>
            <w:szCs w:val="17"/>
          </w:rPr>
          <w:t>Fire and Emergency Services Act 2005</w:t>
        </w:r>
        <w:r w:rsidRPr="008D37B6">
          <w:rPr>
            <w:noProof/>
            <w:webHidden/>
            <w:szCs w:val="17"/>
          </w:rPr>
          <w:tab/>
        </w:r>
        <w:r w:rsidRPr="008D37B6">
          <w:rPr>
            <w:noProof/>
            <w:webHidden/>
            <w:szCs w:val="17"/>
          </w:rPr>
          <w:fldChar w:fldCharType="begin"/>
        </w:r>
        <w:r w:rsidRPr="008D37B6">
          <w:rPr>
            <w:noProof/>
            <w:webHidden/>
            <w:szCs w:val="17"/>
          </w:rPr>
          <w:instrText xml:space="preserve"> PAGEREF _Toc208476725 \h </w:instrText>
        </w:r>
        <w:r w:rsidRPr="008D37B6">
          <w:rPr>
            <w:noProof/>
            <w:webHidden/>
            <w:szCs w:val="17"/>
          </w:rPr>
        </w:r>
        <w:r w:rsidRPr="008D37B6">
          <w:rPr>
            <w:noProof/>
            <w:webHidden/>
            <w:szCs w:val="17"/>
          </w:rPr>
          <w:fldChar w:fldCharType="separate"/>
        </w:r>
        <w:r w:rsidR="005C650A">
          <w:rPr>
            <w:noProof/>
            <w:webHidden/>
            <w:szCs w:val="17"/>
          </w:rPr>
          <w:t>3809</w:t>
        </w:r>
        <w:r w:rsidRPr="008D37B6">
          <w:rPr>
            <w:noProof/>
            <w:webHidden/>
            <w:szCs w:val="17"/>
          </w:rPr>
          <w:fldChar w:fldCharType="end"/>
        </w:r>
      </w:hyperlink>
    </w:p>
    <w:p w14:paraId="7AA56B2F" w14:textId="27A2AD28" w:rsidR="00876D2F" w:rsidRPr="008D37B6" w:rsidRDefault="00876D2F" w:rsidP="00163BEF">
      <w:pPr>
        <w:pStyle w:val="TOC2"/>
        <w:tabs>
          <w:tab w:val="right" w:leader="dot" w:pos="4550"/>
        </w:tabs>
        <w:ind w:hanging="142"/>
        <w:rPr>
          <w:rFonts w:eastAsiaTheme="minorEastAsia"/>
          <w:noProof/>
          <w:color w:val="auto"/>
          <w:kern w:val="2"/>
          <w:szCs w:val="17"/>
          <w14:ligatures w14:val="standardContextual"/>
        </w:rPr>
      </w:pPr>
      <w:hyperlink w:anchor="_Toc208476726" w:history="1">
        <w:r w:rsidRPr="008D37B6">
          <w:rPr>
            <w:rStyle w:val="Hyperlink"/>
            <w:noProof/>
            <w:szCs w:val="17"/>
          </w:rPr>
          <w:t>F</w:t>
        </w:r>
        <w:r w:rsidRPr="005A6842">
          <w:rPr>
            <w:rStyle w:val="Hyperlink"/>
            <w:noProof/>
            <w:spacing w:val="-2"/>
            <w:szCs w:val="17"/>
          </w:rPr>
          <w:t>isheries Management (Prawn Fisheries) Regulations 2017</w:t>
        </w:r>
        <w:r w:rsidRPr="008D37B6">
          <w:rPr>
            <w:noProof/>
            <w:webHidden/>
            <w:szCs w:val="17"/>
          </w:rPr>
          <w:tab/>
        </w:r>
        <w:r w:rsidRPr="008D37B6">
          <w:rPr>
            <w:noProof/>
            <w:webHidden/>
            <w:szCs w:val="17"/>
          </w:rPr>
          <w:fldChar w:fldCharType="begin"/>
        </w:r>
        <w:r w:rsidRPr="008D37B6">
          <w:rPr>
            <w:noProof/>
            <w:webHidden/>
            <w:szCs w:val="17"/>
          </w:rPr>
          <w:instrText xml:space="preserve"> PAGEREF _Toc208476726 \h </w:instrText>
        </w:r>
        <w:r w:rsidRPr="008D37B6">
          <w:rPr>
            <w:noProof/>
            <w:webHidden/>
            <w:szCs w:val="17"/>
          </w:rPr>
        </w:r>
        <w:r w:rsidRPr="008D37B6">
          <w:rPr>
            <w:noProof/>
            <w:webHidden/>
            <w:szCs w:val="17"/>
          </w:rPr>
          <w:fldChar w:fldCharType="separate"/>
        </w:r>
        <w:r w:rsidR="005C650A">
          <w:rPr>
            <w:noProof/>
            <w:webHidden/>
            <w:szCs w:val="17"/>
          </w:rPr>
          <w:t>3810</w:t>
        </w:r>
        <w:r w:rsidRPr="008D37B6">
          <w:rPr>
            <w:noProof/>
            <w:webHidden/>
            <w:szCs w:val="17"/>
          </w:rPr>
          <w:fldChar w:fldCharType="end"/>
        </w:r>
      </w:hyperlink>
    </w:p>
    <w:p w14:paraId="370DDB84" w14:textId="03EA2F91" w:rsidR="00876D2F" w:rsidRPr="008D37B6" w:rsidRDefault="00876D2F" w:rsidP="00163BEF">
      <w:pPr>
        <w:pStyle w:val="TOC2"/>
        <w:tabs>
          <w:tab w:val="right" w:leader="dot" w:pos="4550"/>
        </w:tabs>
        <w:ind w:hanging="142"/>
        <w:rPr>
          <w:rFonts w:eastAsiaTheme="minorEastAsia"/>
          <w:noProof/>
          <w:color w:val="auto"/>
          <w:kern w:val="2"/>
          <w:szCs w:val="17"/>
          <w14:ligatures w14:val="standardContextual"/>
        </w:rPr>
      </w:pPr>
      <w:hyperlink w:anchor="_Toc208476727" w:history="1">
        <w:r w:rsidRPr="008D37B6">
          <w:rPr>
            <w:rStyle w:val="Hyperlink"/>
            <w:noProof/>
            <w:szCs w:val="17"/>
          </w:rPr>
          <w:t>Fisheries Management Act 2007</w:t>
        </w:r>
        <w:r w:rsidRPr="008D37B6">
          <w:rPr>
            <w:noProof/>
            <w:webHidden/>
            <w:szCs w:val="17"/>
          </w:rPr>
          <w:tab/>
        </w:r>
        <w:r w:rsidRPr="008D37B6">
          <w:rPr>
            <w:noProof/>
            <w:webHidden/>
            <w:szCs w:val="17"/>
          </w:rPr>
          <w:fldChar w:fldCharType="begin"/>
        </w:r>
        <w:r w:rsidRPr="008D37B6">
          <w:rPr>
            <w:noProof/>
            <w:webHidden/>
            <w:szCs w:val="17"/>
          </w:rPr>
          <w:instrText xml:space="preserve"> PAGEREF _Toc208476727 \h </w:instrText>
        </w:r>
        <w:r w:rsidRPr="008D37B6">
          <w:rPr>
            <w:noProof/>
            <w:webHidden/>
            <w:szCs w:val="17"/>
          </w:rPr>
        </w:r>
        <w:r w:rsidRPr="008D37B6">
          <w:rPr>
            <w:noProof/>
            <w:webHidden/>
            <w:szCs w:val="17"/>
          </w:rPr>
          <w:fldChar w:fldCharType="separate"/>
        </w:r>
        <w:r w:rsidR="005C650A">
          <w:rPr>
            <w:noProof/>
            <w:webHidden/>
            <w:szCs w:val="17"/>
          </w:rPr>
          <w:t>3811</w:t>
        </w:r>
        <w:r w:rsidRPr="008D37B6">
          <w:rPr>
            <w:noProof/>
            <w:webHidden/>
            <w:szCs w:val="17"/>
          </w:rPr>
          <w:fldChar w:fldCharType="end"/>
        </w:r>
      </w:hyperlink>
    </w:p>
    <w:p w14:paraId="29AB3118" w14:textId="18920857" w:rsidR="00876D2F" w:rsidRPr="008D37B6" w:rsidRDefault="00876D2F" w:rsidP="00163BEF">
      <w:pPr>
        <w:pStyle w:val="TOC2"/>
        <w:tabs>
          <w:tab w:val="right" w:leader="dot" w:pos="4550"/>
        </w:tabs>
        <w:ind w:hanging="142"/>
        <w:rPr>
          <w:rFonts w:eastAsiaTheme="minorEastAsia"/>
          <w:noProof/>
          <w:color w:val="auto"/>
          <w:kern w:val="2"/>
          <w:szCs w:val="17"/>
          <w14:ligatures w14:val="standardContextual"/>
        </w:rPr>
      </w:pPr>
      <w:hyperlink w:anchor="_Toc208476728" w:history="1">
        <w:r w:rsidRPr="008D37B6">
          <w:rPr>
            <w:rStyle w:val="Hyperlink"/>
            <w:noProof/>
            <w:szCs w:val="17"/>
          </w:rPr>
          <w:t>Health Care Act 2008</w:t>
        </w:r>
        <w:r w:rsidRPr="008D37B6">
          <w:rPr>
            <w:noProof/>
            <w:webHidden/>
            <w:szCs w:val="17"/>
          </w:rPr>
          <w:tab/>
        </w:r>
        <w:r w:rsidRPr="008D37B6">
          <w:rPr>
            <w:noProof/>
            <w:webHidden/>
            <w:szCs w:val="17"/>
          </w:rPr>
          <w:fldChar w:fldCharType="begin"/>
        </w:r>
        <w:r w:rsidRPr="008D37B6">
          <w:rPr>
            <w:noProof/>
            <w:webHidden/>
            <w:szCs w:val="17"/>
          </w:rPr>
          <w:instrText xml:space="preserve"> PAGEREF _Toc208476728 \h </w:instrText>
        </w:r>
        <w:r w:rsidRPr="008D37B6">
          <w:rPr>
            <w:noProof/>
            <w:webHidden/>
            <w:szCs w:val="17"/>
          </w:rPr>
        </w:r>
        <w:r w:rsidRPr="008D37B6">
          <w:rPr>
            <w:noProof/>
            <w:webHidden/>
            <w:szCs w:val="17"/>
          </w:rPr>
          <w:fldChar w:fldCharType="separate"/>
        </w:r>
        <w:r w:rsidR="005C650A">
          <w:rPr>
            <w:noProof/>
            <w:webHidden/>
            <w:szCs w:val="17"/>
          </w:rPr>
          <w:t>3812</w:t>
        </w:r>
        <w:r w:rsidRPr="008D37B6">
          <w:rPr>
            <w:noProof/>
            <w:webHidden/>
            <w:szCs w:val="17"/>
          </w:rPr>
          <w:fldChar w:fldCharType="end"/>
        </w:r>
      </w:hyperlink>
    </w:p>
    <w:p w14:paraId="27872CE7" w14:textId="56F114D8" w:rsidR="00876D2F" w:rsidRPr="008D37B6" w:rsidRDefault="00876D2F" w:rsidP="00163BEF">
      <w:pPr>
        <w:pStyle w:val="TOC2"/>
        <w:tabs>
          <w:tab w:val="right" w:leader="dot" w:pos="4550"/>
        </w:tabs>
        <w:ind w:hanging="142"/>
        <w:rPr>
          <w:rFonts w:eastAsiaTheme="minorEastAsia"/>
          <w:noProof/>
          <w:color w:val="auto"/>
          <w:kern w:val="2"/>
          <w:szCs w:val="17"/>
          <w14:ligatures w14:val="standardContextual"/>
        </w:rPr>
      </w:pPr>
      <w:hyperlink w:anchor="_Toc208476729" w:history="1">
        <w:r w:rsidRPr="008D37B6">
          <w:rPr>
            <w:rStyle w:val="Hyperlink"/>
            <w:noProof/>
            <w:szCs w:val="17"/>
          </w:rPr>
          <w:t>Highways Act 1926</w:t>
        </w:r>
        <w:r w:rsidRPr="008D37B6">
          <w:rPr>
            <w:noProof/>
            <w:webHidden/>
            <w:szCs w:val="17"/>
          </w:rPr>
          <w:tab/>
        </w:r>
        <w:r w:rsidRPr="008D37B6">
          <w:rPr>
            <w:noProof/>
            <w:webHidden/>
            <w:szCs w:val="17"/>
          </w:rPr>
          <w:fldChar w:fldCharType="begin"/>
        </w:r>
        <w:r w:rsidRPr="008D37B6">
          <w:rPr>
            <w:noProof/>
            <w:webHidden/>
            <w:szCs w:val="17"/>
          </w:rPr>
          <w:instrText xml:space="preserve"> PAGEREF _Toc208476729 \h </w:instrText>
        </w:r>
        <w:r w:rsidRPr="008D37B6">
          <w:rPr>
            <w:noProof/>
            <w:webHidden/>
            <w:szCs w:val="17"/>
          </w:rPr>
        </w:r>
        <w:r w:rsidRPr="008D37B6">
          <w:rPr>
            <w:noProof/>
            <w:webHidden/>
            <w:szCs w:val="17"/>
          </w:rPr>
          <w:fldChar w:fldCharType="separate"/>
        </w:r>
        <w:r w:rsidR="005C650A">
          <w:rPr>
            <w:noProof/>
            <w:webHidden/>
            <w:szCs w:val="17"/>
          </w:rPr>
          <w:t>3812</w:t>
        </w:r>
        <w:r w:rsidRPr="008D37B6">
          <w:rPr>
            <w:noProof/>
            <w:webHidden/>
            <w:szCs w:val="17"/>
          </w:rPr>
          <w:fldChar w:fldCharType="end"/>
        </w:r>
      </w:hyperlink>
    </w:p>
    <w:p w14:paraId="07D262D4" w14:textId="5E3B7957" w:rsidR="00876D2F" w:rsidRPr="008D37B6" w:rsidRDefault="00876D2F" w:rsidP="00163BEF">
      <w:pPr>
        <w:pStyle w:val="TOC2"/>
        <w:tabs>
          <w:tab w:val="right" w:leader="dot" w:pos="4550"/>
        </w:tabs>
        <w:ind w:hanging="142"/>
        <w:rPr>
          <w:rFonts w:eastAsiaTheme="minorEastAsia"/>
          <w:noProof/>
          <w:color w:val="auto"/>
          <w:kern w:val="2"/>
          <w:szCs w:val="17"/>
          <w14:ligatures w14:val="standardContextual"/>
        </w:rPr>
      </w:pPr>
      <w:hyperlink w:anchor="_Toc208476730" w:history="1">
        <w:r w:rsidRPr="008D37B6">
          <w:rPr>
            <w:rStyle w:val="Hyperlink"/>
            <w:noProof/>
            <w:szCs w:val="17"/>
          </w:rPr>
          <w:t>Housing Improvement Act 2016</w:t>
        </w:r>
        <w:r w:rsidRPr="008D37B6">
          <w:rPr>
            <w:noProof/>
            <w:webHidden/>
            <w:szCs w:val="17"/>
          </w:rPr>
          <w:tab/>
        </w:r>
        <w:r w:rsidRPr="008D37B6">
          <w:rPr>
            <w:noProof/>
            <w:webHidden/>
            <w:szCs w:val="17"/>
          </w:rPr>
          <w:fldChar w:fldCharType="begin"/>
        </w:r>
        <w:r w:rsidRPr="008D37B6">
          <w:rPr>
            <w:noProof/>
            <w:webHidden/>
            <w:szCs w:val="17"/>
          </w:rPr>
          <w:instrText xml:space="preserve"> PAGEREF _Toc208476730 \h </w:instrText>
        </w:r>
        <w:r w:rsidRPr="008D37B6">
          <w:rPr>
            <w:noProof/>
            <w:webHidden/>
            <w:szCs w:val="17"/>
          </w:rPr>
        </w:r>
        <w:r w:rsidRPr="008D37B6">
          <w:rPr>
            <w:noProof/>
            <w:webHidden/>
            <w:szCs w:val="17"/>
          </w:rPr>
          <w:fldChar w:fldCharType="separate"/>
        </w:r>
        <w:r w:rsidR="005C650A">
          <w:rPr>
            <w:noProof/>
            <w:webHidden/>
            <w:szCs w:val="17"/>
          </w:rPr>
          <w:t>3813</w:t>
        </w:r>
        <w:r w:rsidRPr="008D37B6">
          <w:rPr>
            <w:noProof/>
            <w:webHidden/>
            <w:szCs w:val="17"/>
          </w:rPr>
          <w:fldChar w:fldCharType="end"/>
        </w:r>
      </w:hyperlink>
    </w:p>
    <w:p w14:paraId="2D260861" w14:textId="7A57BB64" w:rsidR="00876D2F" w:rsidRPr="008D37B6" w:rsidRDefault="00876D2F" w:rsidP="00163BEF">
      <w:pPr>
        <w:pStyle w:val="TOC2"/>
        <w:tabs>
          <w:tab w:val="right" w:leader="dot" w:pos="4550"/>
        </w:tabs>
        <w:ind w:hanging="142"/>
        <w:rPr>
          <w:rFonts w:eastAsiaTheme="minorEastAsia"/>
          <w:noProof/>
          <w:color w:val="auto"/>
          <w:kern w:val="2"/>
          <w:szCs w:val="17"/>
          <w14:ligatures w14:val="standardContextual"/>
        </w:rPr>
      </w:pPr>
      <w:hyperlink w:anchor="_Toc208476731" w:history="1">
        <w:r w:rsidRPr="008D37B6">
          <w:rPr>
            <w:rStyle w:val="Hyperlink"/>
            <w:noProof/>
            <w:szCs w:val="17"/>
          </w:rPr>
          <w:t>Land Acquisition Act 1969</w:t>
        </w:r>
        <w:r w:rsidRPr="008D37B6">
          <w:rPr>
            <w:noProof/>
            <w:webHidden/>
            <w:szCs w:val="17"/>
          </w:rPr>
          <w:tab/>
        </w:r>
        <w:r w:rsidRPr="008D37B6">
          <w:rPr>
            <w:noProof/>
            <w:webHidden/>
            <w:szCs w:val="17"/>
          </w:rPr>
          <w:fldChar w:fldCharType="begin"/>
        </w:r>
        <w:r w:rsidRPr="008D37B6">
          <w:rPr>
            <w:noProof/>
            <w:webHidden/>
            <w:szCs w:val="17"/>
          </w:rPr>
          <w:instrText xml:space="preserve"> PAGEREF _Toc208476731 \h </w:instrText>
        </w:r>
        <w:r w:rsidRPr="008D37B6">
          <w:rPr>
            <w:noProof/>
            <w:webHidden/>
            <w:szCs w:val="17"/>
          </w:rPr>
        </w:r>
        <w:r w:rsidRPr="008D37B6">
          <w:rPr>
            <w:noProof/>
            <w:webHidden/>
            <w:szCs w:val="17"/>
          </w:rPr>
          <w:fldChar w:fldCharType="separate"/>
        </w:r>
        <w:r w:rsidR="005C650A">
          <w:rPr>
            <w:noProof/>
            <w:webHidden/>
            <w:szCs w:val="17"/>
          </w:rPr>
          <w:t>3814</w:t>
        </w:r>
        <w:r w:rsidRPr="008D37B6">
          <w:rPr>
            <w:noProof/>
            <w:webHidden/>
            <w:szCs w:val="17"/>
          </w:rPr>
          <w:fldChar w:fldCharType="end"/>
        </w:r>
      </w:hyperlink>
    </w:p>
    <w:p w14:paraId="271C2EE8" w14:textId="70D8FDDD" w:rsidR="00876D2F" w:rsidRPr="008D37B6" w:rsidRDefault="00876D2F" w:rsidP="00163BEF">
      <w:pPr>
        <w:pStyle w:val="TOC2"/>
        <w:tabs>
          <w:tab w:val="right" w:leader="dot" w:pos="4550"/>
        </w:tabs>
        <w:ind w:hanging="142"/>
        <w:rPr>
          <w:rFonts w:eastAsiaTheme="minorEastAsia"/>
          <w:noProof/>
          <w:color w:val="auto"/>
          <w:kern w:val="2"/>
          <w:szCs w:val="17"/>
          <w14:ligatures w14:val="standardContextual"/>
        </w:rPr>
      </w:pPr>
      <w:hyperlink w:anchor="_Toc208476732" w:history="1">
        <w:r w:rsidRPr="008D37B6">
          <w:rPr>
            <w:rStyle w:val="Hyperlink"/>
            <w:noProof/>
            <w:szCs w:val="17"/>
          </w:rPr>
          <w:t>Major Events Act 2013</w:t>
        </w:r>
        <w:r w:rsidRPr="008D37B6">
          <w:rPr>
            <w:noProof/>
            <w:webHidden/>
            <w:szCs w:val="17"/>
          </w:rPr>
          <w:tab/>
        </w:r>
        <w:r w:rsidRPr="008D37B6">
          <w:rPr>
            <w:noProof/>
            <w:webHidden/>
            <w:szCs w:val="17"/>
          </w:rPr>
          <w:fldChar w:fldCharType="begin"/>
        </w:r>
        <w:r w:rsidRPr="008D37B6">
          <w:rPr>
            <w:noProof/>
            <w:webHidden/>
            <w:szCs w:val="17"/>
          </w:rPr>
          <w:instrText xml:space="preserve"> PAGEREF _Toc208476732 \h </w:instrText>
        </w:r>
        <w:r w:rsidRPr="008D37B6">
          <w:rPr>
            <w:noProof/>
            <w:webHidden/>
            <w:szCs w:val="17"/>
          </w:rPr>
        </w:r>
        <w:r w:rsidRPr="008D37B6">
          <w:rPr>
            <w:noProof/>
            <w:webHidden/>
            <w:szCs w:val="17"/>
          </w:rPr>
          <w:fldChar w:fldCharType="separate"/>
        </w:r>
        <w:r w:rsidR="005C650A">
          <w:rPr>
            <w:noProof/>
            <w:webHidden/>
            <w:szCs w:val="17"/>
          </w:rPr>
          <w:t>3823</w:t>
        </w:r>
        <w:r w:rsidRPr="008D37B6">
          <w:rPr>
            <w:noProof/>
            <w:webHidden/>
            <w:szCs w:val="17"/>
          </w:rPr>
          <w:fldChar w:fldCharType="end"/>
        </w:r>
      </w:hyperlink>
    </w:p>
    <w:p w14:paraId="7F40408F" w14:textId="607C9A9C" w:rsidR="00876D2F" w:rsidRPr="008D37B6" w:rsidRDefault="00876D2F" w:rsidP="00163BEF">
      <w:pPr>
        <w:pStyle w:val="TOC2"/>
        <w:tabs>
          <w:tab w:val="right" w:leader="dot" w:pos="4550"/>
        </w:tabs>
        <w:ind w:hanging="142"/>
        <w:rPr>
          <w:rFonts w:eastAsiaTheme="minorEastAsia"/>
          <w:noProof/>
          <w:color w:val="auto"/>
          <w:kern w:val="2"/>
          <w:szCs w:val="17"/>
          <w14:ligatures w14:val="standardContextual"/>
        </w:rPr>
      </w:pPr>
      <w:hyperlink w:anchor="_Toc208476733" w:history="1">
        <w:r w:rsidRPr="008D37B6">
          <w:rPr>
            <w:rStyle w:val="Hyperlink"/>
            <w:noProof/>
            <w:szCs w:val="17"/>
          </w:rPr>
          <w:t>Mental Health Act 2009</w:t>
        </w:r>
        <w:r w:rsidRPr="008D37B6">
          <w:rPr>
            <w:noProof/>
            <w:webHidden/>
            <w:szCs w:val="17"/>
          </w:rPr>
          <w:tab/>
        </w:r>
        <w:r w:rsidRPr="008D37B6">
          <w:rPr>
            <w:noProof/>
            <w:webHidden/>
            <w:szCs w:val="17"/>
          </w:rPr>
          <w:fldChar w:fldCharType="begin"/>
        </w:r>
        <w:r w:rsidRPr="008D37B6">
          <w:rPr>
            <w:noProof/>
            <w:webHidden/>
            <w:szCs w:val="17"/>
          </w:rPr>
          <w:instrText xml:space="preserve"> PAGEREF _Toc208476733 \h </w:instrText>
        </w:r>
        <w:r w:rsidRPr="008D37B6">
          <w:rPr>
            <w:noProof/>
            <w:webHidden/>
            <w:szCs w:val="17"/>
          </w:rPr>
        </w:r>
        <w:r w:rsidRPr="008D37B6">
          <w:rPr>
            <w:noProof/>
            <w:webHidden/>
            <w:szCs w:val="17"/>
          </w:rPr>
          <w:fldChar w:fldCharType="separate"/>
        </w:r>
        <w:r w:rsidR="005C650A">
          <w:rPr>
            <w:noProof/>
            <w:webHidden/>
            <w:szCs w:val="17"/>
          </w:rPr>
          <w:t>3825</w:t>
        </w:r>
        <w:r w:rsidRPr="008D37B6">
          <w:rPr>
            <w:noProof/>
            <w:webHidden/>
            <w:szCs w:val="17"/>
          </w:rPr>
          <w:fldChar w:fldCharType="end"/>
        </w:r>
      </w:hyperlink>
    </w:p>
    <w:p w14:paraId="5EF9BCB0" w14:textId="014662E8" w:rsidR="00876D2F" w:rsidRPr="008D37B6" w:rsidRDefault="00876D2F" w:rsidP="00163BEF">
      <w:pPr>
        <w:pStyle w:val="TOC2"/>
        <w:tabs>
          <w:tab w:val="right" w:leader="dot" w:pos="4550"/>
        </w:tabs>
        <w:ind w:hanging="142"/>
        <w:rPr>
          <w:rFonts w:eastAsiaTheme="minorEastAsia"/>
          <w:noProof/>
          <w:color w:val="auto"/>
          <w:kern w:val="2"/>
          <w:szCs w:val="17"/>
          <w14:ligatures w14:val="standardContextual"/>
        </w:rPr>
      </w:pPr>
      <w:hyperlink w:anchor="_Toc208476734" w:history="1">
        <w:r w:rsidRPr="008D37B6">
          <w:rPr>
            <w:rStyle w:val="Hyperlink"/>
            <w:noProof/>
            <w:szCs w:val="17"/>
          </w:rPr>
          <w:t>Mining Act 1971</w:t>
        </w:r>
        <w:r w:rsidRPr="008D37B6">
          <w:rPr>
            <w:noProof/>
            <w:webHidden/>
            <w:szCs w:val="17"/>
          </w:rPr>
          <w:tab/>
        </w:r>
        <w:r w:rsidRPr="008D37B6">
          <w:rPr>
            <w:noProof/>
            <w:webHidden/>
            <w:szCs w:val="17"/>
          </w:rPr>
          <w:fldChar w:fldCharType="begin"/>
        </w:r>
        <w:r w:rsidRPr="008D37B6">
          <w:rPr>
            <w:noProof/>
            <w:webHidden/>
            <w:szCs w:val="17"/>
          </w:rPr>
          <w:instrText xml:space="preserve"> PAGEREF _Toc208476734 \h </w:instrText>
        </w:r>
        <w:r w:rsidRPr="008D37B6">
          <w:rPr>
            <w:noProof/>
            <w:webHidden/>
            <w:szCs w:val="17"/>
          </w:rPr>
        </w:r>
        <w:r w:rsidRPr="008D37B6">
          <w:rPr>
            <w:noProof/>
            <w:webHidden/>
            <w:szCs w:val="17"/>
          </w:rPr>
          <w:fldChar w:fldCharType="separate"/>
        </w:r>
        <w:r w:rsidR="005C650A">
          <w:rPr>
            <w:noProof/>
            <w:webHidden/>
            <w:szCs w:val="17"/>
          </w:rPr>
          <w:t>3825</w:t>
        </w:r>
        <w:r w:rsidRPr="008D37B6">
          <w:rPr>
            <w:noProof/>
            <w:webHidden/>
            <w:szCs w:val="17"/>
          </w:rPr>
          <w:fldChar w:fldCharType="end"/>
        </w:r>
      </w:hyperlink>
    </w:p>
    <w:p w14:paraId="2DC886D4" w14:textId="1C80E7B6" w:rsidR="00876D2F" w:rsidRPr="008D37B6" w:rsidRDefault="00876D2F" w:rsidP="00163BEF">
      <w:pPr>
        <w:pStyle w:val="TOC2"/>
        <w:tabs>
          <w:tab w:val="right" w:leader="dot" w:pos="4550"/>
        </w:tabs>
        <w:ind w:hanging="142"/>
        <w:rPr>
          <w:rFonts w:eastAsiaTheme="minorEastAsia"/>
          <w:noProof/>
          <w:color w:val="auto"/>
          <w:kern w:val="2"/>
          <w:szCs w:val="17"/>
          <w14:ligatures w14:val="standardContextual"/>
        </w:rPr>
      </w:pPr>
      <w:hyperlink w:anchor="_Toc208476735" w:history="1">
        <w:r w:rsidRPr="008D37B6">
          <w:rPr>
            <w:rStyle w:val="Hyperlink"/>
            <w:noProof/>
            <w:szCs w:val="17"/>
          </w:rPr>
          <w:t>Motor Vehicles Act 1959</w:t>
        </w:r>
        <w:r w:rsidRPr="008D37B6">
          <w:rPr>
            <w:noProof/>
            <w:webHidden/>
            <w:szCs w:val="17"/>
          </w:rPr>
          <w:tab/>
        </w:r>
        <w:r w:rsidRPr="008D37B6">
          <w:rPr>
            <w:noProof/>
            <w:webHidden/>
            <w:szCs w:val="17"/>
          </w:rPr>
          <w:fldChar w:fldCharType="begin"/>
        </w:r>
        <w:r w:rsidRPr="008D37B6">
          <w:rPr>
            <w:noProof/>
            <w:webHidden/>
            <w:szCs w:val="17"/>
          </w:rPr>
          <w:instrText xml:space="preserve"> PAGEREF _Toc208476735 \h </w:instrText>
        </w:r>
        <w:r w:rsidRPr="008D37B6">
          <w:rPr>
            <w:noProof/>
            <w:webHidden/>
            <w:szCs w:val="17"/>
          </w:rPr>
        </w:r>
        <w:r w:rsidRPr="008D37B6">
          <w:rPr>
            <w:noProof/>
            <w:webHidden/>
            <w:szCs w:val="17"/>
          </w:rPr>
          <w:fldChar w:fldCharType="separate"/>
        </w:r>
        <w:r w:rsidR="005C650A">
          <w:rPr>
            <w:noProof/>
            <w:webHidden/>
            <w:szCs w:val="17"/>
          </w:rPr>
          <w:t>3826</w:t>
        </w:r>
        <w:r w:rsidRPr="008D37B6">
          <w:rPr>
            <w:noProof/>
            <w:webHidden/>
            <w:szCs w:val="17"/>
          </w:rPr>
          <w:fldChar w:fldCharType="end"/>
        </w:r>
      </w:hyperlink>
    </w:p>
    <w:p w14:paraId="00E93329" w14:textId="4EF01155" w:rsidR="00876D2F" w:rsidRPr="008D37B6" w:rsidRDefault="00876D2F" w:rsidP="00163BEF">
      <w:pPr>
        <w:pStyle w:val="TOC2"/>
        <w:tabs>
          <w:tab w:val="right" w:leader="dot" w:pos="4550"/>
        </w:tabs>
        <w:ind w:hanging="142"/>
        <w:rPr>
          <w:rFonts w:eastAsiaTheme="minorEastAsia"/>
          <w:noProof/>
          <w:color w:val="auto"/>
          <w:kern w:val="2"/>
          <w:szCs w:val="17"/>
          <w14:ligatures w14:val="standardContextual"/>
        </w:rPr>
      </w:pPr>
      <w:hyperlink w:anchor="_Toc208476736" w:history="1">
        <w:r w:rsidRPr="008D37B6">
          <w:rPr>
            <w:rStyle w:val="Hyperlink"/>
            <w:noProof/>
            <w:szCs w:val="17"/>
          </w:rPr>
          <w:t>Outback Communities (Administration and</w:t>
        </w:r>
        <w:r w:rsidR="00CD0C64">
          <w:rPr>
            <w:rStyle w:val="Hyperlink"/>
            <w:noProof/>
            <w:szCs w:val="17"/>
          </w:rPr>
          <w:br/>
        </w:r>
        <w:r w:rsidRPr="008D37B6">
          <w:rPr>
            <w:rStyle w:val="Hyperlink"/>
            <w:noProof/>
            <w:szCs w:val="17"/>
          </w:rPr>
          <w:t>Management) Act 2009</w:t>
        </w:r>
        <w:r w:rsidRPr="008D37B6">
          <w:rPr>
            <w:noProof/>
            <w:webHidden/>
            <w:szCs w:val="17"/>
          </w:rPr>
          <w:tab/>
        </w:r>
        <w:r w:rsidRPr="008D37B6">
          <w:rPr>
            <w:noProof/>
            <w:webHidden/>
            <w:szCs w:val="17"/>
          </w:rPr>
          <w:fldChar w:fldCharType="begin"/>
        </w:r>
        <w:r w:rsidRPr="008D37B6">
          <w:rPr>
            <w:noProof/>
            <w:webHidden/>
            <w:szCs w:val="17"/>
          </w:rPr>
          <w:instrText xml:space="preserve"> PAGEREF _Toc208476736 \h </w:instrText>
        </w:r>
        <w:r w:rsidRPr="008D37B6">
          <w:rPr>
            <w:noProof/>
            <w:webHidden/>
            <w:szCs w:val="17"/>
          </w:rPr>
        </w:r>
        <w:r w:rsidRPr="008D37B6">
          <w:rPr>
            <w:noProof/>
            <w:webHidden/>
            <w:szCs w:val="17"/>
          </w:rPr>
          <w:fldChar w:fldCharType="separate"/>
        </w:r>
        <w:r w:rsidR="005C650A">
          <w:rPr>
            <w:noProof/>
            <w:webHidden/>
            <w:szCs w:val="17"/>
          </w:rPr>
          <w:t>3842</w:t>
        </w:r>
        <w:r w:rsidRPr="008D37B6">
          <w:rPr>
            <w:noProof/>
            <w:webHidden/>
            <w:szCs w:val="17"/>
          </w:rPr>
          <w:fldChar w:fldCharType="end"/>
        </w:r>
      </w:hyperlink>
    </w:p>
    <w:p w14:paraId="0D5C4B98" w14:textId="28251000" w:rsidR="00876D2F" w:rsidRPr="008D37B6" w:rsidRDefault="00876D2F" w:rsidP="00163BEF">
      <w:pPr>
        <w:pStyle w:val="TOC2"/>
        <w:tabs>
          <w:tab w:val="right" w:leader="dot" w:pos="4550"/>
        </w:tabs>
        <w:ind w:hanging="142"/>
        <w:rPr>
          <w:rFonts w:eastAsiaTheme="minorEastAsia"/>
          <w:noProof/>
          <w:color w:val="auto"/>
          <w:kern w:val="2"/>
          <w:szCs w:val="17"/>
          <w14:ligatures w14:val="standardContextual"/>
        </w:rPr>
      </w:pPr>
      <w:hyperlink w:anchor="_Toc208476737" w:history="1">
        <w:r w:rsidRPr="008D37B6">
          <w:rPr>
            <w:rStyle w:val="Hyperlink"/>
            <w:noProof/>
            <w:szCs w:val="17"/>
          </w:rPr>
          <w:t>Planning, Development and Infrastructure Act 2016</w:t>
        </w:r>
        <w:r w:rsidRPr="008D37B6">
          <w:rPr>
            <w:noProof/>
            <w:webHidden/>
            <w:szCs w:val="17"/>
          </w:rPr>
          <w:tab/>
        </w:r>
        <w:r w:rsidRPr="008D37B6">
          <w:rPr>
            <w:noProof/>
            <w:webHidden/>
            <w:szCs w:val="17"/>
          </w:rPr>
          <w:fldChar w:fldCharType="begin"/>
        </w:r>
        <w:r w:rsidRPr="008D37B6">
          <w:rPr>
            <w:noProof/>
            <w:webHidden/>
            <w:szCs w:val="17"/>
          </w:rPr>
          <w:instrText xml:space="preserve"> PAGEREF _Toc208476737 \h </w:instrText>
        </w:r>
        <w:r w:rsidRPr="008D37B6">
          <w:rPr>
            <w:noProof/>
            <w:webHidden/>
            <w:szCs w:val="17"/>
          </w:rPr>
        </w:r>
        <w:r w:rsidRPr="008D37B6">
          <w:rPr>
            <w:noProof/>
            <w:webHidden/>
            <w:szCs w:val="17"/>
          </w:rPr>
          <w:fldChar w:fldCharType="separate"/>
        </w:r>
        <w:r w:rsidR="005C650A">
          <w:rPr>
            <w:noProof/>
            <w:webHidden/>
            <w:szCs w:val="17"/>
          </w:rPr>
          <w:t>3842</w:t>
        </w:r>
        <w:r w:rsidRPr="008D37B6">
          <w:rPr>
            <w:noProof/>
            <w:webHidden/>
            <w:szCs w:val="17"/>
          </w:rPr>
          <w:fldChar w:fldCharType="end"/>
        </w:r>
      </w:hyperlink>
    </w:p>
    <w:p w14:paraId="28CCB354" w14:textId="6CD07E9C" w:rsidR="00876D2F" w:rsidRPr="008D37B6" w:rsidRDefault="00876D2F" w:rsidP="00163BEF">
      <w:pPr>
        <w:pStyle w:val="TOC1"/>
        <w:rPr>
          <w:rFonts w:eastAsiaTheme="minorEastAsia"/>
          <w:color w:val="auto"/>
          <w:kern w:val="2"/>
          <w14:ligatures w14:val="standardContextual"/>
        </w:rPr>
      </w:pPr>
      <w:hyperlink w:anchor="_Toc208476738" w:history="1">
        <w:r w:rsidRPr="008D37B6">
          <w:rPr>
            <w:rStyle w:val="Hyperlink"/>
            <w:szCs w:val="17"/>
          </w:rPr>
          <w:t>Local Government Instruments</w:t>
        </w:r>
      </w:hyperlink>
    </w:p>
    <w:p w14:paraId="500869D4" w14:textId="239F2C57" w:rsidR="00876D2F" w:rsidRPr="008D37B6" w:rsidRDefault="00876D2F" w:rsidP="00163BEF">
      <w:pPr>
        <w:pStyle w:val="TOC2"/>
        <w:tabs>
          <w:tab w:val="right" w:leader="dot" w:pos="4550"/>
        </w:tabs>
        <w:ind w:hanging="142"/>
        <w:rPr>
          <w:rFonts w:eastAsiaTheme="minorEastAsia"/>
          <w:noProof/>
          <w:color w:val="auto"/>
          <w:kern w:val="2"/>
          <w:szCs w:val="17"/>
          <w14:ligatures w14:val="standardContextual"/>
        </w:rPr>
      </w:pPr>
      <w:hyperlink w:anchor="_Toc208476739" w:history="1">
        <w:r w:rsidRPr="008D37B6">
          <w:rPr>
            <w:rStyle w:val="Hyperlink"/>
            <w:noProof/>
            <w:szCs w:val="17"/>
          </w:rPr>
          <w:t>City of Marion</w:t>
        </w:r>
        <w:r w:rsidRPr="008D37B6">
          <w:rPr>
            <w:noProof/>
            <w:webHidden/>
            <w:szCs w:val="17"/>
          </w:rPr>
          <w:tab/>
        </w:r>
        <w:r w:rsidRPr="008D37B6">
          <w:rPr>
            <w:noProof/>
            <w:webHidden/>
            <w:szCs w:val="17"/>
          </w:rPr>
          <w:fldChar w:fldCharType="begin"/>
        </w:r>
        <w:r w:rsidRPr="008D37B6">
          <w:rPr>
            <w:noProof/>
            <w:webHidden/>
            <w:szCs w:val="17"/>
          </w:rPr>
          <w:instrText xml:space="preserve"> PAGEREF _Toc208476739 \h </w:instrText>
        </w:r>
        <w:r w:rsidRPr="008D37B6">
          <w:rPr>
            <w:noProof/>
            <w:webHidden/>
            <w:szCs w:val="17"/>
          </w:rPr>
        </w:r>
        <w:r w:rsidRPr="008D37B6">
          <w:rPr>
            <w:noProof/>
            <w:webHidden/>
            <w:szCs w:val="17"/>
          </w:rPr>
          <w:fldChar w:fldCharType="separate"/>
        </w:r>
        <w:r w:rsidR="005C650A">
          <w:rPr>
            <w:noProof/>
            <w:webHidden/>
            <w:szCs w:val="17"/>
          </w:rPr>
          <w:t>3846</w:t>
        </w:r>
        <w:r w:rsidRPr="008D37B6">
          <w:rPr>
            <w:noProof/>
            <w:webHidden/>
            <w:szCs w:val="17"/>
          </w:rPr>
          <w:fldChar w:fldCharType="end"/>
        </w:r>
      </w:hyperlink>
    </w:p>
    <w:p w14:paraId="6DD0D712" w14:textId="159F6449" w:rsidR="00876D2F" w:rsidRPr="008D37B6" w:rsidRDefault="00876D2F" w:rsidP="00163BEF">
      <w:pPr>
        <w:pStyle w:val="TOC2"/>
        <w:tabs>
          <w:tab w:val="right" w:leader="dot" w:pos="4550"/>
        </w:tabs>
        <w:ind w:hanging="142"/>
        <w:rPr>
          <w:rFonts w:eastAsiaTheme="minorEastAsia"/>
          <w:noProof/>
          <w:color w:val="auto"/>
          <w:kern w:val="2"/>
          <w:szCs w:val="17"/>
          <w14:ligatures w14:val="standardContextual"/>
        </w:rPr>
      </w:pPr>
      <w:hyperlink w:anchor="_Toc208476740" w:history="1">
        <w:r w:rsidRPr="008D37B6">
          <w:rPr>
            <w:rStyle w:val="Hyperlink"/>
            <w:noProof/>
            <w:szCs w:val="17"/>
          </w:rPr>
          <w:t>City of Salisbury</w:t>
        </w:r>
        <w:r w:rsidRPr="008D37B6">
          <w:rPr>
            <w:noProof/>
            <w:webHidden/>
            <w:szCs w:val="17"/>
          </w:rPr>
          <w:tab/>
        </w:r>
        <w:r w:rsidRPr="008D37B6">
          <w:rPr>
            <w:noProof/>
            <w:webHidden/>
            <w:szCs w:val="17"/>
          </w:rPr>
          <w:fldChar w:fldCharType="begin"/>
        </w:r>
        <w:r w:rsidRPr="008D37B6">
          <w:rPr>
            <w:noProof/>
            <w:webHidden/>
            <w:szCs w:val="17"/>
          </w:rPr>
          <w:instrText xml:space="preserve"> PAGEREF _Toc208476740 \h </w:instrText>
        </w:r>
        <w:r w:rsidRPr="008D37B6">
          <w:rPr>
            <w:noProof/>
            <w:webHidden/>
            <w:szCs w:val="17"/>
          </w:rPr>
        </w:r>
        <w:r w:rsidRPr="008D37B6">
          <w:rPr>
            <w:noProof/>
            <w:webHidden/>
            <w:szCs w:val="17"/>
          </w:rPr>
          <w:fldChar w:fldCharType="separate"/>
        </w:r>
        <w:r w:rsidR="005C650A">
          <w:rPr>
            <w:noProof/>
            <w:webHidden/>
            <w:szCs w:val="17"/>
          </w:rPr>
          <w:t>3846</w:t>
        </w:r>
        <w:r w:rsidRPr="008D37B6">
          <w:rPr>
            <w:noProof/>
            <w:webHidden/>
            <w:szCs w:val="17"/>
          </w:rPr>
          <w:fldChar w:fldCharType="end"/>
        </w:r>
      </w:hyperlink>
    </w:p>
    <w:p w14:paraId="7FD7C904" w14:textId="39D7AD95" w:rsidR="00876D2F" w:rsidRPr="008D37B6" w:rsidRDefault="00876D2F" w:rsidP="00163BEF">
      <w:pPr>
        <w:pStyle w:val="TOC2"/>
        <w:tabs>
          <w:tab w:val="right" w:leader="dot" w:pos="4550"/>
        </w:tabs>
        <w:ind w:hanging="142"/>
        <w:rPr>
          <w:rFonts w:eastAsiaTheme="minorEastAsia"/>
          <w:noProof/>
          <w:color w:val="auto"/>
          <w:kern w:val="2"/>
          <w:szCs w:val="17"/>
          <w14:ligatures w14:val="standardContextual"/>
        </w:rPr>
      </w:pPr>
      <w:hyperlink w:anchor="_Toc208476741" w:history="1">
        <w:r w:rsidRPr="008D37B6">
          <w:rPr>
            <w:rStyle w:val="Hyperlink"/>
            <w:noProof/>
            <w:szCs w:val="17"/>
          </w:rPr>
          <w:t>District Council of Tumby Bay</w:t>
        </w:r>
        <w:r w:rsidRPr="008D37B6">
          <w:rPr>
            <w:noProof/>
            <w:webHidden/>
            <w:szCs w:val="17"/>
          </w:rPr>
          <w:tab/>
        </w:r>
        <w:r w:rsidRPr="008D37B6">
          <w:rPr>
            <w:noProof/>
            <w:webHidden/>
            <w:szCs w:val="17"/>
          </w:rPr>
          <w:fldChar w:fldCharType="begin"/>
        </w:r>
        <w:r w:rsidRPr="008D37B6">
          <w:rPr>
            <w:noProof/>
            <w:webHidden/>
            <w:szCs w:val="17"/>
          </w:rPr>
          <w:instrText xml:space="preserve"> PAGEREF _Toc208476741 \h </w:instrText>
        </w:r>
        <w:r w:rsidRPr="008D37B6">
          <w:rPr>
            <w:noProof/>
            <w:webHidden/>
            <w:szCs w:val="17"/>
          </w:rPr>
        </w:r>
        <w:r w:rsidRPr="008D37B6">
          <w:rPr>
            <w:noProof/>
            <w:webHidden/>
            <w:szCs w:val="17"/>
          </w:rPr>
          <w:fldChar w:fldCharType="separate"/>
        </w:r>
        <w:r w:rsidR="005C650A">
          <w:rPr>
            <w:noProof/>
            <w:webHidden/>
            <w:szCs w:val="17"/>
          </w:rPr>
          <w:t>3846</w:t>
        </w:r>
        <w:r w:rsidRPr="008D37B6">
          <w:rPr>
            <w:noProof/>
            <w:webHidden/>
            <w:szCs w:val="17"/>
          </w:rPr>
          <w:fldChar w:fldCharType="end"/>
        </w:r>
      </w:hyperlink>
    </w:p>
    <w:p w14:paraId="1447ABD9" w14:textId="15960965" w:rsidR="00876D2F" w:rsidRPr="008D37B6" w:rsidRDefault="00876D2F" w:rsidP="00163BEF">
      <w:pPr>
        <w:pStyle w:val="TOC1"/>
        <w:rPr>
          <w:rFonts w:eastAsiaTheme="minorEastAsia"/>
          <w:color w:val="auto"/>
          <w:kern w:val="2"/>
          <w14:ligatures w14:val="standardContextual"/>
        </w:rPr>
      </w:pPr>
      <w:hyperlink w:anchor="_Toc208476742" w:history="1">
        <w:r w:rsidRPr="008D37B6">
          <w:rPr>
            <w:rStyle w:val="Hyperlink"/>
            <w:szCs w:val="17"/>
          </w:rPr>
          <w:t>Public Notices</w:t>
        </w:r>
      </w:hyperlink>
    </w:p>
    <w:p w14:paraId="1C984E05" w14:textId="6760EDA5" w:rsidR="00876D2F" w:rsidRPr="008D37B6" w:rsidRDefault="00876D2F" w:rsidP="00163BEF">
      <w:pPr>
        <w:pStyle w:val="TOC2"/>
        <w:tabs>
          <w:tab w:val="right" w:leader="dot" w:pos="4550"/>
        </w:tabs>
        <w:ind w:hanging="142"/>
        <w:rPr>
          <w:rFonts w:eastAsiaTheme="minorEastAsia"/>
          <w:noProof/>
          <w:color w:val="auto"/>
          <w:kern w:val="2"/>
          <w:szCs w:val="17"/>
          <w14:ligatures w14:val="standardContextual"/>
        </w:rPr>
      </w:pPr>
      <w:hyperlink w:anchor="_Toc208476743" w:history="1">
        <w:r w:rsidRPr="008D37B6">
          <w:rPr>
            <w:rStyle w:val="Hyperlink"/>
            <w:noProof/>
            <w:szCs w:val="17"/>
          </w:rPr>
          <w:t>National Electricity Law</w:t>
        </w:r>
        <w:r w:rsidRPr="008D37B6">
          <w:rPr>
            <w:noProof/>
            <w:webHidden/>
            <w:szCs w:val="17"/>
          </w:rPr>
          <w:tab/>
        </w:r>
        <w:r w:rsidRPr="008D37B6">
          <w:rPr>
            <w:noProof/>
            <w:webHidden/>
            <w:szCs w:val="17"/>
          </w:rPr>
          <w:fldChar w:fldCharType="begin"/>
        </w:r>
        <w:r w:rsidRPr="008D37B6">
          <w:rPr>
            <w:noProof/>
            <w:webHidden/>
            <w:szCs w:val="17"/>
          </w:rPr>
          <w:instrText xml:space="preserve"> PAGEREF _Toc208476743 \h </w:instrText>
        </w:r>
        <w:r w:rsidRPr="008D37B6">
          <w:rPr>
            <w:noProof/>
            <w:webHidden/>
            <w:szCs w:val="17"/>
          </w:rPr>
        </w:r>
        <w:r w:rsidRPr="008D37B6">
          <w:rPr>
            <w:noProof/>
            <w:webHidden/>
            <w:szCs w:val="17"/>
          </w:rPr>
          <w:fldChar w:fldCharType="separate"/>
        </w:r>
        <w:r w:rsidR="005C650A">
          <w:rPr>
            <w:noProof/>
            <w:webHidden/>
            <w:szCs w:val="17"/>
          </w:rPr>
          <w:t>3847</w:t>
        </w:r>
        <w:r w:rsidRPr="008D37B6">
          <w:rPr>
            <w:noProof/>
            <w:webHidden/>
            <w:szCs w:val="17"/>
          </w:rPr>
          <w:fldChar w:fldCharType="end"/>
        </w:r>
      </w:hyperlink>
    </w:p>
    <w:p w14:paraId="19F5D369" w14:textId="19ECB85D" w:rsidR="00876D2F" w:rsidRPr="008D37B6" w:rsidRDefault="00876D2F" w:rsidP="00163BEF">
      <w:pPr>
        <w:pStyle w:val="TOC2"/>
        <w:tabs>
          <w:tab w:val="right" w:leader="dot" w:pos="4550"/>
        </w:tabs>
        <w:ind w:hanging="142"/>
        <w:rPr>
          <w:rFonts w:eastAsiaTheme="minorEastAsia"/>
          <w:noProof/>
          <w:color w:val="auto"/>
          <w:kern w:val="2"/>
          <w:szCs w:val="17"/>
          <w14:ligatures w14:val="standardContextual"/>
        </w:rPr>
      </w:pPr>
      <w:hyperlink w:anchor="_Toc208476744" w:history="1">
        <w:r w:rsidRPr="008D37B6">
          <w:rPr>
            <w:rStyle w:val="Hyperlink"/>
            <w:noProof/>
            <w:szCs w:val="17"/>
          </w:rPr>
          <w:t>National Energy Retail Law</w:t>
        </w:r>
        <w:r w:rsidRPr="008D37B6">
          <w:rPr>
            <w:noProof/>
            <w:webHidden/>
            <w:szCs w:val="17"/>
          </w:rPr>
          <w:tab/>
        </w:r>
        <w:r w:rsidRPr="008D37B6">
          <w:rPr>
            <w:noProof/>
            <w:webHidden/>
            <w:szCs w:val="17"/>
          </w:rPr>
          <w:fldChar w:fldCharType="begin"/>
        </w:r>
        <w:r w:rsidRPr="008D37B6">
          <w:rPr>
            <w:noProof/>
            <w:webHidden/>
            <w:szCs w:val="17"/>
          </w:rPr>
          <w:instrText xml:space="preserve"> PAGEREF _Toc208476744 \h </w:instrText>
        </w:r>
        <w:r w:rsidRPr="008D37B6">
          <w:rPr>
            <w:noProof/>
            <w:webHidden/>
            <w:szCs w:val="17"/>
          </w:rPr>
        </w:r>
        <w:r w:rsidRPr="008D37B6">
          <w:rPr>
            <w:noProof/>
            <w:webHidden/>
            <w:szCs w:val="17"/>
          </w:rPr>
          <w:fldChar w:fldCharType="separate"/>
        </w:r>
        <w:r w:rsidR="005C650A">
          <w:rPr>
            <w:noProof/>
            <w:webHidden/>
            <w:szCs w:val="17"/>
          </w:rPr>
          <w:t>3847</w:t>
        </w:r>
        <w:r w:rsidRPr="008D37B6">
          <w:rPr>
            <w:noProof/>
            <w:webHidden/>
            <w:szCs w:val="17"/>
          </w:rPr>
          <w:fldChar w:fldCharType="end"/>
        </w:r>
      </w:hyperlink>
    </w:p>
    <w:p w14:paraId="06BC2276" w14:textId="50E3B168" w:rsidR="00876D2F" w:rsidRPr="008D37B6" w:rsidRDefault="00876D2F" w:rsidP="00163BEF">
      <w:pPr>
        <w:pStyle w:val="TOC2"/>
        <w:tabs>
          <w:tab w:val="right" w:leader="dot" w:pos="4550"/>
        </w:tabs>
        <w:ind w:hanging="142"/>
        <w:rPr>
          <w:rFonts w:eastAsiaTheme="minorEastAsia"/>
          <w:noProof/>
          <w:color w:val="auto"/>
          <w:kern w:val="2"/>
          <w:szCs w:val="17"/>
          <w14:ligatures w14:val="standardContextual"/>
        </w:rPr>
      </w:pPr>
      <w:hyperlink w:anchor="_Toc208476745" w:history="1">
        <w:r w:rsidRPr="008D37B6">
          <w:rPr>
            <w:rStyle w:val="Hyperlink"/>
            <w:noProof/>
            <w:szCs w:val="17"/>
          </w:rPr>
          <w:t>National Gas Law</w:t>
        </w:r>
        <w:r w:rsidRPr="008D37B6">
          <w:rPr>
            <w:noProof/>
            <w:webHidden/>
            <w:szCs w:val="17"/>
          </w:rPr>
          <w:tab/>
        </w:r>
        <w:r w:rsidRPr="008D37B6">
          <w:rPr>
            <w:noProof/>
            <w:webHidden/>
            <w:szCs w:val="17"/>
          </w:rPr>
          <w:fldChar w:fldCharType="begin"/>
        </w:r>
        <w:r w:rsidRPr="008D37B6">
          <w:rPr>
            <w:noProof/>
            <w:webHidden/>
            <w:szCs w:val="17"/>
          </w:rPr>
          <w:instrText xml:space="preserve"> PAGEREF _Toc208476745 \h </w:instrText>
        </w:r>
        <w:r w:rsidRPr="008D37B6">
          <w:rPr>
            <w:noProof/>
            <w:webHidden/>
            <w:szCs w:val="17"/>
          </w:rPr>
        </w:r>
        <w:r w:rsidRPr="008D37B6">
          <w:rPr>
            <w:noProof/>
            <w:webHidden/>
            <w:szCs w:val="17"/>
          </w:rPr>
          <w:fldChar w:fldCharType="separate"/>
        </w:r>
        <w:r w:rsidR="005C650A">
          <w:rPr>
            <w:noProof/>
            <w:webHidden/>
            <w:szCs w:val="17"/>
          </w:rPr>
          <w:t>3847</w:t>
        </w:r>
        <w:r w:rsidRPr="008D37B6">
          <w:rPr>
            <w:noProof/>
            <w:webHidden/>
            <w:szCs w:val="17"/>
          </w:rPr>
          <w:fldChar w:fldCharType="end"/>
        </w:r>
      </w:hyperlink>
    </w:p>
    <w:p w14:paraId="7A82CEFF" w14:textId="56C8040E" w:rsidR="00876D2F" w:rsidRPr="008D37B6" w:rsidRDefault="00876D2F" w:rsidP="00163BEF">
      <w:pPr>
        <w:pStyle w:val="TOC2"/>
        <w:tabs>
          <w:tab w:val="right" w:leader="dot" w:pos="4550"/>
        </w:tabs>
        <w:ind w:hanging="142"/>
        <w:rPr>
          <w:rFonts w:eastAsiaTheme="minorEastAsia"/>
          <w:noProof/>
          <w:color w:val="auto"/>
          <w:kern w:val="2"/>
          <w:szCs w:val="17"/>
          <w14:ligatures w14:val="standardContextual"/>
        </w:rPr>
      </w:pPr>
      <w:hyperlink w:anchor="_Toc208476746" w:history="1">
        <w:r w:rsidRPr="008D37B6">
          <w:rPr>
            <w:rStyle w:val="Hyperlink"/>
            <w:noProof/>
            <w:szCs w:val="17"/>
          </w:rPr>
          <w:t>Trustee Act 1936</w:t>
        </w:r>
        <w:r w:rsidRPr="008D37B6">
          <w:rPr>
            <w:noProof/>
            <w:webHidden/>
            <w:szCs w:val="17"/>
          </w:rPr>
          <w:tab/>
        </w:r>
        <w:r w:rsidRPr="008D37B6">
          <w:rPr>
            <w:noProof/>
            <w:webHidden/>
            <w:szCs w:val="17"/>
          </w:rPr>
          <w:fldChar w:fldCharType="begin"/>
        </w:r>
        <w:r w:rsidRPr="008D37B6">
          <w:rPr>
            <w:noProof/>
            <w:webHidden/>
            <w:szCs w:val="17"/>
          </w:rPr>
          <w:instrText xml:space="preserve"> PAGEREF _Toc208476746 \h </w:instrText>
        </w:r>
        <w:r w:rsidRPr="008D37B6">
          <w:rPr>
            <w:noProof/>
            <w:webHidden/>
            <w:szCs w:val="17"/>
          </w:rPr>
        </w:r>
        <w:r w:rsidRPr="008D37B6">
          <w:rPr>
            <w:noProof/>
            <w:webHidden/>
            <w:szCs w:val="17"/>
          </w:rPr>
          <w:fldChar w:fldCharType="separate"/>
        </w:r>
        <w:r w:rsidR="005C650A">
          <w:rPr>
            <w:noProof/>
            <w:webHidden/>
            <w:szCs w:val="17"/>
          </w:rPr>
          <w:t>3848</w:t>
        </w:r>
        <w:r w:rsidRPr="008D37B6">
          <w:rPr>
            <w:noProof/>
            <w:webHidden/>
            <w:szCs w:val="17"/>
          </w:rPr>
          <w:fldChar w:fldCharType="end"/>
        </w:r>
      </w:hyperlink>
    </w:p>
    <w:p w14:paraId="074C0D71" w14:textId="742A0581" w:rsidR="00876D2F" w:rsidRDefault="00876D2F" w:rsidP="00163BEF">
      <w:pPr>
        <w:pStyle w:val="TOC2"/>
        <w:tabs>
          <w:tab w:val="right" w:leader="dot" w:pos="4550"/>
        </w:tabs>
        <w:ind w:hanging="142"/>
        <w:rPr>
          <w:rFonts w:asciiTheme="minorHAnsi" w:eastAsiaTheme="minorEastAsia" w:hAnsiTheme="minorHAnsi" w:cstheme="minorBidi"/>
          <w:noProof/>
          <w:color w:val="auto"/>
          <w:kern w:val="2"/>
          <w:sz w:val="24"/>
          <w:szCs w:val="24"/>
          <w14:ligatures w14:val="standardContextual"/>
        </w:rPr>
      </w:pPr>
      <w:hyperlink w:anchor="_Toc208476747" w:history="1">
        <w:r w:rsidRPr="008D37B6">
          <w:rPr>
            <w:rStyle w:val="Hyperlink"/>
            <w:noProof/>
            <w:szCs w:val="17"/>
          </w:rPr>
          <w:t>Unclaimed Goods Act 1987</w:t>
        </w:r>
        <w:r w:rsidRPr="008D37B6">
          <w:rPr>
            <w:noProof/>
            <w:webHidden/>
            <w:szCs w:val="17"/>
          </w:rPr>
          <w:tab/>
        </w:r>
        <w:r w:rsidRPr="008D37B6">
          <w:rPr>
            <w:noProof/>
            <w:webHidden/>
            <w:szCs w:val="17"/>
          </w:rPr>
          <w:fldChar w:fldCharType="begin"/>
        </w:r>
        <w:r w:rsidRPr="008D37B6">
          <w:rPr>
            <w:noProof/>
            <w:webHidden/>
            <w:szCs w:val="17"/>
          </w:rPr>
          <w:instrText xml:space="preserve"> PAGEREF _Toc208476747 \h </w:instrText>
        </w:r>
        <w:r w:rsidRPr="008D37B6">
          <w:rPr>
            <w:noProof/>
            <w:webHidden/>
            <w:szCs w:val="17"/>
          </w:rPr>
        </w:r>
        <w:r w:rsidRPr="008D37B6">
          <w:rPr>
            <w:noProof/>
            <w:webHidden/>
            <w:szCs w:val="17"/>
          </w:rPr>
          <w:fldChar w:fldCharType="separate"/>
        </w:r>
        <w:r w:rsidR="005C650A">
          <w:rPr>
            <w:noProof/>
            <w:webHidden/>
            <w:szCs w:val="17"/>
          </w:rPr>
          <w:t>3848</w:t>
        </w:r>
        <w:r w:rsidRPr="008D37B6">
          <w:rPr>
            <w:noProof/>
            <w:webHidden/>
            <w:szCs w:val="17"/>
          </w:rPr>
          <w:fldChar w:fldCharType="end"/>
        </w:r>
      </w:hyperlink>
    </w:p>
    <w:p w14:paraId="3D8DB53F" w14:textId="77777777" w:rsidR="00014E61" w:rsidRDefault="00014E61" w:rsidP="00393DA7">
      <w:pPr>
        <w:spacing w:after="0" w:line="168" w:lineRule="exact"/>
        <w:ind w:left="142" w:hanging="142"/>
        <w:jc w:val="left"/>
        <w:rPr>
          <w:b/>
          <w:smallCaps/>
          <w:szCs w:val="17"/>
        </w:rPr>
        <w:sectPr w:rsidR="00014E61" w:rsidSect="0002345A">
          <w:type w:val="continuous"/>
          <w:pgSz w:w="11906" w:h="16838"/>
          <w:pgMar w:top="1134" w:right="3686" w:bottom="1134" w:left="3686" w:header="709" w:footer="709" w:gutter="0"/>
          <w:cols w:space="240"/>
          <w:docGrid w:linePitch="360"/>
        </w:sectPr>
      </w:pPr>
    </w:p>
    <w:p w14:paraId="49430395" w14:textId="0BAC64D2" w:rsidR="001B7138" w:rsidRPr="00BC13B8" w:rsidRDefault="00B1073C" w:rsidP="000C2E52">
      <w:pPr>
        <w:spacing w:after="0"/>
        <w:ind w:left="142" w:hanging="142"/>
        <w:jc w:val="left"/>
        <w:rPr>
          <w:smallCaps/>
          <w:szCs w:val="17"/>
        </w:rPr>
      </w:pPr>
      <w:r w:rsidRPr="000C2E52">
        <w:rPr>
          <w:b/>
          <w:smallCaps/>
          <w:szCs w:val="17"/>
        </w:rPr>
        <w:fldChar w:fldCharType="end"/>
      </w:r>
    </w:p>
    <w:p w14:paraId="2AED46EB" w14:textId="77777777" w:rsidR="00DA30CF" w:rsidRPr="00612978" w:rsidRDefault="00DA30CF" w:rsidP="0087395E">
      <w:pPr>
        <w:spacing w:after="0"/>
        <w:rPr>
          <w:smallCaps/>
          <w:szCs w:val="17"/>
        </w:rPr>
        <w:sectPr w:rsidR="00DA30CF" w:rsidRPr="00612978" w:rsidSect="00F12687">
          <w:type w:val="continuous"/>
          <w:pgSz w:w="11906" w:h="16838"/>
          <w:pgMar w:top="1134" w:right="1256" w:bottom="1134" w:left="1290" w:header="708" w:footer="708" w:gutter="0"/>
          <w:cols w:num="2" w:space="240"/>
          <w:docGrid w:linePitch="360"/>
        </w:sectPr>
      </w:pPr>
    </w:p>
    <w:p w14:paraId="6BC66C67" w14:textId="77777777" w:rsidR="009D1E2E" w:rsidRPr="0043001F" w:rsidRDefault="009D1E2E" w:rsidP="0043001F">
      <w:pPr>
        <w:pStyle w:val="Heading1"/>
      </w:pPr>
      <w:bookmarkStart w:id="1" w:name="_Toc33707977"/>
      <w:bookmarkStart w:id="2" w:name="_Toc33708148"/>
      <w:bookmarkStart w:id="3" w:name="_Toc208476717"/>
      <w:r w:rsidRPr="0043001F">
        <w:lastRenderedPageBreak/>
        <w:t>Governor’s Instruments</w:t>
      </w:r>
      <w:bookmarkEnd w:id="1"/>
      <w:bookmarkEnd w:id="2"/>
      <w:bookmarkEnd w:id="3"/>
    </w:p>
    <w:p w14:paraId="7BB98FE1" w14:textId="77777777" w:rsidR="00460B82" w:rsidRDefault="00460B82" w:rsidP="00460B82">
      <w:pPr>
        <w:pStyle w:val="Heading2"/>
      </w:pPr>
      <w:bookmarkStart w:id="4" w:name="_Toc208476718"/>
      <w:r>
        <w:t>Acts</w:t>
      </w:r>
      <w:bookmarkEnd w:id="4"/>
    </w:p>
    <w:p w14:paraId="5DA5F687" w14:textId="77777777" w:rsidR="008713CC" w:rsidRDefault="008713CC" w:rsidP="008713CC">
      <w:pPr>
        <w:pStyle w:val="GG-body"/>
        <w:spacing w:after="0"/>
        <w:jc w:val="right"/>
      </w:pPr>
      <w:r>
        <w:t>Department of the Premier and Cabinet</w:t>
      </w:r>
    </w:p>
    <w:p w14:paraId="42EF864A" w14:textId="77777777" w:rsidR="008713CC" w:rsidRDefault="008713CC" w:rsidP="008713CC">
      <w:pPr>
        <w:pStyle w:val="GG-body"/>
        <w:jc w:val="right"/>
      </w:pPr>
      <w:r>
        <w:t>Adelaide, 11 September 2025</w:t>
      </w:r>
    </w:p>
    <w:p w14:paraId="79FF9846" w14:textId="77777777" w:rsidR="008713CC" w:rsidRDefault="008713CC" w:rsidP="008713CC">
      <w:pPr>
        <w:pStyle w:val="GG-body"/>
      </w:pPr>
      <w:r w:rsidRPr="005B4F2C">
        <w:rPr>
          <w:spacing w:val="-2"/>
        </w:rPr>
        <w:t>Her Excellency the Governor directs it to be notified for general information that she has in the name and on behalf of His Majesty The King,</w:t>
      </w:r>
      <w:r>
        <w:t xml:space="preserve"> this day assented to the undermentioned Bills passed by the Legislative Council and House of Assembly in Parliament assembled, viz.:</w:t>
      </w:r>
    </w:p>
    <w:p w14:paraId="5D81BC00" w14:textId="77777777" w:rsidR="008713CC" w:rsidRDefault="008713CC" w:rsidP="008713CC">
      <w:pPr>
        <w:pStyle w:val="GG-body"/>
        <w:spacing w:after="0"/>
        <w:ind w:left="284" w:hanging="142"/>
      </w:pPr>
      <w:r>
        <w:t>No. 34 of 2025—Appropriation Bill 2025</w:t>
      </w:r>
    </w:p>
    <w:p w14:paraId="55162E88" w14:textId="77777777" w:rsidR="008713CC" w:rsidRDefault="008713CC" w:rsidP="008713CC">
      <w:pPr>
        <w:pStyle w:val="GG-body"/>
        <w:ind w:left="426" w:hanging="142"/>
      </w:pPr>
      <w:r>
        <w:t>An Act for the appropriation of money from the Consolidated Account for the year ending 30 June 2026 and for other purposes</w:t>
      </w:r>
    </w:p>
    <w:p w14:paraId="4F03EBC6" w14:textId="77777777" w:rsidR="008713CC" w:rsidRDefault="008713CC" w:rsidP="008713CC">
      <w:pPr>
        <w:pStyle w:val="GG-body"/>
        <w:spacing w:after="0"/>
        <w:ind w:left="284" w:hanging="142"/>
      </w:pPr>
      <w:r>
        <w:t>No. 35 of 2025—Criminal Law Consolidation (Coercive Control) Amendment Bill 2025</w:t>
      </w:r>
    </w:p>
    <w:p w14:paraId="6478F8FF" w14:textId="77777777" w:rsidR="008713CC" w:rsidRDefault="008713CC" w:rsidP="008713CC">
      <w:pPr>
        <w:pStyle w:val="GG-body"/>
        <w:ind w:left="426" w:hanging="142"/>
      </w:pPr>
      <w:r>
        <w:t>An Act to amend the Criminal Law Consolidation Act 1935 and to make related amendments to the Evidence Act 1929 and the Intervention Orders (Prevention of Abuse) Act 2009</w:t>
      </w:r>
    </w:p>
    <w:p w14:paraId="0FF54853" w14:textId="77777777" w:rsidR="008713CC" w:rsidRDefault="008713CC" w:rsidP="008713CC">
      <w:pPr>
        <w:pStyle w:val="GG-body"/>
        <w:spacing w:after="0"/>
        <w:ind w:left="284" w:hanging="142"/>
      </w:pPr>
      <w:r>
        <w:t>No. 36 of 2025—Emergency Management (Miscellaneous) Amendment Bill 2025</w:t>
      </w:r>
    </w:p>
    <w:p w14:paraId="4FE44B07" w14:textId="77777777" w:rsidR="008713CC" w:rsidRDefault="008713CC" w:rsidP="008713CC">
      <w:pPr>
        <w:pStyle w:val="GG-body"/>
        <w:ind w:left="426" w:hanging="142"/>
      </w:pPr>
      <w:r>
        <w:t>An Act to amend the Emergency Management Act 2004</w:t>
      </w:r>
    </w:p>
    <w:p w14:paraId="041F3233" w14:textId="77777777" w:rsidR="008713CC" w:rsidRDefault="008713CC" w:rsidP="008713CC">
      <w:pPr>
        <w:pStyle w:val="GG-body"/>
        <w:spacing w:after="0"/>
        <w:ind w:left="284" w:hanging="142"/>
      </w:pPr>
      <w:r>
        <w:t>No. 37 of 2025—Mental Health (Community Visitor Scheme) Amendment Bill 2025</w:t>
      </w:r>
    </w:p>
    <w:p w14:paraId="3BD57C29" w14:textId="77777777" w:rsidR="008713CC" w:rsidRDefault="008713CC" w:rsidP="008713CC">
      <w:pPr>
        <w:pStyle w:val="GG-body"/>
        <w:ind w:left="426" w:hanging="142"/>
      </w:pPr>
      <w:r>
        <w:t>An Act to amend the Mental Health Act 2009</w:t>
      </w:r>
    </w:p>
    <w:p w14:paraId="0808FC20" w14:textId="77777777" w:rsidR="008713CC" w:rsidRDefault="008713CC" w:rsidP="008713CC">
      <w:pPr>
        <w:pStyle w:val="GG-body"/>
        <w:spacing w:after="0"/>
        <w:ind w:left="284" w:hanging="142"/>
      </w:pPr>
      <w:r>
        <w:t>No. 38 of 2025—Ageing and Adult Safeguarding (Review Recommendations) Amendment Bill 2025</w:t>
      </w:r>
    </w:p>
    <w:p w14:paraId="5BBD1930" w14:textId="77777777" w:rsidR="008713CC" w:rsidRDefault="008713CC" w:rsidP="008713CC">
      <w:pPr>
        <w:pStyle w:val="GG-body"/>
        <w:ind w:left="426" w:hanging="142"/>
      </w:pPr>
      <w:r>
        <w:t>An Act to amend the Ageing and Adult Safeguarding Act 1995</w:t>
      </w:r>
    </w:p>
    <w:p w14:paraId="007C1DCF" w14:textId="77777777" w:rsidR="008713CC" w:rsidRDefault="008713CC" w:rsidP="008713CC">
      <w:pPr>
        <w:pStyle w:val="GG-body"/>
        <w:spacing w:after="0"/>
        <w:ind w:left="284" w:hanging="142"/>
      </w:pPr>
      <w:r>
        <w:t>No. 39 of 2025—Return to Work Corporation of South Australia (Constitution of Board of Management) Amendment Bill 2025</w:t>
      </w:r>
    </w:p>
    <w:p w14:paraId="349039BC" w14:textId="77777777" w:rsidR="008713CC" w:rsidRDefault="008713CC" w:rsidP="008713CC">
      <w:pPr>
        <w:pStyle w:val="GG-body"/>
        <w:ind w:left="426" w:hanging="142"/>
      </w:pPr>
      <w:r>
        <w:t>An Act to amend the Return to Work Corporation of South Australia Act 1994</w:t>
      </w:r>
    </w:p>
    <w:p w14:paraId="1C03A93B" w14:textId="77777777" w:rsidR="008713CC" w:rsidRDefault="008713CC" w:rsidP="008713CC">
      <w:pPr>
        <w:pStyle w:val="GG-body"/>
        <w:jc w:val="center"/>
      </w:pPr>
      <w:r>
        <w:t>By command,</w:t>
      </w:r>
    </w:p>
    <w:p w14:paraId="538009CC" w14:textId="77777777" w:rsidR="008713CC" w:rsidRDefault="008713CC" w:rsidP="008713CC">
      <w:pPr>
        <w:pStyle w:val="GG-SName"/>
      </w:pPr>
      <w:r>
        <w:t>Natalie Fleur Cook, MP</w:t>
      </w:r>
    </w:p>
    <w:p w14:paraId="7204B2A2" w14:textId="77777777" w:rsidR="008713CC" w:rsidRDefault="008713CC" w:rsidP="008713CC">
      <w:pPr>
        <w:pStyle w:val="GG-Signature"/>
      </w:pPr>
      <w:r>
        <w:t>For Premier</w:t>
      </w:r>
    </w:p>
    <w:p w14:paraId="3945D901" w14:textId="77777777" w:rsidR="008713CC" w:rsidRDefault="008713CC" w:rsidP="008713CC">
      <w:pPr>
        <w:pStyle w:val="GG-body"/>
        <w:pBdr>
          <w:bottom w:val="single" w:sz="4" w:space="1" w:color="auto"/>
        </w:pBdr>
        <w:spacing w:after="0" w:line="52" w:lineRule="exact"/>
        <w:jc w:val="center"/>
      </w:pPr>
    </w:p>
    <w:p w14:paraId="718C75AA" w14:textId="77777777" w:rsidR="00460B82" w:rsidRDefault="00460B82" w:rsidP="00460B82">
      <w:pPr>
        <w:pStyle w:val="GG-body"/>
        <w:pBdr>
          <w:top w:val="single" w:sz="4" w:space="1" w:color="auto"/>
        </w:pBdr>
        <w:spacing w:before="34" w:after="0" w:line="14" w:lineRule="exact"/>
        <w:jc w:val="center"/>
      </w:pPr>
    </w:p>
    <w:p w14:paraId="348AE83B" w14:textId="77777777" w:rsidR="00460B82" w:rsidRDefault="00460B82" w:rsidP="00460B82">
      <w:pPr>
        <w:pStyle w:val="NoSpacing"/>
      </w:pPr>
    </w:p>
    <w:p w14:paraId="4FFBE172" w14:textId="77777777" w:rsidR="00460B82" w:rsidRDefault="00460B82" w:rsidP="00460B82">
      <w:pPr>
        <w:pStyle w:val="Heading2"/>
      </w:pPr>
      <w:bookmarkStart w:id="5" w:name="_Toc208476719"/>
      <w:r>
        <w:t>Appointments, Resignations and General Matters</w:t>
      </w:r>
      <w:bookmarkEnd w:id="5"/>
    </w:p>
    <w:p w14:paraId="5D1EBEF8" w14:textId="77777777" w:rsidR="008713CC" w:rsidRDefault="008713CC" w:rsidP="008713CC">
      <w:pPr>
        <w:pStyle w:val="GG-body"/>
        <w:spacing w:after="0"/>
        <w:jc w:val="right"/>
      </w:pPr>
      <w:r>
        <w:t>Department of the Premier and Cabinet</w:t>
      </w:r>
    </w:p>
    <w:p w14:paraId="7F9119F7" w14:textId="77777777" w:rsidR="008713CC" w:rsidRDefault="008713CC" w:rsidP="008713CC">
      <w:pPr>
        <w:pStyle w:val="GG-body"/>
        <w:jc w:val="right"/>
      </w:pPr>
      <w:r>
        <w:t>Adelaide, 11 September 2025</w:t>
      </w:r>
    </w:p>
    <w:p w14:paraId="7C9E0BD1" w14:textId="77777777" w:rsidR="008713CC" w:rsidRDefault="008713CC" w:rsidP="008713CC">
      <w:pPr>
        <w:pStyle w:val="GG-body"/>
      </w:pPr>
      <w:r>
        <w:t>Her Excellency the Governor in Executive Council has been pleased to appoint the undermentioned to the South Australian Housing Trust Board of Management, pursuant to the provisions of the South Australian Housing Trust Act 1995:</w:t>
      </w:r>
    </w:p>
    <w:p w14:paraId="56385121" w14:textId="77777777" w:rsidR="008713CC" w:rsidRDefault="008713CC" w:rsidP="008713CC">
      <w:pPr>
        <w:pStyle w:val="GG-body"/>
        <w:spacing w:after="0"/>
        <w:ind w:left="142"/>
      </w:pPr>
      <w:r>
        <w:t>Member: from 24 September 2025 until 20 July 2028</w:t>
      </w:r>
    </w:p>
    <w:p w14:paraId="498D30BC" w14:textId="77777777" w:rsidR="008713CC" w:rsidRDefault="008713CC" w:rsidP="008713CC">
      <w:pPr>
        <w:pStyle w:val="GG-body"/>
        <w:ind w:left="284"/>
      </w:pPr>
      <w:r>
        <w:t>Mary Patetsos</w:t>
      </w:r>
    </w:p>
    <w:p w14:paraId="48937CA8" w14:textId="77777777" w:rsidR="008713CC" w:rsidRDefault="008713CC" w:rsidP="008713CC">
      <w:pPr>
        <w:pStyle w:val="GG-body"/>
        <w:spacing w:after="0"/>
        <w:ind w:left="142"/>
      </w:pPr>
      <w:r>
        <w:t>Presiding Member: from 24 September 2025 until 20 July 2028</w:t>
      </w:r>
    </w:p>
    <w:p w14:paraId="5D220322" w14:textId="77777777" w:rsidR="008713CC" w:rsidRDefault="008713CC" w:rsidP="008713CC">
      <w:pPr>
        <w:pStyle w:val="GG-body"/>
        <w:ind w:left="284"/>
      </w:pPr>
      <w:r>
        <w:t>Mary Patetsos</w:t>
      </w:r>
    </w:p>
    <w:p w14:paraId="7CDF21D7" w14:textId="77777777" w:rsidR="008713CC" w:rsidRDefault="008713CC" w:rsidP="008713CC">
      <w:pPr>
        <w:pStyle w:val="GG-body"/>
        <w:spacing w:after="0"/>
        <w:ind w:left="142"/>
      </w:pPr>
      <w:r>
        <w:t>Member: from 15 December 2025 until 20 July 2028</w:t>
      </w:r>
    </w:p>
    <w:p w14:paraId="172223ED" w14:textId="77777777" w:rsidR="008713CC" w:rsidRDefault="008713CC" w:rsidP="008713CC">
      <w:pPr>
        <w:pStyle w:val="GG-body"/>
        <w:ind w:left="284"/>
      </w:pPr>
      <w:r>
        <w:t>Glenise Maxine Coulthard</w:t>
      </w:r>
    </w:p>
    <w:p w14:paraId="13C90774" w14:textId="77777777" w:rsidR="008713CC" w:rsidRDefault="008713CC" w:rsidP="008713CC">
      <w:pPr>
        <w:pStyle w:val="GG-body"/>
        <w:jc w:val="center"/>
      </w:pPr>
      <w:r>
        <w:t>By command,</w:t>
      </w:r>
    </w:p>
    <w:p w14:paraId="222FA424" w14:textId="77777777" w:rsidR="008713CC" w:rsidRDefault="008713CC" w:rsidP="008713CC">
      <w:pPr>
        <w:pStyle w:val="GG-SName"/>
      </w:pPr>
      <w:r>
        <w:t>Natalie Fleur Cook, MP</w:t>
      </w:r>
    </w:p>
    <w:p w14:paraId="18B8B8FF" w14:textId="77777777" w:rsidR="008713CC" w:rsidRDefault="008713CC" w:rsidP="008713CC">
      <w:pPr>
        <w:pStyle w:val="GG-Signature"/>
      </w:pPr>
      <w:r>
        <w:t>For Premier</w:t>
      </w:r>
    </w:p>
    <w:p w14:paraId="019DBFCB" w14:textId="77777777" w:rsidR="008713CC" w:rsidRDefault="008713CC" w:rsidP="008713CC">
      <w:pPr>
        <w:pStyle w:val="GG-body"/>
        <w:spacing w:after="0"/>
      </w:pPr>
      <w:r>
        <w:t>25MSHCS06601</w:t>
      </w:r>
    </w:p>
    <w:p w14:paraId="1BD38838" w14:textId="77777777" w:rsidR="008713CC" w:rsidRDefault="008713CC" w:rsidP="008713CC">
      <w:pPr>
        <w:pStyle w:val="GG-body"/>
        <w:pBdr>
          <w:top w:val="single" w:sz="4" w:space="1" w:color="auto"/>
        </w:pBdr>
        <w:spacing w:before="100" w:after="0" w:line="14" w:lineRule="exact"/>
        <w:jc w:val="center"/>
      </w:pPr>
    </w:p>
    <w:p w14:paraId="1D1D8C09" w14:textId="77777777" w:rsidR="008713CC" w:rsidRDefault="008713CC" w:rsidP="008713CC">
      <w:pPr>
        <w:pStyle w:val="GG-body"/>
        <w:spacing w:after="0"/>
      </w:pPr>
    </w:p>
    <w:p w14:paraId="11920363" w14:textId="77777777" w:rsidR="008713CC" w:rsidRDefault="008713CC" w:rsidP="008713CC">
      <w:pPr>
        <w:pStyle w:val="GG-body"/>
        <w:spacing w:after="0"/>
        <w:jc w:val="right"/>
      </w:pPr>
      <w:r>
        <w:t>Department of the Premier and Cabinet</w:t>
      </w:r>
    </w:p>
    <w:p w14:paraId="29989B16" w14:textId="77777777" w:rsidR="008713CC" w:rsidRDefault="008713CC" w:rsidP="008713CC">
      <w:pPr>
        <w:pStyle w:val="GG-body"/>
        <w:jc w:val="right"/>
      </w:pPr>
      <w:r>
        <w:t>Adelaide, 11 September 2025</w:t>
      </w:r>
    </w:p>
    <w:p w14:paraId="5E8259F8" w14:textId="77777777" w:rsidR="008713CC" w:rsidRDefault="008713CC" w:rsidP="008713CC">
      <w:pPr>
        <w:pStyle w:val="GG-body"/>
      </w:pPr>
      <w:r w:rsidRPr="00B46F5F">
        <w:rPr>
          <w:spacing w:val="-4"/>
        </w:rPr>
        <w:t>Her Excellency the Governor in Executive Council has been pleased to appoint Dr Richard James Dunbar Harris SC OAM as Governor’s Deputy</w:t>
      </w:r>
      <w:r>
        <w:t xml:space="preserve"> of South Australia from 2.00pm on Saturday, 13 September 2025 until 7.15am on Sunday, 14 September 2025</w:t>
      </w:r>
      <w:r w:rsidRPr="00422C3A">
        <w:rPr>
          <w:szCs w:val="24"/>
        </w:rPr>
        <w:t xml:space="preserve">, </w:t>
      </w:r>
      <w:r w:rsidRPr="00422C3A">
        <w:rPr>
          <w:szCs w:val="24"/>
          <w:lang w:val="en-NZ"/>
        </w:rPr>
        <w:t>or, if the Governor has not returned to Adelaide by the specified time and date, until the Governor’s return</w:t>
      </w:r>
      <w:r>
        <w:t>.</w:t>
      </w:r>
    </w:p>
    <w:p w14:paraId="49C25F6A" w14:textId="77777777" w:rsidR="008713CC" w:rsidRDefault="008713CC" w:rsidP="008713CC">
      <w:pPr>
        <w:pStyle w:val="GG-body"/>
        <w:jc w:val="center"/>
      </w:pPr>
      <w:r>
        <w:t>By command,</w:t>
      </w:r>
    </w:p>
    <w:p w14:paraId="40D33F46" w14:textId="77777777" w:rsidR="008713CC" w:rsidRDefault="008713CC" w:rsidP="008713CC">
      <w:pPr>
        <w:pStyle w:val="GG-SName"/>
      </w:pPr>
      <w:r>
        <w:t>Natalie Fleur Cook, MP</w:t>
      </w:r>
    </w:p>
    <w:p w14:paraId="032F2B23" w14:textId="77777777" w:rsidR="008713CC" w:rsidRDefault="008713CC" w:rsidP="008713CC">
      <w:pPr>
        <w:pStyle w:val="GG-Signature"/>
      </w:pPr>
      <w:r>
        <w:t>For Premier</w:t>
      </w:r>
    </w:p>
    <w:p w14:paraId="439694DD" w14:textId="77777777" w:rsidR="008713CC" w:rsidRDefault="008713CC" w:rsidP="008713CC">
      <w:pPr>
        <w:pStyle w:val="GG-body"/>
        <w:spacing w:after="0"/>
      </w:pPr>
      <w:r>
        <w:t>undefined</w:t>
      </w:r>
    </w:p>
    <w:p w14:paraId="02D9B024" w14:textId="77777777" w:rsidR="008713CC" w:rsidRDefault="008713CC" w:rsidP="008713CC">
      <w:pPr>
        <w:pStyle w:val="GG-body"/>
        <w:pBdr>
          <w:top w:val="single" w:sz="4" w:space="1" w:color="auto"/>
        </w:pBdr>
        <w:spacing w:before="100" w:after="0" w:line="14" w:lineRule="exact"/>
        <w:jc w:val="center"/>
      </w:pPr>
    </w:p>
    <w:p w14:paraId="744714FD" w14:textId="77777777" w:rsidR="008713CC" w:rsidRDefault="008713CC" w:rsidP="008713CC">
      <w:pPr>
        <w:pStyle w:val="GG-body"/>
        <w:spacing w:after="0"/>
      </w:pPr>
    </w:p>
    <w:p w14:paraId="65FD2BCA" w14:textId="77777777" w:rsidR="008713CC" w:rsidRDefault="008713CC" w:rsidP="008713CC">
      <w:pPr>
        <w:pStyle w:val="GG-body"/>
        <w:spacing w:after="0"/>
        <w:jc w:val="right"/>
      </w:pPr>
      <w:r>
        <w:t>Department of the Premier and Cabinet</w:t>
      </w:r>
    </w:p>
    <w:p w14:paraId="3C85DB4B" w14:textId="77777777" w:rsidR="008713CC" w:rsidRDefault="008713CC" w:rsidP="008713CC">
      <w:pPr>
        <w:pStyle w:val="GG-body"/>
        <w:jc w:val="right"/>
      </w:pPr>
      <w:r>
        <w:t>Adelaide, 11 September 2025</w:t>
      </w:r>
    </w:p>
    <w:p w14:paraId="763AB033" w14:textId="77777777" w:rsidR="008713CC" w:rsidRDefault="008713CC" w:rsidP="008713CC">
      <w:pPr>
        <w:pStyle w:val="GG-body"/>
      </w:pPr>
      <w:r>
        <w:t xml:space="preserve">Her Excellency the Governor in Executive Council has been pleased to designate Commissioner Helen Louise Dyer for the purposes of </w:t>
      </w:r>
      <w:r w:rsidRPr="0081281D">
        <w:rPr>
          <w:spacing w:val="-2"/>
        </w:rPr>
        <w:t>the Court’s jurisdiction under the Environment Protection Act 1993, Landscape South Australia Act 2019 and the Native Vegetation Act 1991,</w:t>
      </w:r>
      <w:r>
        <w:t xml:space="preserve"> effective from 11 September 2025 - pursuant to the Environment, Resources and Development Court Act 1993.</w:t>
      </w:r>
    </w:p>
    <w:p w14:paraId="44867A35" w14:textId="77777777" w:rsidR="008713CC" w:rsidRDefault="008713CC" w:rsidP="008713CC">
      <w:pPr>
        <w:pStyle w:val="GG-body"/>
        <w:jc w:val="center"/>
      </w:pPr>
      <w:r>
        <w:t>By command,</w:t>
      </w:r>
    </w:p>
    <w:p w14:paraId="760B0975" w14:textId="77777777" w:rsidR="008713CC" w:rsidRDefault="008713CC" w:rsidP="008713CC">
      <w:pPr>
        <w:pStyle w:val="GG-SName"/>
      </w:pPr>
      <w:r>
        <w:t>Natalie Fleur Cook, MP</w:t>
      </w:r>
    </w:p>
    <w:p w14:paraId="2076D547" w14:textId="77777777" w:rsidR="008713CC" w:rsidRDefault="008713CC" w:rsidP="008713CC">
      <w:pPr>
        <w:pStyle w:val="GG-Signature"/>
      </w:pPr>
      <w:r>
        <w:t>For Premier</w:t>
      </w:r>
    </w:p>
    <w:p w14:paraId="09E0BD5E" w14:textId="77777777" w:rsidR="008713CC" w:rsidRDefault="008713CC" w:rsidP="008713CC">
      <w:pPr>
        <w:pStyle w:val="GG-body"/>
        <w:spacing w:after="0"/>
      </w:pPr>
      <w:r>
        <w:t>AGO0166-25CS</w:t>
      </w:r>
    </w:p>
    <w:p w14:paraId="0DCD77F3" w14:textId="77777777" w:rsidR="008713CC" w:rsidRDefault="008713CC" w:rsidP="008713CC">
      <w:pPr>
        <w:pStyle w:val="GG-body"/>
        <w:pBdr>
          <w:top w:val="single" w:sz="4" w:space="1" w:color="auto"/>
        </w:pBdr>
        <w:spacing w:before="100" w:after="0" w:line="14" w:lineRule="exact"/>
        <w:jc w:val="center"/>
      </w:pPr>
    </w:p>
    <w:p w14:paraId="1E7F4C9E" w14:textId="77777777" w:rsidR="008713CC" w:rsidRDefault="008713CC" w:rsidP="008713CC">
      <w:pPr>
        <w:pStyle w:val="GG-body"/>
        <w:spacing w:after="0"/>
      </w:pPr>
    </w:p>
    <w:p w14:paraId="14AB0ABD" w14:textId="77777777" w:rsidR="008713CC" w:rsidRDefault="008713CC" w:rsidP="008713CC">
      <w:pPr>
        <w:spacing w:after="0" w:line="240" w:lineRule="auto"/>
        <w:jc w:val="left"/>
        <w:rPr>
          <w:rFonts w:eastAsia="Times New Roman"/>
          <w:szCs w:val="17"/>
        </w:rPr>
      </w:pPr>
      <w:r>
        <w:br w:type="page"/>
      </w:r>
    </w:p>
    <w:p w14:paraId="00C7B720" w14:textId="77777777" w:rsidR="008713CC" w:rsidRDefault="008713CC" w:rsidP="008713CC">
      <w:pPr>
        <w:pStyle w:val="GG-body"/>
        <w:spacing w:after="0"/>
        <w:jc w:val="right"/>
      </w:pPr>
      <w:r>
        <w:lastRenderedPageBreak/>
        <w:t>Department of the Premier and Cabinet</w:t>
      </w:r>
    </w:p>
    <w:p w14:paraId="08C8FE86" w14:textId="77777777" w:rsidR="008713CC" w:rsidRDefault="008713CC" w:rsidP="008713CC">
      <w:pPr>
        <w:pStyle w:val="GG-body"/>
        <w:jc w:val="right"/>
      </w:pPr>
      <w:r>
        <w:t>Adelaide, 11 September 2025</w:t>
      </w:r>
    </w:p>
    <w:p w14:paraId="21D9217E" w14:textId="77777777" w:rsidR="008713CC" w:rsidRDefault="008713CC" w:rsidP="008713CC">
      <w:pPr>
        <w:pStyle w:val="GG-body"/>
      </w:pPr>
      <w:r>
        <w:t>Her Excellency the Governor in Executive Council has been pleased to designate Commissioner Claire Anne Ryan for the purposes of the Court’s jurisdiction under the Development Act 1993 (now repealed), Planning, Development and Infrastructure Act 2016, Environment Protection Act 1993, Landscape South Australia Act 2019 and the Native Vegetation Act 1991, effective from 11 September 2025 - pursuant to the Environment, Resources and Development Court Act 1993.</w:t>
      </w:r>
    </w:p>
    <w:p w14:paraId="21E69057" w14:textId="77777777" w:rsidR="008713CC" w:rsidRDefault="008713CC" w:rsidP="008713CC">
      <w:pPr>
        <w:pStyle w:val="GG-body"/>
        <w:jc w:val="center"/>
      </w:pPr>
      <w:r>
        <w:t>By command,</w:t>
      </w:r>
    </w:p>
    <w:p w14:paraId="253C2639" w14:textId="77777777" w:rsidR="008713CC" w:rsidRDefault="008713CC" w:rsidP="008713CC">
      <w:pPr>
        <w:pStyle w:val="GG-SName"/>
      </w:pPr>
      <w:r>
        <w:t>Natalie Fleur Cook, MP</w:t>
      </w:r>
    </w:p>
    <w:p w14:paraId="0F9314EA" w14:textId="77777777" w:rsidR="008713CC" w:rsidRDefault="008713CC" w:rsidP="008713CC">
      <w:pPr>
        <w:pStyle w:val="GG-Signature"/>
      </w:pPr>
      <w:r>
        <w:t>For Premier</w:t>
      </w:r>
    </w:p>
    <w:p w14:paraId="189619AF" w14:textId="77777777" w:rsidR="008713CC" w:rsidRDefault="008713CC" w:rsidP="008713CC">
      <w:pPr>
        <w:pStyle w:val="GG-body"/>
        <w:spacing w:after="0"/>
      </w:pPr>
      <w:r>
        <w:t>AGO0166-25CS</w:t>
      </w:r>
    </w:p>
    <w:p w14:paraId="5164010A" w14:textId="77777777" w:rsidR="008713CC" w:rsidRDefault="008713CC" w:rsidP="008713CC">
      <w:pPr>
        <w:pStyle w:val="GG-body"/>
        <w:pBdr>
          <w:top w:val="single" w:sz="4" w:space="1" w:color="auto"/>
        </w:pBdr>
        <w:spacing w:before="100" w:after="0" w:line="14" w:lineRule="exact"/>
        <w:jc w:val="center"/>
      </w:pPr>
    </w:p>
    <w:p w14:paraId="0488B025" w14:textId="77777777" w:rsidR="008713CC" w:rsidRDefault="008713CC" w:rsidP="008713CC">
      <w:pPr>
        <w:pStyle w:val="GG-body"/>
        <w:spacing w:after="0"/>
      </w:pPr>
    </w:p>
    <w:p w14:paraId="0ADA2C99" w14:textId="77777777" w:rsidR="008713CC" w:rsidRDefault="008713CC" w:rsidP="008713CC">
      <w:pPr>
        <w:pStyle w:val="GG-body"/>
        <w:spacing w:after="0"/>
        <w:jc w:val="right"/>
      </w:pPr>
      <w:r>
        <w:t>Department of the Premier and Cabinet</w:t>
      </w:r>
    </w:p>
    <w:p w14:paraId="6EEDA30D" w14:textId="77777777" w:rsidR="008713CC" w:rsidRDefault="008713CC" w:rsidP="008713CC">
      <w:pPr>
        <w:pStyle w:val="GG-body"/>
        <w:jc w:val="right"/>
      </w:pPr>
      <w:r>
        <w:t>Adelaide, 11 September 2025</w:t>
      </w:r>
    </w:p>
    <w:p w14:paraId="2D950FC7" w14:textId="77777777" w:rsidR="008713CC" w:rsidRDefault="008713CC" w:rsidP="008713CC">
      <w:pPr>
        <w:pStyle w:val="GG-body"/>
      </w:pPr>
      <w:r>
        <w:t>Her Excellency the Governor in Executive Council has been pleased to designate Commissioner Damian James Dawson for the purposes of the Court’s jurisdiction under the Development Act 1993 (now repealed), Planning, Development and Infrastructure Act 2016, Environment Protection Act 1993, Landscape South Australia Act 2019, Native Vegetation Act 1991 and the Irrigation Act 2009, effective from 11 September 2025 - pursuant to the Environment, Resources and Development Court Act 1993.</w:t>
      </w:r>
    </w:p>
    <w:p w14:paraId="4A8B080E" w14:textId="77777777" w:rsidR="008713CC" w:rsidRDefault="008713CC" w:rsidP="008713CC">
      <w:pPr>
        <w:pStyle w:val="GG-body"/>
        <w:jc w:val="center"/>
      </w:pPr>
      <w:r>
        <w:t>By command,</w:t>
      </w:r>
    </w:p>
    <w:p w14:paraId="52C0D4DB" w14:textId="77777777" w:rsidR="008713CC" w:rsidRDefault="008713CC" w:rsidP="008713CC">
      <w:pPr>
        <w:pStyle w:val="GG-SName"/>
      </w:pPr>
      <w:r>
        <w:t>Natalie Fleur Cook, MP</w:t>
      </w:r>
    </w:p>
    <w:p w14:paraId="4AB2B23F" w14:textId="77777777" w:rsidR="008713CC" w:rsidRDefault="008713CC" w:rsidP="008713CC">
      <w:pPr>
        <w:pStyle w:val="GG-Signature"/>
      </w:pPr>
      <w:r>
        <w:t>For Premier</w:t>
      </w:r>
    </w:p>
    <w:p w14:paraId="446CE8D0" w14:textId="77777777" w:rsidR="008713CC" w:rsidRDefault="008713CC" w:rsidP="008713CC">
      <w:pPr>
        <w:pStyle w:val="GG-body"/>
        <w:spacing w:after="0"/>
      </w:pPr>
      <w:r>
        <w:t>AGO0166-25CS</w:t>
      </w:r>
    </w:p>
    <w:p w14:paraId="212C49CF" w14:textId="77777777" w:rsidR="008713CC" w:rsidRDefault="008713CC" w:rsidP="008713CC">
      <w:pPr>
        <w:pStyle w:val="GG-body"/>
        <w:pBdr>
          <w:top w:val="single" w:sz="4" w:space="1" w:color="auto"/>
        </w:pBdr>
        <w:spacing w:before="100" w:after="0" w:line="14" w:lineRule="exact"/>
        <w:jc w:val="center"/>
      </w:pPr>
    </w:p>
    <w:p w14:paraId="3B18404C" w14:textId="77777777" w:rsidR="008713CC" w:rsidRDefault="008713CC" w:rsidP="008713CC">
      <w:pPr>
        <w:pStyle w:val="GG-body"/>
        <w:spacing w:after="0"/>
      </w:pPr>
    </w:p>
    <w:p w14:paraId="2C6782FF" w14:textId="77777777" w:rsidR="008713CC" w:rsidRDefault="008713CC" w:rsidP="008713CC">
      <w:pPr>
        <w:pStyle w:val="GG-body"/>
        <w:spacing w:after="0"/>
        <w:jc w:val="right"/>
      </w:pPr>
      <w:r>
        <w:t>Department of the Premier and Cabinet</w:t>
      </w:r>
    </w:p>
    <w:p w14:paraId="1A192CE2" w14:textId="77777777" w:rsidR="008713CC" w:rsidRDefault="008713CC" w:rsidP="008713CC">
      <w:pPr>
        <w:pStyle w:val="GG-body"/>
        <w:jc w:val="right"/>
      </w:pPr>
      <w:r>
        <w:t>Adelaide, 11 September 2025</w:t>
      </w:r>
    </w:p>
    <w:p w14:paraId="52DB8F13" w14:textId="77777777" w:rsidR="008713CC" w:rsidRDefault="008713CC" w:rsidP="008713CC">
      <w:pPr>
        <w:pStyle w:val="GG-body"/>
      </w:pPr>
      <w:r>
        <w:t>Her Excellency the Governor in Executive Council has been pleased to designate Commissioner Lolita Veronica Mohyla for the purposes of the Court’s jurisdiction under the Development Act 1993 (now repealed) and the Planning, Development and Infrastructure Act 2016, effective from 11 September 2025 - pursuant to the Environment, Resources and Development Court Act 1993.</w:t>
      </w:r>
    </w:p>
    <w:p w14:paraId="4C0CB5DA" w14:textId="77777777" w:rsidR="008713CC" w:rsidRDefault="008713CC" w:rsidP="008713CC">
      <w:pPr>
        <w:pStyle w:val="GG-body"/>
        <w:jc w:val="center"/>
      </w:pPr>
      <w:r>
        <w:t>By command,</w:t>
      </w:r>
    </w:p>
    <w:p w14:paraId="1EA93FE4" w14:textId="77777777" w:rsidR="008713CC" w:rsidRDefault="008713CC" w:rsidP="008713CC">
      <w:pPr>
        <w:pStyle w:val="GG-SName"/>
      </w:pPr>
      <w:r>
        <w:t>Natalie Fleur Cook, MP</w:t>
      </w:r>
    </w:p>
    <w:p w14:paraId="5E04E38B" w14:textId="77777777" w:rsidR="008713CC" w:rsidRDefault="008713CC" w:rsidP="008713CC">
      <w:pPr>
        <w:pStyle w:val="GG-Signature"/>
      </w:pPr>
      <w:r>
        <w:t>For Premier</w:t>
      </w:r>
    </w:p>
    <w:p w14:paraId="7C9A43E7" w14:textId="77777777" w:rsidR="008713CC" w:rsidRDefault="008713CC" w:rsidP="008713CC">
      <w:pPr>
        <w:pStyle w:val="GG-body"/>
        <w:spacing w:after="0"/>
      </w:pPr>
      <w:r>
        <w:t>AGO0166-25CS</w:t>
      </w:r>
    </w:p>
    <w:p w14:paraId="452BF126" w14:textId="77777777" w:rsidR="008713CC" w:rsidRDefault="008713CC" w:rsidP="008713CC">
      <w:pPr>
        <w:pStyle w:val="GG-body"/>
        <w:pBdr>
          <w:top w:val="single" w:sz="4" w:space="1" w:color="auto"/>
        </w:pBdr>
        <w:spacing w:before="100" w:after="0" w:line="14" w:lineRule="exact"/>
        <w:jc w:val="center"/>
      </w:pPr>
    </w:p>
    <w:p w14:paraId="41CF1EF0" w14:textId="77777777" w:rsidR="008713CC" w:rsidRDefault="008713CC" w:rsidP="008713CC">
      <w:pPr>
        <w:pStyle w:val="GG-body"/>
        <w:spacing w:after="0"/>
      </w:pPr>
    </w:p>
    <w:p w14:paraId="41E2B8C0" w14:textId="77777777" w:rsidR="008713CC" w:rsidRDefault="008713CC" w:rsidP="008713CC">
      <w:pPr>
        <w:pStyle w:val="GG-body"/>
        <w:spacing w:after="0"/>
        <w:jc w:val="right"/>
      </w:pPr>
      <w:r>
        <w:t>Department of the Premier and Cabinet</w:t>
      </w:r>
    </w:p>
    <w:p w14:paraId="31D6763E" w14:textId="77777777" w:rsidR="008713CC" w:rsidRDefault="008713CC" w:rsidP="008713CC">
      <w:pPr>
        <w:pStyle w:val="GG-body"/>
        <w:jc w:val="right"/>
      </w:pPr>
      <w:r>
        <w:t>Adelaide, 11 September 2025</w:t>
      </w:r>
    </w:p>
    <w:p w14:paraId="0B82EFDC" w14:textId="77777777" w:rsidR="008713CC" w:rsidRDefault="008713CC" w:rsidP="008713CC">
      <w:pPr>
        <w:pStyle w:val="GG-body"/>
      </w:pPr>
      <w:r>
        <w:t>Her Excellency the Governor in Executive Council has been pleased to appoint Kylie Jane Heneker as the Commissioner for Children and Young People for a term of three years commencing on 19 October 2025 and expiring on 18 October 2028, pursuant to the Children and Young People (Oversight and Advocacy Bodies) Act 2016.</w:t>
      </w:r>
    </w:p>
    <w:p w14:paraId="39387B67" w14:textId="77777777" w:rsidR="008713CC" w:rsidRDefault="008713CC" w:rsidP="008713CC">
      <w:pPr>
        <w:pStyle w:val="GG-body"/>
        <w:jc w:val="center"/>
      </w:pPr>
      <w:r>
        <w:t>By command,</w:t>
      </w:r>
    </w:p>
    <w:p w14:paraId="46E2E5E6" w14:textId="77777777" w:rsidR="008713CC" w:rsidRDefault="008713CC" w:rsidP="008713CC">
      <w:pPr>
        <w:pStyle w:val="GG-SName"/>
      </w:pPr>
      <w:r>
        <w:t>Natalie Fleur Cook, MP</w:t>
      </w:r>
    </w:p>
    <w:p w14:paraId="099A8D56" w14:textId="77777777" w:rsidR="008713CC" w:rsidRDefault="008713CC" w:rsidP="008713CC">
      <w:pPr>
        <w:pStyle w:val="GG-Signature"/>
      </w:pPr>
      <w:r>
        <w:t>For Premier</w:t>
      </w:r>
    </w:p>
    <w:p w14:paraId="092CDB7C" w14:textId="77777777" w:rsidR="008713CC" w:rsidRDefault="008713CC" w:rsidP="008713CC">
      <w:pPr>
        <w:pStyle w:val="GG-body"/>
        <w:spacing w:after="0"/>
      </w:pPr>
      <w:r>
        <w:t>ME25/070</w:t>
      </w:r>
    </w:p>
    <w:p w14:paraId="18ECE337" w14:textId="77777777" w:rsidR="008713CC" w:rsidRDefault="008713CC" w:rsidP="008713CC">
      <w:pPr>
        <w:pStyle w:val="GG-body"/>
        <w:pBdr>
          <w:top w:val="single" w:sz="4" w:space="1" w:color="auto"/>
        </w:pBdr>
        <w:spacing w:before="100" w:after="0" w:line="14" w:lineRule="exact"/>
        <w:jc w:val="center"/>
      </w:pPr>
    </w:p>
    <w:p w14:paraId="52D56D2D" w14:textId="77777777" w:rsidR="008713CC" w:rsidRDefault="008713CC" w:rsidP="008713CC">
      <w:pPr>
        <w:pStyle w:val="GG-body"/>
        <w:spacing w:after="0"/>
      </w:pPr>
    </w:p>
    <w:p w14:paraId="60CA3A07" w14:textId="77777777" w:rsidR="008713CC" w:rsidRDefault="008713CC" w:rsidP="008713CC">
      <w:pPr>
        <w:pStyle w:val="GG-body"/>
        <w:spacing w:after="0"/>
        <w:jc w:val="right"/>
      </w:pPr>
      <w:r>
        <w:t>Department of the Premier and Cabinet</w:t>
      </w:r>
    </w:p>
    <w:p w14:paraId="492100D9" w14:textId="77777777" w:rsidR="008713CC" w:rsidRDefault="008713CC" w:rsidP="008713CC">
      <w:pPr>
        <w:pStyle w:val="GG-body"/>
        <w:jc w:val="right"/>
      </w:pPr>
      <w:r>
        <w:t>Adelaide, 11 September 2025</w:t>
      </w:r>
    </w:p>
    <w:p w14:paraId="122A6AAA" w14:textId="77777777" w:rsidR="008713CC" w:rsidRDefault="008713CC" w:rsidP="008713CC">
      <w:pPr>
        <w:pStyle w:val="GG-body"/>
      </w:pPr>
      <w:r>
        <w:t>Her Excellency the Governor in Executive Council has been pleased to appoint Lisette Donna Claridge as a Community Visitor for a term of three years commencing on 11 September 2025 and expiring on 10 September 2028 - pursuant to the Mental Health Act 2009.</w:t>
      </w:r>
    </w:p>
    <w:p w14:paraId="004AA978" w14:textId="77777777" w:rsidR="008713CC" w:rsidRDefault="008713CC" w:rsidP="008713CC">
      <w:pPr>
        <w:pStyle w:val="GG-body"/>
        <w:jc w:val="center"/>
      </w:pPr>
      <w:r>
        <w:t>By command,</w:t>
      </w:r>
    </w:p>
    <w:p w14:paraId="4B540C6D" w14:textId="77777777" w:rsidR="008713CC" w:rsidRDefault="008713CC" w:rsidP="008713CC">
      <w:pPr>
        <w:pStyle w:val="GG-SName"/>
      </w:pPr>
      <w:r>
        <w:t>Natalie Fleur Cook, MP</w:t>
      </w:r>
    </w:p>
    <w:p w14:paraId="726D9567" w14:textId="77777777" w:rsidR="008713CC" w:rsidRDefault="008713CC" w:rsidP="008713CC">
      <w:pPr>
        <w:pStyle w:val="GG-Signature"/>
      </w:pPr>
      <w:r>
        <w:t>For Premier</w:t>
      </w:r>
    </w:p>
    <w:p w14:paraId="7109768B" w14:textId="77777777" w:rsidR="008713CC" w:rsidRDefault="008713CC" w:rsidP="008713CC">
      <w:pPr>
        <w:pStyle w:val="GG-body"/>
        <w:spacing w:after="0"/>
      </w:pPr>
      <w:r>
        <w:t>HEAC-2025-00037</w:t>
      </w:r>
    </w:p>
    <w:p w14:paraId="1315A284" w14:textId="77777777" w:rsidR="008713CC" w:rsidRDefault="008713CC" w:rsidP="008713CC">
      <w:pPr>
        <w:pStyle w:val="GG-body"/>
        <w:pBdr>
          <w:bottom w:val="single" w:sz="4" w:space="1" w:color="auto"/>
        </w:pBdr>
        <w:spacing w:after="0" w:line="52" w:lineRule="exact"/>
        <w:jc w:val="center"/>
      </w:pPr>
    </w:p>
    <w:p w14:paraId="40086AB5" w14:textId="77777777" w:rsidR="008713CC" w:rsidRDefault="008713CC" w:rsidP="008713CC">
      <w:pPr>
        <w:pStyle w:val="GG-body"/>
        <w:pBdr>
          <w:top w:val="single" w:sz="4" w:space="1" w:color="auto"/>
        </w:pBdr>
        <w:spacing w:before="34" w:after="0" w:line="14" w:lineRule="exact"/>
        <w:jc w:val="center"/>
      </w:pPr>
    </w:p>
    <w:p w14:paraId="1DF289E8" w14:textId="77777777" w:rsidR="008713CC" w:rsidRPr="007D2F27" w:rsidRDefault="008713CC" w:rsidP="008713CC">
      <w:pPr>
        <w:pStyle w:val="GG-body"/>
      </w:pPr>
    </w:p>
    <w:p w14:paraId="71E7C51E" w14:textId="4B724766" w:rsidR="005E631C" w:rsidRPr="001B1A7D" w:rsidRDefault="00CC53FA" w:rsidP="001B1A7D">
      <w:pPr>
        <w:spacing w:after="0" w:line="240" w:lineRule="auto"/>
        <w:jc w:val="left"/>
        <w:rPr>
          <w:rFonts w:eastAsia="Times New Roman"/>
          <w:szCs w:val="17"/>
          <w:lang w:val="en-US"/>
        </w:rPr>
      </w:pPr>
      <w:r>
        <w:rPr>
          <w:lang w:val="en-US"/>
        </w:rPr>
        <w:br w:type="page"/>
      </w:r>
    </w:p>
    <w:p w14:paraId="6381FE0B" w14:textId="77777777" w:rsidR="00694D0A" w:rsidRDefault="00694D0A" w:rsidP="005335F1">
      <w:pPr>
        <w:pStyle w:val="Heading2"/>
      </w:pPr>
      <w:bookmarkStart w:id="6" w:name="_Toc33707980"/>
      <w:bookmarkStart w:id="7" w:name="_Toc33708151"/>
      <w:bookmarkStart w:id="8" w:name="_Toc208476720"/>
      <w:r>
        <w:lastRenderedPageBreak/>
        <w:t>Regulations</w:t>
      </w:r>
      <w:bookmarkEnd w:id="6"/>
      <w:bookmarkEnd w:id="7"/>
      <w:bookmarkEnd w:id="8"/>
    </w:p>
    <w:p w14:paraId="4296AE10" w14:textId="77777777" w:rsidR="00694682" w:rsidRPr="00694682" w:rsidRDefault="00694682" w:rsidP="00694682">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694682">
        <w:rPr>
          <w:rFonts w:eastAsia="Times New Roman"/>
          <w:color w:val="000000"/>
          <w:sz w:val="28"/>
          <w:szCs w:val="28"/>
          <w:lang w:eastAsia="en-AU"/>
          <w14:ligatures w14:val="standardContextual"/>
        </w:rPr>
        <w:t>South Australia</w:t>
      </w:r>
    </w:p>
    <w:p w14:paraId="29A072F5" w14:textId="77777777" w:rsidR="00694682" w:rsidRPr="00694682" w:rsidRDefault="00694682" w:rsidP="009B33CA">
      <w:pPr>
        <w:pStyle w:val="Heading3"/>
        <w:rPr>
          <w:lang w:eastAsia="en-AU"/>
        </w:rPr>
      </w:pPr>
      <w:bookmarkStart w:id="9" w:name="_Toc208476721"/>
      <w:r w:rsidRPr="00694682">
        <w:rPr>
          <w:lang w:eastAsia="en-AU"/>
        </w:rPr>
        <w:t>Planning, Development and Infrastructure (General) (Essential Infrastructure and State Agency Development) Amendment Regulations 2025</w:t>
      </w:r>
      <w:bookmarkEnd w:id="9"/>
    </w:p>
    <w:p w14:paraId="0B66DE00" w14:textId="77777777" w:rsidR="00694682" w:rsidRPr="00694682" w:rsidRDefault="00694682" w:rsidP="00694682">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694682">
        <w:rPr>
          <w:rFonts w:eastAsia="Times New Roman"/>
          <w:color w:val="000000"/>
          <w:sz w:val="24"/>
          <w:szCs w:val="24"/>
          <w:lang w:eastAsia="en-AU"/>
          <w14:ligatures w14:val="standardContextual"/>
        </w:rPr>
        <w:t xml:space="preserve">under the </w:t>
      </w:r>
      <w:r w:rsidRPr="00694682">
        <w:rPr>
          <w:rFonts w:eastAsia="Times New Roman"/>
          <w:i/>
          <w:iCs/>
          <w:color w:val="000000"/>
          <w:sz w:val="24"/>
          <w:szCs w:val="24"/>
          <w:lang w:eastAsia="en-AU"/>
          <w14:ligatures w14:val="standardContextual"/>
        </w:rPr>
        <w:t>Planning, Development and Infrastructure Act 2016</w:t>
      </w:r>
    </w:p>
    <w:p w14:paraId="045F53EF" w14:textId="77777777" w:rsidR="00694682" w:rsidRPr="00694682" w:rsidRDefault="00694682" w:rsidP="00694682">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5823B890" w14:textId="77777777" w:rsidR="00694682" w:rsidRPr="00694682" w:rsidRDefault="00694682" w:rsidP="00694682">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694682">
        <w:rPr>
          <w:rFonts w:eastAsia="Times New Roman"/>
          <w:b/>
          <w:bCs/>
          <w:color w:val="000000"/>
          <w:sz w:val="32"/>
          <w:szCs w:val="32"/>
          <w:lang w:eastAsia="en-AU"/>
          <w14:ligatures w14:val="standardContextual"/>
        </w:rPr>
        <w:t>Contents</w:t>
      </w:r>
    </w:p>
    <w:p w14:paraId="6D6C43C0" w14:textId="77777777" w:rsidR="00694682" w:rsidRPr="00694682" w:rsidRDefault="00694682" w:rsidP="00694682">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 w:history="1">
        <w:r w:rsidRPr="00694682">
          <w:rPr>
            <w:rFonts w:eastAsia="Times New Roman"/>
            <w:color w:val="000000"/>
            <w:sz w:val="28"/>
            <w:szCs w:val="28"/>
            <w:lang w:eastAsia="en-AU"/>
            <w14:ligatures w14:val="standardContextual"/>
          </w:rPr>
          <w:t>Part 1—Preliminary</w:t>
        </w:r>
      </w:hyperlink>
    </w:p>
    <w:p w14:paraId="6D701BFA" w14:textId="77777777" w:rsidR="00694682" w:rsidRPr="00694682" w:rsidRDefault="00694682" w:rsidP="0069468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Pr="00694682">
          <w:rPr>
            <w:rFonts w:eastAsia="Times New Roman"/>
            <w:color w:val="000000"/>
            <w:sz w:val="22"/>
            <w:lang w:eastAsia="en-AU"/>
            <w14:ligatures w14:val="standardContextual"/>
          </w:rPr>
          <w:t>1</w:t>
        </w:r>
        <w:r w:rsidRPr="00694682">
          <w:rPr>
            <w:rFonts w:eastAsia="Times New Roman"/>
            <w:color w:val="000000"/>
            <w:sz w:val="22"/>
            <w:lang w:eastAsia="en-AU"/>
            <w14:ligatures w14:val="standardContextual"/>
          </w:rPr>
          <w:tab/>
          <w:t>Short title</w:t>
        </w:r>
      </w:hyperlink>
    </w:p>
    <w:p w14:paraId="00EE3026" w14:textId="77777777" w:rsidR="00694682" w:rsidRPr="00694682" w:rsidRDefault="00694682" w:rsidP="0069468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Pr="00694682">
          <w:rPr>
            <w:rFonts w:eastAsia="Times New Roman"/>
            <w:color w:val="000000"/>
            <w:sz w:val="22"/>
            <w:lang w:eastAsia="en-AU"/>
            <w14:ligatures w14:val="standardContextual"/>
          </w:rPr>
          <w:t>2</w:t>
        </w:r>
        <w:r w:rsidRPr="00694682">
          <w:rPr>
            <w:rFonts w:eastAsia="Times New Roman"/>
            <w:color w:val="000000"/>
            <w:sz w:val="22"/>
            <w:lang w:eastAsia="en-AU"/>
            <w14:ligatures w14:val="standardContextual"/>
          </w:rPr>
          <w:tab/>
          <w:t>Commencement</w:t>
        </w:r>
      </w:hyperlink>
    </w:p>
    <w:p w14:paraId="4CB9CBB0" w14:textId="77777777" w:rsidR="00694682" w:rsidRPr="00694682" w:rsidRDefault="00694682" w:rsidP="00694682">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4" w:history="1">
        <w:r w:rsidRPr="00694682">
          <w:rPr>
            <w:rFonts w:eastAsia="Times New Roman"/>
            <w:color w:val="000000"/>
            <w:sz w:val="28"/>
            <w:szCs w:val="28"/>
            <w:lang w:eastAsia="en-AU"/>
            <w14:ligatures w14:val="standardContextual"/>
          </w:rPr>
          <w:t xml:space="preserve">Part 2—Amendment of </w:t>
        </w:r>
        <w:r w:rsidRPr="00694682">
          <w:rPr>
            <w:rFonts w:eastAsia="Times New Roman"/>
            <w:i/>
            <w:iCs/>
            <w:color w:val="000000"/>
            <w:sz w:val="28"/>
            <w:szCs w:val="28"/>
            <w:lang w:eastAsia="en-AU"/>
            <w14:ligatures w14:val="standardContextual"/>
          </w:rPr>
          <w:t>Planning, Development and Infrastructure (General) Regulations 2017</w:t>
        </w:r>
      </w:hyperlink>
    </w:p>
    <w:p w14:paraId="0EC80D63" w14:textId="77777777" w:rsidR="00694682" w:rsidRPr="00694682" w:rsidRDefault="00694682" w:rsidP="0069468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 w:history="1">
        <w:r w:rsidRPr="00694682">
          <w:rPr>
            <w:rFonts w:eastAsia="Times New Roman"/>
            <w:color w:val="000000"/>
            <w:sz w:val="22"/>
            <w:lang w:eastAsia="en-AU"/>
            <w14:ligatures w14:val="standardContextual"/>
          </w:rPr>
          <w:t>3</w:t>
        </w:r>
        <w:r w:rsidRPr="00694682">
          <w:rPr>
            <w:rFonts w:eastAsia="Times New Roman"/>
            <w:color w:val="000000"/>
            <w:sz w:val="22"/>
            <w:lang w:eastAsia="en-AU"/>
            <w14:ligatures w14:val="standardContextual"/>
          </w:rPr>
          <w:tab/>
          <w:t>Insertion of regulation 3DA</w:t>
        </w:r>
      </w:hyperlink>
    </w:p>
    <w:p w14:paraId="2BB643DE" w14:textId="77777777" w:rsidR="00694682" w:rsidRPr="00694682" w:rsidRDefault="00694682" w:rsidP="00694682">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6" w:history="1">
        <w:r w:rsidRPr="00694682">
          <w:rPr>
            <w:rFonts w:eastAsia="Times New Roman"/>
            <w:color w:val="000000"/>
            <w:sz w:val="18"/>
            <w:szCs w:val="18"/>
            <w:lang w:eastAsia="en-AU"/>
            <w14:ligatures w14:val="standardContextual"/>
          </w:rPr>
          <w:t>3DA</w:t>
        </w:r>
        <w:r w:rsidRPr="00694682">
          <w:rPr>
            <w:rFonts w:eastAsia="Times New Roman"/>
            <w:color w:val="000000"/>
            <w:sz w:val="18"/>
            <w:szCs w:val="18"/>
            <w:lang w:eastAsia="en-AU"/>
            <w14:ligatures w14:val="standardContextual"/>
          </w:rPr>
          <w:tab/>
          <w:t xml:space="preserve">Definition of </w:t>
        </w:r>
        <w:r w:rsidRPr="00694682">
          <w:rPr>
            <w:rFonts w:eastAsia="Times New Roman"/>
            <w:i/>
            <w:iCs/>
            <w:color w:val="000000"/>
            <w:sz w:val="18"/>
            <w:szCs w:val="18"/>
            <w:lang w:eastAsia="en-AU"/>
            <w14:ligatures w14:val="standardContextual"/>
          </w:rPr>
          <w:t>essential infrastructure</w:t>
        </w:r>
      </w:hyperlink>
    </w:p>
    <w:p w14:paraId="0A565845" w14:textId="77777777" w:rsidR="00694682" w:rsidRPr="00694682" w:rsidRDefault="00694682" w:rsidP="0069468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7" w:history="1">
        <w:r w:rsidRPr="00694682">
          <w:rPr>
            <w:rFonts w:eastAsia="Times New Roman"/>
            <w:color w:val="000000"/>
            <w:sz w:val="22"/>
            <w:lang w:eastAsia="en-AU"/>
            <w14:ligatures w14:val="standardContextual"/>
          </w:rPr>
          <w:t>4</w:t>
        </w:r>
        <w:r w:rsidRPr="00694682">
          <w:rPr>
            <w:rFonts w:eastAsia="Times New Roman"/>
            <w:color w:val="000000"/>
            <w:sz w:val="22"/>
            <w:lang w:eastAsia="en-AU"/>
            <w14:ligatures w14:val="standardContextual"/>
          </w:rPr>
          <w:tab/>
          <w:t>Amendment of regulation 104A—Essential infrastructure—alternative assessment process</w:t>
        </w:r>
      </w:hyperlink>
    </w:p>
    <w:p w14:paraId="2D850085" w14:textId="77777777" w:rsidR="00694682" w:rsidRPr="00694682" w:rsidRDefault="00694682" w:rsidP="0069468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8" w:history="1">
        <w:r w:rsidRPr="00694682">
          <w:rPr>
            <w:rFonts w:eastAsia="Times New Roman"/>
            <w:color w:val="000000"/>
            <w:sz w:val="22"/>
            <w:lang w:eastAsia="en-AU"/>
            <w14:ligatures w14:val="standardContextual"/>
          </w:rPr>
          <w:t>5</w:t>
        </w:r>
        <w:r w:rsidRPr="00694682">
          <w:rPr>
            <w:rFonts w:eastAsia="Times New Roman"/>
            <w:color w:val="000000"/>
            <w:sz w:val="22"/>
            <w:lang w:eastAsia="en-AU"/>
            <w14:ligatures w14:val="standardContextual"/>
          </w:rPr>
          <w:tab/>
          <w:t>Amendment of regulation 107—General scheme</w:t>
        </w:r>
      </w:hyperlink>
    </w:p>
    <w:p w14:paraId="6271C3A8" w14:textId="77777777" w:rsidR="00694682" w:rsidRPr="00694682" w:rsidRDefault="00694682" w:rsidP="0069468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9" w:history="1">
        <w:r w:rsidRPr="00694682">
          <w:rPr>
            <w:rFonts w:eastAsia="Times New Roman"/>
            <w:color w:val="000000"/>
            <w:sz w:val="22"/>
            <w:lang w:eastAsia="en-AU"/>
            <w14:ligatures w14:val="standardContextual"/>
          </w:rPr>
          <w:t>6</w:t>
        </w:r>
        <w:r w:rsidRPr="00694682">
          <w:rPr>
            <w:rFonts w:eastAsia="Times New Roman"/>
            <w:color w:val="000000"/>
            <w:sz w:val="22"/>
            <w:lang w:eastAsia="en-AU"/>
            <w14:ligatures w14:val="standardContextual"/>
          </w:rPr>
          <w:tab/>
          <w:t>Amendment of Schedule 6—Relevant authority—Commission</w:t>
        </w:r>
      </w:hyperlink>
    </w:p>
    <w:p w14:paraId="416BFFF6" w14:textId="77777777" w:rsidR="00694682" w:rsidRPr="00694682" w:rsidRDefault="00694682" w:rsidP="00694682">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10" w:history="1">
        <w:r w:rsidRPr="00694682">
          <w:rPr>
            <w:rFonts w:eastAsia="Times New Roman"/>
            <w:color w:val="000000"/>
            <w:sz w:val="18"/>
            <w:szCs w:val="18"/>
            <w:lang w:eastAsia="en-AU"/>
            <w14:ligatures w14:val="standardContextual"/>
          </w:rPr>
          <w:t>9A</w:t>
        </w:r>
        <w:r w:rsidRPr="00694682">
          <w:rPr>
            <w:rFonts w:eastAsia="Times New Roman"/>
            <w:color w:val="000000"/>
            <w:sz w:val="18"/>
            <w:szCs w:val="18"/>
            <w:lang w:eastAsia="en-AU"/>
            <w14:ligatures w14:val="standardContextual"/>
          </w:rPr>
          <w:tab/>
          <w:t>Data centres</w:t>
        </w:r>
      </w:hyperlink>
    </w:p>
    <w:p w14:paraId="67476AD7" w14:textId="77777777" w:rsidR="00694682" w:rsidRPr="00694682" w:rsidRDefault="00694682" w:rsidP="0069468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1" w:history="1">
        <w:r w:rsidRPr="00694682">
          <w:rPr>
            <w:rFonts w:eastAsia="Times New Roman"/>
            <w:color w:val="000000"/>
            <w:sz w:val="22"/>
            <w:lang w:eastAsia="en-AU"/>
            <w14:ligatures w14:val="standardContextual"/>
          </w:rPr>
          <w:t>7</w:t>
        </w:r>
        <w:r w:rsidRPr="00694682">
          <w:rPr>
            <w:rFonts w:eastAsia="Times New Roman"/>
            <w:color w:val="000000"/>
            <w:sz w:val="22"/>
            <w:lang w:eastAsia="en-AU"/>
            <w14:ligatures w14:val="standardContextual"/>
          </w:rPr>
          <w:tab/>
          <w:t>Amendment of Schedule 8—Plans</w:t>
        </w:r>
      </w:hyperlink>
    </w:p>
    <w:p w14:paraId="39DA9837" w14:textId="77777777" w:rsidR="00694682" w:rsidRPr="00694682" w:rsidRDefault="00694682" w:rsidP="00694682">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12" w:history="1">
        <w:r w:rsidRPr="00694682">
          <w:rPr>
            <w:rFonts w:eastAsia="Times New Roman"/>
            <w:color w:val="000000"/>
            <w:sz w:val="18"/>
            <w:szCs w:val="18"/>
            <w:lang w:eastAsia="en-AU"/>
            <w14:ligatures w14:val="standardContextual"/>
          </w:rPr>
          <w:t>15A</w:t>
        </w:r>
        <w:r w:rsidRPr="00694682">
          <w:rPr>
            <w:rFonts w:eastAsia="Times New Roman"/>
            <w:color w:val="000000"/>
            <w:sz w:val="18"/>
            <w:szCs w:val="18"/>
            <w:lang w:eastAsia="en-AU"/>
            <w14:ligatures w14:val="standardContextual"/>
          </w:rPr>
          <w:tab/>
          <w:t>Data centres</w:t>
        </w:r>
      </w:hyperlink>
    </w:p>
    <w:p w14:paraId="120E5538" w14:textId="77777777" w:rsidR="00694682" w:rsidRPr="00694682" w:rsidRDefault="00694682" w:rsidP="0069468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3" w:history="1">
        <w:r w:rsidRPr="00694682">
          <w:rPr>
            <w:rFonts w:eastAsia="Times New Roman"/>
            <w:color w:val="000000"/>
            <w:sz w:val="22"/>
            <w:lang w:eastAsia="en-AU"/>
            <w14:ligatures w14:val="standardContextual"/>
          </w:rPr>
          <w:t>8</w:t>
        </w:r>
        <w:r w:rsidRPr="00694682">
          <w:rPr>
            <w:rFonts w:eastAsia="Times New Roman"/>
            <w:color w:val="000000"/>
            <w:sz w:val="22"/>
            <w:lang w:eastAsia="en-AU"/>
            <w14:ligatures w14:val="standardContextual"/>
          </w:rPr>
          <w:tab/>
          <w:t>Amendment of Schedule 13—State agency development exempt from approval</w:t>
        </w:r>
      </w:hyperlink>
    </w:p>
    <w:p w14:paraId="4AE7F3A6" w14:textId="77777777" w:rsidR="00694682" w:rsidRPr="00694682" w:rsidRDefault="00694682" w:rsidP="00694682">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3F7B0AE2" w14:textId="77777777" w:rsidR="00694682" w:rsidRPr="00694682" w:rsidRDefault="00694682" w:rsidP="0069468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10" w:name="Elkera_Print_TOC1"/>
      <w:bookmarkStart w:id="11" w:name="Elkera_Print_BK1"/>
      <w:r w:rsidRPr="00694682">
        <w:rPr>
          <w:rFonts w:eastAsia="Times New Roman"/>
          <w:b/>
          <w:bCs/>
          <w:color w:val="000000"/>
          <w:sz w:val="32"/>
          <w:szCs w:val="32"/>
          <w:lang w:eastAsia="en-AU"/>
          <w14:ligatures w14:val="standardContextual"/>
        </w:rPr>
        <w:t>Part 1—Preliminary</w:t>
      </w:r>
      <w:bookmarkEnd w:id="10"/>
      <w:bookmarkEnd w:id="11"/>
    </w:p>
    <w:p w14:paraId="6E5D694C" w14:textId="77777777" w:rsidR="00694682" w:rsidRPr="00694682" w:rsidRDefault="00694682" w:rsidP="0069468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2" w:name="Elkera_Print_TOC2"/>
      <w:bookmarkStart w:id="13" w:name="Elkera_Print_BK2"/>
      <w:r w:rsidRPr="00694682">
        <w:rPr>
          <w:rFonts w:eastAsia="Times New Roman"/>
          <w:b/>
          <w:bCs/>
          <w:color w:val="000000"/>
          <w:sz w:val="26"/>
          <w:szCs w:val="26"/>
          <w:lang w:eastAsia="en-AU"/>
          <w14:ligatures w14:val="standardContextual"/>
        </w:rPr>
        <w:t>1—Short title</w:t>
      </w:r>
      <w:bookmarkEnd w:id="12"/>
      <w:bookmarkEnd w:id="13"/>
    </w:p>
    <w:p w14:paraId="109D89B7" w14:textId="77777777" w:rsidR="00694682" w:rsidRPr="00694682" w:rsidRDefault="00694682" w:rsidP="0069468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94682">
        <w:rPr>
          <w:rFonts w:eastAsia="Times New Roman"/>
          <w:color w:val="000000"/>
          <w:sz w:val="23"/>
          <w:szCs w:val="23"/>
          <w:lang w:eastAsia="en-AU"/>
          <w14:ligatures w14:val="standardContextual"/>
        </w:rPr>
        <w:t xml:space="preserve">These regulations may be cited as the </w:t>
      </w:r>
      <w:r w:rsidRPr="00694682">
        <w:rPr>
          <w:rFonts w:eastAsia="Times New Roman"/>
          <w:i/>
          <w:iCs/>
          <w:color w:val="000000"/>
          <w:sz w:val="23"/>
          <w:szCs w:val="23"/>
          <w:lang w:eastAsia="en-AU"/>
          <w14:ligatures w14:val="standardContextual"/>
        </w:rPr>
        <w:t>Planning, Development and Infrastructure (General) (Essential Infrastructure and State Agency Development) Amendment Regulations 2025</w:t>
      </w:r>
      <w:r w:rsidRPr="00694682">
        <w:rPr>
          <w:rFonts w:eastAsia="Times New Roman"/>
          <w:color w:val="000000"/>
          <w:sz w:val="23"/>
          <w:szCs w:val="23"/>
          <w:lang w:eastAsia="en-AU"/>
          <w14:ligatures w14:val="standardContextual"/>
        </w:rPr>
        <w:t>.</w:t>
      </w:r>
    </w:p>
    <w:p w14:paraId="06B8E3C3" w14:textId="77777777" w:rsidR="00694682" w:rsidRPr="00694682" w:rsidRDefault="00694682" w:rsidP="0069468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4" w:name="Elkera_Print_TOC3"/>
      <w:bookmarkStart w:id="15" w:name="Elkera_Print_BK3"/>
      <w:r w:rsidRPr="00694682">
        <w:rPr>
          <w:rFonts w:eastAsia="Times New Roman"/>
          <w:b/>
          <w:bCs/>
          <w:color w:val="000000"/>
          <w:sz w:val="26"/>
          <w:szCs w:val="26"/>
          <w:lang w:eastAsia="en-AU"/>
          <w14:ligatures w14:val="standardContextual"/>
        </w:rPr>
        <w:t>2—Commencement</w:t>
      </w:r>
      <w:bookmarkEnd w:id="14"/>
      <w:bookmarkEnd w:id="15"/>
    </w:p>
    <w:p w14:paraId="7E065EBE" w14:textId="77777777" w:rsidR="00694682" w:rsidRPr="00694682" w:rsidRDefault="00694682" w:rsidP="0069468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94682">
        <w:rPr>
          <w:rFonts w:eastAsia="Times New Roman"/>
          <w:color w:val="000000"/>
          <w:sz w:val="23"/>
          <w:szCs w:val="23"/>
          <w:lang w:eastAsia="en-AU"/>
          <w14:ligatures w14:val="standardContextual"/>
        </w:rPr>
        <w:t>These regulations come into operation on the day on which they are made.</w:t>
      </w:r>
    </w:p>
    <w:p w14:paraId="556D93FC" w14:textId="77777777" w:rsidR="00694682" w:rsidRPr="00694682" w:rsidRDefault="00694682" w:rsidP="0069468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16" w:name="Elkera_Print_TOC4"/>
      <w:bookmarkStart w:id="17" w:name="Elkera_Print_BK4"/>
      <w:r w:rsidRPr="00694682">
        <w:rPr>
          <w:rFonts w:eastAsia="Times New Roman"/>
          <w:b/>
          <w:bCs/>
          <w:color w:val="000000"/>
          <w:sz w:val="32"/>
          <w:szCs w:val="32"/>
          <w:lang w:eastAsia="en-AU"/>
          <w14:ligatures w14:val="standardContextual"/>
        </w:rPr>
        <w:t xml:space="preserve">Part 2—Amendment of </w:t>
      </w:r>
      <w:r w:rsidRPr="00694682">
        <w:rPr>
          <w:rFonts w:eastAsia="Times New Roman"/>
          <w:b/>
          <w:bCs/>
          <w:i/>
          <w:iCs/>
          <w:color w:val="000000"/>
          <w:sz w:val="32"/>
          <w:szCs w:val="32"/>
          <w:lang w:eastAsia="en-AU"/>
          <w14:ligatures w14:val="standardContextual"/>
        </w:rPr>
        <w:t>Planning, Development and Infrastructure (General) Regulations 2017</w:t>
      </w:r>
      <w:bookmarkEnd w:id="16"/>
      <w:bookmarkEnd w:id="17"/>
    </w:p>
    <w:p w14:paraId="67D31937" w14:textId="77777777" w:rsidR="00694682" w:rsidRPr="00694682" w:rsidRDefault="00694682" w:rsidP="0069468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8" w:name="Elkera_Print_TOC5"/>
      <w:bookmarkStart w:id="19" w:name="Elkera_Print_BK5"/>
      <w:r w:rsidRPr="00694682">
        <w:rPr>
          <w:rFonts w:eastAsia="Times New Roman"/>
          <w:b/>
          <w:bCs/>
          <w:color w:val="000000"/>
          <w:sz w:val="26"/>
          <w:szCs w:val="26"/>
          <w:lang w:eastAsia="en-AU"/>
          <w14:ligatures w14:val="standardContextual"/>
        </w:rPr>
        <w:t>3—Insertion of regulation 3DA</w:t>
      </w:r>
      <w:bookmarkEnd w:id="18"/>
      <w:bookmarkEnd w:id="19"/>
    </w:p>
    <w:p w14:paraId="287B37B0" w14:textId="77777777" w:rsidR="00694682" w:rsidRPr="00694682" w:rsidRDefault="00694682" w:rsidP="0069468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94682">
        <w:rPr>
          <w:rFonts w:eastAsia="Times New Roman"/>
          <w:color w:val="000000"/>
          <w:sz w:val="23"/>
          <w:szCs w:val="23"/>
          <w:lang w:eastAsia="en-AU"/>
          <w14:ligatures w14:val="standardContextual"/>
        </w:rPr>
        <w:t>After regulation 3D insert:</w:t>
      </w:r>
    </w:p>
    <w:p w14:paraId="1A141336" w14:textId="77777777" w:rsidR="00694682" w:rsidRPr="00694682" w:rsidRDefault="00694682" w:rsidP="00694682">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694682">
        <w:rPr>
          <w:rFonts w:eastAsia="Times New Roman"/>
          <w:b/>
          <w:bCs/>
          <w:color w:val="000000"/>
          <w:sz w:val="26"/>
          <w:szCs w:val="26"/>
          <w:lang w:eastAsia="en-AU"/>
          <w14:ligatures w14:val="standardContextual"/>
        </w:rPr>
        <w:t xml:space="preserve">3DA—Definition of </w:t>
      </w:r>
      <w:r w:rsidRPr="00694682">
        <w:rPr>
          <w:rFonts w:eastAsia="Times New Roman"/>
          <w:b/>
          <w:bCs/>
          <w:i/>
          <w:iCs/>
          <w:color w:val="000000"/>
          <w:sz w:val="26"/>
          <w:szCs w:val="26"/>
          <w:lang w:eastAsia="en-AU"/>
          <w14:ligatures w14:val="standardContextual"/>
        </w:rPr>
        <w:t>essential infrastructure</w:t>
      </w:r>
    </w:p>
    <w:p w14:paraId="0F31C1E8" w14:textId="77777777" w:rsidR="00694682" w:rsidRPr="00694682" w:rsidRDefault="00694682" w:rsidP="00694682">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94682">
        <w:rPr>
          <w:rFonts w:eastAsia="Times New Roman"/>
          <w:color w:val="000000"/>
          <w:sz w:val="23"/>
          <w:szCs w:val="23"/>
          <w:lang w:eastAsia="en-AU"/>
          <w14:ligatures w14:val="standardContextual"/>
        </w:rPr>
        <w:tab/>
        <w:t>(1)</w:t>
      </w:r>
      <w:r w:rsidRPr="00694682">
        <w:rPr>
          <w:rFonts w:eastAsia="Times New Roman"/>
          <w:color w:val="000000"/>
          <w:sz w:val="23"/>
          <w:szCs w:val="23"/>
          <w:lang w:eastAsia="en-AU"/>
          <w14:ligatures w14:val="standardContextual"/>
        </w:rPr>
        <w:tab/>
        <w:t xml:space="preserve">The following are within the ambit of the definition of </w:t>
      </w:r>
      <w:r w:rsidRPr="00694682">
        <w:rPr>
          <w:rFonts w:eastAsia="Times New Roman"/>
          <w:b/>
          <w:bCs/>
          <w:i/>
          <w:iCs/>
          <w:color w:val="000000"/>
          <w:sz w:val="23"/>
          <w:szCs w:val="23"/>
          <w:lang w:eastAsia="en-AU"/>
          <w14:ligatures w14:val="standardContextual"/>
        </w:rPr>
        <w:t>essential infrastructure</w:t>
      </w:r>
      <w:r w:rsidRPr="00694682">
        <w:rPr>
          <w:rFonts w:eastAsia="Times New Roman"/>
          <w:color w:val="000000"/>
          <w:sz w:val="23"/>
          <w:szCs w:val="23"/>
          <w:lang w:eastAsia="en-AU"/>
          <w14:ligatures w14:val="standardContextual"/>
        </w:rPr>
        <w:t xml:space="preserve"> in section 3(1) of the Act:</w:t>
      </w:r>
    </w:p>
    <w:p w14:paraId="02E8991B" w14:textId="46CEB34C" w:rsidR="00694682" w:rsidRDefault="00694682" w:rsidP="0069468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694682">
        <w:rPr>
          <w:rFonts w:eastAsia="Times New Roman"/>
          <w:color w:val="000000"/>
          <w:sz w:val="23"/>
          <w:szCs w:val="23"/>
          <w:lang w:eastAsia="en-AU"/>
          <w14:ligatures w14:val="standardContextual"/>
        </w:rPr>
        <w:tab/>
        <w:t>(a)</w:t>
      </w:r>
      <w:r w:rsidRPr="00694682">
        <w:rPr>
          <w:rFonts w:eastAsia="Times New Roman"/>
          <w:color w:val="000000"/>
          <w:sz w:val="23"/>
          <w:szCs w:val="23"/>
          <w:lang w:eastAsia="en-AU"/>
          <w14:ligatures w14:val="standardContextual"/>
        </w:rPr>
        <w:tab/>
        <w:t>data centres;</w:t>
      </w:r>
    </w:p>
    <w:p w14:paraId="02C1365E" w14:textId="77777777" w:rsidR="00694682" w:rsidRDefault="00694682" w:rsidP="00694682">
      <w:pPr>
        <w:spacing w:after="0" w:line="60" w:lineRule="exact"/>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304660A6" w14:textId="77777777" w:rsidR="00694682" w:rsidRPr="00694682" w:rsidRDefault="00694682" w:rsidP="0069468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694682">
        <w:rPr>
          <w:rFonts w:eastAsia="Times New Roman"/>
          <w:color w:val="000000"/>
          <w:sz w:val="23"/>
          <w:szCs w:val="23"/>
          <w:lang w:eastAsia="en-AU"/>
          <w14:ligatures w14:val="standardContextual"/>
        </w:rPr>
        <w:lastRenderedPageBreak/>
        <w:tab/>
        <w:t>(b)</w:t>
      </w:r>
      <w:r w:rsidRPr="00694682">
        <w:rPr>
          <w:rFonts w:eastAsia="Times New Roman"/>
          <w:color w:val="000000"/>
          <w:sz w:val="23"/>
          <w:szCs w:val="23"/>
          <w:lang w:eastAsia="en-AU"/>
          <w14:ligatures w14:val="standardContextual"/>
        </w:rPr>
        <w:tab/>
        <w:t>aged care facilities.</w:t>
      </w:r>
    </w:p>
    <w:p w14:paraId="16F690DC" w14:textId="77777777" w:rsidR="00694682" w:rsidRPr="00694682" w:rsidRDefault="00694682" w:rsidP="00694682">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94682">
        <w:rPr>
          <w:rFonts w:eastAsia="Times New Roman"/>
          <w:color w:val="000000"/>
          <w:sz w:val="23"/>
          <w:szCs w:val="23"/>
          <w:lang w:eastAsia="en-AU"/>
          <w14:ligatures w14:val="standardContextual"/>
        </w:rPr>
        <w:tab/>
        <w:t>(2)</w:t>
      </w:r>
      <w:r w:rsidRPr="00694682">
        <w:rPr>
          <w:rFonts w:eastAsia="Times New Roman"/>
          <w:color w:val="000000"/>
          <w:sz w:val="23"/>
          <w:szCs w:val="23"/>
          <w:lang w:eastAsia="en-AU"/>
          <w14:ligatures w14:val="standardContextual"/>
        </w:rPr>
        <w:tab/>
        <w:t>In this regulation—</w:t>
      </w:r>
    </w:p>
    <w:p w14:paraId="0C1FF628" w14:textId="77777777" w:rsidR="00694682" w:rsidRPr="00694682" w:rsidRDefault="00694682" w:rsidP="00694682">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694682">
        <w:rPr>
          <w:rFonts w:eastAsia="Times New Roman"/>
          <w:b/>
          <w:bCs/>
          <w:i/>
          <w:iCs/>
          <w:color w:val="000000"/>
          <w:sz w:val="23"/>
          <w:szCs w:val="23"/>
          <w:lang w:eastAsia="en-AU"/>
          <w14:ligatures w14:val="standardContextual"/>
        </w:rPr>
        <w:t>aged care facility</w:t>
      </w:r>
      <w:r w:rsidRPr="00694682">
        <w:rPr>
          <w:rFonts w:eastAsia="Times New Roman"/>
          <w:color w:val="000000"/>
          <w:sz w:val="23"/>
          <w:szCs w:val="23"/>
          <w:lang w:eastAsia="en-AU"/>
          <w14:ligatures w14:val="standardContextual"/>
        </w:rPr>
        <w:t xml:space="preserve"> means a facility that provides supported accommodation for older people, and includes a retirement village that is co</w:t>
      </w:r>
      <w:r w:rsidRPr="00694682">
        <w:rPr>
          <w:rFonts w:eastAsia="Times New Roman"/>
          <w:color w:val="000000"/>
          <w:sz w:val="23"/>
          <w:szCs w:val="23"/>
          <w:lang w:eastAsia="en-AU"/>
          <w14:ligatures w14:val="standardContextual"/>
        </w:rPr>
        <w:noBreakHyphen/>
        <w:t>located with an aged care facility;</w:t>
      </w:r>
    </w:p>
    <w:p w14:paraId="413312C8" w14:textId="77777777" w:rsidR="00694682" w:rsidRPr="00694682" w:rsidRDefault="00694682" w:rsidP="00694682">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694682">
        <w:rPr>
          <w:rFonts w:eastAsia="Times New Roman"/>
          <w:b/>
          <w:bCs/>
          <w:i/>
          <w:iCs/>
          <w:color w:val="000000"/>
          <w:sz w:val="23"/>
          <w:szCs w:val="23"/>
          <w:lang w:eastAsia="en-AU"/>
          <w14:ligatures w14:val="standardContextual"/>
        </w:rPr>
        <w:t>retirement village</w:t>
      </w:r>
      <w:r w:rsidRPr="00694682">
        <w:rPr>
          <w:rFonts w:eastAsia="Times New Roman"/>
          <w:color w:val="000000"/>
          <w:sz w:val="23"/>
          <w:szCs w:val="23"/>
          <w:lang w:eastAsia="en-AU"/>
          <w14:ligatures w14:val="standardContextual"/>
        </w:rPr>
        <w:t xml:space="preserve"> has the same meaning as in the </w:t>
      </w:r>
      <w:hyperlink r:id="rId17" w:history="1">
        <w:r w:rsidRPr="00694682">
          <w:rPr>
            <w:rFonts w:eastAsia="Times New Roman"/>
            <w:i/>
            <w:iCs/>
            <w:color w:val="000000"/>
            <w:sz w:val="23"/>
            <w:szCs w:val="23"/>
            <w:lang w:eastAsia="en-AU"/>
            <w14:ligatures w14:val="standardContextual"/>
          </w:rPr>
          <w:t>Retirement Villages Act 2016</w:t>
        </w:r>
      </w:hyperlink>
      <w:r w:rsidRPr="00694682">
        <w:rPr>
          <w:rFonts w:eastAsia="Times New Roman"/>
          <w:color w:val="000000"/>
          <w:sz w:val="23"/>
          <w:szCs w:val="23"/>
          <w:lang w:eastAsia="en-AU"/>
          <w14:ligatures w14:val="standardContextual"/>
        </w:rPr>
        <w:t>;</w:t>
      </w:r>
    </w:p>
    <w:p w14:paraId="5F64499D" w14:textId="77777777" w:rsidR="00694682" w:rsidRPr="00694682" w:rsidRDefault="00694682" w:rsidP="00694682">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694682">
        <w:rPr>
          <w:rFonts w:eastAsia="Times New Roman"/>
          <w:b/>
          <w:bCs/>
          <w:i/>
          <w:iCs/>
          <w:color w:val="000000"/>
          <w:sz w:val="23"/>
          <w:szCs w:val="23"/>
          <w:lang w:eastAsia="en-AU"/>
          <w14:ligatures w14:val="standardContextual"/>
        </w:rPr>
        <w:t>supported accommodation</w:t>
      </w:r>
      <w:r w:rsidRPr="00694682">
        <w:rPr>
          <w:rFonts w:eastAsia="Times New Roman"/>
          <w:color w:val="000000"/>
          <w:sz w:val="23"/>
          <w:szCs w:val="23"/>
          <w:lang w:eastAsia="en-AU"/>
          <w14:ligatures w14:val="standardContextual"/>
        </w:rPr>
        <w:t xml:space="preserve"> has the same meaning as in the Planning and Design Code.</w:t>
      </w:r>
    </w:p>
    <w:p w14:paraId="2568E667" w14:textId="77777777" w:rsidR="00694682" w:rsidRPr="00694682" w:rsidRDefault="00694682" w:rsidP="0069468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0" w:name="Elkera_Print_TOC7"/>
      <w:bookmarkStart w:id="21" w:name="Elkera_Print_BK7"/>
      <w:r w:rsidRPr="00694682">
        <w:rPr>
          <w:rFonts w:eastAsia="Times New Roman"/>
          <w:b/>
          <w:bCs/>
          <w:color w:val="000000"/>
          <w:sz w:val="26"/>
          <w:szCs w:val="26"/>
          <w:lang w:eastAsia="en-AU"/>
          <w14:ligatures w14:val="standardContextual"/>
        </w:rPr>
        <w:t>4—Amendment of regulation 104A—Essential infrastructure—alternative assessment process</w:t>
      </w:r>
      <w:bookmarkEnd w:id="20"/>
      <w:bookmarkEnd w:id="21"/>
    </w:p>
    <w:p w14:paraId="445BB324" w14:textId="77777777" w:rsidR="00694682" w:rsidRPr="00694682" w:rsidRDefault="00694682" w:rsidP="0069468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94682">
        <w:rPr>
          <w:rFonts w:eastAsia="Times New Roman"/>
          <w:color w:val="000000"/>
          <w:sz w:val="23"/>
          <w:szCs w:val="23"/>
          <w:lang w:eastAsia="en-AU"/>
          <w14:ligatures w14:val="standardContextual"/>
        </w:rPr>
        <w:t>Regulation 104A—after subsection (1) insert:</w:t>
      </w:r>
    </w:p>
    <w:p w14:paraId="0CF44EFD" w14:textId="77777777" w:rsidR="00694682" w:rsidRPr="00694682" w:rsidRDefault="00694682" w:rsidP="0069468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94682">
        <w:rPr>
          <w:rFonts w:eastAsia="Times New Roman"/>
          <w:color w:val="000000"/>
          <w:sz w:val="23"/>
          <w:szCs w:val="23"/>
          <w:lang w:eastAsia="en-AU"/>
          <w14:ligatures w14:val="standardContextual"/>
        </w:rPr>
        <w:tab/>
        <w:t>(1a)</w:t>
      </w:r>
      <w:r w:rsidRPr="00694682">
        <w:rPr>
          <w:rFonts w:eastAsia="Times New Roman"/>
          <w:color w:val="000000"/>
          <w:sz w:val="23"/>
          <w:szCs w:val="23"/>
          <w:lang w:eastAsia="en-AU"/>
          <w14:ligatures w14:val="standardContextual"/>
        </w:rPr>
        <w:tab/>
        <w:t>For the purposes of section 130(1) of the Act, sewerage infrastructure that is, or is to be used, for the treatment of sewage is prescribed.</w:t>
      </w:r>
    </w:p>
    <w:p w14:paraId="1386EA66" w14:textId="77777777" w:rsidR="00694682" w:rsidRPr="00694682" w:rsidRDefault="00694682" w:rsidP="0069468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2" w:name="Elkera_Print_TOC8"/>
      <w:bookmarkStart w:id="23" w:name="Elkera_Print_BK8"/>
      <w:r w:rsidRPr="00694682">
        <w:rPr>
          <w:rFonts w:eastAsia="Times New Roman"/>
          <w:b/>
          <w:bCs/>
          <w:color w:val="000000"/>
          <w:sz w:val="26"/>
          <w:szCs w:val="26"/>
          <w:lang w:eastAsia="en-AU"/>
          <w14:ligatures w14:val="standardContextual"/>
        </w:rPr>
        <w:t>5—Amendment of regulation 107—General scheme</w:t>
      </w:r>
      <w:bookmarkEnd w:id="22"/>
      <w:bookmarkEnd w:id="23"/>
    </w:p>
    <w:p w14:paraId="39DAFE28" w14:textId="77777777" w:rsidR="00694682" w:rsidRPr="00694682" w:rsidRDefault="00694682" w:rsidP="0069468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94682">
        <w:rPr>
          <w:rFonts w:eastAsia="Times New Roman"/>
          <w:color w:val="000000"/>
          <w:sz w:val="23"/>
          <w:szCs w:val="23"/>
          <w:lang w:eastAsia="en-AU"/>
          <w14:ligatures w14:val="standardContextual"/>
        </w:rPr>
        <w:t>Regulation 107(2)—after paragraph (c) insert:</w:t>
      </w:r>
    </w:p>
    <w:p w14:paraId="215519BA" w14:textId="77777777" w:rsidR="00694682" w:rsidRPr="00694682" w:rsidRDefault="00694682" w:rsidP="0069468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94682">
        <w:rPr>
          <w:rFonts w:eastAsia="Times New Roman"/>
          <w:color w:val="000000"/>
          <w:sz w:val="23"/>
          <w:szCs w:val="23"/>
          <w:lang w:eastAsia="en-AU"/>
          <w14:ligatures w14:val="standardContextual"/>
        </w:rPr>
        <w:tab/>
      </w:r>
      <w:r w:rsidRPr="00694682">
        <w:rPr>
          <w:rFonts w:eastAsia="Times New Roman"/>
          <w:color w:val="000000"/>
          <w:sz w:val="23"/>
          <w:szCs w:val="23"/>
          <w:lang w:eastAsia="en-AU"/>
          <w14:ligatures w14:val="standardContextual"/>
        </w:rPr>
        <w:tab/>
        <w:t>and</w:t>
      </w:r>
    </w:p>
    <w:p w14:paraId="58C8BC33" w14:textId="77777777" w:rsidR="00694682" w:rsidRPr="00694682" w:rsidRDefault="00694682" w:rsidP="0069468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94682">
        <w:rPr>
          <w:rFonts w:eastAsia="Times New Roman"/>
          <w:color w:val="000000"/>
          <w:sz w:val="23"/>
          <w:szCs w:val="23"/>
          <w:lang w:eastAsia="en-AU"/>
          <w14:ligatures w14:val="standardContextual"/>
        </w:rPr>
        <w:tab/>
        <w:t>(d)</w:t>
      </w:r>
      <w:r w:rsidRPr="00694682">
        <w:rPr>
          <w:rFonts w:eastAsia="Times New Roman"/>
          <w:color w:val="000000"/>
          <w:sz w:val="23"/>
          <w:szCs w:val="23"/>
          <w:lang w:eastAsia="en-AU"/>
          <w14:ligatures w14:val="standardContextual"/>
        </w:rPr>
        <w:tab/>
        <w:t>if the development is for the purposes of a data centre—</w:t>
      </w:r>
    </w:p>
    <w:p w14:paraId="27E8E33F" w14:textId="77777777" w:rsidR="00694682" w:rsidRPr="00694682" w:rsidRDefault="00694682" w:rsidP="0069468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694682">
        <w:rPr>
          <w:rFonts w:eastAsia="Times New Roman"/>
          <w:color w:val="000000"/>
          <w:sz w:val="23"/>
          <w:szCs w:val="23"/>
          <w:lang w:eastAsia="en-AU"/>
          <w14:ligatures w14:val="standardContextual"/>
        </w:rPr>
        <w:tab/>
        <w:t>(i)</w:t>
      </w:r>
      <w:r w:rsidRPr="00694682">
        <w:rPr>
          <w:rFonts w:eastAsia="Times New Roman"/>
          <w:color w:val="000000"/>
          <w:sz w:val="23"/>
          <w:szCs w:val="23"/>
          <w:lang w:eastAsia="en-AU"/>
          <w14:ligatures w14:val="standardContextual"/>
        </w:rPr>
        <w:tab/>
        <w:t>advice from the South Australian Water Corporation that there is sufficient water supply to meet the requirements of the proposed data centre; and</w:t>
      </w:r>
    </w:p>
    <w:p w14:paraId="2C629EE3" w14:textId="77777777" w:rsidR="00694682" w:rsidRPr="00694682" w:rsidRDefault="00694682" w:rsidP="0069468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694682">
        <w:rPr>
          <w:rFonts w:eastAsia="Times New Roman"/>
          <w:color w:val="000000"/>
          <w:sz w:val="23"/>
          <w:szCs w:val="23"/>
          <w:lang w:eastAsia="en-AU"/>
          <w14:ligatures w14:val="standardContextual"/>
        </w:rPr>
        <w:tab/>
        <w:t>(ii)</w:t>
      </w:r>
      <w:r w:rsidRPr="00694682">
        <w:rPr>
          <w:rFonts w:eastAsia="Times New Roman"/>
          <w:color w:val="000000"/>
          <w:sz w:val="23"/>
          <w:szCs w:val="23"/>
          <w:lang w:eastAsia="en-AU"/>
          <w14:ligatures w14:val="standardContextual"/>
        </w:rPr>
        <w:tab/>
        <w:t>a certificate from the Technical Regulator certifying that the proposed data centre complies with the requirements of the Technical Regulator in relation to the reliability, security and stability of the State's power system.</w:t>
      </w:r>
    </w:p>
    <w:p w14:paraId="5E762A61" w14:textId="77777777" w:rsidR="00694682" w:rsidRPr="00694682" w:rsidRDefault="00694682" w:rsidP="0069468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4" w:name="Elkera_Print_TOC9"/>
      <w:bookmarkStart w:id="25" w:name="Elkera_Print_BK9"/>
      <w:r w:rsidRPr="00694682">
        <w:rPr>
          <w:rFonts w:eastAsia="Times New Roman"/>
          <w:b/>
          <w:bCs/>
          <w:color w:val="000000"/>
          <w:sz w:val="26"/>
          <w:szCs w:val="26"/>
          <w:lang w:eastAsia="en-AU"/>
          <w14:ligatures w14:val="standardContextual"/>
        </w:rPr>
        <w:t>6—Amendment of Schedule 6—Relevant authority—Commission</w:t>
      </w:r>
      <w:bookmarkEnd w:id="24"/>
      <w:bookmarkEnd w:id="25"/>
    </w:p>
    <w:p w14:paraId="7644A2C0" w14:textId="77777777" w:rsidR="00694682" w:rsidRPr="00694682" w:rsidRDefault="00694682" w:rsidP="0069468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94682">
        <w:rPr>
          <w:rFonts w:eastAsia="Times New Roman"/>
          <w:color w:val="000000"/>
          <w:sz w:val="23"/>
          <w:szCs w:val="23"/>
          <w:lang w:eastAsia="en-AU"/>
          <w14:ligatures w14:val="standardContextual"/>
        </w:rPr>
        <w:t>Schedule 6—after clause 9 insert:</w:t>
      </w:r>
    </w:p>
    <w:p w14:paraId="4224A5F2" w14:textId="77777777" w:rsidR="00694682" w:rsidRPr="00694682" w:rsidRDefault="00694682" w:rsidP="00694682">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694682">
        <w:rPr>
          <w:rFonts w:eastAsia="Times New Roman"/>
          <w:b/>
          <w:bCs/>
          <w:color w:val="000000"/>
          <w:sz w:val="26"/>
          <w:szCs w:val="26"/>
          <w:lang w:eastAsia="en-AU"/>
          <w14:ligatures w14:val="standardContextual"/>
        </w:rPr>
        <w:t>9A—Data centres</w:t>
      </w:r>
    </w:p>
    <w:p w14:paraId="12FF1B0B" w14:textId="77777777" w:rsidR="00694682" w:rsidRPr="00694682" w:rsidRDefault="00694682" w:rsidP="00694682">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694682">
        <w:rPr>
          <w:rFonts w:eastAsia="Times New Roman"/>
          <w:color w:val="000000"/>
          <w:sz w:val="23"/>
          <w:szCs w:val="23"/>
          <w:lang w:eastAsia="en-AU"/>
          <w14:ligatures w14:val="standardContextual"/>
        </w:rPr>
        <w:t>Development for the purposes of a data centre.</w:t>
      </w:r>
    </w:p>
    <w:p w14:paraId="5FBD3E93" w14:textId="77777777" w:rsidR="00694682" w:rsidRPr="00694682" w:rsidRDefault="00694682" w:rsidP="0069468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6" w:name="Elkera_Print_TOC11"/>
      <w:bookmarkStart w:id="27" w:name="Elkera_Print_BK11"/>
      <w:r w:rsidRPr="00694682">
        <w:rPr>
          <w:rFonts w:eastAsia="Times New Roman"/>
          <w:b/>
          <w:bCs/>
          <w:color w:val="000000"/>
          <w:sz w:val="26"/>
          <w:szCs w:val="26"/>
          <w:lang w:eastAsia="en-AU"/>
          <w14:ligatures w14:val="standardContextual"/>
        </w:rPr>
        <w:t>7—Amendment of Schedule 8—Plans</w:t>
      </w:r>
      <w:bookmarkEnd w:id="26"/>
      <w:bookmarkEnd w:id="27"/>
    </w:p>
    <w:p w14:paraId="7A167579" w14:textId="77777777" w:rsidR="00694682" w:rsidRPr="00694682" w:rsidRDefault="00694682" w:rsidP="0069468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94682">
        <w:rPr>
          <w:rFonts w:eastAsia="Times New Roman"/>
          <w:color w:val="000000"/>
          <w:sz w:val="23"/>
          <w:szCs w:val="23"/>
          <w:lang w:eastAsia="en-AU"/>
          <w14:ligatures w14:val="standardContextual"/>
        </w:rPr>
        <w:t>Schedule 8—after clause 15 insert:</w:t>
      </w:r>
    </w:p>
    <w:p w14:paraId="4AA5AE9F" w14:textId="77777777" w:rsidR="00694682" w:rsidRPr="00694682" w:rsidRDefault="00694682" w:rsidP="00694682">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694682">
        <w:rPr>
          <w:rFonts w:eastAsia="Times New Roman"/>
          <w:b/>
          <w:bCs/>
          <w:color w:val="000000"/>
          <w:sz w:val="26"/>
          <w:szCs w:val="26"/>
          <w:lang w:eastAsia="en-AU"/>
          <w14:ligatures w14:val="standardContextual"/>
        </w:rPr>
        <w:t>15A—Data centres</w:t>
      </w:r>
    </w:p>
    <w:p w14:paraId="5128F9C7" w14:textId="77777777" w:rsidR="00694682" w:rsidRPr="00694682" w:rsidRDefault="00694682" w:rsidP="00694682">
      <w:pPr>
        <w:keepNext/>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694682">
        <w:rPr>
          <w:rFonts w:eastAsia="Times New Roman"/>
          <w:color w:val="000000"/>
          <w:sz w:val="23"/>
          <w:szCs w:val="23"/>
          <w:lang w:eastAsia="en-AU"/>
          <w14:ligatures w14:val="standardContextual"/>
        </w:rPr>
        <w:t>An application in respect of a proposed development for which the Commission is the relevant authority in accordance with Schedule 6 clause 9A must be accompanied by—</w:t>
      </w:r>
    </w:p>
    <w:p w14:paraId="2C033657" w14:textId="5774301F" w:rsidR="00694682" w:rsidRDefault="00694682" w:rsidP="0069468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694682">
        <w:rPr>
          <w:rFonts w:eastAsia="Times New Roman"/>
          <w:color w:val="000000"/>
          <w:sz w:val="23"/>
          <w:szCs w:val="23"/>
          <w:lang w:eastAsia="en-AU"/>
          <w14:ligatures w14:val="standardContextual"/>
        </w:rPr>
        <w:tab/>
        <w:t>(a)</w:t>
      </w:r>
      <w:r w:rsidRPr="00694682">
        <w:rPr>
          <w:rFonts w:eastAsia="Times New Roman"/>
          <w:color w:val="000000"/>
          <w:sz w:val="23"/>
          <w:szCs w:val="23"/>
          <w:lang w:eastAsia="en-AU"/>
          <w14:ligatures w14:val="standardContextual"/>
        </w:rPr>
        <w:tab/>
        <w:t>advice from the South Australian Water Corporation that there is sufficient water supply to meet the requirements of the proposed data centre; and</w:t>
      </w:r>
    </w:p>
    <w:p w14:paraId="1F66EBA8" w14:textId="77777777" w:rsidR="00694682" w:rsidRDefault="00694682">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1248626D" w14:textId="77777777" w:rsidR="00694682" w:rsidRPr="00694682" w:rsidRDefault="00694682" w:rsidP="0069468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694682">
        <w:rPr>
          <w:rFonts w:eastAsia="Times New Roman"/>
          <w:color w:val="000000"/>
          <w:sz w:val="23"/>
          <w:szCs w:val="23"/>
          <w:lang w:eastAsia="en-AU"/>
          <w14:ligatures w14:val="standardContextual"/>
        </w:rPr>
        <w:lastRenderedPageBreak/>
        <w:tab/>
        <w:t>(b)</w:t>
      </w:r>
      <w:r w:rsidRPr="00694682">
        <w:rPr>
          <w:rFonts w:eastAsia="Times New Roman"/>
          <w:color w:val="000000"/>
          <w:sz w:val="23"/>
          <w:szCs w:val="23"/>
          <w:lang w:eastAsia="en-AU"/>
          <w14:ligatures w14:val="standardContextual"/>
        </w:rPr>
        <w:tab/>
        <w:t>a certificate from the Technical Regulator certifying that the proposed data centre complies with the requirements of the Technical Regulator in relation to the reliability, security and stability of the State's power system.</w:t>
      </w:r>
    </w:p>
    <w:p w14:paraId="7DF4B9A0" w14:textId="77777777" w:rsidR="00694682" w:rsidRPr="00694682" w:rsidRDefault="00694682" w:rsidP="0069468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8" w:name="Elkera_Print_TOC13"/>
      <w:bookmarkStart w:id="29" w:name="Elkera_Print_BK13"/>
      <w:r w:rsidRPr="00694682">
        <w:rPr>
          <w:rFonts w:eastAsia="Times New Roman"/>
          <w:b/>
          <w:bCs/>
          <w:color w:val="000000"/>
          <w:sz w:val="26"/>
          <w:szCs w:val="26"/>
          <w:lang w:eastAsia="en-AU"/>
          <w14:ligatures w14:val="standardContextual"/>
        </w:rPr>
        <w:t>8—Amendment of Schedule 13—State agency development exempt from approval</w:t>
      </w:r>
      <w:bookmarkEnd w:id="28"/>
      <w:bookmarkEnd w:id="29"/>
    </w:p>
    <w:p w14:paraId="30821AA6" w14:textId="77777777" w:rsidR="00694682" w:rsidRPr="00694682" w:rsidRDefault="00694682" w:rsidP="0069468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94682">
        <w:rPr>
          <w:rFonts w:eastAsia="Times New Roman"/>
          <w:color w:val="000000"/>
          <w:sz w:val="23"/>
          <w:szCs w:val="23"/>
          <w:lang w:eastAsia="en-AU"/>
          <w14:ligatures w14:val="standardContextual"/>
        </w:rPr>
        <w:tab/>
        <w:t>(1)</w:t>
      </w:r>
      <w:r w:rsidRPr="00694682">
        <w:rPr>
          <w:rFonts w:eastAsia="Times New Roman"/>
          <w:color w:val="000000"/>
          <w:sz w:val="23"/>
          <w:szCs w:val="23"/>
          <w:lang w:eastAsia="en-AU"/>
          <w14:ligatures w14:val="standardContextual"/>
        </w:rPr>
        <w:tab/>
        <w:t>Schedule 13, clause 2(1)(b)(ii) and (iii)—delete subparagraphs (ii) and (iii) and substitute:</w:t>
      </w:r>
    </w:p>
    <w:p w14:paraId="0A451EF6" w14:textId="77777777" w:rsidR="00694682" w:rsidRPr="00694682" w:rsidRDefault="00694682" w:rsidP="0069468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94682">
        <w:rPr>
          <w:rFonts w:eastAsia="Times New Roman"/>
          <w:color w:val="000000"/>
          <w:sz w:val="23"/>
          <w:szCs w:val="23"/>
          <w:lang w:eastAsia="en-AU"/>
          <w14:ligatures w14:val="standardContextual"/>
        </w:rPr>
        <w:tab/>
        <w:t>(ii)</w:t>
      </w:r>
      <w:r w:rsidRPr="00694682">
        <w:rPr>
          <w:rFonts w:eastAsia="Times New Roman"/>
          <w:color w:val="000000"/>
          <w:sz w:val="23"/>
          <w:szCs w:val="23"/>
          <w:lang w:eastAsia="en-AU"/>
          <w14:ligatures w14:val="standardContextual"/>
        </w:rPr>
        <w:tab/>
        <w:t>the undertaking or installation of works, infrastructure or equipment (including in relation to a building), if only of a local nature, for the purposes of the supply, disposal or treatment of water or waste water (other than a desalination plant, wastewater treatment plant or wastewater lagoon); or</w:t>
      </w:r>
    </w:p>
    <w:p w14:paraId="18C16FE1" w14:textId="77777777" w:rsidR="00694682" w:rsidRPr="00694682" w:rsidRDefault="00694682" w:rsidP="0069468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94682">
        <w:rPr>
          <w:rFonts w:eastAsia="Times New Roman"/>
          <w:color w:val="000000"/>
          <w:sz w:val="23"/>
          <w:szCs w:val="23"/>
          <w:lang w:eastAsia="en-AU"/>
          <w14:ligatures w14:val="standardContextual"/>
        </w:rPr>
        <w:tab/>
        <w:t>(iii)</w:t>
      </w:r>
      <w:r w:rsidRPr="00694682">
        <w:rPr>
          <w:rFonts w:eastAsia="Times New Roman"/>
          <w:color w:val="000000"/>
          <w:sz w:val="23"/>
          <w:szCs w:val="23"/>
          <w:lang w:eastAsia="en-AU"/>
          <w14:ligatures w14:val="standardContextual"/>
        </w:rPr>
        <w:tab/>
        <w:t>the undertaking or installation of works, infrastructure or equipment that is ancillary to works, infrastructure or equipment referred to in subparagraph (ii); or</w:t>
      </w:r>
    </w:p>
    <w:p w14:paraId="4FEDBA2B" w14:textId="77777777" w:rsidR="00694682" w:rsidRPr="00694682" w:rsidRDefault="00694682" w:rsidP="0069468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94682">
        <w:rPr>
          <w:rFonts w:eastAsia="Times New Roman"/>
          <w:color w:val="000000"/>
          <w:sz w:val="23"/>
          <w:szCs w:val="23"/>
          <w:lang w:eastAsia="en-AU"/>
          <w14:ligatures w14:val="standardContextual"/>
        </w:rPr>
        <w:tab/>
        <w:t>(2)</w:t>
      </w:r>
      <w:r w:rsidRPr="00694682">
        <w:rPr>
          <w:rFonts w:eastAsia="Times New Roman"/>
          <w:color w:val="000000"/>
          <w:sz w:val="23"/>
          <w:szCs w:val="23"/>
          <w:lang w:eastAsia="en-AU"/>
          <w14:ligatures w14:val="standardContextual"/>
        </w:rPr>
        <w:tab/>
        <w:t>Schedule 13, clause 2(1)—delete paragraph (sa) and substitute:</w:t>
      </w:r>
    </w:p>
    <w:p w14:paraId="6E0BDCA2" w14:textId="77777777" w:rsidR="00694682" w:rsidRPr="00694682" w:rsidRDefault="00694682" w:rsidP="0069468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94682">
        <w:rPr>
          <w:rFonts w:eastAsia="Times New Roman"/>
          <w:color w:val="000000"/>
          <w:sz w:val="23"/>
          <w:szCs w:val="23"/>
          <w:lang w:eastAsia="en-AU"/>
          <w14:ligatures w14:val="standardContextual"/>
        </w:rPr>
        <w:tab/>
        <w:t>(sa)</w:t>
      </w:r>
      <w:r w:rsidRPr="00694682">
        <w:rPr>
          <w:rFonts w:eastAsia="Times New Roman"/>
          <w:color w:val="000000"/>
          <w:sz w:val="23"/>
          <w:szCs w:val="23"/>
          <w:lang w:eastAsia="en-AU"/>
          <w14:ligatures w14:val="standardContextual"/>
        </w:rPr>
        <w:tab/>
        <w:t>the construction, reconstruction, alteration of, or addition to, an amenities facility with a floor area of 50 m² or less;</w:t>
      </w:r>
    </w:p>
    <w:p w14:paraId="581C2AF6" w14:textId="77777777" w:rsidR="00694682" w:rsidRPr="00694682" w:rsidRDefault="00694682" w:rsidP="0069468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94682">
        <w:rPr>
          <w:rFonts w:eastAsia="Times New Roman"/>
          <w:color w:val="000000"/>
          <w:sz w:val="23"/>
          <w:szCs w:val="23"/>
          <w:lang w:eastAsia="en-AU"/>
          <w14:ligatures w14:val="standardContextual"/>
        </w:rPr>
        <w:tab/>
        <w:t>(3)</w:t>
      </w:r>
      <w:r w:rsidRPr="00694682">
        <w:rPr>
          <w:rFonts w:eastAsia="Times New Roman"/>
          <w:color w:val="000000"/>
          <w:sz w:val="23"/>
          <w:szCs w:val="23"/>
          <w:lang w:eastAsia="en-AU"/>
          <w14:ligatures w14:val="standardContextual"/>
        </w:rPr>
        <w:tab/>
        <w:t>Schedule 13, clause 2(1)(w)—after subparagraph (ii) insert:</w:t>
      </w:r>
    </w:p>
    <w:p w14:paraId="4BA8FFCD" w14:textId="77777777" w:rsidR="00694682" w:rsidRPr="00694682" w:rsidRDefault="00694682" w:rsidP="0069468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94682">
        <w:rPr>
          <w:rFonts w:eastAsia="Times New Roman"/>
          <w:color w:val="000000"/>
          <w:sz w:val="23"/>
          <w:szCs w:val="23"/>
          <w:lang w:eastAsia="en-AU"/>
          <w14:ligatures w14:val="standardContextual"/>
        </w:rPr>
        <w:tab/>
        <w:t>(iia)</w:t>
      </w:r>
      <w:r w:rsidRPr="00694682">
        <w:rPr>
          <w:rFonts w:eastAsia="Times New Roman"/>
          <w:color w:val="000000"/>
          <w:sz w:val="23"/>
          <w:szCs w:val="23"/>
          <w:lang w:eastAsia="en-AU"/>
          <w14:ligatures w14:val="standardContextual"/>
        </w:rPr>
        <w:tab/>
        <w:t>that—</w:t>
      </w:r>
    </w:p>
    <w:p w14:paraId="2D6A2C8C" w14:textId="77777777" w:rsidR="00694682" w:rsidRPr="00694682" w:rsidRDefault="00694682" w:rsidP="0069468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694682">
        <w:rPr>
          <w:rFonts w:eastAsia="Times New Roman"/>
          <w:color w:val="000000"/>
          <w:sz w:val="23"/>
          <w:szCs w:val="23"/>
          <w:lang w:eastAsia="en-AU"/>
          <w14:ligatures w14:val="standardContextual"/>
        </w:rPr>
        <w:tab/>
        <w:t>(A)</w:t>
      </w:r>
      <w:r w:rsidRPr="00694682">
        <w:rPr>
          <w:rFonts w:eastAsia="Times New Roman"/>
          <w:color w:val="000000"/>
          <w:sz w:val="23"/>
          <w:szCs w:val="23"/>
          <w:lang w:eastAsia="en-AU"/>
          <w14:ligatures w14:val="standardContextual"/>
        </w:rPr>
        <w:tab/>
        <w:t>is undertaken to allow for the provision of water supply or sewerage services to land; and</w:t>
      </w:r>
    </w:p>
    <w:p w14:paraId="5D3BBEDD" w14:textId="77777777" w:rsidR="00694682" w:rsidRPr="00694682" w:rsidRDefault="00694682" w:rsidP="0069468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694682">
        <w:rPr>
          <w:rFonts w:eastAsia="Times New Roman"/>
          <w:color w:val="000000"/>
          <w:sz w:val="23"/>
          <w:szCs w:val="23"/>
          <w:lang w:eastAsia="en-AU"/>
          <w14:ligatures w14:val="standardContextual"/>
        </w:rPr>
        <w:tab/>
        <w:t>(B)</w:t>
      </w:r>
      <w:r w:rsidRPr="00694682">
        <w:rPr>
          <w:rFonts w:eastAsia="Times New Roman"/>
          <w:color w:val="000000"/>
          <w:sz w:val="23"/>
          <w:szCs w:val="23"/>
          <w:lang w:eastAsia="en-AU"/>
          <w14:ligatures w14:val="standardContextual"/>
        </w:rPr>
        <w:tab/>
        <w:t>is undertaken by or with the written authority of the South Australian Water Corporation; or</w:t>
      </w:r>
    </w:p>
    <w:p w14:paraId="5816137A" w14:textId="77777777" w:rsidR="00694682" w:rsidRPr="00694682" w:rsidRDefault="00694682" w:rsidP="0069468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94682">
        <w:rPr>
          <w:rFonts w:eastAsia="Times New Roman"/>
          <w:color w:val="000000"/>
          <w:sz w:val="23"/>
          <w:szCs w:val="23"/>
          <w:lang w:eastAsia="en-AU"/>
          <w14:ligatures w14:val="standardContextual"/>
        </w:rPr>
        <w:tab/>
        <w:t>(4)</w:t>
      </w:r>
      <w:r w:rsidRPr="00694682">
        <w:rPr>
          <w:rFonts w:eastAsia="Times New Roman"/>
          <w:color w:val="000000"/>
          <w:sz w:val="23"/>
          <w:szCs w:val="23"/>
          <w:lang w:eastAsia="en-AU"/>
          <w14:ligatures w14:val="standardContextual"/>
        </w:rPr>
        <w:tab/>
        <w:t>Schedule 13, clause 2—after subclause (5) insert:</w:t>
      </w:r>
    </w:p>
    <w:p w14:paraId="61F61E70" w14:textId="77777777" w:rsidR="00694682" w:rsidRPr="00694682" w:rsidRDefault="00694682" w:rsidP="0069468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94682">
        <w:rPr>
          <w:rFonts w:eastAsia="Times New Roman"/>
          <w:color w:val="000000"/>
          <w:sz w:val="23"/>
          <w:szCs w:val="23"/>
          <w:lang w:eastAsia="en-AU"/>
          <w14:ligatures w14:val="standardContextual"/>
        </w:rPr>
        <w:tab/>
        <w:t>(6)</w:t>
      </w:r>
      <w:r w:rsidRPr="00694682">
        <w:rPr>
          <w:rFonts w:eastAsia="Times New Roman"/>
          <w:color w:val="000000"/>
          <w:sz w:val="23"/>
          <w:szCs w:val="23"/>
          <w:lang w:eastAsia="en-AU"/>
          <w14:ligatures w14:val="standardContextual"/>
        </w:rPr>
        <w:tab/>
        <w:t>For the purposes of subclause (1)(b)(ii) and (iii), development comprising the undertaking or installation of works, infrastructure or equipment is of a local nature if the works, infrastructure or equipment are for the purposes of servicing a township or suburb and is not inconsistent or out of character with the size or location of other works, infrastructure or equipment of that kind in that township or suburb.</w:t>
      </w:r>
    </w:p>
    <w:p w14:paraId="39FA96D7" w14:textId="77777777" w:rsidR="00694682" w:rsidRPr="00694682" w:rsidRDefault="00694682" w:rsidP="00694682">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694682">
        <w:rPr>
          <w:rFonts w:eastAsia="Times New Roman"/>
          <w:b/>
          <w:bCs/>
          <w:color w:val="000000"/>
          <w:sz w:val="20"/>
          <w:szCs w:val="20"/>
          <w:lang w:eastAsia="en-AU"/>
          <w14:ligatures w14:val="standardContextual"/>
        </w:rPr>
        <w:t>Editorial note—</w:t>
      </w:r>
    </w:p>
    <w:p w14:paraId="5D797C03" w14:textId="77777777" w:rsidR="00694682" w:rsidRPr="00694682" w:rsidRDefault="00694682" w:rsidP="0069468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694682">
        <w:rPr>
          <w:rFonts w:eastAsia="Times New Roman"/>
          <w:color w:val="000000"/>
          <w:sz w:val="20"/>
          <w:szCs w:val="20"/>
          <w:lang w:eastAsia="en-AU"/>
          <w14:ligatures w14:val="standardContextual"/>
        </w:rPr>
        <w:t xml:space="preserve">As required by section 10AA(2) of the </w:t>
      </w:r>
      <w:hyperlink r:id="rId18" w:history="1">
        <w:r w:rsidRPr="00694682">
          <w:rPr>
            <w:rFonts w:eastAsia="Times New Roman"/>
            <w:i/>
            <w:iCs/>
            <w:color w:val="000000"/>
            <w:sz w:val="20"/>
            <w:szCs w:val="20"/>
            <w:lang w:eastAsia="en-AU"/>
            <w14:ligatures w14:val="standardContextual"/>
          </w:rPr>
          <w:t>Legislative Instruments Act 1978</w:t>
        </w:r>
      </w:hyperlink>
      <w:r w:rsidRPr="00694682">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18976AFD" w14:textId="77777777" w:rsidR="00694682" w:rsidRPr="00694682" w:rsidRDefault="00694682" w:rsidP="00694682">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694682">
        <w:rPr>
          <w:rFonts w:eastAsia="Times New Roman"/>
          <w:b/>
          <w:bCs/>
          <w:color w:val="000000"/>
          <w:sz w:val="26"/>
          <w:szCs w:val="26"/>
          <w:lang w:eastAsia="en-AU"/>
          <w14:ligatures w14:val="standardContextual"/>
        </w:rPr>
        <w:t>Made by the Governor</w:t>
      </w:r>
    </w:p>
    <w:p w14:paraId="03F034F8" w14:textId="77777777" w:rsidR="00694682" w:rsidRPr="00694682" w:rsidRDefault="00694682" w:rsidP="0069468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694682">
        <w:rPr>
          <w:rFonts w:eastAsia="Times New Roman"/>
          <w:color w:val="000000"/>
          <w:sz w:val="23"/>
          <w:szCs w:val="23"/>
          <w:lang w:eastAsia="en-AU"/>
          <w14:ligatures w14:val="standardContextual"/>
        </w:rPr>
        <w:t>with the advice and consent of the Executive Council</w:t>
      </w:r>
    </w:p>
    <w:p w14:paraId="312CC564" w14:textId="1021B426" w:rsidR="00694682" w:rsidRPr="00694682" w:rsidRDefault="00694682" w:rsidP="00694682">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694682">
        <w:rPr>
          <w:rFonts w:eastAsia="Times New Roman"/>
          <w:color w:val="000000"/>
          <w:sz w:val="23"/>
          <w:szCs w:val="23"/>
          <w:lang w:eastAsia="en-AU"/>
          <w14:ligatures w14:val="standardContextual"/>
        </w:rPr>
        <w:t xml:space="preserve">on </w:t>
      </w:r>
      <w:r>
        <w:rPr>
          <w:rFonts w:eastAsia="Times New Roman"/>
          <w:color w:val="000000"/>
          <w:sz w:val="23"/>
          <w:szCs w:val="23"/>
          <w:lang w:eastAsia="en-AU"/>
          <w14:ligatures w14:val="standardContextual"/>
        </w:rPr>
        <w:t>11 September</w:t>
      </w:r>
      <w:r w:rsidR="00B717E6">
        <w:rPr>
          <w:rFonts w:eastAsia="Times New Roman"/>
          <w:color w:val="000000"/>
          <w:sz w:val="23"/>
          <w:szCs w:val="23"/>
          <w:lang w:eastAsia="en-AU"/>
          <w14:ligatures w14:val="standardContextual"/>
        </w:rPr>
        <w:t xml:space="preserve"> 2025</w:t>
      </w:r>
    </w:p>
    <w:p w14:paraId="1D9D691E" w14:textId="1DFFA0D7" w:rsidR="00694682" w:rsidRPr="00694682" w:rsidRDefault="00694682" w:rsidP="0069468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694682">
        <w:rPr>
          <w:rFonts w:eastAsia="Times New Roman"/>
          <w:color w:val="000000"/>
          <w:sz w:val="23"/>
          <w:szCs w:val="23"/>
          <w:lang w:eastAsia="en-AU"/>
          <w14:ligatures w14:val="standardContextual"/>
        </w:rPr>
        <w:t>No </w:t>
      </w:r>
      <w:r>
        <w:rPr>
          <w:rFonts w:eastAsia="Times New Roman"/>
          <w:color w:val="000000"/>
          <w:sz w:val="23"/>
          <w:szCs w:val="23"/>
          <w:lang w:eastAsia="en-AU"/>
          <w14:ligatures w14:val="standardContextual"/>
        </w:rPr>
        <w:t>102</w:t>
      </w:r>
      <w:r w:rsidRPr="00694682">
        <w:rPr>
          <w:rFonts w:eastAsia="Times New Roman"/>
          <w:color w:val="000000"/>
          <w:sz w:val="23"/>
          <w:szCs w:val="23"/>
          <w:lang w:eastAsia="en-AU"/>
          <w14:ligatures w14:val="standardContextual"/>
        </w:rPr>
        <w:t> of </w:t>
      </w:r>
      <w:r>
        <w:rPr>
          <w:rFonts w:eastAsia="Times New Roman"/>
          <w:color w:val="000000"/>
          <w:sz w:val="23"/>
          <w:szCs w:val="23"/>
          <w:lang w:eastAsia="en-AU"/>
          <w14:ligatures w14:val="standardContextual"/>
        </w:rPr>
        <w:t>2025</w:t>
      </w:r>
    </w:p>
    <w:p w14:paraId="0CFBC670" w14:textId="77777777" w:rsidR="0016463B" w:rsidRDefault="0016463B" w:rsidP="005335F1">
      <w:pPr>
        <w:pStyle w:val="GG-body"/>
      </w:pPr>
    </w:p>
    <w:p w14:paraId="7140A75C" w14:textId="7112AD83" w:rsidR="00D9149F" w:rsidRPr="000D5A9D" w:rsidRDefault="00CA6ADD" w:rsidP="000D5A9D">
      <w:pPr>
        <w:spacing w:after="0" w:line="240" w:lineRule="auto"/>
        <w:jc w:val="left"/>
        <w:rPr>
          <w:rFonts w:eastAsia="Times New Roman"/>
          <w:szCs w:val="17"/>
        </w:rPr>
      </w:pPr>
      <w:r>
        <w:br w:type="page"/>
      </w:r>
    </w:p>
    <w:p w14:paraId="58615B72" w14:textId="77777777" w:rsidR="009D1E2E" w:rsidRPr="009D1E2E" w:rsidRDefault="009D1E2E" w:rsidP="0043001F">
      <w:pPr>
        <w:pStyle w:val="Heading1"/>
      </w:pPr>
      <w:bookmarkStart w:id="30" w:name="_Toc33707982"/>
      <w:bookmarkStart w:id="31" w:name="_Toc33708153"/>
      <w:bookmarkStart w:id="32" w:name="_Toc208476722"/>
      <w:r w:rsidRPr="009D1E2E">
        <w:lastRenderedPageBreak/>
        <w:t>State Government Instruments</w:t>
      </w:r>
      <w:bookmarkEnd w:id="30"/>
      <w:bookmarkEnd w:id="31"/>
      <w:bookmarkEnd w:id="32"/>
    </w:p>
    <w:p w14:paraId="569D8F74" w14:textId="4C801418" w:rsidR="00370F48" w:rsidRPr="001F47E4" w:rsidRDefault="001F47E4" w:rsidP="009B33CA">
      <w:pPr>
        <w:pStyle w:val="Heading2"/>
      </w:pPr>
      <w:bookmarkStart w:id="33" w:name="_Toc208476723"/>
      <w:r w:rsidRPr="001F47E4">
        <w:t>Building Work Contractors Act 1995</w:t>
      </w:r>
      <w:bookmarkEnd w:id="33"/>
    </w:p>
    <w:p w14:paraId="75953186" w14:textId="77777777" w:rsidR="00370F48" w:rsidRDefault="00370F48" w:rsidP="00370F48">
      <w:pPr>
        <w:pStyle w:val="GG-Title3"/>
      </w:pPr>
      <w:r>
        <w:t>Exemption</w:t>
      </w:r>
    </w:p>
    <w:p w14:paraId="7799E075" w14:textId="77777777" w:rsidR="00370F48" w:rsidRDefault="00370F48" w:rsidP="00716F21">
      <w:pPr>
        <w:pStyle w:val="GG-body"/>
        <w:spacing w:after="60"/>
      </w:pPr>
      <w:r>
        <w:t xml:space="preserve">Take notice that, pursuant to Section 45 of the </w:t>
      </w:r>
      <w:r w:rsidRPr="007665BF">
        <w:rPr>
          <w:i/>
          <w:iCs/>
        </w:rPr>
        <w:t>Building Work Contractors Act 1995</w:t>
      </w:r>
      <w:r>
        <w:t>, I, Brett Humphrey as a delegate for the Minister for Consumer and Business Affairs, do hereby exempt the licensee named in Schedule 1 from the application of Division 3 of Part 5 of the above Act in relation to domestic building work described in Schedule 2 and subject to the conditions specified in Schedule 3.</w:t>
      </w:r>
    </w:p>
    <w:p w14:paraId="6544CF3B" w14:textId="77777777" w:rsidR="00370F48" w:rsidRDefault="00370F48" w:rsidP="00716F21">
      <w:pPr>
        <w:pStyle w:val="GG-Title2"/>
        <w:spacing w:after="60"/>
      </w:pPr>
      <w:r>
        <w:t>Schedule 1</w:t>
      </w:r>
    </w:p>
    <w:p w14:paraId="1BCEE579" w14:textId="77777777" w:rsidR="00370F48" w:rsidRDefault="00370F48" w:rsidP="00716F21">
      <w:pPr>
        <w:pStyle w:val="GG-body"/>
        <w:spacing w:after="60"/>
        <w:jc w:val="center"/>
      </w:pPr>
      <w:r>
        <w:t>NONGJEON CHOI (BLD 311388)</w:t>
      </w:r>
    </w:p>
    <w:p w14:paraId="6B462108" w14:textId="77777777" w:rsidR="00370F48" w:rsidRDefault="00370F48" w:rsidP="00370F48">
      <w:pPr>
        <w:pStyle w:val="GG-Title2"/>
      </w:pPr>
      <w:r>
        <w:t>Schedule 2</w:t>
      </w:r>
    </w:p>
    <w:p w14:paraId="7C6E1415" w14:textId="77777777" w:rsidR="00370F48" w:rsidRPr="00F61511" w:rsidRDefault="00370F48" w:rsidP="00370F48">
      <w:pPr>
        <w:pStyle w:val="GG-body"/>
        <w:rPr>
          <w:spacing w:val="-2"/>
        </w:rPr>
      </w:pPr>
      <w:r w:rsidRPr="00F822CF">
        <w:rPr>
          <w:spacing w:val="-2"/>
        </w:rPr>
        <w:t xml:space="preserve">Construction of a porch and internal alterations and renovations to a detached dwelling at Allotment 4, Deposited Plan 31113, being a portion of the land described in Certificate of Title Volume 6107 Folio 582, more commonly known as 55 Tusmore Ave, Leabrook SA 5068. </w:t>
      </w:r>
    </w:p>
    <w:p w14:paraId="2605644A" w14:textId="77777777" w:rsidR="00370F48" w:rsidRDefault="00370F48" w:rsidP="00370F48">
      <w:pPr>
        <w:pStyle w:val="GG-Title2"/>
      </w:pPr>
      <w:r>
        <w:t>Schedule 3</w:t>
      </w:r>
    </w:p>
    <w:p w14:paraId="37E52BB2" w14:textId="77777777" w:rsidR="00370F48" w:rsidRDefault="00370F48" w:rsidP="00716F21">
      <w:pPr>
        <w:pStyle w:val="GG-body"/>
        <w:spacing w:after="60"/>
        <w:ind w:left="284" w:hanging="284"/>
      </w:pPr>
      <w:r>
        <w:t>1.</w:t>
      </w:r>
      <w:r>
        <w:tab/>
        <w:t>This exemption is limited to domestic building work personally performed by the licensee in relation to the building work described in Schedule 2.</w:t>
      </w:r>
    </w:p>
    <w:p w14:paraId="6DCA2A12" w14:textId="77777777" w:rsidR="00370F48" w:rsidRDefault="00370F48" w:rsidP="00716F21">
      <w:pPr>
        <w:pStyle w:val="GG-body"/>
        <w:spacing w:after="60"/>
        <w:ind w:left="284" w:hanging="284"/>
      </w:pPr>
      <w:r>
        <w:t>2.</w:t>
      </w:r>
      <w:r>
        <w:tab/>
        <w:t>This exemption does not apply to any domestic building work the licensee contracts to another building work contractor, for which that contractor is required by law to hold building indemnity insurance.</w:t>
      </w:r>
    </w:p>
    <w:p w14:paraId="7FBCEFA5" w14:textId="77777777" w:rsidR="00370F48" w:rsidRPr="00F61511" w:rsidRDefault="00370F48" w:rsidP="00716F21">
      <w:pPr>
        <w:pStyle w:val="GG-body"/>
        <w:spacing w:after="60"/>
        <w:ind w:left="284" w:hanging="284"/>
        <w:rPr>
          <w:spacing w:val="-2"/>
        </w:rPr>
      </w:pPr>
      <w:r>
        <w:t>3.</w:t>
      </w:r>
      <w:r>
        <w:tab/>
      </w:r>
      <w:r w:rsidRPr="00F61511">
        <w:rPr>
          <w:spacing w:val="-2"/>
        </w:rPr>
        <w:t>That the licensee does not transfer his interest in the land prior to five years from the date of completion of the building work the subject of this exemption, without the prior authorisation of Consumer and Business Services (CBS).  Before giving such authorisation, CBS may require the licensee to take any reasonable steps to protect the future purchaser(s) of the property, including but not limited to:</w:t>
      </w:r>
    </w:p>
    <w:p w14:paraId="0E427791" w14:textId="77777777" w:rsidR="00370F48" w:rsidRDefault="00370F48" w:rsidP="00107606">
      <w:pPr>
        <w:pStyle w:val="GG-body"/>
        <w:spacing w:after="30"/>
        <w:ind w:left="426" w:hanging="142"/>
      </w:pPr>
      <w:r>
        <w:t>•</w:t>
      </w:r>
      <w:r>
        <w:tab/>
        <w:t>Providing evidence that an adequate policy of building indemnity insurance is in force to cover the balance of the five-year period from the date of completion of the building work the subject of this exemption;</w:t>
      </w:r>
    </w:p>
    <w:p w14:paraId="26F1BB70" w14:textId="77777777" w:rsidR="00370F48" w:rsidRDefault="00370F48" w:rsidP="00107606">
      <w:pPr>
        <w:pStyle w:val="GG-body"/>
        <w:spacing w:after="30"/>
        <w:ind w:left="426" w:hanging="142"/>
      </w:pPr>
      <w:r>
        <w:t>•</w:t>
      </w:r>
      <w:r>
        <w:tab/>
        <w:t>Providing evidence of an independent expert inspection of the building work the subject of this exemption;</w:t>
      </w:r>
    </w:p>
    <w:p w14:paraId="22B06F49" w14:textId="77777777" w:rsidR="00370F48" w:rsidRDefault="00370F48" w:rsidP="00107606">
      <w:pPr>
        <w:pStyle w:val="GG-body"/>
        <w:spacing w:after="30"/>
        <w:ind w:left="426" w:hanging="142"/>
      </w:pPr>
      <w:r>
        <w:t>•</w:t>
      </w:r>
      <w:r>
        <w:tab/>
        <w:t>Making an independent expert report available to prospective purchasers of the property;</w:t>
      </w:r>
    </w:p>
    <w:p w14:paraId="65AA14D1" w14:textId="77777777" w:rsidR="00370F48" w:rsidRDefault="00370F48" w:rsidP="00716F21">
      <w:pPr>
        <w:pStyle w:val="GG-body"/>
        <w:spacing w:after="60"/>
        <w:ind w:left="426" w:hanging="142"/>
      </w:pPr>
      <w:r>
        <w:t>•</w:t>
      </w:r>
      <w:r>
        <w:tab/>
        <w:t>Giving prospective purchasers of the property notice of the absence of a policy of building indemnity insurance.</w:t>
      </w:r>
    </w:p>
    <w:p w14:paraId="48ED72D6" w14:textId="77777777" w:rsidR="00370F48" w:rsidRDefault="00370F48" w:rsidP="00370F48">
      <w:pPr>
        <w:pStyle w:val="GG-SDated"/>
      </w:pPr>
      <w:r>
        <w:t>Dated: 3 September 2025</w:t>
      </w:r>
    </w:p>
    <w:p w14:paraId="585B5E92" w14:textId="77777777" w:rsidR="00370F48" w:rsidRDefault="00370F48" w:rsidP="00370F48">
      <w:pPr>
        <w:pStyle w:val="GG-SName"/>
      </w:pPr>
      <w:r>
        <w:t>Brett Humphrey</w:t>
      </w:r>
    </w:p>
    <w:p w14:paraId="4447F748" w14:textId="77777777" w:rsidR="00370F48" w:rsidRDefault="00370F48" w:rsidP="00370F48">
      <w:pPr>
        <w:pStyle w:val="GG-Signature"/>
      </w:pPr>
      <w:r>
        <w:t>Commissioner for Consumer Affairs</w:t>
      </w:r>
    </w:p>
    <w:p w14:paraId="17E662BF" w14:textId="77777777" w:rsidR="00370F48" w:rsidRDefault="00370F48" w:rsidP="00370F48">
      <w:pPr>
        <w:pStyle w:val="GG-Signature"/>
      </w:pPr>
      <w:r>
        <w:t>Delegate for the Minister for Consumer and Business Affairs</w:t>
      </w:r>
    </w:p>
    <w:p w14:paraId="0907D246" w14:textId="77777777" w:rsidR="00370F48" w:rsidRDefault="00370F48" w:rsidP="00370F48">
      <w:pPr>
        <w:pStyle w:val="GG-Signature"/>
        <w:pBdr>
          <w:bottom w:val="single" w:sz="4" w:space="1" w:color="auto"/>
        </w:pBdr>
        <w:spacing w:line="52" w:lineRule="exact"/>
        <w:jc w:val="center"/>
      </w:pPr>
    </w:p>
    <w:p w14:paraId="71458CCB" w14:textId="77777777" w:rsidR="00370F48" w:rsidRDefault="00370F48" w:rsidP="00370F48">
      <w:pPr>
        <w:pStyle w:val="GG-Signature"/>
        <w:pBdr>
          <w:top w:val="single" w:sz="4" w:space="1" w:color="auto"/>
        </w:pBdr>
        <w:spacing w:before="34" w:line="14" w:lineRule="exact"/>
        <w:jc w:val="center"/>
      </w:pPr>
    </w:p>
    <w:p w14:paraId="12D914A0" w14:textId="77777777" w:rsidR="00370F48" w:rsidRPr="003D4C75" w:rsidRDefault="00370F48" w:rsidP="00047B32">
      <w:pPr>
        <w:pStyle w:val="NoSpacing"/>
      </w:pPr>
    </w:p>
    <w:p w14:paraId="65CCDB74" w14:textId="619FA7DE" w:rsidR="004C4D9D" w:rsidRPr="004C4D9D" w:rsidRDefault="001F47E4" w:rsidP="009B33CA">
      <w:pPr>
        <w:pStyle w:val="Heading2"/>
      </w:pPr>
      <w:bookmarkStart w:id="34" w:name="_Toc208476724"/>
      <w:r w:rsidRPr="004C4D9D">
        <w:t>Electoral Act 1985</w:t>
      </w:r>
      <w:bookmarkEnd w:id="34"/>
    </w:p>
    <w:p w14:paraId="7F0BD53E" w14:textId="77777777" w:rsidR="004C4D9D" w:rsidRPr="004C4D9D" w:rsidRDefault="004C4D9D" w:rsidP="004C4D9D">
      <w:pPr>
        <w:jc w:val="center"/>
        <w:rPr>
          <w:i/>
          <w:szCs w:val="17"/>
        </w:rPr>
      </w:pPr>
      <w:r w:rsidRPr="004C4D9D">
        <w:rPr>
          <w:i/>
          <w:szCs w:val="17"/>
        </w:rPr>
        <w:t>Part 6—Registration of Political Parties</w:t>
      </w:r>
    </w:p>
    <w:p w14:paraId="04009F24" w14:textId="77777777" w:rsidR="004C4D9D" w:rsidRPr="004C4D9D" w:rsidRDefault="004C4D9D" w:rsidP="004C4D9D">
      <w:pPr>
        <w:rPr>
          <w:rFonts w:eastAsia="Times New Roman"/>
          <w:szCs w:val="17"/>
        </w:rPr>
      </w:pPr>
      <w:r w:rsidRPr="004C4D9D">
        <w:rPr>
          <w:rFonts w:eastAsia="Times New Roman"/>
          <w:szCs w:val="17"/>
        </w:rPr>
        <w:t xml:space="preserve">Notice is hereby given that the following application for registration as a registered political party under the provisions of Part 6 of the </w:t>
      </w:r>
      <w:r w:rsidRPr="004C4D9D">
        <w:rPr>
          <w:rFonts w:eastAsia="Times New Roman"/>
          <w:i/>
          <w:iCs/>
          <w:szCs w:val="17"/>
        </w:rPr>
        <w:t>Electoral Act 1985</w:t>
      </w:r>
      <w:r w:rsidRPr="004C4D9D">
        <w:rPr>
          <w:rFonts w:eastAsia="Times New Roman"/>
          <w:szCs w:val="17"/>
        </w:rPr>
        <w:t>, has been received:</w:t>
      </w:r>
    </w:p>
    <w:p w14:paraId="26E5E60C" w14:textId="77777777" w:rsidR="004C4D9D" w:rsidRPr="004C4D9D" w:rsidRDefault="004C4D9D" w:rsidP="004C4D9D">
      <w:pPr>
        <w:spacing w:after="40"/>
        <w:ind w:left="1701" w:hanging="1559"/>
        <w:rPr>
          <w:rFonts w:eastAsia="Times New Roman"/>
          <w:szCs w:val="17"/>
        </w:rPr>
      </w:pPr>
      <w:r w:rsidRPr="004C4D9D">
        <w:rPr>
          <w:rFonts w:eastAsia="Times New Roman"/>
          <w:szCs w:val="17"/>
        </w:rPr>
        <w:t>Name of Party:</w:t>
      </w:r>
      <w:r w:rsidRPr="004C4D9D">
        <w:rPr>
          <w:rFonts w:eastAsia="Times New Roman"/>
          <w:szCs w:val="17"/>
        </w:rPr>
        <w:tab/>
        <w:t>SA Socialists</w:t>
      </w:r>
    </w:p>
    <w:p w14:paraId="5CB71627" w14:textId="77777777" w:rsidR="004C4D9D" w:rsidRPr="004C4D9D" w:rsidRDefault="004C4D9D" w:rsidP="004C4D9D">
      <w:pPr>
        <w:ind w:left="1701" w:hanging="1559"/>
        <w:rPr>
          <w:rFonts w:eastAsia="Times New Roman"/>
          <w:szCs w:val="17"/>
        </w:rPr>
      </w:pPr>
      <w:r w:rsidRPr="004C4D9D">
        <w:rPr>
          <w:rFonts w:eastAsia="Times New Roman"/>
          <w:szCs w:val="17"/>
        </w:rPr>
        <w:t>Name of Applicant:</w:t>
      </w:r>
      <w:r w:rsidRPr="004C4D9D">
        <w:rPr>
          <w:rFonts w:eastAsia="Times New Roman"/>
          <w:szCs w:val="17"/>
        </w:rPr>
        <w:tab/>
        <w:t>Thomas Patrick Gilchrist</w:t>
      </w:r>
    </w:p>
    <w:p w14:paraId="76D9AE0E" w14:textId="77777777" w:rsidR="004C4D9D" w:rsidRPr="004C4D9D" w:rsidRDefault="004C4D9D" w:rsidP="004C4D9D">
      <w:pPr>
        <w:rPr>
          <w:rFonts w:eastAsia="Times New Roman"/>
          <w:szCs w:val="17"/>
        </w:rPr>
      </w:pPr>
      <w:r w:rsidRPr="004C4D9D">
        <w:rPr>
          <w:rFonts w:eastAsia="Times New Roman"/>
          <w:szCs w:val="17"/>
        </w:rPr>
        <w:t xml:space="preserve">Any elector who believes the application is not in accordance with the </w:t>
      </w:r>
      <w:r w:rsidRPr="004C4D9D">
        <w:rPr>
          <w:rFonts w:eastAsia="Times New Roman"/>
          <w:i/>
          <w:iCs/>
          <w:szCs w:val="17"/>
        </w:rPr>
        <w:t>Electoral Act 1985</w:t>
      </w:r>
      <w:r w:rsidRPr="004C4D9D">
        <w:rPr>
          <w:rFonts w:eastAsia="Times New Roman"/>
          <w:szCs w:val="17"/>
        </w:rPr>
        <w:t xml:space="preserve"> can formally object in writing via post to the Electoral Commissioner, Level 6, 60 Light Square, Adelaide SA 5000 by 5pm (ACST) on Monday, 13 October 2025 Objections must contain the postal address and signature of the objector and detail the grounds upon which the objection is made.</w:t>
      </w:r>
    </w:p>
    <w:p w14:paraId="17F751C3" w14:textId="77777777" w:rsidR="004C4D9D" w:rsidRPr="004C4D9D" w:rsidRDefault="004C4D9D" w:rsidP="004C4D9D">
      <w:pPr>
        <w:spacing w:after="0"/>
        <w:rPr>
          <w:rFonts w:eastAsia="Times New Roman"/>
          <w:szCs w:val="17"/>
        </w:rPr>
      </w:pPr>
      <w:r w:rsidRPr="004C4D9D">
        <w:rPr>
          <w:rFonts w:eastAsia="Times New Roman"/>
          <w:szCs w:val="17"/>
        </w:rPr>
        <w:t>Dated: 11 September 2025</w:t>
      </w:r>
    </w:p>
    <w:p w14:paraId="0608774A" w14:textId="77777777" w:rsidR="004C4D9D" w:rsidRPr="004C4D9D" w:rsidRDefault="004C4D9D" w:rsidP="004C4D9D">
      <w:pPr>
        <w:spacing w:after="0"/>
        <w:jc w:val="right"/>
        <w:rPr>
          <w:rFonts w:eastAsia="Times New Roman"/>
          <w:smallCaps/>
          <w:szCs w:val="20"/>
        </w:rPr>
      </w:pPr>
      <w:r w:rsidRPr="004C4D9D">
        <w:rPr>
          <w:rFonts w:eastAsia="Times New Roman"/>
          <w:smallCaps/>
          <w:szCs w:val="20"/>
        </w:rPr>
        <w:t>Mick Sherry</w:t>
      </w:r>
    </w:p>
    <w:p w14:paraId="0DD5165F" w14:textId="77777777" w:rsidR="004C4D9D" w:rsidRDefault="004C4D9D" w:rsidP="004C4D9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4C4D9D">
        <w:rPr>
          <w:rFonts w:eastAsia="Times New Roman"/>
          <w:szCs w:val="17"/>
        </w:rPr>
        <w:t>Electoral Commissioner</w:t>
      </w:r>
    </w:p>
    <w:p w14:paraId="06EA257E" w14:textId="77777777" w:rsidR="00554CBC" w:rsidRDefault="00554CBC" w:rsidP="00554CBC">
      <w:pPr>
        <w:pBdr>
          <w:bottom w:val="single" w:sz="4" w:space="1" w:color="auto"/>
        </w:pBdr>
        <w:spacing w:after="0" w:line="52" w:lineRule="exact"/>
        <w:jc w:val="center"/>
        <w:rPr>
          <w:rFonts w:eastAsia="Times New Roman"/>
          <w:szCs w:val="17"/>
        </w:rPr>
      </w:pPr>
    </w:p>
    <w:p w14:paraId="0C3472A8" w14:textId="77777777" w:rsidR="00554CBC" w:rsidRDefault="00554CBC" w:rsidP="00554CBC">
      <w:pPr>
        <w:pBdr>
          <w:top w:val="single" w:sz="4" w:space="1" w:color="auto"/>
        </w:pBdr>
        <w:spacing w:before="34" w:after="0" w:line="14" w:lineRule="exact"/>
        <w:jc w:val="center"/>
        <w:rPr>
          <w:rFonts w:eastAsia="Times New Roman"/>
          <w:szCs w:val="17"/>
        </w:rPr>
      </w:pPr>
    </w:p>
    <w:p w14:paraId="0B1E934B" w14:textId="77777777" w:rsidR="004C4D9D" w:rsidRPr="004C4D9D" w:rsidRDefault="004C4D9D" w:rsidP="00047B32">
      <w:pPr>
        <w:pStyle w:val="NoSpacing"/>
      </w:pPr>
    </w:p>
    <w:p w14:paraId="52B87BB6" w14:textId="5C675D90" w:rsidR="00D44C26" w:rsidRPr="00D44C26" w:rsidRDefault="001F47E4" w:rsidP="009B33CA">
      <w:pPr>
        <w:pStyle w:val="Heading2"/>
      </w:pPr>
      <w:bookmarkStart w:id="35" w:name="_Toc208476725"/>
      <w:r w:rsidRPr="00D44C26">
        <w:t xml:space="preserve">Fire </w:t>
      </w:r>
      <w:r>
        <w:t>a</w:t>
      </w:r>
      <w:r w:rsidRPr="00D44C26">
        <w:t>nd Emergency Services Act 2005</w:t>
      </w:r>
      <w:bookmarkEnd w:id="35"/>
    </w:p>
    <w:p w14:paraId="0A6EC61E" w14:textId="77777777" w:rsidR="00D44C26" w:rsidRPr="00D44C26" w:rsidRDefault="00D44C26" w:rsidP="00D44C26">
      <w:pPr>
        <w:jc w:val="center"/>
        <w:rPr>
          <w:smallCaps/>
          <w:szCs w:val="17"/>
        </w:rPr>
      </w:pPr>
      <w:r w:rsidRPr="00D44C26">
        <w:rPr>
          <w:smallCaps/>
          <w:szCs w:val="17"/>
        </w:rPr>
        <w:t>Section 68</w:t>
      </w:r>
    </w:p>
    <w:p w14:paraId="56B32DEF" w14:textId="77777777" w:rsidR="00D44C26" w:rsidRPr="00D44C26" w:rsidRDefault="00D44C26" w:rsidP="00D44C26">
      <w:pPr>
        <w:jc w:val="center"/>
        <w:rPr>
          <w:i/>
          <w:szCs w:val="17"/>
        </w:rPr>
      </w:pPr>
      <w:r w:rsidRPr="00D44C26">
        <w:rPr>
          <w:i/>
          <w:szCs w:val="17"/>
        </w:rPr>
        <w:t>Constitution of Brigade</w:t>
      </w:r>
    </w:p>
    <w:p w14:paraId="32F61D24" w14:textId="77777777" w:rsidR="00D44C26" w:rsidRPr="00D44C26" w:rsidRDefault="00D44C26" w:rsidP="00D44C26">
      <w:pPr>
        <w:rPr>
          <w:spacing w:val="-4"/>
        </w:rPr>
      </w:pPr>
      <w:r w:rsidRPr="00D44C26">
        <w:rPr>
          <w:spacing w:val="-4"/>
        </w:rPr>
        <w:t xml:space="preserve">Notice is hereby given pursuant to Division 5, Section 68(1)(a) of the </w:t>
      </w:r>
      <w:r w:rsidRPr="00D44C26">
        <w:rPr>
          <w:i/>
          <w:iCs/>
          <w:spacing w:val="-4"/>
        </w:rPr>
        <w:t>Fire and Emergency Services Act 2005</w:t>
      </w:r>
      <w:r w:rsidRPr="00D44C26">
        <w:rPr>
          <w:spacing w:val="-4"/>
        </w:rPr>
        <w:t>, that the Wattle Range CFS Brigade is hereby constituted as a brigade of the South Australian Country Fire Service, effective from 2 September 2025.</w:t>
      </w:r>
    </w:p>
    <w:p w14:paraId="26C8B676" w14:textId="77777777" w:rsidR="00D44C26" w:rsidRPr="00D44C26" w:rsidRDefault="00D44C26" w:rsidP="00D44C26">
      <w:r w:rsidRPr="00D44C26">
        <w:t>This brigade is constituted as the successor to the Mount Graham CFS Brigade, which is hereby dissolved. All operational responsibilities, resources, and members of the Mount Graham CFS Brigade are transferred to the newly constituted Wattle Range CFS Brigade.</w:t>
      </w:r>
    </w:p>
    <w:p w14:paraId="7D0C922C" w14:textId="77777777" w:rsidR="00D44C26" w:rsidRPr="00D44C26" w:rsidRDefault="00D44C26" w:rsidP="00D44C26">
      <w:r w:rsidRPr="00D44C26">
        <w:t>The constitution for the Wattle Range CFS Brigade has been reviewed and approved in accordance with the Chief Officer’s Administrative Instructions (Section 1.3.1).</w:t>
      </w:r>
    </w:p>
    <w:p w14:paraId="6650A2DC" w14:textId="77777777" w:rsidR="00D44C26" w:rsidRPr="00D44C26" w:rsidRDefault="00D44C26" w:rsidP="00D44C26">
      <w:pPr>
        <w:spacing w:after="0"/>
        <w:rPr>
          <w:rFonts w:eastAsia="Times New Roman"/>
          <w:szCs w:val="17"/>
        </w:rPr>
      </w:pPr>
      <w:r w:rsidRPr="00D44C26">
        <w:rPr>
          <w:rFonts w:eastAsia="Times New Roman"/>
          <w:szCs w:val="17"/>
        </w:rPr>
        <w:t>Dated: 2 September 2025</w:t>
      </w:r>
    </w:p>
    <w:p w14:paraId="3E84BBF2" w14:textId="77777777" w:rsidR="00D44C26" w:rsidRPr="00D44C26" w:rsidRDefault="00D44C26" w:rsidP="00D44C26">
      <w:pPr>
        <w:spacing w:after="0"/>
        <w:jc w:val="right"/>
        <w:rPr>
          <w:rFonts w:eastAsia="Times New Roman"/>
          <w:smallCaps/>
          <w:szCs w:val="20"/>
        </w:rPr>
      </w:pPr>
      <w:r w:rsidRPr="00D44C26">
        <w:rPr>
          <w:rFonts w:eastAsia="Times New Roman"/>
          <w:smallCaps/>
          <w:szCs w:val="20"/>
        </w:rPr>
        <w:t>Brett Loughlin AFSM</w:t>
      </w:r>
    </w:p>
    <w:p w14:paraId="052B0D95" w14:textId="77777777" w:rsidR="00D44C26" w:rsidRDefault="00D44C26" w:rsidP="00D44C26">
      <w:pPr>
        <w:spacing w:after="0"/>
        <w:jc w:val="right"/>
        <w:rPr>
          <w:rFonts w:eastAsia="Times New Roman"/>
          <w:szCs w:val="17"/>
        </w:rPr>
      </w:pPr>
      <w:r w:rsidRPr="00D44C26">
        <w:rPr>
          <w:rFonts w:eastAsia="Times New Roman"/>
          <w:szCs w:val="17"/>
        </w:rPr>
        <w:t>Chief Officer</w:t>
      </w:r>
    </w:p>
    <w:p w14:paraId="799555FB" w14:textId="77777777" w:rsidR="00D44C26" w:rsidRDefault="00D44C26" w:rsidP="00D44C26">
      <w:pPr>
        <w:pBdr>
          <w:bottom w:val="single" w:sz="4" w:space="1" w:color="auto"/>
        </w:pBdr>
        <w:spacing w:after="0" w:line="52" w:lineRule="exact"/>
        <w:jc w:val="center"/>
        <w:rPr>
          <w:rFonts w:eastAsia="Times New Roman"/>
          <w:szCs w:val="17"/>
        </w:rPr>
      </w:pPr>
    </w:p>
    <w:p w14:paraId="1D2D0E7D" w14:textId="77777777" w:rsidR="00D44C26" w:rsidRDefault="00D44C26" w:rsidP="00D44C26">
      <w:pPr>
        <w:pBdr>
          <w:top w:val="single" w:sz="4" w:space="1" w:color="auto"/>
        </w:pBdr>
        <w:spacing w:before="34" w:after="0" w:line="14" w:lineRule="exact"/>
        <w:jc w:val="center"/>
        <w:rPr>
          <w:rFonts w:eastAsia="Times New Roman"/>
          <w:szCs w:val="17"/>
        </w:rPr>
      </w:pPr>
    </w:p>
    <w:p w14:paraId="33119A35" w14:textId="3CAC09D9" w:rsidR="00D45D2C" w:rsidRDefault="00D45D2C">
      <w:pPr>
        <w:spacing w:after="0" w:line="240" w:lineRule="auto"/>
        <w:jc w:val="left"/>
      </w:pPr>
      <w:r>
        <w:br w:type="page"/>
      </w:r>
    </w:p>
    <w:p w14:paraId="23EDE704" w14:textId="107B9BD3" w:rsidR="00E0690B" w:rsidRPr="00E0690B" w:rsidRDefault="001F47E4" w:rsidP="009B33CA">
      <w:pPr>
        <w:pStyle w:val="Heading2"/>
      </w:pPr>
      <w:bookmarkStart w:id="36" w:name="_Toc208476726"/>
      <w:r w:rsidRPr="00E0690B">
        <w:lastRenderedPageBreak/>
        <w:t>Fisheries Management (Prawn Fisheries) Regulations 2017</w:t>
      </w:r>
      <w:bookmarkEnd w:id="36"/>
    </w:p>
    <w:p w14:paraId="78C4506E" w14:textId="77777777" w:rsidR="00E0690B" w:rsidRPr="00E0690B" w:rsidRDefault="00E0690B" w:rsidP="0041647B">
      <w:pPr>
        <w:spacing w:after="60"/>
        <w:jc w:val="center"/>
        <w:rPr>
          <w:i/>
          <w:szCs w:val="17"/>
        </w:rPr>
      </w:pPr>
      <w:r w:rsidRPr="00E0690B">
        <w:rPr>
          <w:i/>
          <w:szCs w:val="17"/>
        </w:rPr>
        <w:t xml:space="preserve">Gear Trial for the West Coast, Spencer Gulf and Gulf St Vincent Prawn Fisheries </w:t>
      </w:r>
    </w:p>
    <w:p w14:paraId="1E4E83D9" w14:textId="77777777" w:rsidR="00E0690B" w:rsidRPr="00E0690B" w:rsidRDefault="00E0690B" w:rsidP="0041647B">
      <w:pPr>
        <w:spacing w:after="60"/>
        <w:rPr>
          <w:rFonts w:eastAsia="Times New Roman"/>
          <w:szCs w:val="17"/>
        </w:rPr>
      </w:pPr>
      <w:r w:rsidRPr="00E0690B">
        <w:rPr>
          <w:rFonts w:eastAsia="Times New Roman"/>
          <w:szCs w:val="17"/>
        </w:rPr>
        <w:t xml:space="preserve">Take notice that pursuant to Regulation 10 of the Fisheries Management (Prawn Fisheries) Regulations 2017, the holder of a prawn fishery licence issued pursuant to the Fisheries Management (Prawn Fisheries) Regulations 2017 or their registered master, are exempt from any notice made under Regulation 10 of the Fisheries Management (Prawn Fisheries) Regulations 2017 prohibiting the taking of Western King Prawns, </w:t>
      </w:r>
      <w:r w:rsidRPr="00E0690B">
        <w:rPr>
          <w:rFonts w:eastAsia="Times New Roman"/>
          <w:i/>
          <w:iCs/>
          <w:szCs w:val="17"/>
        </w:rPr>
        <w:t>Melicertus latisulcatus</w:t>
      </w:r>
      <w:r w:rsidRPr="00E0690B">
        <w:rPr>
          <w:rFonts w:eastAsia="Times New Roman"/>
          <w:szCs w:val="17"/>
        </w:rPr>
        <w:t>, in the waters specified in Schedule 1, in that they shall not be guilty of an offence when using prawn trawl nets in accordance with the conditions of their licence for the purpose of trialling fishing gear (the ‘exempted activity’) subject to the conditions contained in Schedule 2.</w:t>
      </w:r>
    </w:p>
    <w:p w14:paraId="4524E749" w14:textId="77777777" w:rsidR="00E0690B" w:rsidRPr="00E0690B" w:rsidRDefault="00E0690B" w:rsidP="00E0690B">
      <w:pPr>
        <w:jc w:val="center"/>
        <w:rPr>
          <w:smallCaps/>
          <w:szCs w:val="17"/>
        </w:rPr>
      </w:pPr>
      <w:r w:rsidRPr="00E0690B">
        <w:rPr>
          <w:smallCaps/>
          <w:szCs w:val="17"/>
        </w:rPr>
        <w:t>Schedule 1</w:t>
      </w:r>
    </w:p>
    <w:p w14:paraId="33C9B1FD" w14:textId="77777777" w:rsidR="00E0690B" w:rsidRPr="00E0690B" w:rsidRDefault="00E0690B" w:rsidP="00E0690B">
      <w:pPr>
        <w:rPr>
          <w:rFonts w:eastAsia="Times New Roman"/>
          <w:szCs w:val="17"/>
        </w:rPr>
      </w:pPr>
      <w:r w:rsidRPr="00E0690B">
        <w:rPr>
          <w:rFonts w:eastAsia="Times New Roman"/>
          <w:szCs w:val="17"/>
        </w:rPr>
        <w:t>The waters of West Coast, Spencer Gulf and Gulf St Vincent of South Australia contained within the following areas:</w:t>
      </w:r>
    </w:p>
    <w:p w14:paraId="5BBE01E9" w14:textId="77777777" w:rsidR="00E0690B" w:rsidRPr="00E0690B" w:rsidRDefault="00E0690B" w:rsidP="00E0690B">
      <w:pPr>
        <w:ind w:left="142"/>
        <w:rPr>
          <w:rFonts w:eastAsia="Times New Roman"/>
          <w:i/>
          <w:iCs/>
          <w:szCs w:val="17"/>
        </w:rPr>
      </w:pPr>
      <w:r w:rsidRPr="00E0690B">
        <w:rPr>
          <w:rFonts w:eastAsia="Times New Roman"/>
          <w:i/>
          <w:iCs/>
          <w:szCs w:val="17"/>
        </w:rPr>
        <w:t>Anxious Bay</w:t>
      </w:r>
    </w:p>
    <w:p w14:paraId="235C4108" w14:textId="77777777" w:rsidR="00E0690B" w:rsidRPr="00E0690B" w:rsidRDefault="00E0690B" w:rsidP="00E0690B">
      <w:pPr>
        <w:ind w:left="142"/>
        <w:rPr>
          <w:rFonts w:eastAsia="Times New Roman"/>
          <w:szCs w:val="17"/>
        </w:rPr>
      </w:pPr>
      <w:r w:rsidRPr="00E0690B">
        <w:rPr>
          <w:rFonts w:eastAsia="Times New Roman"/>
          <w:szCs w:val="17"/>
        </w:rPr>
        <w:t>Those waters of the west coast bounded by a line commencing at position latitude 33°16.75′ S, longitude 134°40.50′E then to position latitude 33°16.75′S, longitude 134°39.25′E then to position latitude 33°17.50′S, longitude 134°40.80′E then to position latitude 33°17.60′S, longitude 134°41.80′E, then to the point of commencement.</w:t>
      </w:r>
    </w:p>
    <w:p w14:paraId="25378D46" w14:textId="77777777" w:rsidR="00E0690B" w:rsidRPr="00E0690B" w:rsidRDefault="00E0690B" w:rsidP="00E0690B">
      <w:pPr>
        <w:ind w:left="142"/>
        <w:rPr>
          <w:rFonts w:eastAsia="Times New Roman"/>
          <w:i/>
          <w:iCs/>
          <w:szCs w:val="17"/>
        </w:rPr>
      </w:pPr>
      <w:r w:rsidRPr="00E0690B">
        <w:rPr>
          <w:rFonts w:eastAsia="Times New Roman"/>
          <w:i/>
          <w:iCs/>
          <w:szCs w:val="17"/>
        </w:rPr>
        <w:t>Port Lincoln</w:t>
      </w:r>
    </w:p>
    <w:p w14:paraId="5F338733" w14:textId="77777777" w:rsidR="00E0690B" w:rsidRPr="00E0690B" w:rsidRDefault="00E0690B" w:rsidP="00E0690B">
      <w:pPr>
        <w:ind w:left="142"/>
        <w:rPr>
          <w:rFonts w:eastAsia="Times New Roman"/>
          <w:szCs w:val="17"/>
        </w:rPr>
      </w:pPr>
      <w:r w:rsidRPr="00E0690B">
        <w:rPr>
          <w:rFonts w:eastAsia="Times New Roman"/>
          <w:szCs w:val="17"/>
        </w:rPr>
        <w:t>Those waters of Spencer Gulf bounded by a line commencing at position latitude 34°42.00</w:t>
      </w:r>
      <w:r w:rsidRPr="00E0690B">
        <w:rPr>
          <w:rFonts w:eastAsia="Times New Roman"/>
          <w:szCs w:val="17"/>
        </w:rPr>
        <w:sym w:font="Symbol" w:char="F0A2"/>
      </w:r>
      <w:r w:rsidRPr="00E0690B">
        <w:rPr>
          <w:rFonts w:eastAsia="Times New Roman"/>
          <w:szCs w:val="17"/>
        </w:rPr>
        <w:t>S, longitude 135°52.70′E then to position latitude 34°41.70′S, longitude 135°53.40′E then to position latitude 34°43.40′S, longitude 135°54.50′E then to position latitude 34°43.70′S, longitude 135°53.80′E then to the point of commencement.</w:t>
      </w:r>
    </w:p>
    <w:p w14:paraId="56D6A863" w14:textId="77777777" w:rsidR="00E0690B" w:rsidRPr="00E0690B" w:rsidRDefault="00E0690B" w:rsidP="00E0690B">
      <w:pPr>
        <w:ind w:left="142"/>
        <w:rPr>
          <w:rFonts w:eastAsia="Times New Roman"/>
          <w:i/>
          <w:iCs/>
          <w:szCs w:val="17"/>
        </w:rPr>
      </w:pPr>
      <w:r w:rsidRPr="00E0690B">
        <w:rPr>
          <w:rFonts w:eastAsia="Times New Roman"/>
          <w:i/>
          <w:iCs/>
          <w:szCs w:val="17"/>
        </w:rPr>
        <w:t>Wallaroo</w:t>
      </w:r>
    </w:p>
    <w:p w14:paraId="0406B749" w14:textId="77777777" w:rsidR="00E0690B" w:rsidRPr="00E0690B" w:rsidRDefault="00E0690B" w:rsidP="00E0690B">
      <w:pPr>
        <w:ind w:left="142"/>
        <w:rPr>
          <w:rFonts w:eastAsia="Times New Roman"/>
          <w:szCs w:val="17"/>
        </w:rPr>
      </w:pPr>
      <w:r w:rsidRPr="00E0690B">
        <w:rPr>
          <w:rFonts w:eastAsia="Times New Roman"/>
          <w:szCs w:val="17"/>
        </w:rPr>
        <w:t xml:space="preserve">Those waters of Spencer Gulf bounded by a line commencing at position latitude 33°53.20′S, longitude 137°32.00′E then to position latitude 33°53.50′S, longitude 137°32.50′E then to position latitude 33°55.00′S, longitude 137°31.50′E then to position latitude 33°54.70′S, longitude 137°31.00′E then to the point of commencement. </w:t>
      </w:r>
    </w:p>
    <w:p w14:paraId="10B20C6B" w14:textId="77777777" w:rsidR="00E0690B" w:rsidRPr="00E0690B" w:rsidRDefault="00E0690B" w:rsidP="00E0690B">
      <w:pPr>
        <w:ind w:left="142"/>
        <w:rPr>
          <w:rFonts w:eastAsia="Times New Roman"/>
          <w:i/>
          <w:iCs/>
          <w:szCs w:val="17"/>
        </w:rPr>
      </w:pPr>
      <w:r w:rsidRPr="00E0690B">
        <w:rPr>
          <w:rFonts w:eastAsia="Times New Roman"/>
          <w:i/>
          <w:iCs/>
          <w:szCs w:val="17"/>
        </w:rPr>
        <w:t>Port Pirie</w:t>
      </w:r>
    </w:p>
    <w:p w14:paraId="19930E62" w14:textId="77777777" w:rsidR="00E0690B" w:rsidRPr="00E0690B" w:rsidRDefault="00E0690B" w:rsidP="00E0690B">
      <w:pPr>
        <w:ind w:left="142"/>
        <w:rPr>
          <w:rFonts w:eastAsia="Times New Roman"/>
          <w:szCs w:val="17"/>
        </w:rPr>
      </w:pPr>
      <w:r w:rsidRPr="00E0690B">
        <w:rPr>
          <w:rFonts w:eastAsia="Times New Roman"/>
          <w:szCs w:val="17"/>
        </w:rPr>
        <w:t>Those waters of Spencer Gulf bounded by a line commencing at position latitude 33°07.90′S, longitude 137°46.50′E then to position latitude 33°08.10′S, longitude 137°46.70′E then to position latitude 33°10.10′S, longitude 137°45.80′E then to position latitude 33°09.90′S, longitude 137°45.60′E then to the point of commencement.</w:t>
      </w:r>
    </w:p>
    <w:p w14:paraId="399B9134" w14:textId="77777777" w:rsidR="00E0690B" w:rsidRPr="00E0690B" w:rsidRDefault="00E0690B" w:rsidP="00E0690B">
      <w:pPr>
        <w:ind w:left="142"/>
        <w:rPr>
          <w:rFonts w:eastAsia="Times New Roman"/>
          <w:i/>
          <w:iCs/>
          <w:szCs w:val="17"/>
        </w:rPr>
      </w:pPr>
      <w:r w:rsidRPr="00E0690B">
        <w:rPr>
          <w:rFonts w:eastAsia="Times New Roman"/>
          <w:i/>
          <w:iCs/>
          <w:szCs w:val="17"/>
        </w:rPr>
        <w:t>Port Adelaide</w:t>
      </w:r>
    </w:p>
    <w:p w14:paraId="201E5C4C" w14:textId="77777777" w:rsidR="00E0690B" w:rsidRPr="00E0690B" w:rsidRDefault="00E0690B" w:rsidP="00E0690B">
      <w:pPr>
        <w:ind w:left="142"/>
        <w:rPr>
          <w:rFonts w:eastAsia="Times New Roman"/>
          <w:szCs w:val="17"/>
        </w:rPr>
      </w:pPr>
      <w:r w:rsidRPr="00E0690B">
        <w:rPr>
          <w:rFonts w:eastAsia="Times New Roman"/>
          <w:spacing w:val="-2"/>
          <w:szCs w:val="17"/>
        </w:rPr>
        <w:t>Those waters of Gulf St Vincent commencing at position latitude 34°45.00′S, longitude 138°17.00′E then to position latitude 34°47.00′S,</w:t>
      </w:r>
      <w:r w:rsidRPr="00E0690B">
        <w:rPr>
          <w:rFonts w:eastAsia="Times New Roman"/>
          <w:szCs w:val="17"/>
        </w:rPr>
        <w:t xml:space="preserve"> longitude 138°17.00′E then to position latitude 34°47.00′S, longitude 138°15.00′E then to position latitude 34°45.00′S, longitude 138°15.00′E then to the point of commencement.</w:t>
      </w:r>
    </w:p>
    <w:p w14:paraId="47C7925F" w14:textId="77777777" w:rsidR="00E0690B" w:rsidRPr="00E0690B" w:rsidRDefault="00E0690B" w:rsidP="00E0690B">
      <w:pPr>
        <w:jc w:val="center"/>
        <w:rPr>
          <w:smallCaps/>
          <w:szCs w:val="17"/>
        </w:rPr>
      </w:pPr>
      <w:r w:rsidRPr="00E0690B">
        <w:rPr>
          <w:smallCaps/>
          <w:szCs w:val="17"/>
        </w:rPr>
        <w:t>Schedule 2</w:t>
      </w:r>
    </w:p>
    <w:p w14:paraId="4E471A48" w14:textId="77777777" w:rsidR="00E0690B" w:rsidRPr="00E0690B" w:rsidRDefault="00E0690B" w:rsidP="00E0690B">
      <w:pPr>
        <w:ind w:left="284" w:hanging="284"/>
        <w:rPr>
          <w:rFonts w:eastAsia="Times New Roman"/>
          <w:szCs w:val="17"/>
        </w:rPr>
      </w:pPr>
      <w:r w:rsidRPr="00E0690B">
        <w:rPr>
          <w:rFonts w:eastAsia="Times New Roman"/>
          <w:szCs w:val="17"/>
        </w:rPr>
        <w:t>1.</w:t>
      </w:r>
      <w:r w:rsidRPr="00E0690B">
        <w:rPr>
          <w:rFonts w:eastAsia="Times New Roman"/>
          <w:szCs w:val="17"/>
        </w:rPr>
        <w:tab/>
        <w:t>The exempted activity may only be undertaken from 30 September 2025 until 30 September 2026, unless varied or revoked.</w:t>
      </w:r>
    </w:p>
    <w:p w14:paraId="18C818D8" w14:textId="77777777" w:rsidR="00E0690B" w:rsidRPr="00E0690B" w:rsidRDefault="00E0690B" w:rsidP="00E0690B">
      <w:pPr>
        <w:ind w:left="284" w:hanging="284"/>
        <w:rPr>
          <w:rFonts w:eastAsia="Times New Roman"/>
          <w:szCs w:val="17"/>
        </w:rPr>
      </w:pPr>
      <w:r w:rsidRPr="00E0690B">
        <w:rPr>
          <w:rFonts w:eastAsia="Times New Roman"/>
          <w:szCs w:val="17"/>
        </w:rPr>
        <w:t>2.</w:t>
      </w:r>
      <w:r w:rsidRPr="00E0690B">
        <w:rPr>
          <w:rFonts w:eastAsia="Times New Roman"/>
          <w:szCs w:val="17"/>
        </w:rPr>
        <w:tab/>
        <w:t>The exempted activity may only be conducted between 0800 hours and 1700 hours on any day.</w:t>
      </w:r>
    </w:p>
    <w:p w14:paraId="4F6DE465" w14:textId="77777777" w:rsidR="00E0690B" w:rsidRPr="00E0690B" w:rsidRDefault="00E0690B" w:rsidP="00E0690B">
      <w:pPr>
        <w:ind w:left="284" w:hanging="284"/>
        <w:rPr>
          <w:rFonts w:eastAsia="Times New Roman"/>
          <w:szCs w:val="17"/>
        </w:rPr>
      </w:pPr>
      <w:r w:rsidRPr="00E0690B">
        <w:rPr>
          <w:rFonts w:eastAsia="Times New Roman"/>
          <w:szCs w:val="17"/>
        </w:rPr>
        <w:t>3.</w:t>
      </w:r>
      <w:r w:rsidRPr="00E0690B">
        <w:rPr>
          <w:rFonts w:eastAsia="Times New Roman"/>
          <w:szCs w:val="17"/>
        </w:rPr>
        <w:tab/>
        <w:t>The exempted activity may only be undertaken in those waters described in Schedule 1 that are greater than 10 metres in depth.</w:t>
      </w:r>
    </w:p>
    <w:p w14:paraId="45DFCCEF" w14:textId="77777777" w:rsidR="00E0690B" w:rsidRPr="00E0690B" w:rsidRDefault="00E0690B" w:rsidP="00E0690B">
      <w:pPr>
        <w:ind w:left="284" w:hanging="284"/>
        <w:rPr>
          <w:rFonts w:eastAsia="Times New Roman"/>
          <w:szCs w:val="17"/>
        </w:rPr>
      </w:pPr>
      <w:r w:rsidRPr="00E0690B">
        <w:rPr>
          <w:rFonts w:eastAsia="Times New Roman"/>
          <w:szCs w:val="17"/>
        </w:rPr>
        <w:t>4.</w:t>
      </w:r>
      <w:r w:rsidRPr="00E0690B">
        <w:rPr>
          <w:rFonts w:eastAsia="Times New Roman"/>
          <w:szCs w:val="17"/>
        </w:rPr>
        <w:tab/>
        <w:t>Any fish taken during the exempted activity are to be returned to the water immediately.</w:t>
      </w:r>
    </w:p>
    <w:p w14:paraId="35C5C949" w14:textId="77777777" w:rsidR="00E0690B" w:rsidRPr="00E0690B" w:rsidRDefault="00E0690B" w:rsidP="00E0690B">
      <w:pPr>
        <w:ind w:left="284" w:hanging="284"/>
        <w:rPr>
          <w:rFonts w:eastAsia="Times New Roman"/>
          <w:szCs w:val="17"/>
        </w:rPr>
      </w:pPr>
      <w:r w:rsidRPr="00E0690B">
        <w:rPr>
          <w:rFonts w:eastAsia="Times New Roman"/>
          <w:szCs w:val="17"/>
        </w:rPr>
        <w:t>5.</w:t>
      </w:r>
      <w:r w:rsidRPr="00E0690B">
        <w:rPr>
          <w:rFonts w:eastAsia="Times New Roman"/>
          <w:szCs w:val="17"/>
        </w:rPr>
        <w:tab/>
        <w:t>The licence holder or their registered master must contact PIRSA Fishwatch on 1800 065 522 not less than one hour prior to departure from port and provide the following information:</w:t>
      </w:r>
    </w:p>
    <w:p w14:paraId="7FC7D4E6" w14:textId="77777777" w:rsidR="00E0690B" w:rsidRPr="00E0690B" w:rsidRDefault="00E0690B" w:rsidP="00E0690B">
      <w:pPr>
        <w:spacing w:after="40"/>
        <w:ind w:left="426" w:hanging="142"/>
        <w:rPr>
          <w:rFonts w:eastAsia="Times New Roman"/>
          <w:szCs w:val="17"/>
        </w:rPr>
      </w:pPr>
      <w:r w:rsidRPr="00E0690B">
        <w:rPr>
          <w:rFonts w:eastAsia="Times New Roman"/>
          <w:szCs w:val="17"/>
        </w:rPr>
        <w:t>•</w:t>
      </w:r>
      <w:r w:rsidRPr="00E0690B">
        <w:rPr>
          <w:rFonts w:eastAsia="Times New Roman"/>
          <w:szCs w:val="17"/>
        </w:rPr>
        <w:tab/>
        <w:t>A description of the boat to be used including the registration number marked on that boat;</w:t>
      </w:r>
    </w:p>
    <w:p w14:paraId="303F8486" w14:textId="77777777" w:rsidR="00E0690B" w:rsidRPr="00E0690B" w:rsidRDefault="00E0690B" w:rsidP="00E0690B">
      <w:pPr>
        <w:spacing w:after="40"/>
        <w:ind w:left="426" w:hanging="142"/>
        <w:rPr>
          <w:rFonts w:eastAsia="Times New Roman"/>
          <w:szCs w:val="17"/>
        </w:rPr>
      </w:pPr>
      <w:r w:rsidRPr="00E0690B">
        <w:rPr>
          <w:rFonts w:eastAsia="Times New Roman"/>
          <w:szCs w:val="17"/>
        </w:rPr>
        <w:t>•</w:t>
      </w:r>
      <w:r w:rsidRPr="00E0690B">
        <w:rPr>
          <w:rFonts w:eastAsia="Times New Roman"/>
          <w:szCs w:val="17"/>
        </w:rPr>
        <w:tab/>
        <w:t>The estimated time of departure from port;</w:t>
      </w:r>
    </w:p>
    <w:p w14:paraId="0FCBE405" w14:textId="77777777" w:rsidR="00E0690B" w:rsidRPr="00E0690B" w:rsidRDefault="00E0690B" w:rsidP="00E0690B">
      <w:pPr>
        <w:spacing w:after="40"/>
        <w:ind w:left="426" w:hanging="142"/>
        <w:rPr>
          <w:rFonts w:eastAsia="Times New Roman"/>
          <w:szCs w:val="17"/>
        </w:rPr>
      </w:pPr>
      <w:r w:rsidRPr="00E0690B">
        <w:rPr>
          <w:rFonts w:eastAsia="Times New Roman"/>
          <w:szCs w:val="17"/>
        </w:rPr>
        <w:t>•</w:t>
      </w:r>
      <w:r w:rsidRPr="00E0690B">
        <w:rPr>
          <w:rFonts w:eastAsia="Times New Roman"/>
          <w:szCs w:val="17"/>
        </w:rPr>
        <w:tab/>
        <w:t>The area in which the gear trials are to be conducted;</w:t>
      </w:r>
    </w:p>
    <w:p w14:paraId="1BF75767" w14:textId="77777777" w:rsidR="00E0690B" w:rsidRPr="00E0690B" w:rsidRDefault="00E0690B" w:rsidP="00E0690B">
      <w:pPr>
        <w:spacing w:after="40"/>
        <w:ind w:left="426" w:hanging="142"/>
        <w:rPr>
          <w:rFonts w:eastAsia="Times New Roman"/>
          <w:szCs w:val="17"/>
        </w:rPr>
      </w:pPr>
      <w:r w:rsidRPr="00E0690B">
        <w:rPr>
          <w:rFonts w:eastAsia="Times New Roman"/>
          <w:szCs w:val="17"/>
        </w:rPr>
        <w:t>•</w:t>
      </w:r>
      <w:r w:rsidRPr="00E0690B">
        <w:rPr>
          <w:rFonts w:eastAsia="Times New Roman"/>
          <w:szCs w:val="17"/>
        </w:rPr>
        <w:tab/>
        <w:t>The estimated time of return to port; and</w:t>
      </w:r>
    </w:p>
    <w:p w14:paraId="7AE0DE1C" w14:textId="77777777" w:rsidR="00E0690B" w:rsidRPr="00E0690B" w:rsidRDefault="00E0690B" w:rsidP="00E0690B">
      <w:pPr>
        <w:ind w:left="426" w:hanging="142"/>
        <w:rPr>
          <w:rFonts w:eastAsia="Times New Roman"/>
          <w:szCs w:val="17"/>
        </w:rPr>
      </w:pPr>
      <w:r w:rsidRPr="00E0690B">
        <w:rPr>
          <w:rFonts w:eastAsia="Times New Roman"/>
          <w:szCs w:val="17"/>
        </w:rPr>
        <w:t>•</w:t>
      </w:r>
      <w:r w:rsidRPr="00E0690B">
        <w:rPr>
          <w:rFonts w:eastAsia="Times New Roman"/>
          <w:szCs w:val="17"/>
        </w:rPr>
        <w:tab/>
        <w:t>The registered master who will be in charge of the boat during the exempted activity.</w:t>
      </w:r>
    </w:p>
    <w:p w14:paraId="1FB5D441" w14:textId="77777777" w:rsidR="00E0690B" w:rsidRPr="00E0690B" w:rsidRDefault="00E0690B" w:rsidP="00E0690B">
      <w:pPr>
        <w:ind w:left="284" w:hanging="284"/>
        <w:rPr>
          <w:rFonts w:eastAsia="Times New Roman"/>
          <w:szCs w:val="17"/>
        </w:rPr>
      </w:pPr>
      <w:r w:rsidRPr="00E0690B">
        <w:rPr>
          <w:rFonts w:eastAsia="Times New Roman"/>
          <w:szCs w:val="17"/>
        </w:rPr>
        <w:t>6.</w:t>
      </w:r>
      <w:r w:rsidRPr="00E0690B">
        <w:rPr>
          <w:rFonts w:eastAsia="Times New Roman"/>
          <w:szCs w:val="17"/>
        </w:rPr>
        <w:tab/>
        <w:t>While engaged in the exempted activity, the licence holder or their registered master must have a copy of this notice on board the vessel or near his person. This notice must be produced to a PIRSA Fisheries Officer if requested.</w:t>
      </w:r>
    </w:p>
    <w:p w14:paraId="1D9C93AA" w14:textId="77777777" w:rsidR="00E0690B" w:rsidRPr="00E0690B" w:rsidRDefault="00E0690B" w:rsidP="00E0690B">
      <w:pPr>
        <w:ind w:left="284" w:hanging="284"/>
        <w:rPr>
          <w:rFonts w:eastAsia="Times New Roman"/>
          <w:szCs w:val="17"/>
        </w:rPr>
      </w:pPr>
      <w:r w:rsidRPr="00E0690B">
        <w:rPr>
          <w:rFonts w:eastAsia="Times New Roman"/>
          <w:szCs w:val="17"/>
        </w:rPr>
        <w:t>7.</w:t>
      </w:r>
      <w:r w:rsidRPr="00E0690B">
        <w:rPr>
          <w:rFonts w:eastAsia="Times New Roman"/>
          <w:szCs w:val="17"/>
        </w:rPr>
        <w:tab/>
        <w:t>The licence holder or their master must contact the PIRSA Fishwatch on 1800 065 522, not less than one hour prior to the boat returning to port and provide the following information;</w:t>
      </w:r>
    </w:p>
    <w:p w14:paraId="1AD99044" w14:textId="77777777" w:rsidR="00E0690B" w:rsidRPr="00E0690B" w:rsidRDefault="00E0690B" w:rsidP="00E0690B">
      <w:pPr>
        <w:spacing w:after="40"/>
        <w:ind w:left="426" w:hanging="142"/>
        <w:rPr>
          <w:rFonts w:eastAsia="Times New Roman"/>
          <w:szCs w:val="17"/>
        </w:rPr>
      </w:pPr>
      <w:r w:rsidRPr="00E0690B">
        <w:rPr>
          <w:rFonts w:eastAsia="Times New Roman"/>
          <w:szCs w:val="17"/>
        </w:rPr>
        <w:t>•</w:t>
      </w:r>
      <w:r w:rsidRPr="00E0690B">
        <w:rPr>
          <w:rFonts w:eastAsia="Times New Roman"/>
          <w:szCs w:val="17"/>
        </w:rPr>
        <w:tab/>
        <w:t>A description of the boat used including the registration number marked on that boat; and</w:t>
      </w:r>
    </w:p>
    <w:p w14:paraId="27803A53" w14:textId="77777777" w:rsidR="00E0690B" w:rsidRPr="00E0690B" w:rsidRDefault="00E0690B" w:rsidP="00E0690B">
      <w:pPr>
        <w:ind w:left="426" w:hanging="142"/>
        <w:rPr>
          <w:rFonts w:eastAsia="Times New Roman"/>
          <w:szCs w:val="17"/>
        </w:rPr>
      </w:pPr>
      <w:r w:rsidRPr="00E0690B">
        <w:rPr>
          <w:rFonts w:eastAsia="Times New Roman"/>
          <w:szCs w:val="17"/>
        </w:rPr>
        <w:t>•</w:t>
      </w:r>
      <w:r w:rsidRPr="00E0690B">
        <w:rPr>
          <w:rFonts w:eastAsia="Times New Roman"/>
          <w:szCs w:val="17"/>
        </w:rPr>
        <w:tab/>
        <w:t>The estimated time of return to port.</w:t>
      </w:r>
    </w:p>
    <w:p w14:paraId="7D4A4FC6" w14:textId="77777777" w:rsidR="00E0690B" w:rsidRPr="00E0690B" w:rsidRDefault="00E0690B" w:rsidP="00E0690B">
      <w:pPr>
        <w:ind w:left="284" w:hanging="284"/>
        <w:rPr>
          <w:rFonts w:eastAsia="Times New Roman"/>
          <w:szCs w:val="17"/>
        </w:rPr>
      </w:pPr>
      <w:r w:rsidRPr="00E0690B">
        <w:rPr>
          <w:rFonts w:eastAsia="Times New Roman"/>
          <w:szCs w:val="17"/>
        </w:rPr>
        <w:t>8.</w:t>
      </w:r>
      <w:r w:rsidRPr="00E0690B">
        <w:rPr>
          <w:rFonts w:eastAsia="Times New Roman"/>
          <w:szCs w:val="17"/>
        </w:rPr>
        <w:tab/>
        <w:t xml:space="preserve">The licence holder and their registered master must not contravene or fail to comply with </w:t>
      </w:r>
      <w:r w:rsidRPr="00E0690B">
        <w:rPr>
          <w:rFonts w:eastAsia="Times New Roman"/>
          <w:i/>
          <w:iCs/>
          <w:szCs w:val="17"/>
        </w:rPr>
        <w:t>Fisheries Management Act 2007</w:t>
      </w:r>
      <w:r w:rsidRPr="00E0690B">
        <w:rPr>
          <w:rFonts w:eastAsia="Times New Roman"/>
          <w:szCs w:val="17"/>
        </w:rPr>
        <w:t xml:space="preserve"> (the Act), or any other Regulations made under that Act except whereby specifically exempted by this notice. </w:t>
      </w:r>
    </w:p>
    <w:p w14:paraId="26E36607" w14:textId="77777777" w:rsidR="00E0690B" w:rsidRPr="00E0690B" w:rsidRDefault="00E0690B" w:rsidP="00E0690B">
      <w:pPr>
        <w:rPr>
          <w:rFonts w:eastAsia="Times New Roman"/>
          <w:szCs w:val="17"/>
        </w:rPr>
      </w:pPr>
      <w:r w:rsidRPr="00E0690B">
        <w:rPr>
          <w:rFonts w:eastAsia="Times New Roman"/>
          <w:szCs w:val="17"/>
        </w:rPr>
        <w:t>Dated: 8 September 2025</w:t>
      </w:r>
    </w:p>
    <w:p w14:paraId="7CCDE132" w14:textId="77777777" w:rsidR="00E0690B" w:rsidRPr="00E0690B" w:rsidRDefault="00E0690B" w:rsidP="00E0690B">
      <w:pPr>
        <w:spacing w:after="0"/>
        <w:jc w:val="right"/>
        <w:rPr>
          <w:rFonts w:eastAsia="Times New Roman"/>
          <w:smallCaps/>
          <w:szCs w:val="20"/>
        </w:rPr>
      </w:pPr>
      <w:r w:rsidRPr="00E0690B">
        <w:rPr>
          <w:rFonts w:eastAsia="Times New Roman"/>
          <w:smallCaps/>
          <w:szCs w:val="20"/>
        </w:rPr>
        <w:t>Jade Fredericks</w:t>
      </w:r>
    </w:p>
    <w:p w14:paraId="01454663" w14:textId="77777777" w:rsidR="00E0690B" w:rsidRPr="00E0690B" w:rsidRDefault="00E0690B" w:rsidP="00E0690B">
      <w:pPr>
        <w:spacing w:after="0"/>
        <w:jc w:val="right"/>
      </w:pPr>
      <w:r w:rsidRPr="00E0690B">
        <w:t>Prawn Fisheries Manager</w:t>
      </w:r>
    </w:p>
    <w:p w14:paraId="59A9E3F5" w14:textId="77777777" w:rsidR="00E0690B" w:rsidRPr="00E0690B" w:rsidRDefault="00E0690B" w:rsidP="00E0690B">
      <w:pPr>
        <w:spacing w:after="0"/>
        <w:jc w:val="right"/>
      </w:pPr>
      <w:r w:rsidRPr="00E0690B">
        <w:t>Delegate of the Minister for Primary Industries and Regional Development</w:t>
      </w:r>
    </w:p>
    <w:p w14:paraId="659B1D59" w14:textId="77777777" w:rsidR="00E0690B" w:rsidRPr="00E0690B" w:rsidRDefault="00E0690B" w:rsidP="00E0690B">
      <w:pPr>
        <w:pBdr>
          <w:top w:val="single" w:sz="4" w:space="1" w:color="auto"/>
        </w:pBdr>
        <w:spacing w:before="100" w:after="0" w:line="14" w:lineRule="exact"/>
        <w:jc w:val="center"/>
      </w:pPr>
    </w:p>
    <w:p w14:paraId="0AC1C17E" w14:textId="77777777" w:rsidR="00E0690B" w:rsidRPr="00E0690B" w:rsidRDefault="00E0690B" w:rsidP="00047B32">
      <w:pPr>
        <w:pStyle w:val="NoSpacing"/>
      </w:pPr>
    </w:p>
    <w:p w14:paraId="5D2F0761" w14:textId="2D95A42E" w:rsidR="003B47F7" w:rsidRPr="003B47F7" w:rsidRDefault="0091759E" w:rsidP="0091759E">
      <w:pPr>
        <w:pStyle w:val="GG-Title1"/>
      </w:pPr>
      <w:r w:rsidRPr="003B47F7">
        <w:t>Fisheries Management (Prawn Fisheries) Regulations 2017</w:t>
      </w:r>
    </w:p>
    <w:p w14:paraId="703B0DEB" w14:textId="77777777" w:rsidR="003B47F7" w:rsidRPr="003B47F7" w:rsidRDefault="003B47F7" w:rsidP="003B47F7">
      <w:pPr>
        <w:jc w:val="center"/>
        <w:rPr>
          <w:i/>
          <w:szCs w:val="17"/>
        </w:rPr>
      </w:pPr>
      <w:r w:rsidRPr="003B47F7">
        <w:rPr>
          <w:i/>
          <w:szCs w:val="17"/>
        </w:rPr>
        <w:t>Temporary Prohibition of Fishing Activities in the Spencer Gulf Prawn Fishery</w:t>
      </w:r>
    </w:p>
    <w:p w14:paraId="2491EFFA" w14:textId="77777777" w:rsidR="003B47F7" w:rsidRPr="003B47F7" w:rsidRDefault="003B47F7" w:rsidP="003B47F7">
      <w:pPr>
        <w:rPr>
          <w:rFonts w:eastAsia="Times New Roman"/>
          <w:szCs w:val="17"/>
        </w:rPr>
      </w:pPr>
      <w:r w:rsidRPr="003B47F7">
        <w:rPr>
          <w:rFonts w:eastAsia="Times New Roman"/>
          <w:szCs w:val="17"/>
        </w:rPr>
        <w:t xml:space="preserve">Take notice that pursuant to Regulation 10(a) of the Fisheries Management (Prawn Fisheries) Regulations 2017, the activities of the class specified in Schedule 1 are prohibited in the waters of the Spencer Gulf Prawn Fishery during the period specified in Schedule 2 unless this notice is varied or revoked. </w:t>
      </w:r>
    </w:p>
    <w:p w14:paraId="0DB00A30" w14:textId="77777777" w:rsidR="003B47F7" w:rsidRPr="003B47F7" w:rsidRDefault="003B47F7" w:rsidP="003B47F7">
      <w:pPr>
        <w:jc w:val="center"/>
        <w:rPr>
          <w:smallCaps/>
          <w:szCs w:val="17"/>
        </w:rPr>
      </w:pPr>
      <w:r w:rsidRPr="003B47F7">
        <w:rPr>
          <w:smallCaps/>
          <w:szCs w:val="17"/>
        </w:rPr>
        <w:t>Schedule 1</w:t>
      </w:r>
    </w:p>
    <w:p w14:paraId="3583880A" w14:textId="77777777" w:rsidR="003B47F7" w:rsidRPr="003B47F7" w:rsidRDefault="003B47F7" w:rsidP="003B47F7">
      <w:pPr>
        <w:rPr>
          <w:rFonts w:eastAsia="Times New Roman"/>
          <w:spacing w:val="-4"/>
          <w:szCs w:val="17"/>
        </w:rPr>
      </w:pPr>
      <w:r w:rsidRPr="003B47F7">
        <w:rPr>
          <w:rFonts w:eastAsia="Times New Roman"/>
          <w:spacing w:val="-4"/>
          <w:szCs w:val="17"/>
        </w:rPr>
        <w:t xml:space="preserve">The act of taking, or an act preparatory to, or involved, in the taking of Western King Prawn </w:t>
      </w:r>
      <w:r w:rsidRPr="003B47F7">
        <w:rPr>
          <w:rFonts w:eastAsia="Times New Roman"/>
          <w:i/>
          <w:iCs/>
          <w:spacing w:val="-4"/>
          <w:szCs w:val="17"/>
        </w:rPr>
        <w:t>(Melicertus latisulcatus</w:t>
      </w:r>
      <w:r w:rsidRPr="003B47F7">
        <w:rPr>
          <w:rFonts w:eastAsia="Times New Roman"/>
          <w:spacing w:val="-4"/>
          <w:szCs w:val="17"/>
        </w:rPr>
        <w:t xml:space="preserve">) pursuant to a Spencer Gulf Prawn Fishery Licence. </w:t>
      </w:r>
    </w:p>
    <w:p w14:paraId="1206AEBE" w14:textId="77777777" w:rsidR="003B47F7" w:rsidRPr="003B47F7" w:rsidRDefault="003B47F7" w:rsidP="003B47F7">
      <w:pPr>
        <w:jc w:val="center"/>
        <w:rPr>
          <w:smallCaps/>
          <w:szCs w:val="17"/>
        </w:rPr>
      </w:pPr>
      <w:r w:rsidRPr="003B47F7">
        <w:rPr>
          <w:smallCaps/>
          <w:szCs w:val="17"/>
        </w:rPr>
        <w:lastRenderedPageBreak/>
        <w:t>Schedule 2</w:t>
      </w:r>
    </w:p>
    <w:p w14:paraId="256A70F6" w14:textId="77777777" w:rsidR="003B47F7" w:rsidRPr="003B47F7" w:rsidRDefault="003B47F7" w:rsidP="003B47F7">
      <w:pPr>
        <w:rPr>
          <w:rFonts w:eastAsia="Times New Roman"/>
          <w:szCs w:val="17"/>
        </w:rPr>
      </w:pPr>
      <w:r w:rsidRPr="003B47F7">
        <w:rPr>
          <w:rFonts w:eastAsia="Times New Roman"/>
          <w:szCs w:val="17"/>
        </w:rPr>
        <w:t>From 1800hrs on the 30 September 2025 to 1800hrs on the 30 September 2026.</w:t>
      </w:r>
    </w:p>
    <w:p w14:paraId="7F7C6135" w14:textId="77777777" w:rsidR="003B47F7" w:rsidRPr="003B47F7" w:rsidRDefault="003B47F7" w:rsidP="003B47F7">
      <w:pPr>
        <w:spacing w:after="0"/>
        <w:rPr>
          <w:rFonts w:eastAsia="Times New Roman"/>
          <w:szCs w:val="17"/>
        </w:rPr>
      </w:pPr>
      <w:r w:rsidRPr="003B47F7">
        <w:rPr>
          <w:rFonts w:eastAsia="Times New Roman"/>
          <w:szCs w:val="17"/>
        </w:rPr>
        <w:t>Dated: 8 September 2025</w:t>
      </w:r>
    </w:p>
    <w:p w14:paraId="61AA3845" w14:textId="77777777" w:rsidR="003B47F7" w:rsidRPr="003B47F7" w:rsidRDefault="003B47F7" w:rsidP="003B47F7">
      <w:pPr>
        <w:spacing w:after="0"/>
        <w:jc w:val="right"/>
        <w:rPr>
          <w:rFonts w:eastAsia="Times New Roman"/>
          <w:smallCaps/>
          <w:szCs w:val="20"/>
        </w:rPr>
      </w:pPr>
      <w:r w:rsidRPr="003B47F7">
        <w:rPr>
          <w:rFonts w:eastAsia="Times New Roman"/>
          <w:smallCaps/>
          <w:szCs w:val="20"/>
        </w:rPr>
        <w:t>Jade Fredericks</w:t>
      </w:r>
    </w:p>
    <w:p w14:paraId="5A3D9F62" w14:textId="77777777" w:rsidR="003B47F7" w:rsidRPr="003B47F7" w:rsidRDefault="003B47F7" w:rsidP="003B47F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3B47F7">
        <w:rPr>
          <w:rFonts w:eastAsia="Times New Roman"/>
          <w:szCs w:val="17"/>
        </w:rPr>
        <w:t>Prawn Fisheries Manager</w:t>
      </w:r>
    </w:p>
    <w:p w14:paraId="09185729" w14:textId="77777777" w:rsidR="003B47F7" w:rsidRPr="003B47F7" w:rsidRDefault="003B47F7" w:rsidP="003B47F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3B47F7">
        <w:rPr>
          <w:rFonts w:eastAsia="Times New Roman"/>
          <w:szCs w:val="17"/>
        </w:rPr>
        <w:t>Delegate of the Minister for Primary Industries and Regional Development</w:t>
      </w:r>
    </w:p>
    <w:p w14:paraId="05D46A3C" w14:textId="77777777" w:rsidR="003B47F7" w:rsidRPr="003B47F7" w:rsidRDefault="003B47F7" w:rsidP="003B47F7">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100" w:after="0" w:line="14" w:lineRule="exact"/>
        <w:jc w:val="center"/>
        <w:rPr>
          <w:rFonts w:eastAsia="Times New Roman"/>
          <w:szCs w:val="17"/>
        </w:rPr>
      </w:pPr>
    </w:p>
    <w:p w14:paraId="40FC24F6" w14:textId="77777777" w:rsidR="003B47F7" w:rsidRPr="003B47F7" w:rsidRDefault="003B47F7" w:rsidP="00047B32">
      <w:pPr>
        <w:pStyle w:val="NoSpacing"/>
      </w:pPr>
    </w:p>
    <w:p w14:paraId="2AA6B703" w14:textId="26684487" w:rsidR="001E1CBE" w:rsidRPr="001E1CBE" w:rsidRDefault="0091759E" w:rsidP="0091759E">
      <w:pPr>
        <w:pStyle w:val="GG-Title1"/>
      </w:pPr>
      <w:r w:rsidRPr="001E1CBE">
        <w:t>Fisheries Management (Prawn Fisheries) Regulations 2017</w:t>
      </w:r>
    </w:p>
    <w:p w14:paraId="58C7B1C0" w14:textId="77777777" w:rsidR="001E1CBE" w:rsidRPr="001E1CBE" w:rsidRDefault="001E1CBE" w:rsidP="001E1CBE">
      <w:pPr>
        <w:jc w:val="center"/>
        <w:rPr>
          <w:i/>
          <w:szCs w:val="17"/>
        </w:rPr>
      </w:pPr>
      <w:r w:rsidRPr="001E1CBE">
        <w:rPr>
          <w:i/>
          <w:szCs w:val="17"/>
        </w:rPr>
        <w:t>Temporary Prohibition of Fishing Activities in the West Coast Prawn Fishery</w:t>
      </w:r>
    </w:p>
    <w:p w14:paraId="7FFAED69" w14:textId="77777777" w:rsidR="001E1CBE" w:rsidRPr="001E1CBE" w:rsidRDefault="001E1CBE" w:rsidP="001E1CBE">
      <w:pPr>
        <w:rPr>
          <w:rFonts w:eastAsia="Times New Roman"/>
          <w:szCs w:val="17"/>
        </w:rPr>
      </w:pPr>
      <w:r w:rsidRPr="001E1CBE">
        <w:rPr>
          <w:rFonts w:eastAsia="Times New Roman"/>
          <w:szCs w:val="17"/>
        </w:rPr>
        <w:t xml:space="preserve">Take notice that pursuant to </w:t>
      </w:r>
      <w:r w:rsidRPr="001E1CBE">
        <w:rPr>
          <w:rFonts w:eastAsia="Times New Roman"/>
          <w:color w:val="000000"/>
          <w:szCs w:val="17"/>
        </w:rPr>
        <w:t xml:space="preserve">Regulation 10(a) of </w:t>
      </w:r>
      <w:r w:rsidRPr="001E1CBE">
        <w:rPr>
          <w:rFonts w:eastAsia="Times New Roman"/>
          <w:szCs w:val="17"/>
        </w:rPr>
        <w:t xml:space="preserve">the Fisheries Management (Prawn Fisheries) Regulations 2017, the activities of the class specified in Schedule 1 are prohibited in the waters of the West Coast Prawn Fishery during the period specified in Schedule 2 unless this notice is varied or revoked. </w:t>
      </w:r>
    </w:p>
    <w:p w14:paraId="5872CD1B" w14:textId="77777777" w:rsidR="001E1CBE" w:rsidRPr="001E1CBE" w:rsidRDefault="001E1CBE" w:rsidP="001E1CBE">
      <w:pPr>
        <w:jc w:val="center"/>
        <w:rPr>
          <w:smallCaps/>
          <w:szCs w:val="17"/>
        </w:rPr>
      </w:pPr>
      <w:r w:rsidRPr="001E1CBE">
        <w:rPr>
          <w:smallCaps/>
          <w:szCs w:val="17"/>
        </w:rPr>
        <w:t>Schedule 1</w:t>
      </w:r>
    </w:p>
    <w:p w14:paraId="4733574E" w14:textId="77777777" w:rsidR="001E1CBE" w:rsidRPr="001E1CBE" w:rsidRDefault="001E1CBE" w:rsidP="001E1CBE">
      <w:pPr>
        <w:rPr>
          <w:rFonts w:eastAsia="Times New Roman"/>
          <w:spacing w:val="-2"/>
          <w:szCs w:val="17"/>
        </w:rPr>
      </w:pPr>
      <w:r w:rsidRPr="001E1CBE">
        <w:rPr>
          <w:rFonts w:eastAsia="Times New Roman"/>
          <w:spacing w:val="-2"/>
          <w:szCs w:val="17"/>
        </w:rPr>
        <w:t>The act of taking, or an act preparatory to, or involved, in the taking of Western King Prawn (</w:t>
      </w:r>
      <w:r w:rsidRPr="001E1CBE">
        <w:rPr>
          <w:rFonts w:eastAsia="Times New Roman"/>
          <w:i/>
          <w:iCs/>
          <w:spacing w:val="-2"/>
          <w:szCs w:val="17"/>
        </w:rPr>
        <w:t>Melicertus latisulcatus</w:t>
      </w:r>
      <w:r w:rsidRPr="001E1CBE">
        <w:rPr>
          <w:rFonts w:eastAsia="Times New Roman"/>
          <w:spacing w:val="-2"/>
          <w:szCs w:val="17"/>
        </w:rPr>
        <w:t xml:space="preserve">) pursuant to a West Coast Prawn Fishery Licence. </w:t>
      </w:r>
    </w:p>
    <w:p w14:paraId="17A924A7" w14:textId="77777777" w:rsidR="001E1CBE" w:rsidRPr="001E1CBE" w:rsidRDefault="001E1CBE" w:rsidP="001E1CBE">
      <w:pPr>
        <w:jc w:val="center"/>
        <w:rPr>
          <w:smallCaps/>
          <w:szCs w:val="17"/>
        </w:rPr>
      </w:pPr>
      <w:r w:rsidRPr="001E1CBE">
        <w:rPr>
          <w:smallCaps/>
          <w:szCs w:val="17"/>
        </w:rPr>
        <w:t>Schedule 2</w:t>
      </w:r>
    </w:p>
    <w:p w14:paraId="4EEFE1ED" w14:textId="77777777" w:rsidR="001E1CBE" w:rsidRPr="001E1CBE" w:rsidRDefault="001E1CBE" w:rsidP="001E1CBE">
      <w:pPr>
        <w:rPr>
          <w:rFonts w:eastAsia="Times New Roman"/>
          <w:szCs w:val="17"/>
        </w:rPr>
      </w:pPr>
      <w:r w:rsidRPr="001E1CBE">
        <w:rPr>
          <w:rFonts w:eastAsia="Times New Roman"/>
          <w:szCs w:val="17"/>
        </w:rPr>
        <w:t>From 1800hrs on 1 November 2025 to 1800hrs on 1 November 2026.</w:t>
      </w:r>
    </w:p>
    <w:p w14:paraId="63BB10F8" w14:textId="77777777" w:rsidR="001E1CBE" w:rsidRPr="001E1CBE" w:rsidRDefault="001E1CBE" w:rsidP="001E1CBE">
      <w:pPr>
        <w:spacing w:after="0"/>
        <w:rPr>
          <w:rFonts w:eastAsia="Times New Roman"/>
          <w:szCs w:val="17"/>
        </w:rPr>
      </w:pPr>
      <w:r w:rsidRPr="001E1CBE">
        <w:rPr>
          <w:rFonts w:eastAsia="Times New Roman"/>
          <w:szCs w:val="17"/>
        </w:rPr>
        <w:t>Dated: 8 September 2025</w:t>
      </w:r>
    </w:p>
    <w:p w14:paraId="1A86EC10" w14:textId="77777777" w:rsidR="001E1CBE" w:rsidRPr="001E1CBE" w:rsidRDefault="001E1CBE" w:rsidP="001E1CBE">
      <w:pPr>
        <w:spacing w:after="0"/>
        <w:jc w:val="right"/>
        <w:rPr>
          <w:rFonts w:eastAsia="Times New Roman"/>
          <w:smallCaps/>
          <w:szCs w:val="20"/>
        </w:rPr>
      </w:pPr>
      <w:r w:rsidRPr="001E1CBE">
        <w:rPr>
          <w:rFonts w:eastAsia="Times New Roman"/>
          <w:smallCaps/>
          <w:szCs w:val="20"/>
        </w:rPr>
        <w:t>Jade Fredericks</w:t>
      </w:r>
    </w:p>
    <w:p w14:paraId="451ADFDA" w14:textId="77777777" w:rsidR="001E1CBE" w:rsidRPr="001E1CBE" w:rsidRDefault="001E1CBE" w:rsidP="001E1CB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1E1CBE">
        <w:rPr>
          <w:rFonts w:eastAsia="Times New Roman"/>
          <w:szCs w:val="17"/>
        </w:rPr>
        <w:t>Prawn Fisheries Manager</w:t>
      </w:r>
    </w:p>
    <w:p w14:paraId="330A9752" w14:textId="77777777" w:rsidR="001E1CBE" w:rsidRDefault="001E1CBE" w:rsidP="001E1CB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1E1CBE">
        <w:rPr>
          <w:rFonts w:eastAsia="Times New Roman"/>
          <w:szCs w:val="17"/>
        </w:rPr>
        <w:t>Delegate of the Minister for Primary Industries and Regional Development</w:t>
      </w:r>
    </w:p>
    <w:p w14:paraId="11A9A8AD" w14:textId="77777777" w:rsidR="001E1CBE" w:rsidRDefault="001E1CBE" w:rsidP="001E1CBE">
      <w:pPr>
        <w:pBdr>
          <w:bottom w:val="single" w:sz="4" w:space="1" w:color="auto"/>
        </w:pBdr>
        <w:spacing w:after="0" w:line="52" w:lineRule="exact"/>
        <w:jc w:val="center"/>
        <w:rPr>
          <w:rFonts w:eastAsia="Times New Roman"/>
          <w:szCs w:val="17"/>
        </w:rPr>
      </w:pPr>
    </w:p>
    <w:p w14:paraId="2E37A622" w14:textId="77777777" w:rsidR="001E1CBE" w:rsidRDefault="001E1CBE" w:rsidP="001E1CBE">
      <w:pPr>
        <w:pBdr>
          <w:top w:val="single" w:sz="4" w:space="1" w:color="auto"/>
        </w:pBdr>
        <w:spacing w:before="34" w:after="0" w:line="14" w:lineRule="exact"/>
        <w:jc w:val="center"/>
        <w:rPr>
          <w:rFonts w:eastAsia="Times New Roman"/>
          <w:szCs w:val="17"/>
        </w:rPr>
      </w:pPr>
    </w:p>
    <w:p w14:paraId="3BE3D524" w14:textId="77777777" w:rsidR="001E1CBE" w:rsidRPr="001E1CBE" w:rsidRDefault="001E1CBE" w:rsidP="00047B32">
      <w:pPr>
        <w:pStyle w:val="NoSpacing"/>
      </w:pPr>
    </w:p>
    <w:p w14:paraId="14EDF058" w14:textId="44959FC5" w:rsidR="00C83BDE" w:rsidRPr="0091759E" w:rsidRDefault="0091759E" w:rsidP="009B33CA">
      <w:pPr>
        <w:pStyle w:val="Heading2"/>
      </w:pPr>
      <w:bookmarkStart w:id="37" w:name="_Toc208476727"/>
      <w:r w:rsidRPr="0091759E">
        <w:t>Fisheries Management Act 2007</w:t>
      </w:r>
      <w:bookmarkEnd w:id="37"/>
    </w:p>
    <w:p w14:paraId="072A0A62" w14:textId="77777777" w:rsidR="00C83BDE" w:rsidRDefault="00C83BDE" w:rsidP="00C83BDE">
      <w:pPr>
        <w:pStyle w:val="GG-Title2"/>
      </w:pPr>
      <w:r>
        <w:t>Section 115</w:t>
      </w:r>
    </w:p>
    <w:p w14:paraId="72DCFDBB" w14:textId="77777777" w:rsidR="00C83BDE" w:rsidRDefault="00C83BDE" w:rsidP="00C83BDE">
      <w:pPr>
        <w:pStyle w:val="GG-Title3"/>
      </w:pPr>
      <w:r>
        <w:t>Ministerial Exemption: ME9903381</w:t>
      </w:r>
    </w:p>
    <w:p w14:paraId="22FEEE9D" w14:textId="77777777" w:rsidR="00C83BDE" w:rsidRDefault="00C83BDE" w:rsidP="00C83BDE">
      <w:pPr>
        <w:pStyle w:val="GG-body"/>
      </w:pPr>
      <w:r>
        <w:t xml:space="preserve">Take notice that pursuant to Section 115 of the </w:t>
      </w:r>
      <w:r w:rsidRPr="000A77EC">
        <w:rPr>
          <w:i/>
          <w:iCs/>
        </w:rPr>
        <w:t>Fisheries Management Act 2007</w:t>
      </w:r>
      <w:r>
        <w:t xml:space="preserve"> (the Act), Dr Dion Ievasi, Director of Austral Research and Consulting, 23 Buntings Road, Kirkstall Victoria 3283 is exempt from Section 70 of the </w:t>
      </w:r>
      <w:r w:rsidRPr="000A77EC">
        <w:rPr>
          <w:i/>
          <w:iCs/>
        </w:rPr>
        <w:t>Fisheries Management Act 2007</w:t>
      </w:r>
      <w:r>
        <w:t xml:space="preserve">, and Regulations 5 and 10, and Clause 74 and 42 of Schedule 6 and ‘other waters’ as defined in Schedule 7 of the </w:t>
      </w:r>
      <w:r w:rsidRPr="00A715B1">
        <w:rPr>
          <w:i/>
          <w:iCs/>
        </w:rPr>
        <w:t>Fisheries Management (General) Regulations 2017</w:t>
      </w:r>
      <w:r>
        <w:t>, but only insofar as he may use the fishing devices specified in Schedule 1 of this notice, in the waters specified in Schedule 2 to take non-native species including European Carp (</w:t>
      </w:r>
      <w:r w:rsidRPr="00A715B1">
        <w:rPr>
          <w:i/>
          <w:iCs/>
        </w:rPr>
        <w:t>Cyprinus carpio</w:t>
      </w:r>
      <w:r>
        <w:t>), subject to the conditions specified in Schedule 3, from 9 September 2025 until 8 September 2026, unless varied or revoked earlier.</w:t>
      </w:r>
    </w:p>
    <w:p w14:paraId="2914C44B" w14:textId="77777777" w:rsidR="00C83BDE" w:rsidRDefault="00C83BDE" w:rsidP="00C83BDE">
      <w:pPr>
        <w:pStyle w:val="GG-Title2"/>
      </w:pPr>
      <w:r>
        <w:t>Schedule 1</w:t>
      </w:r>
    </w:p>
    <w:p w14:paraId="1CBB411F" w14:textId="77777777" w:rsidR="00C83BDE" w:rsidRDefault="00C83BDE" w:rsidP="00C83BDE">
      <w:pPr>
        <w:pStyle w:val="GG-body"/>
        <w:spacing w:after="40"/>
        <w:ind w:left="426" w:hanging="142"/>
      </w:pPr>
      <w:r>
        <w:t>•</w:t>
      </w:r>
      <w:r>
        <w:tab/>
        <w:t>Up to a maximum of 8 single wing fyke nets (20—100mm mesh).</w:t>
      </w:r>
    </w:p>
    <w:p w14:paraId="56BE0DDD" w14:textId="77777777" w:rsidR="00C83BDE" w:rsidRDefault="00C83BDE" w:rsidP="00C83BDE">
      <w:pPr>
        <w:pStyle w:val="GG-body"/>
        <w:ind w:left="426" w:hanging="142"/>
      </w:pPr>
      <w:r>
        <w:t>•</w:t>
      </w:r>
      <w:r>
        <w:tab/>
        <w:t>1 x Grassl boat mounted Electrofishing device.</w:t>
      </w:r>
    </w:p>
    <w:p w14:paraId="5426BBB0" w14:textId="77777777" w:rsidR="00C83BDE" w:rsidRDefault="00C83BDE" w:rsidP="00C83BDE">
      <w:pPr>
        <w:pStyle w:val="GG-Title2"/>
      </w:pPr>
      <w:r>
        <w:t>Schedule 2</w:t>
      </w:r>
    </w:p>
    <w:p w14:paraId="6CFB380F" w14:textId="77777777" w:rsidR="00C83BDE" w:rsidRDefault="00C83BDE" w:rsidP="00C83BDE">
      <w:pPr>
        <w:pStyle w:val="GG-body"/>
        <w:ind w:left="426" w:hanging="142"/>
      </w:pPr>
      <w:r>
        <w:t>•</w:t>
      </w:r>
      <w:r>
        <w:tab/>
        <w:t>Valley Lake, Mount Gambier.</w:t>
      </w:r>
    </w:p>
    <w:p w14:paraId="7CA29194" w14:textId="77777777" w:rsidR="00C83BDE" w:rsidRDefault="00C83BDE" w:rsidP="00C83BDE">
      <w:pPr>
        <w:pStyle w:val="GG-Title2"/>
      </w:pPr>
      <w:r>
        <w:t>Schedule 3</w:t>
      </w:r>
    </w:p>
    <w:p w14:paraId="03B7DDF8" w14:textId="77777777" w:rsidR="00C83BDE" w:rsidRDefault="00C83BDE" w:rsidP="00C83BDE">
      <w:pPr>
        <w:pStyle w:val="GG-body"/>
        <w:ind w:left="284" w:hanging="284"/>
      </w:pPr>
      <w:r>
        <w:t>1.</w:t>
      </w:r>
      <w:r>
        <w:tab/>
        <w:t>Authorised agents of the exemption holder are employees of Austral Research and Consulting.</w:t>
      </w:r>
    </w:p>
    <w:p w14:paraId="3FCB28AB" w14:textId="77777777" w:rsidR="00C83BDE" w:rsidRDefault="00C83BDE" w:rsidP="00C83BDE">
      <w:pPr>
        <w:pStyle w:val="GG-body"/>
        <w:ind w:left="284" w:hanging="284"/>
      </w:pPr>
      <w:r>
        <w:t>2.</w:t>
      </w:r>
      <w:r>
        <w:tab/>
        <w:t>The exempted activity may only be conducted by the exemption holder or their nominated agents.</w:t>
      </w:r>
    </w:p>
    <w:p w14:paraId="6FE3FD16" w14:textId="77777777" w:rsidR="00C83BDE" w:rsidRDefault="00C83BDE" w:rsidP="00C83BDE">
      <w:pPr>
        <w:pStyle w:val="GG-body"/>
        <w:ind w:left="284" w:hanging="284"/>
      </w:pPr>
      <w:r>
        <w:t>3.</w:t>
      </w:r>
      <w:r>
        <w:tab/>
        <w:t>The exemption holder may only retain non-native species and must immediately destroy them humanely.</w:t>
      </w:r>
    </w:p>
    <w:p w14:paraId="18713473" w14:textId="77777777" w:rsidR="00C83BDE" w:rsidRDefault="00C83BDE" w:rsidP="00C83BDE">
      <w:pPr>
        <w:pStyle w:val="GG-body"/>
        <w:ind w:left="284" w:hanging="284"/>
      </w:pPr>
      <w:r>
        <w:t>4.</w:t>
      </w:r>
      <w:r>
        <w:tab/>
        <w:t>Fish taken under this exemption cannot be sold and must be disposed of appropriately at an approved waste facility and must not be used for any commercial purpose.</w:t>
      </w:r>
    </w:p>
    <w:p w14:paraId="49F5D234" w14:textId="77777777" w:rsidR="00C83BDE" w:rsidRDefault="00C83BDE" w:rsidP="00C83BDE">
      <w:pPr>
        <w:pStyle w:val="GG-body"/>
        <w:ind w:left="284" w:hanging="284"/>
      </w:pPr>
      <w:r>
        <w:t>5.</w:t>
      </w:r>
      <w:r>
        <w:tab/>
        <w:t>Any native fish species captured incidentally while undertaking this exempted activity must immediately be returned to the water.</w:t>
      </w:r>
    </w:p>
    <w:p w14:paraId="768DF818" w14:textId="77777777" w:rsidR="00C83BDE" w:rsidRDefault="00C83BDE" w:rsidP="00C83BDE">
      <w:pPr>
        <w:pStyle w:val="GG-body"/>
        <w:ind w:left="284" w:hanging="284"/>
      </w:pPr>
      <w:r>
        <w:t>6.</w:t>
      </w:r>
      <w:r>
        <w:tab/>
        <w:t>All fyke nets are required to have a buoy at the cod end, tagged with the exemption holder’s name and Ministerial exemption number, to protected airbreathing animals.</w:t>
      </w:r>
    </w:p>
    <w:p w14:paraId="3F739D71" w14:textId="77777777" w:rsidR="00C83BDE" w:rsidRDefault="00C83BDE" w:rsidP="00C83BDE">
      <w:pPr>
        <w:pStyle w:val="GG-body"/>
        <w:ind w:left="284" w:hanging="284"/>
      </w:pPr>
      <w:r>
        <w:t>7.</w:t>
      </w:r>
      <w:r>
        <w:tab/>
        <w:t>All fyke nets that are set overnight must be checked and cleared the following morning.</w:t>
      </w:r>
    </w:p>
    <w:p w14:paraId="516BC11B" w14:textId="77777777" w:rsidR="00C83BDE" w:rsidRDefault="00C83BDE" w:rsidP="00C83BDE">
      <w:pPr>
        <w:pStyle w:val="GG-body"/>
        <w:ind w:left="284" w:hanging="284"/>
      </w:pPr>
      <w:r>
        <w:t>8.</w:t>
      </w:r>
      <w:r>
        <w:tab/>
        <w:t>All fyke nets left unattended must be clearly marked with name and Ministerial exemption number on a tag if set close to shore or on a 2 L buoy if set away from shore.</w:t>
      </w:r>
    </w:p>
    <w:p w14:paraId="2DDC0678" w14:textId="77777777" w:rsidR="00C83BDE" w:rsidRDefault="00C83BDE" w:rsidP="00C83BDE">
      <w:pPr>
        <w:pStyle w:val="GG-body"/>
        <w:ind w:left="284" w:hanging="284"/>
      </w:pPr>
      <w:r>
        <w:t>9.</w:t>
      </w:r>
      <w:r>
        <w:tab/>
        <w:t>At least 1 hour before conducting activities under this exemption, the exemption holder or nominated agent must contact the Department of Primary Industries and Regions (PIRSA) Fishwatch on 1800 065 522 and answer a series of questions about the exempted activity. The caller will need to have a copy of this notice in their possession at the time of making the call and be able to provide information about the area and time of the exempted activity, the vehicles and/or boats involved, the number of persons assisting with undertaking the exempted activity and other related questions.</w:t>
      </w:r>
    </w:p>
    <w:p w14:paraId="6CF10561" w14:textId="77777777" w:rsidR="00C83BDE" w:rsidRDefault="00C83BDE" w:rsidP="00C83BDE">
      <w:pPr>
        <w:pStyle w:val="GG-body"/>
        <w:ind w:left="284" w:hanging="284"/>
      </w:pPr>
      <w:r>
        <w:t>10.</w:t>
      </w:r>
      <w:r>
        <w:tab/>
        <w:t>The exemption holder must provide a report in writing detailing the activities carried out pursuant to this notice to the Executive Director, Fisheries and Aquaculture (GPO Box 1625, Adelaide SA 5001) within 30 days of the expiry of this exemption that includes the following details:</w:t>
      </w:r>
    </w:p>
    <w:p w14:paraId="756847A1" w14:textId="77777777" w:rsidR="00C83BDE" w:rsidRDefault="00C83BDE" w:rsidP="00C83BDE">
      <w:pPr>
        <w:pStyle w:val="GG-body"/>
        <w:spacing w:after="40"/>
        <w:ind w:left="426" w:hanging="142"/>
      </w:pPr>
      <w:r>
        <w:t>•</w:t>
      </w:r>
      <w:r>
        <w:tab/>
        <w:t>date and location of sampling;</w:t>
      </w:r>
    </w:p>
    <w:p w14:paraId="3C90F32F" w14:textId="77777777" w:rsidR="00C83BDE" w:rsidRDefault="00C83BDE" w:rsidP="00C83BDE">
      <w:pPr>
        <w:pStyle w:val="GG-body"/>
        <w:spacing w:after="40"/>
        <w:ind w:left="426" w:hanging="142"/>
      </w:pPr>
      <w:r>
        <w:t>•</w:t>
      </w:r>
      <w:r>
        <w:tab/>
        <w:t>gear used;</w:t>
      </w:r>
    </w:p>
    <w:p w14:paraId="1FCE2A1E" w14:textId="77777777" w:rsidR="00C83BDE" w:rsidRDefault="00C83BDE" w:rsidP="00C83BDE">
      <w:pPr>
        <w:pStyle w:val="GG-body"/>
        <w:spacing w:after="40"/>
        <w:ind w:left="426" w:hanging="142"/>
      </w:pPr>
      <w:r>
        <w:t>•</w:t>
      </w:r>
      <w:r>
        <w:tab/>
        <w:t>number and description of all species collected;</w:t>
      </w:r>
    </w:p>
    <w:p w14:paraId="433284C9" w14:textId="77777777" w:rsidR="00C83BDE" w:rsidRDefault="00C83BDE" w:rsidP="00C83BDE">
      <w:pPr>
        <w:pStyle w:val="GG-body"/>
        <w:spacing w:after="40"/>
        <w:ind w:left="426" w:hanging="142"/>
      </w:pPr>
      <w:r>
        <w:t>•</w:t>
      </w:r>
      <w:r>
        <w:tab/>
        <w:t>any interactions with protected species; and</w:t>
      </w:r>
    </w:p>
    <w:p w14:paraId="041CDC3A" w14:textId="77777777" w:rsidR="00C83BDE" w:rsidRDefault="00C83BDE" w:rsidP="00C83BDE">
      <w:pPr>
        <w:pStyle w:val="GG-body"/>
        <w:ind w:left="426" w:hanging="142"/>
      </w:pPr>
      <w:r>
        <w:t>•</w:t>
      </w:r>
      <w:r>
        <w:tab/>
        <w:t>other information regarding size, breeding or anything deemed relevant or of interest that is able to be volunteered.</w:t>
      </w:r>
    </w:p>
    <w:p w14:paraId="77FFD1CC" w14:textId="77777777" w:rsidR="00D45D2C" w:rsidRDefault="00D45D2C">
      <w:pPr>
        <w:spacing w:after="0" w:line="240" w:lineRule="auto"/>
        <w:jc w:val="left"/>
        <w:rPr>
          <w:rFonts w:eastAsia="Times New Roman"/>
          <w:szCs w:val="17"/>
        </w:rPr>
      </w:pPr>
      <w:r>
        <w:br w:type="page"/>
      </w:r>
    </w:p>
    <w:p w14:paraId="6239624D" w14:textId="7ADC7EF7" w:rsidR="00C83BDE" w:rsidRDefault="00C83BDE" w:rsidP="00C83BDE">
      <w:pPr>
        <w:pStyle w:val="GG-body"/>
        <w:ind w:left="284" w:hanging="284"/>
      </w:pPr>
      <w:r>
        <w:lastRenderedPageBreak/>
        <w:t>11.</w:t>
      </w:r>
      <w:r>
        <w:tab/>
        <w:t>While engaging in the exempted activity, the exemption holder must be in possession of a copy of this exemption and the exemption must be produced to a PIRSA Fisheries Officer if requested.</w:t>
      </w:r>
    </w:p>
    <w:p w14:paraId="4E7D1DE1" w14:textId="77777777" w:rsidR="00C83BDE" w:rsidRDefault="00C83BDE" w:rsidP="00C83BDE">
      <w:pPr>
        <w:pStyle w:val="GG-body"/>
        <w:ind w:left="284" w:hanging="284"/>
      </w:pPr>
      <w:r>
        <w:t>12.</w:t>
      </w:r>
      <w:r>
        <w:tab/>
        <w:t xml:space="preserve">The exemption holder must not contravene or fail to comply with the </w:t>
      </w:r>
      <w:r w:rsidRPr="008A7F89">
        <w:rPr>
          <w:i/>
          <w:iCs/>
        </w:rPr>
        <w:t>Fisheries Management Act 2007</w:t>
      </w:r>
      <w:r>
        <w:t xml:space="preserve"> or any regulations made under that Act, except where specifically exempted by this notice.</w:t>
      </w:r>
    </w:p>
    <w:p w14:paraId="30F02EE2" w14:textId="77777777" w:rsidR="00C83BDE" w:rsidRDefault="00C83BDE" w:rsidP="00C83BDE">
      <w:pPr>
        <w:pStyle w:val="GG-SDated"/>
      </w:pPr>
      <w:r>
        <w:t>Dated: 8 September 2025</w:t>
      </w:r>
    </w:p>
    <w:p w14:paraId="09436E65" w14:textId="77777777" w:rsidR="00C83BDE" w:rsidRDefault="00C83BDE" w:rsidP="00C83BDE">
      <w:pPr>
        <w:pStyle w:val="GG-SName"/>
      </w:pPr>
      <w:r>
        <w:t>Professor Gavin Begg</w:t>
      </w:r>
    </w:p>
    <w:p w14:paraId="7AEEC772" w14:textId="77777777" w:rsidR="00C83BDE" w:rsidRDefault="00C83BDE" w:rsidP="00C83BDE">
      <w:pPr>
        <w:pStyle w:val="GG-Signature"/>
      </w:pPr>
      <w:r>
        <w:t>Executive Director</w:t>
      </w:r>
    </w:p>
    <w:p w14:paraId="35664771" w14:textId="77777777" w:rsidR="00C83BDE" w:rsidRDefault="00C83BDE" w:rsidP="00C83BDE">
      <w:pPr>
        <w:pStyle w:val="GG-Signature"/>
      </w:pPr>
      <w:r>
        <w:t>Fisheries and Aquaculture</w:t>
      </w:r>
    </w:p>
    <w:p w14:paraId="2FCF8A9A" w14:textId="77777777" w:rsidR="00C83BDE" w:rsidRDefault="00C83BDE" w:rsidP="00C83BDE">
      <w:pPr>
        <w:pStyle w:val="GG-Signature"/>
      </w:pPr>
      <w:r>
        <w:t>Delegate of the Minister for Primary Industries and Regional Development</w:t>
      </w:r>
    </w:p>
    <w:p w14:paraId="575E8713" w14:textId="77777777" w:rsidR="00C83BDE" w:rsidRDefault="00C83BDE" w:rsidP="00C83BDE">
      <w:pPr>
        <w:pStyle w:val="GG-Signature"/>
        <w:pBdr>
          <w:bottom w:val="single" w:sz="4" w:space="1" w:color="auto"/>
        </w:pBdr>
        <w:spacing w:line="52" w:lineRule="exact"/>
        <w:jc w:val="center"/>
      </w:pPr>
    </w:p>
    <w:p w14:paraId="61BB98B8" w14:textId="77777777" w:rsidR="00C83BDE" w:rsidRDefault="00C83BDE" w:rsidP="00C83BDE">
      <w:pPr>
        <w:pStyle w:val="GG-Signature"/>
        <w:pBdr>
          <w:top w:val="single" w:sz="4" w:space="1" w:color="auto"/>
        </w:pBdr>
        <w:spacing w:before="34" w:line="14" w:lineRule="exact"/>
        <w:jc w:val="center"/>
      </w:pPr>
    </w:p>
    <w:p w14:paraId="11BBF2F3" w14:textId="77777777" w:rsidR="00D45D2C" w:rsidRDefault="00D45D2C" w:rsidP="00D45D2C">
      <w:pPr>
        <w:pStyle w:val="NoSpacing"/>
      </w:pPr>
    </w:p>
    <w:p w14:paraId="1C93965D" w14:textId="3B8C5594" w:rsidR="0015535D" w:rsidRPr="0015535D" w:rsidRDefault="0091759E" w:rsidP="009B33CA">
      <w:pPr>
        <w:pStyle w:val="Heading2"/>
      </w:pPr>
      <w:bookmarkStart w:id="38" w:name="_Toc208476728"/>
      <w:r w:rsidRPr="0015535D">
        <w:t>Health Care Act 2008</w:t>
      </w:r>
      <w:bookmarkEnd w:id="38"/>
    </w:p>
    <w:p w14:paraId="64FC2574" w14:textId="77777777" w:rsidR="0015535D" w:rsidRPr="0015535D" w:rsidRDefault="0015535D" w:rsidP="005C0F98">
      <w:pPr>
        <w:spacing w:after="60"/>
        <w:jc w:val="center"/>
        <w:rPr>
          <w:smallCaps/>
          <w:szCs w:val="17"/>
        </w:rPr>
      </w:pPr>
      <w:r w:rsidRPr="0015535D">
        <w:rPr>
          <w:smallCaps/>
          <w:szCs w:val="17"/>
        </w:rPr>
        <w:t>Section 64</w:t>
      </w:r>
    </w:p>
    <w:p w14:paraId="3835D1C5" w14:textId="77777777" w:rsidR="0015535D" w:rsidRPr="0015535D" w:rsidRDefault="0015535D" w:rsidP="005C0F98">
      <w:pPr>
        <w:spacing w:after="60"/>
        <w:jc w:val="center"/>
        <w:rPr>
          <w:i/>
          <w:szCs w:val="17"/>
        </w:rPr>
      </w:pPr>
      <w:r w:rsidRPr="0015535D">
        <w:rPr>
          <w:i/>
          <w:szCs w:val="17"/>
        </w:rPr>
        <w:t>Declaration of Authorised Quality Improvement and Research Activity</w:t>
      </w:r>
      <w:r w:rsidRPr="0015535D">
        <w:rPr>
          <w:i/>
          <w:szCs w:val="17"/>
        </w:rPr>
        <w:br/>
        <w:t>and Authorised Person—Notice by the Minister</w:t>
      </w:r>
    </w:p>
    <w:p w14:paraId="03BD4B5C" w14:textId="77777777" w:rsidR="0015535D" w:rsidRPr="0015535D" w:rsidRDefault="0015535D" w:rsidP="005C0F98">
      <w:pPr>
        <w:spacing w:after="60"/>
        <w:rPr>
          <w:rFonts w:eastAsia="Times New Roman"/>
          <w:szCs w:val="17"/>
        </w:rPr>
      </w:pPr>
      <w:r w:rsidRPr="0015535D">
        <w:rPr>
          <w:rFonts w:eastAsia="Times New Roman"/>
          <w:szCs w:val="17"/>
        </w:rPr>
        <w:t xml:space="preserve">Take notice that I, Christopher James Picton, Minister for Health and Wellbeing, pursuant to Section 64(1)(a)(i) and (ii) and (b)(i) and (ii) of the </w:t>
      </w:r>
      <w:r w:rsidRPr="0015535D">
        <w:rPr>
          <w:rFonts w:eastAsia="Times New Roman"/>
          <w:i/>
          <w:iCs/>
          <w:szCs w:val="17"/>
        </w:rPr>
        <w:t>Health Care Act 2008</w:t>
      </w:r>
      <w:r w:rsidRPr="0015535D">
        <w:rPr>
          <w:rFonts w:eastAsia="Times New Roman"/>
          <w:szCs w:val="17"/>
        </w:rPr>
        <w:t xml:space="preserve"> (the Act) do hereby:</w:t>
      </w:r>
    </w:p>
    <w:p w14:paraId="1000C544" w14:textId="77777777" w:rsidR="0015535D" w:rsidRPr="0015535D" w:rsidRDefault="0015535D" w:rsidP="005C0F98">
      <w:pPr>
        <w:spacing w:after="60"/>
        <w:ind w:left="142"/>
        <w:rPr>
          <w:rFonts w:eastAsia="Times New Roman"/>
          <w:szCs w:val="17"/>
        </w:rPr>
      </w:pPr>
      <w:r w:rsidRPr="0015535D">
        <w:rPr>
          <w:rFonts w:eastAsia="Times New Roman"/>
          <w:szCs w:val="17"/>
        </w:rPr>
        <w:t>Declare the activity of assessing or evaluating the safety and quality of prostate cancer services and related recommendations to be an authorised quality improvement activity to which Part 7 of the Act applies; and</w:t>
      </w:r>
    </w:p>
    <w:p w14:paraId="089C8811" w14:textId="77777777" w:rsidR="0015535D" w:rsidRPr="0015535D" w:rsidRDefault="0015535D" w:rsidP="005C0F98">
      <w:pPr>
        <w:spacing w:after="60"/>
        <w:ind w:left="142"/>
        <w:rPr>
          <w:rFonts w:eastAsia="Times New Roman"/>
          <w:szCs w:val="17"/>
        </w:rPr>
      </w:pPr>
      <w:r w:rsidRPr="0015535D">
        <w:rPr>
          <w:rFonts w:eastAsia="Times New Roman"/>
          <w:szCs w:val="17"/>
        </w:rPr>
        <w:t>Declare prostate cancer data collection and research to be an authorised research activity to which Part 7 of the Act applies; and</w:t>
      </w:r>
    </w:p>
    <w:p w14:paraId="781C96CA" w14:textId="77777777" w:rsidR="0015535D" w:rsidRPr="0015535D" w:rsidRDefault="0015535D" w:rsidP="005C0F98">
      <w:pPr>
        <w:spacing w:after="60"/>
        <w:ind w:left="142"/>
        <w:rPr>
          <w:rFonts w:eastAsia="Times New Roman"/>
          <w:szCs w:val="17"/>
        </w:rPr>
      </w:pPr>
      <w:r w:rsidRPr="0015535D">
        <w:rPr>
          <w:rFonts w:eastAsia="Times New Roman"/>
          <w:szCs w:val="17"/>
        </w:rPr>
        <w:t>Declare the South Australian Prostate Cancer Clinical Outcomes Collaborative to be an authorised entity for the purposes of carrying out the authorised activities within the ambit of this declaration and to which Part 7 of the Act applies;</w:t>
      </w:r>
    </w:p>
    <w:p w14:paraId="7BD1C06F" w14:textId="77777777" w:rsidR="0015535D" w:rsidRPr="0015535D" w:rsidRDefault="0015535D" w:rsidP="005C0F98">
      <w:pPr>
        <w:spacing w:after="60"/>
        <w:rPr>
          <w:rFonts w:eastAsia="Times New Roman"/>
          <w:szCs w:val="17"/>
        </w:rPr>
      </w:pPr>
      <w:r w:rsidRPr="0015535D">
        <w:rPr>
          <w:rFonts w:eastAsia="Times New Roman"/>
          <w:szCs w:val="17"/>
        </w:rPr>
        <w:t>being satisfied:</w:t>
      </w:r>
    </w:p>
    <w:p w14:paraId="38D068AC" w14:textId="77777777" w:rsidR="0015535D" w:rsidRPr="0015535D" w:rsidRDefault="0015535D" w:rsidP="005C0F98">
      <w:pPr>
        <w:spacing w:after="55"/>
        <w:ind w:left="426" w:hanging="284"/>
        <w:rPr>
          <w:rFonts w:eastAsia="Times New Roman"/>
          <w:szCs w:val="17"/>
        </w:rPr>
      </w:pPr>
      <w:r w:rsidRPr="0015535D">
        <w:rPr>
          <w:rFonts w:eastAsia="Times New Roman"/>
          <w:szCs w:val="17"/>
        </w:rPr>
        <w:t>(a)</w:t>
      </w:r>
      <w:r w:rsidRPr="0015535D">
        <w:rPr>
          <w:rFonts w:eastAsia="Times New Roman"/>
          <w:szCs w:val="17"/>
        </w:rPr>
        <w:tab/>
        <w:t>that the performance of the activities within the ambit of this declaration and the functions or activities of the person or group of persons within the ambit of this declaration would be facilitated by the making of the declaration; and</w:t>
      </w:r>
    </w:p>
    <w:p w14:paraId="2E4C5C30" w14:textId="77777777" w:rsidR="0015535D" w:rsidRPr="0015535D" w:rsidRDefault="0015535D" w:rsidP="005C0F98">
      <w:pPr>
        <w:spacing w:after="60"/>
        <w:ind w:left="426" w:hanging="284"/>
        <w:rPr>
          <w:rFonts w:eastAsia="Times New Roman"/>
          <w:szCs w:val="17"/>
        </w:rPr>
      </w:pPr>
      <w:r w:rsidRPr="0015535D">
        <w:rPr>
          <w:rFonts w:eastAsia="Times New Roman"/>
          <w:szCs w:val="17"/>
        </w:rPr>
        <w:t>(b)</w:t>
      </w:r>
      <w:r w:rsidRPr="0015535D">
        <w:rPr>
          <w:rFonts w:eastAsia="Times New Roman"/>
          <w:szCs w:val="17"/>
        </w:rPr>
        <w:tab/>
        <w:t>that the making of the declaration is in the public interest.</w:t>
      </w:r>
    </w:p>
    <w:p w14:paraId="42795EC6" w14:textId="77777777" w:rsidR="0015535D" w:rsidRPr="0015535D" w:rsidRDefault="0015535D" w:rsidP="0015535D">
      <w:pPr>
        <w:spacing w:after="0"/>
        <w:rPr>
          <w:rFonts w:eastAsia="Times New Roman"/>
          <w:szCs w:val="17"/>
        </w:rPr>
      </w:pPr>
      <w:r w:rsidRPr="0015535D">
        <w:rPr>
          <w:rFonts w:eastAsia="Times New Roman"/>
          <w:szCs w:val="17"/>
        </w:rPr>
        <w:t>Dated: 5 September 2025</w:t>
      </w:r>
    </w:p>
    <w:p w14:paraId="4535BAC1" w14:textId="77777777" w:rsidR="0015535D" w:rsidRPr="0015535D" w:rsidRDefault="0015535D" w:rsidP="0015535D">
      <w:pPr>
        <w:spacing w:after="0"/>
        <w:jc w:val="right"/>
        <w:rPr>
          <w:rFonts w:eastAsia="Times New Roman"/>
          <w:smallCaps/>
          <w:szCs w:val="20"/>
        </w:rPr>
      </w:pPr>
      <w:r w:rsidRPr="0015535D">
        <w:rPr>
          <w:rFonts w:eastAsia="Times New Roman"/>
          <w:smallCaps/>
          <w:szCs w:val="20"/>
        </w:rPr>
        <w:t>Christopher James Picton</w:t>
      </w:r>
    </w:p>
    <w:p w14:paraId="394A5C60" w14:textId="77777777" w:rsidR="0015535D" w:rsidRPr="0015535D" w:rsidRDefault="0015535D" w:rsidP="0015535D">
      <w:pPr>
        <w:spacing w:after="0"/>
        <w:jc w:val="right"/>
      </w:pPr>
      <w:r w:rsidRPr="0015535D">
        <w:t>Minister for Health and Wellbeing</w:t>
      </w:r>
    </w:p>
    <w:p w14:paraId="74C695AE" w14:textId="77777777" w:rsidR="0015535D" w:rsidRPr="0015535D" w:rsidRDefault="0015535D" w:rsidP="0015535D">
      <w:pPr>
        <w:pBdr>
          <w:top w:val="single" w:sz="4" w:space="1" w:color="auto"/>
        </w:pBdr>
        <w:spacing w:before="100" w:after="0" w:line="14" w:lineRule="exact"/>
        <w:jc w:val="center"/>
      </w:pPr>
    </w:p>
    <w:p w14:paraId="29FE1B54" w14:textId="77777777" w:rsidR="009D1E2E" w:rsidRDefault="009D1E2E" w:rsidP="00047B32">
      <w:pPr>
        <w:pStyle w:val="NoSpacing"/>
        <w:rPr>
          <w:lang w:val="en-US"/>
        </w:rPr>
      </w:pPr>
    </w:p>
    <w:p w14:paraId="4FC9182F" w14:textId="38AABB07" w:rsidR="00254844" w:rsidRPr="0091759E" w:rsidRDefault="0091759E" w:rsidP="005C0F98">
      <w:pPr>
        <w:pStyle w:val="GG-Title1"/>
        <w:spacing w:after="60"/>
      </w:pPr>
      <w:r w:rsidRPr="0091759E">
        <w:t>Health Care Act 2008</w:t>
      </w:r>
    </w:p>
    <w:p w14:paraId="70B1A18E" w14:textId="77777777" w:rsidR="00254844" w:rsidRDefault="00254844" w:rsidP="005C0F98">
      <w:pPr>
        <w:pStyle w:val="GG-Title2"/>
        <w:spacing w:after="60"/>
      </w:pPr>
      <w:r>
        <w:t>Section 64</w:t>
      </w:r>
    </w:p>
    <w:p w14:paraId="698FC6A9" w14:textId="0D28C1A3" w:rsidR="00254844" w:rsidRDefault="00254844" w:rsidP="005C0F98">
      <w:pPr>
        <w:pStyle w:val="GG-Title3"/>
        <w:spacing w:after="60"/>
      </w:pPr>
      <w:r>
        <w:t>Declaration of Authorised Quality Improvement and Research Activity</w:t>
      </w:r>
      <w:r w:rsidR="004B4503">
        <w:br/>
      </w:r>
      <w:r>
        <w:t>and Authorised Person—Notice by the Minister</w:t>
      </w:r>
    </w:p>
    <w:p w14:paraId="4BC527D2" w14:textId="77777777" w:rsidR="00254844" w:rsidRDefault="00254844" w:rsidP="005C0F98">
      <w:pPr>
        <w:pStyle w:val="GG-body"/>
        <w:spacing w:after="60"/>
      </w:pPr>
      <w:r>
        <w:t xml:space="preserve">Take notice that I, Christopher James Picton, Minister for Health and Wellbeing, pursuant to Section 64(1)(a)(i) and (ii) and (b)(i) and (ii) of the </w:t>
      </w:r>
      <w:r w:rsidRPr="00A004C7">
        <w:rPr>
          <w:i/>
          <w:iCs/>
        </w:rPr>
        <w:t>Health Care Act 2008</w:t>
      </w:r>
      <w:r>
        <w:t xml:space="preserve"> (the Act) do hereby:</w:t>
      </w:r>
    </w:p>
    <w:p w14:paraId="659588BD" w14:textId="77777777" w:rsidR="00254844" w:rsidRDefault="00254844" w:rsidP="005C0F98">
      <w:pPr>
        <w:pStyle w:val="GG-body"/>
        <w:spacing w:after="60"/>
        <w:ind w:left="142"/>
      </w:pPr>
      <w:r>
        <w:t>Declare the activity of the Clinical Cancer Registry to monitor and evaluate patterns and patient outcomes of clinical management of advanced colorectal cancer and related recommendations to be an authorised quality improvement activity to which Part 7 of the Act applies; and</w:t>
      </w:r>
    </w:p>
    <w:p w14:paraId="34ABB89E" w14:textId="77777777" w:rsidR="00254844" w:rsidRDefault="00254844" w:rsidP="005C0F98">
      <w:pPr>
        <w:pStyle w:val="GG-body"/>
        <w:spacing w:after="60"/>
        <w:ind w:left="142"/>
      </w:pPr>
      <w:r>
        <w:t>Declare advanced colorectal cancer research to be an authorised research activity to which Part 7 of the Act applies; and</w:t>
      </w:r>
    </w:p>
    <w:p w14:paraId="3AD645D6" w14:textId="77777777" w:rsidR="00254844" w:rsidRDefault="00254844" w:rsidP="005C0F98">
      <w:pPr>
        <w:pStyle w:val="GG-body"/>
        <w:spacing w:after="60"/>
        <w:ind w:left="142"/>
      </w:pPr>
      <w:r>
        <w:t>Declare the SA Clinical Registry Advanced Colorectal Cancer to be an authorised entity for the purposes of carrying out the authorised activities within the ambit of this declaration and to which Part 7 of the Act applies;</w:t>
      </w:r>
    </w:p>
    <w:p w14:paraId="494204AC" w14:textId="77777777" w:rsidR="00254844" w:rsidRDefault="00254844" w:rsidP="005C0F98">
      <w:pPr>
        <w:pStyle w:val="GG-body"/>
        <w:spacing w:after="60"/>
      </w:pPr>
      <w:r>
        <w:t>being satisfied:</w:t>
      </w:r>
    </w:p>
    <w:p w14:paraId="04BA23D6" w14:textId="77777777" w:rsidR="00254844" w:rsidRDefault="00254844" w:rsidP="005C0F98">
      <w:pPr>
        <w:pStyle w:val="GG-body"/>
        <w:spacing w:after="55"/>
        <w:ind w:left="426" w:hanging="284"/>
      </w:pPr>
      <w:r>
        <w:t>(a)</w:t>
      </w:r>
      <w:r>
        <w:tab/>
        <w:t>that the performance of the activities within the ambit of this declaration and the functions or activities of the person or group of persons within the ambit of this declaration would be facilitated by the making of the declaration; and</w:t>
      </w:r>
    </w:p>
    <w:p w14:paraId="73FD8B0D" w14:textId="77777777" w:rsidR="00254844" w:rsidRDefault="00254844" w:rsidP="005C0F98">
      <w:pPr>
        <w:pStyle w:val="GG-body"/>
        <w:spacing w:after="60"/>
        <w:ind w:left="426" w:hanging="284"/>
      </w:pPr>
      <w:r>
        <w:t>(b)</w:t>
      </w:r>
      <w:r>
        <w:tab/>
        <w:t>that the making of the declaration is in the public interest.</w:t>
      </w:r>
    </w:p>
    <w:p w14:paraId="60CC6868" w14:textId="77777777" w:rsidR="00254844" w:rsidRDefault="00254844" w:rsidP="00254844">
      <w:pPr>
        <w:pStyle w:val="GG-SDated"/>
      </w:pPr>
      <w:r>
        <w:t>Dated: 5 September 2025</w:t>
      </w:r>
    </w:p>
    <w:p w14:paraId="1CCE5332" w14:textId="77777777" w:rsidR="00254844" w:rsidRDefault="00254844" w:rsidP="00254844">
      <w:pPr>
        <w:pStyle w:val="GG-SName"/>
      </w:pPr>
      <w:r>
        <w:t>Christopher James Picton</w:t>
      </w:r>
    </w:p>
    <w:p w14:paraId="325A70D8" w14:textId="77777777" w:rsidR="00254844" w:rsidRDefault="00254844" w:rsidP="00254844">
      <w:pPr>
        <w:pStyle w:val="GG-Signature"/>
      </w:pPr>
      <w:r>
        <w:t>Minister for Health and Wellbeing</w:t>
      </w:r>
    </w:p>
    <w:p w14:paraId="18ED3A79" w14:textId="77777777" w:rsidR="004B4503" w:rsidRDefault="004B4503" w:rsidP="004B4503">
      <w:pPr>
        <w:pStyle w:val="GG-Signature"/>
        <w:pBdr>
          <w:bottom w:val="single" w:sz="4" w:space="1" w:color="auto"/>
        </w:pBdr>
        <w:spacing w:line="52" w:lineRule="exact"/>
        <w:jc w:val="center"/>
      </w:pPr>
    </w:p>
    <w:p w14:paraId="05DDD52C" w14:textId="77777777" w:rsidR="004B4503" w:rsidRDefault="004B4503" w:rsidP="004B4503">
      <w:pPr>
        <w:pStyle w:val="GG-Signature"/>
        <w:pBdr>
          <w:top w:val="single" w:sz="4" w:space="1" w:color="auto"/>
        </w:pBdr>
        <w:spacing w:before="34" w:line="14" w:lineRule="exact"/>
        <w:jc w:val="center"/>
      </w:pPr>
    </w:p>
    <w:p w14:paraId="0B68D454" w14:textId="77777777" w:rsidR="00254844" w:rsidRDefault="00254844" w:rsidP="00047B32">
      <w:pPr>
        <w:pStyle w:val="NoSpacing"/>
      </w:pPr>
    </w:p>
    <w:p w14:paraId="54AA92AF" w14:textId="7A1D3D0A" w:rsidR="000B5833" w:rsidRPr="003C6875" w:rsidRDefault="003C6875" w:rsidP="009B33CA">
      <w:pPr>
        <w:pStyle w:val="Heading2"/>
      </w:pPr>
      <w:bookmarkStart w:id="39" w:name="_Toc208476729"/>
      <w:r w:rsidRPr="003C6875">
        <w:t>Highways Act 1926</w:t>
      </w:r>
      <w:bookmarkEnd w:id="39"/>
    </w:p>
    <w:p w14:paraId="2ECA2C07" w14:textId="77777777" w:rsidR="000B5833" w:rsidRDefault="000B5833" w:rsidP="000B5833">
      <w:pPr>
        <w:pStyle w:val="GG-Title2"/>
      </w:pPr>
      <w:r>
        <w:t>Section 26(3)</w:t>
      </w:r>
    </w:p>
    <w:p w14:paraId="1D07C3F7" w14:textId="77777777" w:rsidR="000B5833" w:rsidRDefault="000B5833" w:rsidP="000B5833">
      <w:pPr>
        <w:pStyle w:val="GG-Title3"/>
      </w:pPr>
      <w:r w:rsidRPr="002D38BA">
        <w:t xml:space="preserve">Care, Control </w:t>
      </w:r>
      <w:r>
        <w:t>a</w:t>
      </w:r>
      <w:r w:rsidRPr="002D38BA">
        <w:t xml:space="preserve">nd Management </w:t>
      </w:r>
      <w:r>
        <w:t>o</w:t>
      </w:r>
      <w:r w:rsidRPr="002D38BA">
        <w:t>f Local Roads</w:t>
      </w:r>
    </w:p>
    <w:p w14:paraId="4DF58FC7" w14:textId="77777777" w:rsidR="000B5833" w:rsidRDefault="000B5833" w:rsidP="000B5833">
      <w:pPr>
        <w:pStyle w:val="GG-body"/>
      </w:pPr>
      <w:r>
        <w:t xml:space="preserve">I, Andrew John Excell, delegate of the Commissioner of Highways, with the approval of the Minister for Infrastructure and Transport, and </w:t>
      </w:r>
      <w:r w:rsidRPr="00FE5C3D">
        <w:rPr>
          <w:spacing w:val="-2"/>
        </w:rPr>
        <w:t xml:space="preserve">pursuant to my delegated powers under Section 12A of the </w:t>
      </w:r>
      <w:r w:rsidRPr="00FE5C3D">
        <w:rPr>
          <w:i/>
          <w:iCs/>
          <w:spacing w:val="-2"/>
        </w:rPr>
        <w:t>Highways Act 1926</w:t>
      </w:r>
      <w:r w:rsidRPr="00FE5C3D">
        <w:rPr>
          <w:spacing w:val="-2"/>
        </w:rPr>
        <w:t xml:space="preserve"> do hereby give notice that I will undertake the care, control and</w:t>
      </w:r>
      <w:r>
        <w:t xml:space="preserve"> </w:t>
      </w:r>
      <w:r w:rsidRPr="00FE5C3D">
        <w:rPr>
          <w:spacing w:val="-2"/>
        </w:rPr>
        <w:t xml:space="preserve">management of the following local roads, within the boundaries of the City of Unley until further notice, in association with the North-South, </w:t>
      </w:r>
      <w:r>
        <w:t>River Torrens to Darlington Project.</w:t>
      </w:r>
    </w:p>
    <w:p w14:paraId="6099B635" w14:textId="77777777" w:rsidR="000B5833" w:rsidRDefault="000B5833" w:rsidP="000B5833">
      <w:pPr>
        <w:pStyle w:val="GG-body"/>
        <w:spacing w:after="40"/>
        <w:ind w:left="284" w:hanging="142"/>
      </w:pPr>
      <w:r>
        <w:t>•</w:t>
      </w:r>
      <w:r>
        <w:tab/>
        <w:t>Eurilpa Avenue (partial)</w:t>
      </w:r>
    </w:p>
    <w:p w14:paraId="03F00532" w14:textId="77777777" w:rsidR="000B5833" w:rsidRDefault="000B5833" w:rsidP="000B5833">
      <w:pPr>
        <w:pStyle w:val="GG-body"/>
        <w:spacing w:after="40"/>
        <w:ind w:left="284" w:hanging="142"/>
      </w:pPr>
      <w:r>
        <w:t>•</w:t>
      </w:r>
      <w:r>
        <w:tab/>
        <w:t>Hale Street (partial)</w:t>
      </w:r>
    </w:p>
    <w:p w14:paraId="2A03FEE5" w14:textId="77777777" w:rsidR="000B5833" w:rsidRDefault="000B5833" w:rsidP="000B5833">
      <w:pPr>
        <w:pStyle w:val="GG-body"/>
        <w:spacing w:after="40"/>
        <w:ind w:left="284" w:hanging="142"/>
      </w:pPr>
      <w:r>
        <w:t>•</w:t>
      </w:r>
      <w:r>
        <w:tab/>
        <w:t>Orchard Avenue (partial)</w:t>
      </w:r>
    </w:p>
    <w:p w14:paraId="765665B7" w14:textId="77777777" w:rsidR="000B5833" w:rsidRDefault="000B5833" w:rsidP="000B5833">
      <w:pPr>
        <w:pStyle w:val="GG-body"/>
        <w:ind w:left="284" w:hanging="142"/>
      </w:pPr>
      <w:r>
        <w:t>•</w:t>
      </w:r>
      <w:r>
        <w:tab/>
        <w:t>Berkley Avenue (partial)</w:t>
      </w:r>
    </w:p>
    <w:p w14:paraId="6B89051B" w14:textId="77777777" w:rsidR="000B5833" w:rsidRDefault="000B5833" w:rsidP="000B5833">
      <w:pPr>
        <w:pStyle w:val="GG-body"/>
      </w:pPr>
      <w:r>
        <w:t>The extent of the Commissioners care, control and management is identified in green in the attached plans.</w:t>
      </w:r>
    </w:p>
    <w:p w14:paraId="0295BEBE" w14:textId="77777777" w:rsidR="000B5833" w:rsidRDefault="000B5833" w:rsidP="000B5833">
      <w:pPr>
        <w:pStyle w:val="GG-SDated"/>
      </w:pPr>
      <w:r>
        <w:t>Dated: 10 September 2025</w:t>
      </w:r>
    </w:p>
    <w:p w14:paraId="45C34216" w14:textId="77777777" w:rsidR="000B5833" w:rsidRDefault="000B5833" w:rsidP="000B5833">
      <w:pPr>
        <w:pStyle w:val="GG-SName"/>
        <w:tabs>
          <w:tab w:val="left" w:pos="3402"/>
        </w:tabs>
      </w:pPr>
      <w:r>
        <w:t>Andrew John Excell</w:t>
      </w:r>
    </w:p>
    <w:p w14:paraId="6ECB0F46" w14:textId="77777777" w:rsidR="000B5833" w:rsidRDefault="000B5833" w:rsidP="000B5833">
      <w:pPr>
        <w:pStyle w:val="GG-Signature"/>
      </w:pPr>
      <w:r>
        <w:t>Delegate of the Commissioner of Highways</w:t>
      </w:r>
    </w:p>
    <w:p w14:paraId="7F15D3A2" w14:textId="77777777" w:rsidR="000B5833" w:rsidRDefault="000B5833" w:rsidP="000B5833">
      <w:pPr>
        <w:pStyle w:val="GG-body"/>
        <w:pBdr>
          <w:top w:val="single" w:sz="4" w:space="1" w:color="auto"/>
        </w:pBdr>
        <w:spacing w:before="100" w:after="0" w:line="14" w:lineRule="exact"/>
        <w:jc w:val="center"/>
      </w:pPr>
    </w:p>
    <w:p w14:paraId="0596D766" w14:textId="27F68935" w:rsidR="000B5833" w:rsidRPr="000B5833" w:rsidRDefault="003C6875" w:rsidP="003C6875">
      <w:pPr>
        <w:pStyle w:val="GG-Title1"/>
      </w:pPr>
      <w:r w:rsidRPr="000B5833">
        <w:lastRenderedPageBreak/>
        <w:t>Highways Act 1926</w:t>
      </w:r>
    </w:p>
    <w:p w14:paraId="06D22266" w14:textId="77777777" w:rsidR="000B5833" w:rsidRPr="000B5833" w:rsidRDefault="000B5833" w:rsidP="000B5833">
      <w:pPr>
        <w:jc w:val="center"/>
        <w:rPr>
          <w:smallCaps/>
          <w:szCs w:val="17"/>
        </w:rPr>
      </w:pPr>
      <w:r w:rsidRPr="000B5833">
        <w:rPr>
          <w:smallCaps/>
          <w:szCs w:val="17"/>
        </w:rPr>
        <w:t>Section 26(3)</w:t>
      </w:r>
    </w:p>
    <w:p w14:paraId="467E5B53" w14:textId="77777777" w:rsidR="000B5833" w:rsidRPr="000B5833" w:rsidRDefault="000B5833" w:rsidP="000B5833">
      <w:pPr>
        <w:jc w:val="center"/>
        <w:rPr>
          <w:i/>
          <w:szCs w:val="17"/>
        </w:rPr>
      </w:pPr>
      <w:r w:rsidRPr="000B5833">
        <w:rPr>
          <w:i/>
          <w:szCs w:val="17"/>
        </w:rPr>
        <w:t>Care, Control and Management of Local Roads</w:t>
      </w:r>
    </w:p>
    <w:p w14:paraId="788268CC" w14:textId="77777777" w:rsidR="000B5833" w:rsidRPr="000B5833" w:rsidRDefault="000B5833" w:rsidP="000B5833">
      <w:r w:rsidRPr="000B5833">
        <w:t xml:space="preserve">I, Andrew John Excell, delegate of the Commissioner of Highways, with the approval of the Minister for Infrastructure and Transport, and pursuant to my delegated powers under Section 12A of the </w:t>
      </w:r>
      <w:r w:rsidRPr="000B5833">
        <w:rPr>
          <w:i/>
          <w:iCs/>
        </w:rPr>
        <w:t>Highways Act 1926</w:t>
      </w:r>
      <w:r w:rsidRPr="000B5833">
        <w:t xml:space="preserve"> do hereby give notice that I will undertake the care, control and management of the following local roads, within the boundaries of the City of West Torrens until further notice, in association with the North-South, River Torrens to Darlington Project.</w:t>
      </w:r>
    </w:p>
    <w:p w14:paraId="3DFB5EA8" w14:textId="1414605B" w:rsidR="000B5833" w:rsidRPr="000B5833" w:rsidRDefault="000B5833" w:rsidP="000B5833">
      <w:pPr>
        <w:spacing w:after="40"/>
        <w:ind w:left="284" w:hanging="142"/>
      </w:pPr>
      <w:r w:rsidRPr="000B5833">
        <w:t>•</w:t>
      </w:r>
      <w:r w:rsidRPr="000B5833">
        <w:tab/>
        <w:t>Grosvenor Street (partial)</w:t>
      </w:r>
    </w:p>
    <w:p w14:paraId="6F6B394E" w14:textId="77777777" w:rsidR="000B5833" w:rsidRPr="000B5833" w:rsidRDefault="000B5833" w:rsidP="000B5833">
      <w:pPr>
        <w:spacing w:after="40"/>
        <w:ind w:left="284" w:hanging="142"/>
      </w:pPr>
      <w:r w:rsidRPr="000B5833">
        <w:t>•</w:t>
      </w:r>
      <w:r w:rsidRPr="000B5833">
        <w:tab/>
        <w:t>Selby Street (partial)</w:t>
      </w:r>
    </w:p>
    <w:p w14:paraId="7F826336" w14:textId="77777777" w:rsidR="000B5833" w:rsidRPr="000B5833" w:rsidRDefault="000B5833" w:rsidP="000B5833">
      <w:pPr>
        <w:spacing w:after="40"/>
        <w:ind w:left="284" w:hanging="142"/>
      </w:pPr>
      <w:r w:rsidRPr="000B5833">
        <w:t>•</w:t>
      </w:r>
      <w:r w:rsidRPr="000B5833">
        <w:tab/>
        <w:t>Waltham Street (partial)</w:t>
      </w:r>
    </w:p>
    <w:p w14:paraId="482514D0" w14:textId="77777777" w:rsidR="000B5833" w:rsidRPr="000B5833" w:rsidRDefault="000B5833" w:rsidP="000B5833">
      <w:pPr>
        <w:ind w:left="284" w:hanging="142"/>
      </w:pPr>
      <w:r w:rsidRPr="000B5833">
        <w:t>•</w:t>
      </w:r>
      <w:r w:rsidRPr="000B5833">
        <w:tab/>
        <w:t>Farham Road Street (partial)</w:t>
      </w:r>
    </w:p>
    <w:p w14:paraId="519C55B0" w14:textId="77777777" w:rsidR="000B5833" w:rsidRPr="000B5833" w:rsidRDefault="000B5833" w:rsidP="000B5833">
      <w:r w:rsidRPr="000B5833">
        <w:t>The extent of the Commissioners care, control and management is identified in blue in the attached plans.</w:t>
      </w:r>
    </w:p>
    <w:p w14:paraId="759030E1" w14:textId="77777777" w:rsidR="000B5833" w:rsidRPr="000B5833" w:rsidRDefault="000B5833" w:rsidP="000B5833">
      <w:pPr>
        <w:spacing w:after="0"/>
        <w:rPr>
          <w:rFonts w:eastAsia="Times New Roman"/>
          <w:szCs w:val="17"/>
        </w:rPr>
      </w:pPr>
      <w:r w:rsidRPr="000B5833">
        <w:rPr>
          <w:rFonts w:eastAsia="Times New Roman"/>
          <w:szCs w:val="17"/>
        </w:rPr>
        <w:t>Dated: 10 September 2025</w:t>
      </w:r>
    </w:p>
    <w:p w14:paraId="37B00FD1" w14:textId="77777777" w:rsidR="000B5833" w:rsidRPr="000B5833" w:rsidRDefault="000B5833" w:rsidP="000B5833">
      <w:pPr>
        <w:spacing w:after="0"/>
        <w:jc w:val="right"/>
        <w:rPr>
          <w:rFonts w:eastAsia="Times New Roman"/>
          <w:smallCaps/>
          <w:szCs w:val="20"/>
        </w:rPr>
      </w:pPr>
      <w:r w:rsidRPr="000B5833">
        <w:rPr>
          <w:rFonts w:eastAsia="Times New Roman"/>
          <w:smallCaps/>
          <w:szCs w:val="20"/>
        </w:rPr>
        <w:t>Andrew John Excell</w:t>
      </w:r>
    </w:p>
    <w:p w14:paraId="785B83F0" w14:textId="77777777" w:rsidR="000B5833" w:rsidRDefault="000B5833" w:rsidP="000B5833">
      <w:pPr>
        <w:spacing w:after="0"/>
        <w:jc w:val="right"/>
        <w:rPr>
          <w:rFonts w:eastAsia="Times New Roman"/>
          <w:szCs w:val="17"/>
        </w:rPr>
      </w:pPr>
      <w:r w:rsidRPr="000B5833">
        <w:rPr>
          <w:rFonts w:eastAsia="Times New Roman"/>
          <w:szCs w:val="17"/>
        </w:rPr>
        <w:t>Delegate of the Commissioner of Highways</w:t>
      </w:r>
    </w:p>
    <w:p w14:paraId="4E511EA3" w14:textId="77777777" w:rsidR="000B5833" w:rsidRDefault="000B5833" w:rsidP="000B5833">
      <w:pPr>
        <w:pBdr>
          <w:bottom w:val="single" w:sz="4" w:space="1" w:color="auto"/>
        </w:pBdr>
        <w:spacing w:after="0" w:line="52" w:lineRule="exact"/>
        <w:jc w:val="center"/>
        <w:rPr>
          <w:rFonts w:eastAsia="Times New Roman"/>
          <w:szCs w:val="17"/>
        </w:rPr>
      </w:pPr>
    </w:p>
    <w:p w14:paraId="421FCD96" w14:textId="77777777" w:rsidR="000B5833" w:rsidRDefault="000B5833" w:rsidP="000B5833">
      <w:pPr>
        <w:pBdr>
          <w:top w:val="single" w:sz="4" w:space="1" w:color="auto"/>
        </w:pBdr>
        <w:spacing w:before="34" w:after="0" w:line="14" w:lineRule="exact"/>
        <w:jc w:val="center"/>
        <w:rPr>
          <w:rFonts w:eastAsia="Times New Roman"/>
          <w:szCs w:val="17"/>
        </w:rPr>
      </w:pPr>
    </w:p>
    <w:p w14:paraId="0BBED3E9" w14:textId="77777777" w:rsidR="000B5833" w:rsidRPr="000B5833" w:rsidRDefault="000B5833" w:rsidP="000B5833">
      <w:pPr>
        <w:pStyle w:val="NoSpacing"/>
      </w:pPr>
    </w:p>
    <w:p w14:paraId="0C52B6C0" w14:textId="1558FF0F" w:rsidR="008C0401" w:rsidRPr="0091759E" w:rsidRDefault="0091759E" w:rsidP="009B33CA">
      <w:pPr>
        <w:pStyle w:val="Heading2"/>
      </w:pPr>
      <w:bookmarkStart w:id="40" w:name="_Toc208476730"/>
      <w:r w:rsidRPr="0091759E">
        <w:t>Housing Improvement Act 2016</w:t>
      </w:r>
      <w:bookmarkEnd w:id="40"/>
    </w:p>
    <w:p w14:paraId="5C39AE61" w14:textId="77777777" w:rsidR="008C0401" w:rsidRPr="00965B97" w:rsidRDefault="008C0401" w:rsidP="005C0F98">
      <w:pPr>
        <w:pStyle w:val="GG-Title3"/>
        <w:spacing w:after="60"/>
      </w:pPr>
      <w:r w:rsidRPr="00965B97">
        <w:t>Rent Control Revocations</w:t>
      </w:r>
    </w:p>
    <w:p w14:paraId="2BE3ACC7" w14:textId="77777777" w:rsidR="008C0401" w:rsidRPr="00965B97" w:rsidRDefault="008C0401" w:rsidP="005C0F98">
      <w:pPr>
        <w:pStyle w:val="GG-body"/>
        <w:spacing w:after="60"/>
      </w:pPr>
      <w:r w:rsidRPr="008B0F65">
        <w:rPr>
          <w:spacing w:val="-4"/>
        </w:rPr>
        <w:t xml:space="preserve">In the exercise of the powers conferred by the </w:t>
      </w:r>
      <w:r w:rsidRPr="008B0F65">
        <w:rPr>
          <w:i/>
          <w:iCs/>
          <w:spacing w:val="-4"/>
        </w:rPr>
        <w:t>Housing Improvement Act 2016</w:t>
      </w:r>
      <w:r w:rsidRPr="008B0F65">
        <w:rPr>
          <w:spacing w:val="-4"/>
        </w:rPr>
        <w:t xml:space="preserve">, the Delegate of the Minister for Housing and Urban Development </w:t>
      </w:r>
      <w:r w:rsidRPr="00965B97">
        <w:t xml:space="preserve">hereby revokes the maximum rental amount per week that shall be payable subject to Section 55 of the </w:t>
      </w:r>
      <w:r w:rsidRPr="00827296">
        <w:rPr>
          <w:i/>
          <w:iCs/>
        </w:rPr>
        <w:t>Residential Tenancies Act 1995</w:t>
      </w:r>
      <w:r w:rsidRPr="00965B97">
        <w:t>, in</w:t>
      </w:r>
      <w:r>
        <w:t> </w:t>
      </w:r>
      <w:r w:rsidRPr="00965B97">
        <w:t>respect of each premises described in the following table.</w:t>
      </w:r>
    </w:p>
    <w:tbl>
      <w:tblPr>
        <w:tblW w:w="4989" w:type="pct"/>
        <w:tblLayout w:type="fixed"/>
        <w:tblCellMar>
          <w:left w:w="0" w:type="dxa"/>
          <w:right w:w="0" w:type="dxa"/>
        </w:tblCellMar>
        <w:tblLook w:val="04A0" w:firstRow="1" w:lastRow="0" w:firstColumn="1" w:lastColumn="0" w:noHBand="0" w:noVBand="1"/>
      </w:tblPr>
      <w:tblGrid>
        <w:gridCol w:w="3400"/>
        <w:gridCol w:w="4392"/>
        <w:gridCol w:w="1541"/>
      </w:tblGrid>
      <w:tr w:rsidR="008C0401" w:rsidRPr="00965B97" w14:paraId="1167DD14" w14:textId="77777777" w:rsidTr="00C3629E">
        <w:trPr>
          <w:trHeight w:val="20"/>
        </w:trPr>
        <w:tc>
          <w:tcPr>
            <w:tcW w:w="3402" w:type="dxa"/>
            <w:tcBorders>
              <w:top w:val="single" w:sz="4" w:space="0" w:color="auto"/>
              <w:bottom w:val="single" w:sz="4" w:space="0" w:color="auto"/>
            </w:tcBorders>
            <w:tcMar>
              <w:top w:w="0" w:type="dxa"/>
              <w:left w:w="0" w:type="dxa"/>
              <w:bottom w:w="0" w:type="dxa"/>
              <w:right w:w="0" w:type="dxa"/>
            </w:tcMar>
            <w:vAlign w:val="center"/>
          </w:tcPr>
          <w:p w14:paraId="586807E9" w14:textId="77777777" w:rsidR="008C0401" w:rsidRPr="00965B97" w:rsidRDefault="008C0401" w:rsidP="00C3629E">
            <w:pPr>
              <w:pStyle w:val="GG-body"/>
              <w:spacing w:before="40" w:after="40"/>
              <w:jc w:val="center"/>
              <w:rPr>
                <w:b/>
                <w:bCs/>
              </w:rPr>
            </w:pPr>
            <w:r w:rsidRPr="00965B97">
              <w:rPr>
                <w:b/>
                <w:bCs/>
              </w:rPr>
              <w:t>Address of Premises</w:t>
            </w:r>
          </w:p>
        </w:tc>
        <w:tc>
          <w:tcPr>
            <w:tcW w:w="4395" w:type="dxa"/>
            <w:tcBorders>
              <w:top w:val="single" w:sz="4" w:space="0" w:color="auto"/>
              <w:bottom w:val="single" w:sz="4" w:space="0" w:color="auto"/>
            </w:tcBorders>
            <w:tcMar>
              <w:top w:w="0" w:type="dxa"/>
              <w:left w:w="0" w:type="dxa"/>
              <w:bottom w:w="0" w:type="dxa"/>
              <w:right w:w="0" w:type="dxa"/>
            </w:tcMar>
            <w:vAlign w:val="center"/>
          </w:tcPr>
          <w:p w14:paraId="2A0469A3" w14:textId="77777777" w:rsidR="008C0401" w:rsidRPr="00965B97" w:rsidRDefault="008C0401" w:rsidP="00C3629E">
            <w:pPr>
              <w:pStyle w:val="GG-body"/>
              <w:spacing w:before="40" w:after="40"/>
              <w:jc w:val="center"/>
              <w:rPr>
                <w:b/>
                <w:bCs/>
              </w:rPr>
            </w:pPr>
            <w:r w:rsidRPr="00965B97">
              <w:rPr>
                <w:b/>
                <w:bCs/>
              </w:rPr>
              <w:t>Allotment Section</w:t>
            </w:r>
          </w:p>
        </w:tc>
        <w:tc>
          <w:tcPr>
            <w:tcW w:w="1542" w:type="dxa"/>
            <w:tcBorders>
              <w:top w:val="single" w:sz="4" w:space="0" w:color="auto"/>
              <w:bottom w:val="single" w:sz="4" w:space="0" w:color="auto"/>
            </w:tcBorders>
            <w:tcMar>
              <w:top w:w="0" w:type="dxa"/>
              <w:left w:w="0" w:type="dxa"/>
              <w:bottom w:w="0" w:type="dxa"/>
              <w:right w:w="0" w:type="dxa"/>
            </w:tcMar>
            <w:vAlign w:val="center"/>
          </w:tcPr>
          <w:p w14:paraId="06554C96" w14:textId="77777777" w:rsidR="008C0401" w:rsidRPr="00965B97" w:rsidRDefault="008C0401" w:rsidP="00C3629E">
            <w:pPr>
              <w:pStyle w:val="GG-body"/>
              <w:spacing w:before="40" w:after="40"/>
              <w:jc w:val="center"/>
              <w:rPr>
                <w:b/>
                <w:bCs/>
              </w:rPr>
            </w:pPr>
            <w:r w:rsidRPr="00965B97">
              <w:rPr>
                <w:b/>
                <w:bCs/>
                <w:u w:val="single"/>
              </w:rPr>
              <w:t>Certificate of Title</w:t>
            </w:r>
            <w:r w:rsidRPr="00965B97">
              <w:rPr>
                <w:b/>
                <w:bCs/>
                <w:u w:val="single"/>
              </w:rPr>
              <w:br/>
            </w:r>
            <w:r w:rsidRPr="00965B97">
              <w:rPr>
                <w:b/>
                <w:bCs/>
              </w:rPr>
              <w:t>Volume</w:t>
            </w:r>
            <w:r>
              <w:rPr>
                <w:b/>
                <w:bCs/>
              </w:rPr>
              <w:t>/</w:t>
            </w:r>
            <w:r w:rsidRPr="00965B97">
              <w:rPr>
                <w:b/>
                <w:bCs/>
              </w:rPr>
              <w:t>Folio</w:t>
            </w:r>
          </w:p>
        </w:tc>
      </w:tr>
      <w:tr w:rsidR="008C0401" w:rsidRPr="00965B97" w14:paraId="2D898143" w14:textId="77777777" w:rsidTr="00C3629E">
        <w:trPr>
          <w:trHeight w:val="25"/>
        </w:trPr>
        <w:tc>
          <w:tcPr>
            <w:tcW w:w="3402" w:type="dxa"/>
            <w:tcBorders>
              <w:top w:val="single" w:sz="4" w:space="0" w:color="auto"/>
            </w:tcBorders>
            <w:tcMar>
              <w:top w:w="0" w:type="dxa"/>
              <w:left w:w="0" w:type="dxa"/>
              <w:bottom w:w="0" w:type="dxa"/>
              <w:right w:w="0" w:type="dxa"/>
            </w:tcMar>
          </w:tcPr>
          <w:p w14:paraId="5898FFC9" w14:textId="77777777" w:rsidR="008C0401" w:rsidRPr="00965B97" w:rsidRDefault="008C0401" w:rsidP="00C3629E">
            <w:pPr>
              <w:pStyle w:val="GG-body"/>
              <w:spacing w:after="0" w:line="40" w:lineRule="exact"/>
              <w:jc w:val="left"/>
            </w:pPr>
          </w:p>
        </w:tc>
        <w:tc>
          <w:tcPr>
            <w:tcW w:w="4395" w:type="dxa"/>
            <w:tcBorders>
              <w:top w:val="single" w:sz="4" w:space="0" w:color="auto"/>
            </w:tcBorders>
            <w:tcMar>
              <w:top w:w="0" w:type="dxa"/>
              <w:left w:w="0" w:type="dxa"/>
              <w:bottom w:w="0" w:type="dxa"/>
              <w:right w:w="0" w:type="dxa"/>
            </w:tcMar>
          </w:tcPr>
          <w:p w14:paraId="0099B2B7" w14:textId="77777777" w:rsidR="008C0401" w:rsidRPr="00965B97" w:rsidRDefault="008C0401" w:rsidP="00C3629E">
            <w:pPr>
              <w:pStyle w:val="GG-body"/>
              <w:spacing w:after="0" w:line="40" w:lineRule="exact"/>
              <w:jc w:val="left"/>
            </w:pPr>
          </w:p>
        </w:tc>
        <w:tc>
          <w:tcPr>
            <w:tcW w:w="1542" w:type="dxa"/>
            <w:tcBorders>
              <w:top w:val="single" w:sz="4" w:space="0" w:color="auto"/>
            </w:tcBorders>
            <w:tcMar>
              <w:top w:w="0" w:type="dxa"/>
              <w:left w:w="0" w:type="dxa"/>
              <w:bottom w:w="0" w:type="dxa"/>
              <w:right w:w="0" w:type="dxa"/>
            </w:tcMar>
          </w:tcPr>
          <w:p w14:paraId="2369D127" w14:textId="77777777" w:rsidR="008C0401" w:rsidRPr="00965B97" w:rsidRDefault="008C0401" w:rsidP="00C3629E">
            <w:pPr>
              <w:pStyle w:val="GG-body"/>
              <w:spacing w:after="0" w:line="40" w:lineRule="exact"/>
              <w:jc w:val="left"/>
              <w:rPr>
                <w:u w:val="single"/>
              </w:rPr>
            </w:pPr>
          </w:p>
        </w:tc>
      </w:tr>
      <w:tr w:rsidR="008C0401" w:rsidRPr="00965B97" w14:paraId="30BD0701" w14:textId="77777777" w:rsidTr="00C3629E">
        <w:trPr>
          <w:trHeight w:val="20"/>
        </w:trPr>
        <w:tc>
          <w:tcPr>
            <w:tcW w:w="3402" w:type="dxa"/>
            <w:shd w:val="clear" w:color="auto" w:fill="auto"/>
            <w:tcMar>
              <w:top w:w="0" w:type="dxa"/>
              <w:left w:w="0" w:type="dxa"/>
              <w:bottom w:w="0" w:type="dxa"/>
              <w:right w:w="0" w:type="dxa"/>
            </w:tcMar>
          </w:tcPr>
          <w:p w14:paraId="0F30C03F" w14:textId="77777777" w:rsidR="008C0401" w:rsidRPr="00965B97" w:rsidRDefault="008C0401" w:rsidP="00C3629E">
            <w:pPr>
              <w:pStyle w:val="GG-body"/>
              <w:spacing w:after="0"/>
              <w:ind w:left="159" w:hanging="159"/>
              <w:jc w:val="left"/>
            </w:pPr>
            <w:r w:rsidRPr="00965B97">
              <w:t>14 Kauri Road, Hawthorndene SA 5051</w:t>
            </w:r>
          </w:p>
        </w:tc>
        <w:tc>
          <w:tcPr>
            <w:tcW w:w="4395" w:type="dxa"/>
            <w:shd w:val="clear" w:color="auto" w:fill="auto"/>
            <w:tcMar>
              <w:top w:w="0" w:type="dxa"/>
              <w:left w:w="0" w:type="dxa"/>
              <w:bottom w:w="0" w:type="dxa"/>
              <w:right w:w="0" w:type="dxa"/>
            </w:tcMar>
          </w:tcPr>
          <w:p w14:paraId="5C4BE4FF" w14:textId="77777777" w:rsidR="008C0401" w:rsidRPr="00965B97" w:rsidRDefault="008C0401" w:rsidP="00C3629E">
            <w:pPr>
              <w:pStyle w:val="GG-body"/>
              <w:spacing w:after="0"/>
              <w:ind w:left="159" w:hanging="159"/>
              <w:jc w:val="left"/>
            </w:pPr>
            <w:r w:rsidRPr="00965B97">
              <w:t>Allotment 93 Deposited Plan 3385 Hundred of Adelaide</w:t>
            </w:r>
          </w:p>
        </w:tc>
        <w:tc>
          <w:tcPr>
            <w:tcW w:w="1542" w:type="dxa"/>
            <w:shd w:val="clear" w:color="auto" w:fill="auto"/>
            <w:tcMar>
              <w:top w:w="0" w:type="dxa"/>
              <w:left w:w="0" w:type="dxa"/>
              <w:bottom w:w="0" w:type="dxa"/>
              <w:right w:w="0" w:type="dxa"/>
            </w:tcMar>
          </w:tcPr>
          <w:p w14:paraId="669D045B" w14:textId="77777777" w:rsidR="008C0401" w:rsidRPr="00965B97" w:rsidRDefault="008C0401" w:rsidP="00AF71EB">
            <w:pPr>
              <w:pStyle w:val="GG-body"/>
              <w:spacing w:after="0"/>
              <w:ind w:left="340"/>
              <w:jc w:val="left"/>
            </w:pPr>
            <w:r w:rsidRPr="00965B97">
              <w:t>CT6278/429</w:t>
            </w:r>
          </w:p>
        </w:tc>
      </w:tr>
      <w:tr w:rsidR="008C0401" w:rsidRPr="00965B97" w14:paraId="3299B253" w14:textId="77777777" w:rsidTr="00C3629E">
        <w:trPr>
          <w:trHeight w:val="20"/>
        </w:trPr>
        <w:tc>
          <w:tcPr>
            <w:tcW w:w="3402" w:type="dxa"/>
            <w:shd w:val="clear" w:color="auto" w:fill="auto"/>
            <w:tcMar>
              <w:top w:w="0" w:type="dxa"/>
              <w:left w:w="0" w:type="dxa"/>
              <w:bottom w:w="0" w:type="dxa"/>
              <w:right w:w="0" w:type="dxa"/>
            </w:tcMar>
          </w:tcPr>
          <w:p w14:paraId="5EC27313" w14:textId="77777777" w:rsidR="008C0401" w:rsidRPr="00965B97" w:rsidRDefault="008C0401" w:rsidP="00C3629E">
            <w:pPr>
              <w:pStyle w:val="GG-body"/>
              <w:spacing w:after="0"/>
              <w:ind w:left="159" w:hanging="159"/>
              <w:jc w:val="left"/>
            </w:pPr>
            <w:r w:rsidRPr="00965B97">
              <w:t>14 Stoeckel Terrace, Paringa SA 5340</w:t>
            </w:r>
          </w:p>
        </w:tc>
        <w:tc>
          <w:tcPr>
            <w:tcW w:w="4395" w:type="dxa"/>
            <w:shd w:val="clear" w:color="auto" w:fill="auto"/>
            <w:tcMar>
              <w:top w:w="0" w:type="dxa"/>
              <w:left w:w="0" w:type="dxa"/>
              <w:bottom w:w="0" w:type="dxa"/>
              <w:right w:w="0" w:type="dxa"/>
            </w:tcMar>
          </w:tcPr>
          <w:p w14:paraId="64C58534" w14:textId="77777777" w:rsidR="008C0401" w:rsidRPr="00965B97" w:rsidRDefault="008C0401" w:rsidP="00C3629E">
            <w:pPr>
              <w:pStyle w:val="GG-body"/>
              <w:spacing w:after="0"/>
              <w:ind w:left="159" w:hanging="159"/>
              <w:jc w:val="left"/>
            </w:pPr>
            <w:r w:rsidRPr="00965B97">
              <w:t>Allotment 89 Deposited Plan 4697 Hundred of Paringa</w:t>
            </w:r>
          </w:p>
        </w:tc>
        <w:tc>
          <w:tcPr>
            <w:tcW w:w="1542" w:type="dxa"/>
            <w:shd w:val="clear" w:color="auto" w:fill="auto"/>
            <w:tcMar>
              <w:top w:w="0" w:type="dxa"/>
              <w:left w:w="0" w:type="dxa"/>
              <w:bottom w:w="0" w:type="dxa"/>
              <w:right w:w="0" w:type="dxa"/>
            </w:tcMar>
          </w:tcPr>
          <w:p w14:paraId="08940BEA" w14:textId="77777777" w:rsidR="008C0401" w:rsidRPr="00965B97" w:rsidRDefault="008C0401" w:rsidP="00AF71EB">
            <w:pPr>
              <w:pStyle w:val="GG-body"/>
              <w:spacing w:after="0"/>
              <w:ind w:left="340"/>
              <w:jc w:val="left"/>
            </w:pPr>
            <w:r w:rsidRPr="00965B97">
              <w:t>CT5442/254</w:t>
            </w:r>
          </w:p>
        </w:tc>
      </w:tr>
      <w:tr w:rsidR="008C0401" w:rsidRPr="00965B97" w14:paraId="2D23236F" w14:textId="77777777" w:rsidTr="00C3629E">
        <w:trPr>
          <w:trHeight w:val="20"/>
        </w:trPr>
        <w:tc>
          <w:tcPr>
            <w:tcW w:w="3402" w:type="dxa"/>
            <w:shd w:val="clear" w:color="auto" w:fill="auto"/>
            <w:tcMar>
              <w:top w:w="0" w:type="dxa"/>
              <w:left w:w="0" w:type="dxa"/>
              <w:bottom w:w="0" w:type="dxa"/>
              <w:right w:w="0" w:type="dxa"/>
            </w:tcMar>
          </w:tcPr>
          <w:p w14:paraId="4D5AFB55" w14:textId="77777777" w:rsidR="008C0401" w:rsidRPr="00965B97" w:rsidRDefault="008C0401" w:rsidP="00C3629E">
            <w:pPr>
              <w:pStyle w:val="GG-body"/>
              <w:spacing w:after="0"/>
              <w:ind w:left="159" w:hanging="159"/>
              <w:jc w:val="left"/>
            </w:pPr>
            <w:r w:rsidRPr="00965B97">
              <w:t>926 Barrier Highway, Riverton SA 5412</w:t>
            </w:r>
          </w:p>
        </w:tc>
        <w:tc>
          <w:tcPr>
            <w:tcW w:w="4395" w:type="dxa"/>
            <w:shd w:val="clear" w:color="auto" w:fill="auto"/>
            <w:tcMar>
              <w:top w:w="0" w:type="dxa"/>
              <w:left w:w="0" w:type="dxa"/>
              <w:bottom w:w="0" w:type="dxa"/>
              <w:right w:w="0" w:type="dxa"/>
            </w:tcMar>
          </w:tcPr>
          <w:p w14:paraId="3668DC46" w14:textId="77777777" w:rsidR="008C0401" w:rsidRPr="00965B97" w:rsidRDefault="008C0401" w:rsidP="00C3629E">
            <w:pPr>
              <w:pStyle w:val="GG-body"/>
              <w:spacing w:after="0"/>
              <w:ind w:left="159" w:hanging="159"/>
              <w:jc w:val="left"/>
            </w:pPr>
            <w:r w:rsidRPr="00965B97">
              <w:t>Allotment 51 Deposited Plan 32985 Hundred of Gilbert</w:t>
            </w:r>
          </w:p>
        </w:tc>
        <w:tc>
          <w:tcPr>
            <w:tcW w:w="1542" w:type="dxa"/>
            <w:shd w:val="clear" w:color="auto" w:fill="auto"/>
            <w:tcMar>
              <w:top w:w="0" w:type="dxa"/>
              <w:left w:w="0" w:type="dxa"/>
              <w:bottom w:w="0" w:type="dxa"/>
              <w:right w:w="0" w:type="dxa"/>
            </w:tcMar>
          </w:tcPr>
          <w:p w14:paraId="6FD72E96" w14:textId="77777777" w:rsidR="008C0401" w:rsidRPr="00965B97" w:rsidRDefault="008C0401" w:rsidP="00AF71EB">
            <w:pPr>
              <w:pStyle w:val="GG-body"/>
              <w:ind w:left="340"/>
              <w:jc w:val="left"/>
            </w:pPr>
            <w:r w:rsidRPr="00965B97">
              <w:t>CT5060/677</w:t>
            </w:r>
          </w:p>
        </w:tc>
      </w:tr>
      <w:tr w:rsidR="008C0401" w:rsidRPr="00965B97" w14:paraId="334A661D" w14:textId="77777777" w:rsidTr="00C3629E">
        <w:trPr>
          <w:trHeight w:val="20"/>
        </w:trPr>
        <w:tc>
          <w:tcPr>
            <w:tcW w:w="3402" w:type="dxa"/>
            <w:shd w:val="clear" w:color="auto" w:fill="auto"/>
            <w:tcMar>
              <w:top w:w="0" w:type="dxa"/>
              <w:left w:w="0" w:type="dxa"/>
              <w:bottom w:w="0" w:type="dxa"/>
              <w:right w:w="0" w:type="dxa"/>
            </w:tcMar>
          </w:tcPr>
          <w:p w14:paraId="38132561" w14:textId="77777777" w:rsidR="008C0401" w:rsidRPr="00965B97" w:rsidRDefault="008C0401" w:rsidP="00C3629E">
            <w:pPr>
              <w:pStyle w:val="GG-body"/>
              <w:spacing w:after="0"/>
              <w:ind w:left="159" w:hanging="159"/>
              <w:jc w:val="left"/>
            </w:pPr>
            <w:r w:rsidRPr="00965B97">
              <w:t>77 Main Street, Eastwood SA 5063</w:t>
            </w:r>
            <w:r>
              <w:br/>
            </w:r>
            <w:r w:rsidRPr="00965B97">
              <w:t>(AKA 77-79 Main Street)</w:t>
            </w:r>
          </w:p>
        </w:tc>
        <w:tc>
          <w:tcPr>
            <w:tcW w:w="4395" w:type="dxa"/>
            <w:shd w:val="clear" w:color="auto" w:fill="auto"/>
            <w:tcMar>
              <w:top w:w="0" w:type="dxa"/>
              <w:left w:w="0" w:type="dxa"/>
              <w:bottom w:w="0" w:type="dxa"/>
              <w:right w:w="0" w:type="dxa"/>
            </w:tcMar>
          </w:tcPr>
          <w:p w14:paraId="518DBBBA" w14:textId="77777777" w:rsidR="008C0401" w:rsidRPr="00965B97" w:rsidRDefault="008C0401" w:rsidP="00C3629E">
            <w:pPr>
              <w:pStyle w:val="GG-body"/>
              <w:ind w:left="159" w:hanging="159"/>
              <w:jc w:val="left"/>
            </w:pPr>
            <w:r w:rsidRPr="00965B97">
              <w:t>Allotment 192 Filed Plan 15159 Hundred of Adelaide</w:t>
            </w:r>
          </w:p>
        </w:tc>
        <w:tc>
          <w:tcPr>
            <w:tcW w:w="1542" w:type="dxa"/>
            <w:shd w:val="clear" w:color="auto" w:fill="auto"/>
            <w:tcMar>
              <w:top w:w="0" w:type="dxa"/>
              <w:left w:w="0" w:type="dxa"/>
              <w:bottom w:w="0" w:type="dxa"/>
              <w:right w:w="0" w:type="dxa"/>
            </w:tcMar>
          </w:tcPr>
          <w:p w14:paraId="45679EF8" w14:textId="77777777" w:rsidR="008C0401" w:rsidRPr="00965B97" w:rsidRDefault="008C0401" w:rsidP="00AF71EB">
            <w:pPr>
              <w:pStyle w:val="GG-body"/>
              <w:ind w:left="340"/>
              <w:jc w:val="left"/>
            </w:pPr>
            <w:r w:rsidRPr="00965B97">
              <w:t xml:space="preserve">CT5143/476, </w:t>
            </w:r>
            <w:r>
              <w:br/>
            </w:r>
            <w:r w:rsidRPr="00965B97">
              <w:t>CT5776/817</w:t>
            </w:r>
          </w:p>
        </w:tc>
      </w:tr>
      <w:tr w:rsidR="008C0401" w:rsidRPr="00965B97" w14:paraId="3C090C00" w14:textId="77777777" w:rsidTr="00C3629E">
        <w:trPr>
          <w:trHeight w:val="20"/>
        </w:trPr>
        <w:tc>
          <w:tcPr>
            <w:tcW w:w="3402" w:type="dxa"/>
            <w:shd w:val="clear" w:color="auto" w:fill="auto"/>
            <w:tcMar>
              <w:top w:w="0" w:type="dxa"/>
              <w:left w:w="0" w:type="dxa"/>
              <w:bottom w:w="0" w:type="dxa"/>
              <w:right w:w="0" w:type="dxa"/>
            </w:tcMar>
          </w:tcPr>
          <w:p w14:paraId="483C2E17" w14:textId="77777777" w:rsidR="008C0401" w:rsidRPr="00965B97" w:rsidRDefault="008C0401" w:rsidP="00C3629E">
            <w:pPr>
              <w:pStyle w:val="GG-body"/>
              <w:spacing w:after="0"/>
              <w:ind w:left="159" w:hanging="159"/>
              <w:jc w:val="left"/>
            </w:pPr>
            <w:r w:rsidRPr="00965B97">
              <w:t>71 Main Street, Eastwood SA 5063</w:t>
            </w:r>
          </w:p>
        </w:tc>
        <w:tc>
          <w:tcPr>
            <w:tcW w:w="4395" w:type="dxa"/>
            <w:shd w:val="clear" w:color="auto" w:fill="auto"/>
            <w:tcMar>
              <w:top w:w="0" w:type="dxa"/>
              <w:left w:w="0" w:type="dxa"/>
              <w:bottom w:w="0" w:type="dxa"/>
              <w:right w:w="0" w:type="dxa"/>
            </w:tcMar>
          </w:tcPr>
          <w:p w14:paraId="47C1141A" w14:textId="77777777" w:rsidR="008C0401" w:rsidRPr="00965B97" w:rsidRDefault="008C0401" w:rsidP="00C3629E">
            <w:pPr>
              <w:pStyle w:val="GG-body"/>
              <w:ind w:left="159" w:hanging="159"/>
              <w:jc w:val="left"/>
            </w:pPr>
            <w:r w:rsidRPr="00965B97">
              <w:t>Allotment 195 Filed Plan 15159 Hundred of Adelaide</w:t>
            </w:r>
          </w:p>
        </w:tc>
        <w:tc>
          <w:tcPr>
            <w:tcW w:w="1542" w:type="dxa"/>
            <w:shd w:val="clear" w:color="auto" w:fill="auto"/>
            <w:tcMar>
              <w:top w:w="0" w:type="dxa"/>
              <w:left w:w="0" w:type="dxa"/>
              <w:bottom w:w="0" w:type="dxa"/>
              <w:right w:w="0" w:type="dxa"/>
            </w:tcMar>
          </w:tcPr>
          <w:p w14:paraId="552D0AED" w14:textId="77777777" w:rsidR="008C0401" w:rsidRPr="00965B97" w:rsidRDefault="008C0401" w:rsidP="00AF71EB">
            <w:pPr>
              <w:pStyle w:val="GG-body"/>
              <w:ind w:left="340"/>
              <w:jc w:val="left"/>
            </w:pPr>
            <w:r w:rsidRPr="00965B97">
              <w:t>CT6144/901</w:t>
            </w:r>
            <w:r>
              <w:t xml:space="preserve">, </w:t>
            </w:r>
            <w:r>
              <w:br/>
            </w:r>
            <w:r w:rsidRPr="00965B97">
              <w:t>CT6144/902</w:t>
            </w:r>
          </w:p>
        </w:tc>
      </w:tr>
      <w:tr w:rsidR="008C0401" w:rsidRPr="00965B97" w14:paraId="63CE440B" w14:textId="77777777" w:rsidTr="00C3629E">
        <w:trPr>
          <w:trHeight w:val="20"/>
        </w:trPr>
        <w:tc>
          <w:tcPr>
            <w:tcW w:w="3402" w:type="dxa"/>
            <w:shd w:val="clear" w:color="auto" w:fill="auto"/>
            <w:tcMar>
              <w:top w:w="0" w:type="dxa"/>
              <w:left w:w="0" w:type="dxa"/>
              <w:bottom w:w="0" w:type="dxa"/>
              <w:right w:w="0" w:type="dxa"/>
            </w:tcMar>
          </w:tcPr>
          <w:p w14:paraId="421E370A" w14:textId="77777777" w:rsidR="008C0401" w:rsidRPr="00965B97" w:rsidRDefault="008C0401" w:rsidP="00C3629E">
            <w:pPr>
              <w:pStyle w:val="GG-body"/>
              <w:spacing w:after="0"/>
              <w:ind w:left="159" w:hanging="159"/>
              <w:jc w:val="left"/>
            </w:pPr>
            <w:r w:rsidRPr="00965B97">
              <w:t>56 Torrens Road, Riverton SA 5412</w:t>
            </w:r>
          </w:p>
        </w:tc>
        <w:tc>
          <w:tcPr>
            <w:tcW w:w="4395" w:type="dxa"/>
            <w:shd w:val="clear" w:color="auto" w:fill="auto"/>
            <w:tcMar>
              <w:top w:w="0" w:type="dxa"/>
              <w:left w:w="0" w:type="dxa"/>
              <w:bottom w:w="0" w:type="dxa"/>
              <w:right w:w="0" w:type="dxa"/>
            </w:tcMar>
          </w:tcPr>
          <w:p w14:paraId="1C3248B6" w14:textId="77777777" w:rsidR="008C0401" w:rsidRPr="00965B97" w:rsidRDefault="008C0401" w:rsidP="00C3629E">
            <w:pPr>
              <w:pStyle w:val="GG-body"/>
              <w:spacing w:after="0"/>
              <w:ind w:left="159" w:hanging="159"/>
              <w:jc w:val="left"/>
            </w:pPr>
            <w:r w:rsidRPr="00965B97">
              <w:t>Allotment 4 Filed Plan 124963 Hundred of Gilbert</w:t>
            </w:r>
          </w:p>
        </w:tc>
        <w:tc>
          <w:tcPr>
            <w:tcW w:w="1542" w:type="dxa"/>
            <w:shd w:val="clear" w:color="auto" w:fill="auto"/>
            <w:tcMar>
              <w:top w:w="0" w:type="dxa"/>
              <w:left w:w="0" w:type="dxa"/>
              <w:bottom w:w="0" w:type="dxa"/>
              <w:right w:w="0" w:type="dxa"/>
            </w:tcMar>
          </w:tcPr>
          <w:p w14:paraId="501C2BEF" w14:textId="77777777" w:rsidR="008C0401" w:rsidRPr="00965B97" w:rsidRDefault="008C0401" w:rsidP="00AF71EB">
            <w:pPr>
              <w:pStyle w:val="GG-body"/>
              <w:spacing w:after="0"/>
              <w:ind w:left="340"/>
              <w:jc w:val="left"/>
            </w:pPr>
            <w:r w:rsidRPr="00965B97">
              <w:t>CT5217/403</w:t>
            </w:r>
          </w:p>
        </w:tc>
      </w:tr>
      <w:tr w:rsidR="008C0401" w:rsidRPr="00965B97" w14:paraId="24887FA1" w14:textId="77777777" w:rsidTr="00C3629E">
        <w:trPr>
          <w:trHeight w:val="20"/>
        </w:trPr>
        <w:tc>
          <w:tcPr>
            <w:tcW w:w="3402" w:type="dxa"/>
            <w:shd w:val="clear" w:color="auto" w:fill="auto"/>
            <w:tcMar>
              <w:top w:w="0" w:type="dxa"/>
              <w:left w:w="0" w:type="dxa"/>
              <w:bottom w:w="0" w:type="dxa"/>
              <w:right w:w="0" w:type="dxa"/>
            </w:tcMar>
          </w:tcPr>
          <w:p w14:paraId="7B153A20" w14:textId="77777777" w:rsidR="008C0401" w:rsidRPr="00965B97" w:rsidRDefault="008C0401" w:rsidP="00C3629E">
            <w:pPr>
              <w:pStyle w:val="GG-body"/>
              <w:spacing w:after="0"/>
              <w:ind w:left="159" w:hanging="159"/>
              <w:jc w:val="left"/>
            </w:pPr>
            <w:r w:rsidRPr="00965B97">
              <w:t>31 Edward Street, Magill SA 5072</w:t>
            </w:r>
          </w:p>
        </w:tc>
        <w:tc>
          <w:tcPr>
            <w:tcW w:w="4395" w:type="dxa"/>
            <w:shd w:val="clear" w:color="auto" w:fill="auto"/>
            <w:tcMar>
              <w:top w:w="0" w:type="dxa"/>
              <w:left w:w="0" w:type="dxa"/>
              <w:bottom w:w="0" w:type="dxa"/>
              <w:right w:w="0" w:type="dxa"/>
            </w:tcMar>
          </w:tcPr>
          <w:p w14:paraId="7863DF8C" w14:textId="77777777" w:rsidR="008C0401" w:rsidRPr="00965B97" w:rsidRDefault="008C0401" w:rsidP="00C3629E">
            <w:pPr>
              <w:pStyle w:val="GG-body"/>
              <w:spacing w:after="0"/>
              <w:ind w:left="159" w:hanging="159"/>
              <w:jc w:val="left"/>
            </w:pPr>
            <w:r w:rsidRPr="00965B97">
              <w:t>Allotment 85 Filed Plan 134136 Hundred of Adelaide</w:t>
            </w:r>
          </w:p>
        </w:tc>
        <w:tc>
          <w:tcPr>
            <w:tcW w:w="1542" w:type="dxa"/>
            <w:shd w:val="clear" w:color="auto" w:fill="auto"/>
            <w:tcMar>
              <w:top w:w="0" w:type="dxa"/>
              <w:left w:w="0" w:type="dxa"/>
              <w:bottom w:w="0" w:type="dxa"/>
              <w:right w:w="0" w:type="dxa"/>
            </w:tcMar>
          </w:tcPr>
          <w:p w14:paraId="2A83FCDD" w14:textId="77777777" w:rsidR="008C0401" w:rsidRPr="00965B97" w:rsidRDefault="008C0401" w:rsidP="00AF71EB">
            <w:pPr>
              <w:pStyle w:val="GG-body"/>
              <w:spacing w:after="0"/>
              <w:ind w:left="340"/>
              <w:jc w:val="left"/>
            </w:pPr>
            <w:r w:rsidRPr="00965B97">
              <w:t>CT5738/98</w:t>
            </w:r>
          </w:p>
        </w:tc>
      </w:tr>
      <w:tr w:rsidR="008C0401" w:rsidRPr="00965B97" w14:paraId="673E92AE" w14:textId="77777777" w:rsidTr="00C3629E">
        <w:trPr>
          <w:trHeight w:val="20"/>
        </w:trPr>
        <w:tc>
          <w:tcPr>
            <w:tcW w:w="3402" w:type="dxa"/>
            <w:shd w:val="clear" w:color="auto" w:fill="auto"/>
            <w:tcMar>
              <w:top w:w="0" w:type="dxa"/>
              <w:left w:w="0" w:type="dxa"/>
              <w:bottom w:w="0" w:type="dxa"/>
              <w:right w:w="0" w:type="dxa"/>
            </w:tcMar>
          </w:tcPr>
          <w:p w14:paraId="2395190F" w14:textId="77777777" w:rsidR="008C0401" w:rsidRPr="00965B97" w:rsidRDefault="008C0401" w:rsidP="00C3629E">
            <w:pPr>
              <w:pStyle w:val="GG-body"/>
              <w:spacing w:after="0"/>
              <w:ind w:left="159" w:hanging="159"/>
              <w:jc w:val="left"/>
            </w:pPr>
            <w:r w:rsidRPr="00965B97">
              <w:t>71 Trevena Road, Tailem Bend SA 5260</w:t>
            </w:r>
            <w:r>
              <w:br/>
            </w:r>
            <w:r w:rsidRPr="00965B97">
              <w:t>(AKA 13 Granites Road</w:t>
            </w:r>
            <w:r>
              <w:t>,</w:t>
            </w:r>
            <w:r w:rsidRPr="00965B97">
              <w:t xml:space="preserve"> Tailem Bend)</w:t>
            </w:r>
          </w:p>
        </w:tc>
        <w:tc>
          <w:tcPr>
            <w:tcW w:w="4395" w:type="dxa"/>
            <w:shd w:val="clear" w:color="auto" w:fill="auto"/>
            <w:tcMar>
              <w:top w:w="0" w:type="dxa"/>
              <w:left w:w="0" w:type="dxa"/>
              <w:bottom w:w="0" w:type="dxa"/>
              <w:right w:w="0" w:type="dxa"/>
            </w:tcMar>
          </w:tcPr>
          <w:p w14:paraId="29EF1890" w14:textId="77777777" w:rsidR="008C0401" w:rsidRPr="00965B97" w:rsidRDefault="008C0401" w:rsidP="00C3629E">
            <w:pPr>
              <w:pStyle w:val="GG-body"/>
              <w:spacing w:after="0"/>
              <w:ind w:left="159" w:hanging="159"/>
              <w:jc w:val="left"/>
              <w:rPr>
                <w:spacing w:val="-2"/>
              </w:rPr>
            </w:pPr>
            <w:r w:rsidRPr="00965B97">
              <w:rPr>
                <w:spacing w:val="-2"/>
              </w:rPr>
              <w:t xml:space="preserve">Allotment 95 </w:t>
            </w:r>
            <w:r w:rsidRPr="000B6775">
              <w:rPr>
                <w:spacing w:val="-2"/>
              </w:rPr>
              <w:t>and</w:t>
            </w:r>
            <w:r w:rsidRPr="00965B97">
              <w:rPr>
                <w:spacing w:val="-2"/>
              </w:rPr>
              <w:t xml:space="preserve"> 96 Deposited Plan 2092 Hundred of Seymour</w:t>
            </w:r>
          </w:p>
        </w:tc>
        <w:tc>
          <w:tcPr>
            <w:tcW w:w="1542" w:type="dxa"/>
            <w:shd w:val="clear" w:color="auto" w:fill="auto"/>
            <w:tcMar>
              <w:top w:w="0" w:type="dxa"/>
              <w:left w:w="0" w:type="dxa"/>
              <w:bottom w:w="0" w:type="dxa"/>
              <w:right w:w="0" w:type="dxa"/>
            </w:tcMar>
          </w:tcPr>
          <w:p w14:paraId="548E040F" w14:textId="77777777" w:rsidR="008C0401" w:rsidRPr="00965B97" w:rsidRDefault="008C0401" w:rsidP="00AF71EB">
            <w:pPr>
              <w:pStyle w:val="GG-body"/>
              <w:spacing w:after="0"/>
              <w:ind w:left="340"/>
              <w:jc w:val="left"/>
            </w:pPr>
            <w:r w:rsidRPr="00965B97">
              <w:t>CT5789/623</w:t>
            </w:r>
          </w:p>
        </w:tc>
      </w:tr>
      <w:tr w:rsidR="008C0401" w:rsidRPr="00965B97" w14:paraId="30BB00AE" w14:textId="77777777" w:rsidTr="00C3629E">
        <w:trPr>
          <w:trHeight w:val="20"/>
        </w:trPr>
        <w:tc>
          <w:tcPr>
            <w:tcW w:w="3402" w:type="dxa"/>
            <w:shd w:val="clear" w:color="auto" w:fill="auto"/>
            <w:tcMar>
              <w:top w:w="0" w:type="dxa"/>
              <w:left w:w="0" w:type="dxa"/>
              <w:bottom w:w="0" w:type="dxa"/>
              <w:right w:w="0" w:type="dxa"/>
            </w:tcMar>
          </w:tcPr>
          <w:p w14:paraId="668E183E" w14:textId="77777777" w:rsidR="008C0401" w:rsidRPr="00682C8B" w:rsidRDefault="008C0401" w:rsidP="00C3629E">
            <w:pPr>
              <w:pStyle w:val="GG-body"/>
              <w:spacing w:after="0"/>
              <w:ind w:left="159" w:hanging="159"/>
              <w:jc w:val="left"/>
            </w:pPr>
            <w:bookmarkStart w:id="41" w:name="_Hlk208225910"/>
            <w:r w:rsidRPr="00682C8B">
              <w:t>396 Buckland Park Road, Port Gawler SA 5501</w:t>
            </w:r>
          </w:p>
        </w:tc>
        <w:tc>
          <w:tcPr>
            <w:tcW w:w="4395" w:type="dxa"/>
            <w:shd w:val="clear" w:color="auto" w:fill="auto"/>
            <w:tcMar>
              <w:top w:w="0" w:type="dxa"/>
              <w:left w:w="0" w:type="dxa"/>
              <w:bottom w:w="0" w:type="dxa"/>
              <w:right w:w="0" w:type="dxa"/>
            </w:tcMar>
          </w:tcPr>
          <w:p w14:paraId="7444E61A" w14:textId="77777777" w:rsidR="008C0401" w:rsidRPr="00965B97" w:rsidRDefault="008C0401" w:rsidP="00C3629E">
            <w:pPr>
              <w:pStyle w:val="GG-body"/>
              <w:spacing w:after="0"/>
              <w:ind w:left="159" w:hanging="159"/>
              <w:jc w:val="left"/>
            </w:pPr>
            <w:r w:rsidRPr="00965B97">
              <w:t>Allotment 16 Deposited Plan 85074</w:t>
            </w:r>
            <w:r>
              <w:t xml:space="preserve"> </w:t>
            </w:r>
            <w:r w:rsidRPr="00965B97">
              <w:t>Hundred of Port Gawler</w:t>
            </w:r>
          </w:p>
        </w:tc>
        <w:tc>
          <w:tcPr>
            <w:tcW w:w="1542" w:type="dxa"/>
            <w:shd w:val="clear" w:color="auto" w:fill="auto"/>
            <w:tcMar>
              <w:top w:w="0" w:type="dxa"/>
              <w:left w:w="0" w:type="dxa"/>
              <w:bottom w:w="0" w:type="dxa"/>
              <w:right w:w="0" w:type="dxa"/>
            </w:tcMar>
          </w:tcPr>
          <w:p w14:paraId="123C5CA6" w14:textId="77777777" w:rsidR="008C0401" w:rsidRPr="00965B97" w:rsidRDefault="008C0401" w:rsidP="00AF71EB">
            <w:pPr>
              <w:pStyle w:val="GG-body"/>
              <w:spacing w:after="0"/>
              <w:ind w:left="340"/>
              <w:jc w:val="left"/>
            </w:pPr>
            <w:r w:rsidRPr="00965B97">
              <w:t>CT6242/893</w:t>
            </w:r>
          </w:p>
        </w:tc>
      </w:tr>
      <w:bookmarkEnd w:id="41"/>
      <w:tr w:rsidR="008C0401" w:rsidRPr="00965B97" w14:paraId="1272B169" w14:textId="77777777" w:rsidTr="00C3629E">
        <w:trPr>
          <w:trHeight w:val="20"/>
        </w:trPr>
        <w:tc>
          <w:tcPr>
            <w:tcW w:w="3402" w:type="dxa"/>
            <w:shd w:val="clear" w:color="auto" w:fill="auto"/>
            <w:tcMar>
              <w:top w:w="0" w:type="dxa"/>
              <w:left w:w="0" w:type="dxa"/>
              <w:bottom w:w="0" w:type="dxa"/>
              <w:right w:w="0" w:type="dxa"/>
            </w:tcMar>
          </w:tcPr>
          <w:p w14:paraId="1115EBC8" w14:textId="77777777" w:rsidR="008C0401" w:rsidRPr="00965B97" w:rsidRDefault="008C0401" w:rsidP="00C3629E">
            <w:pPr>
              <w:pStyle w:val="GG-body"/>
              <w:spacing w:after="0"/>
              <w:ind w:left="159" w:hanging="159"/>
              <w:jc w:val="left"/>
            </w:pPr>
            <w:r w:rsidRPr="00965B97">
              <w:t>5 Marian Street, Bordertown SA 5268</w:t>
            </w:r>
            <w:r>
              <w:br/>
            </w:r>
            <w:r w:rsidRPr="00965B97">
              <w:t>(AKA 5-7 Marian Street)</w:t>
            </w:r>
          </w:p>
        </w:tc>
        <w:tc>
          <w:tcPr>
            <w:tcW w:w="4395" w:type="dxa"/>
            <w:shd w:val="clear" w:color="auto" w:fill="auto"/>
            <w:tcMar>
              <w:top w:w="0" w:type="dxa"/>
              <w:left w:w="0" w:type="dxa"/>
              <w:bottom w:w="0" w:type="dxa"/>
              <w:right w:w="0" w:type="dxa"/>
            </w:tcMar>
          </w:tcPr>
          <w:p w14:paraId="1102FF99" w14:textId="77777777" w:rsidR="008C0401" w:rsidRPr="00965B97" w:rsidRDefault="008C0401" w:rsidP="00C3629E">
            <w:pPr>
              <w:pStyle w:val="GG-body"/>
              <w:spacing w:after="0"/>
              <w:ind w:left="159" w:hanging="159"/>
              <w:jc w:val="left"/>
              <w:rPr>
                <w:spacing w:val="-2"/>
              </w:rPr>
            </w:pPr>
            <w:r w:rsidRPr="00965B97">
              <w:rPr>
                <w:spacing w:val="-2"/>
              </w:rPr>
              <w:t xml:space="preserve">Allotment 122 </w:t>
            </w:r>
            <w:r w:rsidRPr="000B6775">
              <w:rPr>
                <w:spacing w:val="-2"/>
              </w:rPr>
              <w:t>and</w:t>
            </w:r>
            <w:r w:rsidRPr="00965B97">
              <w:rPr>
                <w:spacing w:val="-2"/>
              </w:rPr>
              <w:t xml:space="preserve"> 124 Deposited Plan 1198 Hundred of Tatiara</w:t>
            </w:r>
          </w:p>
        </w:tc>
        <w:tc>
          <w:tcPr>
            <w:tcW w:w="1542" w:type="dxa"/>
            <w:shd w:val="clear" w:color="auto" w:fill="auto"/>
            <w:tcMar>
              <w:top w:w="0" w:type="dxa"/>
              <w:left w:w="0" w:type="dxa"/>
              <w:bottom w:w="0" w:type="dxa"/>
              <w:right w:w="0" w:type="dxa"/>
            </w:tcMar>
          </w:tcPr>
          <w:p w14:paraId="3B143CF1" w14:textId="77777777" w:rsidR="008C0401" w:rsidRPr="00965B97" w:rsidRDefault="008C0401" w:rsidP="00AF71EB">
            <w:pPr>
              <w:pStyle w:val="GG-body"/>
              <w:spacing w:after="0"/>
              <w:ind w:left="340"/>
              <w:jc w:val="left"/>
            </w:pPr>
            <w:r w:rsidRPr="00965B97">
              <w:t>CT5436/655</w:t>
            </w:r>
          </w:p>
        </w:tc>
      </w:tr>
      <w:tr w:rsidR="008C0401" w:rsidRPr="00965B97" w14:paraId="245926C8" w14:textId="77777777" w:rsidTr="00C3629E">
        <w:trPr>
          <w:trHeight w:val="20"/>
        </w:trPr>
        <w:tc>
          <w:tcPr>
            <w:tcW w:w="3402" w:type="dxa"/>
            <w:tcBorders>
              <w:bottom w:val="single" w:sz="4" w:space="0" w:color="auto"/>
            </w:tcBorders>
            <w:shd w:val="clear" w:color="auto" w:fill="auto"/>
            <w:tcMar>
              <w:top w:w="0" w:type="dxa"/>
              <w:left w:w="0" w:type="dxa"/>
              <w:bottom w:w="0" w:type="dxa"/>
              <w:right w:w="0" w:type="dxa"/>
            </w:tcMar>
          </w:tcPr>
          <w:p w14:paraId="550CC40A" w14:textId="77777777" w:rsidR="008C0401" w:rsidRPr="00965B97" w:rsidRDefault="008C0401" w:rsidP="00C3629E">
            <w:pPr>
              <w:pStyle w:val="GG-body"/>
              <w:spacing w:after="0"/>
              <w:ind w:left="159" w:hanging="159"/>
              <w:jc w:val="left"/>
            </w:pPr>
            <w:r w:rsidRPr="00965B97">
              <w:t>26 Twelfth Street, Gawler South SA 5118</w:t>
            </w:r>
          </w:p>
        </w:tc>
        <w:tc>
          <w:tcPr>
            <w:tcW w:w="4395" w:type="dxa"/>
            <w:tcBorders>
              <w:bottom w:val="single" w:sz="4" w:space="0" w:color="auto"/>
            </w:tcBorders>
            <w:shd w:val="clear" w:color="auto" w:fill="auto"/>
            <w:tcMar>
              <w:top w:w="0" w:type="dxa"/>
              <w:left w:w="0" w:type="dxa"/>
              <w:bottom w:w="0" w:type="dxa"/>
              <w:right w:w="0" w:type="dxa"/>
            </w:tcMar>
          </w:tcPr>
          <w:p w14:paraId="65C984A1" w14:textId="77777777" w:rsidR="008C0401" w:rsidRPr="00965B97" w:rsidRDefault="008C0401" w:rsidP="00C3629E">
            <w:pPr>
              <w:pStyle w:val="GG-body"/>
              <w:ind w:left="159" w:hanging="159"/>
              <w:jc w:val="left"/>
            </w:pPr>
            <w:r w:rsidRPr="00965B97">
              <w:t>Allotment 145 Filed Plan 210121 Hundred of Mudla Wira</w:t>
            </w:r>
          </w:p>
        </w:tc>
        <w:tc>
          <w:tcPr>
            <w:tcW w:w="1542" w:type="dxa"/>
            <w:tcBorders>
              <w:bottom w:val="single" w:sz="4" w:space="0" w:color="auto"/>
            </w:tcBorders>
            <w:shd w:val="clear" w:color="auto" w:fill="auto"/>
            <w:tcMar>
              <w:top w:w="0" w:type="dxa"/>
              <w:left w:w="0" w:type="dxa"/>
              <w:bottom w:w="0" w:type="dxa"/>
              <w:right w:w="0" w:type="dxa"/>
            </w:tcMar>
          </w:tcPr>
          <w:p w14:paraId="7EF1FBE3" w14:textId="77777777" w:rsidR="008C0401" w:rsidRPr="00965B97" w:rsidRDefault="008C0401" w:rsidP="00AF71EB">
            <w:pPr>
              <w:pStyle w:val="GG-body"/>
              <w:ind w:left="340"/>
              <w:jc w:val="left"/>
            </w:pPr>
            <w:r w:rsidRPr="00965B97">
              <w:t>CT5797/962</w:t>
            </w:r>
          </w:p>
        </w:tc>
      </w:tr>
      <w:tr w:rsidR="008C0401" w:rsidRPr="00965B97" w14:paraId="130CE70B" w14:textId="77777777" w:rsidTr="00C3629E">
        <w:trPr>
          <w:trHeight w:val="20"/>
        </w:trPr>
        <w:tc>
          <w:tcPr>
            <w:tcW w:w="3402" w:type="dxa"/>
            <w:tcBorders>
              <w:top w:val="single" w:sz="4" w:space="0" w:color="auto"/>
            </w:tcBorders>
            <w:shd w:val="clear" w:color="auto" w:fill="auto"/>
            <w:tcMar>
              <w:top w:w="0" w:type="dxa"/>
              <w:left w:w="0" w:type="dxa"/>
              <w:bottom w:w="0" w:type="dxa"/>
              <w:right w:w="0" w:type="dxa"/>
            </w:tcMar>
          </w:tcPr>
          <w:p w14:paraId="0B318F1E" w14:textId="77777777" w:rsidR="008C0401" w:rsidRPr="00965B97" w:rsidRDefault="008C0401" w:rsidP="00C3629E">
            <w:pPr>
              <w:pStyle w:val="GG-body"/>
              <w:spacing w:after="0" w:line="80" w:lineRule="exact"/>
              <w:jc w:val="left"/>
            </w:pPr>
          </w:p>
        </w:tc>
        <w:tc>
          <w:tcPr>
            <w:tcW w:w="4395" w:type="dxa"/>
            <w:tcBorders>
              <w:top w:val="single" w:sz="4" w:space="0" w:color="auto"/>
            </w:tcBorders>
            <w:shd w:val="clear" w:color="auto" w:fill="auto"/>
            <w:tcMar>
              <w:top w:w="0" w:type="dxa"/>
              <w:left w:w="0" w:type="dxa"/>
              <w:bottom w:w="0" w:type="dxa"/>
              <w:right w:w="0" w:type="dxa"/>
            </w:tcMar>
          </w:tcPr>
          <w:p w14:paraId="074C17D1" w14:textId="77777777" w:rsidR="008C0401" w:rsidRPr="00965B97" w:rsidRDefault="008C0401" w:rsidP="00C3629E">
            <w:pPr>
              <w:pStyle w:val="GG-body"/>
              <w:spacing w:after="0" w:line="80" w:lineRule="exact"/>
              <w:jc w:val="left"/>
            </w:pPr>
          </w:p>
        </w:tc>
        <w:tc>
          <w:tcPr>
            <w:tcW w:w="1542" w:type="dxa"/>
            <w:tcBorders>
              <w:top w:val="single" w:sz="4" w:space="0" w:color="auto"/>
            </w:tcBorders>
            <w:shd w:val="clear" w:color="auto" w:fill="auto"/>
            <w:tcMar>
              <w:top w:w="0" w:type="dxa"/>
              <w:left w:w="0" w:type="dxa"/>
              <w:bottom w:w="0" w:type="dxa"/>
              <w:right w:w="0" w:type="dxa"/>
            </w:tcMar>
          </w:tcPr>
          <w:p w14:paraId="0D3A5CF5" w14:textId="77777777" w:rsidR="008C0401" w:rsidRPr="00965B97" w:rsidRDefault="008C0401" w:rsidP="00C3629E">
            <w:pPr>
              <w:pStyle w:val="GG-body"/>
              <w:spacing w:after="0" w:line="80" w:lineRule="exact"/>
              <w:jc w:val="left"/>
            </w:pPr>
          </w:p>
        </w:tc>
      </w:tr>
    </w:tbl>
    <w:p w14:paraId="710841C6" w14:textId="77777777" w:rsidR="008C0401" w:rsidRDefault="008C0401" w:rsidP="008C0401">
      <w:pPr>
        <w:pStyle w:val="GG-SDated"/>
      </w:pPr>
      <w:r w:rsidRPr="00965B97">
        <w:t>Dated</w:t>
      </w:r>
      <w:r>
        <w:t>:</w:t>
      </w:r>
      <w:r w:rsidRPr="00965B97">
        <w:t xml:space="preserve"> </w:t>
      </w:r>
      <w:r>
        <w:t>11 September 2025</w:t>
      </w:r>
    </w:p>
    <w:p w14:paraId="64D02C48" w14:textId="77777777" w:rsidR="008C0401" w:rsidRDefault="008C0401" w:rsidP="008C0401">
      <w:pPr>
        <w:pStyle w:val="GG-SName"/>
      </w:pPr>
      <w:r>
        <w:t>Craig Thompson</w:t>
      </w:r>
    </w:p>
    <w:p w14:paraId="213FC0F7" w14:textId="77777777" w:rsidR="008C0401" w:rsidRDefault="008C0401" w:rsidP="008C0401">
      <w:pPr>
        <w:pStyle w:val="GG-Signature"/>
      </w:pPr>
      <w:r>
        <w:t>Housing Regulator and Registrar</w:t>
      </w:r>
    </w:p>
    <w:p w14:paraId="25DA9268" w14:textId="77777777" w:rsidR="008C0401" w:rsidRDefault="008C0401" w:rsidP="008C0401">
      <w:pPr>
        <w:pStyle w:val="GG-Signature"/>
      </w:pPr>
      <w:r>
        <w:t>Housing Safety Authority</w:t>
      </w:r>
    </w:p>
    <w:p w14:paraId="4D2F6EFB" w14:textId="77777777" w:rsidR="008C0401" w:rsidRDefault="008C0401" w:rsidP="008C0401">
      <w:pPr>
        <w:pStyle w:val="GG-Signature"/>
      </w:pPr>
      <w:r>
        <w:t>Delegate of the Minister for Housing and Urban Development</w:t>
      </w:r>
    </w:p>
    <w:p w14:paraId="2FC16CCD" w14:textId="77777777" w:rsidR="008C0401" w:rsidRDefault="008C0401" w:rsidP="008C0401">
      <w:pPr>
        <w:pStyle w:val="GG-body"/>
        <w:pBdr>
          <w:top w:val="single" w:sz="4" w:space="1" w:color="auto"/>
        </w:pBdr>
        <w:spacing w:before="100" w:after="0" w:line="14" w:lineRule="exact"/>
        <w:jc w:val="center"/>
      </w:pPr>
    </w:p>
    <w:p w14:paraId="5982C967" w14:textId="77777777" w:rsidR="00880A44" w:rsidRDefault="00880A44" w:rsidP="00880A44">
      <w:pPr>
        <w:pStyle w:val="NoSpacing"/>
      </w:pPr>
    </w:p>
    <w:p w14:paraId="70664F0C" w14:textId="4B8F74DB" w:rsidR="001707FD" w:rsidRPr="001707FD" w:rsidRDefault="0091759E" w:rsidP="0091759E">
      <w:pPr>
        <w:pStyle w:val="GG-Title1"/>
      </w:pPr>
      <w:r w:rsidRPr="001707FD">
        <w:t>Housing Improvement Act 2016</w:t>
      </w:r>
    </w:p>
    <w:p w14:paraId="1FF36916" w14:textId="77777777" w:rsidR="001707FD" w:rsidRPr="001707FD" w:rsidRDefault="001707FD" w:rsidP="001707FD">
      <w:pPr>
        <w:jc w:val="center"/>
        <w:rPr>
          <w:i/>
          <w:szCs w:val="17"/>
        </w:rPr>
      </w:pPr>
      <w:r w:rsidRPr="001707FD">
        <w:rPr>
          <w:i/>
          <w:szCs w:val="17"/>
        </w:rPr>
        <w:t>Rent Control Variations</w:t>
      </w:r>
    </w:p>
    <w:p w14:paraId="58132FDB" w14:textId="77777777" w:rsidR="001707FD" w:rsidRPr="001707FD" w:rsidRDefault="001707FD" w:rsidP="001707F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pacing w:val="-4"/>
          <w:szCs w:val="17"/>
        </w:rPr>
      </w:pPr>
      <w:r w:rsidRPr="001707FD">
        <w:rPr>
          <w:rFonts w:eastAsia="Times New Roman"/>
          <w:spacing w:val="-4"/>
          <w:szCs w:val="17"/>
        </w:rPr>
        <w:t xml:space="preserve">In the exercise of the powers conferred by the </w:t>
      </w:r>
      <w:r w:rsidRPr="001707FD">
        <w:rPr>
          <w:rFonts w:eastAsia="Times New Roman"/>
          <w:i/>
          <w:iCs/>
          <w:spacing w:val="-4"/>
          <w:szCs w:val="17"/>
        </w:rPr>
        <w:t>Housing Improvement Act 2016</w:t>
      </w:r>
      <w:r w:rsidRPr="001707FD">
        <w:rPr>
          <w:rFonts w:eastAsia="Times New Roman"/>
          <w:spacing w:val="-4"/>
          <w:szCs w:val="17"/>
        </w:rPr>
        <w:t xml:space="preserve">, the Delegate of the Minister for Housing and Urban Development hereby varies the maximum rental amount per week that shall be payable subject to Section 55 of the </w:t>
      </w:r>
      <w:r w:rsidRPr="001707FD">
        <w:rPr>
          <w:rFonts w:eastAsia="Times New Roman"/>
          <w:i/>
          <w:iCs/>
          <w:spacing w:val="-4"/>
          <w:szCs w:val="17"/>
        </w:rPr>
        <w:t>Residential Tenancies Act 1995</w:t>
      </w:r>
      <w:r w:rsidRPr="001707FD">
        <w:rPr>
          <w:rFonts w:eastAsia="Times New Roman"/>
          <w:spacing w:val="-4"/>
          <w:szCs w:val="17"/>
        </w:rPr>
        <w:t xml:space="preserve">, in respect of </w:t>
      </w:r>
      <w:r w:rsidRPr="001707FD">
        <w:rPr>
          <w:rFonts w:eastAsia="Times New Roman"/>
          <w:spacing w:val="-2"/>
          <w:szCs w:val="17"/>
        </w:rPr>
        <w:t xml:space="preserve">each premises described in the following table. The amount shown in the said table shall come into force on the date of this publication in </w:t>
      </w:r>
      <w:r w:rsidRPr="001707FD">
        <w:rPr>
          <w:rFonts w:eastAsia="Times New Roman"/>
          <w:spacing w:val="-2"/>
          <w:szCs w:val="17"/>
        </w:rPr>
        <w:br/>
        <w:t>the Gazette.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142"/>
        <w:gridCol w:w="2693"/>
        <w:gridCol w:w="1417"/>
        <w:gridCol w:w="993"/>
        <w:gridCol w:w="1553"/>
      </w:tblGrid>
      <w:tr w:rsidR="001707FD" w:rsidRPr="001707FD" w14:paraId="7D497FA4" w14:textId="77777777" w:rsidTr="00C3629E">
        <w:tc>
          <w:tcPr>
            <w:tcW w:w="2552" w:type="dxa"/>
            <w:tcBorders>
              <w:top w:val="single" w:sz="4" w:space="0" w:color="auto"/>
              <w:bottom w:val="single" w:sz="4" w:space="0" w:color="auto"/>
            </w:tcBorders>
            <w:vAlign w:val="center"/>
          </w:tcPr>
          <w:p w14:paraId="731FCD9B" w14:textId="77777777" w:rsidR="001707FD" w:rsidRPr="001707FD" w:rsidRDefault="001707FD" w:rsidP="001707FD">
            <w:pPr>
              <w:spacing w:before="40" w:after="40"/>
              <w:jc w:val="center"/>
              <w:rPr>
                <w:b/>
                <w:bCs/>
              </w:rPr>
            </w:pPr>
            <w:r w:rsidRPr="001707FD">
              <w:rPr>
                <w:b/>
                <w:bCs/>
              </w:rPr>
              <w:t>Address of Premises</w:t>
            </w:r>
          </w:p>
        </w:tc>
        <w:tc>
          <w:tcPr>
            <w:tcW w:w="2835" w:type="dxa"/>
            <w:gridSpan w:val="2"/>
            <w:tcBorders>
              <w:top w:val="single" w:sz="4" w:space="0" w:color="auto"/>
              <w:bottom w:val="single" w:sz="4" w:space="0" w:color="auto"/>
            </w:tcBorders>
            <w:vAlign w:val="center"/>
          </w:tcPr>
          <w:p w14:paraId="261FA67A" w14:textId="77777777" w:rsidR="001707FD" w:rsidRPr="001707FD" w:rsidRDefault="001707FD" w:rsidP="001707FD">
            <w:pPr>
              <w:spacing w:before="40" w:after="40"/>
              <w:jc w:val="center"/>
              <w:rPr>
                <w:b/>
                <w:bCs/>
              </w:rPr>
            </w:pPr>
            <w:r w:rsidRPr="001707FD">
              <w:rPr>
                <w:b/>
                <w:bCs/>
              </w:rPr>
              <w:t>Allotment Section</w:t>
            </w:r>
          </w:p>
        </w:tc>
        <w:tc>
          <w:tcPr>
            <w:tcW w:w="1417" w:type="dxa"/>
            <w:tcBorders>
              <w:top w:val="single" w:sz="4" w:space="0" w:color="auto"/>
              <w:bottom w:val="single" w:sz="4" w:space="0" w:color="auto"/>
            </w:tcBorders>
            <w:vAlign w:val="center"/>
          </w:tcPr>
          <w:p w14:paraId="274250D7" w14:textId="77777777" w:rsidR="001707FD" w:rsidRPr="001707FD" w:rsidRDefault="001707FD" w:rsidP="001707FD">
            <w:pPr>
              <w:spacing w:before="40" w:after="40"/>
              <w:jc w:val="center"/>
              <w:rPr>
                <w:b/>
                <w:bCs/>
              </w:rPr>
            </w:pPr>
            <w:r w:rsidRPr="001707FD">
              <w:rPr>
                <w:b/>
                <w:bCs/>
                <w:u w:val="single"/>
              </w:rPr>
              <w:t>Certificate of Title</w:t>
            </w:r>
            <w:r w:rsidRPr="001707FD">
              <w:rPr>
                <w:b/>
                <w:bCs/>
                <w:u w:val="single"/>
              </w:rPr>
              <w:br/>
            </w:r>
            <w:r w:rsidRPr="001707FD">
              <w:rPr>
                <w:b/>
                <w:bCs/>
              </w:rPr>
              <w:t>Volume/Folio</w:t>
            </w:r>
          </w:p>
        </w:tc>
        <w:tc>
          <w:tcPr>
            <w:tcW w:w="993" w:type="dxa"/>
            <w:tcBorders>
              <w:top w:val="single" w:sz="4" w:space="0" w:color="auto"/>
              <w:bottom w:val="single" w:sz="4" w:space="0" w:color="auto"/>
            </w:tcBorders>
            <w:vAlign w:val="center"/>
          </w:tcPr>
          <w:p w14:paraId="36241CA0" w14:textId="77777777" w:rsidR="001707FD" w:rsidRPr="001707FD" w:rsidRDefault="001707FD" w:rsidP="001707FD">
            <w:pPr>
              <w:spacing w:before="40" w:after="40"/>
              <w:jc w:val="center"/>
              <w:rPr>
                <w:b/>
                <w:bCs/>
              </w:rPr>
            </w:pPr>
            <w:r w:rsidRPr="001707FD">
              <w:rPr>
                <w:b/>
                <w:bCs/>
              </w:rPr>
              <w:t>Reason for Variation</w:t>
            </w:r>
          </w:p>
        </w:tc>
        <w:tc>
          <w:tcPr>
            <w:tcW w:w="1553" w:type="dxa"/>
            <w:tcBorders>
              <w:top w:val="single" w:sz="4" w:space="0" w:color="auto"/>
              <w:bottom w:val="single" w:sz="4" w:space="0" w:color="auto"/>
            </w:tcBorders>
            <w:vAlign w:val="center"/>
          </w:tcPr>
          <w:p w14:paraId="226AFBC5" w14:textId="77777777" w:rsidR="001707FD" w:rsidRPr="001707FD" w:rsidRDefault="001707FD" w:rsidP="001707FD">
            <w:pPr>
              <w:spacing w:before="40" w:after="40"/>
              <w:jc w:val="center"/>
              <w:rPr>
                <w:b/>
                <w:bCs/>
              </w:rPr>
            </w:pPr>
            <w:r w:rsidRPr="001707FD">
              <w:rPr>
                <w:b/>
                <w:bCs/>
              </w:rPr>
              <w:t>Maximum Rental per week payable</w:t>
            </w:r>
          </w:p>
        </w:tc>
      </w:tr>
      <w:tr w:rsidR="001707FD" w:rsidRPr="001707FD" w14:paraId="576A4936" w14:textId="77777777" w:rsidTr="00C3629E">
        <w:tc>
          <w:tcPr>
            <w:tcW w:w="2552" w:type="dxa"/>
            <w:tcBorders>
              <w:top w:val="single" w:sz="4" w:space="0" w:color="auto"/>
              <w:bottom w:val="single" w:sz="4" w:space="0" w:color="auto"/>
            </w:tcBorders>
          </w:tcPr>
          <w:p w14:paraId="07B2B6EF" w14:textId="77777777" w:rsidR="001707FD" w:rsidRPr="001707FD" w:rsidRDefault="001707FD" w:rsidP="001707FD">
            <w:pPr>
              <w:spacing w:before="40"/>
              <w:ind w:left="142" w:hanging="142"/>
              <w:jc w:val="left"/>
            </w:pPr>
            <w:r w:rsidRPr="001707FD">
              <w:t xml:space="preserve">1 Barr Street, Glanville SA 5015 </w:t>
            </w:r>
          </w:p>
        </w:tc>
        <w:tc>
          <w:tcPr>
            <w:tcW w:w="2835" w:type="dxa"/>
            <w:gridSpan w:val="2"/>
            <w:tcBorders>
              <w:top w:val="single" w:sz="4" w:space="0" w:color="auto"/>
              <w:bottom w:val="single" w:sz="4" w:space="0" w:color="auto"/>
            </w:tcBorders>
          </w:tcPr>
          <w:p w14:paraId="6E20A824" w14:textId="77777777" w:rsidR="001707FD" w:rsidRPr="001707FD" w:rsidRDefault="001707FD" w:rsidP="001707FD">
            <w:pPr>
              <w:spacing w:before="40"/>
              <w:ind w:left="426" w:hanging="142"/>
              <w:jc w:val="left"/>
            </w:pPr>
            <w:r w:rsidRPr="001707FD">
              <w:t>Allotment 14 Filed Plan 3143 Hundred of Port Adelaide</w:t>
            </w:r>
          </w:p>
        </w:tc>
        <w:tc>
          <w:tcPr>
            <w:tcW w:w="1417" w:type="dxa"/>
            <w:tcBorders>
              <w:top w:val="single" w:sz="4" w:space="0" w:color="auto"/>
              <w:bottom w:val="single" w:sz="4" w:space="0" w:color="auto"/>
            </w:tcBorders>
          </w:tcPr>
          <w:p w14:paraId="75DF6B8E" w14:textId="77777777" w:rsidR="001707FD" w:rsidRPr="001707FD" w:rsidRDefault="001707FD" w:rsidP="001707FD">
            <w:pPr>
              <w:spacing w:before="40"/>
              <w:jc w:val="center"/>
            </w:pPr>
            <w:r w:rsidRPr="001707FD">
              <w:t>CT5594/293</w:t>
            </w:r>
          </w:p>
        </w:tc>
        <w:tc>
          <w:tcPr>
            <w:tcW w:w="993" w:type="dxa"/>
            <w:tcBorders>
              <w:top w:val="single" w:sz="4" w:space="0" w:color="auto"/>
              <w:bottom w:val="single" w:sz="4" w:space="0" w:color="auto"/>
            </w:tcBorders>
          </w:tcPr>
          <w:p w14:paraId="172E17CE" w14:textId="77777777" w:rsidR="001707FD" w:rsidRPr="001707FD" w:rsidRDefault="001707FD" w:rsidP="001707FD">
            <w:pPr>
              <w:spacing w:before="40"/>
              <w:jc w:val="left"/>
            </w:pPr>
          </w:p>
        </w:tc>
        <w:tc>
          <w:tcPr>
            <w:tcW w:w="1553" w:type="dxa"/>
            <w:tcBorders>
              <w:top w:val="single" w:sz="4" w:space="0" w:color="auto"/>
              <w:bottom w:val="single" w:sz="4" w:space="0" w:color="auto"/>
            </w:tcBorders>
          </w:tcPr>
          <w:p w14:paraId="5E53FEFE" w14:textId="77777777" w:rsidR="001707FD" w:rsidRPr="001707FD" w:rsidRDefault="001707FD" w:rsidP="001707FD">
            <w:pPr>
              <w:spacing w:before="40"/>
              <w:jc w:val="center"/>
            </w:pPr>
            <w:r w:rsidRPr="001707FD">
              <w:t>$0.00</w:t>
            </w:r>
          </w:p>
        </w:tc>
      </w:tr>
      <w:tr w:rsidR="001707FD" w:rsidRPr="001707FD" w14:paraId="2781BED3" w14:textId="77777777" w:rsidTr="00C3629E">
        <w:tc>
          <w:tcPr>
            <w:tcW w:w="2694" w:type="dxa"/>
            <w:gridSpan w:val="2"/>
            <w:tcBorders>
              <w:top w:val="single" w:sz="4" w:space="0" w:color="auto"/>
            </w:tcBorders>
          </w:tcPr>
          <w:p w14:paraId="23878EE3" w14:textId="77777777" w:rsidR="001707FD" w:rsidRPr="001707FD" w:rsidRDefault="001707FD" w:rsidP="001707FD">
            <w:pPr>
              <w:spacing w:after="0" w:line="80" w:lineRule="exact"/>
              <w:jc w:val="left"/>
            </w:pPr>
          </w:p>
        </w:tc>
        <w:tc>
          <w:tcPr>
            <w:tcW w:w="2693" w:type="dxa"/>
            <w:tcBorders>
              <w:top w:val="single" w:sz="4" w:space="0" w:color="auto"/>
            </w:tcBorders>
          </w:tcPr>
          <w:p w14:paraId="22814E05" w14:textId="77777777" w:rsidR="001707FD" w:rsidRPr="001707FD" w:rsidRDefault="001707FD" w:rsidP="001707FD">
            <w:pPr>
              <w:spacing w:after="0" w:line="80" w:lineRule="exact"/>
              <w:jc w:val="left"/>
            </w:pPr>
          </w:p>
        </w:tc>
        <w:tc>
          <w:tcPr>
            <w:tcW w:w="1417" w:type="dxa"/>
            <w:tcBorders>
              <w:top w:val="single" w:sz="4" w:space="0" w:color="auto"/>
            </w:tcBorders>
          </w:tcPr>
          <w:p w14:paraId="559AC818" w14:textId="77777777" w:rsidR="001707FD" w:rsidRPr="001707FD" w:rsidRDefault="001707FD" w:rsidP="001707FD">
            <w:pPr>
              <w:spacing w:after="0" w:line="80" w:lineRule="exact"/>
              <w:jc w:val="left"/>
            </w:pPr>
          </w:p>
        </w:tc>
        <w:tc>
          <w:tcPr>
            <w:tcW w:w="993" w:type="dxa"/>
            <w:tcBorders>
              <w:top w:val="single" w:sz="4" w:space="0" w:color="auto"/>
            </w:tcBorders>
          </w:tcPr>
          <w:p w14:paraId="2DFB15FD" w14:textId="77777777" w:rsidR="001707FD" w:rsidRPr="001707FD" w:rsidRDefault="001707FD" w:rsidP="001707FD">
            <w:pPr>
              <w:spacing w:after="0" w:line="80" w:lineRule="exact"/>
              <w:jc w:val="left"/>
            </w:pPr>
          </w:p>
        </w:tc>
        <w:tc>
          <w:tcPr>
            <w:tcW w:w="1553" w:type="dxa"/>
            <w:tcBorders>
              <w:top w:val="single" w:sz="4" w:space="0" w:color="auto"/>
            </w:tcBorders>
          </w:tcPr>
          <w:p w14:paraId="14875983" w14:textId="77777777" w:rsidR="001707FD" w:rsidRPr="001707FD" w:rsidRDefault="001707FD" w:rsidP="001707FD">
            <w:pPr>
              <w:spacing w:after="0" w:line="80" w:lineRule="exact"/>
              <w:jc w:val="left"/>
            </w:pPr>
          </w:p>
        </w:tc>
      </w:tr>
    </w:tbl>
    <w:p w14:paraId="37825C06" w14:textId="77777777" w:rsidR="001707FD" w:rsidRPr="001707FD" w:rsidRDefault="001707FD" w:rsidP="001707FD">
      <w:pPr>
        <w:spacing w:after="0"/>
        <w:rPr>
          <w:rFonts w:eastAsia="Times New Roman"/>
          <w:szCs w:val="17"/>
        </w:rPr>
      </w:pPr>
      <w:r w:rsidRPr="001707FD">
        <w:rPr>
          <w:rFonts w:eastAsia="Times New Roman"/>
          <w:szCs w:val="17"/>
        </w:rPr>
        <w:t>Dated: 11 September 2025</w:t>
      </w:r>
    </w:p>
    <w:p w14:paraId="1F1134F0" w14:textId="77777777" w:rsidR="001707FD" w:rsidRPr="001707FD" w:rsidRDefault="001707FD" w:rsidP="001707FD">
      <w:pPr>
        <w:spacing w:after="0"/>
        <w:jc w:val="right"/>
        <w:rPr>
          <w:rFonts w:eastAsia="Times New Roman"/>
          <w:smallCaps/>
          <w:szCs w:val="20"/>
        </w:rPr>
      </w:pPr>
      <w:r w:rsidRPr="001707FD">
        <w:rPr>
          <w:rFonts w:eastAsia="Times New Roman"/>
          <w:smallCaps/>
          <w:szCs w:val="20"/>
        </w:rPr>
        <w:t>Craig Thompson</w:t>
      </w:r>
    </w:p>
    <w:p w14:paraId="72289E19" w14:textId="77777777" w:rsidR="001707FD" w:rsidRPr="001707FD" w:rsidRDefault="001707FD" w:rsidP="001707F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1707FD">
        <w:rPr>
          <w:rFonts w:eastAsia="Times New Roman"/>
          <w:szCs w:val="17"/>
        </w:rPr>
        <w:t>Housing Regulator and Registrar</w:t>
      </w:r>
    </w:p>
    <w:p w14:paraId="1B4606CB" w14:textId="77777777" w:rsidR="001707FD" w:rsidRPr="001707FD" w:rsidRDefault="001707FD" w:rsidP="001707F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1707FD">
        <w:rPr>
          <w:rFonts w:eastAsia="Times New Roman"/>
          <w:szCs w:val="17"/>
        </w:rPr>
        <w:t>Housing Safety Authority</w:t>
      </w:r>
    </w:p>
    <w:p w14:paraId="687F47D3" w14:textId="77777777" w:rsidR="001707FD" w:rsidRDefault="001707FD" w:rsidP="001707F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1707FD">
        <w:rPr>
          <w:rFonts w:eastAsia="Times New Roman"/>
          <w:szCs w:val="17"/>
        </w:rPr>
        <w:t>Delegate of the Minister for Housing and Urban Development</w:t>
      </w:r>
    </w:p>
    <w:p w14:paraId="200A3884" w14:textId="77777777" w:rsidR="001707FD" w:rsidRDefault="001707FD" w:rsidP="001707FD">
      <w:pPr>
        <w:pBdr>
          <w:bottom w:val="single" w:sz="4" w:space="1" w:color="auto"/>
        </w:pBdr>
        <w:spacing w:after="0" w:line="52" w:lineRule="exact"/>
        <w:jc w:val="center"/>
        <w:rPr>
          <w:rFonts w:eastAsia="Times New Roman"/>
          <w:szCs w:val="17"/>
        </w:rPr>
      </w:pPr>
    </w:p>
    <w:p w14:paraId="44674AAD" w14:textId="77777777" w:rsidR="001707FD" w:rsidRDefault="001707FD" w:rsidP="001707FD">
      <w:pPr>
        <w:pBdr>
          <w:top w:val="single" w:sz="4" w:space="1" w:color="auto"/>
        </w:pBdr>
        <w:spacing w:before="34" w:after="0" w:line="14" w:lineRule="exact"/>
        <w:jc w:val="center"/>
        <w:rPr>
          <w:rFonts w:eastAsia="Times New Roman"/>
          <w:szCs w:val="17"/>
        </w:rPr>
      </w:pPr>
    </w:p>
    <w:p w14:paraId="3982B731" w14:textId="7FF9E31D" w:rsidR="004202F8" w:rsidRDefault="004202F8">
      <w:pPr>
        <w:spacing w:after="0" w:line="240" w:lineRule="auto"/>
        <w:jc w:val="left"/>
      </w:pPr>
      <w:r>
        <w:br w:type="page"/>
      </w:r>
    </w:p>
    <w:p w14:paraId="18167720" w14:textId="01F6B07B" w:rsidR="00BD0579" w:rsidRPr="0091759E" w:rsidRDefault="0091759E" w:rsidP="009B33CA">
      <w:pPr>
        <w:pStyle w:val="Heading2"/>
      </w:pPr>
      <w:bookmarkStart w:id="42" w:name="_Toc208476731"/>
      <w:r w:rsidRPr="0091759E">
        <w:lastRenderedPageBreak/>
        <w:t>Land Acquisition Act 1969</w:t>
      </w:r>
      <w:bookmarkEnd w:id="42"/>
    </w:p>
    <w:p w14:paraId="30E4B66E" w14:textId="77777777" w:rsidR="00BD0579" w:rsidRDefault="00BD0579" w:rsidP="00BD0579">
      <w:pPr>
        <w:pStyle w:val="GG-Title2"/>
      </w:pPr>
      <w:r>
        <w:t>Section 16</w:t>
      </w:r>
    </w:p>
    <w:p w14:paraId="51376F74" w14:textId="77777777" w:rsidR="00BD0579" w:rsidRDefault="00BD0579" w:rsidP="00BD0579">
      <w:pPr>
        <w:pStyle w:val="GG-Title3"/>
      </w:pPr>
      <w:r>
        <w:t>Form 5—Notice of Acquisition</w:t>
      </w:r>
    </w:p>
    <w:p w14:paraId="56BB98A5" w14:textId="77777777" w:rsidR="00BD0579" w:rsidRPr="00DE2EEB" w:rsidRDefault="00BD0579" w:rsidP="00BD0579">
      <w:pPr>
        <w:pStyle w:val="GG-body"/>
        <w:ind w:left="284" w:hanging="284"/>
        <w:rPr>
          <w:b/>
          <w:bCs/>
        </w:rPr>
      </w:pPr>
      <w:r w:rsidRPr="00DE2EEB">
        <w:rPr>
          <w:b/>
          <w:bCs/>
        </w:rPr>
        <w:t>1.</w:t>
      </w:r>
      <w:r w:rsidRPr="00DE2EEB">
        <w:rPr>
          <w:b/>
          <w:bCs/>
        </w:rPr>
        <w:tab/>
        <w:t>Notice of acquisition</w:t>
      </w:r>
    </w:p>
    <w:p w14:paraId="75DBD42B" w14:textId="77777777" w:rsidR="00BD0579" w:rsidRPr="002D4513" w:rsidRDefault="00BD0579" w:rsidP="00BD0579">
      <w:pPr>
        <w:pStyle w:val="GG-body"/>
        <w:ind w:left="284"/>
        <w:rPr>
          <w:spacing w:val="-4"/>
        </w:rPr>
      </w:pPr>
      <w:r w:rsidRPr="002D4513">
        <w:rPr>
          <w:spacing w:val="-4"/>
        </w:rPr>
        <w:t xml:space="preserve">The Commissioner of Highways (the Authority), of 83 Pirie Street, Adelaide SA 5000, acquires the following interests in the following land: </w:t>
      </w:r>
    </w:p>
    <w:p w14:paraId="0D677AD9" w14:textId="77777777" w:rsidR="00BD0579" w:rsidRDefault="00BD0579" w:rsidP="00BD0579">
      <w:pPr>
        <w:pStyle w:val="GG-body"/>
        <w:ind w:left="426"/>
      </w:pPr>
      <w:r>
        <w:t>Comprising an unencumbered estate in fee simple in that piece of land being the whole of Allotments 155 and 156 in Filed Plan 10390 comprised in Certificate of Title Volume 6135 Folio 76.</w:t>
      </w:r>
    </w:p>
    <w:p w14:paraId="55E088CF" w14:textId="77777777" w:rsidR="00BD0579" w:rsidRDefault="00BD0579" w:rsidP="00BD0579">
      <w:pPr>
        <w:pStyle w:val="GG-body"/>
        <w:ind w:left="284"/>
      </w:pPr>
      <w:r>
        <w:t xml:space="preserve">This notice is given under Section 16 of the </w:t>
      </w:r>
      <w:r w:rsidRPr="00B45C0B">
        <w:rPr>
          <w:i/>
          <w:iCs/>
        </w:rPr>
        <w:t>Land Acquisition Act 1969</w:t>
      </w:r>
      <w:r>
        <w:t>.</w:t>
      </w:r>
    </w:p>
    <w:p w14:paraId="21ED4CF6" w14:textId="376A33DA" w:rsidR="00BD0579" w:rsidRPr="002D4513" w:rsidRDefault="00BD0579" w:rsidP="00BD0579">
      <w:pPr>
        <w:pStyle w:val="GG-body"/>
        <w:ind w:left="284" w:hanging="284"/>
        <w:rPr>
          <w:b/>
          <w:bCs/>
        </w:rPr>
      </w:pPr>
      <w:r w:rsidRPr="002D4513">
        <w:rPr>
          <w:b/>
          <w:bCs/>
        </w:rPr>
        <w:t>2.</w:t>
      </w:r>
      <w:r w:rsidRPr="002D4513">
        <w:rPr>
          <w:b/>
          <w:bCs/>
        </w:rPr>
        <w:tab/>
        <w:t>Compensation</w:t>
      </w:r>
    </w:p>
    <w:p w14:paraId="27AE3217" w14:textId="77777777" w:rsidR="00BD0579" w:rsidRDefault="00BD0579" w:rsidP="00BD0579">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60C46316" w14:textId="77777777" w:rsidR="00BD0579" w:rsidRPr="002D4513" w:rsidRDefault="00BD0579" w:rsidP="00BD0579">
      <w:pPr>
        <w:pStyle w:val="GG-body"/>
        <w:ind w:left="284" w:hanging="284"/>
        <w:rPr>
          <w:b/>
          <w:bCs/>
        </w:rPr>
      </w:pPr>
      <w:r w:rsidRPr="002D4513">
        <w:rPr>
          <w:b/>
          <w:bCs/>
        </w:rPr>
        <w:t>2A.</w:t>
      </w:r>
      <w:r w:rsidRPr="002D4513">
        <w:rPr>
          <w:b/>
          <w:bCs/>
        </w:rPr>
        <w:tab/>
        <w:t>Payment of professional costs relating to acquisition (</w:t>
      </w:r>
      <w:r>
        <w:rPr>
          <w:b/>
          <w:bCs/>
        </w:rPr>
        <w:t>S</w:t>
      </w:r>
      <w:r w:rsidRPr="002D4513">
        <w:rPr>
          <w:b/>
          <w:bCs/>
        </w:rPr>
        <w:t>ection 26B)</w:t>
      </w:r>
    </w:p>
    <w:p w14:paraId="691A2ED0" w14:textId="77777777" w:rsidR="00BD0579" w:rsidRDefault="00BD0579" w:rsidP="00BD0579">
      <w:pPr>
        <w:pStyle w:val="GG-body"/>
        <w:ind w:left="284"/>
      </w:pPr>
      <w:r>
        <w:t xml:space="preserve">If you are the owner in fee simple of the land to which this notice relates, you may be entitled to a payment of up to $10,000 from the Authority for use towards the payment of professional costs in relation to the acquisition of the land. </w:t>
      </w:r>
    </w:p>
    <w:p w14:paraId="2C82CA04" w14:textId="77777777" w:rsidR="00BD0579" w:rsidRDefault="00BD0579" w:rsidP="00BD0579">
      <w:pPr>
        <w:pStyle w:val="GG-body"/>
        <w:ind w:left="284"/>
      </w:pPr>
      <w:r>
        <w:t xml:space="preserve">Professional costs include legal costs, valuation costs and any other costs prescribed by the </w:t>
      </w:r>
      <w:r w:rsidRPr="00F83F24">
        <w:rPr>
          <w:i/>
          <w:iCs/>
        </w:rPr>
        <w:t>Land Acquisition Regulations 2019</w:t>
      </w:r>
      <w:r>
        <w:t>.</w:t>
      </w:r>
    </w:p>
    <w:p w14:paraId="308CB6DF" w14:textId="77777777" w:rsidR="00BD0579" w:rsidRPr="002D4513" w:rsidRDefault="00BD0579" w:rsidP="00BD0579">
      <w:pPr>
        <w:pStyle w:val="GG-body"/>
        <w:ind w:left="284" w:hanging="284"/>
        <w:rPr>
          <w:b/>
          <w:bCs/>
        </w:rPr>
      </w:pPr>
      <w:r w:rsidRPr="002D4513">
        <w:rPr>
          <w:b/>
          <w:bCs/>
        </w:rPr>
        <w:t>3.</w:t>
      </w:r>
      <w:r w:rsidRPr="002D4513">
        <w:rPr>
          <w:b/>
          <w:bCs/>
        </w:rPr>
        <w:tab/>
        <w:t>Inquiries</w:t>
      </w:r>
    </w:p>
    <w:p w14:paraId="2150646D" w14:textId="77777777" w:rsidR="00BD0579" w:rsidRDefault="00BD0579" w:rsidP="00BD0579">
      <w:pPr>
        <w:pStyle w:val="GG-body"/>
        <w:spacing w:after="0"/>
        <w:ind w:left="2552" w:hanging="2268"/>
      </w:pPr>
      <w:r>
        <w:t>Inquiries should be directed to:</w:t>
      </w:r>
      <w:r>
        <w:tab/>
        <w:t>William Ridgway</w:t>
      </w:r>
    </w:p>
    <w:p w14:paraId="24297427" w14:textId="77777777" w:rsidR="00BD0579" w:rsidRDefault="00BD0579" w:rsidP="00BD0579">
      <w:pPr>
        <w:pStyle w:val="GG-body"/>
        <w:spacing w:after="0"/>
        <w:ind w:left="2552"/>
      </w:pPr>
      <w:r>
        <w:t>GPO Box 1533</w:t>
      </w:r>
    </w:p>
    <w:p w14:paraId="6559CBBD" w14:textId="77777777" w:rsidR="00BD0579" w:rsidRDefault="00BD0579" w:rsidP="00BD0579">
      <w:pPr>
        <w:pStyle w:val="GG-body"/>
        <w:spacing w:after="0"/>
        <w:ind w:left="2552"/>
      </w:pPr>
      <w:r>
        <w:t>Adelaide SA 5001</w:t>
      </w:r>
    </w:p>
    <w:p w14:paraId="40EA0E1E" w14:textId="77777777" w:rsidR="00BD0579" w:rsidRDefault="00BD0579" w:rsidP="00BD0579">
      <w:pPr>
        <w:pStyle w:val="GG-body"/>
        <w:ind w:left="2552"/>
      </w:pPr>
      <w:r>
        <w:t>Telephone: (08) 7133 2465</w:t>
      </w:r>
    </w:p>
    <w:p w14:paraId="6E2C636C" w14:textId="77777777" w:rsidR="00BD0579" w:rsidRDefault="00BD0579" w:rsidP="00BD0579">
      <w:pPr>
        <w:pStyle w:val="GG-SDated"/>
        <w:spacing w:after="80"/>
      </w:pPr>
      <w:r>
        <w:t>Dated: 9 September 2025</w:t>
      </w:r>
    </w:p>
    <w:p w14:paraId="37EF0DDC" w14:textId="77777777" w:rsidR="00BD0579" w:rsidRPr="0088612C" w:rsidRDefault="00BD0579" w:rsidP="00BD0579">
      <w:pPr>
        <w:pStyle w:val="GG-body"/>
        <w:rPr>
          <w:spacing w:val="-2"/>
        </w:rPr>
      </w:pPr>
      <w:r w:rsidRPr="0088612C">
        <w:rPr>
          <w:spacing w:val="-2"/>
        </w:rPr>
        <w:t>The Common Seal of the COMMISSIONER OF HIGHWAYS was hereto affixed by authority Of the Commissioner in the presence of:</w:t>
      </w:r>
    </w:p>
    <w:p w14:paraId="68F392DA" w14:textId="77777777" w:rsidR="00BD0579" w:rsidRDefault="00BD0579" w:rsidP="00BD0579">
      <w:pPr>
        <w:pStyle w:val="GG-SName"/>
      </w:pPr>
      <w:r>
        <w:t>Rocco Caruso</w:t>
      </w:r>
    </w:p>
    <w:p w14:paraId="63559E8B" w14:textId="77777777" w:rsidR="00BD0579" w:rsidRDefault="00BD0579" w:rsidP="00BD0579">
      <w:pPr>
        <w:pStyle w:val="GG-Signature"/>
      </w:pPr>
      <w:r>
        <w:t>Director, Property Acquisition</w:t>
      </w:r>
    </w:p>
    <w:p w14:paraId="66B0232B" w14:textId="77777777" w:rsidR="00BD0579" w:rsidRDefault="00BD0579" w:rsidP="00BD0579">
      <w:pPr>
        <w:pStyle w:val="GG-Signature"/>
      </w:pPr>
      <w:r>
        <w:t>(Authorised Officer)</w:t>
      </w:r>
    </w:p>
    <w:p w14:paraId="0E421F50" w14:textId="77777777" w:rsidR="00BD0579" w:rsidRDefault="00BD0579" w:rsidP="00BD0579">
      <w:pPr>
        <w:pStyle w:val="GG-Signature"/>
      </w:pPr>
      <w:r>
        <w:t>Department for Infrastructure and Transport</w:t>
      </w:r>
    </w:p>
    <w:p w14:paraId="19B7E8C0" w14:textId="77777777" w:rsidR="00BD0579" w:rsidRDefault="00BD0579" w:rsidP="00BD0579">
      <w:pPr>
        <w:pStyle w:val="GG-body"/>
      </w:pPr>
      <w:r>
        <w:t>File Reference: 2025/01221/01</w:t>
      </w:r>
    </w:p>
    <w:p w14:paraId="3F68D96E" w14:textId="77777777" w:rsidR="00BD0579" w:rsidRDefault="00BD0579" w:rsidP="00BD0579">
      <w:pPr>
        <w:pStyle w:val="GG-body"/>
        <w:pBdr>
          <w:top w:val="single" w:sz="4" w:space="1" w:color="auto"/>
        </w:pBdr>
        <w:spacing w:before="100" w:after="0" w:line="14" w:lineRule="exact"/>
        <w:jc w:val="center"/>
      </w:pPr>
    </w:p>
    <w:p w14:paraId="346A15F9" w14:textId="77777777" w:rsidR="00BD0579" w:rsidRPr="003D4C75" w:rsidRDefault="00BD0579" w:rsidP="00047B32">
      <w:pPr>
        <w:pStyle w:val="NoSpacing"/>
      </w:pPr>
    </w:p>
    <w:p w14:paraId="7137CBB6" w14:textId="5CF77373" w:rsidR="00940218" w:rsidRPr="00940218" w:rsidRDefault="005C05FC" w:rsidP="005C05FC">
      <w:pPr>
        <w:pStyle w:val="GG-Title1"/>
      </w:pPr>
      <w:r w:rsidRPr="00940218">
        <w:t>Land Acquisition Act 1969</w:t>
      </w:r>
    </w:p>
    <w:p w14:paraId="048EF357" w14:textId="77777777" w:rsidR="00940218" w:rsidRPr="00940218" w:rsidRDefault="00940218" w:rsidP="00940218">
      <w:pPr>
        <w:jc w:val="center"/>
        <w:rPr>
          <w:smallCaps/>
          <w:szCs w:val="17"/>
        </w:rPr>
      </w:pPr>
      <w:r w:rsidRPr="00940218">
        <w:rPr>
          <w:smallCaps/>
          <w:szCs w:val="17"/>
        </w:rPr>
        <w:t>Section 16</w:t>
      </w:r>
    </w:p>
    <w:p w14:paraId="7B1A0B92" w14:textId="77777777" w:rsidR="00940218" w:rsidRPr="00940218" w:rsidRDefault="00940218" w:rsidP="00940218">
      <w:pPr>
        <w:jc w:val="center"/>
        <w:rPr>
          <w:i/>
          <w:szCs w:val="17"/>
        </w:rPr>
      </w:pPr>
      <w:r w:rsidRPr="00940218">
        <w:rPr>
          <w:i/>
          <w:szCs w:val="17"/>
        </w:rPr>
        <w:t>Form 5—Notice of Acquisition</w:t>
      </w:r>
    </w:p>
    <w:p w14:paraId="313ADE5F" w14:textId="77777777" w:rsidR="00940218" w:rsidRPr="00940218" w:rsidRDefault="00940218" w:rsidP="00940218">
      <w:pPr>
        <w:ind w:left="284" w:hanging="284"/>
        <w:rPr>
          <w:rFonts w:eastAsia="Times New Roman"/>
          <w:b/>
          <w:bCs/>
          <w:szCs w:val="17"/>
        </w:rPr>
      </w:pPr>
      <w:r w:rsidRPr="00940218">
        <w:rPr>
          <w:rFonts w:eastAsia="Times New Roman"/>
          <w:b/>
          <w:bCs/>
          <w:szCs w:val="17"/>
        </w:rPr>
        <w:t>1.</w:t>
      </w:r>
      <w:r w:rsidRPr="00940218">
        <w:rPr>
          <w:rFonts w:eastAsia="Times New Roman"/>
          <w:b/>
          <w:bCs/>
          <w:szCs w:val="17"/>
        </w:rPr>
        <w:tab/>
        <w:t>Notice of acquisition</w:t>
      </w:r>
    </w:p>
    <w:p w14:paraId="3A719F94" w14:textId="77777777" w:rsidR="00940218" w:rsidRPr="00940218" w:rsidRDefault="00940218" w:rsidP="00940218">
      <w:pPr>
        <w:ind w:left="284"/>
        <w:rPr>
          <w:rFonts w:eastAsia="Times New Roman"/>
          <w:szCs w:val="17"/>
        </w:rPr>
      </w:pPr>
      <w:r w:rsidRPr="00940218">
        <w:rPr>
          <w:rFonts w:eastAsia="Times New Roman"/>
          <w:szCs w:val="17"/>
        </w:rPr>
        <w:t>T</w:t>
      </w:r>
      <w:r w:rsidRPr="00940218">
        <w:rPr>
          <w:rFonts w:eastAsia="Times New Roman"/>
          <w:spacing w:val="-4"/>
          <w:szCs w:val="17"/>
        </w:rPr>
        <w:t>he Commissioner of Highways (the Authority), of 83 Pirie Street, Adelaide SA 5000, acquires the following interests in the following land:</w:t>
      </w:r>
      <w:r w:rsidRPr="00940218">
        <w:rPr>
          <w:rFonts w:eastAsia="Times New Roman"/>
          <w:szCs w:val="17"/>
        </w:rPr>
        <w:t xml:space="preserve"> </w:t>
      </w:r>
    </w:p>
    <w:p w14:paraId="3403CC08" w14:textId="77777777" w:rsidR="00940218" w:rsidRPr="00940218" w:rsidRDefault="00940218" w:rsidP="00940218">
      <w:pPr>
        <w:ind w:left="426"/>
        <w:rPr>
          <w:rFonts w:eastAsia="Times New Roman"/>
          <w:szCs w:val="17"/>
        </w:rPr>
      </w:pPr>
      <w:r w:rsidRPr="00940218">
        <w:rPr>
          <w:rFonts w:eastAsia="Times New Roman"/>
          <w:szCs w:val="17"/>
        </w:rPr>
        <w:t xml:space="preserve">First: Comprising an unencumbered estate in fee simple in that piece of land being the whole of Allotments 204 and 205 in Deposited Plan No. 35541 comprised in Certificate of Title Volume 5177 Folio 257. </w:t>
      </w:r>
    </w:p>
    <w:p w14:paraId="10B70B87" w14:textId="77777777" w:rsidR="00940218" w:rsidRPr="00940218" w:rsidRDefault="00940218" w:rsidP="00940218">
      <w:pPr>
        <w:ind w:left="426"/>
        <w:rPr>
          <w:rFonts w:eastAsia="Times New Roman"/>
          <w:szCs w:val="17"/>
        </w:rPr>
      </w:pPr>
      <w:r w:rsidRPr="00940218">
        <w:rPr>
          <w:rFonts w:eastAsia="Times New Roman"/>
          <w:szCs w:val="17"/>
        </w:rPr>
        <w:t xml:space="preserve">Secondly: Comprising an unencumbered estate in fee simple in that piece of land being the whole of Allotment 55 in Deposited Plan No. 1285 comprised in Certificate of Title Volume 5177 Folio 258. </w:t>
      </w:r>
    </w:p>
    <w:p w14:paraId="5941EB7F" w14:textId="77777777" w:rsidR="00940218" w:rsidRPr="00940218" w:rsidRDefault="00940218" w:rsidP="00940218">
      <w:pPr>
        <w:ind w:left="426"/>
        <w:rPr>
          <w:rFonts w:eastAsia="Times New Roman"/>
          <w:szCs w:val="17"/>
        </w:rPr>
      </w:pPr>
      <w:r w:rsidRPr="00940218">
        <w:rPr>
          <w:rFonts w:eastAsia="Times New Roman"/>
          <w:szCs w:val="17"/>
        </w:rPr>
        <w:t xml:space="preserve">Thirdly: Comprising an unencumbered estate in fee simple in that piece of land being the whole of Allotment 5 in Deposited Plan No. 25573 comprised in Certificate of Title Volume 5177 Folio 259. </w:t>
      </w:r>
    </w:p>
    <w:p w14:paraId="50F43C7B" w14:textId="77777777" w:rsidR="00940218" w:rsidRPr="00940218" w:rsidRDefault="00940218" w:rsidP="00940218">
      <w:pPr>
        <w:ind w:left="284"/>
        <w:rPr>
          <w:rFonts w:eastAsia="Times New Roman"/>
          <w:szCs w:val="17"/>
        </w:rPr>
      </w:pPr>
      <w:r w:rsidRPr="00940218">
        <w:rPr>
          <w:rFonts w:eastAsia="Times New Roman"/>
          <w:szCs w:val="17"/>
        </w:rPr>
        <w:t xml:space="preserve">This notice is given under Section 16 of the </w:t>
      </w:r>
      <w:r w:rsidRPr="00940218">
        <w:rPr>
          <w:rFonts w:eastAsia="Times New Roman"/>
          <w:i/>
          <w:iCs/>
          <w:szCs w:val="17"/>
        </w:rPr>
        <w:t>Land Acquisition Act 1969</w:t>
      </w:r>
      <w:r w:rsidRPr="00940218">
        <w:rPr>
          <w:rFonts w:eastAsia="Times New Roman"/>
          <w:szCs w:val="17"/>
        </w:rPr>
        <w:t>.</w:t>
      </w:r>
    </w:p>
    <w:p w14:paraId="44C11040" w14:textId="77777777" w:rsidR="00940218" w:rsidRPr="00940218" w:rsidRDefault="00940218" w:rsidP="00940218">
      <w:pPr>
        <w:ind w:left="284" w:hanging="284"/>
        <w:rPr>
          <w:rFonts w:eastAsia="Times New Roman"/>
          <w:b/>
          <w:bCs/>
          <w:szCs w:val="17"/>
        </w:rPr>
      </w:pPr>
      <w:r w:rsidRPr="00940218">
        <w:rPr>
          <w:rFonts w:eastAsia="Times New Roman"/>
          <w:b/>
          <w:bCs/>
          <w:szCs w:val="17"/>
        </w:rPr>
        <w:t>2.</w:t>
      </w:r>
      <w:r w:rsidRPr="00940218">
        <w:rPr>
          <w:rFonts w:eastAsia="Times New Roman"/>
          <w:b/>
          <w:bCs/>
          <w:szCs w:val="17"/>
        </w:rPr>
        <w:tab/>
        <w:t>Compensation</w:t>
      </w:r>
    </w:p>
    <w:p w14:paraId="3D9951B9" w14:textId="51BF15DE" w:rsidR="006234E1" w:rsidRDefault="00940218" w:rsidP="00940218">
      <w:pPr>
        <w:ind w:left="284"/>
        <w:rPr>
          <w:rFonts w:eastAsia="Times New Roman"/>
          <w:szCs w:val="17"/>
        </w:rPr>
      </w:pPr>
      <w:r w:rsidRPr="00940218">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3DE10451" w14:textId="77777777" w:rsidR="00940218" w:rsidRPr="00940218" w:rsidRDefault="00940218" w:rsidP="00940218">
      <w:pPr>
        <w:ind w:left="284" w:hanging="284"/>
        <w:rPr>
          <w:rFonts w:eastAsia="Times New Roman"/>
          <w:b/>
          <w:bCs/>
          <w:szCs w:val="17"/>
        </w:rPr>
      </w:pPr>
      <w:r w:rsidRPr="00940218">
        <w:rPr>
          <w:rFonts w:eastAsia="Times New Roman"/>
          <w:b/>
          <w:bCs/>
          <w:szCs w:val="17"/>
        </w:rPr>
        <w:t>2A.</w:t>
      </w:r>
      <w:r w:rsidRPr="00940218">
        <w:rPr>
          <w:rFonts w:eastAsia="Times New Roman"/>
          <w:b/>
          <w:bCs/>
          <w:szCs w:val="17"/>
        </w:rPr>
        <w:tab/>
        <w:t>Payment of professional costs relating to acquisition (Section 26B)</w:t>
      </w:r>
    </w:p>
    <w:p w14:paraId="7C6F76A8" w14:textId="77777777" w:rsidR="00940218" w:rsidRPr="00940218" w:rsidRDefault="00940218" w:rsidP="00940218">
      <w:pPr>
        <w:ind w:left="284"/>
        <w:rPr>
          <w:rFonts w:eastAsia="Times New Roman"/>
          <w:szCs w:val="17"/>
        </w:rPr>
      </w:pPr>
      <w:r w:rsidRPr="00940218">
        <w:rPr>
          <w:rFonts w:eastAsia="Times New Roman"/>
          <w:szCs w:val="17"/>
        </w:rPr>
        <w:t xml:space="preserve">If you are the owner in fee simple of the land to which this notice relates, you may be entitled to a payment of up to $10,000 from the Authority for use towards the payment of professional costs in relation to the acquisition of the land. </w:t>
      </w:r>
    </w:p>
    <w:p w14:paraId="5B280610" w14:textId="77777777" w:rsidR="00940218" w:rsidRPr="00940218" w:rsidRDefault="00940218" w:rsidP="00940218">
      <w:pPr>
        <w:ind w:left="284"/>
        <w:rPr>
          <w:rFonts w:eastAsia="Times New Roman"/>
          <w:szCs w:val="17"/>
        </w:rPr>
      </w:pPr>
      <w:r w:rsidRPr="00940218">
        <w:rPr>
          <w:rFonts w:eastAsia="Times New Roman"/>
          <w:szCs w:val="17"/>
        </w:rPr>
        <w:t xml:space="preserve">Professional costs include legal costs, valuation costs and any other costs prescribed by the </w:t>
      </w:r>
      <w:r w:rsidRPr="00940218">
        <w:rPr>
          <w:rFonts w:eastAsia="Times New Roman"/>
          <w:i/>
          <w:iCs/>
          <w:szCs w:val="17"/>
        </w:rPr>
        <w:t>Land Acquisition Regulations 2019</w:t>
      </w:r>
      <w:r w:rsidRPr="00940218">
        <w:rPr>
          <w:rFonts w:eastAsia="Times New Roman"/>
          <w:szCs w:val="17"/>
        </w:rPr>
        <w:t>.</w:t>
      </w:r>
    </w:p>
    <w:p w14:paraId="297D778B" w14:textId="77777777" w:rsidR="00940218" w:rsidRPr="00940218" w:rsidRDefault="00940218" w:rsidP="00940218">
      <w:pPr>
        <w:ind w:left="284" w:hanging="284"/>
        <w:rPr>
          <w:rFonts w:eastAsia="Times New Roman"/>
          <w:b/>
          <w:bCs/>
          <w:szCs w:val="17"/>
        </w:rPr>
      </w:pPr>
      <w:r w:rsidRPr="00940218">
        <w:rPr>
          <w:rFonts w:eastAsia="Times New Roman"/>
          <w:b/>
          <w:bCs/>
          <w:szCs w:val="17"/>
        </w:rPr>
        <w:t>3.</w:t>
      </w:r>
      <w:r w:rsidRPr="00940218">
        <w:rPr>
          <w:rFonts w:eastAsia="Times New Roman"/>
          <w:b/>
          <w:bCs/>
          <w:szCs w:val="17"/>
        </w:rPr>
        <w:tab/>
        <w:t>Inquiries</w:t>
      </w:r>
    </w:p>
    <w:p w14:paraId="4D5FE045" w14:textId="77777777" w:rsidR="00940218" w:rsidRPr="00940218" w:rsidRDefault="00940218" w:rsidP="00940218">
      <w:pPr>
        <w:spacing w:after="0"/>
        <w:ind w:left="284"/>
        <w:rPr>
          <w:rFonts w:eastAsia="Times New Roman"/>
          <w:szCs w:val="17"/>
        </w:rPr>
      </w:pPr>
      <w:r w:rsidRPr="00940218">
        <w:rPr>
          <w:rFonts w:eastAsia="Times New Roman"/>
          <w:szCs w:val="17"/>
        </w:rPr>
        <w:t>Inquiries should be directed to:</w:t>
      </w:r>
      <w:r w:rsidRPr="00940218">
        <w:rPr>
          <w:rFonts w:eastAsia="Times New Roman"/>
          <w:szCs w:val="17"/>
        </w:rPr>
        <w:tab/>
      </w:r>
      <w:r w:rsidRPr="00940218">
        <w:rPr>
          <w:rFonts w:eastAsia="Times New Roman"/>
          <w:szCs w:val="17"/>
        </w:rPr>
        <w:tab/>
        <w:t>Daniel Tuk</w:t>
      </w:r>
    </w:p>
    <w:p w14:paraId="722B898F" w14:textId="77777777" w:rsidR="00940218" w:rsidRPr="00940218" w:rsidRDefault="00940218" w:rsidP="00940218">
      <w:pPr>
        <w:spacing w:after="0"/>
        <w:ind w:left="2552"/>
        <w:rPr>
          <w:rFonts w:eastAsia="Times New Roman"/>
          <w:szCs w:val="17"/>
        </w:rPr>
      </w:pPr>
      <w:r w:rsidRPr="00940218">
        <w:rPr>
          <w:rFonts w:eastAsia="Times New Roman"/>
          <w:szCs w:val="17"/>
        </w:rPr>
        <w:t>GPO Box 1533</w:t>
      </w:r>
    </w:p>
    <w:p w14:paraId="0B4932A1" w14:textId="77777777" w:rsidR="00940218" w:rsidRPr="00940218" w:rsidRDefault="00940218" w:rsidP="00940218">
      <w:pPr>
        <w:spacing w:after="0"/>
        <w:ind w:left="2552"/>
        <w:rPr>
          <w:rFonts w:eastAsia="Times New Roman"/>
          <w:szCs w:val="17"/>
        </w:rPr>
      </w:pPr>
      <w:r w:rsidRPr="00940218">
        <w:rPr>
          <w:rFonts w:eastAsia="Times New Roman"/>
          <w:szCs w:val="17"/>
        </w:rPr>
        <w:t>Adelaide SA 5001</w:t>
      </w:r>
    </w:p>
    <w:p w14:paraId="122811C0" w14:textId="77777777" w:rsidR="00940218" w:rsidRPr="00940218" w:rsidRDefault="00940218" w:rsidP="00940218">
      <w:pPr>
        <w:ind w:left="2552"/>
        <w:rPr>
          <w:rFonts w:eastAsia="Times New Roman"/>
          <w:szCs w:val="17"/>
        </w:rPr>
      </w:pPr>
      <w:r w:rsidRPr="00940218">
        <w:rPr>
          <w:rFonts w:eastAsia="Times New Roman"/>
          <w:szCs w:val="17"/>
        </w:rPr>
        <w:t>Telephone: (08) 7133 2479</w:t>
      </w:r>
    </w:p>
    <w:p w14:paraId="263D9C43" w14:textId="77777777" w:rsidR="00940218" w:rsidRPr="00940218" w:rsidRDefault="00940218" w:rsidP="00940218">
      <w:pPr>
        <w:rPr>
          <w:rFonts w:eastAsia="Times New Roman"/>
          <w:szCs w:val="17"/>
        </w:rPr>
      </w:pPr>
      <w:r w:rsidRPr="00940218">
        <w:rPr>
          <w:rFonts w:eastAsia="Times New Roman"/>
          <w:szCs w:val="17"/>
        </w:rPr>
        <w:t>Dated: 9 September 2025</w:t>
      </w:r>
    </w:p>
    <w:p w14:paraId="24A081F2" w14:textId="77777777" w:rsidR="00940218" w:rsidRPr="00940218" w:rsidRDefault="00940218" w:rsidP="00940218">
      <w:pPr>
        <w:rPr>
          <w:rFonts w:eastAsia="Times New Roman"/>
          <w:szCs w:val="17"/>
        </w:rPr>
      </w:pPr>
      <w:r w:rsidRPr="00940218">
        <w:rPr>
          <w:rFonts w:eastAsia="Times New Roman"/>
          <w:szCs w:val="17"/>
        </w:rPr>
        <w:t>The Common Seal of the COMMISSIONER OF HIGHWAYS was hereto affixed by authority of the Commissioner in the presence of:</w:t>
      </w:r>
    </w:p>
    <w:p w14:paraId="3CA5DEF5" w14:textId="77777777" w:rsidR="00940218" w:rsidRPr="00940218" w:rsidRDefault="00940218" w:rsidP="00940218">
      <w:pPr>
        <w:spacing w:after="0"/>
        <w:jc w:val="right"/>
        <w:rPr>
          <w:rFonts w:eastAsia="Times New Roman"/>
          <w:smallCaps/>
          <w:szCs w:val="20"/>
        </w:rPr>
      </w:pPr>
      <w:r w:rsidRPr="00940218">
        <w:rPr>
          <w:rFonts w:eastAsia="Times New Roman"/>
          <w:smallCaps/>
          <w:szCs w:val="20"/>
        </w:rPr>
        <w:t>Rocco Caruso</w:t>
      </w:r>
    </w:p>
    <w:p w14:paraId="42671FC4" w14:textId="77777777" w:rsidR="00940218" w:rsidRPr="00940218" w:rsidRDefault="00940218" w:rsidP="0094021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940218">
        <w:rPr>
          <w:rFonts w:eastAsia="Times New Roman"/>
          <w:szCs w:val="17"/>
        </w:rPr>
        <w:t>Director, Property Acquisition</w:t>
      </w:r>
    </w:p>
    <w:p w14:paraId="093A75FA" w14:textId="77777777" w:rsidR="00940218" w:rsidRPr="00940218" w:rsidRDefault="00940218" w:rsidP="0094021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940218">
        <w:rPr>
          <w:rFonts w:eastAsia="Times New Roman"/>
          <w:szCs w:val="17"/>
        </w:rPr>
        <w:t>(Authorised Officer)</w:t>
      </w:r>
    </w:p>
    <w:p w14:paraId="22CCAE25" w14:textId="77777777" w:rsidR="00940218" w:rsidRPr="00940218" w:rsidRDefault="00940218" w:rsidP="0094021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940218">
        <w:rPr>
          <w:rFonts w:eastAsia="Times New Roman"/>
          <w:szCs w:val="17"/>
        </w:rPr>
        <w:t>Department for Infrastructure and Transport</w:t>
      </w:r>
    </w:p>
    <w:p w14:paraId="21418F5E" w14:textId="77777777" w:rsidR="00940218" w:rsidRPr="00940218" w:rsidRDefault="00940218" w:rsidP="00940218">
      <w:pPr>
        <w:rPr>
          <w:rFonts w:eastAsia="Times New Roman"/>
          <w:szCs w:val="17"/>
        </w:rPr>
      </w:pPr>
      <w:r w:rsidRPr="00940218">
        <w:rPr>
          <w:rFonts w:eastAsia="Times New Roman"/>
          <w:szCs w:val="17"/>
        </w:rPr>
        <w:t>File Reference: 2025/02904/01</w:t>
      </w:r>
    </w:p>
    <w:p w14:paraId="6B25DF63" w14:textId="77777777" w:rsidR="00940218" w:rsidRPr="00940218" w:rsidRDefault="00940218" w:rsidP="00940218">
      <w:pPr>
        <w:pBdr>
          <w:top w:val="single" w:sz="4" w:space="1" w:color="auto"/>
        </w:pBdr>
        <w:spacing w:before="100" w:after="0" w:line="14" w:lineRule="exact"/>
        <w:jc w:val="center"/>
        <w:rPr>
          <w:rFonts w:eastAsia="Times New Roman"/>
          <w:szCs w:val="17"/>
        </w:rPr>
      </w:pPr>
    </w:p>
    <w:p w14:paraId="26F7DBCB" w14:textId="77777777" w:rsidR="00940218" w:rsidRPr="00940218" w:rsidRDefault="00940218" w:rsidP="00030170">
      <w:pPr>
        <w:pStyle w:val="NoSpacing"/>
      </w:pPr>
    </w:p>
    <w:p w14:paraId="7225D84E" w14:textId="53008FDF" w:rsidR="00747F42" w:rsidRPr="00747F42" w:rsidRDefault="005C05FC" w:rsidP="005C05FC">
      <w:pPr>
        <w:pStyle w:val="GG-Title1"/>
      </w:pPr>
      <w:r w:rsidRPr="00747F42">
        <w:lastRenderedPageBreak/>
        <w:t>Land Acquisition Act 1969</w:t>
      </w:r>
    </w:p>
    <w:p w14:paraId="30E81D3A" w14:textId="77777777" w:rsidR="00747F42" w:rsidRPr="00747F42" w:rsidRDefault="00747F42" w:rsidP="00747F42">
      <w:pPr>
        <w:jc w:val="center"/>
        <w:rPr>
          <w:smallCaps/>
          <w:szCs w:val="17"/>
        </w:rPr>
      </w:pPr>
      <w:r w:rsidRPr="00747F42">
        <w:rPr>
          <w:smallCaps/>
          <w:szCs w:val="17"/>
        </w:rPr>
        <w:t>Section 26F</w:t>
      </w:r>
    </w:p>
    <w:p w14:paraId="53B5FB55" w14:textId="77777777" w:rsidR="00747F42" w:rsidRPr="00747F42" w:rsidRDefault="00747F42" w:rsidP="00747F42">
      <w:pPr>
        <w:jc w:val="center"/>
        <w:rPr>
          <w:i/>
          <w:szCs w:val="17"/>
        </w:rPr>
      </w:pPr>
      <w:r w:rsidRPr="00747F42">
        <w:rPr>
          <w:i/>
          <w:szCs w:val="17"/>
        </w:rPr>
        <w:t>Form 6B—Notice of Acquisition of Underground Land</w:t>
      </w:r>
    </w:p>
    <w:p w14:paraId="0777CDBD" w14:textId="77777777" w:rsidR="00747F42" w:rsidRPr="00747F42" w:rsidRDefault="00747F42" w:rsidP="006234E1">
      <w:pPr>
        <w:spacing w:after="60"/>
        <w:ind w:left="284" w:hanging="284"/>
        <w:rPr>
          <w:rFonts w:eastAsia="Times New Roman"/>
          <w:b/>
          <w:bCs/>
          <w:szCs w:val="17"/>
        </w:rPr>
      </w:pPr>
      <w:r w:rsidRPr="00747F42">
        <w:rPr>
          <w:rFonts w:eastAsia="Times New Roman"/>
          <w:b/>
          <w:bCs/>
          <w:szCs w:val="17"/>
        </w:rPr>
        <w:t>1.</w:t>
      </w:r>
      <w:r w:rsidRPr="00747F42">
        <w:rPr>
          <w:rFonts w:eastAsia="Times New Roman"/>
          <w:b/>
          <w:bCs/>
          <w:szCs w:val="17"/>
        </w:rPr>
        <w:tab/>
        <w:t>Notice of acquisition</w:t>
      </w:r>
    </w:p>
    <w:p w14:paraId="1A1C87AE" w14:textId="77777777" w:rsidR="00747F42" w:rsidRPr="00747F42" w:rsidRDefault="00747F42" w:rsidP="006234E1">
      <w:pPr>
        <w:spacing w:after="60"/>
        <w:ind w:left="284"/>
        <w:rPr>
          <w:rFonts w:eastAsia="Times New Roman"/>
          <w:spacing w:val="-4"/>
          <w:szCs w:val="17"/>
        </w:rPr>
      </w:pPr>
      <w:r w:rsidRPr="00747F42">
        <w:rPr>
          <w:rFonts w:eastAsia="Times New Roman"/>
          <w:spacing w:val="-4"/>
          <w:szCs w:val="17"/>
        </w:rPr>
        <w:t>The Commissioner of Highways (the Authority), of 83 Pirie Street, Adelaide SA 5000 acquires the following interests in the following land:</w:t>
      </w:r>
    </w:p>
    <w:p w14:paraId="538DE4A5" w14:textId="77777777" w:rsidR="00747F42" w:rsidRPr="00747F42" w:rsidRDefault="00747F42" w:rsidP="006234E1">
      <w:pPr>
        <w:spacing w:after="60"/>
        <w:ind w:left="426"/>
        <w:rPr>
          <w:rFonts w:eastAsia="Times New Roman"/>
          <w:szCs w:val="17"/>
        </w:rPr>
      </w:pPr>
      <w:r w:rsidRPr="00747F42">
        <w:rPr>
          <w:rFonts w:eastAsia="Times New Roman"/>
          <w:szCs w:val="17"/>
        </w:rPr>
        <w:t>An estate in fee simple in the whole of Allotment 102 in D138127 lodged in the Lands Titles Office, being portion of the land comprised in Certificate of Title Volume 5888 Folio 496 subject to an easement over the land marked C (on D138127) to Distribution Lessor Corporation (subject to Lease 8890000) (TG 9432951).</w:t>
      </w:r>
    </w:p>
    <w:p w14:paraId="05895DE5" w14:textId="77777777" w:rsidR="00747F42" w:rsidRPr="00747F42" w:rsidRDefault="00747F42" w:rsidP="00747F42">
      <w:pPr>
        <w:ind w:left="284"/>
        <w:rPr>
          <w:rFonts w:eastAsia="Times New Roman"/>
          <w:szCs w:val="17"/>
        </w:rPr>
      </w:pPr>
      <w:r w:rsidRPr="00747F42">
        <w:rPr>
          <w:rFonts w:eastAsia="Times New Roman"/>
          <w:szCs w:val="17"/>
        </w:rPr>
        <w:t xml:space="preserve">This notice is given under Section 26F of the </w:t>
      </w:r>
      <w:r w:rsidRPr="00747F42">
        <w:rPr>
          <w:rFonts w:eastAsia="Times New Roman"/>
          <w:i/>
          <w:iCs/>
          <w:szCs w:val="17"/>
        </w:rPr>
        <w:t>Land Acquisition Act 1969</w:t>
      </w:r>
      <w:r w:rsidRPr="00747F42">
        <w:rPr>
          <w:rFonts w:eastAsia="Times New Roman"/>
          <w:szCs w:val="17"/>
        </w:rPr>
        <w:t>.</w:t>
      </w:r>
    </w:p>
    <w:p w14:paraId="01E3C667" w14:textId="77777777" w:rsidR="00747F42" w:rsidRPr="00747F42" w:rsidRDefault="00747F42" w:rsidP="006234E1">
      <w:pPr>
        <w:spacing w:after="60"/>
        <w:ind w:left="284" w:hanging="284"/>
        <w:rPr>
          <w:rFonts w:eastAsia="Times New Roman"/>
          <w:b/>
          <w:bCs/>
          <w:szCs w:val="17"/>
        </w:rPr>
      </w:pPr>
      <w:r w:rsidRPr="00747F42">
        <w:rPr>
          <w:rFonts w:eastAsia="Times New Roman"/>
          <w:b/>
          <w:bCs/>
          <w:szCs w:val="17"/>
        </w:rPr>
        <w:t>2.</w:t>
      </w:r>
      <w:r w:rsidRPr="00747F42">
        <w:rPr>
          <w:rFonts w:eastAsia="Times New Roman"/>
          <w:b/>
          <w:bCs/>
          <w:szCs w:val="17"/>
        </w:rPr>
        <w:tab/>
        <w:t>Compensation not payable unless certain water infrastructure or rights are affected</w:t>
      </w:r>
    </w:p>
    <w:p w14:paraId="1A3F1757" w14:textId="77777777" w:rsidR="00747F42" w:rsidRPr="00747F42" w:rsidRDefault="00747F42" w:rsidP="006234E1">
      <w:pPr>
        <w:spacing w:after="60"/>
        <w:ind w:left="284"/>
        <w:rPr>
          <w:rFonts w:eastAsia="Times New Roman"/>
          <w:szCs w:val="17"/>
        </w:rPr>
      </w:pPr>
      <w:r w:rsidRPr="00747F42">
        <w:rPr>
          <w:rFonts w:eastAsia="Times New Roman"/>
          <w:szCs w:val="17"/>
        </w:rPr>
        <w:t>You are not entitled to compensation in relation to the acquisition of the underground land to which this notice relates, unless the following conditions are satisfied:</w:t>
      </w:r>
    </w:p>
    <w:p w14:paraId="016F27BF" w14:textId="77777777" w:rsidR="00747F42" w:rsidRPr="00747F42" w:rsidRDefault="00747F42" w:rsidP="006234E1">
      <w:pPr>
        <w:spacing w:after="60"/>
        <w:ind w:left="567" w:hanging="142"/>
        <w:rPr>
          <w:rFonts w:eastAsia="Times New Roman"/>
          <w:szCs w:val="17"/>
        </w:rPr>
      </w:pPr>
      <w:r w:rsidRPr="00747F42">
        <w:rPr>
          <w:rFonts w:eastAsia="Times New Roman"/>
          <w:szCs w:val="17"/>
        </w:rPr>
        <w:t>•</w:t>
      </w:r>
      <w:r w:rsidRPr="00747F42">
        <w:rPr>
          <w:rFonts w:eastAsia="Times New Roman"/>
          <w:szCs w:val="17"/>
        </w:rPr>
        <w:tab/>
        <w:t>you held at least one of the following interests in relation to the underground land immediately before the notice of acquisition was published in relation to the land—</w:t>
      </w:r>
    </w:p>
    <w:p w14:paraId="20548B47" w14:textId="77777777" w:rsidR="00747F42" w:rsidRPr="00747F42" w:rsidRDefault="00747F42" w:rsidP="006234E1">
      <w:pPr>
        <w:spacing w:after="60"/>
        <w:ind w:left="709" w:hanging="142"/>
        <w:rPr>
          <w:rFonts w:eastAsia="Times New Roman"/>
          <w:szCs w:val="17"/>
        </w:rPr>
      </w:pPr>
      <w:r w:rsidRPr="00747F42">
        <w:rPr>
          <w:rFonts w:eastAsia="Times New Roman"/>
          <w:szCs w:val="17"/>
        </w:rPr>
        <w:t>◦</w:t>
      </w:r>
      <w:r w:rsidRPr="00747F42">
        <w:rPr>
          <w:rFonts w:eastAsia="Times New Roman"/>
          <w:szCs w:val="17"/>
        </w:rPr>
        <w:tab/>
        <w:t>ownership of a lawful well that provides access to underground water in the underground land, and any underground infrastructure associated with the well; or</w:t>
      </w:r>
    </w:p>
    <w:p w14:paraId="666FE1CF" w14:textId="77777777" w:rsidR="00747F42" w:rsidRPr="00747F42" w:rsidRDefault="00747F42" w:rsidP="006234E1">
      <w:pPr>
        <w:spacing w:after="60"/>
        <w:ind w:left="709" w:hanging="142"/>
        <w:rPr>
          <w:rFonts w:eastAsia="Times New Roman"/>
          <w:szCs w:val="17"/>
        </w:rPr>
      </w:pPr>
      <w:r w:rsidRPr="00747F42">
        <w:rPr>
          <w:rFonts w:eastAsia="Times New Roman"/>
          <w:szCs w:val="17"/>
        </w:rPr>
        <w:t>◦</w:t>
      </w:r>
      <w:r w:rsidRPr="00747F42">
        <w:rPr>
          <w:rFonts w:eastAsia="Times New Roman"/>
          <w:szCs w:val="17"/>
        </w:rPr>
        <w:tab/>
        <w:t>a right to take underground water from the underground land by means of such a well;</w:t>
      </w:r>
    </w:p>
    <w:p w14:paraId="6D369E52" w14:textId="77777777" w:rsidR="00747F42" w:rsidRPr="00747F42" w:rsidRDefault="00747F42" w:rsidP="006234E1">
      <w:pPr>
        <w:spacing w:after="60"/>
        <w:ind w:left="567" w:hanging="142"/>
        <w:rPr>
          <w:rFonts w:eastAsia="Times New Roman"/>
          <w:szCs w:val="17"/>
        </w:rPr>
      </w:pPr>
      <w:r w:rsidRPr="00747F42">
        <w:rPr>
          <w:rFonts w:eastAsia="Times New Roman"/>
          <w:szCs w:val="17"/>
        </w:rPr>
        <w:t>•</w:t>
      </w:r>
      <w:r w:rsidRPr="00747F42">
        <w:rPr>
          <w:rFonts w:eastAsia="Times New Roman"/>
          <w:szCs w:val="17"/>
        </w:rPr>
        <w:tab/>
        <w:t xml:space="preserve">you notified the Authority of your interest in response to a notice given under Section 26G of the </w:t>
      </w:r>
      <w:r w:rsidRPr="00747F42">
        <w:rPr>
          <w:rFonts w:eastAsia="Times New Roman"/>
          <w:i/>
          <w:iCs/>
          <w:szCs w:val="17"/>
        </w:rPr>
        <w:t>Land Acquisition Act 1969</w:t>
      </w:r>
      <w:r w:rsidRPr="00747F42">
        <w:rPr>
          <w:rFonts w:eastAsia="Times New Roman"/>
          <w:szCs w:val="17"/>
        </w:rPr>
        <w:t>;</w:t>
      </w:r>
    </w:p>
    <w:p w14:paraId="6364A952" w14:textId="77777777" w:rsidR="00747F42" w:rsidRPr="00747F42" w:rsidRDefault="00747F42" w:rsidP="006234E1">
      <w:pPr>
        <w:spacing w:after="60"/>
        <w:ind w:left="567" w:hanging="142"/>
        <w:rPr>
          <w:rFonts w:eastAsia="Times New Roman"/>
          <w:szCs w:val="17"/>
        </w:rPr>
      </w:pPr>
      <w:r w:rsidRPr="00747F42">
        <w:rPr>
          <w:rFonts w:eastAsia="Times New Roman"/>
          <w:szCs w:val="17"/>
        </w:rPr>
        <w:t>•</w:t>
      </w:r>
      <w:r w:rsidRPr="00747F42">
        <w:rPr>
          <w:rFonts w:eastAsia="Times New Roman"/>
          <w:szCs w:val="17"/>
        </w:rPr>
        <w:tab/>
        <w:t>the acquisition of the underground land either—</w:t>
      </w:r>
    </w:p>
    <w:p w14:paraId="27C0A09B" w14:textId="77777777" w:rsidR="00747F42" w:rsidRPr="00747F42" w:rsidRDefault="00747F42" w:rsidP="006234E1">
      <w:pPr>
        <w:spacing w:after="60"/>
        <w:ind w:left="709" w:hanging="142"/>
        <w:rPr>
          <w:rFonts w:eastAsia="Times New Roman"/>
          <w:szCs w:val="17"/>
        </w:rPr>
      </w:pPr>
      <w:r w:rsidRPr="00747F42">
        <w:rPr>
          <w:rFonts w:eastAsia="Times New Roman"/>
          <w:szCs w:val="17"/>
        </w:rPr>
        <w:t>◦</w:t>
      </w:r>
      <w:r w:rsidRPr="00747F42">
        <w:rPr>
          <w:rFonts w:eastAsia="Times New Roman"/>
          <w:szCs w:val="17"/>
        </w:rPr>
        <w:tab/>
        <w:t>involved the acquisition of your interest; or</w:t>
      </w:r>
    </w:p>
    <w:p w14:paraId="23DE30C7" w14:textId="77777777" w:rsidR="00747F42" w:rsidRPr="00747F42" w:rsidRDefault="00747F42" w:rsidP="006234E1">
      <w:pPr>
        <w:spacing w:after="60"/>
        <w:ind w:left="709" w:hanging="142"/>
        <w:rPr>
          <w:rFonts w:eastAsia="Times New Roman"/>
          <w:szCs w:val="17"/>
        </w:rPr>
      </w:pPr>
      <w:r w:rsidRPr="00747F42">
        <w:rPr>
          <w:rFonts w:eastAsia="Times New Roman"/>
          <w:szCs w:val="17"/>
        </w:rPr>
        <w:t>◦</w:t>
      </w:r>
      <w:r w:rsidRPr="00747F42">
        <w:rPr>
          <w:rFonts w:eastAsia="Times New Roman"/>
          <w:szCs w:val="17"/>
        </w:rPr>
        <w:tab/>
        <w:t>resulted in the discharge of your interest; or</w:t>
      </w:r>
    </w:p>
    <w:p w14:paraId="1E020D4C" w14:textId="77777777" w:rsidR="00747F42" w:rsidRPr="00747F42" w:rsidRDefault="00747F42" w:rsidP="006234E1">
      <w:pPr>
        <w:spacing w:after="60"/>
        <w:ind w:left="709" w:hanging="142"/>
        <w:rPr>
          <w:rFonts w:eastAsia="Times New Roman"/>
          <w:szCs w:val="17"/>
        </w:rPr>
      </w:pPr>
      <w:r w:rsidRPr="00747F42">
        <w:rPr>
          <w:rFonts w:eastAsia="Times New Roman"/>
          <w:szCs w:val="17"/>
        </w:rPr>
        <w:t>◦</w:t>
      </w:r>
      <w:r w:rsidRPr="00747F42">
        <w:rPr>
          <w:rFonts w:eastAsia="Times New Roman"/>
          <w:szCs w:val="17"/>
        </w:rPr>
        <w:tab/>
        <w:t>resulted in you being unable to take water by means of, or pursuant to, your interest;</w:t>
      </w:r>
    </w:p>
    <w:p w14:paraId="4FC4EFA1" w14:textId="77777777" w:rsidR="00747F42" w:rsidRPr="00747F42" w:rsidRDefault="00747F42" w:rsidP="006234E1">
      <w:pPr>
        <w:spacing w:after="60"/>
        <w:ind w:left="567" w:hanging="142"/>
        <w:rPr>
          <w:rFonts w:eastAsia="Times New Roman"/>
          <w:szCs w:val="17"/>
        </w:rPr>
      </w:pPr>
      <w:r w:rsidRPr="00747F42">
        <w:rPr>
          <w:rFonts w:eastAsia="Times New Roman"/>
          <w:szCs w:val="17"/>
        </w:rPr>
        <w:t>•</w:t>
      </w:r>
      <w:r w:rsidRPr="00747F42">
        <w:rPr>
          <w:rFonts w:eastAsia="Times New Roman"/>
          <w:szCs w:val="17"/>
        </w:rPr>
        <w:tab/>
        <w:t xml:space="preserve">you make an application for compensation to the Authority under Section 26H of the </w:t>
      </w:r>
      <w:r w:rsidRPr="00747F42">
        <w:rPr>
          <w:rFonts w:eastAsia="Times New Roman"/>
          <w:i/>
          <w:iCs/>
          <w:szCs w:val="17"/>
        </w:rPr>
        <w:t>Land Acquisition Act 1969</w:t>
      </w:r>
      <w:r w:rsidRPr="00747F42">
        <w:rPr>
          <w:rFonts w:eastAsia="Times New Roman"/>
          <w:szCs w:val="17"/>
        </w:rPr>
        <w:t>.</w:t>
      </w:r>
    </w:p>
    <w:p w14:paraId="5129D738" w14:textId="77777777" w:rsidR="00747F42" w:rsidRPr="00747F42" w:rsidRDefault="00747F42" w:rsidP="00747F42">
      <w:pPr>
        <w:ind w:left="284" w:hanging="284"/>
        <w:rPr>
          <w:rFonts w:eastAsia="Times New Roman"/>
          <w:b/>
          <w:bCs/>
          <w:szCs w:val="17"/>
        </w:rPr>
      </w:pPr>
      <w:r w:rsidRPr="00747F42">
        <w:rPr>
          <w:rFonts w:eastAsia="Times New Roman"/>
          <w:b/>
          <w:bCs/>
          <w:szCs w:val="17"/>
        </w:rPr>
        <w:t>3.</w:t>
      </w:r>
      <w:r w:rsidRPr="00747F42">
        <w:rPr>
          <w:rFonts w:eastAsia="Times New Roman"/>
          <w:b/>
          <w:bCs/>
          <w:szCs w:val="17"/>
        </w:rPr>
        <w:tab/>
        <w:t>Application for compensation under Section 26H</w:t>
      </w:r>
    </w:p>
    <w:p w14:paraId="4D32501E" w14:textId="77777777" w:rsidR="00747F42" w:rsidRPr="00747F42" w:rsidRDefault="00747F42" w:rsidP="00747F42">
      <w:pPr>
        <w:ind w:left="284"/>
        <w:rPr>
          <w:rFonts w:eastAsia="Times New Roman"/>
          <w:szCs w:val="17"/>
        </w:rPr>
      </w:pPr>
      <w:r w:rsidRPr="00747F42">
        <w:rPr>
          <w:rFonts w:eastAsia="Times New Roman"/>
          <w:szCs w:val="17"/>
        </w:rPr>
        <w:t>If you believe you are entitled to compensation, you must apply to the Authority for compensation within 6 months after the publication of the notice of acquisition in relation to the underground land to which this notice relates.</w:t>
      </w:r>
    </w:p>
    <w:p w14:paraId="1E386166" w14:textId="77777777" w:rsidR="00747F42" w:rsidRPr="00747F42" w:rsidRDefault="00747F42" w:rsidP="00747F42">
      <w:pPr>
        <w:ind w:left="284"/>
        <w:rPr>
          <w:rFonts w:eastAsia="Times New Roman"/>
          <w:szCs w:val="17"/>
        </w:rPr>
      </w:pPr>
      <w:r w:rsidRPr="00747F42">
        <w:rPr>
          <w:rFonts w:eastAsia="Times New Roman"/>
          <w:szCs w:val="17"/>
        </w:rPr>
        <w:t>The application must be in the following manner and form:</w:t>
      </w:r>
    </w:p>
    <w:p w14:paraId="73FD3901" w14:textId="77777777" w:rsidR="00747F42" w:rsidRPr="00747F42" w:rsidRDefault="00747F42" w:rsidP="00747F42">
      <w:pPr>
        <w:ind w:left="426"/>
        <w:rPr>
          <w:rFonts w:eastAsia="Times New Roman"/>
          <w:szCs w:val="17"/>
        </w:rPr>
      </w:pPr>
      <w:r w:rsidRPr="00747F42">
        <w:rPr>
          <w:rFonts w:eastAsia="Times New Roman"/>
          <w:szCs w:val="17"/>
        </w:rPr>
        <w:t xml:space="preserve">“Application for Compensation for Acquisition of Underground Land” (enclosed) to be submitted by email to </w:t>
      </w:r>
      <w:hyperlink r:id="rId19" w:history="1">
        <w:r w:rsidRPr="00747F42">
          <w:rPr>
            <w:rFonts w:eastAsia="Times New Roman"/>
            <w:color w:val="0000FF"/>
            <w:szCs w:val="17"/>
            <w:u w:val="single"/>
          </w:rPr>
          <w:t>DIT.ULAapplications@sa.gov.au</w:t>
        </w:r>
      </w:hyperlink>
      <w:r w:rsidRPr="00747F42">
        <w:rPr>
          <w:rFonts w:eastAsia="Times New Roman"/>
          <w:szCs w:val="17"/>
        </w:rPr>
        <w:t xml:space="preserve"> or by mail marked attention: Property Acquisition c/- GPO Box 1533, Adelaide SA 5001.</w:t>
      </w:r>
    </w:p>
    <w:p w14:paraId="5480C8FC" w14:textId="77777777" w:rsidR="00747F42" w:rsidRPr="00747F42" w:rsidRDefault="00747F42" w:rsidP="00747F42">
      <w:pPr>
        <w:ind w:left="284"/>
        <w:rPr>
          <w:rFonts w:eastAsia="Times New Roman"/>
          <w:szCs w:val="17"/>
        </w:rPr>
      </w:pPr>
      <w:r w:rsidRPr="00747F42">
        <w:rPr>
          <w:rFonts w:eastAsia="Times New Roman"/>
          <w:szCs w:val="17"/>
        </w:rPr>
        <w:t>The application must be accompanied by the following information or documents:</w:t>
      </w:r>
    </w:p>
    <w:p w14:paraId="6BAB3B7E" w14:textId="77777777" w:rsidR="00747F42" w:rsidRPr="00747F42" w:rsidRDefault="00747F42" w:rsidP="00747F42">
      <w:pPr>
        <w:ind w:left="426"/>
        <w:rPr>
          <w:rFonts w:eastAsia="Times New Roman"/>
          <w:szCs w:val="17"/>
        </w:rPr>
      </w:pPr>
      <w:r w:rsidRPr="00747F42">
        <w:rPr>
          <w:rFonts w:eastAsia="Times New Roman"/>
          <w:szCs w:val="17"/>
        </w:rPr>
        <w:t>Any relevant supporting documentation including, but not limited to water licences, bore licences etc.</w:t>
      </w:r>
    </w:p>
    <w:p w14:paraId="231649B6" w14:textId="77777777" w:rsidR="00747F42" w:rsidRPr="00747F42" w:rsidRDefault="00747F42" w:rsidP="00747F42">
      <w:pPr>
        <w:ind w:left="284"/>
        <w:rPr>
          <w:rFonts w:eastAsia="Times New Roman"/>
          <w:spacing w:val="-4"/>
          <w:szCs w:val="17"/>
        </w:rPr>
      </w:pPr>
      <w:r w:rsidRPr="00747F42">
        <w:rPr>
          <w:rFonts w:eastAsia="Times New Roman"/>
          <w:spacing w:val="-4"/>
          <w:szCs w:val="17"/>
        </w:rPr>
        <w:t>After receiving your application, the Authority may (but is not required to) make you a written offer of compensation not exceeding $50,000.</w:t>
      </w:r>
    </w:p>
    <w:p w14:paraId="29168530" w14:textId="77777777" w:rsidR="00747F42" w:rsidRPr="00747F42" w:rsidRDefault="00747F42" w:rsidP="00747F42">
      <w:pPr>
        <w:ind w:left="284"/>
        <w:rPr>
          <w:rFonts w:eastAsia="Times New Roman"/>
          <w:szCs w:val="17"/>
        </w:rPr>
      </w:pPr>
      <w:r w:rsidRPr="00747F42">
        <w:rPr>
          <w:rFonts w:eastAsia="Times New Roman"/>
          <w:szCs w:val="17"/>
        </w:rPr>
        <w:t xml:space="preserve">See Section 26H(4) of the </w:t>
      </w:r>
      <w:r w:rsidRPr="00747F42">
        <w:rPr>
          <w:rFonts w:eastAsia="Times New Roman"/>
          <w:i/>
          <w:iCs/>
          <w:szCs w:val="17"/>
        </w:rPr>
        <w:t>Land Acquisition Act 1969</w:t>
      </w:r>
      <w:r w:rsidRPr="00747F42">
        <w:rPr>
          <w:rFonts w:eastAsia="Times New Roman"/>
          <w:szCs w:val="17"/>
        </w:rPr>
        <w:t xml:space="preserve"> for further details on the payment of compensation.</w:t>
      </w:r>
    </w:p>
    <w:p w14:paraId="60005382" w14:textId="77777777" w:rsidR="00747F42" w:rsidRPr="00747F42" w:rsidRDefault="00747F42" w:rsidP="00747F42">
      <w:pPr>
        <w:ind w:left="284" w:hanging="284"/>
        <w:rPr>
          <w:rFonts w:eastAsia="Times New Roman"/>
          <w:b/>
          <w:bCs/>
          <w:szCs w:val="17"/>
        </w:rPr>
      </w:pPr>
      <w:r w:rsidRPr="00747F42">
        <w:rPr>
          <w:rFonts w:eastAsia="Times New Roman"/>
          <w:b/>
          <w:bCs/>
          <w:szCs w:val="17"/>
        </w:rPr>
        <w:t>4.</w:t>
      </w:r>
      <w:r w:rsidRPr="00747F42">
        <w:rPr>
          <w:rFonts w:eastAsia="Times New Roman"/>
          <w:b/>
          <w:bCs/>
          <w:szCs w:val="17"/>
        </w:rPr>
        <w:tab/>
        <w:t>Inquiries</w:t>
      </w:r>
    </w:p>
    <w:p w14:paraId="0790909A" w14:textId="77777777" w:rsidR="00747F42" w:rsidRPr="00747F42" w:rsidRDefault="00747F42" w:rsidP="00747F42">
      <w:pPr>
        <w:spacing w:after="0"/>
        <w:ind w:left="2552" w:hanging="2268"/>
        <w:rPr>
          <w:rFonts w:eastAsia="Times New Roman"/>
          <w:szCs w:val="17"/>
        </w:rPr>
      </w:pPr>
      <w:r w:rsidRPr="00747F42">
        <w:rPr>
          <w:rFonts w:eastAsia="Times New Roman"/>
          <w:szCs w:val="17"/>
        </w:rPr>
        <w:t>Inquiries should be directed to:</w:t>
      </w:r>
      <w:r w:rsidRPr="00747F42">
        <w:rPr>
          <w:rFonts w:eastAsia="Times New Roman"/>
          <w:szCs w:val="17"/>
        </w:rPr>
        <w:tab/>
        <w:t>T2D Project Team</w:t>
      </w:r>
    </w:p>
    <w:p w14:paraId="50080669" w14:textId="77777777" w:rsidR="00747F42" w:rsidRPr="00747F42" w:rsidRDefault="00747F42" w:rsidP="00747F42">
      <w:pPr>
        <w:spacing w:after="0"/>
        <w:ind w:left="2552"/>
        <w:rPr>
          <w:rFonts w:eastAsia="Times New Roman"/>
          <w:szCs w:val="17"/>
        </w:rPr>
      </w:pPr>
      <w:r w:rsidRPr="00747F42">
        <w:rPr>
          <w:rFonts w:eastAsia="Times New Roman"/>
          <w:szCs w:val="17"/>
        </w:rPr>
        <w:t>GPO Box 1533</w:t>
      </w:r>
    </w:p>
    <w:p w14:paraId="5EEAD943" w14:textId="77777777" w:rsidR="00747F42" w:rsidRPr="00747F42" w:rsidRDefault="00747F42" w:rsidP="00747F42">
      <w:pPr>
        <w:spacing w:after="0"/>
        <w:ind w:left="2552"/>
        <w:rPr>
          <w:rFonts w:eastAsia="Times New Roman"/>
          <w:szCs w:val="17"/>
        </w:rPr>
      </w:pPr>
      <w:r w:rsidRPr="00747F42">
        <w:rPr>
          <w:rFonts w:eastAsia="Times New Roman"/>
          <w:szCs w:val="17"/>
        </w:rPr>
        <w:t>Adelaide SA 5001</w:t>
      </w:r>
    </w:p>
    <w:p w14:paraId="729DC77D" w14:textId="77777777" w:rsidR="00747F42" w:rsidRPr="00747F42" w:rsidRDefault="00747F42" w:rsidP="00747F42">
      <w:pPr>
        <w:ind w:left="2552"/>
        <w:rPr>
          <w:rFonts w:eastAsia="Times New Roman"/>
          <w:szCs w:val="17"/>
        </w:rPr>
      </w:pPr>
      <w:r w:rsidRPr="00747F42">
        <w:rPr>
          <w:rFonts w:eastAsia="Times New Roman"/>
          <w:szCs w:val="17"/>
        </w:rPr>
        <w:t>Telephone: 1800 572 414</w:t>
      </w:r>
    </w:p>
    <w:p w14:paraId="29FAF2AF" w14:textId="77777777" w:rsidR="00747F42" w:rsidRPr="00747F42" w:rsidRDefault="00747F42" w:rsidP="00747F42">
      <w:pPr>
        <w:rPr>
          <w:rFonts w:eastAsia="Times New Roman"/>
          <w:szCs w:val="17"/>
        </w:rPr>
      </w:pPr>
      <w:r w:rsidRPr="00747F42">
        <w:rPr>
          <w:rFonts w:eastAsia="Times New Roman"/>
          <w:szCs w:val="17"/>
        </w:rPr>
        <w:t>Dated: 8 September 2025</w:t>
      </w:r>
    </w:p>
    <w:p w14:paraId="1B3CE92F" w14:textId="77777777" w:rsidR="00747F42" w:rsidRPr="00747F42" w:rsidRDefault="00747F42" w:rsidP="00747F42">
      <w:pPr>
        <w:rPr>
          <w:rFonts w:eastAsia="Times New Roman"/>
          <w:szCs w:val="17"/>
        </w:rPr>
      </w:pPr>
      <w:r w:rsidRPr="00747F42">
        <w:rPr>
          <w:rFonts w:eastAsia="Times New Roman"/>
          <w:szCs w:val="17"/>
        </w:rPr>
        <w:t>The Common Seal of the COMMISSIONER OF HIGHWAYS was hereto affixed by authority of the Commissioner in the presence of:</w:t>
      </w:r>
    </w:p>
    <w:p w14:paraId="0ACA801A" w14:textId="77777777" w:rsidR="00747F42" w:rsidRPr="00747F42" w:rsidRDefault="00747F42" w:rsidP="00747F42">
      <w:pPr>
        <w:spacing w:after="0"/>
        <w:jc w:val="right"/>
        <w:rPr>
          <w:rFonts w:eastAsia="Times New Roman"/>
          <w:smallCaps/>
          <w:szCs w:val="20"/>
        </w:rPr>
      </w:pPr>
      <w:r w:rsidRPr="00747F42">
        <w:rPr>
          <w:rFonts w:eastAsia="Times New Roman"/>
          <w:smallCaps/>
          <w:szCs w:val="20"/>
        </w:rPr>
        <w:t>Rocco Caruso</w:t>
      </w:r>
    </w:p>
    <w:p w14:paraId="15A118A0" w14:textId="77777777" w:rsidR="00747F42" w:rsidRPr="00747F42" w:rsidRDefault="00747F42" w:rsidP="00747F42">
      <w:pPr>
        <w:spacing w:after="0"/>
        <w:jc w:val="right"/>
      </w:pPr>
      <w:r w:rsidRPr="00747F42">
        <w:t>Director, Property Acquisition</w:t>
      </w:r>
    </w:p>
    <w:p w14:paraId="603A67EC" w14:textId="77777777" w:rsidR="00747F42" w:rsidRPr="00747F42" w:rsidRDefault="00747F42" w:rsidP="00747F42">
      <w:pPr>
        <w:spacing w:after="0"/>
        <w:jc w:val="right"/>
      </w:pPr>
      <w:r w:rsidRPr="00747F42">
        <w:t>(Authorised Officer)</w:t>
      </w:r>
    </w:p>
    <w:p w14:paraId="3BB1B29C" w14:textId="77777777" w:rsidR="00747F42" w:rsidRPr="00747F42" w:rsidRDefault="00747F42" w:rsidP="00747F42">
      <w:pPr>
        <w:spacing w:after="0"/>
        <w:jc w:val="right"/>
      </w:pPr>
      <w:r w:rsidRPr="00747F42">
        <w:t>Department for Infrastructure and Transport</w:t>
      </w:r>
    </w:p>
    <w:p w14:paraId="2B1DD766" w14:textId="77777777" w:rsidR="00747F42" w:rsidRPr="00747F42" w:rsidRDefault="00747F42" w:rsidP="00747F42">
      <w:pPr>
        <w:rPr>
          <w:rFonts w:eastAsia="Times New Roman"/>
          <w:szCs w:val="17"/>
        </w:rPr>
      </w:pPr>
      <w:r w:rsidRPr="00747F42">
        <w:rPr>
          <w:rFonts w:eastAsia="Times New Roman"/>
          <w:szCs w:val="17"/>
        </w:rPr>
        <w:t>DIT: 2024/07211/01</w:t>
      </w:r>
    </w:p>
    <w:p w14:paraId="32DD3DE5" w14:textId="77777777" w:rsidR="00747F42" w:rsidRPr="00747F42" w:rsidRDefault="00747F42" w:rsidP="00747F42">
      <w:pPr>
        <w:pBdr>
          <w:top w:val="single" w:sz="4" w:space="1" w:color="auto"/>
        </w:pBdr>
        <w:spacing w:before="100" w:after="0" w:line="14" w:lineRule="exact"/>
        <w:jc w:val="center"/>
        <w:rPr>
          <w:rFonts w:eastAsia="Times New Roman"/>
          <w:szCs w:val="17"/>
        </w:rPr>
      </w:pPr>
    </w:p>
    <w:p w14:paraId="08FF3206" w14:textId="77777777" w:rsidR="000433A4" w:rsidRDefault="000433A4" w:rsidP="000433A4">
      <w:pPr>
        <w:pStyle w:val="NoSpacing"/>
      </w:pPr>
    </w:p>
    <w:p w14:paraId="24452F0F" w14:textId="3D47DD3D" w:rsidR="004D3664" w:rsidRPr="005C05FC" w:rsidRDefault="005C05FC" w:rsidP="00717538">
      <w:pPr>
        <w:pStyle w:val="GG-Title1"/>
        <w:spacing w:after="60"/>
      </w:pPr>
      <w:r w:rsidRPr="005C05FC">
        <w:t>Land Acquisition Act 1969</w:t>
      </w:r>
    </w:p>
    <w:p w14:paraId="0D2B21BA" w14:textId="77777777" w:rsidR="004D3664" w:rsidRDefault="004D3664" w:rsidP="00717538">
      <w:pPr>
        <w:pStyle w:val="GG-Title2"/>
        <w:spacing w:after="60"/>
      </w:pPr>
      <w:r>
        <w:t>Section 26F</w:t>
      </w:r>
    </w:p>
    <w:p w14:paraId="4AB996CA" w14:textId="77777777" w:rsidR="004D3664" w:rsidRDefault="004D3664" w:rsidP="00717538">
      <w:pPr>
        <w:pStyle w:val="GG-Title3"/>
        <w:spacing w:after="60"/>
      </w:pPr>
      <w:r>
        <w:t>Form 6B—Notice of Acquisition of Underground Land</w:t>
      </w:r>
    </w:p>
    <w:p w14:paraId="4CDAA264" w14:textId="77777777" w:rsidR="004D3664" w:rsidRPr="00DD6016" w:rsidRDefault="004D3664" w:rsidP="00717538">
      <w:pPr>
        <w:pStyle w:val="GG-body"/>
        <w:spacing w:after="60"/>
        <w:ind w:left="284" w:hanging="284"/>
        <w:rPr>
          <w:b/>
          <w:bCs/>
        </w:rPr>
      </w:pPr>
      <w:r w:rsidRPr="00DD6016">
        <w:rPr>
          <w:b/>
          <w:bCs/>
        </w:rPr>
        <w:t>1.</w:t>
      </w:r>
      <w:r w:rsidRPr="00DD6016">
        <w:rPr>
          <w:b/>
          <w:bCs/>
        </w:rPr>
        <w:tab/>
        <w:t>Notice of acquisition</w:t>
      </w:r>
    </w:p>
    <w:p w14:paraId="7A94BC74" w14:textId="77777777" w:rsidR="004D3664" w:rsidRPr="00C30E57" w:rsidRDefault="004D3664" w:rsidP="00717538">
      <w:pPr>
        <w:pStyle w:val="GG-body"/>
        <w:spacing w:after="60"/>
        <w:ind w:left="284"/>
        <w:rPr>
          <w:spacing w:val="-4"/>
        </w:rPr>
      </w:pPr>
      <w:r w:rsidRPr="00C30E57">
        <w:rPr>
          <w:spacing w:val="-4"/>
        </w:rPr>
        <w:t>The Commissioner of Highways (the Authority), of 83 Pirie Street, Adelaide SA 5000 acquires the following interests in the following land:</w:t>
      </w:r>
    </w:p>
    <w:p w14:paraId="370E9E16" w14:textId="77777777" w:rsidR="004D3664" w:rsidRDefault="004D3664" w:rsidP="00717538">
      <w:pPr>
        <w:pStyle w:val="GG-body"/>
        <w:spacing w:after="60"/>
        <w:ind w:left="426"/>
      </w:pPr>
      <w:r>
        <w:t>An unencumbered estate in fee simple in the whole of Allotment 104 in D138128 lodged in the Land Titles Office, being portion of the land comprised in Certificate of Title Volume 5980 Folio 552.</w:t>
      </w:r>
    </w:p>
    <w:p w14:paraId="46D373DB" w14:textId="77777777" w:rsidR="004D3664" w:rsidRDefault="004D3664" w:rsidP="00717538">
      <w:pPr>
        <w:pStyle w:val="GG-body"/>
        <w:spacing w:after="60"/>
        <w:ind w:left="284"/>
      </w:pPr>
      <w:r>
        <w:t xml:space="preserve">This </w:t>
      </w:r>
      <w:r w:rsidRPr="006A5161">
        <w:rPr>
          <w:spacing w:val="-4"/>
        </w:rPr>
        <w:t>notice</w:t>
      </w:r>
      <w:r>
        <w:t xml:space="preserve"> is given under Section 26F of the </w:t>
      </w:r>
      <w:r w:rsidRPr="00DD029C">
        <w:rPr>
          <w:i/>
          <w:iCs/>
        </w:rPr>
        <w:t>Land Acquisition Act 1969</w:t>
      </w:r>
      <w:r>
        <w:t>.</w:t>
      </w:r>
    </w:p>
    <w:p w14:paraId="39106570" w14:textId="77777777" w:rsidR="004D3664" w:rsidRPr="00DD6016" w:rsidRDefault="004D3664" w:rsidP="00EA6308">
      <w:pPr>
        <w:pStyle w:val="GG-body"/>
        <w:spacing w:after="60"/>
        <w:ind w:left="284" w:hanging="284"/>
        <w:rPr>
          <w:b/>
          <w:bCs/>
        </w:rPr>
      </w:pPr>
      <w:r w:rsidRPr="00DD6016">
        <w:rPr>
          <w:b/>
          <w:bCs/>
        </w:rPr>
        <w:t>2.</w:t>
      </w:r>
      <w:r w:rsidRPr="00DD6016">
        <w:rPr>
          <w:b/>
          <w:bCs/>
        </w:rPr>
        <w:tab/>
        <w:t>Compensation not payable unless certain water infrastructure or rights are affected</w:t>
      </w:r>
    </w:p>
    <w:p w14:paraId="45103B1A" w14:textId="77777777" w:rsidR="004D3664" w:rsidRDefault="004D3664" w:rsidP="00EA6308">
      <w:pPr>
        <w:pStyle w:val="GG-body"/>
        <w:spacing w:after="60"/>
        <w:ind w:left="284"/>
      </w:pPr>
      <w:r>
        <w:t xml:space="preserve">You are not </w:t>
      </w:r>
      <w:r w:rsidRPr="006A5161">
        <w:rPr>
          <w:spacing w:val="-4"/>
        </w:rPr>
        <w:t>entitled</w:t>
      </w:r>
      <w:r>
        <w:t xml:space="preserve"> to compensation in relation to the acquisition of the underground land to which this notice relates, unless the following conditions are satisfied:</w:t>
      </w:r>
    </w:p>
    <w:p w14:paraId="1AB81DE1" w14:textId="77777777" w:rsidR="004D3664" w:rsidRDefault="004D3664" w:rsidP="00EA6308">
      <w:pPr>
        <w:pStyle w:val="GG-body"/>
        <w:spacing w:after="60"/>
        <w:ind w:left="567" w:hanging="142"/>
      </w:pPr>
      <w:r>
        <w:t>•</w:t>
      </w:r>
      <w:r>
        <w:tab/>
        <w:t>you held at least one of the following interests in relation to the underground land immediately before the notice of acquisition was published in relation to the land—</w:t>
      </w:r>
    </w:p>
    <w:p w14:paraId="245EF484" w14:textId="77777777" w:rsidR="004D3664" w:rsidRDefault="004D3664" w:rsidP="00EA6308">
      <w:pPr>
        <w:pStyle w:val="GG-body"/>
        <w:spacing w:after="60"/>
        <w:ind w:left="709" w:hanging="142"/>
      </w:pPr>
      <w:r>
        <w:t>◦</w:t>
      </w:r>
      <w:r>
        <w:tab/>
        <w:t>ownership of a lawful well that provides access to underground water in the underground land, and any underground infrastructure associated with the well; or</w:t>
      </w:r>
    </w:p>
    <w:p w14:paraId="69D73322" w14:textId="77777777" w:rsidR="004D3664" w:rsidRDefault="004D3664" w:rsidP="00EA6308">
      <w:pPr>
        <w:pStyle w:val="GG-body"/>
        <w:spacing w:after="60"/>
        <w:ind w:left="709" w:hanging="142"/>
      </w:pPr>
      <w:r>
        <w:t>◦</w:t>
      </w:r>
      <w:r>
        <w:tab/>
        <w:t>a right to take underground water from the underground land by means of such a well;</w:t>
      </w:r>
    </w:p>
    <w:p w14:paraId="7FD18E9E" w14:textId="77777777" w:rsidR="004D3664" w:rsidRDefault="004D3664" w:rsidP="00EA6308">
      <w:pPr>
        <w:pStyle w:val="GG-body"/>
        <w:spacing w:after="60"/>
        <w:ind w:left="567" w:hanging="142"/>
      </w:pPr>
      <w:r>
        <w:lastRenderedPageBreak/>
        <w:t>•</w:t>
      </w:r>
      <w:r>
        <w:tab/>
        <w:t xml:space="preserve">you notified the Authority of your interest in response to a notice given under Section 26G of the </w:t>
      </w:r>
      <w:r w:rsidRPr="00DD029C">
        <w:rPr>
          <w:i/>
          <w:iCs/>
        </w:rPr>
        <w:t>Land Acquisition Act 1969</w:t>
      </w:r>
      <w:r>
        <w:t>;</w:t>
      </w:r>
    </w:p>
    <w:p w14:paraId="2559397D" w14:textId="77777777" w:rsidR="004D3664" w:rsidRDefault="004D3664" w:rsidP="00EA6308">
      <w:pPr>
        <w:pStyle w:val="GG-body"/>
        <w:spacing w:after="60"/>
        <w:ind w:left="567" w:hanging="142"/>
      </w:pPr>
      <w:r>
        <w:t>•</w:t>
      </w:r>
      <w:r>
        <w:tab/>
        <w:t>the acquisition of the underground land either—</w:t>
      </w:r>
    </w:p>
    <w:p w14:paraId="6AFF2E13" w14:textId="77777777" w:rsidR="004D3664" w:rsidRDefault="004D3664" w:rsidP="00EA6308">
      <w:pPr>
        <w:pStyle w:val="GG-body"/>
        <w:spacing w:after="60"/>
        <w:ind w:left="709" w:hanging="142"/>
      </w:pPr>
      <w:r>
        <w:t>◦</w:t>
      </w:r>
      <w:r>
        <w:tab/>
        <w:t>involved the acquisition of your interest; or</w:t>
      </w:r>
    </w:p>
    <w:p w14:paraId="5A977B8C" w14:textId="77777777" w:rsidR="004D3664" w:rsidRDefault="004D3664" w:rsidP="00EA6308">
      <w:pPr>
        <w:pStyle w:val="GG-body"/>
        <w:spacing w:after="60"/>
        <w:ind w:left="709" w:hanging="142"/>
      </w:pPr>
      <w:r>
        <w:t>◦</w:t>
      </w:r>
      <w:r>
        <w:tab/>
        <w:t>resulted in the discharge of your interest; or</w:t>
      </w:r>
    </w:p>
    <w:p w14:paraId="006B9263" w14:textId="77777777" w:rsidR="004D3664" w:rsidRDefault="004D3664" w:rsidP="00EA6308">
      <w:pPr>
        <w:pStyle w:val="GG-body"/>
        <w:spacing w:after="60"/>
        <w:ind w:left="709" w:hanging="142"/>
      </w:pPr>
      <w:r>
        <w:t>◦</w:t>
      </w:r>
      <w:r>
        <w:tab/>
        <w:t>resulted in you being unable to take water by means of, or pursuant to, your interest;</w:t>
      </w:r>
    </w:p>
    <w:p w14:paraId="39DBA25A" w14:textId="77777777" w:rsidR="004D3664" w:rsidRDefault="004D3664" w:rsidP="00EA6308">
      <w:pPr>
        <w:pStyle w:val="GG-body"/>
        <w:spacing w:after="60"/>
        <w:ind w:left="567" w:hanging="142"/>
      </w:pPr>
      <w:r>
        <w:t>•</w:t>
      </w:r>
      <w:r>
        <w:tab/>
        <w:t xml:space="preserve">you make an application for compensation to the Authority under Section 26H of the </w:t>
      </w:r>
      <w:r w:rsidRPr="00DD029C">
        <w:rPr>
          <w:i/>
          <w:iCs/>
        </w:rPr>
        <w:t>Land Acquisition Act 1969</w:t>
      </w:r>
      <w:r>
        <w:t>.</w:t>
      </w:r>
    </w:p>
    <w:p w14:paraId="39F02DFD" w14:textId="6E0C35AF" w:rsidR="004D3664" w:rsidRPr="00DD6016" w:rsidRDefault="004D3664" w:rsidP="00EA6308">
      <w:pPr>
        <w:pStyle w:val="GG-body"/>
        <w:spacing w:after="60"/>
        <w:ind w:left="284" w:hanging="284"/>
        <w:rPr>
          <w:b/>
          <w:bCs/>
        </w:rPr>
      </w:pPr>
      <w:r w:rsidRPr="00DD6016">
        <w:rPr>
          <w:b/>
          <w:bCs/>
        </w:rPr>
        <w:t>3.</w:t>
      </w:r>
      <w:r w:rsidRPr="00DD6016">
        <w:rPr>
          <w:b/>
          <w:bCs/>
        </w:rPr>
        <w:tab/>
        <w:t xml:space="preserve">Application for compensation under </w:t>
      </w:r>
      <w:r>
        <w:rPr>
          <w:b/>
          <w:bCs/>
        </w:rPr>
        <w:t>S</w:t>
      </w:r>
      <w:r w:rsidRPr="00DD6016">
        <w:rPr>
          <w:b/>
          <w:bCs/>
        </w:rPr>
        <w:t>ection 26H</w:t>
      </w:r>
    </w:p>
    <w:p w14:paraId="4E21194D" w14:textId="77777777" w:rsidR="004D3664" w:rsidRDefault="004D3664" w:rsidP="00EA6308">
      <w:pPr>
        <w:pStyle w:val="GG-body"/>
        <w:spacing w:after="60"/>
        <w:ind w:left="284"/>
      </w:pPr>
      <w:r>
        <w:t xml:space="preserve">If you believe you are entitled to compensation, you must apply to the Authority for compensation within 6 months after the publication of the notice of </w:t>
      </w:r>
      <w:r w:rsidRPr="006A5161">
        <w:rPr>
          <w:spacing w:val="-4"/>
        </w:rPr>
        <w:t>acquisition</w:t>
      </w:r>
      <w:r>
        <w:t xml:space="preserve"> in relation to the underground land to which this notice relates.</w:t>
      </w:r>
    </w:p>
    <w:p w14:paraId="66D4895E" w14:textId="77777777" w:rsidR="004D3664" w:rsidRDefault="004D3664" w:rsidP="004D3664">
      <w:pPr>
        <w:pStyle w:val="GG-body"/>
        <w:ind w:left="284"/>
      </w:pPr>
      <w:r>
        <w:t xml:space="preserve">The application must </w:t>
      </w:r>
      <w:r w:rsidRPr="006A5161">
        <w:rPr>
          <w:spacing w:val="-4"/>
        </w:rPr>
        <w:t>be</w:t>
      </w:r>
      <w:r>
        <w:t xml:space="preserve"> in the following manner and form:</w:t>
      </w:r>
    </w:p>
    <w:p w14:paraId="02A6D8A8" w14:textId="77777777" w:rsidR="004D3664" w:rsidRDefault="004D3664" w:rsidP="004D3664">
      <w:pPr>
        <w:pStyle w:val="GG-body"/>
        <w:ind w:left="426"/>
      </w:pPr>
      <w:r>
        <w:t xml:space="preserve">“Application for Compensation for Acquisition of Underground Land” (enclosed) to be submitted by email to </w:t>
      </w:r>
      <w:hyperlink r:id="rId20" w:history="1">
        <w:r w:rsidRPr="005E5CA6">
          <w:rPr>
            <w:rStyle w:val="Hyperlink"/>
          </w:rPr>
          <w:t>DIT.ULAapplications@sa.gov.au</w:t>
        </w:r>
      </w:hyperlink>
      <w:r>
        <w:t xml:space="preserve"> or by mail marked attention: Property Acquisition c/- GPO Box 1533, Adelaide SA 5001.</w:t>
      </w:r>
    </w:p>
    <w:p w14:paraId="55D26206" w14:textId="77777777" w:rsidR="004D3664" w:rsidRDefault="004D3664" w:rsidP="004D3664">
      <w:pPr>
        <w:pStyle w:val="GG-body"/>
        <w:ind w:left="284"/>
      </w:pPr>
      <w:r>
        <w:t>The application must be accompanied by the following information or documents:</w:t>
      </w:r>
    </w:p>
    <w:p w14:paraId="0307547B" w14:textId="77777777" w:rsidR="004D3664" w:rsidRDefault="004D3664" w:rsidP="004D3664">
      <w:pPr>
        <w:pStyle w:val="GG-body"/>
        <w:ind w:left="426"/>
      </w:pPr>
      <w:r>
        <w:t>Any relevant supporting documentation including, but not limited to water licences, bore licences etc.</w:t>
      </w:r>
    </w:p>
    <w:p w14:paraId="4B40A410" w14:textId="77777777" w:rsidR="004D3664" w:rsidRPr="006A5161" w:rsidRDefault="004D3664" w:rsidP="004D3664">
      <w:pPr>
        <w:pStyle w:val="GG-body"/>
        <w:ind w:left="284"/>
        <w:rPr>
          <w:spacing w:val="-4"/>
        </w:rPr>
      </w:pPr>
      <w:r w:rsidRPr="006A5161">
        <w:rPr>
          <w:spacing w:val="-4"/>
        </w:rPr>
        <w:t>After receiving your application, the Authority may (but is not required to) make you a written offer of compensation not exceeding $50,000.</w:t>
      </w:r>
    </w:p>
    <w:p w14:paraId="09E2C832" w14:textId="77777777" w:rsidR="004D3664" w:rsidRDefault="004D3664" w:rsidP="004D3664">
      <w:pPr>
        <w:pStyle w:val="GG-body"/>
        <w:ind w:left="284"/>
      </w:pPr>
      <w:r>
        <w:t xml:space="preserve">See Section 26H(4) of </w:t>
      </w:r>
      <w:r w:rsidRPr="006A5161">
        <w:rPr>
          <w:spacing w:val="-4"/>
        </w:rPr>
        <w:t>the</w:t>
      </w:r>
      <w:r>
        <w:t xml:space="preserve"> </w:t>
      </w:r>
      <w:r w:rsidRPr="0048618A">
        <w:rPr>
          <w:i/>
          <w:iCs/>
        </w:rPr>
        <w:t>Land Acquisition Act 1969</w:t>
      </w:r>
      <w:r>
        <w:t xml:space="preserve"> for further details on the payment of compensation.</w:t>
      </w:r>
    </w:p>
    <w:p w14:paraId="5C26CA21" w14:textId="77777777" w:rsidR="004D3664" w:rsidRPr="00CF78BE" w:rsidRDefault="004D3664" w:rsidP="004D3664">
      <w:pPr>
        <w:pStyle w:val="GG-body"/>
        <w:ind w:left="284" w:hanging="284"/>
        <w:rPr>
          <w:b/>
          <w:bCs/>
        </w:rPr>
      </w:pPr>
      <w:r w:rsidRPr="00CF78BE">
        <w:rPr>
          <w:b/>
          <w:bCs/>
        </w:rPr>
        <w:t>4.</w:t>
      </w:r>
      <w:r w:rsidRPr="00CF78BE">
        <w:rPr>
          <w:b/>
          <w:bCs/>
        </w:rPr>
        <w:tab/>
        <w:t>Inquiries</w:t>
      </w:r>
    </w:p>
    <w:p w14:paraId="57253505" w14:textId="77777777" w:rsidR="004D3664" w:rsidRPr="00DD6016" w:rsidRDefault="004D3664" w:rsidP="004D3664">
      <w:pPr>
        <w:spacing w:after="0"/>
        <w:ind w:left="2552" w:hanging="2268"/>
        <w:rPr>
          <w:rFonts w:eastAsia="Times New Roman"/>
          <w:szCs w:val="17"/>
        </w:rPr>
      </w:pPr>
      <w:r w:rsidRPr="00DD6016">
        <w:rPr>
          <w:rFonts w:eastAsia="Times New Roman"/>
          <w:szCs w:val="17"/>
        </w:rPr>
        <w:t>Inquiries should be directed to:</w:t>
      </w:r>
      <w:r w:rsidRPr="00DD6016">
        <w:rPr>
          <w:rFonts w:eastAsia="Times New Roman"/>
          <w:szCs w:val="17"/>
        </w:rPr>
        <w:tab/>
        <w:t>T2D Project Team</w:t>
      </w:r>
    </w:p>
    <w:p w14:paraId="496FE346" w14:textId="77777777" w:rsidR="004D3664" w:rsidRPr="00DD6016" w:rsidRDefault="004D3664" w:rsidP="004D3664">
      <w:pPr>
        <w:spacing w:after="0"/>
        <w:ind w:left="2552"/>
        <w:rPr>
          <w:rFonts w:eastAsia="Times New Roman"/>
          <w:szCs w:val="17"/>
        </w:rPr>
      </w:pPr>
      <w:r w:rsidRPr="00DD6016">
        <w:rPr>
          <w:rFonts w:eastAsia="Times New Roman"/>
          <w:szCs w:val="17"/>
        </w:rPr>
        <w:t>GPO Box 1533</w:t>
      </w:r>
    </w:p>
    <w:p w14:paraId="646EC1D4" w14:textId="77777777" w:rsidR="004D3664" w:rsidRPr="00DD6016" w:rsidRDefault="004D3664" w:rsidP="004D3664">
      <w:pPr>
        <w:spacing w:after="0"/>
        <w:ind w:left="2552"/>
        <w:rPr>
          <w:rFonts w:eastAsia="Times New Roman"/>
          <w:szCs w:val="17"/>
        </w:rPr>
      </w:pPr>
      <w:r w:rsidRPr="00DD6016">
        <w:rPr>
          <w:rFonts w:eastAsia="Times New Roman"/>
          <w:szCs w:val="17"/>
        </w:rPr>
        <w:t>Adelaide SA 5001</w:t>
      </w:r>
    </w:p>
    <w:p w14:paraId="080ED436" w14:textId="77777777" w:rsidR="004D3664" w:rsidRPr="00DD6016" w:rsidRDefault="004D3664" w:rsidP="004D3664">
      <w:pPr>
        <w:ind w:left="2552"/>
        <w:rPr>
          <w:rFonts w:eastAsia="Times New Roman"/>
          <w:szCs w:val="17"/>
        </w:rPr>
      </w:pPr>
      <w:r w:rsidRPr="00DD6016">
        <w:rPr>
          <w:rFonts w:eastAsia="Times New Roman"/>
          <w:szCs w:val="17"/>
        </w:rPr>
        <w:t>Telephone: 1800 572 414</w:t>
      </w:r>
    </w:p>
    <w:p w14:paraId="3BEFC833" w14:textId="77777777" w:rsidR="004D3664" w:rsidRPr="00DD6016" w:rsidRDefault="004D3664" w:rsidP="00595D80">
      <w:pPr>
        <w:spacing w:after="60"/>
        <w:rPr>
          <w:rFonts w:eastAsia="Times New Roman"/>
          <w:szCs w:val="17"/>
        </w:rPr>
      </w:pPr>
      <w:r w:rsidRPr="00DD6016">
        <w:rPr>
          <w:rFonts w:eastAsia="Times New Roman"/>
          <w:szCs w:val="17"/>
        </w:rPr>
        <w:t xml:space="preserve">Dated: 8 September 2025 </w:t>
      </w:r>
    </w:p>
    <w:p w14:paraId="78E02949" w14:textId="77777777" w:rsidR="004D3664" w:rsidRPr="00DD6016" w:rsidRDefault="004D3664" w:rsidP="004D3664">
      <w:pPr>
        <w:rPr>
          <w:rFonts w:eastAsia="Times New Roman"/>
          <w:szCs w:val="17"/>
        </w:rPr>
      </w:pPr>
      <w:r w:rsidRPr="00DD6016">
        <w:rPr>
          <w:rFonts w:eastAsia="Times New Roman"/>
          <w:szCs w:val="17"/>
        </w:rPr>
        <w:t>The Common Seal of the COMMISSIONER OF HIGHWAYS was hereto affixed by authority of the Commissioner in the presence of:</w:t>
      </w:r>
    </w:p>
    <w:p w14:paraId="4A9CD0C7" w14:textId="77777777" w:rsidR="004D3664" w:rsidRPr="00DD6016" w:rsidRDefault="004D3664" w:rsidP="004D3664">
      <w:pPr>
        <w:spacing w:after="0"/>
        <w:jc w:val="right"/>
        <w:rPr>
          <w:rFonts w:eastAsia="Times New Roman"/>
          <w:smallCaps/>
          <w:szCs w:val="20"/>
        </w:rPr>
      </w:pPr>
      <w:r w:rsidRPr="00DD6016">
        <w:rPr>
          <w:rFonts w:eastAsia="Times New Roman"/>
          <w:smallCaps/>
          <w:szCs w:val="20"/>
        </w:rPr>
        <w:t>Rocco Caruso</w:t>
      </w:r>
    </w:p>
    <w:p w14:paraId="7D02347C" w14:textId="77777777" w:rsidR="004D3664" w:rsidRPr="00DD6016" w:rsidRDefault="004D3664" w:rsidP="004D366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DD6016">
        <w:rPr>
          <w:rFonts w:eastAsia="Times New Roman"/>
          <w:szCs w:val="17"/>
        </w:rPr>
        <w:t>Director, Property Acquisition</w:t>
      </w:r>
    </w:p>
    <w:p w14:paraId="58A48337" w14:textId="77777777" w:rsidR="004D3664" w:rsidRPr="00DD6016" w:rsidRDefault="004D3664" w:rsidP="004D366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DD6016">
        <w:rPr>
          <w:rFonts w:eastAsia="Times New Roman"/>
          <w:szCs w:val="17"/>
        </w:rPr>
        <w:t>(Authorised Officer)</w:t>
      </w:r>
    </w:p>
    <w:p w14:paraId="3A4AACB9" w14:textId="77777777" w:rsidR="004D3664" w:rsidRPr="00DD6016" w:rsidRDefault="004D3664" w:rsidP="004D366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DD6016">
        <w:rPr>
          <w:rFonts w:eastAsia="Times New Roman"/>
          <w:szCs w:val="17"/>
        </w:rPr>
        <w:t>Department for Infrastructure and Transport</w:t>
      </w:r>
    </w:p>
    <w:p w14:paraId="5DD10395" w14:textId="77777777" w:rsidR="004D3664" w:rsidRDefault="004D3664" w:rsidP="004D3664">
      <w:pPr>
        <w:pStyle w:val="GG-body"/>
      </w:pPr>
      <w:r>
        <w:t>DIT: 2024/07211/01</w:t>
      </w:r>
    </w:p>
    <w:p w14:paraId="368344D2" w14:textId="77777777" w:rsidR="004D3664" w:rsidRDefault="004D3664" w:rsidP="004D3664">
      <w:pPr>
        <w:pStyle w:val="GG-body"/>
        <w:pBdr>
          <w:top w:val="single" w:sz="4" w:space="1" w:color="auto"/>
        </w:pBdr>
        <w:spacing w:before="100" w:after="0" w:line="14" w:lineRule="exact"/>
        <w:jc w:val="center"/>
      </w:pPr>
    </w:p>
    <w:p w14:paraId="64F3F006" w14:textId="77777777" w:rsidR="004D3664" w:rsidRPr="003D4C75" w:rsidRDefault="004D3664" w:rsidP="00030170">
      <w:pPr>
        <w:pStyle w:val="NoSpacing"/>
      </w:pPr>
    </w:p>
    <w:p w14:paraId="25562E93" w14:textId="1D7653E2" w:rsidR="006E5A64" w:rsidRPr="006E5A64" w:rsidRDefault="005C05FC" w:rsidP="005C05FC">
      <w:pPr>
        <w:pStyle w:val="GG-Title1"/>
      </w:pPr>
      <w:r w:rsidRPr="006E5A64">
        <w:t>Land Acquisition Act 1969</w:t>
      </w:r>
    </w:p>
    <w:p w14:paraId="76458136" w14:textId="77777777" w:rsidR="006E5A64" w:rsidRPr="006E5A64" w:rsidRDefault="006E5A64" w:rsidP="006E5A64">
      <w:pPr>
        <w:jc w:val="center"/>
        <w:rPr>
          <w:smallCaps/>
          <w:szCs w:val="17"/>
        </w:rPr>
      </w:pPr>
      <w:r w:rsidRPr="006E5A64">
        <w:rPr>
          <w:smallCaps/>
          <w:szCs w:val="17"/>
        </w:rPr>
        <w:t>Section 26F</w:t>
      </w:r>
    </w:p>
    <w:p w14:paraId="637ADD37" w14:textId="77777777" w:rsidR="006E5A64" w:rsidRPr="006E5A64" w:rsidRDefault="006E5A64" w:rsidP="006E5A64">
      <w:pPr>
        <w:jc w:val="center"/>
        <w:rPr>
          <w:i/>
          <w:szCs w:val="17"/>
        </w:rPr>
      </w:pPr>
      <w:r w:rsidRPr="006E5A64">
        <w:rPr>
          <w:i/>
          <w:szCs w:val="17"/>
        </w:rPr>
        <w:t>Form 6B—Notice of Acquisition of Underground Land</w:t>
      </w:r>
    </w:p>
    <w:p w14:paraId="7B8576B2" w14:textId="77777777" w:rsidR="006E5A64" w:rsidRPr="006E5A64" w:rsidRDefault="006E5A64" w:rsidP="00EA6308">
      <w:pPr>
        <w:spacing w:after="60"/>
        <w:ind w:left="284" w:hanging="284"/>
        <w:rPr>
          <w:b/>
          <w:bCs/>
        </w:rPr>
      </w:pPr>
      <w:r w:rsidRPr="006E5A64">
        <w:rPr>
          <w:b/>
          <w:bCs/>
        </w:rPr>
        <w:t>1.</w:t>
      </w:r>
      <w:r w:rsidRPr="006E5A64">
        <w:rPr>
          <w:b/>
          <w:bCs/>
        </w:rPr>
        <w:tab/>
        <w:t>Notice of acquisition</w:t>
      </w:r>
    </w:p>
    <w:p w14:paraId="4A278433" w14:textId="77777777" w:rsidR="006E5A64" w:rsidRPr="006E5A64" w:rsidRDefault="006E5A64" w:rsidP="00EA6308">
      <w:pPr>
        <w:spacing w:after="60"/>
        <w:ind w:left="284"/>
        <w:rPr>
          <w:spacing w:val="-4"/>
        </w:rPr>
      </w:pPr>
      <w:r w:rsidRPr="006E5A64">
        <w:rPr>
          <w:spacing w:val="-4"/>
        </w:rPr>
        <w:t>The Commissioner of Highways (the Authority), of 83 Pirie Street, Adelaide SA 5000 acquires the following interests in the following land:</w:t>
      </w:r>
    </w:p>
    <w:p w14:paraId="690763FA" w14:textId="77777777" w:rsidR="006E5A64" w:rsidRPr="006E5A64" w:rsidRDefault="006E5A64" w:rsidP="00EA6308">
      <w:pPr>
        <w:spacing w:after="60"/>
        <w:ind w:left="426"/>
      </w:pPr>
      <w:r w:rsidRPr="006E5A64">
        <w:t>An unencumbered estate in fee simple in the whole of Allotment 122 in D138137 lodged in the Lands Titles Office, being portion of the land comprised in Certificate of Title Volume 5522 Folio 780</w:t>
      </w:r>
    </w:p>
    <w:p w14:paraId="5B936AA6" w14:textId="77777777" w:rsidR="006E5A64" w:rsidRPr="006E5A64" w:rsidRDefault="006E5A64" w:rsidP="00EA6308">
      <w:pPr>
        <w:spacing w:after="60"/>
        <w:ind w:left="284"/>
      </w:pPr>
      <w:r w:rsidRPr="006E5A64">
        <w:t xml:space="preserve">This notice is given under Section 26F of the </w:t>
      </w:r>
      <w:r w:rsidRPr="006E5A64">
        <w:rPr>
          <w:i/>
          <w:iCs/>
        </w:rPr>
        <w:t>Land Acquisition Act 1969</w:t>
      </w:r>
      <w:r w:rsidRPr="006E5A64">
        <w:t>.</w:t>
      </w:r>
    </w:p>
    <w:p w14:paraId="416F53AC" w14:textId="77777777" w:rsidR="006E5A64" w:rsidRPr="006E5A64" w:rsidRDefault="006E5A64" w:rsidP="00EA6308">
      <w:pPr>
        <w:spacing w:after="60"/>
        <w:ind w:left="284" w:hanging="284"/>
        <w:rPr>
          <w:b/>
          <w:bCs/>
        </w:rPr>
      </w:pPr>
      <w:r w:rsidRPr="006E5A64">
        <w:rPr>
          <w:b/>
          <w:bCs/>
        </w:rPr>
        <w:t>2.</w:t>
      </w:r>
      <w:r w:rsidRPr="006E5A64">
        <w:rPr>
          <w:b/>
          <w:bCs/>
        </w:rPr>
        <w:tab/>
        <w:t>Compensation not payable unless certain water infrastructure or rights are affected</w:t>
      </w:r>
    </w:p>
    <w:p w14:paraId="66E9C081" w14:textId="77777777" w:rsidR="006E5A64" w:rsidRPr="006E5A64" w:rsidRDefault="006E5A64" w:rsidP="00EA6308">
      <w:pPr>
        <w:spacing w:after="60"/>
        <w:ind w:left="284"/>
      </w:pPr>
      <w:r w:rsidRPr="006E5A64">
        <w:t>You are not entitled to compensation in relation to the acquisition of the underground land to which this notice relates, unless the following conditions are satisfied:</w:t>
      </w:r>
    </w:p>
    <w:p w14:paraId="308AF898" w14:textId="77777777" w:rsidR="006E5A64" w:rsidRPr="006E5A64" w:rsidRDefault="006E5A64" w:rsidP="00EA6308">
      <w:pPr>
        <w:spacing w:after="60"/>
        <w:ind w:left="567" w:hanging="141"/>
      </w:pPr>
      <w:r w:rsidRPr="006E5A64">
        <w:t>•</w:t>
      </w:r>
      <w:r w:rsidRPr="006E5A64">
        <w:tab/>
        <w:t>you held at least one of the following interests in relation to the underground land immediately before the notice of acquisition was published in relation to the land—</w:t>
      </w:r>
    </w:p>
    <w:p w14:paraId="5E6FAFFD" w14:textId="77777777" w:rsidR="006E5A64" w:rsidRPr="006E5A64" w:rsidRDefault="006E5A64" w:rsidP="00EA6308">
      <w:pPr>
        <w:spacing w:after="60"/>
        <w:ind w:left="709" w:hanging="142"/>
      </w:pPr>
      <w:r w:rsidRPr="006E5A64">
        <w:t>◦</w:t>
      </w:r>
      <w:r w:rsidRPr="006E5A64">
        <w:tab/>
        <w:t>ownership of a lawful well that provides access to underground water in the underground land, and any underground infrastructure associated with the well; or</w:t>
      </w:r>
    </w:p>
    <w:p w14:paraId="7DBF75C4" w14:textId="77777777" w:rsidR="006E5A64" w:rsidRPr="006E5A64" w:rsidRDefault="006E5A64" w:rsidP="006E5A64">
      <w:pPr>
        <w:ind w:left="709" w:hanging="142"/>
      </w:pPr>
      <w:r w:rsidRPr="006E5A64">
        <w:t>◦</w:t>
      </w:r>
      <w:r w:rsidRPr="006E5A64">
        <w:tab/>
        <w:t>a right to take underground water from the underground land by means of such a well;</w:t>
      </w:r>
    </w:p>
    <w:p w14:paraId="3515DFE2" w14:textId="77777777" w:rsidR="006E5A64" w:rsidRPr="006E5A64" w:rsidRDefault="006E5A64" w:rsidP="005A4D58">
      <w:pPr>
        <w:spacing w:after="60"/>
        <w:ind w:left="567" w:hanging="141"/>
      </w:pPr>
      <w:r w:rsidRPr="006E5A64">
        <w:t>•</w:t>
      </w:r>
      <w:r w:rsidRPr="006E5A64">
        <w:tab/>
        <w:t xml:space="preserve">you notified the Authority of your interest in response to a notice given under Section 26G of the </w:t>
      </w:r>
      <w:r w:rsidRPr="006E5A64">
        <w:rPr>
          <w:i/>
          <w:iCs/>
        </w:rPr>
        <w:t>Land Acquisition Act 1969</w:t>
      </w:r>
      <w:r w:rsidRPr="006E5A64">
        <w:t>;</w:t>
      </w:r>
    </w:p>
    <w:p w14:paraId="233AA85C" w14:textId="77777777" w:rsidR="006E5A64" w:rsidRPr="006E5A64" w:rsidRDefault="006E5A64" w:rsidP="005A4D58">
      <w:pPr>
        <w:spacing w:after="60"/>
        <w:ind w:left="567" w:hanging="141"/>
      </w:pPr>
      <w:r w:rsidRPr="006E5A64">
        <w:t>•</w:t>
      </w:r>
      <w:r w:rsidRPr="006E5A64">
        <w:tab/>
        <w:t>the acquisition of the underground land either—</w:t>
      </w:r>
    </w:p>
    <w:p w14:paraId="1C59A14C" w14:textId="77777777" w:rsidR="006E5A64" w:rsidRPr="006E5A64" w:rsidRDefault="006E5A64" w:rsidP="005A4D58">
      <w:pPr>
        <w:spacing w:after="60"/>
        <w:ind w:left="709" w:hanging="142"/>
      </w:pPr>
      <w:r w:rsidRPr="006E5A64">
        <w:t>◦</w:t>
      </w:r>
      <w:r w:rsidRPr="006E5A64">
        <w:tab/>
        <w:t>involved the acquisition of your interest; or</w:t>
      </w:r>
    </w:p>
    <w:p w14:paraId="358DAC37" w14:textId="77777777" w:rsidR="006E5A64" w:rsidRPr="006E5A64" w:rsidRDefault="006E5A64" w:rsidP="005A4D58">
      <w:pPr>
        <w:spacing w:after="60"/>
        <w:ind w:left="709" w:hanging="142"/>
      </w:pPr>
      <w:r w:rsidRPr="006E5A64">
        <w:t>◦</w:t>
      </w:r>
      <w:r w:rsidRPr="006E5A64">
        <w:tab/>
        <w:t>resulted in the discharge of your interest; or</w:t>
      </w:r>
    </w:p>
    <w:p w14:paraId="17147806" w14:textId="77777777" w:rsidR="006E5A64" w:rsidRPr="006E5A64" w:rsidRDefault="006E5A64" w:rsidP="005A4D58">
      <w:pPr>
        <w:spacing w:after="60"/>
        <w:ind w:left="709" w:hanging="142"/>
      </w:pPr>
      <w:r w:rsidRPr="006E5A64">
        <w:t>◦</w:t>
      </w:r>
      <w:r w:rsidRPr="006E5A64">
        <w:tab/>
        <w:t>resulted in you being unable to take water by means of, or pursuant to, your interest;</w:t>
      </w:r>
    </w:p>
    <w:p w14:paraId="074D40F2" w14:textId="77777777" w:rsidR="006E5A64" w:rsidRPr="006E5A64" w:rsidRDefault="006E5A64" w:rsidP="005A4D58">
      <w:pPr>
        <w:spacing w:after="60"/>
        <w:ind w:left="567" w:hanging="141"/>
      </w:pPr>
      <w:r w:rsidRPr="006E5A64">
        <w:t>•</w:t>
      </w:r>
      <w:r w:rsidRPr="006E5A64">
        <w:tab/>
        <w:t xml:space="preserve">you make an application for compensation to the Authority under Section 26H of the </w:t>
      </w:r>
      <w:r w:rsidRPr="006E5A64">
        <w:rPr>
          <w:i/>
          <w:iCs/>
        </w:rPr>
        <w:t>Land Acquisition Act 1969</w:t>
      </w:r>
      <w:r w:rsidRPr="006E5A64">
        <w:t>.</w:t>
      </w:r>
    </w:p>
    <w:p w14:paraId="39C13152" w14:textId="77777777" w:rsidR="006E5A64" w:rsidRPr="006E5A64" w:rsidRDefault="006E5A64" w:rsidP="00CE1F34">
      <w:pPr>
        <w:ind w:left="284" w:hanging="284"/>
        <w:rPr>
          <w:b/>
          <w:bCs/>
        </w:rPr>
      </w:pPr>
      <w:r w:rsidRPr="006E5A64">
        <w:rPr>
          <w:b/>
          <w:bCs/>
        </w:rPr>
        <w:t>3.</w:t>
      </w:r>
      <w:r w:rsidRPr="006E5A64">
        <w:rPr>
          <w:b/>
          <w:bCs/>
        </w:rPr>
        <w:tab/>
        <w:t>Application for compensation under Section 26H</w:t>
      </w:r>
    </w:p>
    <w:p w14:paraId="438DF37A" w14:textId="77777777" w:rsidR="006E5A64" w:rsidRPr="006E5A64" w:rsidRDefault="006E5A64" w:rsidP="00CE1F34">
      <w:pPr>
        <w:ind w:left="284"/>
      </w:pPr>
      <w:r w:rsidRPr="006E5A64">
        <w:t>If you believe you are entitled to compensation, you must apply to the Authority for compensation within 6 months after the publication of the notice of acquisition in relation to the underground land to which this notice relates.</w:t>
      </w:r>
    </w:p>
    <w:p w14:paraId="37C25D3F" w14:textId="77777777" w:rsidR="006E5A64" w:rsidRPr="006E5A64" w:rsidRDefault="006E5A64" w:rsidP="00CE1F34">
      <w:pPr>
        <w:ind w:left="284"/>
      </w:pPr>
      <w:r w:rsidRPr="006E5A64">
        <w:t>The application must be in the following manner and form:</w:t>
      </w:r>
    </w:p>
    <w:p w14:paraId="36801021" w14:textId="77777777" w:rsidR="006E5A64" w:rsidRPr="006E5A64" w:rsidRDefault="006E5A64" w:rsidP="00CE1F34">
      <w:pPr>
        <w:ind w:left="426"/>
      </w:pPr>
      <w:r w:rsidRPr="006E5A64">
        <w:t xml:space="preserve">“Application for Compensation for Acquisition of Underground Land” (enclosed) to be submitted by email to </w:t>
      </w:r>
      <w:hyperlink r:id="rId21" w:history="1">
        <w:r w:rsidRPr="006E5A64">
          <w:rPr>
            <w:color w:val="0000FF"/>
            <w:u w:val="single"/>
          </w:rPr>
          <w:t>DIT.ULAapplications@sa.gov.au</w:t>
        </w:r>
      </w:hyperlink>
      <w:r w:rsidRPr="006E5A64">
        <w:t xml:space="preserve"> or by mail marked attention: Property Acquisition c/- GPO Box 1533, Adelaide SA 5001.</w:t>
      </w:r>
    </w:p>
    <w:p w14:paraId="69F79E73" w14:textId="77777777" w:rsidR="006E5A64" w:rsidRPr="006E5A64" w:rsidRDefault="006E5A64" w:rsidP="00CE1F34">
      <w:pPr>
        <w:ind w:left="284"/>
      </w:pPr>
      <w:r w:rsidRPr="006E5A64">
        <w:t>The application must be accompanied by the following information or documents:</w:t>
      </w:r>
    </w:p>
    <w:p w14:paraId="5B868129" w14:textId="77777777" w:rsidR="006E5A64" w:rsidRPr="006E5A64" w:rsidRDefault="006E5A64" w:rsidP="005A4D58">
      <w:pPr>
        <w:spacing w:after="60"/>
        <w:ind w:left="426"/>
      </w:pPr>
      <w:r w:rsidRPr="006E5A64">
        <w:t>Any relevant supporting documentation including, but not limited to water licences, bore licences etc.</w:t>
      </w:r>
    </w:p>
    <w:p w14:paraId="5215E480" w14:textId="77777777" w:rsidR="006E5A64" w:rsidRPr="006E5A64" w:rsidRDefault="006E5A64" w:rsidP="005A4D58">
      <w:pPr>
        <w:spacing w:after="60"/>
        <w:ind w:left="284"/>
        <w:rPr>
          <w:spacing w:val="-4"/>
        </w:rPr>
      </w:pPr>
      <w:r w:rsidRPr="006E5A64">
        <w:rPr>
          <w:spacing w:val="-4"/>
        </w:rPr>
        <w:t>After receiving your application, the Authority may (but is not required to) make you a written offer of compensation not exceeding $50,000.</w:t>
      </w:r>
    </w:p>
    <w:p w14:paraId="2CEBDDD7" w14:textId="77777777" w:rsidR="006E5A64" w:rsidRPr="006E5A64" w:rsidRDefault="006E5A64" w:rsidP="005A4D58">
      <w:pPr>
        <w:spacing w:after="60"/>
        <w:ind w:left="284"/>
      </w:pPr>
      <w:r w:rsidRPr="006E5A64">
        <w:t xml:space="preserve">See Section 26H(4) of the </w:t>
      </w:r>
      <w:r w:rsidRPr="006E5A64">
        <w:rPr>
          <w:i/>
          <w:iCs/>
        </w:rPr>
        <w:t>Land Acquisition Act 1969</w:t>
      </w:r>
      <w:r w:rsidRPr="006E5A64">
        <w:t xml:space="preserve"> for further details on the payment of compensation.</w:t>
      </w:r>
    </w:p>
    <w:p w14:paraId="6FAA44B0" w14:textId="06360D2A" w:rsidR="006E5A64" w:rsidRPr="006E5A64" w:rsidRDefault="006E5A64" w:rsidP="005A4D58">
      <w:pPr>
        <w:spacing w:after="60"/>
        <w:ind w:left="284" w:hanging="284"/>
        <w:rPr>
          <w:b/>
          <w:bCs/>
        </w:rPr>
      </w:pPr>
      <w:r w:rsidRPr="006E5A64">
        <w:rPr>
          <w:b/>
          <w:bCs/>
        </w:rPr>
        <w:lastRenderedPageBreak/>
        <w:t>4.</w:t>
      </w:r>
      <w:r w:rsidRPr="006E5A64">
        <w:rPr>
          <w:b/>
          <w:bCs/>
        </w:rPr>
        <w:tab/>
        <w:t>Inquiries</w:t>
      </w:r>
    </w:p>
    <w:p w14:paraId="721A0DFE" w14:textId="5979EAE2" w:rsidR="006E5A64" w:rsidRPr="006E5A64" w:rsidRDefault="006E5A64" w:rsidP="006E5A64">
      <w:pPr>
        <w:spacing w:after="0"/>
        <w:ind w:left="284"/>
      </w:pPr>
      <w:r w:rsidRPr="006E5A64">
        <w:t>Inquiries should be directed to:</w:t>
      </w:r>
      <w:r w:rsidR="00050C27">
        <w:tab/>
      </w:r>
      <w:r w:rsidRPr="006E5A64">
        <w:tab/>
        <w:t>T2D Project Team</w:t>
      </w:r>
    </w:p>
    <w:p w14:paraId="6C97C56D" w14:textId="77777777" w:rsidR="006E5A64" w:rsidRPr="006E5A64" w:rsidRDefault="006E5A64" w:rsidP="006E5A64">
      <w:pPr>
        <w:spacing w:after="0"/>
        <w:ind w:left="2552"/>
      </w:pPr>
      <w:r w:rsidRPr="006E5A64">
        <w:t>GPO Box 1533</w:t>
      </w:r>
    </w:p>
    <w:p w14:paraId="157DE60E" w14:textId="77777777" w:rsidR="006E5A64" w:rsidRPr="006E5A64" w:rsidRDefault="006E5A64" w:rsidP="006E5A64">
      <w:pPr>
        <w:spacing w:after="0"/>
        <w:ind w:left="2552"/>
      </w:pPr>
      <w:r w:rsidRPr="006E5A64">
        <w:t>Adelaide SA 5001</w:t>
      </w:r>
    </w:p>
    <w:p w14:paraId="19EF5984" w14:textId="77777777" w:rsidR="006E5A64" w:rsidRPr="006E5A64" w:rsidRDefault="006E5A64" w:rsidP="006E5A64">
      <w:pPr>
        <w:ind w:left="2552"/>
      </w:pPr>
      <w:r w:rsidRPr="006E5A64">
        <w:t>Telephone: 1800 572 414</w:t>
      </w:r>
    </w:p>
    <w:p w14:paraId="0E49D9CC" w14:textId="77777777" w:rsidR="006E5A64" w:rsidRPr="006E5A64" w:rsidRDefault="006E5A64" w:rsidP="001F574D">
      <w:pPr>
        <w:spacing w:after="60"/>
        <w:rPr>
          <w:rFonts w:eastAsia="Times New Roman"/>
          <w:szCs w:val="17"/>
        </w:rPr>
      </w:pPr>
      <w:r w:rsidRPr="006E5A64">
        <w:rPr>
          <w:rFonts w:eastAsia="Times New Roman"/>
          <w:szCs w:val="17"/>
        </w:rPr>
        <w:t>Dated: 8 September 2025</w:t>
      </w:r>
    </w:p>
    <w:p w14:paraId="42352D78" w14:textId="77777777" w:rsidR="006E5A64" w:rsidRPr="006E5A64" w:rsidRDefault="006E5A64" w:rsidP="001F574D">
      <w:pPr>
        <w:spacing w:after="60"/>
      </w:pPr>
      <w:r w:rsidRPr="006E5A64">
        <w:t>The Common Seal of the COMMISSIONER OF HIGHWAYS was hereto affixed by authority of the Commissioner in the presence of:</w:t>
      </w:r>
    </w:p>
    <w:p w14:paraId="0D1E1D94" w14:textId="77777777" w:rsidR="006E5A64" w:rsidRPr="006E5A64" w:rsidRDefault="006E5A64" w:rsidP="006E5A64">
      <w:pPr>
        <w:spacing w:after="0"/>
        <w:jc w:val="right"/>
        <w:rPr>
          <w:rFonts w:eastAsia="Times New Roman"/>
          <w:smallCaps/>
          <w:szCs w:val="20"/>
        </w:rPr>
      </w:pPr>
      <w:r w:rsidRPr="006E5A64">
        <w:rPr>
          <w:rFonts w:eastAsia="Times New Roman"/>
          <w:smallCaps/>
          <w:szCs w:val="20"/>
        </w:rPr>
        <w:t>Rocco Caruso</w:t>
      </w:r>
    </w:p>
    <w:p w14:paraId="57616718" w14:textId="77777777" w:rsidR="006E5A64" w:rsidRPr="006E5A64" w:rsidRDefault="006E5A64" w:rsidP="006E5A64">
      <w:pPr>
        <w:spacing w:after="0"/>
        <w:jc w:val="right"/>
        <w:rPr>
          <w:rFonts w:eastAsia="Times New Roman"/>
          <w:szCs w:val="17"/>
        </w:rPr>
      </w:pPr>
      <w:r w:rsidRPr="006E5A64">
        <w:rPr>
          <w:rFonts w:eastAsia="Times New Roman"/>
          <w:szCs w:val="17"/>
        </w:rPr>
        <w:t>Director, Property Acquisition</w:t>
      </w:r>
    </w:p>
    <w:p w14:paraId="4EBCE3A0" w14:textId="77777777" w:rsidR="006E5A64" w:rsidRPr="006E5A64" w:rsidRDefault="006E5A64" w:rsidP="006E5A64">
      <w:pPr>
        <w:spacing w:after="0"/>
        <w:jc w:val="right"/>
        <w:rPr>
          <w:rFonts w:eastAsia="Times New Roman"/>
          <w:szCs w:val="17"/>
        </w:rPr>
      </w:pPr>
      <w:r w:rsidRPr="006E5A64">
        <w:rPr>
          <w:rFonts w:eastAsia="Times New Roman"/>
          <w:szCs w:val="17"/>
        </w:rPr>
        <w:t>(Authorised Officer)</w:t>
      </w:r>
    </w:p>
    <w:p w14:paraId="3F755E25" w14:textId="77777777" w:rsidR="006E5A64" w:rsidRPr="006E5A64" w:rsidRDefault="006E5A64" w:rsidP="006E5A64">
      <w:pPr>
        <w:spacing w:after="0"/>
        <w:jc w:val="right"/>
        <w:rPr>
          <w:rFonts w:eastAsia="Times New Roman"/>
          <w:szCs w:val="17"/>
        </w:rPr>
      </w:pPr>
      <w:r w:rsidRPr="006E5A64">
        <w:rPr>
          <w:rFonts w:eastAsia="Times New Roman"/>
          <w:szCs w:val="17"/>
        </w:rPr>
        <w:t>Department for Infrastructure and Transport</w:t>
      </w:r>
    </w:p>
    <w:p w14:paraId="14A9964C" w14:textId="77777777" w:rsidR="006E5A64" w:rsidRPr="006E5A64" w:rsidRDefault="006E5A64" w:rsidP="006E5A64">
      <w:r w:rsidRPr="006E5A64">
        <w:t>DIT: 2024/07223/01</w:t>
      </w:r>
    </w:p>
    <w:p w14:paraId="48F7A7D1" w14:textId="77777777" w:rsidR="006E5A64" w:rsidRPr="006E5A64" w:rsidRDefault="006E5A64" w:rsidP="006E5A64">
      <w:pPr>
        <w:pBdr>
          <w:top w:val="single" w:sz="4" w:space="1" w:color="auto"/>
        </w:pBdr>
        <w:spacing w:before="100" w:after="0" w:line="14" w:lineRule="exact"/>
        <w:jc w:val="center"/>
        <w:rPr>
          <w:rFonts w:eastAsia="Times New Roman"/>
          <w:szCs w:val="17"/>
        </w:rPr>
      </w:pPr>
    </w:p>
    <w:p w14:paraId="5FEDDE55" w14:textId="77777777" w:rsidR="006E5A64" w:rsidRPr="006E5A64" w:rsidRDefault="006E5A64" w:rsidP="00030170">
      <w:pPr>
        <w:pStyle w:val="NoSpacing"/>
      </w:pPr>
    </w:p>
    <w:p w14:paraId="20A4E33C" w14:textId="1764979A" w:rsidR="0065560A" w:rsidRPr="0065560A" w:rsidRDefault="005C05FC" w:rsidP="005C05FC">
      <w:pPr>
        <w:pStyle w:val="GG-Title1"/>
      </w:pPr>
      <w:r w:rsidRPr="0065560A">
        <w:t>Land Acquisition Act 1969</w:t>
      </w:r>
    </w:p>
    <w:p w14:paraId="70AE26C5" w14:textId="77777777" w:rsidR="0065560A" w:rsidRPr="0065560A" w:rsidRDefault="0065560A" w:rsidP="0065560A">
      <w:pPr>
        <w:jc w:val="center"/>
        <w:rPr>
          <w:smallCaps/>
          <w:szCs w:val="17"/>
        </w:rPr>
      </w:pPr>
      <w:r w:rsidRPr="0065560A">
        <w:rPr>
          <w:smallCaps/>
          <w:szCs w:val="17"/>
        </w:rPr>
        <w:t>Section 26F</w:t>
      </w:r>
    </w:p>
    <w:p w14:paraId="641259B0" w14:textId="77777777" w:rsidR="0065560A" w:rsidRPr="0065560A" w:rsidRDefault="0065560A" w:rsidP="0065560A">
      <w:pPr>
        <w:jc w:val="center"/>
        <w:rPr>
          <w:i/>
          <w:szCs w:val="17"/>
        </w:rPr>
      </w:pPr>
      <w:r w:rsidRPr="0065560A">
        <w:rPr>
          <w:i/>
          <w:szCs w:val="17"/>
        </w:rPr>
        <w:t>Form 6B—Notice of Acquisition of Underground Land</w:t>
      </w:r>
    </w:p>
    <w:p w14:paraId="2F07942C" w14:textId="77777777" w:rsidR="0065560A" w:rsidRPr="0065560A" w:rsidRDefault="0065560A" w:rsidP="0065560A">
      <w:pPr>
        <w:ind w:left="284" w:hanging="284"/>
        <w:rPr>
          <w:rFonts w:eastAsia="Times New Roman"/>
          <w:b/>
          <w:bCs/>
          <w:szCs w:val="17"/>
        </w:rPr>
      </w:pPr>
      <w:r w:rsidRPr="0065560A">
        <w:rPr>
          <w:rFonts w:eastAsia="Times New Roman"/>
          <w:b/>
          <w:bCs/>
          <w:szCs w:val="17"/>
        </w:rPr>
        <w:t>1.</w:t>
      </w:r>
      <w:r w:rsidRPr="0065560A">
        <w:rPr>
          <w:rFonts w:eastAsia="Times New Roman"/>
          <w:b/>
          <w:bCs/>
          <w:szCs w:val="17"/>
        </w:rPr>
        <w:tab/>
        <w:t>Notice of acquisition</w:t>
      </w:r>
    </w:p>
    <w:p w14:paraId="50CC30A7" w14:textId="77777777" w:rsidR="0065560A" w:rsidRPr="0065560A" w:rsidRDefault="0065560A" w:rsidP="0065560A">
      <w:pPr>
        <w:ind w:left="284"/>
        <w:rPr>
          <w:rFonts w:eastAsia="Times New Roman"/>
          <w:spacing w:val="-4"/>
          <w:szCs w:val="17"/>
        </w:rPr>
      </w:pPr>
      <w:r w:rsidRPr="0065560A">
        <w:rPr>
          <w:rFonts w:eastAsia="Times New Roman"/>
          <w:spacing w:val="-4"/>
          <w:szCs w:val="17"/>
        </w:rPr>
        <w:t>The Commissioner of Highways (the Authority), of 83 Pirie Street, Adelaide SA 5000 acquires the following interests in the following land:</w:t>
      </w:r>
    </w:p>
    <w:p w14:paraId="44735A3F" w14:textId="77777777" w:rsidR="0065560A" w:rsidRPr="0065560A" w:rsidRDefault="0065560A" w:rsidP="0065560A">
      <w:pPr>
        <w:ind w:left="426"/>
        <w:rPr>
          <w:rFonts w:eastAsia="Times New Roman"/>
          <w:szCs w:val="17"/>
        </w:rPr>
      </w:pPr>
      <w:r w:rsidRPr="0065560A">
        <w:rPr>
          <w:rFonts w:eastAsia="Times New Roman"/>
          <w:szCs w:val="17"/>
        </w:rPr>
        <w:t>An unencumbered estate in fee simple in the whole of Allotment 124 in D138138 lodged in the Lands Titles Office, being portion of the land comprised in Certificate of Title Volume 5844 Folio 887.</w:t>
      </w:r>
    </w:p>
    <w:p w14:paraId="185A0C17" w14:textId="77777777" w:rsidR="0065560A" w:rsidRPr="0065560A" w:rsidRDefault="0065560A" w:rsidP="0065560A">
      <w:pPr>
        <w:ind w:left="284"/>
        <w:rPr>
          <w:rFonts w:eastAsia="Times New Roman"/>
          <w:szCs w:val="17"/>
        </w:rPr>
      </w:pPr>
      <w:r w:rsidRPr="0065560A">
        <w:rPr>
          <w:rFonts w:eastAsia="Times New Roman"/>
          <w:szCs w:val="17"/>
        </w:rPr>
        <w:t xml:space="preserve">This notice is given under Section 26F of the </w:t>
      </w:r>
      <w:r w:rsidRPr="0065560A">
        <w:rPr>
          <w:rFonts w:eastAsia="Times New Roman"/>
          <w:i/>
          <w:iCs/>
          <w:szCs w:val="17"/>
        </w:rPr>
        <w:t>Land Acquisition Act 1969</w:t>
      </w:r>
      <w:r w:rsidRPr="0065560A">
        <w:rPr>
          <w:rFonts w:eastAsia="Times New Roman"/>
          <w:szCs w:val="17"/>
        </w:rPr>
        <w:t>.</w:t>
      </w:r>
    </w:p>
    <w:p w14:paraId="518E82BB" w14:textId="77777777" w:rsidR="0065560A" w:rsidRPr="0065560A" w:rsidRDefault="0065560A" w:rsidP="005A4D58">
      <w:pPr>
        <w:spacing w:after="60"/>
        <w:ind w:left="284" w:hanging="284"/>
        <w:rPr>
          <w:rFonts w:eastAsia="Times New Roman"/>
          <w:b/>
          <w:bCs/>
          <w:szCs w:val="17"/>
        </w:rPr>
      </w:pPr>
      <w:r w:rsidRPr="0065560A">
        <w:rPr>
          <w:rFonts w:eastAsia="Times New Roman"/>
          <w:b/>
          <w:bCs/>
          <w:szCs w:val="17"/>
        </w:rPr>
        <w:t>2.</w:t>
      </w:r>
      <w:r w:rsidRPr="0065560A">
        <w:rPr>
          <w:rFonts w:eastAsia="Times New Roman"/>
          <w:b/>
          <w:bCs/>
          <w:szCs w:val="17"/>
        </w:rPr>
        <w:tab/>
        <w:t>Compensation not payable unless certain water infrastructure or rights are affected</w:t>
      </w:r>
    </w:p>
    <w:p w14:paraId="633A187F" w14:textId="77777777" w:rsidR="0065560A" w:rsidRPr="0065560A" w:rsidRDefault="0065560A" w:rsidP="005A4D58">
      <w:pPr>
        <w:spacing w:after="60"/>
        <w:ind w:left="284"/>
        <w:rPr>
          <w:rFonts w:eastAsia="Times New Roman"/>
          <w:szCs w:val="17"/>
        </w:rPr>
      </w:pPr>
      <w:r w:rsidRPr="0065560A">
        <w:rPr>
          <w:rFonts w:eastAsia="Times New Roman"/>
          <w:szCs w:val="17"/>
        </w:rPr>
        <w:t>You are not entitled to compensation in relation to the acquisition of the underground land to which this notice relates, unless the following conditions are satisfied:</w:t>
      </w:r>
    </w:p>
    <w:p w14:paraId="46CAB4CD" w14:textId="77777777" w:rsidR="0065560A" w:rsidRPr="0065560A" w:rsidRDefault="0065560A" w:rsidP="005A4D58">
      <w:pPr>
        <w:ind w:left="567" w:hanging="142"/>
        <w:rPr>
          <w:rFonts w:eastAsia="Times New Roman"/>
          <w:szCs w:val="17"/>
        </w:rPr>
      </w:pPr>
      <w:r w:rsidRPr="0065560A">
        <w:rPr>
          <w:rFonts w:eastAsia="Times New Roman"/>
          <w:szCs w:val="17"/>
        </w:rPr>
        <w:t>•</w:t>
      </w:r>
      <w:r w:rsidRPr="0065560A">
        <w:rPr>
          <w:rFonts w:eastAsia="Times New Roman"/>
          <w:szCs w:val="17"/>
        </w:rPr>
        <w:tab/>
        <w:t>you held at least one of the following interests in relation to the underground land immediately before the notice of acquisition was published in relation to the land—</w:t>
      </w:r>
    </w:p>
    <w:p w14:paraId="6986EF31" w14:textId="77777777" w:rsidR="0065560A" w:rsidRPr="0065560A" w:rsidRDefault="0065560A" w:rsidP="005A4D58">
      <w:pPr>
        <w:ind w:left="709" w:hanging="142"/>
        <w:rPr>
          <w:rFonts w:eastAsia="Times New Roman"/>
          <w:szCs w:val="17"/>
        </w:rPr>
      </w:pPr>
      <w:r w:rsidRPr="0065560A">
        <w:rPr>
          <w:rFonts w:eastAsia="Times New Roman"/>
          <w:szCs w:val="17"/>
        </w:rPr>
        <w:t>◦</w:t>
      </w:r>
      <w:r w:rsidRPr="0065560A">
        <w:rPr>
          <w:rFonts w:eastAsia="Times New Roman"/>
          <w:szCs w:val="17"/>
        </w:rPr>
        <w:tab/>
        <w:t>ownership of a lawful well that provides access to underground water in the underground land, and any underground infrastructure associated with the well; or</w:t>
      </w:r>
    </w:p>
    <w:p w14:paraId="78931904" w14:textId="77777777" w:rsidR="0065560A" w:rsidRPr="0065560A" w:rsidRDefault="0065560A" w:rsidP="005A4D58">
      <w:pPr>
        <w:ind w:left="709" w:hanging="142"/>
        <w:rPr>
          <w:rFonts w:eastAsia="Times New Roman"/>
          <w:szCs w:val="17"/>
        </w:rPr>
      </w:pPr>
      <w:r w:rsidRPr="0065560A">
        <w:rPr>
          <w:rFonts w:eastAsia="Times New Roman"/>
          <w:szCs w:val="17"/>
        </w:rPr>
        <w:t>◦</w:t>
      </w:r>
      <w:r w:rsidRPr="0065560A">
        <w:rPr>
          <w:rFonts w:eastAsia="Times New Roman"/>
          <w:szCs w:val="17"/>
        </w:rPr>
        <w:tab/>
        <w:t>a right to take underground water from the underground land by means of such a well;</w:t>
      </w:r>
    </w:p>
    <w:p w14:paraId="3E33B613" w14:textId="77777777" w:rsidR="0065560A" w:rsidRPr="0065560A" w:rsidRDefault="0065560A" w:rsidP="005A4D58">
      <w:pPr>
        <w:ind w:left="567" w:hanging="142"/>
        <w:rPr>
          <w:rFonts w:eastAsia="Times New Roman"/>
          <w:szCs w:val="17"/>
        </w:rPr>
      </w:pPr>
      <w:r w:rsidRPr="0065560A">
        <w:rPr>
          <w:rFonts w:eastAsia="Times New Roman"/>
          <w:szCs w:val="17"/>
        </w:rPr>
        <w:t>•</w:t>
      </w:r>
      <w:r w:rsidRPr="0065560A">
        <w:rPr>
          <w:rFonts w:eastAsia="Times New Roman"/>
          <w:szCs w:val="17"/>
        </w:rPr>
        <w:tab/>
        <w:t xml:space="preserve">you notified the Authority of your interest in response to a notice given under Section 26G of the </w:t>
      </w:r>
      <w:r w:rsidRPr="0065560A">
        <w:rPr>
          <w:rFonts w:eastAsia="Times New Roman"/>
          <w:i/>
          <w:iCs/>
          <w:szCs w:val="17"/>
        </w:rPr>
        <w:t>Land Acquisition Act 1969</w:t>
      </w:r>
      <w:r w:rsidRPr="0065560A">
        <w:rPr>
          <w:rFonts w:eastAsia="Times New Roman"/>
          <w:szCs w:val="17"/>
        </w:rPr>
        <w:t>;</w:t>
      </w:r>
    </w:p>
    <w:p w14:paraId="60DCC80C" w14:textId="77777777" w:rsidR="0065560A" w:rsidRPr="0065560A" w:rsidRDefault="0065560A" w:rsidP="005A4D58">
      <w:pPr>
        <w:ind w:left="567" w:hanging="142"/>
        <w:rPr>
          <w:rFonts w:eastAsia="Times New Roman"/>
          <w:szCs w:val="17"/>
        </w:rPr>
      </w:pPr>
      <w:r w:rsidRPr="0065560A">
        <w:rPr>
          <w:rFonts w:eastAsia="Times New Roman"/>
          <w:szCs w:val="17"/>
        </w:rPr>
        <w:t>•</w:t>
      </w:r>
      <w:r w:rsidRPr="0065560A">
        <w:rPr>
          <w:rFonts w:eastAsia="Times New Roman"/>
          <w:szCs w:val="17"/>
        </w:rPr>
        <w:tab/>
        <w:t>the acquisition of the underground land either—</w:t>
      </w:r>
    </w:p>
    <w:p w14:paraId="10F369B3" w14:textId="77777777" w:rsidR="0065560A" w:rsidRPr="0065560A" w:rsidRDefault="0065560A" w:rsidP="005A4D58">
      <w:pPr>
        <w:ind w:left="709" w:hanging="142"/>
        <w:rPr>
          <w:rFonts w:eastAsia="Times New Roman"/>
          <w:szCs w:val="17"/>
        </w:rPr>
      </w:pPr>
      <w:r w:rsidRPr="0065560A">
        <w:rPr>
          <w:rFonts w:eastAsia="Times New Roman"/>
          <w:szCs w:val="17"/>
        </w:rPr>
        <w:t>◦</w:t>
      </w:r>
      <w:r w:rsidRPr="0065560A">
        <w:rPr>
          <w:rFonts w:eastAsia="Times New Roman"/>
          <w:szCs w:val="17"/>
        </w:rPr>
        <w:tab/>
        <w:t>involved the acquisition of your interest; or</w:t>
      </w:r>
    </w:p>
    <w:p w14:paraId="652ABCBC" w14:textId="77777777" w:rsidR="0065560A" w:rsidRPr="0065560A" w:rsidRDefault="0065560A" w:rsidP="005A4D58">
      <w:pPr>
        <w:ind w:left="709" w:hanging="142"/>
        <w:rPr>
          <w:rFonts w:eastAsia="Times New Roman"/>
          <w:szCs w:val="17"/>
        </w:rPr>
      </w:pPr>
      <w:r w:rsidRPr="0065560A">
        <w:rPr>
          <w:rFonts w:eastAsia="Times New Roman"/>
          <w:szCs w:val="17"/>
        </w:rPr>
        <w:t>◦</w:t>
      </w:r>
      <w:r w:rsidRPr="0065560A">
        <w:rPr>
          <w:rFonts w:eastAsia="Times New Roman"/>
          <w:szCs w:val="17"/>
        </w:rPr>
        <w:tab/>
        <w:t>resulted in the discharge of your interest; or</w:t>
      </w:r>
    </w:p>
    <w:p w14:paraId="339767CB" w14:textId="77777777" w:rsidR="0065560A" w:rsidRPr="0065560A" w:rsidRDefault="0065560A" w:rsidP="005A4D58">
      <w:pPr>
        <w:ind w:left="709" w:hanging="142"/>
        <w:rPr>
          <w:rFonts w:eastAsia="Times New Roman"/>
          <w:szCs w:val="17"/>
        </w:rPr>
      </w:pPr>
      <w:r w:rsidRPr="0065560A">
        <w:rPr>
          <w:rFonts w:eastAsia="Times New Roman"/>
          <w:szCs w:val="17"/>
        </w:rPr>
        <w:t>◦</w:t>
      </w:r>
      <w:r w:rsidRPr="0065560A">
        <w:rPr>
          <w:rFonts w:eastAsia="Times New Roman"/>
          <w:szCs w:val="17"/>
        </w:rPr>
        <w:tab/>
        <w:t>resulted in you being unable to take water by means of, or pursuant to, your interest;</w:t>
      </w:r>
    </w:p>
    <w:p w14:paraId="52759503" w14:textId="77777777" w:rsidR="0065560A" w:rsidRPr="0065560A" w:rsidRDefault="0065560A" w:rsidP="005A4D58">
      <w:pPr>
        <w:spacing w:after="60"/>
        <w:ind w:left="567" w:hanging="142"/>
        <w:rPr>
          <w:rFonts w:eastAsia="Times New Roman"/>
          <w:szCs w:val="17"/>
        </w:rPr>
      </w:pPr>
      <w:r w:rsidRPr="0065560A">
        <w:rPr>
          <w:rFonts w:eastAsia="Times New Roman"/>
          <w:szCs w:val="17"/>
        </w:rPr>
        <w:t>•</w:t>
      </w:r>
      <w:r w:rsidRPr="0065560A">
        <w:rPr>
          <w:rFonts w:eastAsia="Times New Roman"/>
          <w:szCs w:val="17"/>
        </w:rPr>
        <w:tab/>
        <w:t xml:space="preserve">you make an application for compensation to the Authority under Section 26H of the </w:t>
      </w:r>
      <w:r w:rsidRPr="0065560A">
        <w:rPr>
          <w:rFonts w:eastAsia="Times New Roman"/>
          <w:i/>
          <w:iCs/>
          <w:szCs w:val="17"/>
        </w:rPr>
        <w:t>Land Acquisition Act 1969</w:t>
      </w:r>
      <w:r w:rsidRPr="0065560A">
        <w:rPr>
          <w:rFonts w:eastAsia="Times New Roman"/>
          <w:szCs w:val="17"/>
        </w:rPr>
        <w:t>.</w:t>
      </w:r>
    </w:p>
    <w:p w14:paraId="03E26BC3" w14:textId="77777777" w:rsidR="0065560A" w:rsidRPr="0065560A" w:rsidRDefault="0065560A" w:rsidP="005A4D58">
      <w:pPr>
        <w:spacing w:after="60"/>
        <w:ind w:left="284" w:hanging="284"/>
        <w:rPr>
          <w:rFonts w:eastAsia="Times New Roman"/>
          <w:b/>
          <w:bCs/>
          <w:szCs w:val="17"/>
        </w:rPr>
      </w:pPr>
      <w:r w:rsidRPr="0065560A">
        <w:rPr>
          <w:rFonts w:eastAsia="Times New Roman"/>
          <w:b/>
          <w:bCs/>
          <w:szCs w:val="17"/>
        </w:rPr>
        <w:t>3.</w:t>
      </w:r>
      <w:r w:rsidRPr="0065560A">
        <w:rPr>
          <w:rFonts w:eastAsia="Times New Roman"/>
          <w:b/>
          <w:bCs/>
          <w:szCs w:val="17"/>
        </w:rPr>
        <w:tab/>
        <w:t>Application for compensation under Section 26H</w:t>
      </w:r>
    </w:p>
    <w:p w14:paraId="204CB8E3" w14:textId="77777777" w:rsidR="0065560A" w:rsidRPr="0065560A" w:rsidRDefault="0065560A" w:rsidP="005A4D58">
      <w:pPr>
        <w:spacing w:after="60"/>
        <w:ind w:left="284"/>
        <w:rPr>
          <w:rFonts w:eastAsia="Times New Roman"/>
          <w:szCs w:val="17"/>
        </w:rPr>
      </w:pPr>
      <w:r w:rsidRPr="0065560A">
        <w:rPr>
          <w:rFonts w:eastAsia="Times New Roman"/>
          <w:szCs w:val="17"/>
        </w:rPr>
        <w:t>If you believe you are entitled to compensation, you must apply to the Authority for compensation within 6 months after the publication of the notice of acquisition in relation to the underground land to which this notice relates.</w:t>
      </w:r>
    </w:p>
    <w:p w14:paraId="3A5D93EA" w14:textId="77777777" w:rsidR="0065560A" w:rsidRPr="0065560A" w:rsidRDefault="0065560A" w:rsidP="005A4D58">
      <w:pPr>
        <w:spacing w:after="60"/>
        <w:ind w:left="284"/>
        <w:rPr>
          <w:rFonts w:eastAsia="Times New Roman"/>
          <w:szCs w:val="17"/>
        </w:rPr>
      </w:pPr>
      <w:r w:rsidRPr="0065560A">
        <w:rPr>
          <w:rFonts w:eastAsia="Times New Roman"/>
          <w:szCs w:val="17"/>
        </w:rPr>
        <w:t>The application must be in the following manner and form:</w:t>
      </w:r>
    </w:p>
    <w:p w14:paraId="33003B5F" w14:textId="77777777" w:rsidR="0065560A" w:rsidRPr="0065560A" w:rsidRDefault="0065560A" w:rsidP="005A4D58">
      <w:pPr>
        <w:spacing w:after="60"/>
        <w:ind w:left="426"/>
        <w:rPr>
          <w:rFonts w:eastAsia="Times New Roman"/>
          <w:szCs w:val="17"/>
        </w:rPr>
      </w:pPr>
      <w:r w:rsidRPr="0065560A">
        <w:rPr>
          <w:rFonts w:eastAsia="Times New Roman"/>
          <w:szCs w:val="17"/>
        </w:rPr>
        <w:t xml:space="preserve">“Application for Compensation for Acquisition of Underground Land” (enclosed) to be submitted by email to </w:t>
      </w:r>
      <w:hyperlink r:id="rId22" w:history="1">
        <w:r w:rsidRPr="0065560A">
          <w:rPr>
            <w:rFonts w:eastAsia="Times New Roman"/>
            <w:color w:val="0000FF"/>
            <w:szCs w:val="17"/>
            <w:u w:val="single"/>
          </w:rPr>
          <w:t>DIT.ULAapplications@sa.gov.au</w:t>
        </w:r>
      </w:hyperlink>
      <w:r w:rsidRPr="0065560A">
        <w:rPr>
          <w:rFonts w:eastAsia="Times New Roman"/>
          <w:szCs w:val="17"/>
        </w:rPr>
        <w:t xml:space="preserve"> or by mail marked attention: Property Acquisition c/- GPO Box 1533, Adelaide SA 5001.</w:t>
      </w:r>
    </w:p>
    <w:p w14:paraId="2AF26A4E" w14:textId="77777777" w:rsidR="0065560A" w:rsidRPr="0065560A" w:rsidRDefault="0065560A" w:rsidP="005A4D58">
      <w:pPr>
        <w:spacing w:after="60"/>
        <w:ind w:left="284"/>
        <w:rPr>
          <w:rFonts w:eastAsia="Times New Roman"/>
          <w:szCs w:val="17"/>
        </w:rPr>
      </w:pPr>
      <w:r w:rsidRPr="0065560A">
        <w:rPr>
          <w:rFonts w:eastAsia="Times New Roman"/>
          <w:szCs w:val="17"/>
        </w:rPr>
        <w:t>The application must be accompanied by the following information or documents:</w:t>
      </w:r>
    </w:p>
    <w:p w14:paraId="30E4EE0E" w14:textId="77777777" w:rsidR="0065560A" w:rsidRPr="0065560A" w:rsidRDefault="0065560A" w:rsidP="0065560A">
      <w:pPr>
        <w:ind w:left="426"/>
        <w:rPr>
          <w:rFonts w:eastAsia="Times New Roman"/>
          <w:szCs w:val="17"/>
        </w:rPr>
      </w:pPr>
      <w:r w:rsidRPr="0065560A">
        <w:rPr>
          <w:rFonts w:eastAsia="Times New Roman"/>
          <w:szCs w:val="17"/>
        </w:rPr>
        <w:t>Any relevant supporting documentation including, but not limited to water licences, bore licences etc.</w:t>
      </w:r>
    </w:p>
    <w:p w14:paraId="598D6002" w14:textId="77777777" w:rsidR="0065560A" w:rsidRPr="0065560A" w:rsidRDefault="0065560A" w:rsidP="0065560A">
      <w:pPr>
        <w:ind w:left="284"/>
        <w:rPr>
          <w:rFonts w:eastAsia="Times New Roman"/>
          <w:spacing w:val="-4"/>
          <w:szCs w:val="17"/>
        </w:rPr>
      </w:pPr>
      <w:r w:rsidRPr="0065560A">
        <w:rPr>
          <w:rFonts w:eastAsia="Times New Roman"/>
          <w:spacing w:val="-4"/>
          <w:szCs w:val="17"/>
        </w:rPr>
        <w:t>After receiving your application, the Authority may (but is not required to) make you a written offer of compensation not exceeding $50,000.</w:t>
      </w:r>
    </w:p>
    <w:p w14:paraId="1FA90D29" w14:textId="77777777" w:rsidR="0065560A" w:rsidRPr="0065560A" w:rsidRDefault="0065560A" w:rsidP="0065560A">
      <w:pPr>
        <w:ind w:left="284"/>
        <w:rPr>
          <w:rFonts w:eastAsia="Times New Roman"/>
          <w:szCs w:val="17"/>
        </w:rPr>
      </w:pPr>
      <w:r w:rsidRPr="0065560A">
        <w:rPr>
          <w:rFonts w:eastAsia="Times New Roman"/>
          <w:szCs w:val="17"/>
        </w:rPr>
        <w:t xml:space="preserve">See Section 26H(4) of the </w:t>
      </w:r>
      <w:r w:rsidRPr="0065560A">
        <w:rPr>
          <w:rFonts w:eastAsia="Times New Roman"/>
          <w:i/>
          <w:iCs/>
          <w:szCs w:val="17"/>
        </w:rPr>
        <w:t>Land Acquisition Act 1969</w:t>
      </w:r>
      <w:r w:rsidRPr="0065560A">
        <w:rPr>
          <w:rFonts w:eastAsia="Times New Roman"/>
          <w:szCs w:val="17"/>
        </w:rPr>
        <w:t xml:space="preserve"> for further details on the payment of compensation.</w:t>
      </w:r>
    </w:p>
    <w:p w14:paraId="336AAEF8" w14:textId="77777777" w:rsidR="0065560A" w:rsidRPr="0065560A" w:rsidRDefault="0065560A" w:rsidP="0065560A">
      <w:pPr>
        <w:ind w:left="284" w:hanging="284"/>
        <w:rPr>
          <w:rFonts w:eastAsia="Times New Roman"/>
          <w:b/>
          <w:bCs/>
          <w:szCs w:val="17"/>
        </w:rPr>
      </w:pPr>
      <w:r w:rsidRPr="0065560A">
        <w:rPr>
          <w:rFonts w:eastAsia="Times New Roman"/>
          <w:b/>
          <w:bCs/>
          <w:szCs w:val="17"/>
        </w:rPr>
        <w:t>4.</w:t>
      </w:r>
      <w:r w:rsidRPr="0065560A">
        <w:rPr>
          <w:rFonts w:eastAsia="Times New Roman"/>
          <w:b/>
          <w:bCs/>
          <w:szCs w:val="17"/>
        </w:rPr>
        <w:tab/>
        <w:t>Inquiries</w:t>
      </w:r>
    </w:p>
    <w:p w14:paraId="1EC7281A" w14:textId="77777777" w:rsidR="0065560A" w:rsidRPr="0065560A" w:rsidRDefault="0065560A" w:rsidP="0065560A">
      <w:pPr>
        <w:spacing w:after="0"/>
        <w:ind w:left="284"/>
        <w:rPr>
          <w:rFonts w:eastAsia="Times New Roman"/>
          <w:szCs w:val="17"/>
        </w:rPr>
      </w:pPr>
      <w:r w:rsidRPr="0065560A">
        <w:rPr>
          <w:rFonts w:eastAsia="Times New Roman"/>
          <w:szCs w:val="17"/>
        </w:rPr>
        <w:t>Inquiries should be directed to:</w:t>
      </w:r>
      <w:r w:rsidRPr="0065560A">
        <w:rPr>
          <w:rFonts w:eastAsia="Times New Roman"/>
          <w:szCs w:val="17"/>
        </w:rPr>
        <w:tab/>
      </w:r>
      <w:r w:rsidRPr="0065560A">
        <w:rPr>
          <w:rFonts w:eastAsia="Times New Roman"/>
          <w:szCs w:val="17"/>
        </w:rPr>
        <w:tab/>
        <w:t>T2D Project Team</w:t>
      </w:r>
    </w:p>
    <w:p w14:paraId="595A3646" w14:textId="77777777" w:rsidR="0065560A" w:rsidRPr="0065560A" w:rsidRDefault="0065560A" w:rsidP="0065560A">
      <w:pPr>
        <w:spacing w:after="0"/>
        <w:ind w:left="2552"/>
        <w:rPr>
          <w:rFonts w:eastAsia="Times New Roman"/>
          <w:szCs w:val="17"/>
        </w:rPr>
      </w:pPr>
      <w:r w:rsidRPr="0065560A">
        <w:rPr>
          <w:rFonts w:eastAsia="Times New Roman"/>
          <w:szCs w:val="17"/>
        </w:rPr>
        <w:t>GPO Box 1533</w:t>
      </w:r>
    </w:p>
    <w:p w14:paraId="74E10A8C" w14:textId="77777777" w:rsidR="0065560A" w:rsidRPr="0065560A" w:rsidRDefault="0065560A" w:rsidP="0065560A">
      <w:pPr>
        <w:spacing w:after="0"/>
        <w:ind w:left="2552"/>
        <w:rPr>
          <w:rFonts w:eastAsia="Times New Roman"/>
          <w:szCs w:val="17"/>
        </w:rPr>
      </w:pPr>
      <w:r w:rsidRPr="0065560A">
        <w:rPr>
          <w:rFonts w:eastAsia="Times New Roman"/>
          <w:szCs w:val="17"/>
        </w:rPr>
        <w:t>Adelaide SA 5001</w:t>
      </w:r>
    </w:p>
    <w:p w14:paraId="785E8502" w14:textId="77777777" w:rsidR="0065560A" w:rsidRPr="0065560A" w:rsidRDefault="0065560A" w:rsidP="0065560A">
      <w:pPr>
        <w:ind w:left="2552"/>
        <w:rPr>
          <w:rFonts w:eastAsia="Times New Roman"/>
          <w:szCs w:val="17"/>
        </w:rPr>
      </w:pPr>
      <w:r w:rsidRPr="0065560A">
        <w:rPr>
          <w:rFonts w:eastAsia="Times New Roman"/>
          <w:szCs w:val="17"/>
        </w:rPr>
        <w:t>Telephone: 1800 572 414</w:t>
      </w:r>
    </w:p>
    <w:p w14:paraId="5D218A25" w14:textId="77777777" w:rsidR="0065560A" w:rsidRPr="0065560A" w:rsidRDefault="0065560A" w:rsidP="0065560A">
      <w:pPr>
        <w:rPr>
          <w:rFonts w:eastAsia="Times New Roman"/>
          <w:szCs w:val="17"/>
        </w:rPr>
      </w:pPr>
      <w:r w:rsidRPr="0065560A">
        <w:rPr>
          <w:rFonts w:eastAsia="Times New Roman"/>
          <w:szCs w:val="17"/>
        </w:rPr>
        <w:t>Dated: 8 September 2025</w:t>
      </w:r>
    </w:p>
    <w:p w14:paraId="6ABDA759" w14:textId="77777777" w:rsidR="0065560A" w:rsidRPr="0065560A" w:rsidRDefault="0065560A" w:rsidP="0065560A">
      <w:pPr>
        <w:rPr>
          <w:rFonts w:eastAsia="Times New Roman"/>
          <w:szCs w:val="17"/>
        </w:rPr>
      </w:pPr>
      <w:r w:rsidRPr="0065560A">
        <w:rPr>
          <w:rFonts w:eastAsia="Times New Roman"/>
          <w:szCs w:val="17"/>
        </w:rPr>
        <w:t>The Common Seal of the COMMISSIONER OF HIGHWAYS was hereto affixed by authority of the Commissioner in the presence of:</w:t>
      </w:r>
    </w:p>
    <w:p w14:paraId="08C9EF7B" w14:textId="77777777" w:rsidR="0065560A" w:rsidRPr="0065560A" w:rsidRDefault="0065560A" w:rsidP="0065560A">
      <w:pPr>
        <w:spacing w:after="0"/>
        <w:jc w:val="right"/>
        <w:rPr>
          <w:rFonts w:eastAsia="Times New Roman"/>
          <w:smallCaps/>
          <w:szCs w:val="20"/>
        </w:rPr>
      </w:pPr>
      <w:r w:rsidRPr="0065560A">
        <w:rPr>
          <w:rFonts w:eastAsia="Times New Roman"/>
          <w:smallCaps/>
          <w:szCs w:val="20"/>
        </w:rPr>
        <w:t>Rocco Caruso</w:t>
      </w:r>
    </w:p>
    <w:p w14:paraId="45F4F59C" w14:textId="77777777" w:rsidR="0065560A" w:rsidRPr="0065560A" w:rsidRDefault="0065560A" w:rsidP="0065560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65560A">
        <w:rPr>
          <w:rFonts w:eastAsia="Times New Roman"/>
          <w:szCs w:val="17"/>
        </w:rPr>
        <w:t>Director, Property Acquisition</w:t>
      </w:r>
    </w:p>
    <w:p w14:paraId="617F36CA" w14:textId="77777777" w:rsidR="0065560A" w:rsidRPr="0065560A" w:rsidRDefault="0065560A" w:rsidP="0065560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65560A">
        <w:rPr>
          <w:rFonts w:eastAsia="Times New Roman"/>
          <w:szCs w:val="17"/>
        </w:rPr>
        <w:t>(Authorised Officer)</w:t>
      </w:r>
    </w:p>
    <w:p w14:paraId="6865CA68" w14:textId="77777777" w:rsidR="0065560A" w:rsidRPr="0065560A" w:rsidRDefault="0065560A" w:rsidP="0065560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65560A">
        <w:rPr>
          <w:rFonts w:eastAsia="Times New Roman"/>
          <w:szCs w:val="17"/>
        </w:rPr>
        <w:t>Department for Infrastructure and Transport</w:t>
      </w:r>
    </w:p>
    <w:p w14:paraId="2412EE9F" w14:textId="77777777" w:rsidR="0065560A" w:rsidRPr="0065560A" w:rsidRDefault="0065560A" w:rsidP="0065560A">
      <w:pPr>
        <w:rPr>
          <w:rFonts w:eastAsia="Times New Roman"/>
          <w:szCs w:val="17"/>
        </w:rPr>
      </w:pPr>
      <w:r w:rsidRPr="0065560A">
        <w:rPr>
          <w:rFonts w:eastAsia="Times New Roman"/>
          <w:szCs w:val="17"/>
        </w:rPr>
        <w:t>DIT: 2024/07221/01</w:t>
      </w:r>
    </w:p>
    <w:p w14:paraId="05590063" w14:textId="77777777" w:rsidR="0065560A" w:rsidRPr="0065560A" w:rsidRDefault="0065560A" w:rsidP="0065560A">
      <w:pPr>
        <w:pBdr>
          <w:top w:val="single" w:sz="4" w:space="1" w:color="auto"/>
        </w:pBdr>
        <w:spacing w:before="100" w:after="0" w:line="14" w:lineRule="exact"/>
        <w:jc w:val="center"/>
        <w:rPr>
          <w:rFonts w:eastAsia="Times New Roman"/>
          <w:szCs w:val="17"/>
        </w:rPr>
      </w:pPr>
    </w:p>
    <w:p w14:paraId="42709967" w14:textId="3B5F94E7" w:rsidR="001F574D" w:rsidRDefault="001F574D">
      <w:pPr>
        <w:spacing w:after="0" w:line="240" w:lineRule="auto"/>
        <w:jc w:val="left"/>
      </w:pPr>
      <w:r>
        <w:br w:type="page"/>
      </w:r>
    </w:p>
    <w:p w14:paraId="1F526FE1" w14:textId="32A0B1EC" w:rsidR="005F471E" w:rsidRPr="005C05FC" w:rsidRDefault="005C05FC" w:rsidP="005C05FC">
      <w:pPr>
        <w:pStyle w:val="GG-Title1"/>
      </w:pPr>
      <w:r w:rsidRPr="005C05FC">
        <w:lastRenderedPageBreak/>
        <w:t>Land Acquisition Act 1969</w:t>
      </w:r>
    </w:p>
    <w:p w14:paraId="389AD85D" w14:textId="77777777" w:rsidR="005F471E" w:rsidRDefault="005F471E" w:rsidP="005F471E">
      <w:pPr>
        <w:pStyle w:val="GG-Title2"/>
      </w:pPr>
      <w:r>
        <w:t>Section 26F</w:t>
      </w:r>
    </w:p>
    <w:p w14:paraId="276B4885" w14:textId="77777777" w:rsidR="005F471E" w:rsidRDefault="005F471E" w:rsidP="005F471E">
      <w:pPr>
        <w:pStyle w:val="GG-Title3"/>
      </w:pPr>
      <w:r>
        <w:t>Form 6B—Notice of Acquisition of Underground Land</w:t>
      </w:r>
    </w:p>
    <w:p w14:paraId="59C9DCE6" w14:textId="77777777" w:rsidR="005F471E" w:rsidRPr="00C4244D" w:rsidRDefault="005F471E" w:rsidP="005F471E">
      <w:pPr>
        <w:pStyle w:val="GG-body"/>
        <w:ind w:left="284" w:hanging="284"/>
        <w:rPr>
          <w:b/>
          <w:bCs/>
        </w:rPr>
      </w:pPr>
      <w:r w:rsidRPr="00C4244D">
        <w:rPr>
          <w:b/>
          <w:bCs/>
        </w:rPr>
        <w:t>1.</w:t>
      </w:r>
      <w:r w:rsidRPr="00C4244D">
        <w:rPr>
          <w:b/>
          <w:bCs/>
        </w:rPr>
        <w:tab/>
        <w:t>Notice of acquisition</w:t>
      </w:r>
    </w:p>
    <w:p w14:paraId="302C4171" w14:textId="77777777" w:rsidR="005F471E" w:rsidRPr="00C4244D" w:rsidRDefault="005F471E" w:rsidP="005F471E">
      <w:pPr>
        <w:pStyle w:val="GG-body"/>
        <w:ind w:left="284"/>
        <w:rPr>
          <w:spacing w:val="-4"/>
        </w:rPr>
      </w:pPr>
      <w:r w:rsidRPr="00C4244D">
        <w:rPr>
          <w:spacing w:val="-4"/>
        </w:rPr>
        <w:t>The Commissioner of Highways (the Authority), of 83 Pirie Street, Adelaide SA 5000 acquires the following interests in the following land:</w:t>
      </w:r>
    </w:p>
    <w:p w14:paraId="2CD75662" w14:textId="77777777" w:rsidR="005F471E" w:rsidRDefault="005F471E" w:rsidP="005F471E">
      <w:pPr>
        <w:pStyle w:val="GG-body"/>
        <w:ind w:left="426"/>
      </w:pPr>
      <w:r>
        <w:t>An unencumbered estate in fee simple in the whole of Allotment 301 and 401 in D138619 lodged in the Lands Titles Office, being portion of the land comprised in Certificate of Title Volume 5152 Folio 508.</w:t>
      </w:r>
    </w:p>
    <w:p w14:paraId="5C19A845" w14:textId="77777777" w:rsidR="005F471E" w:rsidRDefault="005F471E" w:rsidP="005F471E">
      <w:pPr>
        <w:pStyle w:val="GG-body"/>
        <w:ind w:left="284"/>
      </w:pPr>
      <w:r>
        <w:t xml:space="preserve">This notice is given under Section 26F of the </w:t>
      </w:r>
      <w:r w:rsidRPr="00AB576C">
        <w:rPr>
          <w:i/>
          <w:iCs/>
        </w:rPr>
        <w:t>Land Acquisition Act 1969</w:t>
      </w:r>
      <w:r>
        <w:t>.</w:t>
      </w:r>
    </w:p>
    <w:p w14:paraId="5F594185" w14:textId="77777777" w:rsidR="005F471E" w:rsidRPr="00C4244D" w:rsidRDefault="005F471E" w:rsidP="005F471E">
      <w:pPr>
        <w:pStyle w:val="GG-body"/>
        <w:ind w:left="284" w:hanging="284"/>
        <w:rPr>
          <w:b/>
          <w:bCs/>
        </w:rPr>
      </w:pPr>
      <w:r w:rsidRPr="00C4244D">
        <w:rPr>
          <w:b/>
          <w:bCs/>
        </w:rPr>
        <w:t>2.</w:t>
      </w:r>
      <w:r w:rsidRPr="00C4244D">
        <w:rPr>
          <w:b/>
          <w:bCs/>
        </w:rPr>
        <w:tab/>
        <w:t>Compensation not payable unless certain water infrastructure or rights are affected</w:t>
      </w:r>
    </w:p>
    <w:p w14:paraId="7E337F14" w14:textId="77777777" w:rsidR="005F471E" w:rsidRDefault="005F471E" w:rsidP="005F471E">
      <w:pPr>
        <w:pStyle w:val="GG-body"/>
        <w:ind w:left="284"/>
      </w:pPr>
      <w:r>
        <w:t>You are not entitled to compensation in relation to the acquisition of the underground land to which this notice relates, unless the following conditions are satisfied:</w:t>
      </w:r>
    </w:p>
    <w:p w14:paraId="189F1476" w14:textId="77777777" w:rsidR="005F471E" w:rsidRDefault="005F471E" w:rsidP="005F471E">
      <w:pPr>
        <w:pStyle w:val="GG-body"/>
        <w:ind w:left="567" w:hanging="142"/>
      </w:pPr>
      <w:r>
        <w:t>•</w:t>
      </w:r>
      <w:r>
        <w:tab/>
        <w:t>you held at least one of the following interests in relation to the underground land immediately before the notice of acquisition was published in relation to the land—</w:t>
      </w:r>
    </w:p>
    <w:p w14:paraId="29E09F74" w14:textId="77777777" w:rsidR="005F471E" w:rsidRDefault="005F471E" w:rsidP="005F471E">
      <w:pPr>
        <w:pStyle w:val="GG-body"/>
        <w:ind w:left="709" w:hanging="142"/>
      </w:pPr>
      <w:r>
        <w:t>◦</w:t>
      </w:r>
      <w:r>
        <w:tab/>
        <w:t>ownership of a lawful well that provides access to underground water in the underground land, and any underground infrastructure associated with the well; or</w:t>
      </w:r>
    </w:p>
    <w:p w14:paraId="2951DB8A" w14:textId="77777777" w:rsidR="005F471E" w:rsidRDefault="005F471E" w:rsidP="005F471E">
      <w:pPr>
        <w:pStyle w:val="GG-body"/>
        <w:ind w:left="709" w:hanging="142"/>
      </w:pPr>
      <w:r>
        <w:t>◦</w:t>
      </w:r>
      <w:r>
        <w:tab/>
        <w:t>a right to take underground water from the underground land by means of such a well;</w:t>
      </w:r>
    </w:p>
    <w:p w14:paraId="44601207" w14:textId="77777777" w:rsidR="005F471E" w:rsidRDefault="005F471E" w:rsidP="005F471E">
      <w:pPr>
        <w:pStyle w:val="GG-body"/>
        <w:ind w:left="567" w:hanging="142"/>
      </w:pPr>
      <w:r>
        <w:t>•</w:t>
      </w:r>
      <w:r>
        <w:tab/>
        <w:t xml:space="preserve">you notified the Authority of your interest in response to a notice given under Section 26G of the </w:t>
      </w:r>
      <w:r w:rsidRPr="00E269E0">
        <w:rPr>
          <w:i/>
          <w:iCs/>
        </w:rPr>
        <w:t>Land Acquisition Act 1969</w:t>
      </w:r>
      <w:r>
        <w:t>;</w:t>
      </w:r>
    </w:p>
    <w:p w14:paraId="34A068AA" w14:textId="77777777" w:rsidR="005F471E" w:rsidRDefault="005F471E" w:rsidP="005F471E">
      <w:pPr>
        <w:pStyle w:val="GG-body"/>
        <w:ind w:left="567" w:hanging="142"/>
      </w:pPr>
      <w:r>
        <w:t>•</w:t>
      </w:r>
      <w:r>
        <w:tab/>
        <w:t>the acquisition of the underground land either—</w:t>
      </w:r>
    </w:p>
    <w:p w14:paraId="08DC1E99" w14:textId="77777777" w:rsidR="005F471E" w:rsidRDefault="005F471E" w:rsidP="005F471E">
      <w:pPr>
        <w:pStyle w:val="GG-body"/>
        <w:ind w:left="709" w:hanging="142"/>
      </w:pPr>
      <w:r>
        <w:t>◦</w:t>
      </w:r>
      <w:r>
        <w:tab/>
        <w:t>involved the acquisition of your interest; or</w:t>
      </w:r>
    </w:p>
    <w:p w14:paraId="7F8E8914" w14:textId="77777777" w:rsidR="005F471E" w:rsidRDefault="005F471E" w:rsidP="005F471E">
      <w:pPr>
        <w:pStyle w:val="GG-body"/>
        <w:ind w:left="709" w:hanging="142"/>
      </w:pPr>
      <w:r>
        <w:t>◦</w:t>
      </w:r>
      <w:r>
        <w:tab/>
        <w:t>resulted in the discharge of your interest; or</w:t>
      </w:r>
    </w:p>
    <w:p w14:paraId="1A2DB8A2" w14:textId="77777777" w:rsidR="005F471E" w:rsidRDefault="005F471E" w:rsidP="005F471E">
      <w:pPr>
        <w:pStyle w:val="GG-body"/>
        <w:ind w:left="709" w:hanging="142"/>
      </w:pPr>
      <w:r>
        <w:t>◦</w:t>
      </w:r>
      <w:r>
        <w:tab/>
        <w:t>resulted in you being unable to take water by means of, or pursuant to, your interest;</w:t>
      </w:r>
    </w:p>
    <w:p w14:paraId="6710D5C6" w14:textId="77777777" w:rsidR="005F471E" w:rsidRDefault="005F471E" w:rsidP="005F471E">
      <w:pPr>
        <w:pStyle w:val="GG-body"/>
        <w:ind w:left="567" w:hanging="142"/>
      </w:pPr>
      <w:r>
        <w:t>•</w:t>
      </w:r>
      <w:r>
        <w:tab/>
        <w:t xml:space="preserve">you make an application for compensation to the Authority under Section 26H of the </w:t>
      </w:r>
      <w:r w:rsidRPr="00E269E0">
        <w:rPr>
          <w:i/>
          <w:iCs/>
        </w:rPr>
        <w:t>Land Acquisition Act 1969</w:t>
      </w:r>
      <w:r>
        <w:t>.</w:t>
      </w:r>
    </w:p>
    <w:p w14:paraId="0BE5EC3E" w14:textId="77777777" w:rsidR="005F471E" w:rsidRPr="00C4244D" w:rsidRDefault="005F471E" w:rsidP="005F471E">
      <w:pPr>
        <w:pStyle w:val="GG-body"/>
        <w:ind w:left="284" w:hanging="284"/>
        <w:rPr>
          <w:b/>
          <w:bCs/>
        </w:rPr>
      </w:pPr>
      <w:r w:rsidRPr="00C4244D">
        <w:rPr>
          <w:b/>
          <w:bCs/>
        </w:rPr>
        <w:t>3.</w:t>
      </w:r>
      <w:r w:rsidRPr="00C4244D">
        <w:rPr>
          <w:b/>
          <w:bCs/>
        </w:rPr>
        <w:tab/>
        <w:t xml:space="preserve">Application for compensation under </w:t>
      </w:r>
      <w:r>
        <w:rPr>
          <w:b/>
          <w:bCs/>
        </w:rPr>
        <w:t>S</w:t>
      </w:r>
      <w:r w:rsidRPr="00C4244D">
        <w:rPr>
          <w:b/>
          <w:bCs/>
        </w:rPr>
        <w:t>ection 26H</w:t>
      </w:r>
    </w:p>
    <w:p w14:paraId="0EA4BBCD" w14:textId="77777777" w:rsidR="005F471E" w:rsidRDefault="005F471E" w:rsidP="005F471E">
      <w:pPr>
        <w:pStyle w:val="GG-body"/>
        <w:ind w:left="284"/>
      </w:pPr>
      <w:r>
        <w:t xml:space="preserve">If you believe you are entitled to compensation, you must apply to the Authority for compensation within 6 months after the publication of the notice of </w:t>
      </w:r>
      <w:r w:rsidRPr="00C4244D">
        <w:rPr>
          <w:spacing w:val="-4"/>
        </w:rPr>
        <w:t>acquisition</w:t>
      </w:r>
      <w:r>
        <w:t xml:space="preserve"> in relation to the underground land to which this notice relates.</w:t>
      </w:r>
    </w:p>
    <w:p w14:paraId="60C56091" w14:textId="77777777" w:rsidR="005F471E" w:rsidRDefault="005F471E" w:rsidP="005F471E">
      <w:pPr>
        <w:pStyle w:val="GG-body"/>
        <w:ind w:left="284"/>
      </w:pPr>
      <w:r>
        <w:t xml:space="preserve">The application </w:t>
      </w:r>
      <w:r w:rsidRPr="00C4244D">
        <w:rPr>
          <w:spacing w:val="-4"/>
        </w:rPr>
        <w:t>must</w:t>
      </w:r>
      <w:r>
        <w:t xml:space="preserve"> be in the following manner and form:</w:t>
      </w:r>
    </w:p>
    <w:p w14:paraId="0F168441" w14:textId="77777777" w:rsidR="005F471E" w:rsidRDefault="005F471E" w:rsidP="005F471E">
      <w:pPr>
        <w:pStyle w:val="GG-body"/>
        <w:ind w:left="426"/>
      </w:pPr>
      <w:r>
        <w:t xml:space="preserve">“Application for Compensation for Acquisition of Underground Land” (enclosed) to be submitted by email to </w:t>
      </w:r>
      <w:hyperlink r:id="rId23" w:history="1">
        <w:r w:rsidRPr="00C4244D">
          <w:rPr>
            <w:rStyle w:val="Hyperlink"/>
          </w:rPr>
          <w:t>DIT.ULAapplications@sa.gov.au</w:t>
        </w:r>
      </w:hyperlink>
      <w:r>
        <w:t xml:space="preserve"> or by mail marked attention: Property Acquisition c/- GPO Box 1533, Adelaide SA 5001.</w:t>
      </w:r>
    </w:p>
    <w:p w14:paraId="6DDC6277" w14:textId="77777777" w:rsidR="005F471E" w:rsidRDefault="005F471E" w:rsidP="005F471E">
      <w:pPr>
        <w:pStyle w:val="GG-body"/>
        <w:ind w:left="284"/>
      </w:pPr>
      <w:r>
        <w:t xml:space="preserve">The application must </w:t>
      </w:r>
      <w:r w:rsidRPr="00C4244D">
        <w:rPr>
          <w:spacing w:val="-4"/>
        </w:rPr>
        <w:t>be</w:t>
      </w:r>
      <w:r>
        <w:t xml:space="preserve"> accompanied by the following information or documents:</w:t>
      </w:r>
    </w:p>
    <w:p w14:paraId="3ABA598E" w14:textId="77777777" w:rsidR="005F471E" w:rsidRDefault="005F471E" w:rsidP="005F471E">
      <w:pPr>
        <w:pStyle w:val="GG-body"/>
        <w:ind w:left="426"/>
      </w:pPr>
      <w:r>
        <w:t>Any relevant supporting documentation including, but not limited to water licences, bore licences etc.</w:t>
      </w:r>
    </w:p>
    <w:p w14:paraId="1A0A6CD6" w14:textId="77777777" w:rsidR="005F471E" w:rsidRPr="00C4244D" w:rsidRDefault="005F471E" w:rsidP="005F471E">
      <w:pPr>
        <w:pStyle w:val="GG-body"/>
        <w:ind w:left="284"/>
        <w:rPr>
          <w:spacing w:val="-4"/>
        </w:rPr>
      </w:pPr>
      <w:r w:rsidRPr="00C4244D">
        <w:rPr>
          <w:spacing w:val="-4"/>
        </w:rPr>
        <w:t>After receiving your application, the Authority may (but is not required to) make you a written offer of compensation not exceeding $50,000.</w:t>
      </w:r>
    </w:p>
    <w:p w14:paraId="1CFE15D3" w14:textId="77777777" w:rsidR="005F471E" w:rsidRDefault="005F471E" w:rsidP="005F471E">
      <w:pPr>
        <w:pStyle w:val="GG-body"/>
        <w:ind w:left="284"/>
      </w:pPr>
      <w:r>
        <w:t xml:space="preserve">See Section 26H(4) of the </w:t>
      </w:r>
      <w:r w:rsidRPr="00E269E0">
        <w:rPr>
          <w:i/>
          <w:iCs/>
        </w:rPr>
        <w:t>Land Acquisition Act 1969</w:t>
      </w:r>
      <w:r>
        <w:t xml:space="preserve"> for further details on the payment of compensation.</w:t>
      </w:r>
    </w:p>
    <w:p w14:paraId="5A980F73" w14:textId="77777777" w:rsidR="005F471E" w:rsidRPr="00C4244D" w:rsidRDefault="005F471E" w:rsidP="005F471E">
      <w:pPr>
        <w:pStyle w:val="GG-body"/>
        <w:ind w:left="284" w:hanging="284"/>
        <w:rPr>
          <w:b/>
          <w:bCs/>
        </w:rPr>
      </w:pPr>
      <w:r w:rsidRPr="00C4244D">
        <w:rPr>
          <w:b/>
          <w:bCs/>
        </w:rPr>
        <w:t>4.</w:t>
      </w:r>
      <w:r w:rsidRPr="00C4244D">
        <w:rPr>
          <w:b/>
          <w:bCs/>
        </w:rPr>
        <w:tab/>
        <w:t>Inquiries</w:t>
      </w:r>
    </w:p>
    <w:p w14:paraId="169599C7" w14:textId="77777777" w:rsidR="005F471E" w:rsidRPr="008A701A" w:rsidRDefault="005F471E" w:rsidP="005F471E">
      <w:pPr>
        <w:spacing w:after="0"/>
        <w:ind w:left="511" w:hanging="227"/>
      </w:pPr>
      <w:r w:rsidRPr="008A701A">
        <w:t>Inquiries should be directed to:</w:t>
      </w:r>
      <w:r w:rsidRPr="008A701A">
        <w:tab/>
      </w:r>
      <w:r>
        <w:tab/>
      </w:r>
      <w:r w:rsidRPr="008A701A">
        <w:t>T2D Project Team</w:t>
      </w:r>
    </w:p>
    <w:p w14:paraId="04392975" w14:textId="77777777" w:rsidR="005F471E" w:rsidRPr="008A701A" w:rsidRDefault="005F471E" w:rsidP="005F471E">
      <w:pPr>
        <w:spacing w:after="0"/>
        <w:ind w:left="2552"/>
      </w:pPr>
      <w:r w:rsidRPr="008A701A">
        <w:t>GPO Box 1533</w:t>
      </w:r>
    </w:p>
    <w:p w14:paraId="1FF82FE5" w14:textId="77777777" w:rsidR="005F471E" w:rsidRPr="008A701A" w:rsidRDefault="005F471E" w:rsidP="005F471E">
      <w:pPr>
        <w:spacing w:after="0"/>
        <w:ind w:left="2552"/>
      </w:pPr>
      <w:r w:rsidRPr="008A701A">
        <w:t>Adelaide SA 5001</w:t>
      </w:r>
    </w:p>
    <w:p w14:paraId="0F52151F" w14:textId="77777777" w:rsidR="005F471E" w:rsidRPr="008A701A" w:rsidRDefault="005F471E" w:rsidP="005F471E">
      <w:pPr>
        <w:ind w:left="2552"/>
      </w:pPr>
      <w:r w:rsidRPr="008A701A">
        <w:t>Telephone: 1800 572 414</w:t>
      </w:r>
    </w:p>
    <w:p w14:paraId="5B011130" w14:textId="77777777" w:rsidR="005F471E" w:rsidRPr="008A701A" w:rsidRDefault="005F471E" w:rsidP="005F471E">
      <w:pPr>
        <w:spacing w:after="0"/>
        <w:rPr>
          <w:rFonts w:eastAsia="Times New Roman"/>
          <w:szCs w:val="17"/>
        </w:rPr>
      </w:pPr>
      <w:r w:rsidRPr="008A701A">
        <w:rPr>
          <w:rFonts w:eastAsia="Times New Roman"/>
          <w:szCs w:val="17"/>
        </w:rPr>
        <w:t xml:space="preserve">Dated: 8 </w:t>
      </w:r>
      <w:r>
        <w:rPr>
          <w:rFonts w:eastAsia="Times New Roman"/>
          <w:szCs w:val="17"/>
        </w:rPr>
        <w:t>September</w:t>
      </w:r>
      <w:r w:rsidRPr="008A701A">
        <w:rPr>
          <w:rFonts w:eastAsia="Times New Roman"/>
          <w:szCs w:val="17"/>
        </w:rPr>
        <w:t xml:space="preserve"> 2025</w:t>
      </w:r>
    </w:p>
    <w:p w14:paraId="52FD50DA" w14:textId="77777777" w:rsidR="005F471E" w:rsidRPr="008A701A" w:rsidRDefault="005F471E" w:rsidP="005F471E">
      <w:pPr>
        <w:spacing w:before="80"/>
      </w:pPr>
      <w:r w:rsidRPr="008A701A">
        <w:t>The Common Seal of the COMMISSIONER OF HIGHWAYS was hereto affixed by authority of the Commissioner in the presence of:</w:t>
      </w:r>
    </w:p>
    <w:p w14:paraId="5B13A30B" w14:textId="77777777" w:rsidR="005F471E" w:rsidRPr="008A701A" w:rsidRDefault="005F471E" w:rsidP="005F471E">
      <w:pPr>
        <w:spacing w:after="0"/>
        <w:jc w:val="right"/>
        <w:rPr>
          <w:rFonts w:eastAsia="Times New Roman"/>
          <w:smallCaps/>
          <w:szCs w:val="20"/>
        </w:rPr>
      </w:pPr>
      <w:r w:rsidRPr="008A701A">
        <w:rPr>
          <w:rFonts w:eastAsia="Times New Roman"/>
          <w:smallCaps/>
          <w:szCs w:val="20"/>
        </w:rPr>
        <w:t>Rocco Caruso</w:t>
      </w:r>
    </w:p>
    <w:p w14:paraId="1B62D3C3" w14:textId="77777777" w:rsidR="005F471E" w:rsidRPr="008A701A" w:rsidRDefault="005F471E" w:rsidP="005F471E">
      <w:pPr>
        <w:spacing w:after="0"/>
        <w:jc w:val="right"/>
        <w:rPr>
          <w:rFonts w:eastAsia="Times New Roman"/>
          <w:szCs w:val="17"/>
        </w:rPr>
      </w:pPr>
      <w:r w:rsidRPr="008A701A">
        <w:rPr>
          <w:rFonts w:eastAsia="Times New Roman"/>
          <w:szCs w:val="17"/>
        </w:rPr>
        <w:t>Director, Property Acquisition</w:t>
      </w:r>
    </w:p>
    <w:p w14:paraId="39628F7F" w14:textId="77777777" w:rsidR="005F471E" w:rsidRPr="008A701A" w:rsidRDefault="005F471E" w:rsidP="005F471E">
      <w:pPr>
        <w:spacing w:after="0"/>
        <w:jc w:val="right"/>
        <w:rPr>
          <w:rFonts w:eastAsia="Times New Roman"/>
          <w:szCs w:val="17"/>
        </w:rPr>
      </w:pPr>
      <w:r w:rsidRPr="008A701A">
        <w:rPr>
          <w:rFonts w:eastAsia="Times New Roman"/>
          <w:szCs w:val="17"/>
        </w:rPr>
        <w:t>(Authorised Officer)</w:t>
      </w:r>
    </w:p>
    <w:p w14:paraId="1527C2B2" w14:textId="77777777" w:rsidR="005F471E" w:rsidRPr="008A701A" w:rsidRDefault="005F471E" w:rsidP="005F471E">
      <w:pPr>
        <w:spacing w:after="0"/>
        <w:jc w:val="right"/>
        <w:rPr>
          <w:rFonts w:eastAsia="Times New Roman"/>
          <w:szCs w:val="17"/>
        </w:rPr>
      </w:pPr>
      <w:r w:rsidRPr="008A701A">
        <w:rPr>
          <w:rFonts w:eastAsia="Times New Roman"/>
          <w:szCs w:val="17"/>
        </w:rPr>
        <w:t>Department for Infrastructure and Transport</w:t>
      </w:r>
    </w:p>
    <w:p w14:paraId="3164EC0D" w14:textId="77777777" w:rsidR="005F471E" w:rsidRDefault="005F471E" w:rsidP="005F471E">
      <w:pPr>
        <w:pStyle w:val="GG-body"/>
      </w:pPr>
      <w:r>
        <w:t>DIT 2024/08263/01</w:t>
      </w:r>
    </w:p>
    <w:p w14:paraId="07C069D8" w14:textId="77777777" w:rsidR="005F471E" w:rsidRDefault="005F471E" w:rsidP="005F471E">
      <w:pPr>
        <w:pStyle w:val="GG-body"/>
        <w:pBdr>
          <w:top w:val="single" w:sz="4" w:space="1" w:color="auto"/>
        </w:pBdr>
        <w:spacing w:before="100" w:after="0" w:line="14" w:lineRule="exact"/>
        <w:jc w:val="center"/>
      </w:pPr>
    </w:p>
    <w:p w14:paraId="7BA94301" w14:textId="715AAA42" w:rsidR="00A80206" w:rsidRDefault="00A80206" w:rsidP="001F574D">
      <w:pPr>
        <w:pStyle w:val="NoSpacing"/>
      </w:pPr>
    </w:p>
    <w:p w14:paraId="266126DF" w14:textId="767C9B10" w:rsidR="005F7DBB" w:rsidRPr="005F7DBB" w:rsidRDefault="005C05FC" w:rsidP="001F574D">
      <w:pPr>
        <w:pStyle w:val="GG-Title1"/>
        <w:spacing w:after="60"/>
      </w:pPr>
      <w:r w:rsidRPr="005F7DBB">
        <w:t>Land Acquisition Act 1969</w:t>
      </w:r>
    </w:p>
    <w:p w14:paraId="781D03B6" w14:textId="77777777" w:rsidR="005F7DBB" w:rsidRPr="005F7DBB" w:rsidRDefault="005F7DBB" w:rsidP="001F574D">
      <w:pPr>
        <w:spacing w:after="60"/>
        <w:jc w:val="center"/>
        <w:rPr>
          <w:smallCaps/>
          <w:szCs w:val="17"/>
        </w:rPr>
      </w:pPr>
      <w:r w:rsidRPr="005F7DBB">
        <w:rPr>
          <w:smallCaps/>
          <w:szCs w:val="17"/>
        </w:rPr>
        <w:t>Section 26F</w:t>
      </w:r>
    </w:p>
    <w:p w14:paraId="0C2460FF" w14:textId="77777777" w:rsidR="005F7DBB" w:rsidRPr="005F7DBB" w:rsidRDefault="005F7DBB" w:rsidP="001F574D">
      <w:pPr>
        <w:spacing w:after="60"/>
        <w:jc w:val="center"/>
        <w:rPr>
          <w:i/>
          <w:szCs w:val="17"/>
        </w:rPr>
      </w:pPr>
      <w:r w:rsidRPr="005F7DBB">
        <w:rPr>
          <w:i/>
          <w:szCs w:val="17"/>
        </w:rPr>
        <w:t>Form 6B—Notice of Acquisition of Underground Land</w:t>
      </w:r>
    </w:p>
    <w:p w14:paraId="6AA9BE1F" w14:textId="77777777" w:rsidR="005F7DBB" w:rsidRPr="005F7DBB" w:rsidRDefault="005F7DBB" w:rsidP="00A80206">
      <w:pPr>
        <w:spacing w:after="60"/>
        <w:ind w:left="284" w:hanging="284"/>
        <w:rPr>
          <w:rFonts w:eastAsia="Times New Roman"/>
          <w:b/>
          <w:bCs/>
          <w:szCs w:val="17"/>
        </w:rPr>
      </w:pPr>
      <w:r w:rsidRPr="005F7DBB">
        <w:rPr>
          <w:rFonts w:eastAsia="Times New Roman"/>
          <w:b/>
          <w:bCs/>
          <w:szCs w:val="17"/>
        </w:rPr>
        <w:t>1.</w:t>
      </w:r>
      <w:r w:rsidRPr="005F7DBB">
        <w:rPr>
          <w:rFonts w:eastAsia="Times New Roman"/>
          <w:b/>
          <w:bCs/>
          <w:szCs w:val="17"/>
        </w:rPr>
        <w:tab/>
        <w:t>Notice of acquisition</w:t>
      </w:r>
    </w:p>
    <w:p w14:paraId="0CEFA0E7" w14:textId="77777777" w:rsidR="005F7DBB" w:rsidRPr="005F7DBB" w:rsidRDefault="005F7DBB" w:rsidP="00A80206">
      <w:pPr>
        <w:spacing w:after="60"/>
        <w:ind w:left="284"/>
        <w:rPr>
          <w:rFonts w:eastAsia="Times New Roman"/>
          <w:spacing w:val="-4"/>
          <w:szCs w:val="17"/>
        </w:rPr>
      </w:pPr>
      <w:r w:rsidRPr="005F7DBB">
        <w:rPr>
          <w:rFonts w:eastAsia="Times New Roman"/>
          <w:spacing w:val="-4"/>
          <w:szCs w:val="17"/>
        </w:rPr>
        <w:t>The Commissioner of Highways (the Authority), of 83 Pirie Street, Adelaide SA 5000 acquires the following interests in the following land:</w:t>
      </w:r>
    </w:p>
    <w:p w14:paraId="5FFC7823" w14:textId="77777777" w:rsidR="005F7DBB" w:rsidRPr="005F7DBB" w:rsidRDefault="005F7DBB" w:rsidP="00A80206">
      <w:pPr>
        <w:spacing w:after="60"/>
        <w:ind w:left="426"/>
        <w:rPr>
          <w:rFonts w:eastAsia="Times New Roman"/>
          <w:szCs w:val="17"/>
        </w:rPr>
      </w:pPr>
      <w:r w:rsidRPr="005F7DBB">
        <w:rPr>
          <w:rFonts w:eastAsia="Times New Roman"/>
          <w:szCs w:val="17"/>
        </w:rPr>
        <w:t>An unencumbered estate in fee simple in the whole of Allotment 471 in D138524 lodged in the Lands Titles Office, being portion of the land comprised in Certificate of Title Volume 5237 Folio 223.</w:t>
      </w:r>
    </w:p>
    <w:p w14:paraId="7399B5B9" w14:textId="77777777" w:rsidR="005F7DBB" w:rsidRPr="005F7DBB" w:rsidRDefault="005F7DBB" w:rsidP="00A80206">
      <w:pPr>
        <w:spacing w:after="60"/>
        <w:ind w:left="284"/>
        <w:rPr>
          <w:rFonts w:eastAsia="Times New Roman"/>
          <w:szCs w:val="17"/>
        </w:rPr>
      </w:pPr>
      <w:r w:rsidRPr="005F7DBB">
        <w:rPr>
          <w:rFonts w:eastAsia="Times New Roman"/>
          <w:szCs w:val="17"/>
        </w:rPr>
        <w:t xml:space="preserve">This notice is given under Section 26F of the </w:t>
      </w:r>
      <w:r w:rsidRPr="005F7DBB">
        <w:rPr>
          <w:rFonts w:eastAsia="Times New Roman"/>
          <w:i/>
          <w:iCs/>
          <w:szCs w:val="17"/>
        </w:rPr>
        <w:t>Land Acquisition Act 1969</w:t>
      </w:r>
      <w:r w:rsidRPr="005F7DBB">
        <w:rPr>
          <w:rFonts w:eastAsia="Times New Roman"/>
          <w:szCs w:val="17"/>
        </w:rPr>
        <w:t>.</w:t>
      </w:r>
    </w:p>
    <w:p w14:paraId="6ADD6055" w14:textId="77777777" w:rsidR="005F7DBB" w:rsidRPr="005F7DBB" w:rsidRDefault="005F7DBB" w:rsidP="00A80206">
      <w:pPr>
        <w:spacing w:after="60"/>
        <w:ind w:left="284" w:hanging="284"/>
        <w:rPr>
          <w:rFonts w:eastAsia="Times New Roman"/>
          <w:b/>
          <w:bCs/>
          <w:szCs w:val="17"/>
        </w:rPr>
      </w:pPr>
      <w:r w:rsidRPr="005F7DBB">
        <w:rPr>
          <w:rFonts w:eastAsia="Times New Roman"/>
          <w:b/>
          <w:bCs/>
          <w:szCs w:val="17"/>
        </w:rPr>
        <w:t>2.</w:t>
      </w:r>
      <w:r w:rsidRPr="005F7DBB">
        <w:rPr>
          <w:rFonts w:eastAsia="Times New Roman"/>
          <w:b/>
          <w:bCs/>
          <w:szCs w:val="17"/>
        </w:rPr>
        <w:tab/>
        <w:t>Compensation not payable unless certain water infrastructure or rights are affected</w:t>
      </w:r>
    </w:p>
    <w:p w14:paraId="49C58CE5" w14:textId="77777777" w:rsidR="005F7DBB" w:rsidRPr="005F7DBB" w:rsidRDefault="005F7DBB" w:rsidP="00A80206">
      <w:pPr>
        <w:spacing w:after="60"/>
        <w:ind w:left="284"/>
        <w:rPr>
          <w:rFonts w:eastAsia="Times New Roman"/>
          <w:szCs w:val="17"/>
        </w:rPr>
      </w:pPr>
      <w:r w:rsidRPr="005F7DBB">
        <w:rPr>
          <w:rFonts w:eastAsia="Times New Roman"/>
          <w:szCs w:val="17"/>
        </w:rPr>
        <w:t>You are not entitled to compensation in relation to the acquisition of the underground land to which this notice relates, unless the following conditions are satisfied:</w:t>
      </w:r>
    </w:p>
    <w:p w14:paraId="3ABB1C50" w14:textId="77777777" w:rsidR="005F7DBB" w:rsidRPr="005F7DBB" w:rsidRDefault="005F7DBB" w:rsidP="00A80206">
      <w:pPr>
        <w:spacing w:after="60"/>
        <w:ind w:left="567" w:hanging="147"/>
        <w:rPr>
          <w:rFonts w:eastAsia="Times New Roman"/>
          <w:szCs w:val="17"/>
        </w:rPr>
      </w:pPr>
      <w:r w:rsidRPr="005F7DBB">
        <w:rPr>
          <w:rFonts w:eastAsia="Times New Roman"/>
          <w:szCs w:val="17"/>
        </w:rPr>
        <w:t>•</w:t>
      </w:r>
      <w:r w:rsidRPr="005F7DBB">
        <w:rPr>
          <w:rFonts w:eastAsia="Times New Roman"/>
          <w:szCs w:val="17"/>
        </w:rPr>
        <w:tab/>
        <w:t>you held at least one of the following interests in relation to the underground land immediately before the notice of acquisition was published in relation to the land—</w:t>
      </w:r>
    </w:p>
    <w:p w14:paraId="3739EADA" w14:textId="77777777" w:rsidR="005F7DBB" w:rsidRPr="005F7DBB" w:rsidRDefault="005F7DBB" w:rsidP="00A80206">
      <w:pPr>
        <w:spacing w:after="60"/>
        <w:ind w:left="709" w:hanging="142"/>
        <w:rPr>
          <w:rFonts w:eastAsia="Times New Roman"/>
          <w:szCs w:val="17"/>
        </w:rPr>
      </w:pPr>
      <w:r w:rsidRPr="005F7DBB">
        <w:rPr>
          <w:rFonts w:eastAsia="Times New Roman"/>
          <w:szCs w:val="17"/>
        </w:rPr>
        <w:t>◦</w:t>
      </w:r>
      <w:r w:rsidRPr="005F7DBB">
        <w:rPr>
          <w:rFonts w:eastAsia="Times New Roman"/>
          <w:szCs w:val="17"/>
        </w:rPr>
        <w:tab/>
        <w:t>ownership of a lawful well that provides access to underground water in the underground land, and any underground infrastructure associated with the well; or</w:t>
      </w:r>
    </w:p>
    <w:p w14:paraId="43F3731A" w14:textId="77777777" w:rsidR="005F7DBB" w:rsidRPr="005F7DBB" w:rsidRDefault="005F7DBB" w:rsidP="00A80206">
      <w:pPr>
        <w:spacing w:after="60"/>
        <w:ind w:left="709" w:hanging="142"/>
        <w:rPr>
          <w:rFonts w:eastAsia="Times New Roman"/>
          <w:szCs w:val="17"/>
        </w:rPr>
      </w:pPr>
      <w:r w:rsidRPr="005F7DBB">
        <w:rPr>
          <w:rFonts w:eastAsia="Times New Roman"/>
          <w:szCs w:val="17"/>
        </w:rPr>
        <w:t>◦</w:t>
      </w:r>
      <w:r w:rsidRPr="005F7DBB">
        <w:rPr>
          <w:rFonts w:eastAsia="Times New Roman"/>
          <w:szCs w:val="17"/>
        </w:rPr>
        <w:tab/>
        <w:t>a right to take underground water from the underground land by means of such a well;</w:t>
      </w:r>
    </w:p>
    <w:p w14:paraId="6D939857" w14:textId="77777777" w:rsidR="005F7DBB" w:rsidRPr="005F7DBB" w:rsidRDefault="005F7DBB" w:rsidP="00A80206">
      <w:pPr>
        <w:spacing w:after="60"/>
        <w:ind w:left="567" w:hanging="147"/>
        <w:rPr>
          <w:rFonts w:eastAsia="Times New Roman"/>
          <w:szCs w:val="17"/>
        </w:rPr>
      </w:pPr>
      <w:r w:rsidRPr="005F7DBB">
        <w:rPr>
          <w:rFonts w:eastAsia="Times New Roman"/>
          <w:szCs w:val="17"/>
        </w:rPr>
        <w:lastRenderedPageBreak/>
        <w:t>•</w:t>
      </w:r>
      <w:r w:rsidRPr="005F7DBB">
        <w:rPr>
          <w:rFonts w:eastAsia="Times New Roman"/>
          <w:szCs w:val="17"/>
        </w:rPr>
        <w:tab/>
        <w:t xml:space="preserve">you notified the Authority of your interest in response to a notice given under Section 26G of the </w:t>
      </w:r>
      <w:r w:rsidRPr="005F7DBB">
        <w:rPr>
          <w:rFonts w:eastAsia="Times New Roman"/>
          <w:i/>
          <w:iCs/>
          <w:szCs w:val="17"/>
        </w:rPr>
        <w:t>Land Acquisition Act 1969</w:t>
      </w:r>
      <w:r w:rsidRPr="005F7DBB">
        <w:rPr>
          <w:rFonts w:eastAsia="Times New Roman"/>
          <w:szCs w:val="17"/>
        </w:rPr>
        <w:t>;</w:t>
      </w:r>
    </w:p>
    <w:p w14:paraId="52483106" w14:textId="77777777" w:rsidR="005F7DBB" w:rsidRPr="005F7DBB" w:rsidRDefault="005F7DBB" w:rsidP="00A80206">
      <w:pPr>
        <w:spacing w:after="60"/>
        <w:ind w:left="567" w:hanging="147"/>
        <w:rPr>
          <w:rFonts w:eastAsia="Times New Roman"/>
          <w:szCs w:val="17"/>
        </w:rPr>
      </w:pPr>
      <w:r w:rsidRPr="005F7DBB">
        <w:rPr>
          <w:rFonts w:eastAsia="Times New Roman"/>
          <w:szCs w:val="17"/>
        </w:rPr>
        <w:t>•</w:t>
      </w:r>
      <w:r w:rsidRPr="005F7DBB">
        <w:rPr>
          <w:rFonts w:eastAsia="Times New Roman"/>
          <w:szCs w:val="17"/>
        </w:rPr>
        <w:tab/>
        <w:t>the acquisition of the underground land either—</w:t>
      </w:r>
    </w:p>
    <w:p w14:paraId="368D90EA" w14:textId="77777777" w:rsidR="005F7DBB" w:rsidRPr="005F7DBB" w:rsidRDefault="005F7DBB" w:rsidP="00A80206">
      <w:pPr>
        <w:spacing w:after="60"/>
        <w:ind w:left="709" w:hanging="142"/>
        <w:rPr>
          <w:rFonts w:eastAsia="Times New Roman"/>
          <w:szCs w:val="17"/>
        </w:rPr>
      </w:pPr>
      <w:r w:rsidRPr="005F7DBB">
        <w:rPr>
          <w:rFonts w:eastAsia="Times New Roman"/>
          <w:szCs w:val="17"/>
        </w:rPr>
        <w:t>◦</w:t>
      </w:r>
      <w:r w:rsidRPr="005F7DBB">
        <w:rPr>
          <w:rFonts w:eastAsia="Times New Roman"/>
          <w:szCs w:val="17"/>
        </w:rPr>
        <w:tab/>
        <w:t>involved the acquisition of your interest; or</w:t>
      </w:r>
    </w:p>
    <w:p w14:paraId="6FFD43C3" w14:textId="77777777" w:rsidR="005F7DBB" w:rsidRPr="005F7DBB" w:rsidRDefault="005F7DBB" w:rsidP="00A80206">
      <w:pPr>
        <w:spacing w:after="60"/>
        <w:ind w:left="709" w:hanging="142"/>
        <w:rPr>
          <w:rFonts w:eastAsia="Times New Roman"/>
          <w:szCs w:val="17"/>
        </w:rPr>
      </w:pPr>
      <w:r w:rsidRPr="005F7DBB">
        <w:rPr>
          <w:rFonts w:eastAsia="Times New Roman"/>
          <w:szCs w:val="17"/>
        </w:rPr>
        <w:t>◦</w:t>
      </w:r>
      <w:r w:rsidRPr="005F7DBB">
        <w:rPr>
          <w:rFonts w:eastAsia="Times New Roman"/>
          <w:szCs w:val="17"/>
        </w:rPr>
        <w:tab/>
        <w:t>resulted in the discharge of your interest; or</w:t>
      </w:r>
    </w:p>
    <w:p w14:paraId="621D791D" w14:textId="77777777" w:rsidR="005F7DBB" w:rsidRPr="005F7DBB" w:rsidRDefault="005F7DBB" w:rsidP="00A80206">
      <w:pPr>
        <w:spacing w:after="60"/>
        <w:ind w:left="709" w:hanging="142"/>
        <w:rPr>
          <w:rFonts w:eastAsia="Times New Roman"/>
          <w:szCs w:val="17"/>
        </w:rPr>
      </w:pPr>
      <w:r w:rsidRPr="005F7DBB">
        <w:rPr>
          <w:rFonts w:eastAsia="Times New Roman"/>
          <w:szCs w:val="17"/>
        </w:rPr>
        <w:t>◦</w:t>
      </w:r>
      <w:r w:rsidRPr="005F7DBB">
        <w:rPr>
          <w:rFonts w:eastAsia="Times New Roman"/>
          <w:szCs w:val="17"/>
        </w:rPr>
        <w:tab/>
        <w:t>resulted in you being unable to take water by means of, or pursuant to, your interest;</w:t>
      </w:r>
    </w:p>
    <w:p w14:paraId="1FBC2F52" w14:textId="77777777" w:rsidR="005F7DBB" w:rsidRPr="005F7DBB" w:rsidRDefault="005F7DBB" w:rsidP="00A80206">
      <w:pPr>
        <w:spacing w:after="60"/>
        <w:ind w:left="567" w:hanging="147"/>
        <w:rPr>
          <w:rFonts w:eastAsia="Times New Roman"/>
          <w:szCs w:val="17"/>
        </w:rPr>
      </w:pPr>
      <w:r w:rsidRPr="005F7DBB">
        <w:rPr>
          <w:rFonts w:eastAsia="Times New Roman"/>
          <w:szCs w:val="17"/>
        </w:rPr>
        <w:t>•</w:t>
      </w:r>
      <w:r w:rsidRPr="005F7DBB">
        <w:rPr>
          <w:rFonts w:eastAsia="Times New Roman"/>
          <w:szCs w:val="17"/>
        </w:rPr>
        <w:tab/>
        <w:t xml:space="preserve">you make an application for compensation to the Authority under Section 26H of the </w:t>
      </w:r>
      <w:r w:rsidRPr="005F7DBB">
        <w:rPr>
          <w:rFonts w:eastAsia="Times New Roman"/>
          <w:i/>
          <w:iCs/>
          <w:szCs w:val="17"/>
        </w:rPr>
        <w:t>Land Acquisition Act 1969</w:t>
      </w:r>
      <w:r w:rsidRPr="005F7DBB">
        <w:rPr>
          <w:rFonts w:eastAsia="Times New Roman"/>
          <w:szCs w:val="17"/>
        </w:rPr>
        <w:t>.</w:t>
      </w:r>
    </w:p>
    <w:p w14:paraId="117011D7" w14:textId="77777777" w:rsidR="005F7DBB" w:rsidRPr="005F7DBB" w:rsidRDefault="005F7DBB" w:rsidP="00A80206">
      <w:pPr>
        <w:spacing w:after="60"/>
        <w:ind w:left="284" w:hanging="284"/>
        <w:rPr>
          <w:rFonts w:eastAsia="Times New Roman"/>
          <w:b/>
          <w:bCs/>
          <w:szCs w:val="17"/>
        </w:rPr>
      </w:pPr>
      <w:r w:rsidRPr="005F7DBB">
        <w:rPr>
          <w:rFonts w:eastAsia="Times New Roman"/>
          <w:b/>
          <w:bCs/>
          <w:szCs w:val="17"/>
        </w:rPr>
        <w:t>3.</w:t>
      </w:r>
      <w:r w:rsidRPr="005F7DBB">
        <w:rPr>
          <w:rFonts w:eastAsia="Times New Roman"/>
          <w:b/>
          <w:bCs/>
          <w:szCs w:val="17"/>
        </w:rPr>
        <w:tab/>
        <w:t>Application for compensation under Section 26H</w:t>
      </w:r>
    </w:p>
    <w:p w14:paraId="13692FAA" w14:textId="77777777" w:rsidR="005F7DBB" w:rsidRPr="005F7DBB" w:rsidRDefault="005F7DBB" w:rsidP="00A80206">
      <w:pPr>
        <w:spacing w:after="60"/>
        <w:ind w:left="284"/>
        <w:rPr>
          <w:rFonts w:eastAsia="Times New Roman"/>
          <w:szCs w:val="17"/>
        </w:rPr>
      </w:pPr>
      <w:r w:rsidRPr="005F7DBB">
        <w:rPr>
          <w:rFonts w:eastAsia="Times New Roman"/>
          <w:szCs w:val="17"/>
        </w:rPr>
        <w:t>If you believe you are entitled to compensation, you must apply to the Authority for compensation within 6 months after the publication of the notice of acquisition in relation to the underground land to which this notice relates.</w:t>
      </w:r>
    </w:p>
    <w:p w14:paraId="455635F8" w14:textId="77777777" w:rsidR="005F7DBB" w:rsidRPr="005F7DBB" w:rsidRDefault="005F7DBB" w:rsidP="00A80206">
      <w:pPr>
        <w:spacing w:after="60"/>
        <w:ind w:left="284"/>
        <w:rPr>
          <w:rFonts w:eastAsia="Times New Roman"/>
          <w:szCs w:val="17"/>
        </w:rPr>
      </w:pPr>
      <w:r w:rsidRPr="005F7DBB">
        <w:rPr>
          <w:rFonts w:eastAsia="Times New Roman"/>
          <w:szCs w:val="17"/>
        </w:rPr>
        <w:t>The application must be in the following manner and form:</w:t>
      </w:r>
    </w:p>
    <w:p w14:paraId="17614130" w14:textId="77777777" w:rsidR="005F7DBB" w:rsidRPr="005F7DBB" w:rsidRDefault="005F7DBB" w:rsidP="00A80206">
      <w:pPr>
        <w:spacing w:after="60"/>
        <w:ind w:left="426"/>
        <w:rPr>
          <w:rFonts w:eastAsia="Times New Roman"/>
          <w:szCs w:val="17"/>
        </w:rPr>
      </w:pPr>
      <w:r w:rsidRPr="005F7DBB">
        <w:rPr>
          <w:rFonts w:eastAsia="Times New Roman"/>
          <w:szCs w:val="17"/>
        </w:rPr>
        <w:t>“</w:t>
      </w:r>
      <w:r w:rsidRPr="005F7DBB">
        <w:rPr>
          <w:rFonts w:eastAsia="Times New Roman"/>
          <w:spacing w:val="-2"/>
          <w:szCs w:val="17"/>
        </w:rPr>
        <w:t xml:space="preserve">Application for Compensation for Acquisition of Underground Land” (enclosed) to be submitted by email to </w:t>
      </w:r>
      <w:hyperlink r:id="rId24" w:history="1">
        <w:r w:rsidRPr="005F7DBB">
          <w:rPr>
            <w:rFonts w:eastAsia="Times New Roman"/>
            <w:color w:val="0000FF"/>
            <w:spacing w:val="-2"/>
            <w:szCs w:val="17"/>
            <w:u w:val="single"/>
          </w:rPr>
          <w:t>DIT.ULAapplications@sa.gov.au</w:t>
        </w:r>
      </w:hyperlink>
      <w:r w:rsidRPr="005F7DBB">
        <w:rPr>
          <w:rFonts w:eastAsia="Times New Roman"/>
          <w:spacing w:val="-2"/>
          <w:szCs w:val="17"/>
        </w:rPr>
        <w:t xml:space="preserve"> or by mail marked attention: Property Acquisition c/- GPO Box 1533, Adelaide SA 5001.</w:t>
      </w:r>
    </w:p>
    <w:p w14:paraId="090E9CF7" w14:textId="77777777" w:rsidR="005F7DBB" w:rsidRPr="005F7DBB" w:rsidRDefault="005F7DBB" w:rsidP="00A80206">
      <w:pPr>
        <w:spacing w:after="60"/>
        <w:ind w:left="284"/>
        <w:rPr>
          <w:rFonts w:eastAsia="Times New Roman"/>
          <w:szCs w:val="17"/>
        </w:rPr>
      </w:pPr>
      <w:r w:rsidRPr="005F7DBB">
        <w:rPr>
          <w:rFonts w:eastAsia="Times New Roman"/>
          <w:szCs w:val="17"/>
        </w:rPr>
        <w:t>The application must be accompanied by the following information or documents:</w:t>
      </w:r>
    </w:p>
    <w:p w14:paraId="10A870FF" w14:textId="77777777" w:rsidR="005F7DBB" w:rsidRPr="005F7DBB" w:rsidRDefault="005F7DBB" w:rsidP="00A80206">
      <w:pPr>
        <w:spacing w:after="60"/>
        <w:ind w:left="426"/>
        <w:rPr>
          <w:rFonts w:eastAsia="Times New Roman"/>
          <w:szCs w:val="17"/>
        </w:rPr>
      </w:pPr>
      <w:r w:rsidRPr="005F7DBB">
        <w:rPr>
          <w:rFonts w:eastAsia="Times New Roman"/>
          <w:szCs w:val="17"/>
        </w:rPr>
        <w:t>Any relevant supporting documentation including, but not limited to water licences, bore licences etc.</w:t>
      </w:r>
    </w:p>
    <w:p w14:paraId="2903A222" w14:textId="77777777" w:rsidR="005F7DBB" w:rsidRPr="005F7DBB" w:rsidRDefault="005F7DBB" w:rsidP="00A80206">
      <w:pPr>
        <w:spacing w:after="60"/>
        <w:ind w:left="284"/>
        <w:rPr>
          <w:rFonts w:eastAsia="Times New Roman"/>
          <w:spacing w:val="-4"/>
          <w:szCs w:val="17"/>
        </w:rPr>
      </w:pPr>
      <w:r w:rsidRPr="005F7DBB">
        <w:rPr>
          <w:rFonts w:eastAsia="Times New Roman"/>
          <w:spacing w:val="-4"/>
          <w:szCs w:val="17"/>
        </w:rPr>
        <w:t>After receiving your application, the Authority may (but is not required to) make you a written offer of compensation not exceeding $50,000.</w:t>
      </w:r>
    </w:p>
    <w:p w14:paraId="0B6FAE5F" w14:textId="77777777" w:rsidR="005F7DBB" w:rsidRPr="005F7DBB" w:rsidRDefault="005F7DBB" w:rsidP="00A80206">
      <w:pPr>
        <w:spacing w:after="60"/>
        <w:ind w:left="284"/>
        <w:rPr>
          <w:rFonts w:eastAsia="Times New Roman"/>
          <w:szCs w:val="17"/>
        </w:rPr>
      </w:pPr>
      <w:r w:rsidRPr="005F7DBB">
        <w:rPr>
          <w:rFonts w:eastAsia="Times New Roman"/>
          <w:szCs w:val="17"/>
        </w:rPr>
        <w:t xml:space="preserve">See Section 26H(4) of the </w:t>
      </w:r>
      <w:r w:rsidRPr="005F7DBB">
        <w:rPr>
          <w:rFonts w:eastAsia="Times New Roman"/>
          <w:i/>
          <w:iCs/>
          <w:szCs w:val="17"/>
        </w:rPr>
        <w:t>Land Acquisition Act 1969</w:t>
      </w:r>
      <w:r w:rsidRPr="005F7DBB">
        <w:rPr>
          <w:rFonts w:eastAsia="Times New Roman"/>
          <w:szCs w:val="17"/>
        </w:rPr>
        <w:t xml:space="preserve"> for further details on the payment of compensation.</w:t>
      </w:r>
    </w:p>
    <w:p w14:paraId="568138F1" w14:textId="77777777" w:rsidR="005F7DBB" w:rsidRPr="005F7DBB" w:rsidRDefault="005F7DBB" w:rsidP="00A80206">
      <w:pPr>
        <w:spacing w:after="60"/>
        <w:ind w:left="284" w:hanging="284"/>
        <w:rPr>
          <w:rFonts w:eastAsia="Times New Roman"/>
          <w:b/>
          <w:bCs/>
          <w:szCs w:val="17"/>
        </w:rPr>
      </w:pPr>
      <w:r w:rsidRPr="005F7DBB">
        <w:rPr>
          <w:rFonts w:eastAsia="Times New Roman"/>
          <w:b/>
          <w:bCs/>
          <w:szCs w:val="17"/>
        </w:rPr>
        <w:t>4.</w:t>
      </w:r>
      <w:r w:rsidRPr="005F7DBB">
        <w:rPr>
          <w:rFonts w:eastAsia="Times New Roman"/>
          <w:b/>
          <w:bCs/>
          <w:szCs w:val="17"/>
        </w:rPr>
        <w:tab/>
        <w:t>Inquiries</w:t>
      </w:r>
    </w:p>
    <w:p w14:paraId="36726BDD" w14:textId="77777777" w:rsidR="005F7DBB" w:rsidRPr="005F7DBB" w:rsidRDefault="005F7DBB" w:rsidP="005F7DBB">
      <w:pPr>
        <w:spacing w:after="0"/>
        <w:ind w:left="284"/>
        <w:rPr>
          <w:rFonts w:eastAsia="Times New Roman"/>
          <w:szCs w:val="17"/>
        </w:rPr>
      </w:pPr>
      <w:r w:rsidRPr="005F7DBB">
        <w:rPr>
          <w:rFonts w:eastAsia="Times New Roman"/>
          <w:szCs w:val="17"/>
        </w:rPr>
        <w:t>Inquiries should be directed to:</w:t>
      </w:r>
      <w:r w:rsidRPr="005F7DBB">
        <w:rPr>
          <w:rFonts w:eastAsia="Times New Roman"/>
          <w:szCs w:val="17"/>
        </w:rPr>
        <w:tab/>
      </w:r>
      <w:r w:rsidRPr="005F7DBB">
        <w:rPr>
          <w:rFonts w:eastAsia="Times New Roman"/>
          <w:szCs w:val="17"/>
        </w:rPr>
        <w:tab/>
        <w:t>T2D Project Team</w:t>
      </w:r>
    </w:p>
    <w:p w14:paraId="5EA0CFDB" w14:textId="77777777" w:rsidR="005F7DBB" w:rsidRPr="005F7DBB" w:rsidRDefault="005F7DBB" w:rsidP="005F7DBB">
      <w:pPr>
        <w:spacing w:after="0"/>
        <w:ind w:left="2552"/>
        <w:rPr>
          <w:rFonts w:eastAsia="Times New Roman"/>
          <w:szCs w:val="17"/>
        </w:rPr>
      </w:pPr>
      <w:r w:rsidRPr="005F7DBB">
        <w:rPr>
          <w:rFonts w:eastAsia="Times New Roman"/>
          <w:szCs w:val="17"/>
        </w:rPr>
        <w:t>GPO Box 1533</w:t>
      </w:r>
    </w:p>
    <w:p w14:paraId="5A52E4D7" w14:textId="77777777" w:rsidR="005F7DBB" w:rsidRPr="005F7DBB" w:rsidRDefault="005F7DBB" w:rsidP="005F7DBB">
      <w:pPr>
        <w:spacing w:after="0"/>
        <w:ind w:left="2552"/>
        <w:rPr>
          <w:rFonts w:eastAsia="Times New Roman"/>
          <w:szCs w:val="17"/>
        </w:rPr>
      </w:pPr>
      <w:r w:rsidRPr="005F7DBB">
        <w:rPr>
          <w:rFonts w:eastAsia="Times New Roman"/>
          <w:szCs w:val="17"/>
        </w:rPr>
        <w:t>Adelaide SA 5001</w:t>
      </w:r>
    </w:p>
    <w:p w14:paraId="3921F59B" w14:textId="77777777" w:rsidR="005F7DBB" w:rsidRPr="005F7DBB" w:rsidRDefault="005F7DBB" w:rsidP="005F7DBB">
      <w:pPr>
        <w:ind w:left="2552"/>
        <w:rPr>
          <w:rFonts w:eastAsia="Times New Roman"/>
          <w:szCs w:val="17"/>
        </w:rPr>
      </w:pPr>
      <w:r w:rsidRPr="005F7DBB">
        <w:rPr>
          <w:rFonts w:eastAsia="Times New Roman"/>
          <w:szCs w:val="17"/>
        </w:rPr>
        <w:t>Telephone: 1800 572 414</w:t>
      </w:r>
    </w:p>
    <w:p w14:paraId="66D80B8E" w14:textId="77777777" w:rsidR="005F7DBB" w:rsidRPr="005F7DBB" w:rsidRDefault="005F7DBB" w:rsidP="005F7DBB">
      <w:pPr>
        <w:rPr>
          <w:rFonts w:eastAsia="Times New Roman"/>
          <w:szCs w:val="17"/>
        </w:rPr>
      </w:pPr>
      <w:r w:rsidRPr="005F7DBB">
        <w:rPr>
          <w:rFonts w:eastAsia="Times New Roman"/>
          <w:szCs w:val="17"/>
        </w:rPr>
        <w:t>Dated: 8 September 2025</w:t>
      </w:r>
    </w:p>
    <w:p w14:paraId="09403509" w14:textId="77777777" w:rsidR="005F7DBB" w:rsidRPr="005F7DBB" w:rsidRDefault="005F7DBB" w:rsidP="005F7DBB">
      <w:pPr>
        <w:rPr>
          <w:rFonts w:eastAsia="Times New Roman"/>
          <w:szCs w:val="17"/>
        </w:rPr>
      </w:pPr>
      <w:r w:rsidRPr="005F7DBB">
        <w:rPr>
          <w:rFonts w:eastAsia="Times New Roman"/>
          <w:szCs w:val="17"/>
        </w:rPr>
        <w:t>The Common Seal of the COMMISSIONER OF HIGHWAYS was hereto affixed by authority of the Commissioner in the presence of:</w:t>
      </w:r>
    </w:p>
    <w:p w14:paraId="7F3F43B4" w14:textId="77777777" w:rsidR="005F7DBB" w:rsidRPr="005F7DBB" w:rsidRDefault="005F7DBB" w:rsidP="005F7DBB">
      <w:pPr>
        <w:spacing w:after="0"/>
        <w:jc w:val="right"/>
        <w:rPr>
          <w:rFonts w:eastAsia="Times New Roman"/>
          <w:smallCaps/>
          <w:szCs w:val="20"/>
        </w:rPr>
      </w:pPr>
      <w:r w:rsidRPr="005F7DBB">
        <w:rPr>
          <w:rFonts w:eastAsia="Times New Roman"/>
          <w:smallCaps/>
          <w:szCs w:val="20"/>
        </w:rPr>
        <w:t>Rocco Caruso</w:t>
      </w:r>
    </w:p>
    <w:p w14:paraId="39153B64" w14:textId="77777777" w:rsidR="005F7DBB" w:rsidRPr="005F7DBB" w:rsidRDefault="005F7DBB" w:rsidP="005F7DB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5F7DBB">
        <w:rPr>
          <w:rFonts w:eastAsia="Times New Roman"/>
          <w:szCs w:val="17"/>
        </w:rPr>
        <w:t>Director, Property Acquisition</w:t>
      </w:r>
    </w:p>
    <w:p w14:paraId="7E942D7C" w14:textId="77777777" w:rsidR="005F7DBB" w:rsidRPr="005F7DBB" w:rsidRDefault="005F7DBB" w:rsidP="005F7DB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5F7DBB">
        <w:rPr>
          <w:rFonts w:eastAsia="Times New Roman"/>
          <w:szCs w:val="17"/>
        </w:rPr>
        <w:t>(Authorised Officer)</w:t>
      </w:r>
    </w:p>
    <w:p w14:paraId="15A1FD2A" w14:textId="77777777" w:rsidR="005F7DBB" w:rsidRPr="005F7DBB" w:rsidRDefault="005F7DBB" w:rsidP="005F7DB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5F7DBB">
        <w:rPr>
          <w:rFonts w:eastAsia="Times New Roman"/>
          <w:szCs w:val="17"/>
        </w:rPr>
        <w:t>Department for Infrastructure and Transport</w:t>
      </w:r>
    </w:p>
    <w:p w14:paraId="0279E557" w14:textId="77777777" w:rsidR="005F7DBB" w:rsidRPr="005F7DBB" w:rsidRDefault="005F7DBB" w:rsidP="005F7DBB">
      <w:pPr>
        <w:rPr>
          <w:rFonts w:eastAsia="Times New Roman"/>
          <w:szCs w:val="17"/>
        </w:rPr>
      </w:pPr>
      <w:r w:rsidRPr="005F7DBB">
        <w:rPr>
          <w:rFonts w:eastAsia="Times New Roman"/>
          <w:szCs w:val="17"/>
        </w:rPr>
        <w:t>DIT 2024/08176/01</w:t>
      </w:r>
    </w:p>
    <w:p w14:paraId="195FED1C" w14:textId="77777777" w:rsidR="005F7DBB" w:rsidRPr="005F7DBB" w:rsidRDefault="005F7DBB" w:rsidP="005F7DBB">
      <w:pPr>
        <w:pBdr>
          <w:top w:val="single" w:sz="4" w:space="1" w:color="auto"/>
        </w:pBdr>
        <w:spacing w:before="100" w:after="0" w:line="14" w:lineRule="exact"/>
        <w:jc w:val="center"/>
        <w:rPr>
          <w:rFonts w:eastAsia="Times New Roman"/>
          <w:szCs w:val="17"/>
        </w:rPr>
      </w:pPr>
    </w:p>
    <w:p w14:paraId="10180EFD" w14:textId="77777777" w:rsidR="005F7DBB" w:rsidRPr="005F7DBB" w:rsidRDefault="005F7DBB" w:rsidP="00030170">
      <w:pPr>
        <w:pStyle w:val="NoSpacing"/>
      </w:pPr>
    </w:p>
    <w:p w14:paraId="1D367AB1" w14:textId="02F5C73F" w:rsidR="00EB07F2" w:rsidRPr="00EB07F2" w:rsidRDefault="005C05FC" w:rsidP="005C05FC">
      <w:pPr>
        <w:pStyle w:val="GG-Title1"/>
      </w:pPr>
      <w:r w:rsidRPr="00EB07F2">
        <w:t>Land Acquisition Act 1969</w:t>
      </w:r>
    </w:p>
    <w:p w14:paraId="4E0D8E53" w14:textId="77777777" w:rsidR="00EB07F2" w:rsidRPr="00EB07F2" w:rsidRDefault="00EB07F2" w:rsidP="00EB07F2">
      <w:pPr>
        <w:jc w:val="center"/>
        <w:rPr>
          <w:smallCaps/>
          <w:szCs w:val="17"/>
        </w:rPr>
      </w:pPr>
      <w:r w:rsidRPr="00EB07F2">
        <w:rPr>
          <w:smallCaps/>
          <w:szCs w:val="17"/>
        </w:rPr>
        <w:t>Section 26F</w:t>
      </w:r>
    </w:p>
    <w:p w14:paraId="7919DE91" w14:textId="77777777" w:rsidR="00EB07F2" w:rsidRPr="00EB07F2" w:rsidRDefault="00EB07F2" w:rsidP="00EB07F2">
      <w:pPr>
        <w:jc w:val="center"/>
        <w:rPr>
          <w:i/>
          <w:szCs w:val="17"/>
        </w:rPr>
      </w:pPr>
      <w:r w:rsidRPr="00EB07F2">
        <w:rPr>
          <w:i/>
          <w:szCs w:val="17"/>
        </w:rPr>
        <w:t>Form 6B—Notice of Acquisition of Underground Land</w:t>
      </w:r>
    </w:p>
    <w:p w14:paraId="707C4766" w14:textId="77777777" w:rsidR="00EB07F2" w:rsidRPr="00EB07F2" w:rsidRDefault="00EB07F2" w:rsidP="00EB07F2">
      <w:pPr>
        <w:ind w:left="284" w:hanging="284"/>
        <w:rPr>
          <w:rFonts w:eastAsia="Times New Roman"/>
          <w:b/>
          <w:bCs/>
          <w:szCs w:val="17"/>
        </w:rPr>
      </w:pPr>
      <w:r w:rsidRPr="00EB07F2">
        <w:rPr>
          <w:rFonts w:eastAsia="Times New Roman"/>
          <w:b/>
          <w:bCs/>
          <w:szCs w:val="17"/>
        </w:rPr>
        <w:t>1.</w:t>
      </w:r>
      <w:r w:rsidRPr="00EB07F2">
        <w:rPr>
          <w:rFonts w:eastAsia="Times New Roman"/>
          <w:b/>
          <w:bCs/>
          <w:szCs w:val="17"/>
        </w:rPr>
        <w:tab/>
        <w:t>Notice of acquisition</w:t>
      </w:r>
    </w:p>
    <w:p w14:paraId="6ACC1574" w14:textId="77777777" w:rsidR="00EB07F2" w:rsidRPr="00EB07F2" w:rsidRDefault="00EB07F2" w:rsidP="00EB07F2">
      <w:pPr>
        <w:ind w:left="284"/>
        <w:rPr>
          <w:rFonts w:eastAsia="Times New Roman"/>
          <w:spacing w:val="-4"/>
          <w:szCs w:val="17"/>
        </w:rPr>
      </w:pPr>
      <w:r w:rsidRPr="00EB07F2">
        <w:rPr>
          <w:rFonts w:eastAsia="Times New Roman"/>
          <w:spacing w:val="-4"/>
          <w:szCs w:val="17"/>
        </w:rPr>
        <w:t>The Commissioner of Highways (the Authority), of 83 Pirie Street, Adelaide SA 5000 acquires the following interests in the following land:</w:t>
      </w:r>
    </w:p>
    <w:p w14:paraId="325FF7A8" w14:textId="77777777" w:rsidR="00EB07F2" w:rsidRPr="00EB07F2" w:rsidRDefault="00EB07F2" w:rsidP="00EB07F2">
      <w:pPr>
        <w:ind w:left="426"/>
        <w:rPr>
          <w:rFonts w:eastAsia="Times New Roman"/>
          <w:szCs w:val="17"/>
        </w:rPr>
      </w:pPr>
      <w:r w:rsidRPr="00EB07F2">
        <w:rPr>
          <w:rFonts w:eastAsia="Times New Roman"/>
          <w:szCs w:val="17"/>
        </w:rPr>
        <w:t>An unencumbered estate in fee simple in the whole of Allotment 481 in D138525 lodged in the Lands Titles Office, being portion of the land comprised in Certificate of Title Volume 5237 Folio 222.</w:t>
      </w:r>
    </w:p>
    <w:p w14:paraId="26ACACE4" w14:textId="77777777" w:rsidR="00EB07F2" w:rsidRPr="00EB07F2" w:rsidRDefault="00EB07F2" w:rsidP="00EB07F2">
      <w:pPr>
        <w:ind w:left="284"/>
        <w:rPr>
          <w:rFonts w:eastAsia="Times New Roman"/>
          <w:szCs w:val="17"/>
        </w:rPr>
      </w:pPr>
      <w:r w:rsidRPr="00EB07F2">
        <w:rPr>
          <w:rFonts w:eastAsia="Times New Roman"/>
          <w:szCs w:val="17"/>
        </w:rPr>
        <w:t xml:space="preserve">This notice is given under Section 26F of the </w:t>
      </w:r>
      <w:r w:rsidRPr="00EB07F2">
        <w:rPr>
          <w:rFonts w:eastAsia="Times New Roman"/>
          <w:i/>
          <w:iCs/>
          <w:szCs w:val="17"/>
        </w:rPr>
        <w:t>Land Acquisition Act 1969</w:t>
      </w:r>
      <w:r w:rsidRPr="00EB07F2">
        <w:rPr>
          <w:rFonts w:eastAsia="Times New Roman"/>
          <w:szCs w:val="17"/>
        </w:rPr>
        <w:t>.</w:t>
      </w:r>
    </w:p>
    <w:p w14:paraId="49717DE5" w14:textId="77777777" w:rsidR="00EB07F2" w:rsidRPr="00EB07F2" w:rsidRDefault="00EB07F2" w:rsidP="00EB07F2">
      <w:pPr>
        <w:ind w:left="284" w:hanging="284"/>
        <w:rPr>
          <w:rFonts w:eastAsia="Times New Roman"/>
          <w:b/>
          <w:bCs/>
          <w:szCs w:val="17"/>
        </w:rPr>
      </w:pPr>
      <w:r w:rsidRPr="00EB07F2">
        <w:rPr>
          <w:rFonts w:eastAsia="Times New Roman"/>
          <w:b/>
          <w:bCs/>
          <w:szCs w:val="17"/>
        </w:rPr>
        <w:t>2.</w:t>
      </w:r>
      <w:r w:rsidRPr="00EB07F2">
        <w:rPr>
          <w:rFonts w:eastAsia="Times New Roman"/>
          <w:b/>
          <w:bCs/>
          <w:szCs w:val="17"/>
        </w:rPr>
        <w:tab/>
        <w:t>Compensation not payable unless certain water infrastructure or rights are affected</w:t>
      </w:r>
    </w:p>
    <w:p w14:paraId="21F79695" w14:textId="77777777" w:rsidR="00EB07F2" w:rsidRPr="00EB07F2" w:rsidRDefault="00EB07F2" w:rsidP="00EB07F2">
      <w:pPr>
        <w:ind w:left="284"/>
        <w:rPr>
          <w:rFonts w:eastAsia="Times New Roman"/>
          <w:szCs w:val="17"/>
        </w:rPr>
      </w:pPr>
      <w:r w:rsidRPr="00EB07F2">
        <w:rPr>
          <w:rFonts w:eastAsia="Times New Roman"/>
          <w:szCs w:val="17"/>
        </w:rPr>
        <w:t>You are not entitled to compensation in relation to the acquisition of the underground land to which this notice relates, unless the following conditions are satisfied:</w:t>
      </w:r>
    </w:p>
    <w:p w14:paraId="3258842F" w14:textId="77777777" w:rsidR="00EB07F2" w:rsidRPr="00EB07F2" w:rsidRDefault="00EB07F2" w:rsidP="00EB07F2">
      <w:pPr>
        <w:ind w:left="567" w:hanging="142"/>
        <w:rPr>
          <w:rFonts w:eastAsia="Times New Roman"/>
          <w:szCs w:val="17"/>
        </w:rPr>
      </w:pPr>
      <w:r w:rsidRPr="00EB07F2">
        <w:rPr>
          <w:rFonts w:eastAsia="Times New Roman"/>
          <w:szCs w:val="17"/>
        </w:rPr>
        <w:t>•</w:t>
      </w:r>
      <w:r w:rsidRPr="00EB07F2">
        <w:rPr>
          <w:rFonts w:eastAsia="Times New Roman"/>
          <w:szCs w:val="17"/>
        </w:rPr>
        <w:tab/>
        <w:t>you held at least one of the following interests in relation to the underground land immediately before the notice of acquisition was published in relation to the land—</w:t>
      </w:r>
    </w:p>
    <w:p w14:paraId="08D3BF71" w14:textId="77777777" w:rsidR="00EB07F2" w:rsidRPr="00EB07F2" w:rsidRDefault="00EB07F2" w:rsidP="00EB07F2">
      <w:pPr>
        <w:ind w:left="709" w:hanging="142"/>
        <w:rPr>
          <w:rFonts w:eastAsia="Times New Roman"/>
          <w:szCs w:val="17"/>
        </w:rPr>
      </w:pPr>
      <w:r w:rsidRPr="00EB07F2">
        <w:rPr>
          <w:rFonts w:eastAsia="Times New Roman"/>
          <w:szCs w:val="17"/>
        </w:rPr>
        <w:t>◦</w:t>
      </w:r>
      <w:r w:rsidRPr="00EB07F2">
        <w:rPr>
          <w:rFonts w:eastAsia="Times New Roman"/>
          <w:szCs w:val="17"/>
        </w:rPr>
        <w:tab/>
        <w:t>ownership of a lawful well that provides access to underground water in the underground land, and any underground infrastructure associated with the well; or</w:t>
      </w:r>
    </w:p>
    <w:p w14:paraId="3E6406A7" w14:textId="77777777" w:rsidR="00EB07F2" w:rsidRPr="00EB07F2" w:rsidRDefault="00EB07F2" w:rsidP="00EB07F2">
      <w:pPr>
        <w:ind w:left="709" w:hanging="142"/>
        <w:rPr>
          <w:rFonts w:eastAsia="Times New Roman"/>
          <w:szCs w:val="17"/>
        </w:rPr>
      </w:pPr>
      <w:r w:rsidRPr="00EB07F2">
        <w:rPr>
          <w:rFonts w:eastAsia="Times New Roman"/>
          <w:szCs w:val="17"/>
        </w:rPr>
        <w:t>◦</w:t>
      </w:r>
      <w:r w:rsidRPr="00EB07F2">
        <w:rPr>
          <w:rFonts w:eastAsia="Times New Roman"/>
          <w:szCs w:val="17"/>
        </w:rPr>
        <w:tab/>
        <w:t>a right to take underground water from the underground land by means of such a well;</w:t>
      </w:r>
    </w:p>
    <w:p w14:paraId="1E5FFBC7" w14:textId="77777777" w:rsidR="00EB07F2" w:rsidRPr="00EB07F2" w:rsidRDefault="00EB07F2" w:rsidP="00EB07F2">
      <w:pPr>
        <w:ind w:left="709" w:hanging="142"/>
        <w:rPr>
          <w:rFonts w:eastAsia="Times New Roman"/>
          <w:szCs w:val="17"/>
        </w:rPr>
      </w:pPr>
      <w:r w:rsidRPr="00EB07F2">
        <w:rPr>
          <w:rFonts w:eastAsia="Times New Roman"/>
          <w:szCs w:val="17"/>
        </w:rPr>
        <w:t>◦</w:t>
      </w:r>
      <w:r w:rsidRPr="00EB07F2">
        <w:rPr>
          <w:rFonts w:eastAsia="Times New Roman"/>
          <w:szCs w:val="17"/>
        </w:rPr>
        <w:tab/>
        <w:t xml:space="preserve">you notified the Authority of your interest in response to a notice given under Section 26G of the </w:t>
      </w:r>
      <w:r w:rsidRPr="00EB07F2">
        <w:rPr>
          <w:rFonts w:eastAsia="Times New Roman"/>
          <w:i/>
          <w:iCs/>
          <w:szCs w:val="17"/>
        </w:rPr>
        <w:t>Land Acquisition Act 1969</w:t>
      </w:r>
      <w:r w:rsidRPr="00EB07F2">
        <w:rPr>
          <w:rFonts w:eastAsia="Times New Roman"/>
          <w:szCs w:val="17"/>
        </w:rPr>
        <w:t>;</w:t>
      </w:r>
    </w:p>
    <w:p w14:paraId="634AC33A" w14:textId="77777777" w:rsidR="00EB07F2" w:rsidRPr="00EB07F2" w:rsidRDefault="00EB07F2" w:rsidP="00EB07F2">
      <w:pPr>
        <w:ind w:left="567" w:hanging="142"/>
        <w:rPr>
          <w:rFonts w:eastAsia="Times New Roman"/>
          <w:szCs w:val="17"/>
        </w:rPr>
      </w:pPr>
      <w:r w:rsidRPr="00EB07F2">
        <w:rPr>
          <w:rFonts w:eastAsia="Times New Roman"/>
          <w:szCs w:val="17"/>
        </w:rPr>
        <w:t>•</w:t>
      </w:r>
      <w:r w:rsidRPr="00EB07F2">
        <w:rPr>
          <w:rFonts w:eastAsia="Times New Roman"/>
          <w:szCs w:val="17"/>
        </w:rPr>
        <w:tab/>
        <w:t>the acquisition of the underground land either—</w:t>
      </w:r>
    </w:p>
    <w:p w14:paraId="46308247" w14:textId="77777777" w:rsidR="00EB07F2" w:rsidRPr="00EB07F2" w:rsidRDefault="00EB07F2" w:rsidP="00EB07F2">
      <w:pPr>
        <w:ind w:left="709" w:hanging="142"/>
        <w:rPr>
          <w:rFonts w:eastAsia="Times New Roman"/>
          <w:szCs w:val="17"/>
        </w:rPr>
      </w:pPr>
      <w:r w:rsidRPr="00EB07F2">
        <w:rPr>
          <w:rFonts w:eastAsia="Times New Roman"/>
          <w:szCs w:val="17"/>
        </w:rPr>
        <w:t>◦</w:t>
      </w:r>
      <w:r w:rsidRPr="00EB07F2">
        <w:rPr>
          <w:rFonts w:eastAsia="Times New Roman"/>
          <w:szCs w:val="17"/>
        </w:rPr>
        <w:tab/>
        <w:t>involved the acquisition of your interest; or</w:t>
      </w:r>
    </w:p>
    <w:p w14:paraId="4E02C172" w14:textId="77777777" w:rsidR="00EB07F2" w:rsidRPr="00EB07F2" w:rsidRDefault="00EB07F2" w:rsidP="00EB07F2">
      <w:pPr>
        <w:ind w:left="709" w:hanging="142"/>
        <w:rPr>
          <w:rFonts w:eastAsia="Times New Roman"/>
          <w:szCs w:val="17"/>
        </w:rPr>
      </w:pPr>
      <w:r w:rsidRPr="00EB07F2">
        <w:rPr>
          <w:rFonts w:eastAsia="Times New Roman"/>
          <w:szCs w:val="17"/>
        </w:rPr>
        <w:t>◦</w:t>
      </w:r>
      <w:r w:rsidRPr="00EB07F2">
        <w:rPr>
          <w:rFonts w:eastAsia="Times New Roman"/>
          <w:szCs w:val="17"/>
        </w:rPr>
        <w:tab/>
        <w:t>resulted in the discharge of your interest; or</w:t>
      </w:r>
    </w:p>
    <w:p w14:paraId="5AC42295" w14:textId="77777777" w:rsidR="00EB07F2" w:rsidRPr="00EB07F2" w:rsidRDefault="00EB07F2" w:rsidP="00EB07F2">
      <w:pPr>
        <w:ind w:left="709" w:hanging="142"/>
        <w:rPr>
          <w:rFonts w:eastAsia="Times New Roman"/>
          <w:szCs w:val="17"/>
        </w:rPr>
      </w:pPr>
      <w:r w:rsidRPr="00EB07F2">
        <w:rPr>
          <w:rFonts w:eastAsia="Times New Roman"/>
          <w:szCs w:val="17"/>
        </w:rPr>
        <w:t>◦</w:t>
      </w:r>
      <w:r w:rsidRPr="00EB07F2">
        <w:rPr>
          <w:rFonts w:eastAsia="Times New Roman"/>
          <w:szCs w:val="17"/>
        </w:rPr>
        <w:tab/>
        <w:t>resulted in you being unable to take water by means of, or pursuant to, your interest;</w:t>
      </w:r>
    </w:p>
    <w:p w14:paraId="316F84BF" w14:textId="77777777" w:rsidR="00EB07F2" w:rsidRPr="00EB07F2" w:rsidRDefault="00EB07F2" w:rsidP="00EB07F2">
      <w:pPr>
        <w:ind w:left="567" w:hanging="142"/>
        <w:rPr>
          <w:rFonts w:eastAsia="Times New Roman"/>
          <w:szCs w:val="17"/>
        </w:rPr>
      </w:pPr>
      <w:r w:rsidRPr="00EB07F2">
        <w:rPr>
          <w:rFonts w:eastAsia="Times New Roman"/>
          <w:szCs w:val="17"/>
        </w:rPr>
        <w:t>•</w:t>
      </w:r>
      <w:r w:rsidRPr="00EB07F2">
        <w:rPr>
          <w:rFonts w:eastAsia="Times New Roman"/>
          <w:szCs w:val="17"/>
        </w:rPr>
        <w:tab/>
        <w:t xml:space="preserve">you make an application for compensation to the Authority under Section 26H of the </w:t>
      </w:r>
      <w:r w:rsidRPr="00EB07F2">
        <w:rPr>
          <w:rFonts w:eastAsia="Times New Roman"/>
          <w:i/>
          <w:iCs/>
          <w:szCs w:val="17"/>
        </w:rPr>
        <w:t>Land Acquisition Act 1969</w:t>
      </w:r>
      <w:r w:rsidRPr="00EB07F2">
        <w:rPr>
          <w:rFonts w:eastAsia="Times New Roman"/>
          <w:szCs w:val="17"/>
        </w:rPr>
        <w:t>.</w:t>
      </w:r>
    </w:p>
    <w:p w14:paraId="1E446C54" w14:textId="77777777" w:rsidR="00EB07F2" w:rsidRPr="00EB07F2" w:rsidRDefault="00EB07F2" w:rsidP="00434E67">
      <w:pPr>
        <w:spacing w:after="60"/>
        <w:ind w:left="284" w:hanging="284"/>
        <w:rPr>
          <w:rFonts w:eastAsia="Times New Roman"/>
          <w:b/>
          <w:bCs/>
          <w:szCs w:val="17"/>
        </w:rPr>
      </w:pPr>
      <w:r w:rsidRPr="00EB07F2">
        <w:rPr>
          <w:rFonts w:eastAsia="Times New Roman"/>
          <w:b/>
          <w:bCs/>
          <w:szCs w:val="17"/>
        </w:rPr>
        <w:t>3.</w:t>
      </w:r>
      <w:r w:rsidRPr="00EB07F2">
        <w:rPr>
          <w:rFonts w:eastAsia="Times New Roman"/>
          <w:b/>
          <w:bCs/>
          <w:szCs w:val="17"/>
        </w:rPr>
        <w:tab/>
        <w:t>Application for compensation under Section 26H</w:t>
      </w:r>
    </w:p>
    <w:p w14:paraId="41FC9D4B" w14:textId="77777777" w:rsidR="00EB07F2" w:rsidRPr="00EB07F2" w:rsidRDefault="00EB07F2" w:rsidP="00434E67">
      <w:pPr>
        <w:spacing w:after="60"/>
        <w:ind w:left="284"/>
        <w:rPr>
          <w:rFonts w:eastAsia="Times New Roman"/>
          <w:szCs w:val="17"/>
        </w:rPr>
      </w:pPr>
      <w:r w:rsidRPr="00EB07F2">
        <w:rPr>
          <w:rFonts w:eastAsia="Times New Roman"/>
          <w:szCs w:val="17"/>
        </w:rPr>
        <w:t>If you believe you are entitled to compensation, you must apply to the Authority for compensation within 6 months after the publication of the notice of acquisition in relation to the underground land to which this notice relates.</w:t>
      </w:r>
    </w:p>
    <w:p w14:paraId="132B2ABA" w14:textId="77777777" w:rsidR="00EB07F2" w:rsidRPr="00EB07F2" w:rsidRDefault="00EB07F2" w:rsidP="00434E67">
      <w:pPr>
        <w:spacing w:after="60"/>
        <w:ind w:left="284"/>
        <w:rPr>
          <w:rFonts w:eastAsia="Times New Roman"/>
          <w:szCs w:val="17"/>
        </w:rPr>
      </w:pPr>
      <w:r w:rsidRPr="00EB07F2">
        <w:rPr>
          <w:rFonts w:eastAsia="Times New Roman"/>
          <w:szCs w:val="17"/>
        </w:rPr>
        <w:t>The application must be in the following manner and form:</w:t>
      </w:r>
    </w:p>
    <w:p w14:paraId="7A12EB4C" w14:textId="77777777" w:rsidR="00EB07F2" w:rsidRPr="00EB07F2" w:rsidRDefault="00EB07F2" w:rsidP="00434E67">
      <w:pPr>
        <w:spacing w:after="60"/>
        <w:ind w:left="426"/>
        <w:rPr>
          <w:rFonts w:eastAsia="Times New Roman"/>
          <w:szCs w:val="17"/>
        </w:rPr>
      </w:pPr>
      <w:r w:rsidRPr="00EB07F2">
        <w:rPr>
          <w:rFonts w:eastAsia="Times New Roman"/>
          <w:szCs w:val="17"/>
        </w:rPr>
        <w:t xml:space="preserve">“Application for Compensation for Acquisition of Underground Land” (enclosed) to be submitted by email to </w:t>
      </w:r>
      <w:hyperlink r:id="rId25" w:history="1">
        <w:r w:rsidRPr="00EB07F2">
          <w:rPr>
            <w:rFonts w:eastAsia="Times New Roman"/>
            <w:color w:val="0000FF"/>
            <w:szCs w:val="17"/>
            <w:u w:val="single"/>
          </w:rPr>
          <w:t>DIT.ULAapplications@sa.gov.au</w:t>
        </w:r>
      </w:hyperlink>
      <w:r w:rsidRPr="00EB07F2">
        <w:rPr>
          <w:rFonts w:eastAsia="Times New Roman"/>
          <w:szCs w:val="17"/>
        </w:rPr>
        <w:t xml:space="preserve"> or by mail marked attention: Property Acquisition c/- GPO Box 1533, Adelaide SA 5001.</w:t>
      </w:r>
    </w:p>
    <w:p w14:paraId="42D9B89F" w14:textId="77777777" w:rsidR="00EB07F2" w:rsidRPr="00EB07F2" w:rsidRDefault="00EB07F2" w:rsidP="00434E67">
      <w:pPr>
        <w:spacing w:after="60"/>
        <w:ind w:left="284"/>
        <w:rPr>
          <w:rFonts w:eastAsia="Times New Roman"/>
          <w:szCs w:val="17"/>
        </w:rPr>
      </w:pPr>
      <w:r w:rsidRPr="00EB07F2">
        <w:rPr>
          <w:rFonts w:eastAsia="Times New Roman"/>
          <w:szCs w:val="17"/>
        </w:rPr>
        <w:t>The application must be accompanied by the following information or documents:</w:t>
      </w:r>
    </w:p>
    <w:p w14:paraId="358C88E6" w14:textId="77777777" w:rsidR="00EB07F2" w:rsidRPr="00EB07F2" w:rsidRDefault="00EB07F2" w:rsidP="00434E67">
      <w:pPr>
        <w:spacing w:after="60"/>
        <w:ind w:left="426"/>
        <w:rPr>
          <w:rFonts w:eastAsia="Times New Roman"/>
          <w:szCs w:val="17"/>
        </w:rPr>
      </w:pPr>
      <w:r w:rsidRPr="00EB07F2">
        <w:rPr>
          <w:rFonts w:eastAsia="Times New Roman"/>
          <w:szCs w:val="17"/>
        </w:rPr>
        <w:t>Any relevant supporting documentation including, but not limited to water licences, bore licences etc.</w:t>
      </w:r>
    </w:p>
    <w:p w14:paraId="6B6CB0ED" w14:textId="77777777" w:rsidR="00EB07F2" w:rsidRPr="00EB07F2" w:rsidRDefault="00EB07F2" w:rsidP="00EB07F2">
      <w:pPr>
        <w:ind w:left="284"/>
        <w:rPr>
          <w:rFonts w:eastAsia="Times New Roman"/>
          <w:spacing w:val="-4"/>
          <w:szCs w:val="17"/>
        </w:rPr>
      </w:pPr>
      <w:r w:rsidRPr="00EB07F2">
        <w:rPr>
          <w:rFonts w:eastAsia="Times New Roman"/>
          <w:spacing w:val="-4"/>
          <w:szCs w:val="17"/>
        </w:rPr>
        <w:t>After receiving your application, the Authority may (but is not required to) make you a written offer of compensation not exceeding $50,000.</w:t>
      </w:r>
    </w:p>
    <w:p w14:paraId="43CC57FA" w14:textId="77777777" w:rsidR="00EB07F2" w:rsidRPr="00EB07F2" w:rsidRDefault="00EB07F2" w:rsidP="00EB07F2">
      <w:pPr>
        <w:ind w:left="284"/>
        <w:rPr>
          <w:rFonts w:eastAsia="Times New Roman"/>
          <w:szCs w:val="17"/>
        </w:rPr>
      </w:pPr>
      <w:r w:rsidRPr="00EB07F2">
        <w:rPr>
          <w:rFonts w:eastAsia="Times New Roman"/>
          <w:szCs w:val="17"/>
        </w:rPr>
        <w:t xml:space="preserve">See Section 26H(4) of the </w:t>
      </w:r>
      <w:r w:rsidRPr="00EB07F2">
        <w:rPr>
          <w:rFonts w:eastAsia="Times New Roman"/>
          <w:i/>
          <w:iCs/>
          <w:szCs w:val="17"/>
        </w:rPr>
        <w:t>Land Acquisition Act 1969</w:t>
      </w:r>
      <w:r w:rsidRPr="00EB07F2">
        <w:rPr>
          <w:rFonts w:eastAsia="Times New Roman"/>
          <w:szCs w:val="17"/>
        </w:rPr>
        <w:t xml:space="preserve"> for further details on the payment of compensation.</w:t>
      </w:r>
    </w:p>
    <w:p w14:paraId="1157F09C" w14:textId="77777777" w:rsidR="00EB07F2" w:rsidRPr="00EB07F2" w:rsidRDefault="00EB07F2" w:rsidP="00EB07F2">
      <w:pPr>
        <w:ind w:left="284" w:hanging="284"/>
        <w:rPr>
          <w:rFonts w:eastAsia="Times New Roman"/>
          <w:b/>
          <w:bCs/>
          <w:szCs w:val="17"/>
        </w:rPr>
      </w:pPr>
      <w:r w:rsidRPr="00EB07F2">
        <w:rPr>
          <w:rFonts w:eastAsia="Times New Roman"/>
          <w:b/>
          <w:bCs/>
          <w:szCs w:val="17"/>
        </w:rPr>
        <w:lastRenderedPageBreak/>
        <w:t>4.</w:t>
      </w:r>
      <w:r w:rsidRPr="00EB07F2">
        <w:rPr>
          <w:rFonts w:eastAsia="Times New Roman"/>
          <w:b/>
          <w:bCs/>
          <w:szCs w:val="17"/>
        </w:rPr>
        <w:tab/>
        <w:t>Inquiries</w:t>
      </w:r>
    </w:p>
    <w:p w14:paraId="75B63B87" w14:textId="77777777" w:rsidR="00EB07F2" w:rsidRPr="00EB07F2" w:rsidRDefault="00EB07F2" w:rsidP="00EB07F2">
      <w:pPr>
        <w:spacing w:after="0"/>
        <w:ind w:left="2552" w:hanging="2269"/>
        <w:rPr>
          <w:rFonts w:eastAsia="Times New Roman"/>
          <w:szCs w:val="17"/>
        </w:rPr>
      </w:pPr>
      <w:r w:rsidRPr="00EB07F2">
        <w:rPr>
          <w:rFonts w:eastAsia="Times New Roman"/>
          <w:szCs w:val="17"/>
        </w:rPr>
        <w:t>Inquiries should be directed to:</w:t>
      </w:r>
      <w:r w:rsidRPr="00EB07F2">
        <w:rPr>
          <w:rFonts w:eastAsia="Times New Roman"/>
          <w:szCs w:val="17"/>
        </w:rPr>
        <w:tab/>
        <w:t>T2D Project Team</w:t>
      </w:r>
    </w:p>
    <w:p w14:paraId="6B16A659" w14:textId="77777777" w:rsidR="00EB07F2" w:rsidRPr="00EB07F2" w:rsidRDefault="00EB07F2" w:rsidP="00EB07F2">
      <w:pPr>
        <w:spacing w:after="0"/>
        <w:ind w:left="2552"/>
        <w:rPr>
          <w:rFonts w:eastAsia="Times New Roman"/>
          <w:szCs w:val="17"/>
        </w:rPr>
      </w:pPr>
      <w:r w:rsidRPr="00EB07F2">
        <w:rPr>
          <w:rFonts w:eastAsia="Times New Roman"/>
          <w:szCs w:val="17"/>
        </w:rPr>
        <w:t>GPO Box 1533</w:t>
      </w:r>
    </w:p>
    <w:p w14:paraId="5EF88B5B" w14:textId="77777777" w:rsidR="00EB07F2" w:rsidRPr="00EB07F2" w:rsidRDefault="00EB07F2" w:rsidP="00EB07F2">
      <w:pPr>
        <w:spacing w:after="0"/>
        <w:ind w:left="2552"/>
        <w:rPr>
          <w:rFonts w:eastAsia="Times New Roman"/>
          <w:szCs w:val="17"/>
        </w:rPr>
      </w:pPr>
      <w:r w:rsidRPr="00EB07F2">
        <w:rPr>
          <w:rFonts w:eastAsia="Times New Roman"/>
          <w:szCs w:val="17"/>
        </w:rPr>
        <w:t>Adelaide SA 5001</w:t>
      </w:r>
    </w:p>
    <w:p w14:paraId="000718F9" w14:textId="77777777" w:rsidR="00EB07F2" w:rsidRPr="00EB07F2" w:rsidRDefault="00EB07F2" w:rsidP="00EB07F2">
      <w:pPr>
        <w:ind w:left="2552"/>
        <w:rPr>
          <w:rFonts w:eastAsia="Times New Roman"/>
          <w:szCs w:val="17"/>
        </w:rPr>
      </w:pPr>
      <w:r w:rsidRPr="00EB07F2">
        <w:rPr>
          <w:rFonts w:eastAsia="Times New Roman"/>
          <w:szCs w:val="17"/>
        </w:rPr>
        <w:t>Telephone: 1800 572 414</w:t>
      </w:r>
    </w:p>
    <w:p w14:paraId="2B55C60D" w14:textId="77777777" w:rsidR="00EB07F2" w:rsidRPr="00EB07F2" w:rsidRDefault="00EB07F2" w:rsidP="00EB07F2">
      <w:pPr>
        <w:spacing w:after="0"/>
        <w:rPr>
          <w:rFonts w:eastAsia="Times New Roman"/>
          <w:szCs w:val="17"/>
        </w:rPr>
      </w:pPr>
      <w:r w:rsidRPr="00EB07F2">
        <w:rPr>
          <w:rFonts w:eastAsia="Times New Roman"/>
          <w:szCs w:val="17"/>
        </w:rPr>
        <w:t xml:space="preserve">Dated: 8 September 2025 </w:t>
      </w:r>
    </w:p>
    <w:p w14:paraId="149BA00B" w14:textId="77777777" w:rsidR="00EB07F2" w:rsidRPr="00EB07F2" w:rsidRDefault="00EB07F2" w:rsidP="00EB07F2">
      <w:pPr>
        <w:spacing w:before="80"/>
        <w:rPr>
          <w:rFonts w:eastAsia="Times New Roman"/>
          <w:szCs w:val="17"/>
        </w:rPr>
      </w:pPr>
      <w:r w:rsidRPr="00EB07F2">
        <w:rPr>
          <w:rFonts w:eastAsia="Times New Roman"/>
          <w:szCs w:val="17"/>
        </w:rPr>
        <w:t>The Common Seal of the COMMISSIONER OF HIGHWAYS was hereto affixed by authority of the Commissioner in the presence of:</w:t>
      </w:r>
    </w:p>
    <w:p w14:paraId="31577367" w14:textId="77777777" w:rsidR="00EB07F2" w:rsidRPr="00EB07F2" w:rsidRDefault="00EB07F2" w:rsidP="00EB07F2">
      <w:pPr>
        <w:spacing w:after="0"/>
        <w:jc w:val="right"/>
        <w:rPr>
          <w:rFonts w:eastAsia="Times New Roman"/>
          <w:smallCaps/>
          <w:szCs w:val="20"/>
        </w:rPr>
      </w:pPr>
      <w:r w:rsidRPr="00EB07F2">
        <w:rPr>
          <w:rFonts w:eastAsia="Times New Roman"/>
          <w:smallCaps/>
          <w:szCs w:val="20"/>
        </w:rPr>
        <w:t>Rocco Caruso</w:t>
      </w:r>
    </w:p>
    <w:p w14:paraId="02F3131C" w14:textId="77777777" w:rsidR="00EB07F2" w:rsidRPr="00EB07F2" w:rsidRDefault="00EB07F2" w:rsidP="00EB07F2">
      <w:pPr>
        <w:spacing w:after="0"/>
        <w:jc w:val="right"/>
      </w:pPr>
      <w:r w:rsidRPr="00EB07F2">
        <w:t>Director, Property Acquisition</w:t>
      </w:r>
    </w:p>
    <w:p w14:paraId="4230C0BC" w14:textId="77777777" w:rsidR="00EB07F2" w:rsidRPr="00EB07F2" w:rsidRDefault="00EB07F2" w:rsidP="00EB07F2">
      <w:pPr>
        <w:spacing w:after="0"/>
        <w:jc w:val="right"/>
      </w:pPr>
      <w:r w:rsidRPr="00EB07F2">
        <w:t>(Authorised Officer)</w:t>
      </w:r>
    </w:p>
    <w:p w14:paraId="635EC28A" w14:textId="77777777" w:rsidR="00EB07F2" w:rsidRPr="00EB07F2" w:rsidRDefault="00EB07F2" w:rsidP="00EB07F2">
      <w:pPr>
        <w:spacing w:after="0"/>
        <w:jc w:val="right"/>
      </w:pPr>
      <w:r w:rsidRPr="00EB07F2">
        <w:t>Department for Infrastructure and Transport</w:t>
      </w:r>
    </w:p>
    <w:p w14:paraId="455A1B99" w14:textId="77777777" w:rsidR="00EB07F2" w:rsidRPr="00EB07F2" w:rsidRDefault="00EB07F2" w:rsidP="00EB07F2">
      <w:pPr>
        <w:rPr>
          <w:rFonts w:eastAsia="Times New Roman"/>
          <w:szCs w:val="17"/>
        </w:rPr>
      </w:pPr>
      <w:r w:rsidRPr="00EB07F2">
        <w:rPr>
          <w:rFonts w:eastAsia="Times New Roman"/>
          <w:szCs w:val="17"/>
        </w:rPr>
        <w:t>DIT 2024/08176/01</w:t>
      </w:r>
    </w:p>
    <w:p w14:paraId="2CE192E7" w14:textId="77777777" w:rsidR="00EB07F2" w:rsidRPr="00EB07F2" w:rsidRDefault="00EB07F2" w:rsidP="00EB07F2">
      <w:pPr>
        <w:pBdr>
          <w:top w:val="single" w:sz="4" w:space="1" w:color="auto"/>
        </w:pBdr>
        <w:spacing w:before="100" w:after="0" w:line="14" w:lineRule="exact"/>
        <w:jc w:val="center"/>
        <w:rPr>
          <w:rFonts w:eastAsia="Times New Roman"/>
          <w:szCs w:val="17"/>
        </w:rPr>
      </w:pPr>
    </w:p>
    <w:p w14:paraId="64CD64FC" w14:textId="77777777" w:rsidR="00EB07F2" w:rsidRPr="00EB07F2" w:rsidRDefault="00EB07F2" w:rsidP="00030170">
      <w:pPr>
        <w:pStyle w:val="NoSpacing"/>
      </w:pPr>
    </w:p>
    <w:p w14:paraId="2FADE5AC" w14:textId="3F1730C9" w:rsidR="002910B4" w:rsidRPr="005C05FC" w:rsidRDefault="005C05FC" w:rsidP="005C05FC">
      <w:pPr>
        <w:pStyle w:val="GG-Title1"/>
      </w:pPr>
      <w:r w:rsidRPr="005C05FC">
        <w:t>Land Acquisition Act 1969</w:t>
      </w:r>
    </w:p>
    <w:p w14:paraId="3D50B11B" w14:textId="77777777" w:rsidR="002910B4" w:rsidRDefault="002910B4" w:rsidP="002910B4">
      <w:pPr>
        <w:pStyle w:val="GG-Title2"/>
      </w:pPr>
      <w:r>
        <w:t>Section 26F</w:t>
      </w:r>
    </w:p>
    <w:p w14:paraId="5BA7266F" w14:textId="77777777" w:rsidR="002910B4" w:rsidRDefault="002910B4" w:rsidP="002910B4">
      <w:pPr>
        <w:pStyle w:val="GG-Title3"/>
      </w:pPr>
      <w:r>
        <w:t>Form 6B—Notice of Acquisition of Underground Land</w:t>
      </w:r>
    </w:p>
    <w:p w14:paraId="367A510F" w14:textId="77777777" w:rsidR="002910B4" w:rsidRPr="004A55F3" w:rsidRDefault="002910B4" w:rsidP="005F5811">
      <w:pPr>
        <w:pStyle w:val="GG-body"/>
        <w:spacing w:after="60"/>
        <w:ind w:left="284" w:hanging="284"/>
        <w:rPr>
          <w:b/>
          <w:bCs/>
        </w:rPr>
      </w:pPr>
      <w:r w:rsidRPr="004A55F3">
        <w:rPr>
          <w:b/>
          <w:bCs/>
        </w:rPr>
        <w:t>1.</w:t>
      </w:r>
      <w:r w:rsidRPr="004A55F3">
        <w:rPr>
          <w:b/>
          <w:bCs/>
        </w:rPr>
        <w:tab/>
        <w:t>Notice of acquisition</w:t>
      </w:r>
    </w:p>
    <w:p w14:paraId="0D847309" w14:textId="77777777" w:rsidR="002910B4" w:rsidRPr="00761701" w:rsidRDefault="002910B4" w:rsidP="005F5811">
      <w:pPr>
        <w:pStyle w:val="GG-body"/>
        <w:spacing w:after="60"/>
        <w:ind w:left="284"/>
        <w:rPr>
          <w:spacing w:val="-4"/>
        </w:rPr>
      </w:pPr>
      <w:r w:rsidRPr="00761701">
        <w:rPr>
          <w:spacing w:val="-4"/>
        </w:rPr>
        <w:t>The Commissioner of Highways (the Authority), of 83 Pirie Street, Adelaide SA 5000 acquires the following interests in the following land:</w:t>
      </w:r>
    </w:p>
    <w:p w14:paraId="2D3DD7CB" w14:textId="77777777" w:rsidR="002910B4" w:rsidRDefault="002910B4" w:rsidP="005F5811">
      <w:pPr>
        <w:pStyle w:val="GG-body"/>
        <w:spacing w:after="60"/>
        <w:ind w:left="425"/>
      </w:pPr>
      <w:r>
        <w:t>An unencumbered estate in fee simple in the whole of Allotment 2071 in D138435 lodged in the Lands Titles Office, being portion of the land comprised in Certificate of Title Volume 5690 Folio 503.</w:t>
      </w:r>
    </w:p>
    <w:p w14:paraId="388C5113" w14:textId="77777777" w:rsidR="002910B4" w:rsidRDefault="002910B4" w:rsidP="005F5811">
      <w:pPr>
        <w:pStyle w:val="GG-body"/>
        <w:spacing w:after="60"/>
        <w:ind w:left="284"/>
      </w:pPr>
      <w:r>
        <w:t xml:space="preserve">This notice is given under Section 26F of the </w:t>
      </w:r>
      <w:r w:rsidRPr="00353480">
        <w:rPr>
          <w:i/>
          <w:iCs/>
        </w:rPr>
        <w:t>Land Acquisition Act 1969</w:t>
      </w:r>
      <w:r>
        <w:t>.</w:t>
      </w:r>
    </w:p>
    <w:p w14:paraId="7A0F26EE" w14:textId="77777777" w:rsidR="002910B4" w:rsidRPr="004A55F3" w:rsidRDefault="002910B4" w:rsidP="002910B4">
      <w:pPr>
        <w:pStyle w:val="GG-body"/>
        <w:ind w:left="284" w:hanging="284"/>
        <w:rPr>
          <w:b/>
          <w:bCs/>
        </w:rPr>
      </w:pPr>
      <w:r w:rsidRPr="004A55F3">
        <w:rPr>
          <w:b/>
          <w:bCs/>
        </w:rPr>
        <w:t>2.</w:t>
      </w:r>
      <w:r w:rsidRPr="004A55F3">
        <w:rPr>
          <w:b/>
          <w:bCs/>
        </w:rPr>
        <w:tab/>
        <w:t>Compensation not payable unless certain water infrastructure or rights are affected</w:t>
      </w:r>
    </w:p>
    <w:p w14:paraId="32558148" w14:textId="77777777" w:rsidR="002910B4" w:rsidRDefault="002910B4" w:rsidP="002910B4">
      <w:pPr>
        <w:pStyle w:val="GG-body"/>
        <w:ind w:left="284"/>
      </w:pPr>
      <w:r>
        <w:t>You are not entitled to compensation in relation to the acquisition of the underground land to which this notice relates, unless the following conditions are satisfied:</w:t>
      </w:r>
    </w:p>
    <w:p w14:paraId="154D74B6" w14:textId="77777777" w:rsidR="002910B4" w:rsidRDefault="002910B4" w:rsidP="002910B4">
      <w:pPr>
        <w:pStyle w:val="GG-body"/>
        <w:ind w:left="567" w:hanging="142"/>
      </w:pPr>
      <w:r>
        <w:t>•</w:t>
      </w:r>
      <w:r>
        <w:tab/>
        <w:t>you held at least one of the following interests in relation to the underground land immediately before the notice of acquisition was published in relation to the land—</w:t>
      </w:r>
    </w:p>
    <w:p w14:paraId="57831D84" w14:textId="77777777" w:rsidR="002910B4" w:rsidRDefault="002910B4" w:rsidP="002910B4">
      <w:pPr>
        <w:pStyle w:val="GG-body"/>
        <w:ind w:left="709" w:hanging="142"/>
      </w:pPr>
      <w:r>
        <w:t>◦</w:t>
      </w:r>
      <w:r>
        <w:tab/>
        <w:t>ownership of a lawful well that provides access to underground water in the underground land, and any underground infrastructure associated with the well; or</w:t>
      </w:r>
    </w:p>
    <w:p w14:paraId="5C104205" w14:textId="77777777" w:rsidR="002910B4" w:rsidRDefault="002910B4" w:rsidP="002910B4">
      <w:pPr>
        <w:pStyle w:val="GG-body"/>
        <w:ind w:left="709" w:hanging="142"/>
      </w:pPr>
      <w:r>
        <w:t>◦</w:t>
      </w:r>
      <w:r>
        <w:tab/>
        <w:t>a right to take underground water from the underground land by means of such a well;</w:t>
      </w:r>
    </w:p>
    <w:p w14:paraId="76C19753" w14:textId="77777777" w:rsidR="002910B4" w:rsidRDefault="002910B4" w:rsidP="002910B4">
      <w:pPr>
        <w:pStyle w:val="GG-body"/>
        <w:ind w:left="567" w:hanging="142"/>
      </w:pPr>
      <w:r>
        <w:t>•</w:t>
      </w:r>
      <w:r>
        <w:tab/>
        <w:t xml:space="preserve">you notified the Authority of your interest in response to a notice given under Section 26G of the </w:t>
      </w:r>
      <w:r w:rsidRPr="00C171BF">
        <w:rPr>
          <w:i/>
          <w:iCs/>
        </w:rPr>
        <w:t>Land Acquisition Act 1969</w:t>
      </w:r>
      <w:r>
        <w:t>;</w:t>
      </w:r>
    </w:p>
    <w:p w14:paraId="7BD73F5D" w14:textId="77777777" w:rsidR="002910B4" w:rsidRDefault="002910B4" w:rsidP="002910B4">
      <w:pPr>
        <w:pStyle w:val="GG-body"/>
        <w:ind w:left="567" w:hanging="142"/>
      </w:pPr>
      <w:r>
        <w:t>•</w:t>
      </w:r>
      <w:r>
        <w:tab/>
        <w:t>the acquisition of the underground land either—</w:t>
      </w:r>
    </w:p>
    <w:p w14:paraId="0BA6C880" w14:textId="77777777" w:rsidR="002910B4" w:rsidRDefault="002910B4" w:rsidP="002910B4">
      <w:pPr>
        <w:pStyle w:val="GG-body"/>
        <w:ind w:left="709" w:hanging="142"/>
      </w:pPr>
      <w:r>
        <w:t>◦</w:t>
      </w:r>
      <w:r>
        <w:tab/>
        <w:t>involved the acquisition of your interest; or</w:t>
      </w:r>
    </w:p>
    <w:p w14:paraId="186697C4" w14:textId="77777777" w:rsidR="002910B4" w:rsidRDefault="002910B4" w:rsidP="002910B4">
      <w:pPr>
        <w:pStyle w:val="GG-body"/>
        <w:ind w:left="709" w:hanging="142"/>
      </w:pPr>
      <w:r>
        <w:t>◦</w:t>
      </w:r>
      <w:r>
        <w:tab/>
        <w:t>resulted in the discharge of your interest; or</w:t>
      </w:r>
    </w:p>
    <w:p w14:paraId="32D8F5B3" w14:textId="77777777" w:rsidR="002910B4" w:rsidRDefault="002910B4" w:rsidP="002910B4">
      <w:pPr>
        <w:pStyle w:val="GG-body"/>
        <w:ind w:left="709" w:hanging="142"/>
      </w:pPr>
      <w:r>
        <w:t>◦</w:t>
      </w:r>
      <w:r>
        <w:tab/>
        <w:t>resulted in you being unable to take water by means of, or pursuant to, your interest;</w:t>
      </w:r>
    </w:p>
    <w:p w14:paraId="4856900B" w14:textId="77777777" w:rsidR="002910B4" w:rsidRDefault="002910B4" w:rsidP="002910B4">
      <w:pPr>
        <w:pStyle w:val="GG-body"/>
        <w:ind w:left="567" w:hanging="142"/>
      </w:pPr>
      <w:r>
        <w:t>•</w:t>
      </w:r>
      <w:r>
        <w:tab/>
        <w:t xml:space="preserve">you make an application for compensation to the Authority under Section 26H of the </w:t>
      </w:r>
      <w:r w:rsidRPr="00C171BF">
        <w:rPr>
          <w:i/>
          <w:iCs/>
        </w:rPr>
        <w:t>Land Acquisition Act 1969</w:t>
      </w:r>
      <w:r>
        <w:t>.</w:t>
      </w:r>
    </w:p>
    <w:p w14:paraId="3BE0E2CB" w14:textId="77777777" w:rsidR="002910B4" w:rsidRPr="004A55F3" w:rsidRDefault="002910B4" w:rsidP="005F5811">
      <w:pPr>
        <w:pStyle w:val="GG-body"/>
        <w:spacing w:after="60"/>
        <w:ind w:left="284" w:hanging="284"/>
        <w:rPr>
          <w:b/>
          <w:bCs/>
        </w:rPr>
      </w:pPr>
      <w:r w:rsidRPr="004A55F3">
        <w:rPr>
          <w:b/>
          <w:bCs/>
        </w:rPr>
        <w:t>3.</w:t>
      </w:r>
      <w:r w:rsidRPr="004A55F3">
        <w:rPr>
          <w:b/>
          <w:bCs/>
        </w:rPr>
        <w:tab/>
        <w:t xml:space="preserve">Application for compensation under </w:t>
      </w:r>
      <w:r>
        <w:rPr>
          <w:b/>
          <w:bCs/>
        </w:rPr>
        <w:t>S</w:t>
      </w:r>
      <w:r w:rsidRPr="004A55F3">
        <w:rPr>
          <w:b/>
          <w:bCs/>
        </w:rPr>
        <w:t>ection 26H</w:t>
      </w:r>
    </w:p>
    <w:p w14:paraId="3D6955B2" w14:textId="77777777" w:rsidR="002910B4" w:rsidRDefault="002910B4" w:rsidP="005F5811">
      <w:pPr>
        <w:pStyle w:val="GG-body"/>
        <w:spacing w:after="60"/>
        <w:ind w:left="284"/>
      </w:pPr>
      <w:r>
        <w:t>If you believe you are entitled to compensation, you must apply to the Authority for compensation within 6 months after the publication of the notice of acquisition in relation to the underground land to which this notice relates.</w:t>
      </w:r>
    </w:p>
    <w:p w14:paraId="0D09603D" w14:textId="77777777" w:rsidR="002910B4" w:rsidRDefault="002910B4" w:rsidP="005F5811">
      <w:pPr>
        <w:pStyle w:val="GG-body"/>
        <w:spacing w:after="60"/>
        <w:ind w:left="284"/>
      </w:pPr>
      <w:r>
        <w:t xml:space="preserve">The application </w:t>
      </w:r>
      <w:r w:rsidRPr="00761701">
        <w:rPr>
          <w:spacing w:val="-4"/>
        </w:rPr>
        <w:t>must</w:t>
      </w:r>
      <w:r>
        <w:t xml:space="preserve"> be in the following manner and form:</w:t>
      </w:r>
    </w:p>
    <w:p w14:paraId="3BBDBE15" w14:textId="77777777" w:rsidR="002910B4" w:rsidRDefault="002910B4" w:rsidP="005F5811">
      <w:pPr>
        <w:pStyle w:val="GG-body"/>
        <w:spacing w:after="60"/>
        <w:ind w:left="426"/>
      </w:pPr>
      <w:r>
        <w:t xml:space="preserve">“Application for Compensation for Acquisition of Underground Land” (enclosed) to be submitted by email to </w:t>
      </w:r>
      <w:hyperlink r:id="rId26" w:history="1">
        <w:r w:rsidRPr="009E235B">
          <w:rPr>
            <w:rStyle w:val="Hyperlink"/>
          </w:rPr>
          <w:t>DIT.ULAapplications@sa.gov.au</w:t>
        </w:r>
      </w:hyperlink>
      <w:r>
        <w:t xml:space="preserve"> or by mail marked attention: Property Acquisition c/- GPO Box 1533, Adelaide SA 5001.</w:t>
      </w:r>
    </w:p>
    <w:p w14:paraId="7931EEC3" w14:textId="77777777" w:rsidR="002910B4" w:rsidRDefault="002910B4" w:rsidP="005F5811">
      <w:pPr>
        <w:pStyle w:val="GG-body"/>
        <w:spacing w:after="60"/>
        <w:ind w:left="284"/>
      </w:pPr>
      <w:r>
        <w:t xml:space="preserve">The </w:t>
      </w:r>
      <w:r w:rsidRPr="00761701">
        <w:rPr>
          <w:spacing w:val="-4"/>
        </w:rPr>
        <w:t>application</w:t>
      </w:r>
      <w:r>
        <w:t xml:space="preserve"> must be accompanied by the following information or documents:</w:t>
      </w:r>
    </w:p>
    <w:p w14:paraId="0BA1A574" w14:textId="77777777" w:rsidR="002910B4" w:rsidRDefault="002910B4" w:rsidP="005F5811">
      <w:pPr>
        <w:pStyle w:val="GG-body"/>
        <w:spacing w:after="60"/>
        <w:ind w:left="426"/>
      </w:pPr>
      <w:r>
        <w:t>Any relevant supporting documentation including, but not limited to water licences, bore licences etc.</w:t>
      </w:r>
    </w:p>
    <w:p w14:paraId="53551B4C" w14:textId="77777777" w:rsidR="002910B4" w:rsidRPr="00353480" w:rsidRDefault="002910B4" w:rsidP="002910B4">
      <w:pPr>
        <w:pStyle w:val="GG-body"/>
        <w:ind w:left="284"/>
        <w:rPr>
          <w:spacing w:val="-4"/>
        </w:rPr>
      </w:pPr>
      <w:r w:rsidRPr="00353480">
        <w:rPr>
          <w:spacing w:val="-4"/>
        </w:rPr>
        <w:t>After receiving your application, the Authority may (but is not required to) make you a written offer of compensation not exceeding $50,000.</w:t>
      </w:r>
    </w:p>
    <w:p w14:paraId="03050961" w14:textId="77777777" w:rsidR="002910B4" w:rsidRDefault="002910B4" w:rsidP="002910B4">
      <w:pPr>
        <w:pStyle w:val="GG-body"/>
        <w:ind w:left="284"/>
      </w:pPr>
      <w:r>
        <w:t xml:space="preserve">See </w:t>
      </w:r>
      <w:r>
        <w:rPr>
          <w:spacing w:val="-4"/>
        </w:rPr>
        <w:t>S</w:t>
      </w:r>
      <w:r w:rsidRPr="00761701">
        <w:rPr>
          <w:spacing w:val="-4"/>
        </w:rPr>
        <w:t>ection</w:t>
      </w:r>
      <w:r>
        <w:t xml:space="preserve"> 26H(4) of the </w:t>
      </w:r>
      <w:r w:rsidRPr="00C171BF">
        <w:rPr>
          <w:i/>
          <w:iCs/>
        </w:rPr>
        <w:t>Land Acquisition Act 1969</w:t>
      </w:r>
      <w:r>
        <w:t xml:space="preserve"> for further details on the payment of compensation.</w:t>
      </w:r>
    </w:p>
    <w:p w14:paraId="73458EC0" w14:textId="77777777" w:rsidR="002910B4" w:rsidRPr="004A55F3" w:rsidRDefault="002910B4" w:rsidP="002910B4">
      <w:pPr>
        <w:pStyle w:val="GG-body"/>
        <w:ind w:left="284" w:hanging="284"/>
        <w:rPr>
          <w:b/>
          <w:bCs/>
        </w:rPr>
      </w:pPr>
      <w:r w:rsidRPr="004A55F3">
        <w:rPr>
          <w:b/>
          <w:bCs/>
        </w:rPr>
        <w:t>4.</w:t>
      </w:r>
      <w:r w:rsidRPr="004A55F3">
        <w:rPr>
          <w:b/>
          <w:bCs/>
        </w:rPr>
        <w:tab/>
        <w:t>Inquiries</w:t>
      </w:r>
    </w:p>
    <w:p w14:paraId="4E8244A7" w14:textId="77777777" w:rsidR="002910B4" w:rsidRPr="008A701A" w:rsidRDefault="002910B4" w:rsidP="002910B4">
      <w:pPr>
        <w:spacing w:after="0"/>
        <w:ind w:left="284"/>
      </w:pPr>
      <w:r w:rsidRPr="008A701A">
        <w:t>Inquiries should be directed to:</w:t>
      </w:r>
      <w:r w:rsidRPr="008A701A">
        <w:tab/>
      </w:r>
      <w:r w:rsidRPr="008A701A">
        <w:tab/>
        <w:t>T2D Project Team</w:t>
      </w:r>
    </w:p>
    <w:p w14:paraId="7690909C" w14:textId="77777777" w:rsidR="002910B4" w:rsidRPr="008A701A" w:rsidRDefault="002910B4" w:rsidP="002910B4">
      <w:pPr>
        <w:spacing w:after="0"/>
        <w:ind w:left="2552"/>
      </w:pPr>
      <w:r w:rsidRPr="008A701A">
        <w:t>GPO Box 1533</w:t>
      </w:r>
    </w:p>
    <w:p w14:paraId="230897A0" w14:textId="77777777" w:rsidR="002910B4" w:rsidRPr="008A701A" w:rsidRDefault="002910B4" w:rsidP="002910B4">
      <w:pPr>
        <w:spacing w:after="0"/>
        <w:ind w:left="2552"/>
      </w:pPr>
      <w:r w:rsidRPr="008A701A">
        <w:t>Adelaide SA 5001</w:t>
      </w:r>
    </w:p>
    <w:p w14:paraId="1BAD9EC8" w14:textId="77777777" w:rsidR="002910B4" w:rsidRPr="008A701A" w:rsidRDefault="002910B4" w:rsidP="002910B4">
      <w:pPr>
        <w:ind w:left="2552"/>
      </w:pPr>
      <w:r w:rsidRPr="008A701A">
        <w:t>Telephone: 1800 572 414</w:t>
      </w:r>
    </w:p>
    <w:p w14:paraId="6EB12756" w14:textId="77777777" w:rsidR="002910B4" w:rsidRPr="008A701A" w:rsidRDefault="002910B4" w:rsidP="002910B4">
      <w:pPr>
        <w:spacing w:after="0"/>
        <w:rPr>
          <w:rFonts w:eastAsia="Times New Roman"/>
          <w:szCs w:val="17"/>
        </w:rPr>
      </w:pPr>
      <w:r w:rsidRPr="008A701A">
        <w:rPr>
          <w:rFonts w:eastAsia="Times New Roman"/>
          <w:szCs w:val="17"/>
        </w:rPr>
        <w:t xml:space="preserve">Dated: 8 </w:t>
      </w:r>
      <w:r>
        <w:rPr>
          <w:rFonts w:eastAsia="Times New Roman"/>
          <w:szCs w:val="17"/>
        </w:rPr>
        <w:t>September</w:t>
      </w:r>
      <w:r w:rsidRPr="008A701A">
        <w:rPr>
          <w:rFonts w:eastAsia="Times New Roman"/>
          <w:szCs w:val="17"/>
        </w:rPr>
        <w:t xml:space="preserve"> 2025</w:t>
      </w:r>
    </w:p>
    <w:p w14:paraId="1D3EEF6D" w14:textId="77777777" w:rsidR="002910B4" w:rsidRPr="008A701A" w:rsidRDefault="002910B4" w:rsidP="002910B4">
      <w:pPr>
        <w:spacing w:before="80"/>
      </w:pPr>
      <w:r w:rsidRPr="008A701A">
        <w:t>The Common Seal of the COMMISSIONER OF HIGHWAYS was hereto affixed by authority of the Commissioner in the presence of:</w:t>
      </w:r>
    </w:p>
    <w:p w14:paraId="1273F2B4" w14:textId="77777777" w:rsidR="002910B4" w:rsidRPr="008A701A" w:rsidRDefault="002910B4" w:rsidP="002910B4">
      <w:pPr>
        <w:spacing w:after="0"/>
        <w:jc w:val="right"/>
        <w:rPr>
          <w:rFonts w:eastAsia="Times New Roman"/>
          <w:smallCaps/>
          <w:szCs w:val="20"/>
        </w:rPr>
      </w:pPr>
      <w:r w:rsidRPr="008A701A">
        <w:rPr>
          <w:rFonts w:eastAsia="Times New Roman"/>
          <w:smallCaps/>
          <w:szCs w:val="20"/>
        </w:rPr>
        <w:t>Rocco Caruso</w:t>
      </w:r>
    </w:p>
    <w:p w14:paraId="0532AF86" w14:textId="77777777" w:rsidR="002910B4" w:rsidRPr="008A701A" w:rsidRDefault="002910B4" w:rsidP="002910B4">
      <w:pPr>
        <w:spacing w:after="0"/>
        <w:jc w:val="right"/>
        <w:rPr>
          <w:rFonts w:eastAsia="Times New Roman"/>
          <w:szCs w:val="17"/>
        </w:rPr>
      </w:pPr>
      <w:r w:rsidRPr="008A701A">
        <w:rPr>
          <w:rFonts w:eastAsia="Times New Roman"/>
          <w:szCs w:val="17"/>
        </w:rPr>
        <w:t>Director, Property Acquisition</w:t>
      </w:r>
    </w:p>
    <w:p w14:paraId="048449C7" w14:textId="77777777" w:rsidR="002910B4" w:rsidRPr="008A701A" w:rsidRDefault="002910B4" w:rsidP="002910B4">
      <w:pPr>
        <w:spacing w:after="0"/>
        <w:jc w:val="right"/>
        <w:rPr>
          <w:rFonts w:eastAsia="Times New Roman"/>
          <w:szCs w:val="17"/>
        </w:rPr>
      </w:pPr>
      <w:r w:rsidRPr="008A701A">
        <w:rPr>
          <w:rFonts w:eastAsia="Times New Roman"/>
          <w:szCs w:val="17"/>
        </w:rPr>
        <w:t>(Authorised Officer)</w:t>
      </w:r>
    </w:p>
    <w:p w14:paraId="620EFD34" w14:textId="77777777" w:rsidR="002910B4" w:rsidRPr="008A701A" w:rsidRDefault="002910B4" w:rsidP="002910B4">
      <w:pPr>
        <w:spacing w:after="0"/>
        <w:jc w:val="right"/>
        <w:rPr>
          <w:rFonts w:eastAsia="Times New Roman"/>
          <w:szCs w:val="17"/>
        </w:rPr>
      </w:pPr>
      <w:r w:rsidRPr="008A701A">
        <w:rPr>
          <w:rFonts w:eastAsia="Times New Roman"/>
          <w:szCs w:val="17"/>
        </w:rPr>
        <w:t>Department for Infrastructure and Transport</w:t>
      </w:r>
    </w:p>
    <w:p w14:paraId="7414B0A5" w14:textId="77777777" w:rsidR="002910B4" w:rsidRDefault="002910B4" w:rsidP="002910B4">
      <w:pPr>
        <w:pStyle w:val="GG-body"/>
      </w:pPr>
      <w:r>
        <w:t>DIT 2024/08291/01</w:t>
      </w:r>
    </w:p>
    <w:p w14:paraId="58C99457" w14:textId="77777777" w:rsidR="002910B4" w:rsidRDefault="002910B4" w:rsidP="002910B4">
      <w:pPr>
        <w:pStyle w:val="GG-body"/>
        <w:pBdr>
          <w:top w:val="single" w:sz="4" w:space="1" w:color="auto"/>
        </w:pBdr>
        <w:spacing w:before="100" w:after="0" w:line="14" w:lineRule="exact"/>
        <w:jc w:val="center"/>
      </w:pPr>
    </w:p>
    <w:p w14:paraId="484CA4BF" w14:textId="4D47DEFD" w:rsidR="00434E67" w:rsidRDefault="00434E67">
      <w:pPr>
        <w:spacing w:after="0" w:line="240" w:lineRule="auto"/>
        <w:jc w:val="left"/>
      </w:pPr>
      <w:r>
        <w:br w:type="page"/>
      </w:r>
    </w:p>
    <w:p w14:paraId="3ED7AD27" w14:textId="62D60937" w:rsidR="007A51CD" w:rsidRPr="007A51CD" w:rsidRDefault="005C05FC" w:rsidP="005C05FC">
      <w:pPr>
        <w:pStyle w:val="GG-Title1"/>
      </w:pPr>
      <w:r w:rsidRPr="007A51CD">
        <w:lastRenderedPageBreak/>
        <w:t>Land Acquisition Act 1969</w:t>
      </w:r>
    </w:p>
    <w:p w14:paraId="731A7533" w14:textId="77777777" w:rsidR="007A51CD" w:rsidRPr="007A51CD" w:rsidRDefault="007A51CD" w:rsidP="007A51CD">
      <w:pPr>
        <w:jc w:val="center"/>
        <w:rPr>
          <w:smallCaps/>
          <w:szCs w:val="17"/>
        </w:rPr>
      </w:pPr>
      <w:r w:rsidRPr="007A51CD">
        <w:rPr>
          <w:smallCaps/>
          <w:szCs w:val="17"/>
        </w:rPr>
        <w:t>Section 26F</w:t>
      </w:r>
    </w:p>
    <w:p w14:paraId="590F2308" w14:textId="77777777" w:rsidR="007A51CD" w:rsidRPr="007A51CD" w:rsidRDefault="007A51CD" w:rsidP="007A51CD">
      <w:pPr>
        <w:jc w:val="center"/>
        <w:rPr>
          <w:i/>
          <w:szCs w:val="17"/>
        </w:rPr>
      </w:pPr>
      <w:r w:rsidRPr="007A51CD">
        <w:rPr>
          <w:i/>
          <w:szCs w:val="17"/>
        </w:rPr>
        <w:t>Form 6B—Notice of Acquisition of Underground Land</w:t>
      </w:r>
    </w:p>
    <w:p w14:paraId="34BFCD56" w14:textId="77777777" w:rsidR="007A51CD" w:rsidRPr="007A51CD" w:rsidRDefault="007A51CD" w:rsidP="007A51CD">
      <w:pPr>
        <w:ind w:left="284" w:hanging="284"/>
        <w:rPr>
          <w:rFonts w:eastAsia="Times New Roman"/>
          <w:b/>
          <w:bCs/>
          <w:szCs w:val="17"/>
        </w:rPr>
      </w:pPr>
      <w:r w:rsidRPr="007A51CD">
        <w:rPr>
          <w:rFonts w:eastAsia="Times New Roman"/>
          <w:b/>
          <w:bCs/>
          <w:szCs w:val="17"/>
        </w:rPr>
        <w:t>1.</w:t>
      </w:r>
      <w:r w:rsidRPr="007A51CD">
        <w:rPr>
          <w:rFonts w:eastAsia="Times New Roman"/>
          <w:b/>
          <w:bCs/>
          <w:szCs w:val="17"/>
        </w:rPr>
        <w:tab/>
        <w:t>Notice of acquisition</w:t>
      </w:r>
    </w:p>
    <w:p w14:paraId="3D353781" w14:textId="77777777" w:rsidR="007A51CD" w:rsidRPr="007A51CD" w:rsidRDefault="007A51CD" w:rsidP="007A51CD">
      <w:pPr>
        <w:ind w:left="284"/>
        <w:rPr>
          <w:rFonts w:eastAsia="Times New Roman"/>
          <w:spacing w:val="-4"/>
          <w:szCs w:val="17"/>
        </w:rPr>
      </w:pPr>
      <w:r w:rsidRPr="007A51CD">
        <w:rPr>
          <w:rFonts w:eastAsia="Times New Roman"/>
          <w:spacing w:val="-4"/>
          <w:szCs w:val="17"/>
        </w:rPr>
        <w:t>The Commissioner of Highways (the Authority), of 83 Pirie Street, Adelaide SA 5000 acquires the following interests in the following land:</w:t>
      </w:r>
    </w:p>
    <w:p w14:paraId="3D9F32D8" w14:textId="77777777" w:rsidR="007A51CD" w:rsidRPr="007A51CD" w:rsidRDefault="007A51CD" w:rsidP="007A51CD">
      <w:pPr>
        <w:ind w:left="426"/>
        <w:rPr>
          <w:rFonts w:eastAsia="Times New Roman"/>
          <w:szCs w:val="17"/>
        </w:rPr>
      </w:pPr>
      <w:r w:rsidRPr="007A51CD">
        <w:rPr>
          <w:rFonts w:eastAsia="Times New Roman"/>
          <w:szCs w:val="17"/>
        </w:rPr>
        <w:t>An unencumbered estate in fee simple in the whole of Allotment 2101 in D138438 lodged in the Lands Titles Office, being portion of the land comprised in Certificate of Title Volume 5461 Folio 143.</w:t>
      </w:r>
    </w:p>
    <w:p w14:paraId="1F6E6049" w14:textId="77777777" w:rsidR="007A51CD" w:rsidRPr="007A51CD" w:rsidRDefault="007A51CD" w:rsidP="007A51CD">
      <w:pPr>
        <w:ind w:left="284"/>
        <w:rPr>
          <w:rFonts w:eastAsia="Times New Roman"/>
          <w:szCs w:val="17"/>
        </w:rPr>
      </w:pPr>
      <w:r w:rsidRPr="007A51CD">
        <w:rPr>
          <w:rFonts w:eastAsia="Times New Roman"/>
          <w:szCs w:val="17"/>
        </w:rPr>
        <w:t xml:space="preserve">This notice is given under Section 26F of </w:t>
      </w:r>
      <w:r w:rsidRPr="007A51CD">
        <w:rPr>
          <w:rFonts w:eastAsia="Times New Roman"/>
          <w:i/>
          <w:iCs/>
          <w:szCs w:val="17"/>
        </w:rPr>
        <w:t>the Land Acquisition Act 1969</w:t>
      </w:r>
      <w:r w:rsidRPr="007A51CD">
        <w:rPr>
          <w:rFonts w:eastAsia="Times New Roman"/>
          <w:szCs w:val="17"/>
        </w:rPr>
        <w:t>.</w:t>
      </w:r>
    </w:p>
    <w:p w14:paraId="6870A5DC" w14:textId="77777777" w:rsidR="007A51CD" w:rsidRPr="007A51CD" w:rsidRDefault="007A51CD" w:rsidP="007A51CD">
      <w:pPr>
        <w:ind w:left="284" w:hanging="284"/>
        <w:rPr>
          <w:rFonts w:eastAsia="Times New Roman"/>
          <w:b/>
          <w:bCs/>
          <w:szCs w:val="17"/>
        </w:rPr>
      </w:pPr>
      <w:r w:rsidRPr="007A51CD">
        <w:rPr>
          <w:rFonts w:eastAsia="Times New Roman"/>
          <w:b/>
          <w:bCs/>
          <w:szCs w:val="17"/>
        </w:rPr>
        <w:t>2.</w:t>
      </w:r>
      <w:r w:rsidRPr="007A51CD">
        <w:rPr>
          <w:rFonts w:eastAsia="Times New Roman"/>
          <w:b/>
          <w:bCs/>
          <w:szCs w:val="17"/>
        </w:rPr>
        <w:tab/>
        <w:t>Compensation not payable unless certain water infrastructure or rights are affected</w:t>
      </w:r>
    </w:p>
    <w:p w14:paraId="4497E4DA" w14:textId="77777777" w:rsidR="007A51CD" w:rsidRPr="007A51CD" w:rsidRDefault="007A51CD" w:rsidP="007A51CD">
      <w:pPr>
        <w:ind w:left="284"/>
        <w:rPr>
          <w:rFonts w:eastAsia="Times New Roman"/>
          <w:szCs w:val="17"/>
        </w:rPr>
      </w:pPr>
      <w:r w:rsidRPr="007A51CD">
        <w:rPr>
          <w:rFonts w:eastAsia="Times New Roman"/>
          <w:szCs w:val="17"/>
        </w:rPr>
        <w:t>You are not entitled to compensation in relation to the acquisition of the underground land to which this notice relates, unless the following conditions are satisfied:</w:t>
      </w:r>
    </w:p>
    <w:p w14:paraId="123369AC" w14:textId="77777777" w:rsidR="007A51CD" w:rsidRPr="007A51CD" w:rsidRDefault="007A51CD" w:rsidP="007A51CD">
      <w:pPr>
        <w:ind w:left="567" w:hanging="142"/>
        <w:rPr>
          <w:rFonts w:eastAsia="Times New Roman"/>
          <w:szCs w:val="17"/>
        </w:rPr>
      </w:pPr>
      <w:r w:rsidRPr="007A51CD">
        <w:rPr>
          <w:rFonts w:eastAsia="Times New Roman"/>
          <w:szCs w:val="17"/>
        </w:rPr>
        <w:t>•</w:t>
      </w:r>
      <w:r w:rsidRPr="007A51CD">
        <w:rPr>
          <w:rFonts w:eastAsia="Times New Roman"/>
          <w:szCs w:val="17"/>
        </w:rPr>
        <w:tab/>
        <w:t>you held at least one of the following interests in relation to the underground land immediately before the notice of acquisition was published in relation to the land—</w:t>
      </w:r>
    </w:p>
    <w:p w14:paraId="5969A33B" w14:textId="77777777" w:rsidR="007A51CD" w:rsidRPr="007A51CD" w:rsidRDefault="007A51CD" w:rsidP="007A51CD">
      <w:pPr>
        <w:ind w:left="709" w:hanging="142"/>
        <w:rPr>
          <w:rFonts w:eastAsia="Times New Roman"/>
          <w:szCs w:val="17"/>
        </w:rPr>
      </w:pPr>
      <w:r w:rsidRPr="007A51CD">
        <w:rPr>
          <w:rFonts w:eastAsia="Times New Roman"/>
          <w:szCs w:val="17"/>
        </w:rPr>
        <w:t>◦</w:t>
      </w:r>
      <w:r w:rsidRPr="007A51CD">
        <w:rPr>
          <w:rFonts w:eastAsia="Times New Roman"/>
          <w:szCs w:val="17"/>
        </w:rPr>
        <w:tab/>
        <w:t>ownership of a lawful well that provides access to underground water in the underground land, and any underground infrastructure associated with the well; or</w:t>
      </w:r>
    </w:p>
    <w:p w14:paraId="44A7EDAB" w14:textId="77777777" w:rsidR="007A51CD" w:rsidRPr="007A51CD" w:rsidRDefault="007A51CD" w:rsidP="007A51CD">
      <w:pPr>
        <w:ind w:left="709" w:hanging="142"/>
        <w:rPr>
          <w:rFonts w:eastAsia="Times New Roman"/>
          <w:szCs w:val="17"/>
        </w:rPr>
      </w:pPr>
      <w:r w:rsidRPr="007A51CD">
        <w:rPr>
          <w:rFonts w:eastAsia="Times New Roman"/>
          <w:szCs w:val="17"/>
        </w:rPr>
        <w:t>◦</w:t>
      </w:r>
      <w:r w:rsidRPr="007A51CD">
        <w:rPr>
          <w:rFonts w:eastAsia="Times New Roman"/>
          <w:szCs w:val="17"/>
        </w:rPr>
        <w:tab/>
        <w:t>a right to take underground water from the underground land by means of such a well;</w:t>
      </w:r>
    </w:p>
    <w:p w14:paraId="79558DC9" w14:textId="77777777" w:rsidR="007A51CD" w:rsidRPr="007A51CD" w:rsidRDefault="007A51CD" w:rsidP="007A51CD">
      <w:pPr>
        <w:ind w:left="567" w:hanging="142"/>
        <w:rPr>
          <w:rFonts w:eastAsia="Times New Roman"/>
          <w:szCs w:val="17"/>
        </w:rPr>
      </w:pPr>
      <w:r w:rsidRPr="007A51CD">
        <w:rPr>
          <w:rFonts w:eastAsia="Times New Roman"/>
          <w:szCs w:val="17"/>
        </w:rPr>
        <w:t>•</w:t>
      </w:r>
      <w:r w:rsidRPr="007A51CD">
        <w:rPr>
          <w:rFonts w:eastAsia="Times New Roman"/>
          <w:szCs w:val="17"/>
        </w:rPr>
        <w:tab/>
        <w:t xml:space="preserve">you notified the Authority of your interest in response to a notice given under Section 26G of the </w:t>
      </w:r>
      <w:r w:rsidRPr="007A51CD">
        <w:rPr>
          <w:rFonts w:eastAsia="Times New Roman"/>
          <w:i/>
          <w:iCs/>
          <w:szCs w:val="17"/>
        </w:rPr>
        <w:t>Land Acquisition Act 1969</w:t>
      </w:r>
      <w:r w:rsidRPr="007A51CD">
        <w:rPr>
          <w:rFonts w:eastAsia="Times New Roman"/>
          <w:szCs w:val="17"/>
        </w:rPr>
        <w:t>;</w:t>
      </w:r>
    </w:p>
    <w:p w14:paraId="622D61F6" w14:textId="77777777" w:rsidR="007A51CD" w:rsidRPr="007A51CD" w:rsidRDefault="007A51CD" w:rsidP="007A51CD">
      <w:pPr>
        <w:ind w:left="567" w:hanging="142"/>
        <w:rPr>
          <w:rFonts w:eastAsia="Times New Roman"/>
          <w:szCs w:val="17"/>
        </w:rPr>
      </w:pPr>
      <w:r w:rsidRPr="007A51CD">
        <w:rPr>
          <w:rFonts w:eastAsia="Times New Roman"/>
          <w:szCs w:val="17"/>
        </w:rPr>
        <w:t>•</w:t>
      </w:r>
      <w:r w:rsidRPr="007A51CD">
        <w:rPr>
          <w:rFonts w:eastAsia="Times New Roman"/>
          <w:szCs w:val="17"/>
        </w:rPr>
        <w:tab/>
        <w:t>the acquisition of the underground land either—</w:t>
      </w:r>
    </w:p>
    <w:p w14:paraId="021403A5" w14:textId="77777777" w:rsidR="007A51CD" w:rsidRPr="007A51CD" w:rsidRDefault="007A51CD" w:rsidP="007A51CD">
      <w:pPr>
        <w:ind w:left="709" w:hanging="142"/>
        <w:rPr>
          <w:rFonts w:eastAsia="Times New Roman"/>
          <w:szCs w:val="17"/>
        </w:rPr>
      </w:pPr>
      <w:r w:rsidRPr="007A51CD">
        <w:rPr>
          <w:rFonts w:eastAsia="Times New Roman"/>
          <w:szCs w:val="17"/>
        </w:rPr>
        <w:t>◦</w:t>
      </w:r>
      <w:r w:rsidRPr="007A51CD">
        <w:rPr>
          <w:rFonts w:eastAsia="Times New Roman"/>
          <w:szCs w:val="17"/>
        </w:rPr>
        <w:tab/>
        <w:t>involved the acquisition of your interest; or</w:t>
      </w:r>
    </w:p>
    <w:p w14:paraId="54DC8C49" w14:textId="77777777" w:rsidR="007A51CD" w:rsidRPr="007A51CD" w:rsidRDefault="007A51CD" w:rsidP="007A51CD">
      <w:pPr>
        <w:ind w:left="709" w:hanging="142"/>
        <w:rPr>
          <w:rFonts w:eastAsia="Times New Roman"/>
          <w:szCs w:val="17"/>
        </w:rPr>
      </w:pPr>
      <w:r w:rsidRPr="007A51CD">
        <w:rPr>
          <w:rFonts w:eastAsia="Times New Roman"/>
          <w:szCs w:val="17"/>
        </w:rPr>
        <w:t>◦</w:t>
      </w:r>
      <w:r w:rsidRPr="007A51CD">
        <w:rPr>
          <w:rFonts w:eastAsia="Times New Roman"/>
          <w:szCs w:val="17"/>
        </w:rPr>
        <w:tab/>
        <w:t>resulted in the discharge of your interest; or</w:t>
      </w:r>
    </w:p>
    <w:p w14:paraId="2BFEA0F8" w14:textId="77777777" w:rsidR="007A51CD" w:rsidRPr="007A51CD" w:rsidRDefault="007A51CD" w:rsidP="007A51CD">
      <w:pPr>
        <w:ind w:left="709" w:hanging="142"/>
        <w:rPr>
          <w:rFonts w:eastAsia="Times New Roman"/>
          <w:szCs w:val="17"/>
        </w:rPr>
      </w:pPr>
      <w:r w:rsidRPr="007A51CD">
        <w:rPr>
          <w:rFonts w:eastAsia="Times New Roman"/>
          <w:szCs w:val="17"/>
        </w:rPr>
        <w:t>◦</w:t>
      </w:r>
      <w:r w:rsidRPr="007A51CD">
        <w:rPr>
          <w:rFonts w:eastAsia="Times New Roman"/>
          <w:szCs w:val="17"/>
        </w:rPr>
        <w:tab/>
        <w:t>resulted in you being unable to take water by means of, or pursuant to, your interest;</w:t>
      </w:r>
    </w:p>
    <w:p w14:paraId="62720968" w14:textId="77777777" w:rsidR="007A51CD" w:rsidRPr="007A51CD" w:rsidRDefault="007A51CD" w:rsidP="007A51CD">
      <w:pPr>
        <w:ind w:left="567" w:hanging="142"/>
        <w:rPr>
          <w:rFonts w:eastAsia="Times New Roman"/>
          <w:szCs w:val="17"/>
        </w:rPr>
      </w:pPr>
      <w:r w:rsidRPr="007A51CD">
        <w:rPr>
          <w:rFonts w:eastAsia="Times New Roman"/>
          <w:szCs w:val="17"/>
        </w:rPr>
        <w:t>•</w:t>
      </w:r>
      <w:r w:rsidRPr="007A51CD">
        <w:rPr>
          <w:rFonts w:eastAsia="Times New Roman"/>
          <w:szCs w:val="17"/>
        </w:rPr>
        <w:tab/>
        <w:t xml:space="preserve">you make an application for compensation to the Authority under Section 26H of the </w:t>
      </w:r>
      <w:r w:rsidRPr="007A51CD">
        <w:rPr>
          <w:rFonts w:eastAsia="Times New Roman"/>
          <w:i/>
          <w:iCs/>
          <w:szCs w:val="17"/>
        </w:rPr>
        <w:t>Land Acquisition Act 1969</w:t>
      </w:r>
      <w:r w:rsidRPr="007A51CD">
        <w:rPr>
          <w:rFonts w:eastAsia="Times New Roman"/>
          <w:szCs w:val="17"/>
        </w:rPr>
        <w:t>.</w:t>
      </w:r>
    </w:p>
    <w:p w14:paraId="4BDFC747" w14:textId="77777777" w:rsidR="007A51CD" w:rsidRPr="007A51CD" w:rsidRDefault="007A51CD" w:rsidP="007A51CD">
      <w:pPr>
        <w:ind w:left="284" w:hanging="284"/>
        <w:rPr>
          <w:rFonts w:eastAsia="Times New Roman"/>
          <w:b/>
          <w:bCs/>
          <w:szCs w:val="17"/>
        </w:rPr>
      </w:pPr>
      <w:r w:rsidRPr="007A51CD">
        <w:rPr>
          <w:rFonts w:eastAsia="Times New Roman"/>
          <w:b/>
          <w:bCs/>
          <w:szCs w:val="17"/>
        </w:rPr>
        <w:t>3.</w:t>
      </w:r>
      <w:r w:rsidRPr="007A51CD">
        <w:rPr>
          <w:rFonts w:eastAsia="Times New Roman"/>
          <w:b/>
          <w:bCs/>
          <w:szCs w:val="17"/>
        </w:rPr>
        <w:tab/>
        <w:t>Application for compensation under Section 26H</w:t>
      </w:r>
    </w:p>
    <w:p w14:paraId="62ECC93B" w14:textId="77777777" w:rsidR="007A51CD" w:rsidRPr="007A51CD" w:rsidRDefault="007A51CD" w:rsidP="007A51CD">
      <w:pPr>
        <w:ind w:left="284"/>
        <w:rPr>
          <w:rFonts w:eastAsia="Times New Roman"/>
          <w:szCs w:val="17"/>
        </w:rPr>
      </w:pPr>
      <w:r w:rsidRPr="007A51CD">
        <w:rPr>
          <w:rFonts w:eastAsia="Times New Roman"/>
          <w:szCs w:val="17"/>
        </w:rPr>
        <w:t>If you believe you are entitled to compensation, you must apply to the Authority for compensation within 6 months after the publication of the notice of acquisition in relation to the underground land to which this notice relates.</w:t>
      </w:r>
    </w:p>
    <w:p w14:paraId="30F0BF7D" w14:textId="77777777" w:rsidR="007A51CD" w:rsidRPr="007A51CD" w:rsidRDefault="007A51CD" w:rsidP="007A51CD">
      <w:pPr>
        <w:ind w:left="284"/>
        <w:rPr>
          <w:rFonts w:eastAsia="Times New Roman"/>
          <w:szCs w:val="17"/>
        </w:rPr>
      </w:pPr>
      <w:r w:rsidRPr="007A51CD">
        <w:rPr>
          <w:rFonts w:eastAsia="Times New Roman"/>
          <w:szCs w:val="17"/>
        </w:rPr>
        <w:t>The application must be in the following manner and form:</w:t>
      </w:r>
    </w:p>
    <w:p w14:paraId="1EEEFD32" w14:textId="77777777" w:rsidR="007A51CD" w:rsidRPr="007A51CD" w:rsidRDefault="007A51CD" w:rsidP="007A51CD">
      <w:pPr>
        <w:ind w:left="426"/>
        <w:rPr>
          <w:rFonts w:eastAsia="Times New Roman"/>
          <w:szCs w:val="17"/>
        </w:rPr>
      </w:pPr>
      <w:r w:rsidRPr="007A51CD">
        <w:rPr>
          <w:rFonts w:eastAsia="Times New Roman"/>
          <w:szCs w:val="17"/>
        </w:rPr>
        <w:t xml:space="preserve">“Application for Compensation for Acquisition of Underground Land” (enclosed) to be submitted by email to </w:t>
      </w:r>
      <w:hyperlink r:id="rId27" w:history="1">
        <w:r w:rsidRPr="007A51CD">
          <w:rPr>
            <w:rFonts w:eastAsia="Times New Roman"/>
            <w:color w:val="0000FF"/>
            <w:szCs w:val="17"/>
            <w:u w:val="single"/>
          </w:rPr>
          <w:t>DIT.ULAapplications@sa.gov.au</w:t>
        </w:r>
      </w:hyperlink>
      <w:r w:rsidRPr="007A51CD">
        <w:rPr>
          <w:rFonts w:eastAsia="Times New Roman"/>
          <w:szCs w:val="17"/>
        </w:rPr>
        <w:t xml:space="preserve"> or by mail marked attention: Property Acquisition c/- GPO Box 1533, Adelaide SA 5001.</w:t>
      </w:r>
    </w:p>
    <w:p w14:paraId="51743863" w14:textId="77777777" w:rsidR="007A51CD" w:rsidRPr="007A51CD" w:rsidRDefault="007A51CD" w:rsidP="007A51CD">
      <w:pPr>
        <w:ind w:left="284"/>
        <w:rPr>
          <w:rFonts w:eastAsia="Times New Roman"/>
          <w:szCs w:val="17"/>
        </w:rPr>
      </w:pPr>
      <w:r w:rsidRPr="007A51CD">
        <w:rPr>
          <w:rFonts w:eastAsia="Times New Roman"/>
          <w:szCs w:val="17"/>
        </w:rPr>
        <w:t>The application must be accompanied by the following information or documents:</w:t>
      </w:r>
    </w:p>
    <w:p w14:paraId="72A403E8" w14:textId="77777777" w:rsidR="007A51CD" w:rsidRPr="007A51CD" w:rsidRDefault="007A51CD" w:rsidP="007A51CD">
      <w:pPr>
        <w:ind w:left="426"/>
        <w:rPr>
          <w:rFonts w:eastAsia="Times New Roman"/>
          <w:szCs w:val="17"/>
        </w:rPr>
      </w:pPr>
      <w:r w:rsidRPr="007A51CD">
        <w:rPr>
          <w:rFonts w:eastAsia="Times New Roman"/>
          <w:szCs w:val="17"/>
        </w:rPr>
        <w:t>Any relevant supporting documentation including, but not limited to water licences, bore licences etc.</w:t>
      </w:r>
    </w:p>
    <w:p w14:paraId="1936C23C" w14:textId="77777777" w:rsidR="007A51CD" w:rsidRPr="007A51CD" w:rsidRDefault="007A51CD" w:rsidP="007A51CD">
      <w:pPr>
        <w:ind w:left="284"/>
        <w:rPr>
          <w:rFonts w:eastAsia="Times New Roman"/>
          <w:spacing w:val="-4"/>
          <w:szCs w:val="17"/>
        </w:rPr>
      </w:pPr>
      <w:r w:rsidRPr="007A51CD">
        <w:rPr>
          <w:rFonts w:eastAsia="Times New Roman"/>
          <w:spacing w:val="-4"/>
          <w:szCs w:val="17"/>
        </w:rPr>
        <w:t>After receiving your application, the Authority may (but is not required to) make you a written offer of compensation not exceeding $50,000.</w:t>
      </w:r>
    </w:p>
    <w:p w14:paraId="64C64173" w14:textId="77777777" w:rsidR="007A51CD" w:rsidRPr="007A51CD" w:rsidRDefault="007A51CD" w:rsidP="007A51CD">
      <w:pPr>
        <w:ind w:left="284"/>
        <w:rPr>
          <w:rFonts w:eastAsia="Times New Roman"/>
          <w:szCs w:val="17"/>
        </w:rPr>
      </w:pPr>
      <w:r w:rsidRPr="007A51CD">
        <w:rPr>
          <w:rFonts w:eastAsia="Times New Roman"/>
          <w:szCs w:val="17"/>
        </w:rPr>
        <w:t xml:space="preserve">See Section 26H(4) of the </w:t>
      </w:r>
      <w:r w:rsidRPr="007A51CD">
        <w:rPr>
          <w:rFonts w:eastAsia="Times New Roman"/>
          <w:i/>
          <w:iCs/>
          <w:szCs w:val="17"/>
        </w:rPr>
        <w:t>Land Acquisition Act 1969</w:t>
      </w:r>
      <w:r w:rsidRPr="007A51CD">
        <w:rPr>
          <w:rFonts w:eastAsia="Times New Roman"/>
          <w:szCs w:val="17"/>
        </w:rPr>
        <w:t xml:space="preserve"> for further details on the payment of compensation.</w:t>
      </w:r>
    </w:p>
    <w:p w14:paraId="24C9C7D3" w14:textId="77777777" w:rsidR="007A51CD" w:rsidRPr="007A51CD" w:rsidRDefault="007A51CD" w:rsidP="007A51CD">
      <w:pPr>
        <w:ind w:left="284" w:hanging="284"/>
        <w:rPr>
          <w:rFonts w:eastAsia="Times New Roman"/>
          <w:b/>
          <w:bCs/>
          <w:szCs w:val="17"/>
        </w:rPr>
      </w:pPr>
      <w:r w:rsidRPr="007A51CD">
        <w:rPr>
          <w:rFonts w:eastAsia="Times New Roman"/>
          <w:b/>
          <w:bCs/>
          <w:szCs w:val="17"/>
        </w:rPr>
        <w:t>4.</w:t>
      </w:r>
      <w:r w:rsidRPr="007A51CD">
        <w:rPr>
          <w:rFonts w:eastAsia="Times New Roman"/>
          <w:b/>
          <w:bCs/>
          <w:szCs w:val="17"/>
        </w:rPr>
        <w:tab/>
        <w:t>Inquiries</w:t>
      </w:r>
    </w:p>
    <w:p w14:paraId="6C03A478" w14:textId="77777777" w:rsidR="007A51CD" w:rsidRPr="007A51CD" w:rsidRDefault="007A51CD" w:rsidP="007A51CD">
      <w:pPr>
        <w:spacing w:after="0"/>
        <w:ind w:left="2552" w:hanging="2268"/>
        <w:rPr>
          <w:rFonts w:eastAsia="Times New Roman"/>
          <w:szCs w:val="17"/>
        </w:rPr>
      </w:pPr>
      <w:r w:rsidRPr="007A51CD">
        <w:rPr>
          <w:rFonts w:eastAsia="Times New Roman"/>
          <w:szCs w:val="17"/>
        </w:rPr>
        <w:t>Inquiries should be directed to:</w:t>
      </w:r>
      <w:r w:rsidRPr="007A51CD">
        <w:rPr>
          <w:rFonts w:eastAsia="Times New Roman"/>
          <w:szCs w:val="17"/>
        </w:rPr>
        <w:tab/>
        <w:t>T2D Project Team</w:t>
      </w:r>
    </w:p>
    <w:p w14:paraId="62C97FFC" w14:textId="77777777" w:rsidR="007A51CD" w:rsidRPr="007A51CD" w:rsidRDefault="007A51CD" w:rsidP="007A51CD">
      <w:pPr>
        <w:spacing w:after="0"/>
        <w:ind w:left="2552"/>
        <w:rPr>
          <w:rFonts w:eastAsia="Times New Roman"/>
          <w:szCs w:val="17"/>
        </w:rPr>
      </w:pPr>
      <w:r w:rsidRPr="007A51CD">
        <w:rPr>
          <w:rFonts w:eastAsia="Times New Roman"/>
          <w:szCs w:val="17"/>
        </w:rPr>
        <w:t>GPO Box 1533</w:t>
      </w:r>
    </w:p>
    <w:p w14:paraId="673FD211" w14:textId="77777777" w:rsidR="007A51CD" w:rsidRPr="007A51CD" w:rsidRDefault="007A51CD" w:rsidP="007A51CD">
      <w:pPr>
        <w:spacing w:after="0"/>
        <w:ind w:left="2552"/>
        <w:rPr>
          <w:rFonts w:eastAsia="Times New Roman"/>
          <w:szCs w:val="17"/>
        </w:rPr>
      </w:pPr>
      <w:r w:rsidRPr="007A51CD">
        <w:rPr>
          <w:rFonts w:eastAsia="Times New Roman"/>
          <w:szCs w:val="17"/>
        </w:rPr>
        <w:t>Adelaide SA 5001</w:t>
      </w:r>
    </w:p>
    <w:p w14:paraId="166AC91E" w14:textId="77777777" w:rsidR="007A51CD" w:rsidRPr="007A51CD" w:rsidRDefault="007A51CD" w:rsidP="007A51CD">
      <w:pPr>
        <w:ind w:left="2552"/>
        <w:rPr>
          <w:rFonts w:eastAsia="Times New Roman"/>
          <w:szCs w:val="17"/>
        </w:rPr>
      </w:pPr>
      <w:r w:rsidRPr="007A51CD">
        <w:rPr>
          <w:rFonts w:eastAsia="Times New Roman"/>
          <w:szCs w:val="17"/>
        </w:rPr>
        <w:t>Telephone: 1800 572 414</w:t>
      </w:r>
    </w:p>
    <w:p w14:paraId="19B24FCE" w14:textId="77777777" w:rsidR="007A51CD" w:rsidRPr="007A51CD" w:rsidRDefault="007A51CD" w:rsidP="007A51CD">
      <w:pPr>
        <w:rPr>
          <w:rFonts w:eastAsia="Times New Roman"/>
          <w:szCs w:val="17"/>
        </w:rPr>
      </w:pPr>
      <w:r w:rsidRPr="007A51CD">
        <w:rPr>
          <w:rFonts w:eastAsia="Times New Roman"/>
          <w:szCs w:val="17"/>
        </w:rPr>
        <w:t xml:space="preserve">Dated: 8 September 2025 </w:t>
      </w:r>
    </w:p>
    <w:p w14:paraId="68AC4562" w14:textId="77777777" w:rsidR="007A51CD" w:rsidRPr="007A51CD" w:rsidRDefault="007A51CD" w:rsidP="007A51CD">
      <w:pPr>
        <w:rPr>
          <w:rFonts w:eastAsia="Times New Roman"/>
          <w:szCs w:val="17"/>
        </w:rPr>
      </w:pPr>
      <w:r w:rsidRPr="007A51CD">
        <w:rPr>
          <w:rFonts w:eastAsia="Times New Roman"/>
          <w:szCs w:val="17"/>
        </w:rPr>
        <w:t>The Common Seal of the COMMISSIONER OF HIGHWAYS was hereto affixed by authority of the Commissioner in the Presence of:</w:t>
      </w:r>
    </w:p>
    <w:p w14:paraId="33EEBF9B" w14:textId="77777777" w:rsidR="007A51CD" w:rsidRPr="007A51CD" w:rsidRDefault="007A51CD" w:rsidP="007A51CD">
      <w:pPr>
        <w:spacing w:after="0"/>
        <w:jc w:val="right"/>
        <w:rPr>
          <w:rFonts w:eastAsia="Times New Roman"/>
          <w:smallCaps/>
          <w:szCs w:val="20"/>
        </w:rPr>
      </w:pPr>
      <w:r w:rsidRPr="007A51CD">
        <w:rPr>
          <w:rFonts w:eastAsia="Times New Roman"/>
          <w:smallCaps/>
          <w:szCs w:val="20"/>
        </w:rPr>
        <w:t>Rocco Caruso</w:t>
      </w:r>
    </w:p>
    <w:p w14:paraId="69397293" w14:textId="77777777" w:rsidR="007A51CD" w:rsidRPr="007A51CD" w:rsidRDefault="007A51CD" w:rsidP="007A51CD">
      <w:pPr>
        <w:spacing w:after="0"/>
        <w:jc w:val="right"/>
      </w:pPr>
      <w:r w:rsidRPr="007A51CD">
        <w:t>Director, Property Acquisition</w:t>
      </w:r>
    </w:p>
    <w:p w14:paraId="5BED665D" w14:textId="77777777" w:rsidR="007A51CD" w:rsidRPr="007A51CD" w:rsidRDefault="007A51CD" w:rsidP="007A51CD">
      <w:pPr>
        <w:spacing w:after="0"/>
        <w:jc w:val="right"/>
      </w:pPr>
      <w:r w:rsidRPr="007A51CD">
        <w:t>(Authorised Officer)</w:t>
      </w:r>
    </w:p>
    <w:p w14:paraId="3D7CEC61" w14:textId="77777777" w:rsidR="007A51CD" w:rsidRPr="007A51CD" w:rsidRDefault="007A51CD" w:rsidP="007A51CD">
      <w:pPr>
        <w:spacing w:after="0"/>
        <w:jc w:val="right"/>
      </w:pPr>
      <w:r w:rsidRPr="007A51CD">
        <w:t>Department for Infrastructure and Transport</w:t>
      </w:r>
    </w:p>
    <w:p w14:paraId="7C8522F8" w14:textId="77777777" w:rsidR="007A51CD" w:rsidRPr="007A51CD" w:rsidRDefault="007A51CD" w:rsidP="007A51CD">
      <w:pPr>
        <w:rPr>
          <w:rFonts w:eastAsia="Times New Roman"/>
          <w:szCs w:val="17"/>
        </w:rPr>
      </w:pPr>
      <w:r w:rsidRPr="007A51CD">
        <w:rPr>
          <w:rFonts w:eastAsia="Times New Roman"/>
          <w:szCs w:val="17"/>
        </w:rPr>
        <w:t>DIT 2024/08140/01</w:t>
      </w:r>
    </w:p>
    <w:p w14:paraId="1A9B8D37" w14:textId="77777777" w:rsidR="007A51CD" w:rsidRPr="007A51CD" w:rsidRDefault="007A51CD" w:rsidP="007A51CD">
      <w:pPr>
        <w:pBdr>
          <w:top w:val="single" w:sz="4" w:space="1" w:color="auto"/>
        </w:pBdr>
        <w:spacing w:before="100" w:after="0" w:line="14" w:lineRule="exact"/>
        <w:jc w:val="center"/>
        <w:rPr>
          <w:rFonts w:eastAsia="Times New Roman"/>
          <w:szCs w:val="17"/>
        </w:rPr>
      </w:pPr>
    </w:p>
    <w:p w14:paraId="5C853A0A" w14:textId="6CBD3AA7" w:rsidR="00F901C1" w:rsidRDefault="00F901C1">
      <w:pPr>
        <w:spacing w:after="0" w:line="240" w:lineRule="auto"/>
        <w:jc w:val="left"/>
      </w:pPr>
      <w:r>
        <w:br w:type="page"/>
      </w:r>
    </w:p>
    <w:p w14:paraId="4EE6F750" w14:textId="585469D3" w:rsidR="007B6056" w:rsidRPr="007B6056" w:rsidRDefault="003667A0" w:rsidP="00434E67">
      <w:pPr>
        <w:pStyle w:val="GG-Title1"/>
        <w:spacing w:after="60"/>
      </w:pPr>
      <w:r w:rsidRPr="007B6056">
        <w:lastRenderedPageBreak/>
        <w:t>Land Acquisition Act 1969</w:t>
      </w:r>
    </w:p>
    <w:p w14:paraId="0DAAA649" w14:textId="77777777" w:rsidR="007B6056" w:rsidRPr="007B6056" w:rsidRDefault="007B6056" w:rsidP="00434E67">
      <w:pPr>
        <w:spacing w:after="60"/>
        <w:jc w:val="center"/>
        <w:rPr>
          <w:smallCaps/>
          <w:szCs w:val="17"/>
        </w:rPr>
      </w:pPr>
      <w:r w:rsidRPr="007B6056">
        <w:rPr>
          <w:smallCaps/>
          <w:szCs w:val="17"/>
        </w:rPr>
        <w:t>Section 26F</w:t>
      </w:r>
    </w:p>
    <w:p w14:paraId="66B9F969" w14:textId="77777777" w:rsidR="007B6056" w:rsidRPr="007B6056" w:rsidRDefault="007B6056" w:rsidP="00434E67">
      <w:pPr>
        <w:spacing w:after="60"/>
        <w:jc w:val="center"/>
        <w:rPr>
          <w:i/>
          <w:szCs w:val="17"/>
        </w:rPr>
      </w:pPr>
      <w:r w:rsidRPr="007B6056">
        <w:rPr>
          <w:i/>
          <w:szCs w:val="17"/>
        </w:rPr>
        <w:t>Form 6B—Notice of Acquisition of Underground Land</w:t>
      </w:r>
    </w:p>
    <w:p w14:paraId="07A22882" w14:textId="77777777" w:rsidR="007B6056" w:rsidRPr="007B6056" w:rsidRDefault="007B6056" w:rsidP="00434E67">
      <w:pPr>
        <w:spacing w:after="60"/>
        <w:ind w:left="284" w:hanging="284"/>
        <w:rPr>
          <w:rFonts w:eastAsia="Times New Roman"/>
          <w:b/>
          <w:bCs/>
          <w:szCs w:val="17"/>
        </w:rPr>
      </w:pPr>
      <w:r w:rsidRPr="007B6056">
        <w:rPr>
          <w:rFonts w:eastAsia="Times New Roman"/>
          <w:b/>
          <w:bCs/>
          <w:szCs w:val="17"/>
        </w:rPr>
        <w:t>1.</w:t>
      </w:r>
      <w:r w:rsidRPr="007B6056">
        <w:rPr>
          <w:rFonts w:eastAsia="Times New Roman"/>
          <w:b/>
          <w:bCs/>
          <w:szCs w:val="17"/>
        </w:rPr>
        <w:tab/>
        <w:t>Notice of acquisition</w:t>
      </w:r>
    </w:p>
    <w:p w14:paraId="72F8C443" w14:textId="77777777" w:rsidR="007B6056" w:rsidRPr="007B6056" w:rsidRDefault="007B6056" w:rsidP="00434E67">
      <w:pPr>
        <w:spacing w:after="60"/>
        <w:ind w:left="284"/>
        <w:rPr>
          <w:rFonts w:eastAsia="Times New Roman"/>
          <w:spacing w:val="-4"/>
          <w:szCs w:val="17"/>
        </w:rPr>
      </w:pPr>
      <w:r w:rsidRPr="007B6056">
        <w:rPr>
          <w:rFonts w:eastAsia="Times New Roman"/>
          <w:spacing w:val="-4"/>
          <w:szCs w:val="17"/>
        </w:rPr>
        <w:t>The Commissioner of Highways (the Authority), of 83 Pirie Street, Adelaide SA 5000 acquires the following interests in the following land:</w:t>
      </w:r>
    </w:p>
    <w:p w14:paraId="4C8E31A7" w14:textId="77777777" w:rsidR="007B6056" w:rsidRPr="007B6056" w:rsidRDefault="007B6056" w:rsidP="00434E67">
      <w:pPr>
        <w:spacing w:after="60"/>
        <w:ind w:left="426"/>
        <w:rPr>
          <w:rFonts w:eastAsia="Times New Roman"/>
          <w:szCs w:val="17"/>
        </w:rPr>
      </w:pPr>
      <w:r w:rsidRPr="007B6056">
        <w:rPr>
          <w:rFonts w:eastAsia="Times New Roman"/>
          <w:szCs w:val="17"/>
        </w:rPr>
        <w:t>An unencumbered estate in fee simple in the whole of Allotment 3000 in D138449 lodged in the Lands Titles Office, being portion of the Common Property in Strata Plan 4883 comprised in Certificate of Title Volume 5113 Folio 728.</w:t>
      </w:r>
    </w:p>
    <w:p w14:paraId="0613C27E" w14:textId="77777777" w:rsidR="007B6056" w:rsidRPr="007B6056" w:rsidRDefault="007B6056" w:rsidP="00434E67">
      <w:pPr>
        <w:spacing w:after="60"/>
        <w:ind w:left="284"/>
        <w:rPr>
          <w:rFonts w:eastAsia="Times New Roman"/>
          <w:szCs w:val="17"/>
        </w:rPr>
      </w:pPr>
      <w:r w:rsidRPr="007B6056">
        <w:rPr>
          <w:rFonts w:eastAsia="Times New Roman"/>
          <w:szCs w:val="17"/>
        </w:rPr>
        <w:t xml:space="preserve">This notice is given under Section 26F of the </w:t>
      </w:r>
      <w:r w:rsidRPr="007B6056">
        <w:rPr>
          <w:rFonts w:eastAsia="Times New Roman"/>
          <w:i/>
          <w:iCs/>
          <w:szCs w:val="17"/>
        </w:rPr>
        <w:t>Land Acquisition Act 1969</w:t>
      </w:r>
      <w:r w:rsidRPr="007B6056">
        <w:rPr>
          <w:rFonts w:eastAsia="Times New Roman"/>
          <w:szCs w:val="17"/>
        </w:rPr>
        <w:t>.</w:t>
      </w:r>
    </w:p>
    <w:p w14:paraId="3F1901B0" w14:textId="77777777" w:rsidR="007B6056" w:rsidRPr="007B6056" w:rsidRDefault="007B6056" w:rsidP="00B26281">
      <w:pPr>
        <w:spacing w:after="60"/>
        <w:ind w:left="284" w:hanging="284"/>
        <w:rPr>
          <w:rFonts w:eastAsia="Times New Roman"/>
          <w:b/>
          <w:bCs/>
          <w:szCs w:val="17"/>
        </w:rPr>
      </w:pPr>
      <w:r w:rsidRPr="007B6056">
        <w:rPr>
          <w:rFonts w:eastAsia="Times New Roman"/>
          <w:b/>
          <w:bCs/>
          <w:szCs w:val="17"/>
        </w:rPr>
        <w:t>2.</w:t>
      </w:r>
      <w:r w:rsidRPr="007B6056">
        <w:rPr>
          <w:rFonts w:eastAsia="Times New Roman"/>
          <w:b/>
          <w:bCs/>
          <w:szCs w:val="17"/>
        </w:rPr>
        <w:tab/>
        <w:t>Compensation not payable unless certain water infrastructure or rights are affected</w:t>
      </w:r>
    </w:p>
    <w:p w14:paraId="3D629355" w14:textId="77777777" w:rsidR="007B6056" w:rsidRPr="007B6056" w:rsidRDefault="007B6056" w:rsidP="00B26281">
      <w:pPr>
        <w:spacing w:after="60"/>
        <w:ind w:left="284"/>
        <w:rPr>
          <w:rFonts w:eastAsia="Times New Roman"/>
          <w:szCs w:val="17"/>
        </w:rPr>
      </w:pPr>
      <w:r w:rsidRPr="007B6056">
        <w:rPr>
          <w:rFonts w:eastAsia="Times New Roman"/>
          <w:szCs w:val="17"/>
        </w:rPr>
        <w:t>You are not entitled to compensation in relation to the acquisition of the underground land to which this notice relates, unless the following conditions are satisfied:</w:t>
      </w:r>
    </w:p>
    <w:p w14:paraId="09BAE7EB" w14:textId="77777777" w:rsidR="007B6056" w:rsidRPr="007B6056" w:rsidRDefault="007B6056" w:rsidP="00434E67">
      <w:pPr>
        <w:spacing w:after="60"/>
        <w:ind w:left="567" w:hanging="142"/>
        <w:rPr>
          <w:rFonts w:eastAsia="Times New Roman"/>
          <w:szCs w:val="17"/>
        </w:rPr>
      </w:pPr>
      <w:r w:rsidRPr="007B6056">
        <w:rPr>
          <w:rFonts w:eastAsia="Times New Roman"/>
          <w:szCs w:val="17"/>
        </w:rPr>
        <w:t>•</w:t>
      </w:r>
      <w:r w:rsidRPr="007B6056">
        <w:rPr>
          <w:rFonts w:eastAsia="Times New Roman"/>
          <w:szCs w:val="17"/>
        </w:rPr>
        <w:tab/>
        <w:t>you held at least one of the following interests in relation to the underground land immediately before the notice of acquisition was published in relation to the land—</w:t>
      </w:r>
    </w:p>
    <w:p w14:paraId="625FD326" w14:textId="77777777" w:rsidR="007B6056" w:rsidRPr="007B6056" w:rsidRDefault="007B6056" w:rsidP="00434E67">
      <w:pPr>
        <w:spacing w:after="60"/>
        <w:ind w:left="709" w:hanging="142"/>
        <w:rPr>
          <w:rFonts w:eastAsia="Times New Roman"/>
          <w:szCs w:val="17"/>
        </w:rPr>
      </w:pPr>
      <w:r w:rsidRPr="007B6056">
        <w:rPr>
          <w:rFonts w:eastAsia="Times New Roman"/>
          <w:szCs w:val="17"/>
        </w:rPr>
        <w:t>◦</w:t>
      </w:r>
      <w:r w:rsidRPr="007B6056">
        <w:rPr>
          <w:rFonts w:eastAsia="Times New Roman"/>
          <w:szCs w:val="17"/>
        </w:rPr>
        <w:tab/>
        <w:t>ownership of a lawful well that provides access to underground water in the underground land, and any underground infrastructure associated with the well; or</w:t>
      </w:r>
    </w:p>
    <w:p w14:paraId="11343C2A" w14:textId="77777777" w:rsidR="007B6056" w:rsidRPr="007B6056" w:rsidRDefault="007B6056" w:rsidP="007B6056">
      <w:pPr>
        <w:ind w:left="709" w:hanging="142"/>
        <w:rPr>
          <w:rFonts w:eastAsia="Times New Roman"/>
          <w:szCs w:val="17"/>
        </w:rPr>
      </w:pPr>
      <w:r w:rsidRPr="007B6056">
        <w:rPr>
          <w:rFonts w:eastAsia="Times New Roman"/>
          <w:szCs w:val="17"/>
        </w:rPr>
        <w:t>◦</w:t>
      </w:r>
      <w:r w:rsidRPr="007B6056">
        <w:rPr>
          <w:rFonts w:eastAsia="Times New Roman"/>
          <w:szCs w:val="17"/>
        </w:rPr>
        <w:tab/>
        <w:t>a right to take underground water from the underground land by means of such a well;</w:t>
      </w:r>
    </w:p>
    <w:p w14:paraId="1BF4C531" w14:textId="77777777" w:rsidR="007B6056" w:rsidRPr="007B6056" w:rsidRDefault="007B6056" w:rsidP="007B6056">
      <w:pPr>
        <w:ind w:left="567" w:hanging="142"/>
        <w:rPr>
          <w:rFonts w:eastAsia="Times New Roman"/>
          <w:szCs w:val="17"/>
        </w:rPr>
      </w:pPr>
      <w:r w:rsidRPr="007B6056">
        <w:rPr>
          <w:rFonts w:eastAsia="Times New Roman"/>
          <w:szCs w:val="17"/>
        </w:rPr>
        <w:t>•</w:t>
      </w:r>
      <w:r w:rsidRPr="007B6056">
        <w:rPr>
          <w:rFonts w:eastAsia="Times New Roman"/>
          <w:szCs w:val="17"/>
        </w:rPr>
        <w:tab/>
        <w:t xml:space="preserve">you notified the Authority of your interest in response to a notice given under Section 26G of the </w:t>
      </w:r>
      <w:r w:rsidRPr="007B6056">
        <w:rPr>
          <w:rFonts w:eastAsia="Times New Roman"/>
          <w:i/>
          <w:iCs/>
          <w:szCs w:val="17"/>
        </w:rPr>
        <w:t>Land Acquisition Act 1969</w:t>
      </w:r>
      <w:r w:rsidRPr="007B6056">
        <w:rPr>
          <w:rFonts w:eastAsia="Times New Roman"/>
          <w:szCs w:val="17"/>
        </w:rPr>
        <w:t>;</w:t>
      </w:r>
    </w:p>
    <w:p w14:paraId="183DA98B" w14:textId="77777777" w:rsidR="007B6056" w:rsidRPr="007B6056" w:rsidRDefault="007B6056" w:rsidP="007B6056">
      <w:pPr>
        <w:ind w:left="567" w:hanging="142"/>
        <w:rPr>
          <w:rFonts w:eastAsia="Times New Roman"/>
          <w:szCs w:val="17"/>
        </w:rPr>
      </w:pPr>
      <w:r w:rsidRPr="007B6056">
        <w:rPr>
          <w:rFonts w:eastAsia="Times New Roman"/>
          <w:szCs w:val="17"/>
        </w:rPr>
        <w:t>•</w:t>
      </w:r>
      <w:r w:rsidRPr="007B6056">
        <w:rPr>
          <w:rFonts w:eastAsia="Times New Roman"/>
          <w:szCs w:val="17"/>
        </w:rPr>
        <w:tab/>
        <w:t>the acquisition of the underground land either—</w:t>
      </w:r>
    </w:p>
    <w:p w14:paraId="109DEA94" w14:textId="77777777" w:rsidR="007B6056" w:rsidRPr="007B6056" w:rsidRDefault="007B6056" w:rsidP="007B6056">
      <w:pPr>
        <w:ind w:left="709" w:hanging="142"/>
        <w:rPr>
          <w:rFonts w:eastAsia="Times New Roman"/>
          <w:szCs w:val="17"/>
        </w:rPr>
      </w:pPr>
      <w:r w:rsidRPr="007B6056">
        <w:rPr>
          <w:rFonts w:eastAsia="Times New Roman"/>
          <w:szCs w:val="17"/>
        </w:rPr>
        <w:t>◦</w:t>
      </w:r>
      <w:r w:rsidRPr="007B6056">
        <w:rPr>
          <w:rFonts w:eastAsia="Times New Roman"/>
          <w:szCs w:val="17"/>
        </w:rPr>
        <w:tab/>
        <w:t>involved the acquisition of your interest; or</w:t>
      </w:r>
    </w:p>
    <w:p w14:paraId="153CE245" w14:textId="77777777" w:rsidR="007B6056" w:rsidRPr="007B6056" w:rsidRDefault="007B6056" w:rsidP="007B6056">
      <w:pPr>
        <w:ind w:left="709" w:hanging="142"/>
        <w:rPr>
          <w:rFonts w:eastAsia="Times New Roman"/>
          <w:szCs w:val="17"/>
        </w:rPr>
      </w:pPr>
      <w:r w:rsidRPr="007B6056">
        <w:rPr>
          <w:rFonts w:eastAsia="Times New Roman"/>
          <w:szCs w:val="17"/>
        </w:rPr>
        <w:t>◦</w:t>
      </w:r>
      <w:r w:rsidRPr="007B6056">
        <w:rPr>
          <w:rFonts w:eastAsia="Times New Roman"/>
          <w:szCs w:val="17"/>
        </w:rPr>
        <w:tab/>
        <w:t>resulted in the discharge of your interest; or</w:t>
      </w:r>
    </w:p>
    <w:p w14:paraId="5BC134E0" w14:textId="77777777" w:rsidR="007B6056" w:rsidRPr="007B6056" w:rsidRDefault="007B6056" w:rsidP="007B6056">
      <w:pPr>
        <w:ind w:left="709" w:hanging="142"/>
        <w:rPr>
          <w:rFonts w:eastAsia="Times New Roman"/>
          <w:szCs w:val="17"/>
        </w:rPr>
      </w:pPr>
      <w:r w:rsidRPr="007B6056">
        <w:rPr>
          <w:rFonts w:eastAsia="Times New Roman"/>
          <w:szCs w:val="17"/>
        </w:rPr>
        <w:t>◦</w:t>
      </w:r>
      <w:r w:rsidRPr="007B6056">
        <w:rPr>
          <w:rFonts w:eastAsia="Times New Roman"/>
          <w:szCs w:val="17"/>
        </w:rPr>
        <w:tab/>
        <w:t>resulted in you being unable to take water by means of, or pursuant to, your interest;</w:t>
      </w:r>
    </w:p>
    <w:p w14:paraId="1E165DFA" w14:textId="77777777" w:rsidR="007B6056" w:rsidRPr="007B6056" w:rsidRDefault="007B6056" w:rsidP="007B6056">
      <w:pPr>
        <w:ind w:left="567" w:hanging="142"/>
        <w:rPr>
          <w:rFonts w:eastAsia="Times New Roman"/>
          <w:szCs w:val="17"/>
        </w:rPr>
      </w:pPr>
      <w:r w:rsidRPr="007B6056">
        <w:rPr>
          <w:rFonts w:eastAsia="Times New Roman"/>
          <w:szCs w:val="17"/>
        </w:rPr>
        <w:t>•</w:t>
      </w:r>
      <w:r w:rsidRPr="007B6056">
        <w:rPr>
          <w:rFonts w:eastAsia="Times New Roman"/>
          <w:szCs w:val="17"/>
        </w:rPr>
        <w:tab/>
        <w:t xml:space="preserve">you make an application for compensation to the Authority under Section 26H of the </w:t>
      </w:r>
      <w:r w:rsidRPr="007B6056">
        <w:rPr>
          <w:rFonts w:eastAsia="Times New Roman"/>
          <w:i/>
          <w:iCs/>
          <w:szCs w:val="17"/>
        </w:rPr>
        <w:t>Land Acquisition Act 1969</w:t>
      </w:r>
      <w:r w:rsidRPr="007B6056">
        <w:rPr>
          <w:rFonts w:eastAsia="Times New Roman"/>
          <w:szCs w:val="17"/>
        </w:rPr>
        <w:t>.</w:t>
      </w:r>
    </w:p>
    <w:p w14:paraId="5B20092C" w14:textId="77777777" w:rsidR="007B6056" w:rsidRPr="007B6056" w:rsidRDefault="007B6056" w:rsidP="007B6056">
      <w:pPr>
        <w:ind w:left="284" w:hanging="284"/>
        <w:rPr>
          <w:rFonts w:eastAsia="Times New Roman"/>
          <w:b/>
          <w:bCs/>
          <w:szCs w:val="17"/>
        </w:rPr>
      </w:pPr>
      <w:r w:rsidRPr="007B6056">
        <w:rPr>
          <w:rFonts w:eastAsia="Times New Roman"/>
          <w:b/>
          <w:bCs/>
          <w:szCs w:val="17"/>
        </w:rPr>
        <w:t>3.</w:t>
      </w:r>
      <w:r w:rsidRPr="007B6056">
        <w:rPr>
          <w:rFonts w:eastAsia="Times New Roman"/>
          <w:b/>
          <w:bCs/>
          <w:szCs w:val="17"/>
        </w:rPr>
        <w:tab/>
        <w:t>Application for compensation under Section 26H</w:t>
      </w:r>
    </w:p>
    <w:p w14:paraId="770CD684" w14:textId="77777777" w:rsidR="007B6056" w:rsidRPr="007B6056" w:rsidRDefault="007B6056" w:rsidP="007B6056">
      <w:pPr>
        <w:ind w:left="284"/>
        <w:rPr>
          <w:rFonts w:eastAsia="Times New Roman"/>
          <w:szCs w:val="17"/>
        </w:rPr>
      </w:pPr>
      <w:r w:rsidRPr="007B6056">
        <w:rPr>
          <w:rFonts w:eastAsia="Times New Roman"/>
          <w:szCs w:val="17"/>
        </w:rPr>
        <w:t>If you believe you are entitled to compensation, you must apply to the Authority for compensation within 6 months after the publication of the notice of acquisition in relation to the underground land to which this notice relates.</w:t>
      </w:r>
    </w:p>
    <w:p w14:paraId="428E779F" w14:textId="77777777" w:rsidR="007B6056" w:rsidRPr="007B6056" w:rsidRDefault="007B6056" w:rsidP="007B6056">
      <w:pPr>
        <w:ind w:left="284"/>
        <w:rPr>
          <w:rFonts w:eastAsia="Times New Roman"/>
          <w:szCs w:val="17"/>
        </w:rPr>
      </w:pPr>
      <w:r w:rsidRPr="007B6056">
        <w:rPr>
          <w:rFonts w:eastAsia="Times New Roman"/>
          <w:szCs w:val="17"/>
        </w:rPr>
        <w:t>The application must be in the following manner and form:</w:t>
      </w:r>
    </w:p>
    <w:p w14:paraId="6E8FD75D" w14:textId="77777777" w:rsidR="007B6056" w:rsidRPr="007B6056" w:rsidRDefault="007B6056" w:rsidP="007B6056">
      <w:pPr>
        <w:ind w:left="426"/>
        <w:rPr>
          <w:rFonts w:eastAsia="Times New Roman"/>
          <w:szCs w:val="17"/>
        </w:rPr>
      </w:pPr>
      <w:r w:rsidRPr="007B6056">
        <w:rPr>
          <w:rFonts w:eastAsia="Times New Roman"/>
          <w:szCs w:val="17"/>
        </w:rPr>
        <w:t xml:space="preserve">“Application for Compensation for Acquisition of Underground Land” (enclosed) to be submitted by email to </w:t>
      </w:r>
      <w:hyperlink r:id="rId28" w:history="1">
        <w:r w:rsidRPr="007B6056">
          <w:rPr>
            <w:rFonts w:eastAsia="Times New Roman"/>
            <w:color w:val="0000FF"/>
            <w:szCs w:val="17"/>
            <w:u w:val="single"/>
          </w:rPr>
          <w:t>DIT.ULAapplications@sa.gov.au</w:t>
        </w:r>
      </w:hyperlink>
      <w:r w:rsidRPr="007B6056">
        <w:rPr>
          <w:rFonts w:eastAsia="Times New Roman"/>
          <w:szCs w:val="17"/>
        </w:rPr>
        <w:t xml:space="preserve"> or by mail marked attention: Property Acquisition c/- GPO Box 1533, Adelaide SA 5001.</w:t>
      </w:r>
    </w:p>
    <w:p w14:paraId="1F460B5D" w14:textId="77777777" w:rsidR="007B6056" w:rsidRPr="007B6056" w:rsidRDefault="007B6056" w:rsidP="007B6056">
      <w:pPr>
        <w:ind w:left="284"/>
        <w:rPr>
          <w:rFonts w:eastAsia="Times New Roman"/>
          <w:szCs w:val="17"/>
        </w:rPr>
      </w:pPr>
      <w:r w:rsidRPr="007B6056">
        <w:rPr>
          <w:rFonts w:eastAsia="Times New Roman"/>
          <w:szCs w:val="17"/>
        </w:rPr>
        <w:t>The application must be accompanied by the following information or documents:</w:t>
      </w:r>
    </w:p>
    <w:p w14:paraId="5D2EBCEF" w14:textId="77777777" w:rsidR="007B6056" w:rsidRPr="007B6056" w:rsidRDefault="007B6056" w:rsidP="007B6056">
      <w:pPr>
        <w:ind w:left="426"/>
        <w:rPr>
          <w:rFonts w:eastAsia="Times New Roman"/>
          <w:szCs w:val="17"/>
        </w:rPr>
      </w:pPr>
      <w:r w:rsidRPr="007B6056">
        <w:rPr>
          <w:rFonts w:eastAsia="Times New Roman"/>
          <w:szCs w:val="17"/>
        </w:rPr>
        <w:t>Any relevant supporting documentation including, but not limited to water licences, bore licences etc.</w:t>
      </w:r>
    </w:p>
    <w:p w14:paraId="651307F8" w14:textId="77777777" w:rsidR="007B6056" w:rsidRPr="007B6056" w:rsidRDefault="007B6056" w:rsidP="007B6056">
      <w:pPr>
        <w:ind w:left="284"/>
        <w:rPr>
          <w:rFonts w:eastAsia="Times New Roman"/>
          <w:spacing w:val="-4"/>
          <w:szCs w:val="17"/>
        </w:rPr>
      </w:pPr>
      <w:r w:rsidRPr="007B6056">
        <w:rPr>
          <w:rFonts w:eastAsia="Times New Roman"/>
          <w:spacing w:val="-4"/>
          <w:szCs w:val="17"/>
        </w:rPr>
        <w:t>After receiving your application, the Authority may (but is not required to) make you a written offer of compensation not exceeding $50,000.</w:t>
      </w:r>
    </w:p>
    <w:p w14:paraId="2625AB8F" w14:textId="77777777" w:rsidR="007B6056" w:rsidRPr="007B6056" w:rsidRDefault="007B6056" w:rsidP="007B6056">
      <w:pPr>
        <w:ind w:left="284"/>
        <w:rPr>
          <w:rFonts w:eastAsia="Times New Roman"/>
          <w:szCs w:val="17"/>
        </w:rPr>
      </w:pPr>
      <w:r w:rsidRPr="007B6056">
        <w:rPr>
          <w:rFonts w:eastAsia="Times New Roman"/>
          <w:szCs w:val="17"/>
        </w:rPr>
        <w:t xml:space="preserve">See Section 26H(4) of the </w:t>
      </w:r>
      <w:r w:rsidRPr="007B6056">
        <w:rPr>
          <w:rFonts w:eastAsia="Times New Roman"/>
          <w:i/>
          <w:iCs/>
          <w:szCs w:val="17"/>
        </w:rPr>
        <w:t>Land Acquisition Act 1969</w:t>
      </w:r>
      <w:r w:rsidRPr="007B6056">
        <w:rPr>
          <w:rFonts w:eastAsia="Times New Roman"/>
          <w:szCs w:val="17"/>
        </w:rPr>
        <w:t xml:space="preserve"> for further details on the payment of compensation.</w:t>
      </w:r>
    </w:p>
    <w:p w14:paraId="0E334719" w14:textId="77777777" w:rsidR="007B6056" w:rsidRPr="007B6056" w:rsidRDefault="007B6056" w:rsidP="007B6056">
      <w:pPr>
        <w:ind w:left="284" w:hanging="284"/>
        <w:rPr>
          <w:rFonts w:eastAsia="Times New Roman"/>
          <w:b/>
          <w:bCs/>
          <w:szCs w:val="17"/>
        </w:rPr>
      </w:pPr>
      <w:r w:rsidRPr="007B6056">
        <w:rPr>
          <w:rFonts w:eastAsia="Times New Roman"/>
          <w:b/>
          <w:bCs/>
          <w:szCs w:val="17"/>
        </w:rPr>
        <w:t>4.</w:t>
      </w:r>
      <w:r w:rsidRPr="007B6056">
        <w:rPr>
          <w:rFonts w:eastAsia="Times New Roman"/>
          <w:b/>
          <w:bCs/>
          <w:szCs w:val="17"/>
        </w:rPr>
        <w:tab/>
        <w:t>Inquiries</w:t>
      </w:r>
    </w:p>
    <w:p w14:paraId="603B3BC2" w14:textId="77777777" w:rsidR="007B6056" w:rsidRPr="007B6056" w:rsidRDefault="007B6056" w:rsidP="007B6056">
      <w:pPr>
        <w:spacing w:after="0"/>
        <w:ind w:left="284"/>
        <w:rPr>
          <w:rFonts w:eastAsia="Times New Roman"/>
          <w:szCs w:val="17"/>
        </w:rPr>
      </w:pPr>
      <w:r w:rsidRPr="007B6056">
        <w:rPr>
          <w:rFonts w:eastAsia="Times New Roman"/>
          <w:szCs w:val="17"/>
        </w:rPr>
        <w:t>Inquiries should be directed to:</w:t>
      </w:r>
      <w:r w:rsidRPr="007B6056">
        <w:rPr>
          <w:rFonts w:eastAsia="Times New Roman"/>
          <w:szCs w:val="17"/>
        </w:rPr>
        <w:tab/>
      </w:r>
      <w:r w:rsidRPr="007B6056">
        <w:rPr>
          <w:rFonts w:eastAsia="Times New Roman"/>
          <w:szCs w:val="17"/>
        </w:rPr>
        <w:tab/>
        <w:t>T2D Project Team</w:t>
      </w:r>
    </w:p>
    <w:p w14:paraId="5B706BB9" w14:textId="77777777" w:rsidR="007B6056" w:rsidRPr="007B6056" w:rsidRDefault="007B6056" w:rsidP="007B6056">
      <w:pPr>
        <w:spacing w:after="0"/>
        <w:ind w:left="2552"/>
        <w:rPr>
          <w:rFonts w:eastAsia="Times New Roman"/>
          <w:szCs w:val="17"/>
        </w:rPr>
      </w:pPr>
      <w:r w:rsidRPr="007B6056">
        <w:rPr>
          <w:rFonts w:eastAsia="Times New Roman"/>
          <w:szCs w:val="17"/>
        </w:rPr>
        <w:t>GPO Box 1533</w:t>
      </w:r>
    </w:p>
    <w:p w14:paraId="02E187C8" w14:textId="77777777" w:rsidR="007B6056" w:rsidRPr="007B6056" w:rsidRDefault="007B6056" w:rsidP="007B6056">
      <w:pPr>
        <w:spacing w:after="0"/>
        <w:ind w:left="2552"/>
        <w:rPr>
          <w:rFonts w:eastAsia="Times New Roman"/>
          <w:szCs w:val="17"/>
        </w:rPr>
      </w:pPr>
      <w:r w:rsidRPr="007B6056">
        <w:rPr>
          <w:rFonts w:eastAsia="Times New Roman"/>
          <w:szCs w:val="17"/>
        </w:rPr>
        <w:t>Adelaide SA 5001</w:t>
      </w:r>
    </w:p>
    <w:p w14:paraId="2122A287" w14:textId="77777777" w:rsidR="007B6056" w:rsidRPr="007B6056" w:rsidRDefault="007B6056" w:rsidP="007B6056">
      <w:pPr>
        <w:ind w:left="2552"/>
        <w:rPr>
          <w:rFonts w:eastAsia="Times New Roman"/>
          <w:szCs w:val="17"/>
        </w:rPr>
      </w:pPr>
      <w:r w:rsidRPr="007B6056">
        <w:rPr>
          <w:rFonts w:eastAsia="Times New Roman"/>
          <w:szCs w:val="17"/>
        </w:rPr>
        <w:t>Telephone: 1800 572 414</w:t>
      </w:r>
    </w:p>
    <w:p w14:paraId="48C1E897" w14:textId="77777777" w:rsidR="007B6056" w:rsidRPr="007B6056" w:rsidRDefault="007B6056" w:rsidP="007B6056">
      <w:pPr>
        <w:rPr>
          <w:rFonts w:eastAsia="Times New Roman"/>
          <w:szCs w:val="17"/>
        </w:rPr>
      </w:pPr>
      <w:r w:rsidRPr="007B6056">
        <w:rPr>
          <w:rFonts w:eastAsia="Times New Roman"/>
          <w:szCs w:val="17"/>
        </w:rPr>
        <w:t xml:space="preserve">Dated: 8 September 2025 </w:t>
      </w:r>
    </w:p>
    <w:p w14:paraId="5204C7A4" w14:textId="77777777" w:rsidR="007B6056" w:rsidRPr="007B6056" w:rsidRDefault="007B6056" w:rsidP="007B6056">
      <w:pPr>
        <w:rPr>
          <w:rFonts w:eastAsia="Times New Roman"/>
          <w:szCs w:val="17"/>
        </w:rPr>
      </w:pPr>
      <w:r w:rsidRPr="007B6056">
        <w:rPr>
          <w:rFonts w:eastAsia="Times New Roman"/>
          <w:szCs w:val="17"/>
        </w:rPr>
        <w:t>The Common Seal of the COMMISSIONER OF HIGHWAYS was hereto affixed by authority of the Commissioner in the presence of:</w:t>
      </w:r>
    </w:p>
    <w:p w14:paraId="1C6BAFCE" w14:textId="77777777" w:rsidR="007B6056" w:rsidRPr="007B6056" w:rsidRDefault="007B6056" w:rsidP="007B6056">
      <w:pPr>
        <w:spacing w:after="0"/>
        <w:jc w:val="right"/>
        <w:rPr>
          <w:rFonts w:eastAsia="Times New Roman"/>
          <w:smallCaps/>
          <w:szCs w:val="20"/>
        </w:rPr>
      </w:pPr>
      <w:r w:rsidRPr="007B6056">
        <w:rPr>
          <w:rFonts w:eastAsia="Times New Roman"/>
          <w:smallCaps/>
          <w:szCs w:val="20"/>
        </w:rPr>
        <w:t>Rocco Caruso</w:t>
      </w:r>
    </w:p>
    <w:p w14:paraId="6A44216A" w14:textId="77777777" w:rsidR="007B6056" w:rsidRPr="007B6056" w:rsidRDefault="007B6056" w:rsidP="007B605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7B6056">
        <w:rPr>
          <w:rFonts w:eastAsia="Times New Roman"/>
          <w:szCs w:val="17"/>
        </w:rPr>
        <w:t>Director, Property Acquisition</w:t>
      </w:r>
    </w:p>
    <w:p w14:paraId="52C2C675" w14:textId="77777777" w:rsidR="007B6056" w:rsidRPr="007B6056" w:rsidRDefault="007B6056" w:rsidP="007B605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7B6056">
        <w:rPr>
          <w:rFonts w:eastAsia="Times New Roman"/>
          <w:szCs w:val="17"/>
        </w:rPr>
        <w:t>(Authorised Officer)</w:t>
      </w:r>
    </w:p>
    <w:p w14:paraId="15446660" w14:textId="77777777" w:rsidR="007B6056" w:rsidRPr="007B6056" w:rsidRDefault="007B6056" w:rsidP="007B605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7B6056">
        <w:rPr>
          <w:rFonts w:eastAsia="Times New Roman"/>
          <w:szCs w:val="17"/>
        </w:rPr>
        <w:t>Department for Infrastructure and Transport</w:t>
      </w:r>
    </w:p>
    <w:p w14:paraId="7C182B9E" w14:textId="77777777" w:rsidR="007B6056" w:rsidRDefault="007B6056" w:rsidP="007B6056">
      <w:pPr>
        <w:rPr>
          <w:rFonts w:eastAsia="Times New Roman"/>
          <w:szCs w:val="17"/>
        </w:rPr>
      </w:pPr>
      <w:r w:rsidRPr="007B6056">
        <w:rPr>
          <w:rFonts w:eastAsia="Times New Roman"/>
          <w:szCs w:val="17"/>
        </w:rPr>
        <w:t>DIT 2024/08250/01</w:t>
      </w:r>
    </w:p>
    <w:p w14:paraId="6432DF90" w14:textId="77777777" w:rsidR="004E6484" w:rsidRDefault="004E6484" w:rsidP="004E6484">
      <w:pPr>
        <w:pBdr>
          <w:bottom w:val="single" w:sz="4" w:space="1" w:color="auto"/>
        </w:pBdr>
        <w:spacing w:after="0" w:line="52" w:lineRule="exact"/>
        <w:jc w:val="center"/>
        <w:rPr>
          <w:rFonts w:eastAsia="Times New Roman"/>
          <w:szCs w:val="17"/>
        </w:rPr>
      </w:pPr>
    </w:p>
    <w:p w14:paraId="3417164F" w14:textId="77777777" w:rsidR="004E6484" w:rsidRDefault="004E6484" w:rsidP="004E6484">
      <w:pPr>
        <w:pBdr>
          <w:top w:val="single" w:sz="4" w:space="1" w:color="auto"/>
        </w:pBdr>
        <w:spacing w:before="34" w:after="0" w:line="14" w:lineRule="exact"/>
        <w:jc w:val="center"/>
        <w:rPr>
          <w:rFonts w:eastAsia="Times New Roman"/>
          <w:szCs w:val="17"/>
        </w:rPr>
      </w:pPr>
    </w:p>
    <w:p w14:paraId="4173A902" w14:textId="6CD5C5FF" w:rsidR="00F901C1" w:rsidRDefault="00F901C1">
      <w:pPr>
        <w:spacing w:after="0" w:line="240" w:lineRule="auto"/>
        <w:jc w:val="left"/>
      </w:pPr>
      <w:r>
        <w:br w:type="page"/>
      </w:r>
    </w:p>
    <w:p w14:paraId="04F36BED" w14:textId="5A430DAD" w:rsidR="00E65954" w:rsidRPr="00E65954" w:rsidRDefault="003667A0" w:rsidP="00286419">
      <w:pPr>
        <w:pStyle w:val="Heading2"/>
      </w:pPr>
      <w:bookmarkStart w:id="43" w:name="_Toc208476732"/>
      <w:r w:rsidRPr="00E65954">
        <w:lastRenderedPageBreak/>
        <w:t>Major Events Act 2013</w:t>
      </w:r>
      <w:bookmarkEnd w:id="43"/>
    </w:p>
    <w:p w14:paraId="09800618" w14:textId="77777777" w:rsidR="00E65954" w:rsidRPr="00E65954" w:rsidRDefault="00E65954" w:rsidP="00E65954">
      <w:pPr>
        <w:jc w:val="center"/>
        <w:rPr>
          <w:smallCaps/>
          <w:szCs w:val="17"/>
        </w:rPr>
      </w:pPr>
      <w:r w:rsidRPr="00E65954">
        <w:rPr>
          <w:smallCaps/>
          <w:szCs w:val="17"/>
        </w:rPr>
        <w:t>Section 6B</w:t>
      </w:r>
    </w:p>
    <w:p w14:paraId="0F767387" w14:textId="77777777" w:rsidR="00E65954" w:rsidRPr="00E65954" w:rsidRDefault="00E65954" w:rsidP="00E65954">
      <w:pPr>
        <w:jc w:val="center"/>
        <w:rPr>
          <w:i/>
          <w:szCs w:val="17"/>
        </w:rPr>
      </w:pPr>
      <w:r w:rsidRPr="00E65954">
        <w:rPr>
          <w:i/>
          <w:szCs w:val="17"/>
        </w:rPr>
        <w:t>Declaration of a Major Event</w:t>
      </w:r>
    </w:p>
    <w:p w14:paraId="4E3ACD58" w14:textId="77777777" w:rsidR="00E65954" w:rsidRPr="00E65954" w:rsidRDefault="00E65954" w:rsidP="00B26281">
      <w:pPr>
        <w:spacing w:after="60"/>
      </w:pPr>
      <w:r w:rsidRPr="00E65954">
        <w:t xml:space="preserve">Pursuant to Section 6B of the </w:t>
      </w:r>
      <w:r w:rsidRPr="00E65954">
        <w:rPr>
          <w:i/>
          <w:iCs/>
        </w:rPr>
        <w:t>Major Events Act 2013</w:t>
      </w:r>
      <w:r w:rsidRPr="00E65954">
        <w:t>, I, Hon. Zoe Bettison MP, Minister for Tourism declare the 2025 Men’s ODI Series, Australia V India to be held on 23 October 2025 to be declared a major event.</w:t>
      </w:r>
    </w:p>
    <w:p w14:paraId="40E497DD" w14:textId="77777777" w:rsidR="00E65954" w:rsidRPr="00E65954" w:rsidRDefault="00E65954" w:rsidP="00B26281">
      <w:pPr>
        <w:spacing w:after="60"/>
      </w:pPr>
      <w:r w:rsidRPr="00E65954">
        <w:t xml:space="preserve">By virtue of the provisions of the </w:t>
      </w:r>
      <w:r w:rsidRPr="00E65954">
        <w:rPr>
          <w:i/>
          <w:iCs/>
        </w:rPr>
        <w:t>Major Events Act 2013</w:t>
      </w:r>
      <w:r w:rsidRPr="00E65954">
        <w:t>, I do hereby:</w:t>
      </w:r>
    </w:p>
    <w:p w14:paraId="1CA2CC88" w14:textId="77777777" w:rsidR="00E65954" w:rsidRPr="00E65954" w:rsidRDefault="00E65954" w:rsidP="00B26281">
      <w:pPr>
        <w:spacing w:after="60"/>
        <w:ind w:left="426" w:hanging="284"/>
      </w:pPr>
      <w:r w:rsidRPr="00E65954">
        <w:t>1.</w:t>
      </w:r>
      <w:r w:rsidRPr="00E65954">
        <w:tab/>
        <w:t>Declare the 2025 Men’s ODI Series, Australia V India to be a major event.</w:t>
      </w:r>
    </w:p>
    <w:p w14:paraId="2C8D4FAE" w14:textId="77777777" w:rsidR="00E65954" w:rsidRPr="00E65954" w:rsidRDefault="00E65954" w:rsidP="00B26281">
      <w:pPr>
        <w:spacing w:after="60"/>
        <w:ind w:left="426" w:hanging="284"/>
      </w:pPr>
      <w:r w:rsidRPr="00E65954">
        <w:t>2.</w:t>
      </w:r>
      <w:r w:rsidRPr="00E65954">
        <w:tab/>
        <w:t>Specify the period of the event, for which the declaration of the major event is in force is from 7:00am to 11:59pm on Thursday,</w:t>
      </w:r>
      <w:r w:rsidRPr="00E65954">
        <w:br/>
        <w:t>23 October 2025.</w:t>
      </w:r>
    </w:p>
    <w:p w14:paraId="44368A9F" w14:textId="77777777" w:rsidR="00E65954" w:rsidRPr="00E65954" w:rsidRDefault="00E65954" w:rsidP="00B26281">
      <w:pPr>
        <w:spacing w:after="60"/>
        <w:ind w:left="426" w:hanging="284"/>
      </w:pPr>
      <w:r w:rsidRPr="00E65954">
        <w:t>3.</w:t>
      </w:r>
      <w:r w:rsidRPr="00E65954">
        <w:tab/>
        <w:t>Declare the major event venue to be the areas as shown as ‘Major Event Venue’ in descriptions and maps specifically Adelaide Oval/Tarntanya Wama (Park 26).</w:t>
      </w:r>
    </w:p>
    <w:p w14:paraId="7B70C961" w14:textId="77777777" w:rsidR="00E65954" w:rsidRPr="00E65954" w:rsidRDefault="00E65954" w:rsidP="00B26281">
      <w:pPr>
        <w:spacing w:after="60"/>
        <w:ind w:left="426" w:hanging="284"/>
      </w:pPr>
      <w:r w:rsidRPr="00E65954">
        <w:t>4.</w:t>
      </w:r>
      <w:r w:rsidRPr="00E65954">
        <w:tab/>
        <w:t>Declare the controlled areas to be any public place or a part of a public place that is within the area bounded by the northern boundary of Festival Drive including the northern entry to Adelaide Railway Station, King William Road, Kermode Street, Palmer Place (south of Kermode Street), Montefiore Hill and Montefiore Road as a controlled area in relation to the event, as shown as the ‘Declared Controlled Area’ on the map.</w:t>
      </w:r>
    </w:p>
    <w:p w14:paraId="30EA835A" w14:textId="77777777" w:rsidR="00E65954" w:rsidRPr="00E65954" w:rsidRDefault="00E65954" w:rsidP="00E65954">
      <w:pPr>
        <w:ind w:left="426" w:hanging="284"/>
      </w:pPr>
      <w:r w:rsidRPr="00E65954">
        <w:t>5.</w:t>
      </w:r>
      <w:r w:rsidRPr="00E65954">
        <w:tab/>
        <w:t xml:space="preserve">Designate </w:t>
      </w:r>
      <w:r w:rsidRPr="00E65954">
        <w:rPr>
          <w:i/>
          <w:iCs/>
        </w:rPr>
        <w:t>Cricket Australia (ABN 53 006 089 130)</w:t>
      </w:r>
      <w:r w:rsidRPr="00E65954">
        <w:t xml:space="preserve"> to be the event organiser for the event.</w:t>
      </w:r>
    </w:p>
    <w:p w14:paraId="2FBDE9F0" w14:textId="77777777" w:rsidR="00E65954" w:rsidRPr="00E65954" w:rsidRDefault="00E65954" w:rsidP="00E65954">
      <w:pPr>
        <w:ind w:left="426" w:hanging="284"/>
        <w:rPr>
          <w:spacing w:val="-4"/>
        </w:rPr>
      </w:pPr>
      <w:r w:rsidRPr="00E65954">
        <w:t>6.</w:t>
      </w:r>
      <w:r w:rsidRPr="00E65954">
        <w:tab/>
      </w:r>
      <w:r w:rsidRPr="00E65954">
        <w:rPr>
          <w:spacing w:val="-4"/>
        </w:rPr>
        <w:t>Declare that the following provisions of Part 3 of the Act apply to the event, the event site and the declared controlled area for the event:</w:t>
      </w:r>
    </w:p>
    <w:p w14:paraId="23C478A7" w14:textId="77777777" w:rsidR="00E65954" w:rsidRPr="00E65954" w:rsidRDefault="00E65954" w:rsidP="00E65954">
      <w:pPr>
        <w:spacing w:after="40"/>
        <w:ind w:left="709" w:hanging="284"/>
      </w:pPr>
      <w:r w:rsidRPr="00E65954">
        <w:t>(a)</w:t>
      </w:r>
      <w:r w:rsidRPr="00E65954">
        <w:tab/>
        <w:t>Section 8</w:t>
      </w:r>
    </w:p>
    <w:p w14:paraId="435557B0" w14:textId="77777777" w:rsidR="00E65954" w:rsidRPr="00E65954" w:rsidRDefault="00E65954" w:rsidP="00E65954">
      <w:pPr>
        <w:spacing w:after="40"/>
        <w:ind w:left="709" w:hanging="284"/>
      </w:pPr>
      <w:r w:rsidRPr="00E65954">
        <w:t>(b)</w:t>
      </w:r>
      <w:r w:rsidRPr="00E65954">
        <w:tab/>
        <w:t>Section 10</w:t>
      </w:r>
    </w:p>
    <w:p w14:paraId="3C11DD8B" w14:textId="77777777" w:rsidR="00E65954" w:rsidRPr="00E65954" w:rsidRDefault="00E65954" w:rsidP="00E65954">
      <w:pPr>
        <w:spacing w:after="40"/>
        <w:ind w:left="709" w:hanging="284"/>
      </w:pPr>
      <w:r w:rsidRPr="00E65954">
        <w:t>(c)</w:t>
      </w:r>
      <w:r w:rsidRPr="00E65954">
        <w:tab/>
        <w:t>Section 11</w:t>
      </w:r>
    </w:p>
    <w:p w14:paraId="146CF8D6" w14:textId="77777777" w:rsidR="00E65954" w:rsidRPr="00E65954" w:rsidRDefault="00E65954" w:rsidP="00E65954">
      <w:pPr>
        <w:spacing w:after="40"/>
        <w:ind w:left="709" w:hanging="284"/>
      </w:pPr>
      <w:r w:rsidRPr="00E65954">
        <w:t>(d)</w:t>
      </w:r>
      <w:r w:rsidRPr="00E65954">
        <w:tab/>
        <w:t>Section 12</w:t>
      </w:r>
    </w:p>
    <w:p w14:paraId="3392ED54" w14:textId="77777777" w:rsidR="00E65954" w:rsidRPr="00E65954" w:rsidRDefault="00E65954" w:rsidP="00E65954">
      <w:pPr>
        <w:spacing w:after="40"/>
        <w:ind w:left="709" w:hanging="284"/>
      </w:pPr>
      <w:r w:rsidRPr="00E65954">
        <w:t>(e)</w:t>
      </w:r>
      <w:r w:rsidRPr="00E65954">
        <w:tab/>
        <w:t>Section 13</w:t>
      </w:r>
    </w:p>
    <w:p w14:paraId="26A78336" w14:textId="77777777" w:rsidR="00E65954" w:rsidRPr="00E65954" w:rsidRDefault="00E65954" w:rsidP="00E65954">
      <w:pPr>
        <w:ind w:left="709" w:hanging="283"/>
      </w:pPr>
      <w:r w:rsidRPr="00E65954">
        <w:t>(f)</w:t>
      </w:r>
      <w:r w:rsidRPr="00E65954">
        <w:tab/>
        <w:t>Section 14</w:t>
      </w:r>
    </w:p>
    <w:p w14:paraId="03618457" w14:textId="77777777" w:rsidR="00E65954" w:rsidRPr="00E65954" w:rsidRDefault="00E65954" w:rsidP="00E65954">
      <w:pPr>
        <w:spacing w:after="0"/>
        <w:ind w:left="426" w:hanging="284"/>
      </w:pPr>
      <w:r w:rsidRPr="00E65954">
        <w:t>7.</w:t>
      </w:r>
      <w:r w:rsidRPr="00E65954">
        <w:tab/>
      </w:r>
      <w:r w:rsidRPr="00E65954">
        <w:rPr>
          <w:spacing w:val="-4"/>
        </w:rPr>
        <w:t>Being satisfied that the title “</w:t>
      </w:r>
      <w:r w:rsidRPr="00E65954">
        <w:rPr>
          <w:i/>
          <w:iCs/>
          <w:spacing w:val="-4"/>
        </w:rPr>
        <w:t>Men’s ODI Series, Australia V India</w:t>
      </w:r>
      <w:r w:rsidRPr="00E65954">
        <w:rPr>
          <w:spacing w:val="-4"/>
        </w:rPr>
        <w:t>” and the logo as it appears below are sufficiently connected with the identity and conduct of the major event, and that the event has commercial arrangements that are likely to be adversely affected by unauthorised use of the title and logo, I hereby declare, pursuant to Section 14(1) of the Act, that “</w:t>
      </w:r>
      <w:r w:rsidRPr="00E65954">
        <w:rPr>
          <w:i/>
          <w:iCs/>
          <w:spacing w:val="-4"/>
        </w:rPr>
        <w:t>Men’s ODI Series, Australia V India</w:t>
      </w:r>
      <w:r w:rsidRPr="00E65954">
        <w:rPr>
          <w:spacing w:val="-4"/>
        </w:rPr>
        <w:t>” is an official title and the logo as it appears below is an official logo in respect of the event</w:t>
      </w:r>
      <w:r w:rsidRPr="00E65954">
        <w:t>.</w:t>
      </w:r>
    </w:p>
    <w:p w14:paraId="4F1EA94A" w14:textId="77777777" w:rsidR="00E65954" w:rsidRPr="00E65954" w:rsidRDefault="00E65954" w:rsidP="00030170">
      <w:pPr>
        <w:pStyle w:val="NoSpacing"/>
      </w:pPr>
      <w:r w:rsidRPr="00E65954">
        <w:rPr>
          <w:noProof/>
        </w:rPr>
        <w:drawing>
          <wp:anchor distT="0" distB="0" distL="114300" distR="114300" simplePos="0" relativeHeight="251661312" behindDoc="0" locked="0" layoutInCell="1" allowOverlap="1" wp14:anchorId="17EB1049" wp14:editId="0BC64910">
            <wp:simplePos x="0" y="0"/>
            <wp:positionH relativeFrom="column">
              <wp:posOffset>1206500</wp:posOffset>
            </wp:positionH>
            <wp:positionV relativeFrom="paragraph">
              <wp:posOffset>198120</wp:posOffset>
            </wp:positionV>
            <wp:extent cx="3530600" cy="2559050"/>
            <wp:effectExtent l="0" t="0" r="0" b="0"/>
            <wp:wrapTopAndBottom/>
            <wp:docPr id="10981542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9">
                      <a:extLst>
                        <a:ext uri="{28A0092B-C50C-407E-A947-70E740481C1C}">
                          <a14:useLocalDpi xmlns:a14="http://schemas.microsoft.com/office/drawing/2010/main" val="0"/>
                        </a:ext>
                      </a:extLst>
                    </a:blip>
                    <a:srcRect t="13815" b="14376"/>
                    <a:stretch>
                      <a:fillRect/>
                    </a:stretch>
                  </pic:blipFill>
                  <pic:spPr bwMode="auto">
                    <a:xfrm>
                      <a:off x="0" y="0"/>
                      <a:ext cx="3530600" cy="2559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5151C0" w14:textId="77777777" w:rsidR="00E65954" w:rsidRPr="00E65954" w:rsidRDefault="00E65954" w:rsidP="00E65954">
      <w:pPr>
        <w:spacing w:after="0"/>
        <w:rPr>
          <w:rFonts w:eastAsia="Times New Roman"/>
          <w:szCs w:val="17"/>
        </w:rPr>
      </w:pPr>
      <w:r w:rsidRPr="00E65954">
        <w:rPr>
          <w:rFonts w:eastAsia="Times New Roman"/>
          <w:szCs w:val="17"/>
        </w:rPr>
        <w:t>Dated: 19 August 2025</w:t>
      </w:r>
    </w:p>
    <w:p w14:paraId="58BA12BB" w14:textId="77777777" w:rsidR="00E65954" w:rsidRPr="00E65954" w:rsidRDefault="00E65954" w:rsidP="00E65954">
      <w:pPr>
        <w:spacing w:after="0"/>
        <w:jc w:val="right"/>
        <w:rPr>
          <w:rFonts w:eastAsia="Times New Roman"/>
          <w:smallCaps/>
          <w:szCs w:val="20"/>
        </w:rPr>
      </w:pPr>
      <w:r w:rsidRPr="00E65954">
        <w:rPr>
          <w:rFonts w:eastAsia="Times New Roman"/>
          <w:smallCaps/>
          <w:szCs w:val="20"/>
        </w:rPr>
        <w:t>Hon Zoe Bettison MP</w:t>
      </w:r>
    </w:p>
    <w:p w14:paraId="756D83EB" w14:textId="77777777" w:rsidR="00E65954" w:rsidRPr="00E65954" w:rsidRDefault="00E65954" w:rsidP="00E65954">
      <w:pPr>
        <w:spacing w:after="0"/>
        <w:jc w:val="right"/>
        <w:rPr>
          <w:rFonts w:eastAsia="Times New Roman"/>
          <w:szCs w:val="17"/>
        </w:rPr>
      </w:pPr>
      <w:r w:rsidRPr="00E65954">
        <w:rPr>
          <w:rFonts w:eastAsia="Times New Roman"/>
          <w:szCs w:val="17"/>
        </w:rPr>
        <w:t>Minister for Tourism</w:t>
      </w:r>
    </w:p>
    <w:p w14:paraId="056AD579" w14:textId="77777777" w:rsidR="00E65954" w:rsidRPr="00E65954" w:rsidRDefault="00E65954" w:rsidP="00E65954">
      <w:pPr>
        <w:pBdr>
          <w:top w:val="single" w:sz="4" w:space="1" w:color="auto"/>
        </w:pBdr>
        <w:spacing w:before="100" w:line="14" w:lineRule="exact"/>
        <w:ind w:left="1080" w:right="1080"/>
        <w:jc w:val="center"/>
        <w:rPr>
          <w:rFonts w:eastAsia="Times New Roman"/>
          <w:szCs w:val="17"/>
        </w:rPr>
      </w:pPr>
    </w:p>
    <w:p w14:paraId="6E8C2340" w14:textId="77777777" w:rsidR="00E65954" w:rsidRPr="00E65954" w:rsidRDefault="00E65954" w:rsidP="00E65954">
      <w:pPr>
        <w:spacing w:after="0" w:line="240" w:lineRule="auto"/>
        <w:jc w:val="left"/>
      </w:pPr>
      <w:r w:rsidRPr="00E65954">
        <w:br w:type="page"/>
      </w:r>
    </w:p>
    <w:p w14:paraId="1131331B" w14:textId="77777777" w:rsidR="00E65954" w:rsidRPr="00E65954" w:rsidRDefault="00E65954" w:rsidP="00E65954">
      <w:pPr>
        <w:jc w:val="center"/>
        <w:rPr>
          <w:smallCaps/>
          <w:szCs w:val="17"/>
        </w:rPr>
      </w:pPr>
      <w:r w:rsidRPr="00E65954">
        <w:rPr>
          <w:smallCaps/>
          <w:szCs w:val="17"/>
        </w:rPr>
        <w:lastRenderedPageBreak/>
        <w:t>Map of Controlled Areas</w:t>
      </w:r>
    </w:p>
    <w:p w14:paraId="2782592B" w14:textId="2DD41E61" w:rsidR="00E65954" w:rsidRPr="00E65954" w:rsidRDefault="00E65954" w:rsidP="00E65954">
      <w:pPr>
        <w:jc w:val="center"/>
        <w:rPr>
          <w:i/>
          <w:szCs w:val="17"/>
        </w:rPr>
      </w:pPr>
      <w:r w:rsidRPr="00E65954">
        <w:rPr>
          <w:i/>
          <w:noProof/>
          <w:szCs w:val="17"/>
        </w:rPr>
        <w:drawing>
          <wp:anchor distT="0" distB="0" distL="114300" distR="114300" simplePos="0" relativeHeight="251662336" behindDoc="1" locked="0" layoutInCell="1" allowOverlap="1" wp14:anchorId="39043C2B" wp14:editId="2A901F36">
            <wp:simplePos x="0" y="0"/>
            <wp:positionH relativeFrom="page">
              <wp:posOffset>1028700</wp:posOffset>
            </wp:positionH>
            <wp:positionV relativeFrom="paragraph">
              <wp:posOffset>178204</wp:posOffset>
            </wp:positionV>
            <wp:extent cx="5497195" cy="8023860"/>
            <wp:effectExtent l="0" t="0" r="8255" b="0"/>
            <wp:wrapTopAndBottom/>
            <wp:docPr id="184845922" name="Picture 3" descr="A map of a land with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45922" name="Picture 3" descr="A map of a land with a circle&#10;&#10;AI-generated content may be incorrec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97195" cy="8023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5954">
        <w:rPr>
          <w:i/>
          <w:szCs w:val="17"/>
        </w:rPr>
        <w:t xml:space="preserve">2025 Men’s ODI Series, Australia </w:t>
      </w:r>
      <w:r w:rsidR="002158A7">
        <w:rPr>
          <w:i/>
          <w:szCs w:val="17"/>
        </w:rPr>
        <w:t>v</w:t>
      </w:r>
      <w:r w:rsidRPr="00E65954">
        <w:rPr>
          <w:i/>
          <w:szCs w:val="17"/>
        </w:rPr>
        <w:t xml:space="preserve"> India</w:t>
      </w:r>
    </w:p>
    <w:p w14:paraId="4EA38F9A" w14:textId="77777777" w:rsidR="00E65954" w:rsidRPr="00E65954" w:rsidRDefault="00E65954" w:rsidP="00030170">
      <w:pPr>
        <w:pStyle w:val="NoSpacing"/>
      </w:pPr>
    </w:p>
    <w:p w14:paraId="079C7044" w14:textId="77777777" w:rsidR="003C4D3C" w:rsidRDefault="003C4D3C" w:rsidP="003C4D3C">
      <w:pPr>
        <w:pBdr>
          <w:bottom w:val="single" w:sz="4" w:space="1" w:color="auto"/>
        </w:pBdr>
        <w:spacing w:after="0" w:line="52" w:lineRule="exact"/>
        <w:jc w:val="center"/>
      </w:pPr>
    </w:p>
    <w:p w14:paraId="5E36E31C" w14:textId="77777777" w:rsidR="003C4D3C" w:rsidRDefault="003C4D3C" w:rsidP="003C4D3C">
      <w:pPr>
        <w:pBdr>
          <w:top w:val="single" w:sz="4" w:space="1" w:color="auto"/>
        </w:pBdr>
        <w:spacing w:before="34" w:after="0" w:line="14" w:lineRule="exact"/>
        <w:jc w:val="center"/>
      </w:pPr>
    </w:p>
    <w:p w14:paraId="573EC413" w14:textId="5F244146" w:rsidR="001952D1" w:rsidRPr="001952D1" w:rsidRDefault="003667A0" w:rsidP="00286419">
      <w:pPr>
        <w:pStyle w:val="Heading2"/>
      </w:pPr>
      <w:bookmarkStart w:id="44" w:name="_Toc208476733"/>
      <w:r w:rsidRPr="001952D1">
        <w:lastRenderedPageBreak/>
        <w:t>Mental Health Act 2009</w:t>
      </w:r>
      <w:bookmarkEnd w:id="44"/>
    </w:p>
    <w:p w14:paraId="1DF4F1D5" w14:textId="77777777" w:rsidR="001952D1" w:rsidRPr="001952D1" w:rsidRDefault="001952D1" w:rsidP="001952D1">
      <w:pPr>
        <w:jc w:val="center"/>
        <w:rPr>
          <w:i/>
          <w:szCs w:val="17"/>
        </w:rPr>
      </w:pPr>
      <w:r w:rsidRPr="001952D1">
        <w:rPr>
          <w:i/>
          <w:szCs w:val="17"/>
        </w:rPr>
        <w:t>Authorised Medical Practitioner</w:t>
      </w:r>
    </w:p>
    <w:p w14:paraId="58EE458E" w14:textId="77777777" w:rsidR="001952D1" w:rsidRPr="001952D1" w:rsidRDefault="001952D1" w:rsidP="001952D1">
      <w:pPr>
        <w:rPr>
          <w:rFonts w:eastAsia="Times New Roman"/>
          <w:szCs w:val="17"/>
        </w:rPr>
      </w:pPr>
      <w:r w:rsidRPr="001952D1">
        <w:rPr>
          <w:rFonts w:eastAsia="Times New Roman"/>
          <w:spacing w:val="-4"/>
          <w:szCs w:val="17"/>
        </w:rPr>
        <w:t xml:space="preserve">Notice is hereby given in accordance with Section 93(1) of the </w:t>
      </w:r>
      <w:r w:rsidRPr="001952D1">
        <w:rPr>
          <w:rFonts w:eastAsia="Times New Roman"/>
          <w:i/>
          <w:iCs/>
          <w:spacing w:val="-4"/>
          <w:szCs w:val="17"/>
        </w:rPr>
        <w:t>Mental Health Act 2009</w:t>
      </w:r>
      <w:r w:rsidRPr="001952D1">
        <w:rPr>
          <w:rFonts w:eastAsia="Times New Roman"/>
          <w:spacing w:val="-4"/>
          <w:szCs w:val="17"/>
        </w:rPr>
        <w:t xml:space="preserve"> that the Chief Psychiatrist has determined the following</w:t>
      </w:r>
      <w:r w:rsidRPr="001952D1">
        <w:rPr>
          <w:rFonts w:eastAsia="Times New Roman"/>
          <w:szCs w:val="17"/>
        </w:rPr>
        <w:t xml:space="preserve"> person as an Authorised Medical Practitioner:</w:t>
      </w:r>
    </w:p>
    <w:p w14:paraId="47EF35DF" w14:textId="77777777" w:rsidR="001952D1" w:rsidRPr="001952D1" w:rsidRDefault="001952D1" w:rsidP="001952D1">
      <w:pPr>
        <w:ind w:left="142"/>
        <w:rPr>
          <w:rFonts w:eastAsia="Times New Roman"/>
          <w:szCs w:val="17"/>
        </w:rPr>
      </w:pPr>
      <w:r w:rsidRPr="001952D1">
        <w:rPr>
          <w:rFonts w:eastAsia="Times New Roman"/>
          <w:szCs w:val="17"/>
        </w:rPr>
        <w:t>Samuel Harms</w:t>
      </w:r>
    </w:p>
    <w:p w14:paraId="3EF28B52" w14:textId="77777777" w:rsidR="001952D1" w:rsidRPr="001952D1" w:rsidRDefault="001952D1" w:rsidP="001952D1">
      <w:pPr>
        <w:rPr>
          <w:rFonts w:eastAsia="Times New Roman"/>
          <w:szCs w:val="17"/>
        </w:rPr>
      </w:pPr>
      <w:r w:rsidRPr="001952D1">
        <w:rPr>
          <w:rFonts w:eastAsia="Times New Roman"/>
          <w:szCs w:val="17"/>
        </w:rPr>
        <w:t>A determination will be automatically revoked upon the person being registered as a specialist psychiatrist with the Australian Health Practitioner Regulation Agency and as a fellow of the Royal Australian and New Zealand College of Psychiatrists.</w:t>
      </w:r>
    </w:p>
    <w:p w14:paraId="79D7A46C" w14:textId="77777777" w:rsidR="001952D1" w:rsidRPr="001952D1" w:rsidRDefault="001952D1" w:rsidP="001952D1">
      <w:pPr>
        <w:rPr>
          <w:rFonts w:eastAsia="Times New Roman"/>
          <w:szCs w:val="17"/>
        </w:rPr>
      </w:pPr>
      <w:r w:rsidRPr="001952D1">
        <w:rPr>
          <w:rFonts w:eastAsia="Times New Roman"/>
          <w:szCs w:val="17"/>
        </w:rPr>
        <w:t>The Chief Psychiatrist may vary or revoke this determination at any time.</w:t>
      </w:r>
    </w:p>
    <w:p w14:paraId="60CBC90E" w14:textId="77777777" w:rsidR="001952D1" w:rsidRPr="001952D1" w:rsidRDefault="001952D1" w:rsidP="001952D1">
      <w:pPr>
        <w:spacing w:after="0"/>
        <w:rPr>
          <w:rFonts w:eastAsia="Times New Roman"/>
          <w:szCs w:val="17"/>
        </w:rPr>
      </w:pPr>
      <w:r w:rsidRPr="001952D1">
        <w:rPr>
          <w:rFonts w:eastAsia="Times New Roman"/>
          <w:szCs w:val="17"/>
        </w:rPr>
        <w:t>Dated: 11 September 2025</w:t>
      </w:r>
    </w:p>
    <w:p w14:paraId="04ED07D0" w14:textId="77777777" w:rsidR="001952D1" w:rsidRPr="001952D1" w:rsidRDefault="001952D1" w:rsidP="001952D1">
      <w:pPr>
        <w:spacing w:after="0"/>
        <w:jc w:val="right"/>
        <w:rPr>
          <w:rFonts w:eastAsia="Times New Roman"/>
          <w:smallCaps/>
          <w:szCs w:val="20"/>
        </w:rPr>
      </w:pPr>
      <w:r w:rsidRPr="001952D1">
        <w:rPr>
          <w:rFonts w:eastAsia="Times New Roman"/>
          <w:smallCaps/>
          <w:szCs w:val="20"/>
        </w:rPr>
        <w:t>Dr John Brayley</w:t>
      </w:r>
    </w:p>
    <w:p w14:paraId="1451755B" w14:textId="77777777" w:rsidR="001952D1" w:rsidRPr="001952D1" w:rsidRDefault="001952D1" w:rsidP="001952D1">
      <w:pPr>
        <w:spacing w:after="0"/>
        <w:jc w:val="right"/>
      </w:pPr>
      <w:r w:rsidRPr="001952D1">
        <w:t>Chief Psychiatrist</w:t>
      </w:r>
    </w:p>
    <w:p w14:paraId="140FDFC8" w14:textId="77777777" w:rsidR="001952D1" w:rsidRPr="001952D1" w:rsidRDefault="001952D1" w:rsidP="001952D1">
      <w:pPr>
        <w:pBdr>
          <w:top w:val="single" w:sz="4" w:space="1" w:color="auto"/>
        </w:pBdr>
        <w:spacing w:before="100" w:after="0" w:line="14" w:lineRule="exact"/>
        <w:jc w:val="center"/>
        <w:rPr>
          <w:rFonts w:eastAsia="Times New Roman"/>
          <w:smallCaps/>
          <w:szCs w:val="20"/>
        </w:rPr>
      </w:pPr>
    </w:p>
    <w:p w14:paraId="4008A637" w14:textId="77777777" w:rsidR="001952D1" w:rsidRPr="001952D1" w:rsidRDefault="001952D1" w:rsidP="00ED0456">
      <w:pPr>
        <w:pStyle w:val="NoSpacing"/>
      </w:pPr>
    </w:p>
    <w:p w14:paraId="26F7C384" w14:textId="2B35D229" w:rsidR="00AD4605" w:rsidRPr="003667A0" w:rsidRDefault="003667A0" w:rsidP="003667A0">
      <w:pPr>
        <w:pStyle w:val="GG-Title1"/>
      </w:pPr>
      <w:r w:rsidRPr="003667A0">
        <w:t>Mental Health Act 2009</w:t>
      </w:r>
    </w:p>
    <w:p w14:paraId="0A146850" w14:textId="77777777" w:rsidR="00AD4605" w:rsidRDefault="00AD4605" w:rsidP="00AD4605">
      <w:pPr>
        <w:pStyle w:val="GG-Title3"/>
      </w:pPr>
      <w:r>
        <w:t>Authorised Mental Health Professional</w:t>
      </w:r>
    </w:p>
    <w:p w14:paraId="4BF271DF" w14:textId="77777777" w:rsidR="00AD4605" w:rsidRDefault="00AD4605" w:rsidP="00AD4605">
      <w:pPr>
        <w:pStyle w:val="GG-body"/>
      </w:pPr>
      <w:r>
        <w:t xml:space="preserve">Notice is hereby given in accordance with Section 94(1) of the </w:t>
      </w:r>
      <w:r w:rsidRPr="00265C15">
        <w:rPr>
          <w:i/>
          <w:iCs/>
        </w:rPr>
        <w:t>Mental Health Act 2009</w:t>
      </w:r>
      <w:r>
        <w:t>, that the Chief Psychiatrist has determined the following persons as Authorised Mental Health Professionals:</w:t>
      </w:r>
    </w:p>
    <w:p w14:paraId="2F074351" w14:textId="77777777" w:rsidR="00AD4605" w:rsidRDefault="00AD4605" w:rsidP="002158A7">
      <w:pPr>
        <w:pStyle w:val="GG-body"/>
        <w:spacing w:after="40"/>
        <w:ind w:left="142"/>
      </w:pPr>
      <w:r>
        <w:t>Josephine Dal Pra (correction from 4 September 2025)</w:t>
      </w:r>
    </w:p>
    <w:p w14:paraId="44AE42F5" w14:textId="77777777" w:rsidR="00AD4605" w:rsidRDefault="00AD4605" w:rsidP="002158A7">
      <w:pPr>
        <w:pStyle w:val="GG-body"/>
        <w:spacing w:after="40"/>
        <w:ind w:left="142"/>
      </w:pPr>
      <w:r>
        <w:t>Phoebe Ellis</w:t>
      </w:r>
    </w:p>
    <w:p w14:paraId="6C4B843F" w14:textId="77777777" w:rsidR="00AD4605" w:rsidRDefault="00AD4605" w:rsidP="00AD4605">
      <w:pPr>
        <w:pStyle w:val="GG-body"/>
        <w:ind w:left="142"/>
      </w:pPr>
      <w:r>
        <w:t xml:space="preserve">Michele Henry </w:t>
      </w:r>
    </w:p>
    <w:p w14:paraId="281D5D86" w14:textId="77777777" w:rsidR="00AD4605" w:rsidRDefault="00AD4605" w:rsidP="00AD4605">
      <w:pPr>
        <w:pStyle w:val="GG-body"/>
      </w:pPr>
      <w:r>
        <w:t>The determination will expire three years after the commencement date.</w:t>
      </w:r>
    </w:p>
    <w:p w14:paraId="0999A23E" w14:textId="77777777" w:rsidR="00AD4605" w:rsidRDefault="00AD4605" w:rsidP="00AD4605">
      <w:pPr>
        <w:pStyle w:val="GG-body"/>
      </w:pPr>
      <w:r>
        <w:t>The Chief Psychiatrist make vary or revoke these determinations at any time.</w:t>
      </w:r>
    </w:p>
    <w:p w14:paraId="65F1DFB7" w14:textId="77777777" w:rsidR="00AD4605" w:rsidRDefault="00AD4605" w:rsidP="00AD4605">
      <w:pPr>
        <w:pStyle w:val="GG-SDated"/>
      </w:pPr>
      <w:r>
        <w:t>Dated: 11 September 2025</w:t>
      </w:r>
    </w:p>
    <w:p w14:paraId="0B205C5B" w14:textId="77777777" w:rsidR="00AD4605" w:rsidRDefault="00AD4605" w:rsidP="00AD4605">
      <w:pPr>
        <w:pStyle w:val="GG-SName"/>
      </w:pPr>
      <w:r>
        <w:t>Dr John Brayley</w:t>
      </w:r>
    </w:p>
    <w:p w14:paraId="7383BF9C" w14:textId="77777777" w:rsidR="00AD4605" w:rsidRDefault="00AD4605" w:rsidP="00AD4605">
      <w:pPr>
        <w:pStyle w:val="GG-Signature"/>
      </w:pPr>
      <w:r>
        <w:t>Chief Psychiatrist</w:t>
      </w:r>
    </w:p>
    <w:p w14:paraId="2D19D575" w14:textId="77777777" w:rsidR="00707A5C" w:rsidRDefault="00707A5C" w:rsidP="00707A5C">
      <w:pPr>
        <w:pStyle w:val="GG-Signature"/>
        <w:pBdr>
          <w:bottom w:val="single" w:sz="4" w:space="1" w:color="auto"/>
        </w:pBdr>
        <w:spacing w:line="52" w:lineRule="exact"/>
        <w:jc w:val="center"/>
      </w:pPr>
    </w:p>
    <w:p w14:paraId="5EE550E1" w14:textId="77777777" w:rsidR="00707A5C" w:rsidRDefault="00707A5C" w:rsidP="00707A5C">
      <w:pPr>
        <w:pStyle w:val="GG-Signature"/>
        <w:pBdr>
          <w:top w:val="single" w:sz="4" w:space="1" w:color="auto"/>
        </w:pBdr>
        <w:spacing w:before="34" w:line="14" w:lineRule="exact"/>
        <w:jc w:val="center"/>
      </w:pPr>
    </w:p>
    <w:p w14:paraId="53644DC7" w14:textId="77777777" w:rsidR="00AD4605" w:rsidRPr="003D4C75" w:rsidRDefault="00AD4605" w:rsidP="00ED0456">
      <w:pPr>
        <w:pStyle w:val="NoSpacing"/>
      </w:pPr>
    </w:p>
    <w:p w14:paraId="29B54140" w14:textId="5D8927B7" w:rsidR="00624208" w:rsidRPr="00624208" w:rsidRDefault="003667A0" w:rsidP="00286419">
      <w:pPr>
        <w:pStyle w:val="Heading2"/>
      </w:pPr>
      <w:bookmarkStart w:id="45" w:name="_Toc208476734"/>
      <w:r w:rsidRPr="00624208">
        <w:t>Mining Act 1971</w:t>
      </w:r>
      <w:bookmarkEnd w:id="45"/>
    </w:p>
    <w:p w14:paraId="299500E7" w14:textId="77777777" w:rsidR="00624208" w:rsidRPr="00624208" w:rsidRDefault="00624208" w:rsidP="00624208">
      <w:pPr>
        <w:jc w:val="center"/>
        <w:rPr>
          <w:smallCaps/>
          <w:szCs w:val="17"/>
        </w:rPr>
      </w:pPr>
      <w:r w:rsidRPr="00624208">
        <w:rPr>
          <w:smallCaps/>
          <w:szCs w:val="17"/>
        </w:rPr>
        <w:t>Section 56H</w:t>
      </w:r>
    </w:p>
    <w:p w14:paraId="545070CA" w14:textId="77777777" w:rsidR="00624208" w:rsidRPr="00624208" w:rsidRDefault="00624208" w:rsidP="00624208">
      <w:pPr>
        <w:jc w:val="center"/>
        <w:rPr>
          <w:i/>
          <w:szCs w:val="17"/>
        </w:rPr>
      </w:pPr>
      <w:r w:rsidRPr="00624208">
        <w:rPr>
          <w:i/>
          <w:szCs w:val="17"/>
        </w:rPr>
        <w:t>Application for a Mining Lease</w:t>
      </w:r>
    </w:p>
    <w:p w14:paraId="2D03CB2D" w14:textId="77777777" w:rsidR="00624208" w:rsidRPr="00624208" w:rsidRDefault="00624208" w:rsidP="00624208">
      <w:pPr>
        <w:rPr>
          <w:rFonts w:eastAsia="Times New Roman"/>
          <w:szCs w:val="17"/>
        </w:rPr>
      </w:pPr>
      <w:r w:rsidRPr="00624208">
        <w:rPr>
          <w:rFonts w:eastAsia="Times New Roman"/>
          <w:spacing w:val="-4"/>
          <w:szCs w:val="17"/>
        </w:rPr>
        <w:t xml:space="preserve">Notice is hereby given in accordance with Section 56H of the </w:t>
      </w:r>
      <w:r w:rsidRPr="00624208">
        <w:rPr>
          <w:rFonts w:eastAsia="Times New Roman"/>
          <w:i/>
          <w:iCs/>
          <w:spacing w:val="-4"/>
          <w:szCs w:val="17"/>
        </w:rPr>
        <w:t>Mining Act 1971</w:t>
      </w:r>
      <w:r w:rsidRPr="00624208">
        <w:rPr>
          <w:rFonts w:eastAsia="Times New Roman"/>
          <w:spacing w:val="-4"/>
          <w:szCs w:val="17"/>
        </w:rPr>
        <w:t xml:space="preserve"> (SA) that an application for a Mining Lease over the undermentioned</w:t>
      </w:r>
      <w:r w:rsidRPr="00624208">
        <w:rPr>
          <w:rFonts w:eastAsia="Times New Roman"/>
          <w:szCs w:val="17"/>
        </w:rPr>
        <w:t xml:space="preserve"> mineral claim has been received: </w:t>
      </w:r>
    </w:p>
    <w:p w14:paraId="0596565E" w14:textId="77777777" w:rsidR="00624208" w:rsidRPr="00624208" w:rsidRDefault="00624208" w:rsidP="00624208">
      <w:pPr>
        <w:ind w:left="1560" w:hanging="1418"/>
        <w:rPr>
          <w:rFonts w:eastAsia="Times New Roman"/>
          <w:szCs w:val="17"/>
        </w:rPr>
      </w:pPr>
      <w:r w:rsidRPr="00624208">
        <w:rPr>
          <w:rFonts w:eastAsia="Times New Roman"/>
          <w:szCs w:val="17"/>
        </w:rPr>
        <w:t>Applicant:</w:t>
      </w:r>
      <w:r w:rsidRPr="00624208">
        <w:rPr>
          <w:rFonts w:eastAsia="Times New Roman"/>
          <w:szCs w:val="17"/>
        </w:rPr>
        <w:tab/>
        <w:t>WON Solution Pty Ltd (ACN 166 407 950)</w:t>
      </w:r>
    </w:p>
    <w:p w14:paraId="737BFF87" w14:textId="77777777" w:rsidR="00624208" w:rsidRPr="00624208" w:rsidRDefault="00624208" w:rsidP="00624208">
      <w:pPr>
        <w:ind w:left="1560" w:hanging="1418"/>
        <w:rPr>
          <w:rFonts w:eastAsia="Times New Roman"/>
          <w:szCs w:val="17"/>
        </w:rPr>
      </w:pPr>
      <w:r w:rsidRPr="00624208">
        <w:rPr>
          <w:rFonts w:eastAsia="Times New Roman"/>
          <w:szCs w:val="17"/>
        </w:rPr>
        <w:t>Claim Number:</w:t>
      </w:r>
      <w:r w:rsidRPr="00624208">
        <w:rPr>
          <w:rFonts w:eastAsia="Times New Roman"/>
          <w:szCs w:val="17"/>
        </w:rPr>
        <w:tab/>
        <w:t>4564</w:t>
      </w:r>
    </w:p>
    <w:p w14:paraId="7706E4C3" w14:textId="77777777" w:rsidR="00624208" w:rsidRPr="00624208" w:rsidRDefault="00624208" w:rsidP="00624208">
      <w:pPr>
        <w:ind w:left="1560" w:hanging="1418"/>
        <w:rPr>
          <w:rFonts w:eastAsia="Times New Roman"/>
          <w:szCs w:val="17"/>
        </w:rPr>
      </w:pPr>
      <w:r w:rsidRPr="00624208">
        <w:rPr>
          <w:rFonts w:eastAsia="Times New Roman"/>
          <w:szCs w:val="17"/>
        </w:rPr>
        <w:t>Location:</w:t>
      </w:r>
      <w:r w:rsidRPr="00624208">
        <w:rPr>
          <w:rFonts w:eastAsia="Times New Roman"/>
          <w:szCs w:val="17"/>
        </w:rPr>
        <w:tab/>
        <w:t>CT5678/783, Cowell area—approximately 14km southwest of Cowell.</w:t>
      </w:r>
    </w:p>
    <w:p w14:paraId="5E82FD75" w14:textId="77777777" w:rsidR="00624208" w:rsidRPr="00624208" w:rsidRDefault="00624208" w:rsidP="00624208">
      <w:pPr>
        <w:ind w:left="1560" w:hanging="1418"/>
        <w:rPr>
          <w:rFonts w:eastAsia="Times New Roman"/>
          <w:szCs w:val="17"/>
        </w:rPr>
      </w:pPr>
      <w:r w:rsidRPr="00624208">
        <w:rPr>
          <w:rFonts w:eastAsia="Times New Roman"/>
          <w:szCs w:val="17"/>
        </w:rPr>
        <w:t xml:space="preserve">Area: </w:t>
      </w:r>
      <w:r w:rsidRPr="00624208">
        <w:rPr>
          <w:rFonts w:eastAsia="Times New Roman"/>
          <w:szCs w:val="17"/>
        </w:rPr>
        <w:tab/>
        <w:t>41.18 hectares approximately</w:t>
      </w:r>
    </w:p>
    <w:p w14:paraId="62424BA4" w14:textId="77777777" w:rsidR="00624208" w:rsidRPr="00624208" w:rsidRDefault="00624208" w:rsidP="00624208">
      <w:pPr>
        <w:ind w:left="1560" w:hanging="1418"/>
        <w:rPr>
          <w:rFonts w:eastAsia="Times New Roman"/>
          <w:szCs w:val="17"/>
        </w:rPr>
      </w:pPr>
      <w:r w:rsidRPr="00624208">
        <w:rPr>
          <w:rFonts w:eastAsia="Times New Roman"/>
          <w:szCs w:val="17"/>
        </w:rPr>
        <w:t xml:space="preserve">Purpose: </w:t>
      </w:r>
      <w:r w:rsidRPr="00624208">
        <w:rPr>
          <w:rFonts w:eastAsia="Times New Roman"/>
          <w:szCs w:val="17"/>
        </w:rPr>
        <w:tab/>
        <w:t>Extractive Minerals (Gravel and Sand)</w:t>
      </w:r>
    </w:p>
    <w:p w14:paraId="245CC020" w14:textId="77777777" w:rsidR="00624208" w:rsidRPr="00624208" w:rsidRDefault="00624208" w:rsidP="00624208">
      <w:pPr>
        <w:ind w:left="1560" w:hanging="1418"/>
        <w:rPr>
          <w:rFonts w:eastAsia="Times New Roman"/>
          <w:szCs w:val="17"/>
        </w:rPr>
      </w:pPr>
      <w:r w:rsidRPr="00624208">
        <w:rPr>
          <w:rFonts w:eastAsia="Times New Roman"/>
          <w:szCs w:val="17"/>
        </w:rPr>
        <w:t>Reference:</w:t>
      </w:r>
      <w:r w:rsidRPr="00624208">
        <w:rPr>
          <w:rFonts w:eastAsia="Times New Roman"/>
          <w:szCs w:val="17"/>
        </w:rPr>
        <w:tab/>
        <w:t>2023/000230</w:t>
      </w:r>
    </w:p>
    <w:p w14:paraId="15435488" w14:textId="77777777" w:rsidR="00624208" w:rsidRPr="00624208" w:rsidRDefault="00624208" w:rsidP="00624208">
      <w:pPr>
        <w:rPr>
          <w:rFonts w:eastAsia="Times New Roman"/>
          <w:szCs w:val="17"/>
        </w:rPr>
      </w:pPr>
      <w:r w:rsidRPr="00624208">
        <w:rPr>
          <w:rFonts w:eastAsia="Times New Roman"/>
          <w:szCs w:val="17"/>
        </w:rPr>
        <w:t xml:space="preserve">Notice is hereby given in accordance with Section 56H of the </w:t>
      </w:r>
      <w:r w:rsidRPr="00624208">
        <w:rPr>
          <w:rFonts w:eastAsia="Times New Roman"/>
          <w:i/>
          <w:iCs/>
          <w:szCs w:val="17"/>
        </w:rPr>
        <w:t>Mining Act 1971</w:t>
      </w:r>
      <w:r w:rsidRPr="00624208">
        <w:rPr>
          <w:rFonts w:eastAsia="Times New Roman"/>
          <w:szCs w:val="17"/>
        </w:rPr>
        <w:t xml:space="preserve">, that an application for a Mining Lease over portion of the undermentioned mineral claim has been received: </w:t>
      </w:r>
    </w:p>
    <w:p w14:paraId="530EB521" w14:textId="77777777" w:rsidR="00624208" w:rsidRPr="00624208" w:rsidRDefault="00624208" w:rsidP="00624208">
      <w:pPr>
        <w:ind w:left="1560" w:hanging="1418"/>
        <w:rPr>
          <w:rFonts w:eastAsia="Times New Roman"/>
          <w:szCs w:val="17"/>
        </w:rPr>
      </w:pPr>
      <w:r w:rsidRPr="00624208">
        <w:rPr>
          <w:rFonts w:eastAsia="Times New Roman"/>
          <w:szCs w:val="17"/>
        </w:rPr>
        <w:t>Applicant:</w:t>
      </w:r>
      <w:r w:rsidRPr="00624208">
        <w:rPr>
          <w:rFonts w:eastAsia="Times New Roman"/>
          <w:szCs w:val="17"/>
        </w:rPr>
        <w:tab/>
        <w:t>WON Solution Pty Ltd (ACN 166 407 950)</w:t>
      </w:r>
    </w:p>
    <w:p w14:paraId="76479704" w14:textId="77777777" w:rsidR="00624208" w:rsidRPr="00624208" w:rsidRDefault="00624208" w:rsidP="00624208">
      <w:pPr>
        <w:ind w:left="1560" w:hanging="1418"/>
        <w:rPr>
          <w:rFonts w:eastAsia="Times New Roman"/>
          <w:szCs w:val="17"/>
        </w:rPr>
      </w:pPr>
      <w:r w:rsidRPr="00624208">
        <w:rPr>
          <w:rFonts w:eastAsia="Times New Roman"/>
          <w:szCs w:val="17"/>
        </w:rPr>
        <w:t>Claim Number:</w:t>
      </w:r>
      <w:r w:rsidRPr="00624208">
        <w:rPr>
          <w:rFonts w:eastAsia="Times New Roman"/>
          <w:szCs w:val="17"/>
        </w:rPr>
        <w:tab/>
        <w:t>4574</w:t>
      </w:r>
    </w:p>
    <w:p w14:paraId="3379611A" w14:textId="77777777" w:rsidR="00624208" w:rsidRPr="00624208" w:rsidRDefault="00624208" w:rsidP="00624208">
      <w:pPr>
        <w:ind w:left="1560" w:hanging="1418"/>
        <w:rPr>
          <w:rFonts w:eastAsia="Times New Roman"/>
          <w:szCs w:val="17"/>
        </w:rPr>
      </w:pPr>
      <w:r w:rsidRPr="00624208">
        <w:rPr>
          <w:rFonts w:eastAsia="Times New Roman"/>
          <w:szCs w:val="17"/>
        </w:rPr>
        <w:t>Location:</w:t>
      </w:r>
      <w:r w:rsidRPr="00624208">
        <w:rPr>
          <w:rFonts w:eastAsia="Times New Roman"/>
          <w:szCs w:val="17"/>
        </w:rPr>
        <w:tab/>
        <w:t>CT5678/783, Cowell area, approximately 15km southwest of Cowell.</w:t>
      </w:r>
    </w:p>
    <w:p w14:paraId="528EE49B" w14:textId="77777777" w:rsidR="00624208" w:rsidRPr="00624208" w:rsidRDefault="00624208" w:rsidP="00624208">
      <w:pPr>
        <w:ind w:left="1560" w:hanging="1418"/>
        <w:rPr>
          <w:rFonts w:eastAsia="Times New Roman"/>
          <w:szCs w:val="17"/>
        </w:rPr>
      </w:pPr>
      <w:r w:rsidRPr="00624208">
        <w:rPr>
          <w:rFonts w:eastAsia="Times New Roman"/>
          <w:szCs w:val="17"/>
        </w:rPr>
        <w:t xml:space="preserve">Area: </w:t>
      </w:r>
      <w:r w:rsidRPr="00624208">
        <w:rPr>
          <w:rFonts w:eastAsia="Times New Roman"/>
          <w:szCs w:val="17"/>
        </w:rPr>
        <w:tab/>
        <w:t>74.18 hectares approximately</w:t>
      </w:r>
    </w:p>
    <w:p w14:paraId="4EE4F70F" w14:textId="77777777" w:rsidR="00624208" w:rsidRPr="00624208" w:rsidRDefault="00624208" w:rsidP="00624208">
      <w:pPr>
        <w:ind w:left="1560" w:hanging="1418"/>
        <w:rPr>
          <w:rFonts w:eastAsia="Times New Roman"/>
          <w:szCs w:val="17"/>
        </w:rPr>
      </w:pPr>
      <w:r w:rsidRPr="00624208">
        <w:rPr>
          <w:rFonts w:eastAsia="Times New Roman"/>
          <w:szCs w:val="17"/>
        </w:rPr>
        <w:t xml:space="preserve">Purpose: </w:t>
      </w:r>
      <w:r w:rsidRPr="00624208">
        <w:rPr>
          <w:rFonts w:eastAsia="Times New Roman"/>
          <w:szCs w:val="17"/>
        </w:rPr>
        <w:tab/>
        <w:t>Extractive Minerals (Gravel and Sand)</w:t>
      </w:r>
    </w:p>
    <w:p w14:paraId="40E6D1BE" w14:textId="77777777" w:rsidR="00624208" w:rsidRPr="00624208" w:rsidRDefault="00624208" w:rsidP="00624208">
      <w:pPr>
        <w:ind w:left="1560" w:hanging="1418"/>
        <w:rPr>
          <w:rFonts w:eastAsia="Times New Roman"/>
          <w:szCs w:val="17"/>
        </w:rPr>
      </w:pPr>
      <w:r w:rsidRPr="00624208">
        <w:rPr>
          <w:rFonts w:eastAsia="Times New Roman"/>
          <w:szCs w:val="17"/>
        </w:rPr>
        <w:t>Reference:</w:t>
      </w:r>
      <w:r w:rsidRPr="00624208">
        <w:rPr>
          <w:rFonts w:eastAsia="Times New Roman"/>
          <w:szCs w:val="17"/>
        </w:rPr>
        <w:tab/>
        <w:t>2024/000072</w:t>
      </w:r>
    </w:p>
    <w:p w14:paraId="720930F3" w14:textId="77777777" w:rsidR="00624208" w:rsidRPr="00624208" w:rsidRDefault="00624208" w:rsidP="00624208">
      <w:pPr>
        <w:rPr>
          <w:rFonts w:eastAsia="Times New Roman"/>
          <w:szCs w:val="17"/>
        </w:rPr>
      </w:pPr>
      <w:r w:rsidRPr="00624208">
        <w:rPr>
          <w:rFonts w:eastAsia="Times New Roman"/>
          <w:szCs w:val="17"/>
        </w:rPr>
        <w:t>To arrange an inspection of the proposal at the Department for Energy and Mining, please call the Department on (08) 8463 3103.</w:t>
      </w:r>
    </w:p>
    <w:p w14:paraId="65A7CCB1" w14:textId="77777777" w:rsidR="00624208" w:rsidRPr="00624208" w:rsidRDefault="00624208" w:rsidP="00624208">
      <w:pPr>
        <w:spacing w:before="80"/>
        <w:ind w:left="142" w:hanging="142"/>
        <w:jc w:val="left"/>
        <w:rPr>
          <w:rFonts w:eastAsia="Times New Roman"/>
          <w:szCs w:val="17"/>
        </w:rPr>
      </w:pPr>
      <w:r w:rsidRPr="00624208">
        <w:rPr>
          <w:rFonts w:eastAsia="Times New Roman"/>
          <w:szCs w:val="17"/>
        </w:rPr>
        <w:t xml:space="preserve">An electronic copy of the proposal can be found on the Department for Energy and Mining website: </w:t>
      </w:r>
      <w:hyperlink r:id="rId31" w:history="1">
        <w:r w:rsidRPr="00624208">
          <w:rPr>
            <w:rFonts w:eastAsia="Times New Roman"/>
            <w:color w:val="0000FF"/>
            <w:szCs w:val="17"/>
            <w:u w:val="single"/>
          </w:rPr>
          <w:t>https://www.energymining.sa.gov.au/industry/minerals-and-mining/mining/community-engagement-opportunities</w:t>
        </w:r>
      </w:hyperlink>
    </w:p>
    <w:p w14:paraId="71648A39" w14:textId="77777777" w:rsidR="00624208" w:rsidRPr="00624208" w:rsidRDefault="00624208" w:rsidP="00624208">
      <w:pPr>
        <w:rPr>
          <w:rFonts w:eastAsia="Times New Roman"/>
          <w:szCs w:val="17"/>
        </w:rPr>
      </w:pPr>
      <w:r w:rsidRPr="00624208">
        <w:rPr>
          <w:rFonts w:eastAsia="Times New Roman"/>
          <w:szCs w:val="17"/>
        </w:rPr>
        <w:t xml:space="preserve">Written submissions in relation to this application are invited to be received at the Department for Energy and Mining, Mining Regulation, Attn: Business Support Officer, GPO Box 618 Adelaide SA 5001 or </w:t>
      </w:r>
      <w:hyperlink r:id="rId32" w:history="1">
        <w:r w:rsidRPr="00624208">
          <w:rPr>
            <w:rFonts w:eastAsia="Times New Roman"/>
            <w:color w:val="0000FF"/>
            <w:szCs w:val="17"/>
            <w:u w:val="single"/>
          </w:rPr>
          <w:t>dem.miningregrehab@sa.gov.au</w:t>
        </w:r>
      </w:hyperlink>
      <w:r w:rsidRPr="00624208">
        <w:rPr>
          <w:rFonts w:eastAsia="Times New Roman"/>
          <w:szCs w:val="17"/>
        </w:rPr>
        <w:t xml:space="preserve"> by no later than </w:t>
      </w:r>
      <w:r w:rsidRPr="00624208">
        <w:rPr>
          <w:rFonts w:eastAsia="Times New Roman"/>
          <w:b/>
          <w:bCs/>
          <w:szCs w:val="17"/>
        </w:rPr>
        <w:t>9 October 2025</w:t>
      </w:r>
      <w:r w:rsidRPr="00624208">
        <w:rPr>
          <w:rFonts w:eastAsia="Times New Roman"/>
          <w:szCs w:val="17"/>
        </w:rPr>
        <w:t>.</w:t>
      </w:r>
    </w:p>
    <w:p w14:paraId="3917AA70" w14:textId="77777777" w:rsidR="00624208" w:rsidRPr="00624208" w:rsidRDefault="00624208" w:rsidP="00624208">
      <w:pPr>
        <w:rPr>
          <w:rFonts w:eastAsia="Times New Roman"/>
          <w:szCs w:val="17"/>
        </w:rPr>
      </w:pPr>
      <w:r w:rsidRPr="00624208">
        <w:rPr>
          <w:rFonts w:eastAsia="Times New Roman"/>
          <w:szCs w:val="17"/>
        </w:rPr>
        <w:t>The delegate of the Minister for Energy and Mining is required to have regard to these submissions in determining whether to grant or refuse the application and, if granted, the terms and conditions on which it should be granted.</w:t>
      </w:r>
    </w:p>
    <w:p w14:paraId="5BF25CBC" w14:textId="77777777" w:rsidR="00624208" w:rsidRPr="00624208" w:rsidRDefault="00624208" w:rsidP="00624208">
      <w:pPr>
        <w:rPr>
          <w:rFonts w:eastAsia="Times New Roman"/>
          <w:szCs w:val="17"/>
        </w:rPr>
      </w:pPr>
      <w:r w:rsidRPr="00624208">
        <w:rPr>
          <w:rFonts w:eastAsia="Times New Roman"/>
          <w:szCs w:val="17"/>
        </w:rPr>
        <w:t>When you make a written submission, that submission becomes a public record. Your submission will be provided to the applicant and may be made available for public inspection.</w:t>
      </w:r>
    </w:p>
    <w:p w14:paraId="7BDC6E29" w14:textId="77777777" w:rsidR="00624208" w:rsidRPr="00624208" w:rsidRDefault="00624208" w:rsidP="00624208">
      <w:pPr>
        <w:rPr>
          <w:rFonts w:eastAsia="Times New Roman"/>
          <w:szCs w:val="17"/>
        </w:rPr>
      </w:pPr>
      <w:r w:rsidRPr="00624208">
        <w:rPr>
          <w:rFonts w:eastAsia="Times New Roman"/>
          <w:szCs w:val="17"/>
        </w:rPr>
        <w:t>Dated: 11 September 2025</w:t>
      </w:r>
    </w:p>
    <w:p w14:paraId="527B213D" w14:textId="77777777" w:rsidR="00624208" w:rsidRPr="00624208" w:rsidRDefault="00624208" w:rsidP="00624208">
      <w:pPr>
        <w:spacing w:after="0"/>
        <w:jc w:val="right"/>
        <w:rPr>
          <w:rFonts w:eastAsia="Times New Roman"/>
          <w:smallCaps/>
          <w:szCs w:val="20"/>
        </w:rPr>
      </w:pPr>
      <w:r w:rsidRPr="00624208">
        <w:rPr>
          <w:rFonts w:eastAsia="Times New Roman"/>
          <w:smallCaps/>
          <w:szCs w:val="20"/>
        </w:rPr>
        <w:t>C. Andrews</w:t>
      </w:r>
    </w:p>
    <w:p w14:paraId="58B71539" w14:textId="77777777" w:rsidR="00624208" w:rsidRPr="00624208" w:rsidRDefault="00624208" w:rsidP="00624208">
      <w:pPr>
        <w:spacing w:after="0"/>
        <w:jc w:val="right"/>
      </w:pPr>
      <w:r w:rsidRPr="00624208">
        <w:t>Mining Registrar as Delegate for the Minister for Energy and Mining</w:t>
      </w:r>
    </w:p>
    <w:p w14:paraId="02B61369" w14:textId="77777777" w:rsidR="00624208" w:rsidRDefault="00624208" w:rsidP="00624208">
      <w:pPr>
        <w:spacing w:after="0"/>
        <w:jc w:val="right"/>
      </w:pPr>
      <w:r w:rsidRPr="00624208">
        <w:t>Department for Energy and Mining</w:t>
      </w:r>
    </w:p>
    <w:p w14:paraId="4D064280" w14:textId="77777777" w:rsidR="00624208" w:rsidRDefault="00624208" w:rsidP="00624208">
      <w:pPr>
        <w:pBdr>
          <w:bottom w:val="single" w:sz="4" w:space="1" w:color="auto"/>
        </w:pBdr>
        <w:spacing w:after="0" w:line="52" w:lineRule="exact"/>
        <w:jc w:val="center"/>
      </w:pPr>
    </w:p>
    <w:p w14:paraId="10C9902A" w14:textId="77777777" w:rsidR="00624208" w:rsidRDefault="00624208" w:rsidP="00624208">
      <w:pPr>
        <w:pBdr>
          <w:top w:val="single" w:sz="4" w:space="1" w:color="auto"/>
        </w:pBdr>
        <w:spacing w:before="34" w:after="0" w:line="14" w:lineRule="exact"/>
        <w:jc w:val="center"/>
      </w:pPr>
    </w:p>
    <w:p w14:paraId="692DC992" w14:textId="0F5D5E10" w:rsidR="002158A7" w:rsidRDefault="002158A7">
      <w:pPr>
        <w:spacing w:after="0" w:line="240" w:lineRule="auto"/>
        <w:jc w:val="left"/>
      </w:pPr>
      <w:r>
        <w:br w:type="page"/>
      </w:r>
    </w:p>
    <w:p w14:paraId="4B87409C" w14:textId="33A25FCF" w:rsidR="00B63D70" w:rsidRPr="00B63D70" w:rsidRDefault="00535CAC" w:rsidP="00286419">
      <w:pPr>
        <w:pStyle w:val="Heading2"/>
      </w:pPr>
      <w:bookmarkStart w:id="46" w:name="_Toc208476735"/>
      <w:r w:rsidRPr="00B63D70">
        <w:lastRenderedPageBreak/>
        <w:t>Motor Vehicles Act 1959</w:t>
      </w:r>
      <w:bookmarkEnd w:id="46"/>
    </w:p>
    <w:p w14:paraId="1EC67CE9" w14:textId="77777777" w:rsidR="00B63D70" w:rsidRPr="00B63D70" w:rsidRDefault="00B63D70" w:rsidP="00B63D70">
      <w:pPr>
        <w:autoSpaceDE w:val="0"/>
        <w:autoSpaceDN w:val="0"/>
        <w:adjustRightInd w:val="0"/>
        <w:spacing w:before="240" w:after="0" w:line="240" w:lineRule="auto"/>
        <w:jc w:val="left"/>
        <w:rPr>
          <w:rFonts w:eastAsia="Times New Roman"/>
          <w:color w:val="000000"/>
          <w:sz w:val="28"/>
          <w:szCs w:val="28"/>
          <w:lang w:val="en-US"/>
        </w:rPr>
      </w:pPr>
      <w:r w:rsidRPr="00B63D70">
        <w:rPr>
          <w:rFonts w:eastAsia="Times New Roman"/>
          <w:color w:val="000000"/>
          <w:sz w:val="28"/>
          <w:szCs w:val="28"/>
          <w:lang w:val="en-US"/>
        </w:rPr>
        <w:t>South Australia</w:t>
      </w:r>
    </w:p>
    <w:p w14:paraId="3FB2C120" w14:textId="77777777" w:rsidR="00B63D70" w:rsidRPr="00B63D70" w:rsidRDefault="00B63D70" w:rsidP="00B63D70">
      <w:pPr>
        <w:autoSpaceDE w:val="0"/>
        <w:autoSpaceDN w:val="0"/>
        <w:adjustRightInd w:val="0"/>
        <w:spacing w:before="120" w:after="200" w:line="240" w:lineRule="auto"/>
        <w:jc w:val="left"/>
        <w:rPr>
          <w:rFonts w:eastAsia="Times New Roman"/>
          <w:b/>
          <w:bCs/>
          <w:color w:val="000000"/>
          <w:sz w:val="36"/>
          <w:szCs w:val="36"/>
          <w:lang w:val="en-US"/>
        </w:rPr>
      </w:pPr>
      <w:r w:rsidRPr="00B63D70">
        <w:rPr>
          <w:rFonts w:eastAsia="Times New Roman"/>
          <w:b/>
          <w:bCs/>
          <w:color w:val="000000"/>
          <w:sz w:val="36"/>
          <w:szCs w:val="36"/>
          <w:lang w:val="en-US"/>
        </w:rPr>
        <w:t>Motor Vehicles (Approval of Motor Bikes and Motor Trikes) Notice 2025 No 2</w:t>
      </w:r>
    </w:p>
    <w:p w14:paraId="47A7B13B" w14:textId="77777777" w:rsidR="00B63D70" w:rsidRPr="00B63D70" w:rsidRDefault="00B63D70" w:rsidP="00B63D70">
      <w:pPr>
        <w:autoSpaceDE w:val="0"/>
        <w:autoSpaceDN w:val="0"/>
        <w:adjustRightInd w:val="0"/>
        <w:spacing w:before="80" w:after="240" w:line="240" w:lineRule="auto"/>
        <w:jc w:val="left"/>
        <w:rPr>
          <w:rFonts w:eastAsia="Times New Roman"/>
          <w:color w:val="000000"/>
          <w:sz w:val="24"/>
          <w:szCs w:val="24"/>
          <w:lang w:val="en-US"/>
        </w:rPr>
      </w:pPr>
      <w:r w:rsidRPr="00B63D70">
        <w:rPr>
          <w:rFonts w:eastAsia="Times New Roman"/>
          <w:color w:val="000000"/>
          <w:sz w:val="24"/>
          <w:szCs w:val="24"/>
          <w:lang w:val="en-US"/>
        </w:rPr>
        <w:t xml:space="preserve">under the </w:t>
      </w:r>
      <w:r w:rsidRPr="00B63D70">
        <w:rPr>
          <w:rFonts w:eastAsia="Times New Roman"/>
          <w:i/>
          <w:iCs/>
          <w:color w:val="000000"/>
          <w:sz w:val="24"/>
          <w:szCs w:val="24"/>
          <w:lang w:val="en-US"/>
        </w:rPr>
        <w:t>Motor Vehicles Act 1959</w:t>
      </w:r>
    </w:p>
    <w:p w14:paraId="0746FEA7" w14:textId="77777777" w:rsidR="00B63D70" w:rsidRPr="00B63D70" w:rsidRDefault="00B63D70" w:rsidP="00B63D70">
      <w:pPr>
        <w:autoSpaceDE w:val="0"/>
        <w:autoSpaceDN w:val="0"/>
        <w:adjustRightInd w:val="0"/>
        <w:spacing w:before="160" w:after="0" w:line="240" w:lineRule="auto"/>
        <w:ind w:left="567" w:hanging="567"/>
        <w:rPr>
          <w:rFonts w:eastAsia="Times New Roman"/>
          <w:b/>
          <w:bCs/>
          <w:color w:val="000000"/>
          <w:sz w:val="26"/>
          <w:szCs w:val="26"/>
          <w:lang w:val="en-US"/>
        </w:rPr>
      </w:pPr>
      <w:r w:rsidRPr="00B63D70">
        <w:rPr>
          <w:rFonts w:eastAsia="Times New Roman"/>
          <w:b/>
          <w:bCs/>
          <w:color w:val="000000"/>
          <w:sz w:val="26"/>
          <w:szCs w:val="26"/>
          <w:lang w:val="en-US"/>
        </w:rPr>
        <w:t>1—Short title</w:t>
      </w:r>
    </w:p>
    <w:p w14:paraId="49A3F474" w14:textId="77777777" w:rsidR="00B63D70" w:rsidRPr="00B63D70" w:rsidRDefault="00B63D70" w:rsidP="00B63D70">
      <w:pPr>
        <w:autoSpaceDE w:val="0"/>
        <w:autoSpaceDN w:val="0"/>
        <w:adjustRightInd w:val="0"/>
        <w:spacing w:before="120" w:after="0" w:line="240" w:lineRule="auto"/>
        <w:ind w:left="426"/>
        <w:rPr>
          <w:rFonts w:eastAsia="Times New Roman"/>
          <w:color w:val="000000"/>
          <w:sz w:val="23"/>
          <w:szCs w:val="23"/>
          <w:lang w:val="en-US"/>
        </w:rPr>
      </w:pPr>
      <w:r w:rsidRPr="00B63D70">
        <w:rPr>
          <w:rFonts w:eastAsia="Times New Roman"/>
          <w:color w:val="000000"/>
          <w:sz w:val="23"/>
          <w:szCs w:val="23"/>
          <w:lang w:val="en-US"/>
        </w:rPr>
        <w:t xml:space="preserve">This notice may be cited as the </w:t>
      </w:r>
      <w:r w:rsidRPr="00B63D70">
        <w:rPr>
          <w:rFonts w:eastAsia="Times New Roman"/>
          <w:i/>
          <w:iCs/>
          <w:color w:val="000000"/>
          <w:sz w:val="23"/>
          <w:szCs w:val="23"/>
          <w:lang w:val="en-US"/>
        </w:rPr>
        <w:t>Motor Vehicles (Approval of Motor Bikes and Motor Trikes) Notice 2025</w:t>
      </w:r>
      <w:r w:rsidRPr="00B63D70">
        <w:rPr>
          <w:rFonts w:eastAsia="Times New Roman"/>
          <w:color w:val="000000"/>
          <w:sz w:val="23"/>
          <w:szCs w:val="23"/>
          <w:lang w:val="en-US"/>
        </w:rPr>
        <w:t>.</w:t>
      </w:r>
    </w:p>
    <w:p w14:paraId="31E5F14A" w14:textId="77777777" w:rsidR="00B63D70" w:rsidRPr="00B63D70" w:rsidRDefault="00B63D70" w:rsidP="00B63D70">
      <w:pPr>
        <w:autoSpaceDE w:val="0"/>
        <w:autoSpaceDN w:val="0"/>
        <w:adjustRightInd w:val="0"/>
        <w:spacing w:before="160" w:after="0" w:line="240" w:lineRule="auto"/>
        <w:ind w:left="567" w:hanging="567"/>
        <w:rPr>
          <w:rFonts w:eastAsia="Times New Roman"/>
          <w:b/>
          <w:bCs/>
          <w:color w:val="000000"/>
          <w:sz w:val="26"/>
          <w:szCs w:val="26"/>
          <w:lang w:val="en-US"/>
        </w:rPr>
      </w:pPr>
      <w:r w:rsidRPr="00B63D70">
        <w:rPr>
          <w:rFonts w:eastAsia="Times New Roman"/>
          <w:b/>
          <w:bCs/>
          <w:color w:val="000000"/>
          <w:sz w:val="26"/>
          <w:szCs w:val="26"/>
          <w:lang w:val="en-US"/>
        </w:rPr>
        <w:t>2—Commencement</w:t>
      </w:r>
    </w:p>
    <w:p w14:paraId="5D6673FB" w14:textId="77777777" w:rsidR="00B63D70" w:rsidRPr="00B63D70" w:rsidRDefault="00B63D70" w:rsidP="00B63D70">
      <w:pPr>
        <w:autoSpaceDE w:val="0"/>
        <w:autoSpaceDN w:val="0"/>
        <w:adjustRightInd w:val="0"/>
        <w:spacing w:before="120" w:after="0" w:line="240" w:lineRule="auto"/>
        <w:ind w:left="426"/>
        <w:rPr>
          <w:rFonts w:eastAsia="Times New Roman"/>
          <w:color w:val="000000"/>
          <w:sz w:val="23"/>
          <w:szCs w:val="23"/>
          <w:lang w:val="en-US"/>
        </w:rPr>
      </w:pPr>
      <w:r w:rsidRPr="00B63D70">
        <w:rPr>
          <w:rFonts w:eastAsia="Times New Roman"/>
          <w:color w:val="000000"/>
          <w:sz w:val="23"/>
          <w:szCs w:val="23"/>
          <w:lang w:val="en-US"/>
        </w:rPr>
        <w:t>This notice will come into operation on the date of publication in this Gazette.</w:t>
      </w:r>
    </w:p>
    <w:p w14:paraId="3E7C44B1" w14:textId="77777777" w:rsidR="00B63D70" w:rsidRPr="00B63D70" w:rsidRDefault="00B63D70" w:rsidP="00B63D70">
      <w:pPr>
        <w:autoSpaceDE w:val="0"/>
        <w:autoSpaceDN w:val="0"/>
        <w:adjustRightInd w:val="0"/>
        <w:spacing w:before="160" w:after="0" w:line="240" w:lineRule="auto"/>
        <w:ind w:left="567" w:hanging="567"/>
        <w:rPr>
          <w:rFonts w:eastAsia="Times New Roman"/>
          <w:b/>
          <w:bCs/>
          <w:color w:val="000000"/>
          <w:sz w:val="26"/>
          <w:szCs w:val="26"/>
          <w:lang w:val="en-US"/>
        </w:rPr>
      </w:pPr>
      <w:r w:rsidRPr="00B63D70">
        <w:rPr>
          <w:rFonts w:eastAsia="Times New Roman"/>
          <w:b/>
          <w:bCs/>
          <w:color w:val="000000"/>
          <w:sz w:val="26"/>
          <w:szCs w:val="26"/>
          <w:lang w:val="en-US"/>
        </w:rPr>
        <w:t>3—Approved motor bikes and motor trikes</w:t>
      </w:r>
    </w:p>
    <w:p w14:paraId="40641258" w14:textId="77777777" w:rsidR="00B63D70" w:rsidRPr="00B63D70" w:rsidRDefault="00B63D70" w:rsidP="00B63D70">
      <w:pPr>
        <w:autoSpaceDE w:val="0"/>
        <w:autoSpaceDN w:val="0"/>
        <w:adjustRightInd w:val="0"/>
        <w:spacing w:before="120" w:after="0" w:line="240" w:lineRule="auto"/>
        <w:ind w:left="426"/>
        <w:jc w:val="left"/>
        <w:rPr>
          <w:rFonts w:eastAsia="Times New Roman"/>
          <w:color w:val="000000"/>
          <w:sz w:val="23"/>
          <w:szCs w:val="23"/>
          <w:lang w:val="en-US"/>
        </w:rPr>
      </w:pPr>
      <w:r w:rsidRPr="00B63D70">
        <w:rPr>
          <w:rFonts w:eastAsia="Times New Roman"/>
          <w:color w:val="000000"/>
          <w:sz w:val="23"/>
          <w:szCs w:val="23"/>
          <w:lang w:val="en-US"/>
        </w:rPr>
        <w:t xml:space="preserve">For the purposes of Schedules 2 and 3 of the </w:t>
      </w:r>
      <w:r w:rsidRPr="00B63D70">
        <w:rPr>
          <w:rFonts w:eastAsia="Times New Roman"/>
          <w:i/>
          <w:iCs/>
          <w:color w:val="000000"/>
          <w:sz w:val="23"/>
          <w:szCs w:val="23"/>
          <w:lang w:val="en-US"/>
        </w:rPr>
        <w:t>Motor Vehicles Regulations 2025</w:t>
      </w:r>
      <w:r w:rsidRPr="00B63D70">
        <w:rPr>
          <w:rFonts w:eastAsia="Times New Roman"/>
          <w:color w:val="000000"/>
          <w:sz w:val="23"/>
          <w:szCs w:val="23"/>
          <w:lang w:val="en-US"/>
        </w:rPr>
        <w:t xml:space="preserve"> </w:t>
      </w:r>
      <w:r w:rsidRPr="00B63D70">
        <w:rPr>
          <w:rFonts w:eastAsia="Times New Roman"/>
          <w:color w:val="000000"/>
          <w:sz w:val="23"/>
          <w:szCs w:val="23"/>
          <w:lang w:val="en-US"/>
        </w:rPr>
        <w:br/>
        <w:t>the motor bikes and motor trikes specified in Schedule 1 are approved.</w:t>
      </w:r>
    </w:p>
    <w:p w14:paraId="5A207DDA" w14:textId="77777777" w:rsidR="00B63D70" w:rsidRPr="00B63D70" w:rsidRDefault="00B63D70" w:rsidP="00B63D70">
      <w:pPr>
        <w:autoSpaceDE w:val="0"/>
        <w:autoSpaceDN w:val="0"/>
        <w:adjustRightInd w:val="0"/>
        <w:spacing w:before="120" w:after="0" w:line="240" w:lineRule="auto"/>
        <w:rPr>
          <w:rFonts w:eastAsia="Times New Roman"/>
          <w:b/>
          <w:bCs/>
          <w:color w:val="000000"/>
          <w:sz w:val="32"/>
          <w:szCs w:val="32"/>
          <w:lang w:val="en-US"/>
        </w:rPr>
      </w:pPr>
      <w:r w:rsidRPr="00B63D70">
        <w:rPr>
          <w:rFonts w:eastAsia="Times New Roman"/>
          <w:b/>
          <w:bCs/>
          <w:color w:val="000000"/>
          <w:sz w:val="32"/>
          <w:szCs w:val="32"/>
          <w:lang w:val="en-US"/>
        </w:rPr>
        <w:t>Schedule 1—Approved motor bikes and motor trikes</w:t>
      </w:r>
    </w:p>
    <w:p w14:paraId="2B8903C4" w14:textId="77777777" w:rsidR="00B63D70" w:rsidRPr="00B63D70" w:rsidRDefault="00B63D70" w:rsidP="00B63D70">
      <w:pPr>
        <w:autoSpaceDE w:val="0"/>
        <w:autoSpaceDN w:val="0"/>
        <w:adjustRightInd w:val="0"/>
        <w:spacing w:before="120" w:after="0" w:line="240" w:lineRule="auto"/>
        <w:ind w:right="-873"/>
        <w:rPr>
          <w:rFonts w:eastAsia="Times New Roman"/>
          <w:sz w:val="23"/>
          <w:szCs w:val="23"/>
          <w:lang w:eastAsia="en-AU"/>
        </w:rPr>
      </w:pPr>
      <w:r w:rsidRPr="00B63D70">
        <w:rPr>
          <w:rFonts w:eastAsia="Times New Roman"/>
          <w:sz w:val="23"/>
          <w:szCs w:val="23"/>
          <w:lang w:eastAsia="en-AU"/>
        </w:rPr>
        <w:t>The following are approved:</w:t>
      </w:r>
    </w:p>
    <w:p w14:paraId="42623B70" w14:textId="77777777" w:rsidR="00B63D70" w:rsidRPr="00B63D70" w:rsidRDefault="00B63D70" w:rsidP="00B63D70">
      <w:pPr>
        <w:autoSpaceDE w:val="0"/>
        <w:autoSpaceDN w:val="0"/>
        <w:adjustRightInd w:val="0"/>
        <w:spacing w:before="120" w:after="0" w:line="240" w:lineRule="auto"/>
        <w:ind w:left="426" w:hanging="170"/>
        <w:jc w:val="left"/>
        <w:rPr>
          <w:rFonts w:eastAsia="Times New Roman"/>
          <w:b/>
          <w:bCs/>
          <w:sz w:val="23"/>
          <w:szCs w:val="23"/>
          <w:lang w:val="en-US"/>
        </w:rPr>
      </w:pPr>
      <w:r w:rsidRPr="00B63D70">
        <w:rPr>
          <w:sz w:val="23"/>
          <w:szCs w:val="23"/>
        </w:rPr>
        <w:t>•</w:t>
      </w:r>
      <w:r w:rsidRPr="00B63D70">
        <w:rPr>
          <w:sz w:val="23"/>
          <w:szCs w:val="23"/>
        </w:rPr>
        <w:tab/>
      </w:r>
      <w:r w:rsidRPr="00B63D70">
        <w:rPr>
          <w:rFonts w:eastAsia="Times New Roman"/>
          <w:sz w:val="23"/>
          <w:szCs w:val="23"/>
          <w:lang w:eastAsia="en-AU"/>
        </w:rPr>
        <w:t>All motor bikes and motor trikes built before December 1960 with an engine capacity not exceeding 660ml</w:t>
      </w:r>
    </w:p>
    <w:p w14:paraId="4D8F0B3B" w14:textId="77777777" w:rsidR="00B63D70" w:rsidRPr="00B63D70" w:rsidRDefault="00B63D70" w:rsidP="00B63D70">
      <w:pPr>
        <w:autoSpaceDE w:val="0"/>
        <w:autoSpaceDN w:val="0"/>
        <w:adjustRightInd w:val="0"/>
        <w:spacing w:before="120" w:after="60" w:line="240" w:lineRule="auto"/>
        <w:ind w:left="426" w:hanging="170"/>
        <w:jc w:val="left"/>
        <w:rPr>
          <w:rFonts w:eastAsia="Times New Roman"/>
          <w:color w:val="000000"/>
          <w:sz w:val="23"/>
          <w:szCs w:val="23"/>
          <w:lang w:val="en-US"/>
        </w:rPr>
      </w:pPr>
      <w:r w:rsidRPr="00B63D70">
        <w:rPr>
          <w:sz w:val="23"/>
          <w:szCs w:val="23"/>
        </w:rPr>
        <w:t>•</w:t>
      </w:r>
      <w:r w:rsidRPr="00B63D70">
        <w:rPr>
          <w:sz w:val="23"/>
          <w:szCs w:val="23"/>
        </w:rPr>
        <w:tab/>
      </w:r>
      <w:r w:rsidRPr="00B63D70">
        <w:rPr>
          <w:rFonts w:eastAsia="Times New Roman"/>
          <w:color w:val="000000"/>
          <w:sz w:val="23"/>
          <w:szCs w:val="23"/>
          <w:lang w:val="en-US"/>
        </w:rPr>
        <w:t>All motor bikes and motor trikes with an engine capacity not exceeding 260 milliliters and a power to weight ratio not exceeding 150 kilowatts per tonne, except the following:</w:t>
      </w:r>
    </w:p>
    <w:p w14:paraId="03AEC495" w14:textId="77777777" w:rsidR="00B63D70" w:rsidRPr="00B63D70" w:rsidRDefault="00B63D70" w:rsidP="00B63D70">
      <w:pPr>
        <w:autoSpaceDE w:val="0"/>
        <w:autoSpaceDN w:val="0"/>
        <w:adjustRightInd w:val="0"/>
        <w:spacing w:after="0" w:line="240" w:lineRule="auto"/>
        <w:ind w:left="567" w:hanging="170"/>
        <w:rPr>
          <w:rFonts w:eastAsia="Times New Roman"/>
          <w:color w:val="000000"/>
          <w:sz w:val="23"/>
          <w:szCs w:val="23"/>
          <w:lang w:val="en-US"/>
        </w:rPr>
      </w:pPr>
      <w:r w:rsidRPr="00B63D70">
        <w:rPr>
          <w:rFonts w:eastAsia="Times New Roman"/>
          <w:color w:val="000000"/>
          <w:sz w:val="23"/>
          <w:szCs w:val="23"/>
          <w:lang w:val="en-US"/>
        </w:rPr>
        <w:t>Suzuki RGV250</w:t>
      </w:r>
    </w:p>
    <w:p w14:paraId="62B83C0D" w14:textId="77777777" w:rsidR="00B63D70" w:rsidRPr="00B63D70" w:rsidRDefault="00B63D70" w:rsidP="00B63D70">
      <w:pPr>
        <w:autoSpaceDE w:val="0"/>
        <w:autoSpaceDN w:val="0"/>
        <w:adjustRightInd w:val="0"/>
        <w:spacing w:after="0" w:line="240" w:lineRule="auto"/>
        <w:ind w:left="567" w:hanging="170"/>
        <w:rPr>
          <w:rFonts w:eastAsia="Times New Roman"/>
          <w:color w:val="000000"/>
          <w:sz w:val="23"/>
          <w:szCs w:val="23"/>
          <w:lang w:val="en-US"/>
        </w:rPr>
      </w:pPr>
      <w:r w:rsidRPr="00B63D70">
        <w:rPr>
          <w:rFonts w:eastAsia="Times New Roman"/>
          <w:color w:val="000000"/>
          <w:sz w:val="23"/>
          <w:szCs w:val="23"/>
          <w:lang w:val="en-US"/>
        </w:rPr>
        <w:t>Kawasaki KR250 (KR-1 and KR1s models)</w:t>
      </w:r>
    </w:p>
    <w:p w14:paraId="50E4BA34" w14:textId="77777777" w:rsidR="00B63D70" w:rsidRPr="00B63D70" w:rsidRDefault="00B63D70" w:rsidP="00B63D70">
      <w:pPr>
        <w:autoSpaceDE w:val="0"/>
        <w:autoSpaceDN w:val="0"/>
        <w:adjustRightInd w:val="0"/>
        <w:spacing w:after="0" w:line="240" w:lineRule="auto"/>
        <w:ind w:left="567" w:hanging="170"/>
        <w:rPr>
          <w:rFonts w:eastAsia="Times New Roman"/>
          <w:color w:val="000000"/>
          <w:sz w:val="23"/>
          <w:szCs w:val="23"/>
          <w:lang w:val="en-US"/>
        </w:rPr>
      </w:pPr>
      <w:r w:rsidRPr="00B63D70">
        <w:rPr>
          <w:rFonts w:eastAsia="Times New Roman"/>
          <w:color w:val="000000"/>
          <w:sz w:val="23"/>
          <w:szCs w:val="23"/>
          <w:lang w:val="en-US"/>
        </w:rPr>
        <w:t>Honda NSR250</w:t>
      </w:r>
    </w:p>
    <w:p w14:paraId="71C843EA" w14:textId="77777777" w:rsidR="00B63D70" w:rsidRPr="00B63D70" w:rsidRDefault="00B63D70" w:rsidP="00B63D70">
      <w:pPr>
        <w:autoSpaceDE w:val="0"/>
        <w:autoSpaceDN w:val="0"/>
        <w:adjustRightInd w:val="0"/>
        <w:spacing w:after="0" w:line="240" w:lineRule="auto"/>
        <w:ind w:left="567" w:hanging="170"/>
        <w:rPr>
          <w:rFonts w:eastAsia="Times New Roman"/>
          <w:color w:val="000000"/>
          <w:sz w:val="23"/>
          <w:szCs w:val="23"/>
          <w:lang w:val="en-US"/>
        </w:rPr>
      </w:pPr>
      <w:r w:rsidRPr="00B63D70">
        <w:rPr>
          <w:rFonts w:eastAsia="Times New Roman"/>
          <w:color w:val="000000"/>
          <w:sz w:val="23"/>
          <w:szCs w:val="23"/>
          <w:lang w:val="en-US"/>
        </w:rPr>
        <w:t>Yamaha TZR250</w:t>
      </w:r>
    </w:p>
    <w:p w14:paraId="2AE25ED9" w14:textId="77777777" w:rsidR="00B63D70" w:rsidRPr="00B63D70" w:rsidRDefault="00B63D70" w:rsidP="00B63D70">
      <w:pPr>
        <w:autoSpaceDE w:val="0"/>
        <w:autoSpaceDN w:val="0"/>
        <w:adjustRightInd w:val="0"/>
        <w:spacing w:after="0" w:line="240" w:lineRule="auto"/>
        <w:ind w:left="567" w:hanging="170"/>
        <w:rPr>
          <w:rFonts w:eastAsia="Times New Roman"/>
          <w:color w:val="000000"/>
          <w:sz w:val="23"/>
          <w:szCs w:val="23"/>
          <w:lang w:val="en-US"/>
        </w:rPr>
      </w:pPr>
      <w:r w:rsidRPr="00B63D70">
        <w:rPr>
          <w:rFonts w:eastAsia="Times New Roman"/>
          <w:color w:val="000000"/>
          <w:sz w:val="23"/>
          <w:szCs w:val="23"/>
          <w:lang w:val="en-US"/>
        </w:rPr>
        <w:t>Aprilia RS250</w:t>
      </w:r>
    </w:p>
    <w:p w14:paraId="495D619B" w14:textId="77777777" w:rsidR="00B63D70" w:rsidRPr="00B63D70" w:rsidRDefault="00B63D70" w:rsidP="00B63D70">
      <w:pPr>
        <w:autoSpaceDE w:val="0"/>
        <w:autoSpaceDN w:val="0"/>
        <w:adjustRightInd w:val="0"/>
        <w:spacing w:before="140" w:after="0" w:line="240" w:lineRule="auto"/>
        <w:ind w:left="426" w:hanging="170"/>
        <w:jc w:val="left"/>
        <w:rPr>
          <w:rFonts w:eastAsia="Times New Roman"/>
          <w:color w:val="000000"/>
          <w:sz w:val="23"/>
          <w:szCs w:val="23"/>
          <w:lang w:val="en-US"/>
        </w:rPr>
      </w:pPr>
      <w:r w:rsidRPr="00B63D70">
        <w:rPr>
          <w:sz w:val="23"/>
          <w:szCs w:val="23"/>
        </w:rPr>
        <w:t>•</w:t>
      </w:r>
      <w:r w:rsidRPr="00B63D70">
        <w:rPr>
          <w:sz w:val="23"/>
          <w:szCs w:val="23"/>
        </w:rPr>
        <w:tab/>
      </w:r>
      <w:r w:rsidRPr="00B63D70">
        <w:rPr>
          <w:rFonts w:eastAsia="Times New Roman"/>
          <w:color w:val="000000"/>
          <w:sz w:val="23"/>
          <w:szCs w:val="23"/>
          <w:lang w:val="en-US"/>
        </w:rPr>
        <w:t>All motor bikes and motor trikes with electric powered engines, with a power output not in excess of 25 kw</w:t>
      </w:r>
    </w:p>
    <w:p w14:paraId="1E7648AF" w14:textId="77777777" w:rsidR="00B63D70" w:rsidRPr="00B63D70" w:rsidRDefault="00B63D70" w:rsidP="00B63D70">
      <w:pPr>
        <w:autoSpaceDE w:val="0"/>
        <w:autoSpaceDN w:val="0"/>
        <w:adjustRightInd w:val="0"/>
        <w:spacing w:before="120" w:after="120" w:line="240" w:lineRule="auto"/>
        <w:rPr>
          <w:rFonts w:eastAsia="Times New Roman"/>
          <w:b/>
          <w:color w:val="000000"/>
          <w:sz w:val="26"/>
          <w:szCs w:val="26"/>
          <w:lang w:val="en-US"/>
        </w:rPr>
      </w:pPr>
      <w:r w:rsidRPr="00B63D70">
        <w:rPr>
          <w:rFonts w:eastAsia="Times New Roman"/>
          <w:b/>
          <w:color w:val="000000"/>
          <w:sz w:val="26"/>
          <w:szCs w:val="26"/>
          <w:lang w:val="en-US"/>
        </w:rPr>
        <w:t>Motor bikes and Motor trikes with electric powered engines listed in the table below are approved:</w:t>
      </w:r>
    </w:p>
    <w:tbl>
      <w:tblPr>
        <w:tblW w:w="5000" w:type="pct"/>
        <w:tblLook w:val="04A0" w:firstRow="1" w:lastRow="0" w:firstColumn="1" w:lastColumn="0" w:noHBand="0" w:noVBand="1"/>
      </w:tblPr>
      <w:tblGrid>
        <w:gridCol w:w="1700"/>
        <w:gridCol w:w="2266"/>
        <w:gridCol w:w="1983"/>
        <w:gridCol w:w="1843"/>
        <w:gridCol w:w="1562"/>
      </w:tblGrid>
      <w:tr w:rsidR="00B63D70" w:rsidRPr="00B63D70" w14:paraId="63E50393" w14:textId="77777777" w:rsidTr="00C3629E">
        <w:trPr>
          <w:tblHeader/>
        </w:trPr>
        <w:tc>
          <w:tcPr>
            <w:tcW w:w="909" w:type="pct"/>
            <w:tcBorders>
              <w:top w:val="single" w:sz="4" w:space="0" w:color="auto"/>
              <w:bottom w:val="single" w:sz="4" w:space="0" w:color="auto"/>
            </w:tcBorders>
            <w:shd w:val="clear" w:color="auto" w:fill="auto"/>
            <w:vAlign w:val="center"/>
          </w:tcPr>
          <w:p w14:paraId="3ACF1F17" w14:textId="77777777" w:rsidR="00B63D70" w:rsidRPr="00B63D70" w:rsidRDefault="00B63D70" w:rsidP="00B63D70">
            <w:pPr>
              <w:spacing w:before="40" w:after="40"/>
              <w:jc w:val="center"/>
              <w:rPr>
                <w:rFonts w:eastAsia="Times New Roman"/>
                <w:b/>
                <w:bCs/>
                <w:szCs w:val="17"/>
                <w:lang w:eastAsia="en-AU"/>
              </w:rPr>
            </w:pPr>
            <w:r w:rsidRPr="00B63D70">
              <w:rPr>
                <w:rFonts w:eastAsia="Times New Roman"/>
                <w:b/>
                <w:bCs/>
                <w:szCs w:val="17"/>
                <w:lang w:eastAsia="en-AU"/>
              </w:rPr>
              <w:t>MAKE</w:t>
            </w:r>
          </w:p>
        </w:tc>
        <w:tc>
          <w:tcPr>
            <w:tcW w:w="1211" w:type="pct"/>
            <w:tcBorders>
              <w:top w:val="single" w:sz="4" w:space="0" w:color="auto"/>
              <w:bottom w:val="single" w:sz="4" w:space="0" w:color="auto"/>
            </w:tcBorders>
            <w:shd w:val="clear" w:color="auto" w:fill="auto"/>
            <w:vAlign w:val="center"/>
          </w:tcPr>
          <w:p w14:paraId="36E89411" w14:textId="77777777" w:rsidR="00B63D70" w:rsidRPr="00B63D70" w:rsidRDefault="00B63D70" w:rsidP="00B63D70">
            <w:pPr>
              <w:spacing w:before="40" w:after="40"/>
              <w:jc w:val="center"/>
              <w:rPr>
                <w:rFonts w:eastAsia="Times New Roman"/>
                <w:b/>
                <w:bCs/>
                <w:szCs w:val="17"/>
                <w:lang w:eastAsia="en-AU"/>
              </w:rPr>
            </w:pPr>
            <w:r w:rsidRPr="00B63D70">
              <w:rPr>
                <w:rFonts w:eastAsia="Times New Roman"/>
                <w:b/>
                <w:bCs/>
                <w:szCs w:val="17"/>
                <w:lang w:eastAsia="en-AU"/>
              </w:rPr>
              <w:t>MODEL</w:t>
            </w:r>
          </w:p>
        </w:tc>
        <w:tc>
          <w:tcPr>
            <w:tcW w:w="1060" w:type="pct"/>
            <w:tcBorders>
              <w:top w:val="single" w:sz="4" w:space="0" w:color="auto"/>
              <w:bottom w:val="single" w:sz="4" w:space="0" w:color="auto"/>
            </w:tcBorders>
            <w:shd w:val="clear" w:color="auto" w:fill="auto"/>
            <w:vAlign w:val="center"/>
          </w:tcPr>
          <w:p w14:paraId="13851A6F" w14:textId="77777777" w:rsidR="00B63D70" w:rsidRPr="00B63D70" w:rsidRDefault="00B63D70" w:rsidP="00B63D70">
            <w:pPr>
              <w:spacing w:before="40" w:after="40"/>
              <w:jc w:val="center"/>
              <w:rPr>
                <w:rFonts w:eastAsia="Times New Roman"/>
                <w:b/>
                <w:bCs/>
                <w:szCs w:val="17"/>
                <w:lang w:eastAsia="en-AU"/>
              </w:rPr>
            </w:pPr>
            <w:r w:rsidRPr="00B63D70">
              <w:rPr>
                <w:rFonts w:eastAsia="Times New Roman"/>
                <w:b/>
                <w:bCs/>
                <w:szCs w:val="17"/>
                <w:lang w:eastAsia="en-AU"/>
              </w:rPr>
              <w:t>VARIANT NAME</w:t>
            </w:r>
          </w:p>
        </w:tc>
        <w:tc>
          <w:tcPr>
            <w:tcW w:w="985" w:type="pct"/>
            <w:tcBorders>
              <w:top w:val="single" w:sz="4" w:space="0" w:color="auto"/>
              <w:bottom w:val="single" w:sz="4" w:space="0" w:color="auto"/>
            </w:tcBorders>
            <w:shd w:val="clear" w:color="auto" w:fill="auto"/>
            <w:vAlign w:val="center"/>
          </w:tcPr>
          <w:p w14:paraId="7453C806" w14:textId="77777777" w:rsidR="00B63D70" w:rsidRPr="00B63D70" w:rsidRDefault="00B63D70" w:rsidP="00B63D70">
            <w:pPr>
              <w:spacing w:before="40" w:after="40"/>
              <w:jc w:val="center"/>
              <w:rPr>
                <w:rFonts w:eastAsia="Times New Roman"/>
                <w:b/>
                <w:bCs/>
                <w:szCs w:val="17"/>
                <w:lang w:eastAsia="en-AU"/>
              </w:rPr>
            </w:pPr>
            <w:r w:rsidRPr="00B63D70">
              <w:rPr>
                <w:rFonts w:eastAsia="Times New Roman"/>
                <w:b/>
                <w:bCs/>
                <w:szCs w:val="17"/>
                <w:lang w:eastAsia="en-AU"/>
              </w:rPr>
              <w:t>YEAR(S)</w:t>
            </w:r>
          </w:p>
        </w:tc>
        <w:tc>
          <w:tcPr>
            <w:tcW w:w="835" w:type="pct"/>
            <w:tcBorders>
              <w:top w:val="single" w:sz="4" w:space="0" w:color="auto"/>
              <w:bottom w:val="single" w:sz="4" w:space="0" w:color="auto"/>
            </w:tcBorders>
            <w:shd w:val="clear" w:color="auto" w:fill="auto"/>
            <w:vAlign w:val="center"/>
          </w:tcPr>
          <w:p w14:paraId="4D2D74C2" w14:textId="77777777" w:rsidR="00B63D70" w:rsidRPr="00B63D70" w:rsidRDefault="00B63D70" w:rsidP="00B63D70">
            <w:pPr>
              <w:spacing w:before="40" w:after="40"/>
              <w:jc w:val="center"/>
              <w:rPr>
                <w:rFonts w:eastAsia="Times New Roman"/>
                <w:b/>
                <w:bCs/>
                <w:szCs w:val="17"/>
                <w:lang w:eastAsia="en-AU"/>
              </w:rPr>
            </w:pPr>
            <w:r w:rsidRPr="00B63D70">
              <w:rPr>
                <w:rFonts w:eastAsia="Times New Roman"/>
                <w:b/>
                <w:bCs/>
                <w:szCs w:val="17"/>
                <w:lang w:eastAsia="en-AU"/>
              </w:rPr>
              <w:t>CAPACITY</w:t>
            </w:r>
          </w:p>
        </w:tc>
      </w:tr>
      <w:tr w:rsidR="00B63D70" w:rsidRPr="00B63D70" w14:paraId="54C0D5E6" w14:textId="77777777" w:rsidTr="00C3629E">
        <w:tc>
          <w:tcPr>
            <w:tcW w:w="909" w:type="pct"/>
            <w:tcBorders>
              <w:top w:val="single" w:sz="4" w:space="0" w:color="auto"/>
            </w:tcBorders>
            <w:shd w:val="clear" w:color="auto" w:fill="auto"/>
          </w:tcPr>
          <w:p w14:paraId="63C71B15"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BRAAAP</w:t>
            </w:r>
          </w:p>
        </w:tc>
        <w:tc>
          <w:tcPr>
            <w:tcW w:w="1211" w:type="pct"/>
            <w:tcBorders>
              <w:top w:val="single" w:sz="4" w:space="0" w:color="auto"/>
            </w:tcBorders>
            <w:shd w:val="clear" w:color="auto" w:fill="auto"/>
            <w:vAlign w:val="center"/>
          </w:tcPr>
          <w:p w14:paraId="6866D80E"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MotoE</w:t>
            </w:r>
          </w:p>
        </w:tc>
        <w:tc>
          <w:tcPr>
            <w:tcW w:w="1060" w:type="pct"/>
            <w:tcBorders>
              <w:top w:val="single" w:sz="4" w:space="0" w:color="auto"/>
            </w:tcBorders>
            <w:shd w:val="clear" w:color="auto" w:fill="auto"/>
            <w:vAlign w:val="center"/>
          </w:tcPr>
          <w:p w14:paraId="4C7B92B6" w14:textId="77777777" w:rsidR="00B63D70" w:rsidRPr="00B63D70" w:rsidRDefault="00B63D70" w:rsidP="00B63D70">
            <w:pPr>
              <w:spacing w:before="40" w:after="40"/>
              <w:ind w:left="340"/>
              <w:jc w:val="left"/>
              <w:rPr>
                <w:rFonts w:eastAsia="Times New Roman"/>
                <w:szCs w:val="17"/>
                <w:lang w:eastAsia="en-AU"/>
              </w:rPr>
            </w:pPr>
            <w:r w:rsidRPr="00B63D70">
              <w:rPr>
                <w:rFonts w:eastAsia="Times New Roman"/>
                <w:szCs w:val="17"/>
                <w:lang w:eastAsia="en-AU"/>
              </w:rPr>
              <w:t>5000w</w:t>
            </w:r>
          </w:p>
        </w:tc>
        <w:tc>
          <w:tcPr>
            <w:tcW w:w="985" w:type="pct"/>
            <w:tcBorders>
              <w:top w:val="single" w:sz="4" w:space="0" w:color="auto"/>
            </w:tcBorders>
            <w:shd w:val="clear" w:color="auto" w:fill="auto"/>
          </w:tcPr>
          <w:p w14:paraId="3BB83319" w14:textId="77777777" w:rsidR="00B63D70" w:rsidRPr="00B63D70" w:rsidRDefault="00B63D70" w:rsidP="00B63D70">
            <w:pPr>
              <w:spacing w:before="40" w:after="40"/>
              <w:ind w:left="340"/>
              <w:jc w:val="left"/>
              <w:rPr>
                <w:rFonts w:eastAsia="Times New Roman"/>
                <w:szCs w:val="17"/>
                <w:lang w:eastAsia="en-AU"/>
              </w:rPr>
            </w:pPr>
            <w:r w:rsidRPr="00B63D70">
              <w:rPr>
                <w:rFonts w:eastAsia="Times New Roman"/>
                <w:szCs w:val="17"/>
                <w:lang w:eastAsia="en-AU"/>
              </w:rPr>
              <w:t>2022-current</w:t>
            </w:r>
          </w:p>
        </w:tc>
        <w:tc>
          <w:tcPr>
            <w:tcW w:w="835" w:type="pct"/>
            <w:tcBorders>
              <w:top w:val="single" w:sz="4" w:space="0" w:color="auto"/>
            </w:tcBorders>
            <w:shd w:val="clear" w:color="auto" w:fill="auto"/>
          </w:tcPr>
          <w:p w14:paraId="248D1DE6" w14:textId="77777777" w:rsidR="00B63D70" w:rsidRPr="00B63D70" w:rsidRDefault="00B63D70" w:rsidP="00B63D70">
            <w:pPr>
              <w:spacing w:before="40" w:after="40"/>
              <w:jc w:val="center"/>
              <w:rPr>
                <w:rFonts w:eastAsia="Times New Roman"/>
                <w:szCs w:val="17"/>
                <w:lang w:eastAsia="en-AU"/>
              </w:rPr>
            </w:pPr>
            <w:r w:rsidRPr="00B63D70">
              <w:rPr>
                <w:rFonts w:eastAsia="Times New Roman"/>
                <w:szCs w:val="17"/>
                <w:lang w:eastAsia="en-AU"/>
              </w:rPr>
              <w:t>Electric</w:t>
            </w:r>
          </w:p>
        </w:tc>
      </w:tr>
      <w:tr w:rsidR="00B63D70" w:rsidRPr="00B63D70" w14:paraId="3DB662D8" w14:textId="77777777" w:rsidTr="00C3629E">
        <w:tc>
          <w:tcPr>
            <w:tcW w:w="909" w:type="pct"/>
            <w:shd w:val="clear" w:color="auto" w:fill="auto"/>
          </w:tcPr>
          <w:p w14:paraId="04DAAE20" w14:textId="77777777" w:rsidR="00B63D70" w:rsidRPr="00B63D70" w:rsidRDefault="00B63D70" w:rsidP="00B63D70">
            <w:pPr>
              <w:spacing w:before="40" w:after="40"/>
              <w:jc w:val="left"/>
              <w:rPr>
                <w:rFonts w:eastAsia="Times New Roman"/>
                <w:b/>
                <w:bCs/>
                <w:szCs w:val="17"/>
                <w:lang w:eastAsia="en-AU"/>
              </w:rPr>
            </w:pPr>
          </w:p>
        </w:tc>
        <w:tc>
          <w:tcPr>
            <w:tcW w:w="1211" w:type="pct"/>
            <w:shd w:val="clear" w:color="auto" w:fill="auto"/>
            <w:vAlign w:val="center"/>
          </w:tcPr>
          <w:p w14:paraId="5456C5BC"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MotoE</w:t>
            </w:r>
          </w:p>
        </w:tc>
        <w:tc>
          <w:tcPr>
            <w:tcW w:w="1060" w:type="pct"/>
            <w:shd w:val="clear" w:color="auto" w:fill="auto"/>
            <w:vAlign w:val="center"/>
          </w:tcPr>
          <w:p w14:paraId="1FEC9B69" w14:textId="77777777" w:rsidR="00B63D70" w:rsidRPr="00B63D70" w:rsidRDefault="00B63D70" w:rsidP="00B63D70">
            <w:pPr>
              <w:spacing w:before="40" w:after="40"/>
              <w:ind w:left="340"/>
              <w:jc w:val="left"/>
              <w:rPr>
                <w:rFonts w:eastAsia="Times New Roman"/>
                <w:szCs w:val="17"/>
                <w:lang w:eastAsia="en-AU"/>
              </w:rPr>
            </w:pPr>
            <w:r w:rsidRPr="00B63D70">
              <w:rPr>
                <w:rFonts w:eastAsia="Times New Roman"/>
                <w:szCs w:val="17"/>
                <w:lang w:eastAsia="en-AU"/>
              </w:rPr>
              <w:t>8000w</w:t>
            </w:r>
          </w:p>
        </w:tc>
        <w:tc>
          <w:tcPr>
            <w:tcW w:w="985" w:type="pct"/>
            <w:shd w:val="clear" w:color="auto" w:fill="auto"/>
          </w:tcPr>
          <w:p w14:paraId="5312C404" w14:textId="77777777" w:rsidR="00B63D70" w:rsidRPr="00B63D70" w:rsidRDefault="00B63D70" w:rsidP="00B63D70">
            <w:pPr>
              <w:spacing w:before="40" w:after="40"/>
              <w:ind w:left="340"/>
              <w:jc w:val="left"/>
              <w:rPr>
                <w:rFonts w:eastAsia="Times New Roman"/>
                <w:szCs w:val="17"/>
                <w:lang w:eastAsia="en-AU"/>
              </w:rPr>
            </w:pPr>
            <w:r w:rsidRPr="00B63D70">
              <w:rPr>
                <w:rFonts w:eastAsia="Times New Roman"/>
                <w:szCs w:val="17"/>
                <w:lang w:eastAsia="en-AU"/>
              </w:rPr>
              <w:t>2022-current</w:t>
            </w:r>
          </w:p>
        </w:tc>
        <w:tc>
          <w:tcPr>
            <w:tcW w:w="835" w:type="pct"/>
            <w:shd w:val="clear" w:color="auto" w:fill="auto"/>
          </w:tcPr>
          <w:p w14:paraId="11F6A220" w14:textId="77777777" w:rsidR="00B63D70" w:rsidRPr="00B63D70" w:rsidRDefault="00B63D70" w:rsidP="00B63D70">
            <w:pPr>
              <w:spacing w:before="40" w:after="40"/>
              <w:jc w:val="center"/>
              <w:rPr>
                <w:rFonts w:eastAsia="Times New Roman"/>
                <w:szCs w:val="17"/>
                <w:lang w:eastAsia="en-AU"/>
              </w:rPr>
            </w:pPr>
            <w:r w:rsidRPr="00B63D70">
              <w:rPr>
                <w:rFonts w:eastAsia="Times New Roman"/>
                <w:szCs w:val="17"/>
                <w:lang w:eastAsia="en-AU"/>
              </w:rPr>
              <w:t>Electric</w:t>
            </w:r>
          </w:p>
        </w:tc>
      </w:tr>
      <w:tr w:rsidR="00B63D70" w:rsidRPr="00B63D70" w14:paraId="5E126FDD" w14:textId="77777777" w:rsidTr="00C3629E">
        <w:tc>
          <w:tcPr>
            <w:tcW w:w="909" w:type="pct"/>
            <w:tcBorders>
              <w:bottom w:val="single" w:sz="4" w:space="0" w:color="auto"/>
            </w:tcBorders>
            <w:shd w:val="clear" w:color="auto" w:fill="auto"/>
          </w:tcPr>
          <w:p w14:paraId="18FABB4F" w14:textId="77777777" w:rsidR="00B63D70" w:rsidRPr="00B63D70" w:rsidRDefault="00B63D70" w:rsidP="00B63D70">
            <w:pPr>
              <w:spacing w:before="40" w:after="40"/>
              <w:jc w:val="left"/>
              <w:rPr>
                <w:rFonts w:eastAsia="Times New Roman"/>
                <w:b/>
                <w:bCs/>
                <w:szCs w:val="17"/>
                <w:lang w:eastAsia="en-AU"/>
              </w:rPr>
            </w:pPr>
          </w:p>
        </w:tc>
        <w:tc>
          <w:tcPr>
            <w:tcW w:w="1211" w:type="pct"/>
            <w:tcBorders>
              <w:bottom w:val="single" w:sz="4" w:space="0" w:color="auto"/>
            </w:tcBorders>
            <w:shd w:val="clear" w:color="auto" w:fill="auto"/>
            <w:vAlign w:val="center"/>
          </w:tcPr>
          <w:p w14:paraId="65F07A1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MotoE</w:t>
            </w:r>
          </w:p>
        </w:tc>
        <w:tc>
          <w:tcPr>
            <w:tcW w:w="1060" w:type="pct"/>
            <w:tcBorders>
              <w:bottom w:val="single" w:sz="4" w:space="0" w:color="auto"/>
            </w:tcBorders>
            <w:shd w:val="clear" w:color="auto" w:fill="auto"/>
            <w:vAlign w:val="center"/>
          </w:tcPr>
          <w:p w14:paraId="55880377" w14:textId="77777777" w:rsidR="00B63D70" w:rsidRPr="00B63D70" w:rsidRDefault="00B63D70" w:rsidP="00B63D70">
            <w:pPr>
              <w:spacing w:before="40" w:after="40"/>
              <w:ind w:left="340"/>
              <w:jc w:val="left"/>
              <w:rPr>
                <w:rFonts w:eastAsia="Times New Roman"/>
                <w:szCs w:val="17"/>
                <w:lang w:eastAsia="en-AU"/>
              </w:rPr>
            </w:pPr>
            <w:r w:rsidRPr="00B63D70">
              <w:rPr>
                <w:rFonts w:eastAsia="Times New Roman"/>
                <w:szCs w:val="17"/>
                <w:lang w:eastAsia="en-AU"/>
              </w:rPr>
              <w:t>10000w</w:t>
            </w:r>
          </w:p>
        </w:tc>
        <w:tc>
          <w:tcPr>
            <w:tcW w:w="985" w:type="pct"/>
            <w:tcBorders>
              <w:bottom w:val="single" w:sz="4" w:space="0" w:color="auto"/>
            </w:tcBorders>
            <w:shd w:val="clear" w:color="auto" w:fill="auto"/>
          </w:tcPr>
          <w:p w14:paraId="5DF9E0E4" w14:textId="77777777" w:rsidR="00B63D70" w:rsidRPr="00B63D70" w:rsidRDefault="00B63D70" w:rsidP="00B63D70">
            <w:pPr>
              <w:spacing w:before="40" w:after="40"/>
              <w:ind w:left="340"/>
              <w:jc w:val="left"/>
              <w:rPr>
                <w:rFonts w:eastAsia="Times New Roman"/>
                <w:szCs w:val="17"/>
                <w:lang w:eastAsia="en-AU"/>
              </w:rPr>
            </w:pPr>
            <w:r w:rsidRPr="00B63D70">
              <w:rPr>
                <w:rFonts w:eastAsia="Times New Roman"/>
                <w:szCs w:val="17"/>
                <w:lang w:eastAsia="en-AU"/>
              </w:rPr>
              <w:t>2022-current</w:t>
            </w:r>
          </w:p>
        </w:tc>
        <w:tc>
          <w:tcPr>
            <w:tcW w:w="835" w:type="pct"/>
            <w:tcBorders>
              <w:bottom w:val="single" w:sz="4" w:space="0" w:color="auto"/>
            </w:tcBorders>
            <w:shd w:val="clear" w:color="auto" w:fill="auto"/>
          </w:tcPr>
          <w:p w14:paraId="563583E9" w14:textId="77777777" w:rsidR="00B63D70" w:rsidRPr="00B63D70" w:rsidRDefault="00B63D70" w:rsidP="00B63D70">
            <w:pPr>
              <w:spacing w:before="40" w:after="40"/>
              <w:jc w:val="center"/>
              <w:rPr>
                <w:rFonts w:eastAsia="Times New Roman"/>
                <w:szCs w:val="17"/>
                <w:lang w:eastAsia="en-AU"/>
              </w:rPr>
            </w:pPr>
            <w:r w:rsidRPr="00B63D70">
              <w:rPr>
                <w:rFonts w:eastAsia="Times New Roman"/>
                <w:szCs w:val="17"/>
                <w:lang w:eastAsia="en-AU"/>
              </w:rPr>
              <w:t>Electric</w:t>
            </w:r>
          </w:p>
        </w:tc>
      </w:tr>
      <w:tr w:rsidR="00B63D70" w:rsidRPr="00B63D70" w14:paraId="636AE15E" w14:textId="77777777" w:rsidTr="00C3629E">
        <w:tc>
          <w:tcPr>
            <w:tcW w:w="909" w:type="pct"/>
            <w:tcBorders>
              <w:top w:val="single" w:sz="4" w:space="0" w:color="auto"/>
            </w:tcBorders>
            <w:shd w:val="clear" w:color="auto" w:fill="auto"/>
          </w:tcPr>
          <w:p w14:paraId="045A528C"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EVOKE</w:t>
            </w:r>
          </w:p>
        </w:tc>
        <w:tc>
          <w:tcPr>
            <w:tcW w:w="1211" w:type="pct"/>
            <w:tcBorders>
              <w:top w:val="single" w:sz="4" w:space="0" w:color="auto"/>
            </w:tcBorders>
            <w:shd w:val="clear" w:color="auto" w:fill="auto"/>
          </w:tcPr>
          <w:p w14:paraId="181D6F7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URBAN S</w:t>
            </w:r>
          </w:p>
        </w:tc>
        <w:tc>
          <w:tcPr>
            <w:tcW w:w="1060" w:type="pct"/>
            <w:tcBorders>
              <w:top w:val="single" w:sz="4" w:space="0" w:color="auto"/>
            </w:tcBorders>
            <w:shd w:val="clear" w:color="auto" w:fill="auto"/>
          </w:tcPr>
          <w:p w14:paraId="3C4B1C2D" w14:textId="77777777" w:rsidR="00B63D70" w:rsidRPr="00B63D70" w:rsidRDefault="00B63D70" w:rsidP="00B63D70">
            <w:pPr>
              <w:spacing w:before="40" w:after="40"/>
              <w:ind w:left="340"/>
              <w:jc w:val="left"/>
              <w:rPr>
                <w:rFonts w:eastAsia="Times New Roman"/>
                <w:szCs w:val="17"/>
                <w:lang w:eastAsia="en-AU"/>
              </w:rPr>
            </w:pPr>
          </w:p>
        </w:tc>
        <w:tc>
          <w:tcPr>
            <w:tcW w:w="985" w:type="pct"/>
            <w:tcBorders>
              <w:top w:val="single" w:sz="4" w:space="0" w:color="auto"/>
            </w:tcBorders>
            <w:shd w:val="clear" w:color="auto" w:fill="auto"/>
          </w:tcPr>
          <w:p w14:paraId="2884B74D" w14:textId="77777777" w:rsidR="00B63D70" w:rsidRPr="00B63D70" w:rsidRDefault="00B63D70" w:rsidP="00B63D70">
            <w:pPr>
              <w:spacing w:before="40" w:after="40"/>
              <w:ind w:left="340"/>
              <w:jc w:val="left"/>
              <w:rPr>
                <w:rFonts w:eastAsia="Times New Roman"/>
                <w:szCs w:val="17"/>
                <w:lang w:eastAsia="en-AU"/>
              </w:rPr>
            </w:pPr>
            <w:r w:rsidRPr="00B63D70">
              <w:rPr>
                <w:rFonts w:eastAsia="Times New Roman"/>
                <w:szCs w:val="17"/>
                <w:lang w:eastAsia="en-AU"/>
              </w:rPr>
              <w:t>2020-current</w:t>
            </w:r>
          </w:p>
        </w:tc>
        <w:tc>
          <w:tcPr>
            <w:tcW w:w="835" w:type="pct"/>
            <w:tcBorders>
              <w:top w:val="single" w:sz="4" w:space="0" w:color="auto"/>
            </w:tcBorders>
            <w:shd w:val="clear" w:color="auto" w:fill="auto"/>
          </w:tcPr>
          <w:p w14:paraId="0678CD5B" w14:textId="77777777" w:rsidR="00B63D70" w:rsidRPr="00B63D70" w:rsidRDefault="00B63D70" w:rsidP="00B63D70">
            <w:pPr>
              <w:spacing w:before="40" w:after="40"/>
              <w:jc w:val="center"/>
              <w:rPr>
                <w:rFonts w:eastAsia="Times New Roman"/>
                <w:szCs w:val="17"/>
                <w:lang w:eastAsia="en-AU"/>
              </w:rPr>
            </w:pPr>
            <w:r w:rsidRPr="00B63D70">
              <w:rPr>
                <w:rFonts w:eastAsia="Times New Roman"/>
                <w:szCs w:val="17"/>
                <w:lang w:eastAsia="en-AU"/>
              </w:rPr>
              <w:t>Electric</w:t>
            </w:r>
          </w:p>
        </w:tc>
      </w:tr>
      <w:tr w:rsidR="00B63D70" w:rsidRPr="00B63D70" w14:paraId="15584163" w14:textId="77777777" w:rsidTr="00C3629E">
        <w:tc>
          <w:tcPr>
            <w:tcW w:w="909" w:type="pct"/>
            <w:tcBorders>
              <w:bottom w:val="single" w:sz="4" w:space="0" w:color="auto"/>
            </w:tcBorders>
            <w:shd w:val="clear" w:color="auto" w:fill="auto"/>
          </w:tcPr>
          <w:p w14:paraId="1654ADAA" w14:textId="77777777" w:rsidR="00B63D70" w:rsidRPr="00B63D70" w:rsidRDefault="00B63D70" w:rsidP="00B63D70">
            <w:pPr>
              <w:spacing w:before="40" w:after="40"/>
              <w:jc w:val="left"/>
              <w:rPr>
                <w:rFonts w:eastAsia="Times New Roman"/>
                <w:b/>
                <w:bCs/>
                <w:szCs w:val="17"/>
                <w:lang w:eastAsia="en-AU"/>
              </w:rPr>
            </w:pPr>
          </w:p>
        </w:tc>
        <w:tc>
          <w:tcPr>
            <w:tcW w:w="1211" w:type="pct"/>
            <w:tcBorders>
              <w:bottom w:val="single" w:sz="4" w:space="0" w:color="auto"/>
            </w:tcBorders>
            <w:shd w:val="clear" w:color="auto" w:fill="auto"/>
          </w:tcPr>
          <w:p w14:paraId="4997166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URBAN CLASSIC</w:t>
            </w:r>
          </w:p>
        </w:tc>
        <w:tc>
          <w:tcPr>
            <w:tcW w:w="1060" w:type="pct"/>
            <w:tcBorders>
              <w:bottom w:val="single" w:sz="4" w:space="0" w:color="auto"/>
            </w:tcBorders>
            <w:shd w:val="clear" w:color="auto" w:fill="auto"/>
          </w:tcPr>
          <w:p w14:paraId="4443E189" w14:textId="77777777" w:rsidR="00B63D70" w:rsidRPr="00B63D70" w:rsidRDefault="00B63D70" w:rsidP="00B63D70">
            <w:pPr>
              <w:spacing w:before="40" w:after="40"/>
              <w:ind w:left="340"/>
              <w:jc w:val="left"/>
              <w:rPr>
                <w:rFonts w:eastAsia="Times New Roman"/>
                <w:szCs w:val="17"/>
                <w:lang w:eastAsia="en-AU"/>
              </w:rPr>
            </w:pPr>
          </w:p>
        </w:tc>
        <w:tc>
          <w:tcPr>
            <w:tcW w:w="985" w:type="pct"/>
            <w:tcBorders>
              <w:bottom w:val="single" w:sz="4" w:space="0" w:color="auto"/>
            </w:tcBorders>
            <w:shd w:val="clear" w:color="auto" w:fill="auto"/>
          </w:tcPr>
          <w:p w14:paraId="7B30165D" w14:textId="77777777" w:rsidR="00B63D70" w:rsidRPr="00B63D70" w:rsidRDefault="00B63D70" w:rsidP="00B63D70">
            <w:pPr>
              <w:spacing w:before="40" w:after="40"/>
              <w:ind w:left="340"/>
              <w:jc w:val="left"/>
              <w:rPr>
                <w:rFonts w:eastAsia="Times New Roman"/>
                <w:szCs w:val="17"/>
                <w:lang w:eastAsia="en-AU"/>
              </w:rPr>
            </w:pPr>
            <w:r w:rsidRPr="00B63D70">
              <w:rPr>
                <w:rFonts w:eastAsia="Times New Roman"/>
                <w:szCs w:val="17"/>
                <w:lang w:eastAsia="en-AU"/>
              </w:rPr>
              <w:t>2020-current</w:t>
            </w:r>
          </w:p>
        </w:tc>
        <w:tc>
          <w:tcPr>
            <w:tcW w:w="835" w:type="pct"/>
            <w:tcBorders>
              <w:bottom w:val="single" w:sz="4" w:space="0" w:color="auto"/>
            </w:tcBorders>
            <w:shd w:val="clear" w:color="auto" w:fill="auto"/>
          </w:tcPr>
          <w:p w14:paraId="7ED6E691" w14:textId="77777777" w:rsidR="00B63D70" w:rsidRPr="00B63D70" w:rsidRDefault="00B63D70" w:rsidP="00B63D70">
            <w:pPr>
              <w:spacing w:before="40" w:after="40"/>
              <w:jc w:val="center"/>
              <w:rPr>
                <w:rFonts w:eastAsia="Times New Roman"/>
                <w:szCs w:val="17"/>
                <w:lang w:eastAsia="en-AU"/>
              </w:rPr>
            </w:pPr>
            <w:r w:rsidRPr="00B63D70">
              <w:rPr>
                <w:rFonts w:eastAsia="Times New Roman"/>
                <w:szCs w:val="17"/>
                <w:lang w:eastAsia="en-AU"/>
              </w:rPr>
              <w:t>Electric</w:t>
            </w:r>
          </w:p>
        </w:tc>
      </w:tr>
      <w:tr w:rsidR="00B63D70" w:rsidRPr="00B63D70" w14:paraId="4EBB13D8" w14:textId="77777777" w:rsidTr="00C3629E">
        <w:tc>
          <w:tcPr>
            <w:tcW w:w="909" w:type="pct"/>
            <w:tcBorders>
              <w:top w:val="single" w:sz="4" w:space="0" w:color="auto"/>
              <w:bottom w:val="single" w:sz="4" w:space="0" w:color="auto"/>
            </w:tcBorders>
            <w:shd w:val="clear" w:color="auto" w:fill="auto"/>
          </w:tcPr>
          <w:p w14:paraId="75D13E6A"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FONZARELLI</w:t>
            </w:r>
          </w:p>
        </w:tc>
        <w:tc>
          <w:tcPr>
            <w:tcW w:w="1211" w:type="pct"/>
            <w:tcBorders>
              <w:top w:val="single" w:sz="4" w:space="0" w:color="auto"/>
              <w:bottom w:val="single" w:sz="4" w:space="0" w:color="auto"/>
            </w:tcBorders>
            <w:shd w:val="clear" w:color="auto" w:fill="auto"/>
          </w:tcPr>
          <w:p w14:paraId="77546556"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125</w:t>
            </w:r>
          </w:p>
        </w:tc>
        <w:tc>
          <w:tcPr>
            <w:tcW w:w="1060" w:type="pct"/>
            <w:tcBorders>
              <w:top w:val="single" w:sz="4" w:space="0" w:color="auto"/>
              <w:bottom w:val="single" w:sz="4" w:space="0" w:color="auto"/>
            </w:tcBorders>
            <w:shd w:val="clear" w:color="auto" w:fill="auto"/>
          </w:tcPr>
          <w:p w14:paraId="7BC085C1" w14:textId="77777777" w:rsidR="00B63D70" w:rsidRPr="00B63D70" w:rsidRDefault="00B63D70" w:rsidP="00B63D70">
            <w:pPr>
              <w:spacing w:before="40" w:after="40"/>
              <w:ind w:left="340"/>
              <w:jc w:val="left"/>
              <w:rPr>
                <w:rFonts w:eastAsia="Times New Roman"/>
                <w:szCs w:val="17"/>
                <w:lang w:eastAsia="en-AU"/>
              </w:rPr>
            </w:pPr>
            <w:r w:rsidRPr="00B63D70">
              <w:rPr>
                <w:rFonts w:eastAsia="Times New Roman"/>
                <w:szCs w:val="17"/>
                <w:lang w:eastAsia="en-AU"/>
              </w:rPr>
              <w:t>125</w:t>
            </w:r>
          </w:p>
        </w:tc>
        <w:tc>
          <w:tcPr>
            <w:tcW w:w="985" w:type="pct"/>
            <w:tcBorders>
              <w:top w:val="single" w:sz="4" w:space="0" w:color="auto"/>
              <w:bottom w:val="single" w:sz="4" w:space="0" w:color="auto"/>
            </w:tcBorders>
            <w:shd w:val="clear" w:color="auto" w:fill="auto"/>
          </w:tcPr>
          <w:p w14:paraId="23D84483" w14:textId="77777777" w:rsidR="00B63D70" w:rsidRPr="00B63D70" w:rsidRDefault="00B63D70" w:rsidP="00B63D70">
            <w:pPr>
              <w:spacing w:before="40" w:after="40"/>
              <w:ind w:left="340"/>
              <w:jc w:val="left"/>
              <w:rPr>
                <w:rFonts w:eastAsia="Times New Roman"/>
                <w:szCs w:val="17"/>
                <w:lang w:eastAsia="en-AU"/>
              </w:rPr>
            </w:pPr>
            <w:r w:rsidRPr="00B63D70">
              <w:rPr>
                <w:rFonts w:eastAsia="Times New Roman"/>
                <w:szCs w:val="17"/>
                <w:lang w:eastAsia="en-AU"/>
              </w:rPr>
              <w:t>2014-2015</w:t>
            </w:r>
          </w:p>
        </w:tc>
        <w:tc>
          <w:tcPr>
            <w:tcW w:w="835" w:type="pct"/>
            <w:tcBorders>
              <w:top w:val="single" w:sz="4" w:space="0" w:color="auto"/>
              <w:bottom w:val="single" w:sz="4" w:space="0" w:color="auto"/>
            </w:tcBorders>
            <w:shd w:val="clear" w:color="auto" w:fill="auto"/>
          </w:tcPr>
          <w:p w14:paraId="3AC911C2" w14:textId="77777777" w:rsidR="00B63D70" w:rsidRPr="00B63D70" w:rsidRDefault="00B63D70" w:rsidP="00B63D70">
            <w:pPr>
              <w:spacing w:before="40" w:after="40"/>
              <w:jc w:val="center"/>
              <w:rPr>
                <w:rFonts w:eastAsia="Times New Roman"/>
                <w:szCs w:val="17"/>
                <w:lang w:eastAsia="en-AU"/>
              </w:rPr>
            </w:pPr>
            <w:r w:rsidRPr="00B63D70">
              <w:rPr>
                <w:rFonts w:eastAsia="Times New Roman"/>
                <w:szCs w:val="17"/>
                <w:lang w:eastAsia="en-AU"/>
              </w:rPr>
              <w:t>Electric</w:t>
            </w:r>
          </w:p>
        </w:tc>
      </w:tr>
      <w:tr w:rsidR="00B63D70" w:rsidRPr="00B63D70" w14:paraId="4620F0AA" w14:textId="77777777" w:rsidTr="00C3629E">
        <w:tc>
          <w:tcPr>
            <w:tcW w:w="909" w:type="pct"/>
            <w:tcBorders>
              <w:top w:val="single" w:sz="4" w:space="0" w:color="auto"/>
              <w:bottom w:val="single" w:sz="4" w:space="0" w:color="auto"/>
            </w:tcBorders>
            <w:shd w:val="clear" w:color="auto" w:fill="auto"/>
            <w:vAlign w:val="center"/>
          </w:tcPr>
          <w:p w14:paraId="79F53389"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KAWASAKI</w:t>
            </w:r>
          </w:p>
        </w:tc>
        <w:tc>
          <w:tcPr>
            <w:tcW w:w="1211" w:type="pct"/>
            <w:tcBorders>
              <w:top w:val="single" w:sz="4" w:space="0" w:color="auto"/>
              <w:bottom w:val="single" w:sz="4" w:space="0" w:color="auto"/>
            </w:tcBorders>
            <w:shd w:val="clear" w:color="auto" w:fill="auto"/>
            <w:vAlign w:val="center"/>
          </w:tcPr>
          <w:p w14:paraId="4EC7087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NX011A</w:t>
            </w:r>
          </w:p>
        </w:tc>
        <w:tc>
          <w:tcPr>
            <w:tcW w:w="1060" w:type="pct"/>
            <w:tcBorders>
              <w:top w:val="single" w:sz="4" w:space="0" w:color="auto"/>
              <w:bottom w:val="single" w:sz="4" w:space="0" w:color="auto"/>
            </w:tcBorders>
            <w:shd w:val="clear" w:color="auto" w:fill="auto"/>
            <w:vAlign w:val="center"/>
          </w:tcPr>
          <w:p w14:paraId="449C2361" w14:textId="77777777" w:rsidR="00B63D70" w:rsidRPr="00B63D70" w:rsidRDefault="00B63D70" w:rsidP="00B63D70">
            <w:pPr>
              <w:spacing w:before="40" w:after="40"/>
              <w:ind w:left="340"/>
              <w:jc w:val="left"/>
              <w:rPr>
                <w:rFonts w:eastAsia="Times New Roman"/>
                <w:szCs w:val="17"/>
                <w:lang w:eastAsia="en-AU"/>
              </w:rPr>
            </w:pPr>
            <w:r w:rsidRPr="00B63D70">
              <w:rPr>
                <w:rFonts w:eastAsia="Times New Roman"/>
                <w:szCs w:val="17"/>
                <w:lang w:eastAsia="en-AU"/>
              </w:rPr>
              <w:t>NR011A (Ninja e-1)</w:t>
            </w:r>
          </w:p>
          <w:p w14:paraId="350626E4" w14:textId="77777777" w:rsidR="00B63D70" w:rsidRPr="00B63D70" w:rsidRDefault="00B63D70" w:rsidP="00B63D70">
            <w:pPr>
              <w:spacing w:before="40" w:after="40"/>
              <w:ind w:left="340"/>
              <w:jc w:val="left"/>
              <w:rPr>
                <w:rFonts w:eastAsia="Times New Roman"/>
                <w:szCs w:val="17"/>
                <w:lang w:eastAsia="en-AU"/>
              </w:rPr>
            </w:pPr>
            <w:r w:rsidRPr="00B63D70">
              <w:rPr>
                <w:rFonts w:eastAsia="Times New Roman"/>
                <w:szCs w:val="17"/>
                <w:lang w:eastAsia="en-AU"/>
              </w:rPr>
              <w:t>NX011A (Ninja e-1)</w:t>
            </w:r>
          </w:p>
        </w:tc>
        <w:tc>
          <w:tcPr>
            <w:tcW w:w="985" w:type="pct"/>
            <w:tcBorders>
              <w:top w:val="single" w:sz="4" w:space="0" w:color="auto"/>
              <w:bottom w:val="single" w:sz="4" w:space="0" w:color="auto"/>
            </w:tcBorders>
            <w:shd w:val="clear" w:color="auto" w:fill="auto"/>
          </w:tcPr>
          <w:p w14:paraId="480ECCD3" w14:textId="77777777" w:rsidR="00B63D70" w:rsidRPr="00B63D70" w:rsidRDefault="00B63D70" w:rsidP="00B63D70">
            <w:pPr>
              <w:spacing w:before="40" w:after="40"/>
              <w:ind w:left="340"/>
              <w:jc w:val="left"/>
              <w:rPr>
                <w:rFonts w:eastAsia="Times New Roman"/>
                <w:szCs w:val="17"/>
                <w:lang w:eastAsia="en-AU"/>
              </w:rPr>
            </w:pPr>
            <w:r w:rsidRPr="00B63D70">
              <w:rPr>
                <w:rFonts w:eastAsia="Times New Roman"/>
                <w:szCs w:val="17"/>
                <w:lang w:eastAsia="en-AU"/>
              </w:rPr>
              <w:t>2023</w:t>
            </w:r>
          </w:p>
        </w:tc>
        <w:tc>
          <w:tcPr>
            <w:tcW w:w="835" w:type="pct"/>
            <w:tcBorders>
              <w:top w:val="single" w:sz="4" w:space="0" w:color="auto"/>
              <w:bottom w:val="single" w:sz="4" w:space="0" w:color="auto"/>
            </w:tcBorders>
            <w:shd w:val="clear" w:color="auto" w:fill="auto"/>
          </w:tcPr>
          <w:p w14:paraId="7AD485E1" w14:textId="77777777" w:rsidR="00B63D70" w:rsidRPr="00B63D70" w:rsidRDefault="00B63D70" w:rsidP="00B63D70">
            <w:pPr>
              <w:spacing w:before="40" w:after="40"/>
              <w:jc w:val="center"/>
              <w:rPr>
                <w:rFonts w:eastAsia="Times New Roman"/>
                <w:szCs w:val="17"/>
                <w:lang w:eastAsia="en-AU"/>
              </w:rPr>
            </w:pPr>
            <w:r w:rsidRPr="00B63D70">
              <w:rPr>
                <w:rFonts w:eastAsia="Times New Roman"/>
                <w:szCs w:val="17"/>
                <w:lang w:eastAsia="en-AU"/>
              </w:rPr>
              <w:t>Electric</w:t>
            </w:r>
          </w:p>
        </w:tc>
      </w:tr>
      <w:tr w:rsidR="00B63D70" w:rsidRPr="00B63D70" w14:paraId="164728DE" w14:textId="77777777" w:rsidTr="00C3629E">
        <w:tc>
          <w:tcPr>
            <w:tcW w:w="909" w:type="pct"/>
            <w:tcBorders>
              <w:top w:val="single" w:sz="4" w:space="0" w:color="auto"/>
              <w:bottom w:val="single" w:sz="4" w:space="0" w:color="auto"/>
            </w:tcBorders>
            <w:shd w:val="clear" w:color="auto" w:fill="auto"/>
            <w:vAlign w:val="center"/>
          </w:tcPr>
          <w:p w14:paraId="78BD8132"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KYBURZ</w:t>
            </w:r>
          </w:p>
        </w:tc>
        <w:tc>
          <w:tcPr>
            <w:tcW w:w="1211" w:type="pct"/>
            <w:tcBorders>
              <w:top w:val="single" w:sz="4" w:space="0" w:color="auto"/>
              <w:bottom w:val="single" w:sz="4" w:space="0" w:color="auto"/>
            </w:tcBorders>
            <w:shd w:val="clear" w:color="auto" w:fill="auto"/>
            <w:vAlign w:val="center"/>
          </w:tcPr>
          <w:p w14:paraId="19125A6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DXP</w:t>
            </w:r>
          </w:p>
        </w:tc>
        <w:tc>
          <w:tcPr>
            <w:tcW w:w="1060" w:type="pct"/>
            <w:tcBorders>
              <w:top w:val="single" w:sz="4" w:space="0" w:color="auto"/>
              <w:bottom w:val="single" w:sz="4" w:space="0" w:color="auto"/>
            </w:tcBorders>
            <w:shd w:val="clear" w:color="auto" w:fill="auto"/>
            <w:vAlign w:val="center"/>
          </w:tcPr>
          <w:p w14:paraId="702298A6" w14:textId="77777777" w:rsidR="00B63D70" w:rsidRPr="00B63D70" w:rsidRDefault="00B63D70" w:rsidP="00B63D70">
            <w:pPr>
              <w:spacing w:before="40" w:after="40"/>
              <w:ind w:left="340"/>
              <w:jc w:val="left"/>
              <w:rPr>
                <w:rFonts w:eastAsia="Times New Roman"/>
                <w:szCs w:val="17"/>
                <w:lang w:eastAsia="en-AU"/>
              </w:rPr>
            </w:pPr>
            <w:r w:rsidRPr="00B63D70">
              <w:rPr>
                <w:rFonts w:eastAsia="Times New Roman"/>
                <w:szCs w:val="17"/>
                <w:lang w:eastAsia="en-AU"/>
              </w:rPr>
              <w:t>KYBURZ</w:t>
            </w:r>
          </w:p>
        </w:tc>
        <w:tc>
          <w:tcPr>
            <w:tcW w:w="985" w:type="pct"/>
            <w:tcBorders>
              <w:top w:val="single" w:sz="4" w:space="0" w:color="auto"/>
              <w:bottom w:val="single" w:sz="4" w:space="0" w:color="auto"/>
            </w:tcBorders>
            <w:shd w:val="clear" w:color="auto" w:fill="auto"/>
          </w:tcPr>
          <w:p w14:paraId="7A470ED7" w14:textId="77777777" w:rsidR="00B63D70" w:rsidRPr="00B63D70" w:rsidRDefault="00B63D70" w:rsidP="00B63D70">
            <w:pPr>
              <w:spacing w:before="40" w:after="40"/>
              <w:ind w:left="340"/>
              <w:jc w:val="left"/>
              <w:rPr>
                <w:rFonts w:eastAsia="Times New Roman"/>
                <w:szCs w:val="17"/>
                <w:lang w:eastAsia="en-AU"/>
              </w:rPr>
            </w:pPr>
            <w:r w:rsidRPr="00B63D70">
              <w:rPr>
                <w:rFonts w:eastAsia="Times New Roman"/>
                <w:szCs w:val="17"/>
                <w:lang w:eastAsia="en-AU"/>
              </w:rPr>
              <w:t>2017</w:t>
            </w:r>
          </w:p>
        </w:tc>
        <w:tc>
          <w:tcPr>
            <w:tcW w:w="835" w:type="pct"/>
            <w:tcBorders>
              <w:top w:val="single" w:sz="4" w:space="0" w:color="auto"/>
              <w:bottom w:val="single" w:sz="4" w:space="0" w:color="auto"/>
            </w:tcBorders>
            <w:shd w:val="clear" w:color="auto" w:fill="auto"/>
          </w:tcPr>
          <w:p w14:paraId="131135BC" w14:textId="77777777" w:rsidR="00B63D70" w:rsidRPr="00B63D70" w:rsidRDefault="00B63D70" w:rsidP="00B63D70">
            <w:pPr>
              <w:spacing w:before="40" w:after="40"/>
              <w:jc w:val="center"/>
              <w:rPr>
                <w:rFonts w:eastAsia="Times New Roman"/>
                <w:szCs w:val="17"/>
                <w:lang w:eastAsia="en-AU"/>
              </w:rPr>
            </w:pPr>
            <w:r w:rsidRPr="00B63D70">
              <w:rPr>
                <w:rFonts w:eastAsia="Times New Roman"/>
                <w:szCs w:val="17"/>
                <w:lang w:eastAsia="en-AU"/>
              </w:rPr>
              <w:t>Electric</w:t>
            </w:r>
          </w:p>
        </w:tc>
      </w:tr>
      <w:tr w:rsidR="00B63D70" w:rsidRPr="00B63D70" w14:paraId="5F052C43" w14:textId="77777777" w:rsidTr="00C3629E">
        <w:tc>
          <w:tcPr>
            <w:tcW w:w="909" w:type="pct"/>
            <w:tcBorders>
              <w:top w:val="single" w:sz="4" w:space="0" w:color="auto"/>
            </w:tcBorders>
            <w:shd w:val="clear" w:color="auto" w:fill="auto"/>
          </w:tcPr>
          <w:p w14:paraId="42F78FA2"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ZERO</w:t>
            </w:r>
          </w:p>
        </w:tc>
        <w:tc>
          <w:tcPr>
            <w:tcW w:w="1211" w:type="pct"/>
            <w:tcBorders>
              <w:top w:val="single" w:sz="4" w:space="0" w:color="auto"/>
            </w:tcBorders>
            <w:shd w:val="clear" w:color="auto" w:fill="auto"/>
          </w:tcPr>
          <w:p w14:paraId="2E4E228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DS</w:t>
            </w:r>
          </w:p>
        </w:tc>
        <w:tc>
          <w:tcPr>
            <w:tcW w:w="1060" w:type="pct"/>
            <w:tcBorders>
              <w:top w:val="single" w:sz="4" w:space="0" w:color="auto"/>
            </w:tcBorders>
            <w:shd w:val="clear" w:color="auto" w:fill="auto"/>
          </w:tcPr>
          <w:p w14:paraId="068F655F" w14:textId="77777777" w:rsidR="00B63D70" w:rsidRPr="00B63D70" w:rsidRDefault="00B63D70" w:rsidP="00B63D70">
            <w:pPr>
              <w:spacing w:before="40" w:after="40"/>
              <w:ind w:left="340"/>
              <w:jc w:val="left"/>
              <w:rPr>
                <w:rFonts w:eastAsia="Times New Roman"/>
                <w:szCs w:val="17"/>
                <w:lang w:eastAsia="en-AU"/>
              </w:rPr>
            </w:pPr>
            <w:r w:rsidRPr="00B63D70">
              <w:rPr>
                <w:rFonts w:eastAsia="Times New Roman"/>
                <w:szCs w:val="17"/>
                <w:lang w:eastAsia="en-AU"/>
              </w:rPr>
              <w:t>Zero DS</w:t>
            </w:r>
          </w:p>
        </w:tc>
        <w:tc>
          <w:tcPr>
            <w:tcW w:w="985" w:type="pct"/>
            <w:tcBorders>
              <w:top w:val="single" w:sz="4" w:space="0" w:color="auto"/>
            </w:tcBorders>
            <w:shd w:val="clear" w:color="auto" w:fill="auto"/>
          </w:tcPr>
          <w:p w14:paraId="46309633" w14:textId="77777777" w:rsidR="00B63D70" w:rsidRPr="00B63D70" w:rsidRDefault="00B63D70" w:rsidP="00B63D70">
            <w:pPr>
              <w:spacing w:before="40" w:after="40"/>
              <w:ind w:left="340"/>
              <w:jc w:val="left"/>
              <w:rPr>
                <w:rFonts w:eastAsia="Times New Roman"/>
                <w:szCs w:val="17"/>
                <w:lang w:eastAsia="en-AU"/>
              </w:rPr>
            </w:pPr>
            <w:r w:rsidRPr="00B63D70">
              <w:rPr>
                <w:rFonts w:eastAsia="Times New Roman"/>
                <w:szCs w:val="17"/>
                <w:lang w:eastAsia="en-AU"/>
              </w:rPr>
              <w:t>Unit 2015</w:t>
            </w:r>
          </w:p>
        </w:tc>
        <w:tc>
          <w:tcPr>
            <w:tcW w:w="835" w:type="pct"/>
            <w:tcBorders>
              <w:top w:val="single" w:sz="4" w:space="0" w:color="auto"/>
            </w:tcBorders>
            <w:shd w:val="clear" w:color="auto" w:fill="auto"/>
          </w:tcPr>
          <w:p w14:paraId="50FEEE34" w14:textId="77777777" w:rsidR="00B63D70" w:rsidRPr="00B63D70" w:rsidRDefault="00B63D70" w:rsidP="00B63D70">
            <w:pPr>
              <w:spacing w:before="40" w:after="40"/>
              <w:jc w:val="center"/>
              <w:rPr>
                <w:rFonts w:eastAsia="Times New Roman"/>
                <w:szCs w:val="17"/>
                <w:lang w:eastAsia="en-AU"/>
              </w:rPr>
            </w:pPr>
            <w:r w:rsidRPr="00B63D70">
              <w:rPr>
                <w:rFonts w:eastAsia="Times New Roman"/>
                <w:szCs w:val="17"/>
                <w:lang w:eastAsia="en-AU"/>
              </w:rPr>
              <w:t>Electric</w:t>
            </w:r>
          </w:p>
        </w:tc>
      </w:tr>
      <w:tr w:rsidR="00B63D70" w:rsidRPr="00B63D70" w14:paraId="012C1886" w14:textId="77777777" w:rsidTr="00C3629E">
        <w:tc>
          <w:tcPr>
            <w:tcW w:w="909" w:type="pct"/>
            <w:tcBorders>
              <w:bottom w:val="single" w:sz="4" w:space="0" w:color="auto"/>
            </w:tcBorders>
            <w:shd w:val="clear" w:color="auto" w:fill="auto"/>
          </w:tcPr>
          <w:p w14:paraId="647FEB57" w14:textId="77777777" w:rsidR="00B63D70" w:rsidRPr="00B63D70" w:rsidRDefault="00B63D70" w:rsidP="00B63D70">
            <w:pPr>
              <w:spacing w:before="40"/>
              <w:jc w:val="left"/>
              <w:rPr>
                <w:rFonts w:eastAsia="Times New Roman"/>
                <w:szCs w:val="17"/>
                <w:lang w:eastAsia="en-AU"/>
              </w:rPr>
            </w:pPr>
          </w:p>
        </w:tc>
        <w:tc>
          <w:tcPr>
            <w:tcW w:w="1211" w:type="pct"/>
            <w:tcBorders>
              <w:bottom w:val="single" w:sz="4" w:space="0" w:color="auto"/>
            </w:tcBorders>
            <w:shd w:val="clear" w:color="auto" w:fill="auto"/>
          </w:tcPr>
          <w:p w14:paraId="1A74631E" w14:textId="77777777" w:rsidR="00B63D70" w:rsidRPr="00B63D70" w:rsidRDefault="00B63D70" w:rsidP="00B63D70">
            <w:pPr>
              <w:spacing w:before="40"/>
              <w:ind w:left="340"/>
              <w:rPr>
                <w:rFonts w:eastAsia="Times New Roman"/>
                <w:szCs w:val="17"/>
                <w:lang w:eastAsia="en-AU"/>
              </w:rPr>
            </w:pPr>
            <w:r w:rsidRPr="00B63D70">
              <w:rPr>
                <w:rFonts w:eastAsia="Times New Roman"/>
                <w:szCs w:val="17"/>
                <w:lang w:eastAsia="en-AU"/>
              </w:rPr>
              <w:t>S</w:t>
            </w:r>
          </w:p>
        </w:tc>
        <w:tc>
          <w:tcPr>
            <w:tcW w:w="1060" w:type="pct"/>
            <w:tcBorders>
              <w:bottom w:val="single" w:sz="4" w:space="0" w:color="auto"/>
            </w:tcBorders>
            <w:shd w:val="clear" w:color="auto" w:fill="auto"/>
          </w:tcPr>
          <w:p w14:paraId="7E0B28B2" w14:textId="77777777" w:rsidR="00B63D70" w:rsidRPr="00B63D70" w:rsidRDefault="00B63D70" w:rsidP="00B63D70">
            <w:pPr>
              <w:spacing w:before="40"/>
              <w:ind w:left="340"/>
              <w:jc w:val="left"/>
              <w:rPr>
                <w:rFonts w:eastAsia="Times New Roman"/>
                <w:szCs w:val="17"/>
                <w:lang w:eastAsia="en-AU"/>
              </w:rPr>
            </w:pPr>
            <w:r w:rsidRPr="00B63D70">
              <w:rPr>
                <w:rFonts w:eastAsia="Times New Roman"/>
                <w:szCs w:val="17"/>
                <w:lang w:eastAsia="en-AU"/>
              </w:rPr>
              <w:t>Zero S</w:t>
            </w:r>
          </w:p>
        </w:tc>
        <w:tc>
          <w:tcPr>
            <w:tcW w:w="985" w:type="pct"/>
            <w:tcBorders>
              <w:bottom w:val="single" w:sz="4" w:space="0" w:color="auto"/>
            </w:tcBorders>
            <w:shd w:val="clear" w:color="auto" w:fill="auto"/>
          </w:tcPr>
          <w:p w14:paraId="0D253AB7" w14:textId="77777777" w:rsidR="00B63D70" w:rsidRPr="00B63D70" w:rsidRDefault="00B63D70" w:rsidP="00B63D70">
            <w:pPr>
              <w:spacing w:before="40"/>
              <w:ind w:left="340"/>
              <w:jc w:val="left"/>
              <w:rPr>
                <w:rFonts w:eastAsia="Times New Roman"/>
                <w:szCs w:val="17"/>
                <w:lang w:eastAsia="en-AU"/>
              </w:rPr>
            </w:pPr>
            <w:r w:rsidRPr="00B63D70">
              <w:rPr>
                <w:rFonts w:eastAsia="Times New Roman"/>
                <w:szCs w:val="17"/>
                <w:lang w:eastAsia="en-AU"/>
              </w:rPr>
              <w:t>Until 2015</w:t>
            </w:r>
          </w:p>
        </w:tc>
        <w:tc>
          <w:tcPr>
            <w:tcW w:w="835" w:type="pct"/>
            <w:tcBorders>
              <w:bottom w:val="single" w:sz="4" w:space="0" w:color="auto"/>
            </w:tcBorders>
            <w:shd w:val="clear" w:color="auto" w:fill="auto"/>
          </w:tcPr>
          <w:p w14:paraId="684A304E" w14:textId="77777777" w:rsidR="00B63D70" w:rsidRPr="00B63D70" w:rsidRDefault="00B63D70" w:rsidP="00B63D70">
            <w:pPr>
              <w:spacing w:before="40"/>
              <w:jc w:val="center"/>
              <w:rPr>
                <w:rFonts w:eastAsia="Times New Roman"/>
                <w:szCs w:val="17"/>
                <w:lang w:eastAsia="en-AU"/>
              </w:rPr>
            </w:pPr>
            <w:r w:rsidRPr="00B63D70">
              <w:rPr>
                <w:rFonts w:eastAsia="Times New Roman"/>
                <w:szCs w:val="17"/>
                <w:lang w:eastAsia="en-AU"/>
              </w:rPr>
              <w:t>Electric</w:t>
            </w:r>
          </w:p>
        </w:tc>
      </w:tr>
    </w:tbl>
    <w:p w14:paraId="13B58DA5" w14:textId="77777777" w:rsidR="00B63D70" w:rsidRPr="00B63D70" w:rsidRDefault="00B63D70" w:rsidP="00B63D70">
      <w:pPr>
        <w:spacing w:before="120" w:after="120" w:line="240" w:lineRule="auto"/>
        <w:rPr>
          <w:rFonts w:eastAsia="Times New Roman"/>
          <w:color w:val="000000"/>
          <w:sz w:val="22"/>
          <w:lang w:eastAsia="en-AU"/>
        </w:rPr>
      </w:pPr>
      <w:r w:rsidRPr="00B63D70">
        <w:rPr>
          <w:rFonts w:eastAsia="Times New Roman"/>
          <w:b/>
          <w:bCs/>
          <w:color w:val="000000"/>
          <w:sz w:val="26"/>
          <w:szCs w:val="26"/>
          <w:lang w:eastAsia="en-AU"/>
        </w:rPr>
        <w:lastRenderedPageBreak/>
        <w:t>Motor trikes with an engine capacity not less than 261ml and not exceeding 660ml listed in the table below are approved:</w:t>
      </w:r>
    </w:p>
    <w:tbl>
      <w:tblPr>
        <w:tblW w:w="5000" w:type="pct"/>
        <w:tblLook w:val="04A0" w:firstRow="1" w:lastRow="0" w:firstColumn="1" w:lastColumn="0" w:noHBand="0" w:noVBand="1"/>
      </w:tblPr>
      <w:tblGrid>
        <w:gridCol w:w="1870"/>
        <w:gridCol w:w="1871"/>
        <w:gridCol w:w="1871"/>
        <w:gridCol w:w="1871"/>
        <w:gridCol w:w="1871"/>
      </w:tblGrid>
      <w:tr w:rsidR="00B63D70" w:rsidRPr="00B63D70" w14:paraId="4B237332" w14:textId="77777777" w:rsidTr="00C3629E">
        <w:trPr>
          <w:tblHeader/>
        </w:trPr>
        <w:tc>
          <w:tcPr>
            <w:tcW w:w="1000" w:type="pct"/>
            <w:tcBorders>
              <w:top w:val="single" w:sz="4" w:space="0" w:color="auto"/>
              <w:bottom w:val="single" w:sz="4" w:space="0" w:color="auto"/>
            </w:tcBorders>
            <w:shd w:val="clear" w:color="auto" w:fill="auto"/>
            <w:vAlign w:val="center"/>
          </w:tcPr>
          <w:p w14:paraId="3707B8ED" w14:textId="77777777" w:rsidR="00B63D70" w:rsidRPr="00B63D70" w:rsidRDefault="00B63D70" w:rsidP="00B63D70">
            <w:pPr>
              <w:spacing w:before="40" w:after="40"/>
              <w:jc w:val="center"/>
              <w:rPr>
                <w:rFonts w:eastAsia="Times New Roman"/>
                <w:b/>
                <w:bCs/>
                <w:szCs w:val="17"/>
                <w:lang w:eastAsia="en-AU"/>
              </w:rPr>
            </w:pPr>
            <w:r w:rsidRPr="00B63D70">
              <w:rPr>
                <w:rFonts w:eastAsia="Times New Roman"/>
                <w:b/>
                <w:bCs/>
                <w:szCs w:val="17"/>
                <w:lang w:eastAsia="en-AU"/>
              </w:rPr>
              <w:t>MAKE</w:t>
            </w:r>
          </w:p>
        </w:tc>
        <w:tc>
          <w:tcPr>
            <w:tcW w:w="1000" w:type="pct"/>
            <w:tcBorders>
              <w:top w:val="single" w:sz="4" w:space="0" w:color="auto"/>
              <w:bottom w:val="single" w:sz="4" w:space="0" w:color="auto"/>
            </w:tcBorders>
            <w:shd w:val="clear" w:color="auto" w:fill="auto"/>
            <w:vAlign w:val="center"/>
          </w:tcPr>
          <w:p w14:paraId="3E4E341A" w14:textId="77777777" w:rsidR="00B63D70" w:rsidRPr="00B63D70" w:rsidRDefault="00B63D70" w:rsidP="00B63D70">
            <w:pPr>
              <w:spacing w:before="40" w:after="40"/>
              <w:jc w:val="center"/>
              <w:rPr>
                <w:rFonts w:eastAsia="Times New Roman"/>
                <w:b/>
                <w:bCs/>
                <w:szCs w:val="17"/>
                <w:lang w:eastAsia="en-AU"/>
              </w:rPr>
            </w:pPr>
            <w:r w:rsidRPr="00B63D70">
              <w:rPr>
                <w:rFonts w:eastAsia="Times New Roman"/>
                <w:b/>
                <w:bCs/>
                <w:szCs w:val="17"/>
                <w:lang w:eastAsia="en-AU"/>
              </w:rPr>
              <w:t>MODEL</w:t>
            </w:r>
          </w:p>
        </w:tc>
        <w:tc>
          <w:tcPr>
            <w:tcW w:w="1000" w:type="pct"/>
            <w:tcBorders>
              <w:top w:val="single" w:sz="4" w:space="0" w:color="auto"/>
              <w:bottom w:val="single" w:sz="4" w:space="0" w:color="auto"/>
            </w:tcBorders>
            <w:shd w:val="clear" w:color="auto" w:fill="auto"/>
            <w:vAlign w:val="center"/>
          </w:tcPr>
          <w:p w14:paraId="59319D10" w14:textId="77777777" w:rsidR="00B63D70" w:rsidRPr="00B63D70" w:rsidRDefault="00B63D70" w:rsidP="00B63D70">
            <w:pPr>
              <w:spacing w:before="40" w:after="40"/>
              <w:jc w:val="center"/>
              <w:rPr>
                <w:rFonts w:eastAsia="Times New Roman"/>
                <w:b/>
                <w:bCs/>
                <w:szCs w:val="17"/>
                <w:lang w:eastAsia="en-AU"/>
              </w:rPr>
            </w:pPr>
            <w:r w:rsidRPr="00B63D70">
              <w:rPr>
                <w:rFonts w:eastAsia="Times New Roman"/>
                <w:b/>
                <w:bCs/>
                <w:szCs w:val="17"/>
                <w:lang w:eastAsia="en-AU"/>
              </w:rPr>
              <w:t>VARIANT NAME</w:t>
            </w:r>
          </w:p>
        </w:tc>
        <w:tc>
          <w:tcPr>
            <w:tcW w:w="1000" w:type="pct"/>
            <w:tcBorders>
              <w:top w:val="single" w:sz="4" w:space="0" w:color="auto"/>
              <w:bottom w:val="single" w:sz="4" w:space="0" w:color="auto"/>
            </w:tcBorders>
            <w:shd w:val="clear" w:color="auto" w:fill="auto"/>
            <w:vAlign w:val="center"/>
          </w:tcPr>
          <w:p w14:paraId="5F6363EC" w14:textId="77777777" w:rsidR="00B63D70" w:rsidRPr="00B63D70" w:rsidRDefault="00B63D70" w:rsidP="00B63D70">
            <w:pPr>
              <w:spacing w:before="40" w:after="40"/>
              <w:jc w:val="center"/>
              <w:rPr>
                <w:rFonts w:eastAsia="Times New Roman"/>
                <w:b/>
                <w:bCs/>
                <w:szCs w:val="17"/>
                <w:lang w:eastAsia="en-AU"/>
              </w:rPr>
            </w:pPr>
            <w:r w:rsidRPr="00B63D70">
              <w:rPr>
                <w:rFonts w:eastAsia="Times New Roman"/>
                <w:b/>
                <w:bCs/>
                <w:szCs w:val="17"/>
                <w:lang w:eastAsia="en-AU"/>
              </w:rPr>
              <w:t>YEAR(S)</w:t>
            </w:r>
          </w:p>
        </w:tc>
        <w:tc>
          <w:tcPr>
            <w:tcW w:w="1000" w:type="pct"/>
            <w:tcBorders>
              <w:top w:val="single" w:sz="4" w:space="0" w:color="auto"/>
              <w:bottom w:val="single" w:sz="4" w:space="0" w:color="auto"/>
            </w:tcBorders>
            <w:shd w:val="clear" w:color="auto" w:fill="auto"/>
            <w:vAlign w:val="center"/>
          </w:tcPr>
          <w:p w14:paraId="02FD5145" w14:textId="77777777" w:rsidR="00B63D70" w:rsidRPr="00B63D70" w:rsidRDefault="00B63D70" w:rsidP="00B63D70">
            <w:pPr>
              <w:spacing w:before="40" w:after="40"/>
              <w:jc w:val="center"/>
              <w:rPr>
                <w:rFonts w:eastAsia="Times New Roman"/>
                <w:b/>
                <w:bCs/>
                <w:szCs w:val="17"/>
                <w:lang w:eastAsia="en-AU"/>
              </w:rPr>
            </w:pPr>
            <w:r w:rsidRPr="00B63D70">
              <w:rPr>
                <w:rFonts w:eastAsia="Times New Roman"/>
                <w:b/>
                <w:bCs/>
                <w:szCs w:val="17"/>
                <w:lang w:eastAsia="en-AU"/>
              </w:rPr>
              <w:t>CAPACITY</w:t>
            </w:r>
          </w:p>
        </w:tc>
      </w:tr>
      <w:tr w:rsidR="00B63D70" w:rsidRPr="00B63D70" w14:paraId="3116CC09" w14:textId="77777777" w:rsidTr="00C3629E">
        <w:trPr>
          <w:trHeight w:val="23"/>
          <w:tblHeader/>
        </w:trPr>
        <w:tc>
          <w:tcPr>
            <w:tcW w:w="1000" w:type="pct"/>
            <w:tcBorders>
              <w:top w:val="single" w:sz="4" w:space="0" w:color="auto"/>
            </w:tcBorders>
            <w:shd w:val="clear" w:color="auto" w:fill="auto"/>
            <w:vAlign w:val="center"/>
          </w:tcPr>
          <w:p w14:paraId="2A0728AC" w14:textId="77777777" w:rsidR="00B63D70" w:rsidRPr="00B63D70" w:rsidRDefault="00B63D70" w:rsidP="00B63D70">
            <w:pPr>
              <w:spacing w:after="0" w:line="20" w:lineRule="exact"/>
              <w:jc w:val="center"/>
              <w:rPr>
                <w:rFonts w:eastAsia="Times New Roman"/>
                <w:b/>
                <w:bCs/>
                <w:szCs w:val="17"/>
                <w:lang w:eastAsia="en-AU"/>
              </w:rPr>
            </w:pPr>
          </w:p>
        </w:tc>
        <w:tc>
          <w:tcPr>
            <w:tcW w:w="1000" w:type="pct"/>
            <w:tcBorders>
              <w:top w:val="single" w:sz="4" w:space="0" w:color="auto"/>
            </w:tcBorders>
            <w:shd w:val="clear" w:color="auto" w:fill="auto"/>
            <w:vAlign w:val="center"/>
          </w:tcPr>
          <w:p w14:paraId="6FB0215A" w14:textId="77777777" w:rsidR="00B63D70" w:rsidRPr="00B63D70" w:rsidRDefault="00B63D70" w:rsidP="00B63D70">
            <w:pPr>
              <w:spacing w:after="0" w:line="20" w:lineRule="exact"/>
              <w:jc w:val="center"/>
              <w:rPr>
                <w:rFonts w:eastAsia="Times New Roman"/>
                <w:b/>
                <w:bCs/>
                <w:szCs w:val="17"/>
                <w:lang w:eastAsia="en-AU"/>
              </w:rPr>
            </w:pPr>
          </w:p>
        </w:tc>
        <w:tc>
          <w:tcPr>
            <w:tcW w:w="1000" w:type="pct"/>
            <w:tcBorders>
              <w:top w:val="single" w:sz="4" w:space="0" w:color="auto"/>
            </w:tcBorders>
            <w:shd w:val="clear" w:color="auto" w:fill="auto"/>
            <w:vAlign w:val="center"/>
          </w:tcPr>
          <w:p w14:paraId="52FC75DA" w14:textId="77777777" w:rsidR="00B63D70" w:rsidRPr="00B63D70" w:rsidRDefault="00B63D70" w:rsidP="00B63D70">
            <w:pPr>
              <w:spacing w:after="0" w:line="20" w:lineRule="exact"/>
              <w:jc w:val="center"/>
              <w:rPr>
                <w:rFonts w:eastAsia="Times New Roman"/>
                <w:b/>
                <w:bCs/>
                <w:szCs w:val="17"/>
                <w:lang w:eastAsia="en-AU"/>
              </w:rPr>
            </w:pPr>
          </w:p>
        </w:tc>
        <w:tc>
          <w:tcPr>
            <w:tcW w:w="1000" w:type="pct"/>
            <w:tcBorders>
              <w:top w:val="single" w:sz="4" w:space="0" w:color="auto"/>
            </w:tcBorders>
            <w:shd w:val="clear" w:color="auto" w:fill="auto"/>
            <w:vAlign w:val="center"/>
          </w:tcPr>
          <w:p w14:paraId="3A420549" w14:textId="77777777" w:rsidR="00B63D70" w:rsidRPr="00B63D70" w:rsidRDefault="00B63D70" w:rsidP="00B63D70">
            <w:pPr>
              <w:spacing w:after="0" w:line="20" w:lineRule="exact"/>
              <w:jc w:val="center"/>
              <w:rPr>
                <w:rFonts w:eastAsia="Times New Roman"/>
                <w:b/>
                <w:bCs/>
                <w:szCs w:val="17"/>
                <w:lang w:eastAsia="en-AU"/>
              </w:rPr>
            </w:pPr>
          </w:p>
        </w:tc>
        <w:tc>
          <w:tcPr>
            <w:tcW w:w="1000" w:type="pct"/>
            <w:tcBorders>
              <w:top w:val="single" w:sz="4" w:space="0" w:color="auto"/>
            </w:tcBorders>
            <w:shd w:val="clear" w:color="auto" w:fill="auto"/>
            <w:vAlign w:val="center"/>
          </w:tcPr>
          <w:p w14:paraId="11D19A3D" w14:textId="77777777" w:rsidR="00B63D70" w:rsidRPr="00B63D70" w:rsidRDefault="00B63D70" w:rsidP="00B63D70">
            <w:pPr>
              <w:spacing w:after="0" w:line="20" w:lineRule="exact"/>
              <w:jc w:val="center"/>
              <w:rPr>
                <w:rFonts w:eastAsia="Times New Roman"/>
                <w:b/>
                <w:bCs/>
                <w:szCs w:val="17"/>
                <w:lang w:eastAsia="en-AU"/>
              </w:rPr>
            </w:pPr>
          </w:p>
        </w:tc>
      </w:tr>
      <w:tr w:rsidR="00B63D70" w:rsidRPr="00B63D70" w14:paraId="03282E1D" w14:textId="77777777" w:rsidTr="00C3629E">
        <w:tc>
          <w:tcPr>
            <w:tcW w:w="1000" w:type="pct"/>
            <w:tcBorders>
              <w:bottom w:val="single" w:sz="4" w:space="0" w:color="auto"/>
            </w:tcBorders>
            <w:shd w:val="clear" w:color="auto" w:fill="auto"/>
            <w:vAlign w:val="center"/>
          </w:tcPr>
          <w:p w14:paraId="529E3FBF" w14:textId="77777777" w:rsidR="00B63D70" w:rsidRPr="00B63D70" w:rsidRDefault="00B63D70" w:rsidP="00B63D70">
            <w:pPr>
              <w:spacing w:before="40" w:after="40"/>
              <w:rPr>
                <w:rFonts w:eastAsia="Times New Roman"/>
                <w:b/>
                <w:bCs/>
                <w:szCs w:val="17"/>
                <w:lang w:eastAsia="en-AU"/>
              </w:rPr>
            </w:pPr>
            <w:r w:rsidRPr="00B63D70">
              <w:rPr>
                <w:rFonts w:eastAsia="Times New Roman"/>
                <w:b/>
                <w:bCs/>
                <w:szCs w:val="17"/>
                <w:lang w:eastAsia="en-AU"/>
              </w:rPr>
              <w:t>BRP</w:t>
            </w:r>
          </w:p>
        </w:tc>
        <w:tc>
          <w:tcPr>
            <w:tcW w:w="1000" w:type="pct"/>
            <w:tcBorders>
              <w:bottom w:val="single" w:sz="4" w:space="0" w:color="auto"/>
            </w:tcBorders>
            <w:shd w:val="clear" w:color="auto" w:fill="auto"/>
            <w:vAlign w:val="center"/>
          </w:tcPr>
          <w:p w14:paraId="1C00715C"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Can am Ryker</w:t>
            </w:r>
          </w:p>
        </w:tc>
        <w:tc>
          <w:tcPr>
            <w:tcW w:w="1000" w:type="pct"/>
            <w:tcBorders>
              <w:bottom w:val="single" w:sz="4" w:space="0" w:color="auto"/>
            </w:tcBorders>
            <w:shd w:val="clear" w:color="auto" w:fill="auto"/>
            <w:vAlign w:val="center"/>
          </w:tcPr>
          <w:p w14:paraId="58098A45" w14:textId="77777777" w:rsidR="00B63D70" w:rsidRPr="00B63D70" w:rsidRDefault="00B63D70" w:rsidP="00B63D70">
            <w:pPr>
              <w:spacing w:before="40" w:after="40"/>
              <w:ind w:left="170"/>
              <w:rPr>
                <w:rFonts w:eastAsia="Times New Roman"/>
                <w:szCs w:val="17"/>
                <w:lang w:eastAsia="en-AU"/>
              </w:rPr>
            </w:pPr>
            <w:r w:rsidRPr="00B63D70">
              <w:rPr>
                <w:rFonts w:eastAsia="Times New Roman"/>
                <w:szCs w:val="17"/>
                <w:lang w:eastAsia="en-AU"/>
              </w:rPr>
              <w:t>Rotax 600 ACE</w:t>
            </w:r>
          </w:p>
        </w:tc>
        <w:tc>
          <w:tcPr>
            <w:tcW w:w="1000" w:type="pct"/>
            <w:tcBorders>
              <w:bottom w:val="single" w:sz="4" w:space="0" w:color="auto"/>
            </w:tcBorders>
            <w:shd w:val="clear" w:color="auto" w:fill="auto"/>
            <w:vAlign w:val="center"/>
          </w:tcPr>
          <w:p w14:paraId="010A6D96"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2018</w:t>
            </w:r>
          </w:p>
        </w:tc>
        <w:tc>
          <w:tcPr>
            <w:tcW w:w="1000" w:type="pct"/>
            <w:tcBorders>
              <w:bottom w:val="single" w:sz="4" w:space="0" w:color="auto"/>
            </w:tcBorders>
            <w:shd w:val="clear" w:color="auto" w:fill="auto"/>
            <w:vAlign w:val="center"/>
          </w:tcPr>
          <w:p w14:paraId="081AB1E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599</w:t>
            </w:r>
          </w:p>
        </w:tc>
      </w:tr>
      <w:tr w:rsidR="00B63D70" w:rsidRPr="00B63D70" w14:paraId="1013104D" w14:textId="77777777" w:rsidTr="00C3629E">
        <w:tc>
          <w:tcPr>
            <w:tcW w:w="1000" w:type="pct"/>
            <w:tcBorders>
              <w:top w:val="single" w:sz="4" w:space="0" w:color="auto"/>
              <w:bottom w:val="single" w:sz="4" w:space="0" w:color="auto"/>
            </w:tcBorders>
            <w:shd w:val="clear" w:color="auto" w:fill="auto"/>
            <w:vAlign w:val="center"/>
          </w:tcPr>
          <w:p w14:paraId="377DADD2" w14:textId="77777777" w:rsidR="00B63D70" w:rsidRPr="00B63D70" w:rsidRDefault="00B63D70" w:rsidP="00B63D70">
            <w:pPr>
              <w:spacing w:before="40" w:after="40"/>
              <w:rPr>
                <w:rFonts w:eastAsia="Times New Roman"/>
                <w:b/>
                <w:bCs/>
                <w:szCs w:val="17"/>
                <w:lang w:eastAsia="en-AU"/>
              </w:rPr>
            </w:pPr>
            <w:r w:rsidRPr="00B63D70">
              <w:rPr>
                <w:rFonts w:eastAsia="Times New Roman"/>
                <w:b/>
                <w:bCs/>
                <w:szCs w:val="17"/>
                <w:lang w:eastAsia="en-AU"/>
              </w:rPr>
              <w:t>GILERA</w:t>
            </w:r>
          </w:p>
        </w:tc>
        <w:tc>
          <w:tcPr>
            <w:tcW w:w="1000" w:type="pct"/>
            <w:tcBorders>
              <w:top w:val="single" w:sz="4" w:space="0" w:color="auto"/>
              <w:bottom w:val="single" w:sz="4" w:space="0" w:color="auto"/>
            </w:tcBorders>
            <w:shd w:val="clear" w:color="auto" w:fill="auto"/>
            <w:vAlign w:val="center"/>
          </w:tcPr>
          <w:p w14:paraId="6B82119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FUOCO 500</w:t>
            </w:r>
          </w:p>
        </w:tc>
        <w:tc>
          <w:tcPr>
            <w:tcW w:w="1000" w:type="pct"/>
            <w:tcBorders>
              <w:top w:val="single" w:sz="4" w:space="0" w:color="auto"/>
              <w:bottom w:val="single" w:sz="4" w:space="0" w:color="auto"/>
            </w:tcBorders>
            <w:shd w:val="clear" w:color="auto" w:fill="auto"/>
            <w:vAlign w:val="center"/>
          </w:tcPr>
          <w:p w14:paraId="77EAB5A8" w14:textId="77777777" w:rsidR="00B63D70" w:rsidRPr="00B63D70" w:rsidRDefault="00B63D70" w:rsidP="00B63D70">
            <w:pPr>
              <w:spacing w:before="40" w:after="40"/>
              <w:ind w:left="170"/>
              <w:rPr>
                <w:rFonts w:eastAsia="Times New Roman"/>
                <w:szCs w:val="17"/>
                <w:lang w:eastAsia="en-AU"/>
              </w:rPr>
            </w:pPr>
            <w:r w:rsidRPr="00B63D70">
              <w:rPr>
                <w:rFonts w:eastAsia="Times New Roman"/>
                <w:szCs w:val="17"/>
                <w:lang w:eastAsia="en-AU"/>
              </w:rPr>
              <w:t>FUOCO 500</w:t>
            </w:r>
          </w:p>
        </w:tc>
        <w:tc>
          <w:tcPr>
            <w:tcW w:w="1000" w:type="pct"/>
            <w:tcBorders>
              <w:top w:val="single" w:sz="4" w:space="0" w:color="auto"/>
              <w:bottom w:val="single" w:sz="4" w:space="0" w:color="auto"/>
            </w:tcBorders>
            <w:shd w:val="clear" w:color="auto" w:fill="auto"/>
            <w:vAlign w:val="center"/>
          </w:tcPr>
          <w:p w14:paraId="0247F78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2007-13</w:t>
            </w:r>
          </w:p>
        </w:tc>
        <w:tc>
          <w:tcPr>
            <w:tcW w:w="1000" w:type="pct"/>
            <w:tcBorders>
              <w:top w:val="single" w:sz="4" w:space="0" w:color="auto"/>
              <w:bottom w:val="single" w:sz="4" w:space="0" w:color="auto"/>
            </w:tcBorders>
            <w:shd w:val="clear" w:color="auto" w:fill="auto"/>
            <w:vAlign w:val="center"/>
          </w:tcPr>
          <w:p w14:paraId="1DEFB58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493</w:t>
            </w:r>
          </w:p>
        </w:tc>
      </w:tr>
      <w:tr w:rsidR="00B63D70" w:rsidRPr="00B63D70" w14:paraId="0FD7704B" w14:textId="77777777" w:rsidTr="00C3629E">
        <w:tc>
          <w:tcPr>
            <w:tcW w:w="1000" w:type="pct"/>
            <w:tcBorders>
              <w:top w:val="single" w:sz="4" w:space="0" w:color="auto"/>
              <w:bottom w:val="single" w:sz="4" w:space="0" w:color="auto"/>
            </w:tcBorders>
            <w:shd w:val="clear" w:color="auto" w:fill="auto"/>
            <w:vAlign w:val="center"/>
          </w:tcPr>
          <w:p w14:paraId="46651CCF" w14:textId="77777777" w:rsidR="00B63D70" w:rsidRPr="00B63D70" w:rsidRDefault="00B63D70" w:rsidP="00B63D70">
            <w:pPr>
              <w:spacing w:before="40" w:after="40"/>
              <w:rPr>
                <w:rFonts w:eastAsia="Times New Roman"/>
                <w:b/>
                <w:bCs/>
                <w:szCs w:val="17"/>
                <w:lang w:eastAsia="en-AU"/>
              </w:rPr>
            </w:pPr>
            <w:r w:rsidRPr="00B63D70">
              <w:rPr>
                <w:rFonts w:eastAsia="Times New Roman"/>
                <w:b/>
                <w:bCs/>
                <w:szCs w:val="17"/>
                <w:lang w:eastAsia="en-AU"/>
              </w:rPr>
              <w:t>LAMBRETTA</w:t>
            </w:r>
          </w:p>
        </w:tc>
        <w:tc>
          <w:tcPr>
            <w:tcW w:w="1000" w:type="pct"/>
            <w:tcBorders>
              <w:top w:val="single" w:sz="4" w:space="0" w:color="auto"/>
              <w:bottom w:val="single" w:sz="4" w:space="0" w:color="auto"/>
            </w:tcBorders>
            <w:shd w:val="clear" w:color="auto" w:fill="auto"/>
            <w:vAlign w:val="center"/>
          </w:tcPr>
          <w:p w14:paraId="300F0BF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All model</w:t>
            </w:r>
          </w:p>
        </w:tc>
        <w:tc>
          <w:tcPr>
            <w:tcW w:w="1000" w:type="pct"/>
            <w:tcBorders>
              <w:top w:val="single" w:sz="4" w:space="0" w:color="auto"/>
              <w:bottom w:val="single" w:sz="4" w:space="0" w:color="auto"/>
            </w:tcBorders>
            <w:shd w:val="clear" w:color="auto" w:fill="auto"/>
            <w:vAlign w:val="center"/>
          </w:tcPr>
          <w:p w14:paraId="4C49CEC1" w14:textId="77777777" w:rsidR="00B63D70" w:rsidRPr="00B63D70" w:rsidRDefault="00B63D70" w:rsidP="00B63D70">
            <w:pPr>
              <w:spacing w:before="40" w:after="40"/>
              <w:ind w:left="170"/>
              <w:rPr>
                <w:rFonts w:eastAsia="Times New Roman"/>
                <w:szCs w:val="17"/>
                <w:lang w:eastAsia="en-AU"/>
              </w:rPr>
            </w:pPr>
            <w:r w:rsidRPr="00B63D70">
              <w:rPr>
                <w:rFonts w:eastAsia="Times New Roman"/>
                <w:szCs w:val="17"/>
                <w:lang w:eastAsia="en-AU"/>
              </w:rPr>
              <w:t>Lambretta</w:t>
            </w:r>
          </w:p>
        </w:tc>
        <w:tc>
          <w:tcPr>
            <w:tcW w:w="1000" w:type="pct"/>
            <w:tcBorders>
              <w:top w:val="single" w:sz="4" w:space="0" w:color="auto"/>
              <w:bottom w:val="single" w:sz="4" w:space="0" w:color="auto"/>
            </w:tcBorders>
            <w:shd w:val="clear" w:color="auto" w:fill="auto"/>
            <w:vAlign w:val="center"/>
          </w:tcPr>
          <w:p w14:paraId="468D906A"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pre 2008</w:t>
            </w:r>
          </w:p>
        </w:tc>
        <w:tc>
          <w:tcPr>
            <w:tcW w:w="1000" w:type="pct"/>
            <w:tcBorders>
              <w:top w:val="single" w:sz="4" w:space="0" w:color="auto"/>
              <w:bottom w:val="single" w:sz="4" w:space="0" w:color="auto"/>
            </w:tcBorders>
            <w:shd w:val="clear" w:color="auto" w:fill="auto"/>
            <w:vAlign w:val="center"/>
          </w:tcPr>
          <w:p w14:paraId="3FEA053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under 660</w:t>
            </w:r>
          </w:p>
        </w:tc>
      </w:tr>
      <w:tr w:rsidR="00B63D70" w:rsidRPr="00B63D70" w14:paraId="64A17C03" w14:textId="77777777" w:rsidTr="00C3629E">
        <w:tc>
          <w:tcPr>
            <w:tcW w:w="1000" w:type="pct"/>
            <w:tcBorders>
              <w:top w:val="single" w:sz="4" w:space="0" w:color="auto"/>
              <w:bottom w:val="single" w:sz="4" w:space="0" w:color="auto"/>
            </w:tcBorders>
            <w:shd w:val="clear" w:color="auto" w:fill="auto"/>
            <w:vAlign w:val="center"/>
          </w:tcPr>
          <w:p w14:paraId="56FBA823" w14:textId="77777777" w:rsidR="00B63D70" w:rsidRPr="00B63D70" w:rsidRDefault="00B63D70" w:rsidP="00B63D70">
            <w:pPr>
              <w:spacing w:before="40" w:after="40"/>
              <w:rPr>
                <w:rFonts w:eastAsia="Times New Roman"/>
                <w:b/>
                <w:bCs/>
                <w:szCs w:val="17"/>
                <w:lang w:eastAsia="en-AU"/>
              </w:rPr>
            </w:pPr>
            <w:r w:rsidRPr="00B63D70">
              <w:rPr>
                <w:rFonts w:eastAsia="Times New Roman"/>
                <w:b/>
                <w:bCs/>
                <w:szCs w:val="17"/>
                <w:lang w:eastAsia="en-AU"/>
              </w:rPr>
              <w:t>OZ TRIKE</w:t>
            </w:r>
          </w:p>
        </w:tc>
        <w:tc>
          <w:tcPr>
            <w:tcW w:w="1000" w:type="pct"/>
            <w:tcBorders>
              <w:top w:val="single" w:sz="4" w:space="0" w:color="auto"/>
              <w:bottom w:val="single" w:sz="4" w:space="0" w:color="auto"/>
            </w:tcBorders>
            <w:shd w:val="clear" w:color="auto" w:fill="auto"/>
            <w:vAlign w:val="center"/>
          </w:tcPr>
          <w:p w14:paraId="0F6E3E1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FUN 500</w:t>
            </w:r>
          </w:p>
        </w:tc>
        <w:tc>
          <w:tcPr>
            <w:tcW w:w="1000" w:type="pct"/>
            <w:tcBorders>
              <w:top w:val="single" w:sz="4" w:space="0" w:color="auto"/>
              <w:bottom w:val="single" w:sz="4" w:space="0" w:color="auto"/>
            </w:tcBorders>
            <w:shd w:val="clear" w:color="auto" w:fill="auto"/>
            <w:vAlign w:val="center"/>
          </w:tcPr>
          <w:p w14:paraId="1350464E" w14:textId="77777777" w:rsidR="00B63D70" w:rsidRPr="00B63D70" w:rsidRDefault="00B63D70" w:rsidP="00B63D70">
            <w:pPr>
              <w:spacing w:before="40" w:after="40"/>
              <w:ind w:left="170"/>
              <w:rPr>
                <w:rFonts w:eastAsia="Times New Roman"/>
                <w:szCs w:val="17"/>
                <w:lang w:eastAsia="en-AU"/>
              </w:rPr>
            </w:pPr>
            <w:r w:rsidRPr="00B63D70">
              <w:rPr>
                <w:rFonts w:eastAsia="Times New Roman"/>
                <w:szCs w:val="17"/>
                <w:lang w:eastAsia="en-AU"/>
              </w:rPr>
              <w:t>FUN 500</w:t>
            </w:r>
          </w:p>
        </w:tc>
        <w:tc>
          <w:tcPr>
            <w:tcW w:w="1000" w:type="pct"/>
            <w:tcBorders>
              <w:top w:val="single" w:sz="4" w:space="0" w:color="auto"/>
              <w:bottom w:val="single" w:sz="4" w:space="0" w:color="auto"/>
            </w:tcBorders>
            <w:shd w:val="clear" w:color="auto" w:fill="auto"/>
            <w:vAlign w:val="center"/>
          </w:tcPr>
          <w:p w14:paraId="09A5EB4A"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pre 2008</w:t>
            </w:r>
          </w:p>
        </w:tc>
        <w:tc>
          <w:tcPr>
            <w:tcW w:w="1000" w:type="pct"/>
            <w:tcBorders>
              <w:top w:val="single" w:sz="4" w:space="0" w:color="auto"/>
              <w:bottom w:val="single" w:sz="4" w:space="0" w:color="auto"/>
            </w:tcBorders>
            <w:shd w:val="clear" w:color="auto" w:fill="auto"/>
            <w:vAlign w:val="center"/>
          </w:tcPr>
          <w:p w14:paraId="3D403E4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500</w:t>
            </w:r>
          </w:p>
        </w:tc>
      </w:tr>
      <w:tr w:rsidR="00B63D70" w:rsidRPr="00B63D70" w14:paraId="650C6B7F" w14:textId="77777777" w:rsidTr="00C3629E">
        <w:tc>
          <w:tcPr>
            <w:tcW w:w="1000" w:type="pct"/>
            <w:tcBorders>
              <w:top w:val="single" w:sz="4" w:space="0" w:color="auto"/>
              <w:bottom w:val="single" w:sz="4" w:space="0" w:color="auto"/>
            </w:tcBorders>
            <w:shd w:val="clear" w:color="auto" w:fill="auto"/>
            <w:vAlign w:val="center"/>
          </w:tcPr>
          <w:p w14:paraId="221F599B" w14:textId="77777777" w:rsidR="00B63D70" w:rsidRPr="00B63D70" w:rsidRDefault="00B63D70" w:rsidP="00B63D70">
            <w:pPr>
              <w:spacing w:before="40" w:after="40"/>
              <w:rPr>
                <w:rFonts w:eastAsia="Times New Roman"/>
                <w:b/>
                <w:bCs/>
                <w:szCs w:val="17"/>
                <w:lang w:eastAsia="en-AU"/>
              </w:rPr>
            </w:pPr>
            <w:r w:rsidRPr="00B63D70">
              <w:rPr>
                <w:rFonts w:eastAsia="Times New Roman"/>
                <w:b/>
                <w:bCs/>
                <w:szCs w:val="17"/>
                <w:lang w:eastAsia="en-AU"/>
              </w:rPr>
              <w:t>METROPOLIS</w:t>
            </w:r>
          </w:p>
        </w:tc>
        <w:tc>
          <w:tcPr>
            <w:tcW w:w="1000" w:type="pct"/>
            <w:tcBorders>
              <w:top w:val="single" w:sz="4" w:space="0" w:color="auto"/>
              <w:bottom w:val="single" w:sz="4" w:space="0" w:color="auto"/>
            </w:tcBorders>
            <w:shd w:val="clear" w:color="auto" w:fill="auto"/>
            <w:vAlign w:val="center"/>
          </w:tcPr>
          <w:p w14:paraId="27BD52F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AA</w:t>
            </w:r>
          </w:p>
        </w:tc>
        <w:tc>
          <w:tcPr>
            <w:tcW w:w="1000" w:type="pct"/>
            <w:tcBorders>
              <w:top w:val="single" w:sz="4" w:space="0" w:color="auto"/>
              <w:bottom w:val="single" w:sz="4" w:space="0" w:color="auto"/>
            </w:tcBorders>
            <w:shd w:val="clear" w:color="auto" w:fill="auto"/>
            <w:vAlign w:val="center"/>
          </w:tcPr>
          <w:p w14:paraId="2524CEC2" w14:textId="77777777" w:rsidR="00B63D70" w:rsidRPr="00B63D70" w:rsidRDefault="00B63D70" w:rsidP="00B63D70">
            <w:pPr>
              <w:spacing w:before="40" w:after="40"/>
              <w:ind w:left="170"/>
              <w:rPr>
                <w:rFonts w:eastAsia="Times New Roman"/>
                <w:szCs w:val="17"/>
                <w:lang w:eastAsia="en-AU"/>
              </w:rPr>
            </w:pPr>
            <w:r w:rsidRPr="00B63D70">
              <w:rPr>
                <w:rFonts w:eastAsia="Times New Roman"/>
                <w:szCs w:val="17"/>
                <w:lang w:eastAsia="en-AU"/>
              </w:rPr>
              <w:t>2018</w:t>
            </w:r>
          </w:p>
        </w:tc>
        <w:tc>
          <w:tcPr>
            <w:tcW w:w="1000" w:type="pct"/>
            <w:tcBorders>
              <w:top w:val="single" w:sz="4" w:space="0" w:color="auto"/>
              <w:bottom w:val="single" w:sz="4" w:space="0" w:color="auto"/>
            </w:tcBorders>
            <w:shd w:val="clear" w:color="auto" w:fill="auto"/>
            <w:vAlign w:val="center"/>
          </w:tcPr>
          <w:p w14:paraId="101CBA1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399</w:t>
            </w:r>
          </w:p>
        </w:tc>
        <w:tc>
          <w:tcPr>
            <w:tcW w:w="1000" w:type="pct"/>
            <w:tcBorders>
              <w:top w:val="single" w:sz="4" w:space="0" w:color="auto"/>
              <w:bottom w:val="single" w:sz="4" w:space="0" w:color="auto"/>
            </w:tcBorders>
            <w:shd w:val="clear" w:color="auto" w:fill="auto"/>
            <w:vAlign w:val="center"/>
          </w:tcPr>
          <w:p w14:paraId="391B3D5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METROPOLIS</w:t>
            </w:r>
          </w:p>
        </w:tc>
      </w:tr>
      <w:tr w:rsidR="00B63D70" w:rsidRPr="00B63D70" w14:paraId="3956737A" w14:textId="77777777" w:rsidTr="00C3629E">
        <w:tc>
          <w:tcPr>
            <w:tcW w:w="1000" w:type="pct"/>
            <w:tcBorders>
              <w:top w:val="single" w:sz="4" w:space="0" w:color="auto"/>
              <w:bottom w:val="single" w:sz="4" w:space="0" w:color="auto"/>
            </w:tcBorders>
            <w:shd w:val="clear" w:color="auto" w:fill="auto"/>
            <w:vAlign w:val="center"/>
          </w:tcPr>
          <w:p w14:paraId="2884D8E1" w14:textId="77777777" w:rsidR="00B63D70" w:rsidRPr="00B63D70" w:rsidRDefault="00B63D70" w:rsidP="00B63D70">
            <w:pPr>
              <w:spacing w:before="40" w:after="40"/>
              <w:rPr>
                <w:rFonts w:eastAsia="Times New Roman"/>
                <w:b/>
                <w:bCs/>
                <w:szCs w:val="17"/>
                <w:lang w:eastAsia="en-AU"/>
              </w:rPr>
            </w:pPr>
            <w:r w:rsidRPr="00B63D70">
              <w:rPr>
                <w:rFonts w:eastAsia="Times New Roman"/>
                <w:b/>
                <w:bCs/>
                <w:szCs w:val="17"/>
                <w:lang w:eastAsia="en-AU"/>
              </w:rPr>
              <w:t>PGO</w:t>
            </w:r>
          </w:p>
        </w:tc>
        <w:tc>
          <w:tcPr>
            <w:tcW w:w="1000" w:type="pct"/>
            <w:tcBorders>
              <w:top w:val="single" w:sz="4" w:space="0" w:color="auto"/>
              <w:bottom w:val="single" w:sz="4" w:space="0" w:color="auto"/>
            </w:tcBorders>
            <w:shd w:val="clear" w:color="auto" w:fill="auto"/>
            <w:vAlign w:val="center"/>
          </w:tcPr>
          <w:p w14:paraId="0B80FF3E"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 xml:space="preserve">All models </w:t>
            </w:r>
          </w:p>
        </w:tc>
        <w:tc>
          <w:tcPr>
            <w:tcW w:w="1000" w:type="pct"/>
            <w:tcBorders>
              <w:top w:val="single" w:sz="4" w:space="0" w:color="auto"/>
              <w:bottom w:val="single" w:sz="4" w:space="0" w:color="auto"/>
            </w:tcBorders>
            <w:shd w:val="clear" w:color="auto" w:fill="auto"/>
            <w:vAlign w:val="center"/>
          </w:tcPr>
          <w:p w14:paraId="6ECC9648" w14:textId="77777777" w:rsidR="00B63D70" w:rsidRPr="00B63D70" w:rsidRDefault="00B63D70" w:rsidP="00B63D70">
            <w:pPr>
              <w:spacing w:before="40" w:after="40"/>
              <w:ind w:left="170"/>
              <w:rPr>
                <w:rFonts w:eastAsia="Times New Roman"/>
                <w:szCs w:val="17"/>
                <w:lang w:eastAsia="en-AU"/>
              </w:rPr>
            </w:pPr>
            <w:r w:rsidRPr="00B63D70">
              <w:rPr>
                <w:rFonts w:eastAsia="Times New Roman"/>
                <w:szCs w:val="17"/>
                <w:lang w:eastAsia="en-AU"/>
              </w:rPr>
              <w:t>All models under 220</w:t>
            </w:r>
          </w:p>
        </w:tc>
        <w:tc>
          <w:tcPr>
            <w:tcW w:w="1000" w:type="pct"/>
            <w:tcBorders>
              <w:top w:val="single" w:sz="4" w:space="0" w:color="auto"/>
              <w:bottom w:val="single" w:sz="4" w:space="0" w:color="auto"/>
            </w:tcBorders>
            <w:shd w:val="clear" w:color="auto" w:fill="auto"/>
            <w:vAlign w:val="center"/>
          </w:tcPr>
          <w:p w14:paraId="39AE412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All</w:t>
            </w:r>
          </w:p>
        </w:tc>
        <w:tc>
          <w:tcPr>
            <w:tcW w:w="1000" w:type="pct"/>
            <w:tcBorders>
              <w:top w:val="single" w:sz="4" w:space="0" w:color="auto"/>
              <w:bottom w:val="single" w:sz="4" w:space="0" w:color="auto"/>
            </w:tcBorders>
            <w:shd w:val="clear" w:color="auto" w:fill="auto"/>
            <w:vAlign w:val="center"/>
          </w:tcPr>
          <w:p w14:paraId="6D06CF9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220</w:t>
            </w:r>
          </w:p>
        </w:tc>
      </w:tr>
      <w:tr w:rsidR="00B63D70" w:rsidRPr="00B63D70" w14:paraId="46B5EC81" w14:textId="77777777" w:rsidTr="00C3629E">
        <w:tc>
          <w:tcPr>
            <w:tcW w:w="1000" w:type="pct"/>
            <w:tcBorders>
              <w:top w:val="single" w:sz="4" w:space="0" w:color="auto"/>
              <w:bottom w:val="single" w:sz="4" w:space="0" w:color="auto"/>
            </w:tcBorders>
            <w:shd w:val="clear" w:color="auto" w:fill="auto"/>
            <w:vAlign w:val="center"/>
          </w:tcPr>
          <w:p w14:paraId="4498DBF9" w14:textId="77777777" w:rsidR="00B63D70" w:rsidRPr="00B63D70" w:rsidRDefault="00B63D70" w:rsidP="00B63D70">
            <w:pPr>
              <w:spacing w:before="40"/>
              <w:rPr>
                <w:rFonts w:eastAsia="Times New Roman"/>
                <w:b/>
                <w:bCs/>
                <w:szCs w:val="17"/>
                <w:lang w:eastAsia="en-AU"/>
              </w:rPr>
            </w:pPr>
            <w:r w:rsidRPr="00B63D70">
              <w:rPr>
                <w:rFonts w:eastAsia="Times New Roman"/>
                <w:b/>
                <w:bCs/>
                <w:szCs w:val="17"/>
                <w:lang w:eastAsia="en-AU"/>
              </w:rPr>
              <w:t>PIAGGIO</w:t>
            </w:r>
          </w:p>
        </w:tc>
        <w:tc>
          <w:tcPr>
            <w:tcW w:w="1000" w:type="pct"/>
            <w:tcBorders>
              <w:top w:val="single" w:sz="4" w:space="0" w:color="auto"/>
              <w:bottom w:val="single" w:sz="4" w:space="0" w:color="auto"/>
            </w:tcBorders>
            <w:shd w:val="clear" w:color="auto" w:fill="auto"/>
            <w:vAlign w:val="center"/>
          </w:tcPr>
          <w:p w14:paraId="373BB254" w14:textId="77777777" w:rsidR="00B63D70" w:rsidRPr="00B63D70" w:rsidRDefault="00B63D70" w:rsidP="00B63D70">
            <w:pPr>
              <w:spacing w:before="40"/>
              <w:ind w:left="340"/>
              <w:rPr>
                <w:rFonts w:eastAsia="Times New Roman"/>
                <w:szCs w:val="17"/>
                <w:lang w:eastAsia="en-AU"/>
              </w:rPr>
            </w:pPr>
            <w:r w:rsidRPr="00B63D70">
              <w:rPr>
                <w:rFonts w:eastAsia="Times New Roman"/>
                <w:szCs w:val="17"/>
                <w:lang w:eastAsia="en-AU"/>
              </w:rPr>
              <w:t>All Models</w:t>
            </w:r>
          </w:p>
        </w:tc>
        <w:tc>
          <w:tcPr>
            <w:tcW w:w="1000" w:type="pct"/>
            <w:tcBorders>
              <w:top w:val="single" w:sz="4" w:space="0" w:color="auto"/>
              <w:bottom w:val="single" w:sz="4" w:space="0" w:color="auto"/>
            </w:tcBorders>
            <w:shd w:val="clear" w:color="auto" w:fill="auto"/>
            <w:vAlign w:val="center"/>
          </w:tcPr>
          <w:p w14:paraId="08351650" w14:textId="77777777" w:rsidR="00B63D70" w:rsidRPr="00B63D70" w:rsidRDefault="00B63D70" w:rsidP="00B63D70">
            <w:pPr>
              <w:spacing w:before="40"/>
              <w:ind w:left="170"/>
              <w:rPr>
                <w:rFonts w:eastAsia="Times New Roman"/>
                <w:szCs w:val="17"/>
                <w:lang w:eastAsia="en-AU"/>
              </w:rPr>
            </w:pPr>
            <w:r w:rsidRPr="00B63D70">
              <w:rPr>
                <w:rFonts w:eastAsia="Times New Roman"/>
                <w:szCs w:val="17"/>
                <w:lang w:eastAsia="en-AU"/>
              </w:rPr>
              <w:t>All models</w:t>
            </w:r>
          </w:p>
        </w:tc>
        <w:tc>
          <w:tcPr>
            <w:tcW w:w="1000" w:type="pct"/>
            <w:tcBorders>
              <w:top w:val="single" w:sz="4" w:space="0" w:color="auto"/>
              <w:bottom w:val="single" w:sz="4" w:space="0" w:color="auto"/>
            </w:tcBorders>
            <w:shd w:val="clear" w:color="auto" w:fill="auto"/>
            <w:vAlign w:val="center"/>
          </w:tcPr>
          <w:p w14:paraId="77A5ADB6" w14:textId="77777777" w:rsidR="00B63D70" w:rsidRPr="00B63D70" w:rsidRDefault="00B63D70" w:rsidP="00B63D70">
            <w:pPr>
              <w:spacing w:before="40"/>
              <w:ind w:left="340"/>
              <w:rPr>
                <w:rFonts w:eastAsia="Times New Roman"/>
                <w:szCs w:val="17"/>
                <w:lang w:eastAsia="en-AU"/>
              </w:rPr>
            </w:pPr>
            <w:r w:rsidRPr="00B63D70">
              <w:rPr>
                <w:rFonts w:eastAsia="Times New Roman"/>
                <w:szCs w:val="17"/>
                <w:lang w:eastAsia="en-AU"/>
              </w:rPr>
              <w:t>2010-17</w:t>
            </w:r>
          </w:p>
        </w:tc>
        <w:tc>
          <w:tcPr>
            <w:tcW w:w="1000" w:type="pct"/>
            <w:tcBorders>
              <w:top w:val="single" w:sz="4" w:space="0" w:color="auto"/>
              <w:bottom w:val="single" w:sz="4" w:space="0" w:color="auto"/>
            </w:tcBorders>
            <w:shd w:val="clear" w:color="auto" w:fill="auto"/>
            <w:vAlign w:val="center"/>
          </w:tcPr>
          <w:p w14:paraId="2A06173B" w14:textId="77777777" w:rsidR="00B63D70" w:rsidRPr="00B63D70" w:rsidRDefault="00B63D70" w:rsidP="00B63D70">
            <w:pPr>
              <w:spacing w:before="40"/>
              <w:ind w:left="340"/>
              <w:rPr>
                <w:rFonts w:eastAsia="Times New Roman"/>
                <w:szCs w:val="17"/>
                <w:lang w:eastAsia="en-AU"/>
              </w:rPr>
            </w:pPr>
            <w:r w:rsidRPr="00B63D70">
              <w:rPr>
                <w:rFonts w:eastAsia="Times New Roman"/>
                <w:szCs w:val="17"/>
                <w:lang w:eastAsia="en-AU"/>
              </w:rPr>
              <w:t>under 350</w:t>
            </w:r>
          </w:p>
        </w:tc>
      </w:tr>
    </w:tbl>
    <w:p w14:paraId="4C3EE1EF" w14:textId="77777777" w:rsidR="00B63D70" w:rsidRPr="00B63D70" w:rsidRDefault="00B63D70" w:rsidP="00B63D70">
      <w:pPr>
        <w:spacing w:before="120" w:after="120" w:line="240" w:lineRule="auto"/>
        <w:rPr>
          <w:rFonts w:eastAsia="Times New Roman"/>
          <w:b/>
          <w:bCs/>
          <w:color w:val="000000"/>
          <w:sz w:val="26"/>
          <w:szCs w:val="26"/>
          <w:lang w:eastAsia="en-AU"/>
        </w:rPr>
      </w:pPr>
      <w:r w:rsidRPr="00B63D70">
        <w:rPr>
          <w:rFonts w:eastAsia="Times New Roman"/>
          <w:b/>
          <w:bCs/>
          <w:color w:val="000000"/>
          <w:sz w:val="26"/>
          <w:szCs w:val="26"/>
          <w:lang w:eastAsia="en-AU"/>
        </w:rPr>
        <w:t>Motor bikes with an engine capacity not less than 261ml and not exceeding 660ml listed in the table below are approved:</w:t>
      </w:r>
    </w:p>
    <w:tbl>
      <w:tblPr>
        <w:tblW w:w="4997" w:type="pct"/>
        <w:tblLayout w:type="fixed"/>
        <w:tblLook w:val="04A0" w:firstRow="1" w:lastRow="0" w:firstColumn="1" w:lastColumn="0" w:noHBand="0" w:noVBand="1"/>
      </w:tblPr>
      <w:tblGrid>
        <w:gridCol w:w="1869"/>
        <w:gridCol w:w="1870"/>
        <w:gridCol w:w="3061"/>
        <w:gridCol w:w="1275"/>
        <w:gridCol w:w="1273"/>
      </w:tblGrid>
      <w:tr w:rsidR="00B63D70" w:rsidRPr="00B63D70" w14:paraId="5BB261C0" w14:textId="77777777" w:rsidTr="00C3629E">
        <w:trPr>
          <w:trHeight w:val="153"/>
          <w:tblHeader/>
        </w:trPr>
        <w:tc>
          <w:tcPr>
            <w:tcW w:w="1000" w:type="pct"/>
            <w:tcBorders>
              <w:top w:val="single" w:sz="4" w:space="0" w:color="auto"/>
              <w:bottom w:val="single" w:sz="4" w:space="0" w:color="auto"/>
            </w:tcBorders>
            <w:shd w:val="clear" w:color="auto" w:fill="auto"/>
            <w:noWrap/>
            <w:vAlign w:val="center"/>
            <w:hideMark/>
          </w:tcPr>
          <w:p w14:paraId="236E7C32" w14:textId="77777777" w:rsidR="00B63D70" w:rsidRPr="00B63D70" w:rsidRDefault="00B63D70" w:rsidP="00B63D70">
            <w:pPr>
              <w:spacing w:before="40" w:after="40"/>
              <w:jc w:val="center"/>
              <w:rPr>
                <w:rFonts w:eastAsia="Times New Roman"/>
                <w:b/>
                <w:bCs/>
                <w:szCs w:val="17"/>
                <w:lang w:eastAsia="en-AU"/>
              </w:rPr>
            </w:pPr>
            <w:r w:rsidRPr="00B63D70">
              <w:rPr>
                <w:rFonts w:eastAsia="Times New Roman"/>
                <w:b/>
                <w:bCs/>
                <w:szCs w:val="17"/>
                <w:lang w:eastAsia="en-AU"/>
              </w:rPr>
              <w:t>MAKE</w:t>
            </w:r>
          </w:p>
        </w:tc>
        <w:tc>
          <w:tcPr>
            <w:tcW w:w="1000" w:type="pct"/>
            <w:tcBorders>
              <w:top w:val="single" w:sz="4" w:space="0" w:color="auto"/>
              <w:bottom w:val="single" w:sz="4" w:space="0" w:color="auto"/>
            </w:tcBorders>
            <w:shd w:val="clear" w:color="auto" w:fill="auto"/>
            <w:noWrap/>
            <w:vAlign w:val="center"/>
            <w:hideMark/>
          </w:tcPr>
          <w:p w14:paraId="609F52FE" w14:textId="77777777" w:rsidR="00B63D70" w:rsidRPr="00B63D70" w:rsidRDefault="00B63D70" w:rsidP="00B63D70">
            <w:pPr>
              <w:spacing w:before="40" w:after="40"/>
              <w:jc w:val="center"/>
              <w:rPr>
                <w:rFonts w:eastAsia="Times New Roman"/>
                <w:b/>
                <w:bCs/>
                <w:szCs w:val="17"/>
                <w:lang w:eastAsia="en-AU"/>
              </w:rPr>
            </w:pPr>
            <w:r w:rsidRPr="00B63D70">
              <w:rPr>
                <w:rFonts w:eastAsia="Times New Roman"/>
                <w:b/>
                <w:bCs/>
                <w:szCs w:val="17"/>
                <w:lang w:eastAsia="en-AU"/>
              </w:rPr>
              <w:t>MODEL</w:t>
            </w:r>
          </w:p>
        </w:tc>
        <w:tc>
          <w:tcPr>
            <w:tcW w:w="1637" w:type="pct"/>
            <w:tcBorders>
              <w:top w:val="single" w:sz="4" w:space="0" w:color="auto"/>
              <w:bottom w:val="single" w:sz="4" w:space="0" w:color="auto"/>
            </w:tcBorders>
            <w:shd w:val="clear" w:color="auto" w:fill="auto"/>
            <w:noWrap/>
            <w:vAlign w:val="center"/>
            <w:hideMark/>
          </w:tcPr>
          <w:p w14:paraId="5B3FC964" w14:textId="77777777" w:rsidR="00B63D70" w:rsidRPr="00B63D70" w:rsidRDefault="00B63D70" w:rsidP="00B63D70">
            <w:pPr>
              <w:spacing w:before="40" w:after="40"/>
              <w:jc w:val="center"/>
              <w:rPr>
                <w:rFonts w:eastAsia="Times New Roman"/>
                <w:b/>
                <w:bCs/>
                <w:szCs w:val="17"/>
                <w:lang w:eastAsia="en-AU"/>
              </w:rPr>
            </w:pPr>
            <w:r w:rsidRPr="00B63D70">
              <w:rPr>
                <w:rFonts w:eastAsia="Times New Roman"/>
                <w:b/>
                <w:bCs/>
                <w:szCs w:val="17"/>
                <w:lang w:eastAsia="en-AU"/>
              </w:rPr>
              <w:t>VARIANT NAME</w:t>
            </w:r>
          </w:p>
        </w:tc>
        <w:tc>
          <w:tcPr>
            <w:tcW w:w="682" w:type="pct"/>
            <w:tcBorders>
              <w:top w:val="single" w:sz="4" w:space="0" w:color="auto"/>
              <w:bottom w:val="single" w:sz="4" w:space="0" w:color="auto"/>
            </w:tcBorders>
            <w:shd w:val="clear" w:color="auto" w:fill="auto"/>
            <w:noWrap/>
            <w:vAlign w:val="center"/>
            <w:hideMark/>
          </w:tcPr>
          <w:p w14:paraId="391DE97B" w14:textId="77777777" w:rsidR="00B63D70" w:rsidRPr="00B63D70" w:rsidRDefault="00B63D70" w:rsidP="00B63D70">
            <w:pPr>
              <w:spacing w:before="40" w:after="40"/>
              <w:ind w:left="170"/>
              <w:jc w:val="left"/>
              <w:rPr>
                <w:rFonts w:eastAsia="Times New Roman"/>
                <w:b/>
                <w:bCs/>
                <w:szCs w:val="17"/>
                <w:lang w:eastAsia="en-AU"/>
              </w:rPr>
            </w:pPr>
            <w:r w:rsidRPr="00B63D70">
              <w:rPr>
                <w:rFonts w:eastAsia="Times New Roman"/>
                <w:b/>
                <w:bCs/>
                <w:szCs w:val="17"/>
                <w:lang w:eastAsia="en-AU"/>
              </w:rPr>
              <w:t>YEAR(S)</w:t>
            </w:r>
          </w:p>
        </w:tc>
        <w:tc>
          <w:tcPr>
            <w:tcW w:w="681" w:type="pct"/>
            <w:tcBorders>
              <w:top w:val="single" w:sz="4" w:space="0" w:color="auto"/>
              <w:bottom w:val="single" w:sz="4" w:space="0" w:color="auto"/>
            </w:tcBorders>
            <w:shd w:val="clear" w:color="auto" w:fill="auto"/>
            <w:noWrap/>
            <w:vAlign w:val="center"/>
            <w:hideMark/>
          </w:tcPr>
          <w:p w14:paraId="4B92D997" w14:textId="77777777" w:rsidR="00B63D70" w:rsidRPr="00B63D70" w:rsidRDefault="00B63D70" w:rsidP="00B63D70">
            <w:pPr>
              <w:spacing w:before="40" w:after="40"/>
              <w:jc w:val="center"/>
              <w:rPr>
                <w:rFonts w:eastAsia="Times New Roman"/>
                <w:b/>
                <w:bCs/>
                <w:szCs w:val="17"/>
                <w:lang w:eastAsia="en-AU"/>
              </w:rPr>
            </w:pPr>
            <w:r w:rsidRPr="00B63D70">
              <w:rPr>
                <w:rFonts w:eastAsia="Times New Roman"/>
                <w:b/>
                <w:bCs/>
                <w:szCs w:val="17"/>
                <w:lang w:eastAsia="en-AU"/>
              </w:rPr>
              <w:t>CAPACITY</w:t>
            </w:r>
          </w:p>
        </w:tc>
      </w:tr>
      <w:tr w:rsidR="00B63D70" w:rsidRPr="00B63D70" w14:paraId="1F0055EE" w14:textId="77777777" w:rsidTr="00C3629E">
        <w:trPr>
          <w:trHeight w:val="23"/>
          <w:tblHeader/>
        </w:trPr>
        <w:tc>
          <w:tcPr>
            <w:tcW w:w="1000" w:type="pct"/>
            <w:tcBorders>
              <w:top w:val="single" w:sz="4" w:space="0" w:color="auto"/>
            </w:tcBorders>
            <w:shd w:val="clear" w:color="auto" w:fill="auto"/>
            <w:noWrap/>
            <w:vAlign w:val="center"/>
          </w:tcPr>
          <w:p w14:paraId="655CF22B" w14:textId="77777777" w:rsidR="00B63D70" w:rsidRPr="00B63D70" w:rsidRDefault="00B63D70" w:rsidP="00B63D70">
            <w:pPr>
              <w:spacing w:after="0" w:line="20" w:lineRule="exact"/>
              <w:jc w:val="left"/>
              <w:rPr>
                <w:rFonts w:eastAsia="Times New Roman"/>
                <w:szCs w:val="17"/>
                <w:lang w:eastAsia="en-AU"/>
              </w:rPr>
            </w:pPr>
          </w:p>
        </w:tc>
        <w:tc>
          <w:tcPr>
            <w:tcW w:w="1000" w:type="pct"/>
            <w:tcBorders>
              <w:top w:val="single" w:sz="4" w:space="0" w:color="auto"/>
            </w:tcBorders>
            <w:shd w:val="clear" w:color="auto" w:fill="auto"/>
            <w:noWrap/>
            <w:vAlign w:val="center"/>
          </w:tcPr>
          <w:p w14:paraId="39C33948" w14:textId="77777777" w:rsidR="00B63D70" w:rsidRPr="00B63D70" w:rsidRDefault="00B63D70" w:rsidP="00B63D70">
            <w:pPr>
              <w:spacing w:after="0" w:line="20" w:lineRule="exact"/>
              <w:ind w:left="170"/>
              <w:jc w:val="left"/>
              <w:rPr>
                <w:rFonts w:eastAsia="Times New Roman"/>
                <w:szCs w:val="17"/>
                <w:lang w:eastAsia="en-AU"/>
              </w:rPr>
            </w:pPr>
          </w:p>
        </w:tc>
        <w:tc>
          <w:tcPr>
            <w:tcW w:w="1637" w:type="pct"/>
            <w:tcBorders>
              <w:top w:val="single" w:sz="4" w:space="0" w:color="auto"/>
            </w:tcBorders>
            <w:shd w:val="clear" w:color="auto" w:fill="auto"/>
            <w:noWrap/>
            <w:vAlign w:val="center"/>
          </w:tcPr>
          <w:p w14:paraId="11795AF2" w14:textId="77777777" w:rsidR="00B63D70" w:rsidRPr="00B63D70" w:rsidRDefault="00B63D70" w:rsidP="00B63D70">
            <w:pPr>
              <w:spacing w:after="0" w:line="20" w:lineRule="exact"/>
              <w:ind w:left="170"/>
              <w:jc w:val="left"/>
              <w:rPr>
                <w:rFonts w:eastAsia="Times New Roman"/>
                <w:szCs w:val="17"/>
                <w:lang w:eastAsia="en-AU"/>
              </w:rPr>
            </w:pPr>
          </w:p>
        </w:tc>
        <w:tc>
          <w:tcPr>
            <w:tcW w:w="682" w:type="pct"/>
            <w:tcBorders>
              <w:top w:val="single" w:sz="4" w:space="0" w:color="auto"/>
            </w:tcBorders>
            <w:shd w:val="clear" w:color="auto" w:fill="auto"/>
            <w:noWrap/>
            <w:vAlign w:val="center"/>
          </w:tcPr>
          <w:p w14:paraId="77A2BCF1" w14:textId="77777777" w:rsidR="00B63D70" w:rsidRPr="00B63D70" w:rsidRDefault="00B63D70" w:rsidP="00B63D70">
            <w:pPr>
              <w:spacing w:after="0" w:line="20" w:lineRule="exact"/>
              <w:ind w:left="170"/>
              <w:jc w:val="left"/>
              <w:rPr>
                <w:rFonts w:eastAsia="Times New Roman"/>
                <w:szCs w:val="17"/>
                <w:lang w:eastAsia="en-AU"/>
              </w:rPr>
            </w:pPr>
          </w:p>
        </w:tc>
        <w:tc>
          <w:tcPr>
            <w:tcW w:w="681" w:type="pct"/>
            <w:tcBorders>
              <w:top w:val="single" w:sz="4" w:space="0" w:color="auto"/>
            </w:tcBorders>
            <w:shd w:val="clear" w:color="auto" w:fill="auto"/>
            <w:noWrap/>
            <w:vAlign w:val="center"/>
          </w:tcPr>
          <w:p w14:paraId="3937713F" w14:textId="77777777" w:rsidR="00B63D70" w:rsidRPr="00B63D70" w:rsidRDefault="00B63D70" w:rsidP="00B63D70">
            <w:pPr>
              <w:spacing w:after="0" w:line="20" w:lineRule="exact"/>
              <w:ind w:left="340"/>
              <w:rPr>
                <w:rFonts w:eastAsia="Times New Roman"/>
                <w:szCs w:val="17"/>
                <w:lang w:eastAsia="en-AU"/>
              </w:rPr>
            </w:pPr>
          </w:p>
        </w:tc>
      </w:tr>
      <w:tr w:rsidR="00B63D70" w:rsidRPr="00B63D70" w14:paraId="3F1F05E8" w14:textId="77777777" w:rsidTr="00C3629E">
        <w:trPr>
          <w:trHeight w:val="153"/>
        </w:trPr>
        <w:tc>
          <w:tcPr>
            <w:tcW w:w="1000" w:type="pct"/>
            <w:tcBorders>
              <w:bottom w:val="single" w:sz="4" w:space="0" w:color="auto"/>
            </w:tcBorders>
            <w:shd w:val="clear" w:color="auto" w:fill="auto"/>
            <w:noWrap/>
            <w:vAlign w:val="center"/>
            <w:hideMark/>
          </w:tcPr>
          <w:p w14:paraId="6AED4F58"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AJP</w:t>
            </w:r>
          </w:p>
        </w:tc>
        <w:tc>
          <w:tcPr>
            <w:tcW w:w="1000" w:type="pct"/>
            <w:tcBorders>
              <w:bottom w:val="single" w:sz="4" w:space="0" w:color="auto"/>
            </w:tcBorders>
            <w:shd w:val="clear" w:color="auto" w:fill="auto"/>
            <w:noWrap/>
            <w:vAlign w:val="center"/>
            <w:hideMark/>
          </w:tcPr>
          <w:p w14:paraId="2D09D28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PR7</w:t>
            </w:r>
          </w:p>
        </w:tc>
        <w:tc>
          <w:tcPr>
            <w:tcW w:w="1637" w:type="pct"/>
            <w:tcBorders>
              <w:bottom w:val="single" w:sz="4" w:space="0" w:color="auto"/>
            </w:tcBorders>
            <w:shd w:val="clear" w:color="auto" w:fill="auto"/>
            <w:noWrap/>
            <w:vAlign w:val="center"/>
            <w:hideMark/>
          </w:tcPr>
          <w:p w14:paraId="6CDEBD7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PR7</w:t>
            </w:r>
          </w:p>
        </w:tc>
        <w:tc>
          <w:tcPr>
            <w:tcW w:w="682" w:type="pct"/>
            <w:tcBorders>
              <w:bottom w:val="single" w:sz="4" w:space="0" w:color="auto"/>
            </w:tcBorders>
            <w:shd w:val="clear" w:color="auto" w:fill="auto"/>
            <w:noWrap/>
            <w:vAlign w:val="center"/>
            <w:hideMark/>
          </w:tcPr>
          <w:p w14:paraId="3816729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2017-19</w:t>
            </w:r>
          </w:p>
        </w:tc>
        <w:tc>
          <w:tcPr>
            <w:tcW w:w="681" w:type="pct"/>
            <w:tcBorders>
              <w:bottom w:val="single" w:sz="4" w:space="0" w:color="auto"/>
            </w:tcBorders>
            <w:shd w:val="clear" w:color="auto" w:fill="auto"/>
            <w:noWrap/>
            <w:vAlign w:val="center"/>
            <w:hideMark/>
          </w:tcPr>
          <w:p w14:paraId="5035E856"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600</w:t>
            </w:r>
          </w:p>
        </w:tc>
      </w:tr>
      <w:tr w:rsidR="00B63D70" w:rsidRPr="00B63D70" w14:paraId="33C8D8FF" w14:textId="77777777" w:rsidTr="00C3629E">
        <w:trPr>
          <w:trHeight w:val="153"/>
        </w:trPr>
        <w:tc>
          <w:tcPr>
            <w:tcW w:w="1000" w:type="pct"/>
            <w:tcBorders>
              <w:top w:val="single" w:sz="4" w:space="0" w:color="auto"/>
            </w:tcBorders>
            <w:shd w:val="clear" w:color="auto" w:fill="auto"/>
            <w:noWrap/>
            <w:vAlign w:val="center"/>
            <w:hideMark/>
          </w:tcPr>
          <w:p w14:paraId="243266E1"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AJS</w:t>
            </w:r>
          </w:p>
        </w:tc>
        <w:tc>
          <w:tcPr>
            <w:tcW w:w="1000" w:type="pct"/>
            <w:tcBorders>
              <w:top w:val="single" w:sz="4" w:space="0" w:color="auto"/>
            </w:tcBorders>
            <w:shd w:val="clear" w:color="auto" w:fill="auto"/>
            <w:noWrap/>
            <w:vAlign w:val="center"/>
            <w:hideMark/>
          </w:tcPr>
          <w:p w14:paraId="3CA1982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MODEL 18</w:t>
            </w:r>
          </w:p>
        </w:tc>
        <w:tc>
          <w:tcPr>
            <w:tcW w:w="1637" w:type="pct"/>
            <w:tcBorders>
              <w:top w:val="single" w:sz="4" w:space="0" w:color="auto"/>
            </w:tcBorders>
            <w:shd w:val="clear" w:color="auto" w:fill="auto"/>
            <w:noWrap/>
            <w:vAlign w:val="center"/>
            <w:hideMark/>
          </w:tcPr>
          <w:p w14:paraId="1E572F3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MODEL 18</w:t>
            </w:r>
          </w:p>
        </w:tc>
        <w:tc>
          <w:tcPr>
            <w:tcW w:w="682" w:type="pct"/>
            <w:tcBorders>
              <w:top w:val="single" w:sz="4" w:space="0" w:color="auto"/>
            </w:tcBorders>
            <w:shd w:val="clear" w:color="auto" w:fill="auto"/>
            <w:noWrap/>
            <w:vAlign w:val="center"/>
            <w:hideMark/>
          </w:tcPr>
          <w:p w14:paraId="11BC28E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pre 1963</w:t>
            </w:r>
          </w:p>
        </w:tc>
        <w:tc>
          <w:tcPr>
            <w:tcW w:w="681" w:type="pct"/>
            <w:tcBorders>
              <w:top w:val="single" w:sz="4" w:space="0" w:color="auto"/>
            </w:tcBorders>
            <w:shd w:val="clear" w:color="auto" w:fill="auto"/>
            <w:noWrap/>
            <w:vAlign w:val="center"/>
            <w:hideMark/>
          </w:tcPr>
          <w:p w14:paraId="7A79F56A"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497</w:t>
            </w:r>
          </w:p>
        </w:tc>
      </w:tr>
      <w:tr w:rsidR="00B63D70" w:rsidRPr="00B63D70" w14:paraId="086BCEEF" w14:textId="77777777" w:rsidTr="00C3629E">
        <w:trPr>
          <w:trHeight w:val="153"/>
        </w:trPr>
        <w:tc>
          <w:tcPr>
            <w:tcW w:w="1000" w:type="pct"/>
            <w:tcBorders>
              <w:bottom w:val="single" w:sz="4" w:space="0" w:color="auto"/>
            </w:tcBorders>
            <w:shd w:val="clear" w:color="auto" w:fill="auto"/>
            <w:noWrap/>
            <w:vAlign w:val="center"/>
            <w:hideMark/>
          </w:tcPr>
          <w:p w14:paraId="3B398149" w14:textId="77777777" w:rsidR="00B63D70" w:rsidRPr="00B63D70" w:rsidRDefault="00B63D70" w:rsidP="00B63D70">
            <w:pPr>
              <w:spacing w:before="40" w:after="40"/>
              <w:jc w:val="left"/>
              <w:rPr>
                <w:rFonts w:eastAsia="Times New Roman"/>
                <w:b/>
                <w:bCs/>
                <w:szCs w:val="17"/>
                <w:lang w:eastAsia="en-AU"/>
              </w:rPr>
            </w:pPr>
          </w:p>
        </w:tc>
        <w:tc>
          <w:tcPr>
            <w:tcW w:w="1000" w:type="pct"/>
            <w:tcBorders>
              <w:bottom w:val="single" w:sz="4" w:space="0" w:color="auto"/>
            </w:tcBorders>
            <w:shd w:val="clear" w:color="auto" w:fill="auto"/>
            <w:noWrap/>
            <w:vAlign w:val="center"/>
            <w:hideMark/>
          </w:tcPr>
          <w:p w14:paraId="28218E6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MODEL 20</w:t>
            </w:r>
          </w:p>
        </w:tc>
        <w:tc>
          <w:tcPr>
            <w:tcW w:w="1637" w:type="pct"/>
            <w:tcBorders>
              <w:bottom w:val="single" w:sz="4" w:space="0" w:color="auto"/>
            </w:tcBorders>
            <w:shd w:val="clear" w:color="auto" w:fill="auto"/>
            <w:noWrap/>
            <w:vAlign w:val="center"/>
            <w:hideMark/>
          </w:tcPr>
          <w:p w14:paraId="2A61112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MODEL 20</w:t>
            </w:r>
          </w:p>
        </w:tc>
        <w:tc>
          <w:tcPr>
            <w:tcW w:w="682" w:type="pct"/>
            <w:tcBorders>
              <w:bottom w:val="single" w:sz="4" w:space="0" w:color="auto"/>
            </w:tcBorders>
            <w:shd w:val="clear" w:color="auto" w:fill="auto"/>
            <w:noWrap/>
            <w:vAlign w:val="center"/>
            <w:hideMark/>
          </w:tcPr>
          <w:p w14:paraId="68DC228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1955-61</w:t>
            </w:r>
          </w:p>
        </w:tc>
        <w:tc>
          <w:tcPr>
            <w:tcW w:w="681" w:type="pct"/>
            <w:tcBorders>
              <w:bottom w:val="single" w:sz="4" w:space="0" w:color="auto"/>
            </w:tcBorders>
            <w:shd w:val="clear" w:color="auto" w:fill="auto"/>
            <w:noWrap/>
            <w:vAlign w:val="center"/>
            <w:hideMark/>
          </w:tcPr>
          <w:p w14:paraId="60250CE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498</w:t>
            </w:r>
          </w:p>
        </w:tc>
      </w:tr>
      <w:tr w:rsidR="00B63D70" w:rsidRPr="00B63D70" w14:paraId="69227C86" w14:textId="77777777" w:rsidTr="00C3629E">
        <w:trPr>
          <w:trHeight w:val="153"/>
        </w:trPr>
        <w:tc>
          <w:tcPr>
            <w:tcW w:w="1000" w:type="pct"/>
            <w:tcBorders>
              <w:top w:val="single" w:sz="4" w:space="0" w:color="auto"/>
            </w:tcBorders>
            <w:shd w:val="clear" w:color="auto" w:fill="auto"/>
            <w:noWrap/>
            <w:vAlign w:val="center"/>
            <w:hideMark/>
          </w:tcPr>
          <w:p w14:paraId="2AEE6D55"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APRILIA</w:t>
            </w:r>
          </w:p>
        </w:tc>
        <w:tc>
          <w:tcPr>
            <w:tcW w:w="1000" w:type="pct"/>
            <w:tcBorders>
              <w:top w:val="single" w:sz="4" w:space="0" w:color="auto"/>
            </w:tcBorders>
            <w:shd w:val="clear" w:color="auto" w:fill="auto"/>
            <w:noWrap/>
            <w:vAlign w:val="center"/>
            <w:hideMark/>
          </w:tcPr>
          <w:p w14:paraId="17E52CC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KV</w:t>
            </w:r>
          </w:p>
        </w:tc>
        <w:tc>
          <w:tcPr>
            <w:tcW w:w="1637" w:type="pct"/>
            <w:tcBorders>
              <w:top w:val="single" w:sz="4" w:space="0" w:color="auto"/>
            </w:tcBorders>
            <w:shd w:val="clear" w:color="auto" w:fill="auto"/>
            <w:noWrap/>
            <w:vAlign w:val="center"/>
            <w:hideMark/>
          </w:tcPr>
          <w:p w14:paraId="4DF45C8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RS 660 LAMS &amp; Tuono 660 LAMS</w:t>
            </w:r>
          </w:p>
        </w:tc>
        <w:tc>
          <w:tcPr>
            <w:tcW w:w="682" w:type="pct"/>
            <w:tcBorders>
              <w:top w:val="single" w:sz="4" w:space="0" w:color="auto"/>
            </w:tcBorders>
            <w:shd w:val="clear" w:color="auto" w:fill="auto"/>
            <w:noWrap/>
            <w:vAlign w:val="center"/>
            <w:hideMark/>
          </w:tcPr>
          <w:p w14:paraId="328FBA9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2020-on</w:t>
            </w:r>
          </w:p>
        </w:tc>
        <w:tc>
          <w:tcPr>
            <w:tcW w:w="681" w:type="pct"/>
            <w:tcBorders>
              <w:top w:val="single" w:sz="4" w:space="0" w:color="auto"/>
            </w:tcBorders>
            <w:shd w:val="clear" w:color="auto" w:fill="auto"/>
            <w:noWrap/>
            <w:vAlign w:val="center"/>
            <w:hideMark/>
          </w:tcPr>
          <w:p w14:paraId="4EF6B249"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659</w:t>
            </w:r>
          </w:p>
        </w:tc>
      </w:tr>
      <w:tr w:rsidR="00B63D70" w:rsidRPr="00B63D70" w14:paraId="20FB564A" w14:textId="77777777" w:rsidTr="00C3629E">
        <w:trPr>
          <w:trHeight w:val="153"/>
        </w:trPr>
        <w:tc>
          <w:tcPr>
            <w:tcW w:w="1000" w:type="pct"/>
            <w:shd w:val="clear" w:color="auto" w:fill="auto"/>
            <w:noWrap/>
            <w:vAlign w:val="center"/>
          </w:tcPr>
          <w:p w14:paraId="6B1010FF"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6268EB3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Moto 6.5</w:t>
            </w:r>
          </w:p>
        </w:tc>
        <w:tc>
          <w:tcPr>
            <w:tcW w:w="1637" w:type="pct"/>
            <w:shd w:val="clear" w:color="auto" w:fill="auto"/>
            <w:noWrap/>
            <w:vAlign w:val="center"/>
          </w:tcPr>
          <w:p w14:paraId="6E1387A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Moto 6.5</w:t>
            </w:r>
          </w:p>
        </w:tc>
        <w:tc>
          <w:tcPr>
            <w:tcW w:w="682" w:type="pct"/>
            <w:shd w:val="clear" w:color="auto" w:fill="auto"/>
            <w:noWrap/>
            <w:vAlign w:val="center"/>
          </w:tcPr>
          <w:p w14:paraId="7E47C4C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1998-99</w:t>
            </w:r>
          </w:p>
        </w:tc>
        <w:tc>
          <w:tcPr>
            <w:tcW w:w="681" w:type="pct"/>
            <w:shd w:val="clear" w:color="auto" w:fill="auto"/>
            <w:noWrap/>
            <w:vAlign w:val="center"/>
          </w:tcPr>
          <w:p w14:paraId="22548EE9"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649</w:t>
            </w:r>
          </w:p>
        </w:tc>
      </w:tr>
      <w:tr w:rsidR="00B63D70" w:rsidRPr="00B63D70" w14:paraId="03C595B6" w14:textId="77777777" w:rsidTr="00C3629E">
        <w:trPr>
          <w:trHeight w:val="153"/>
        </w:trPr>
        <w:tc>
          <w:tcPr>
            <w:tcW w:w="1000" w:type="pct"/>
            <w:shd w:val="clear" w:color="auto" w:fill="auto"/>
            <w:noWrap/>
            <w:vAlign w:val="center"/>
            <w:hideMark/>
          </w:tcPr>
          <w:p w14:paraId="652A1FF6"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1C18FA5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M35</w:t>
            </w:r>
          </w:p>
        </w:tc>
        <w:tc>
          <w:tcPr>
            <w:tcW w:w="1637" w:type="pct"/>
            <w:shd w:val="clear" w:color="auto" w:fill="auto"/>
            <w:noWrap/>
            <w:vAlign w:val="center"/>
            <w:hideMark/>
          </w:tcPr>
          <w:p w14:paraId="054954A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SR MAX 300</w:t>
            </w:r>
          </w:p>
        </w:tc>
        <w:tc>
          <w:tcPr>
            <w:tcW w:w="682" w:type="pct"/>
            <w:shd w:val="clear" w:color="auto" w:fill="auto"/>
            <w:noWrap/>
            <w:vAlign w:val="center"/>
            <w:hideMark/>
          </w:tcPr>
          <w:p w14:paraId="6941F54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2012</w:t>
            </w:r>
          </w:p>
        </w:tc>
        <w:tc>
          <w:tcPr>
            <w:tcW w:w="681" w:type="pct"/>
            <w:shd w:val="clear" w:color="auto" w:fill="auto"/>
            <w:noWrap/>
            <w:vAlign w:val="center"/>
            <w:hideMark/>
          </w:tcPr>
          <w:p w14:paraId="226B270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278</w:t>
            </w:r>
          </w:p>
        </w:tc>
      </w:tr>
      <w:tr w:rsidR="00B63D70" w:rsidRPr="00B63D70" w14:paraId="5940EB96" w14:textId="77777777" w:rsidTr="00C3629E">
        <w:trPr>
          <w:trHeight w:val="153"/>
        </w:trPr>
        <w:tc>
          <w:tcPr>
            <w:tcW w:w="1000" w:type="pct"/>
            <w:shd w:val="clear" w:color="auto" w:fill="auto"/>
            <w:noWrap/>
            <w:vAlign w:val="center"/>
            <w:hideMark/>
          </w:tcPr>
          <w:p w14:paraId="4E0D09E2"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654107B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PEGASO 650</w:t>
            </w:r>
          </w:p>
        </w:tc>
        <w:tc>
          <w:tcPr>
            <w:tcW w:w="1637" w:type="pct"/>
            <w:shd w:val="clear" w:color="auto" w:fill="auto"/>
            <w:noWrap/>
            <w:vAlign w:val="center"/>
            <w:hideMark/>
          </w:tcPr>
          <w:p w14:paraId="0AD2689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DUAL SPORTS</w:t>
            </w:r>
          </w:p>
        </w:tc>
        <w:tc>
          <w:tcPr>
            <w:tcW w:w="682" w:type="pct"/>
            <w:shd w:val="clear" w:color="auto" w:fill="auto"/>
            <w:noWrap/>
            <w:vAlign w:val="center"/>
            <w:hideMark/>
          </w:tcPr>
          <w:p w14:paraId="4503A35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1994-01</w:t>
            </w:r>
          </w:p>
        </w:tc>
        <w:tc>
          <w:tcPr>
            <w:tcW w:w="681" w:type="pct"/>
            <w:shd w:val="clear" w:color="auto" w:fill="auto"/>
            <w:noWrap/>
            <w:vAlign w:val="center"/>
            <w:hideMark/>
          </w:tcPr>
          <w:p w14:paraId="379E918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652</w:t>
            </w:r>
          </w:p>
        </w:tc>
      </w:tr>
      <w:tr w:rsidR="00B63D70" w:rsidRPr="00B63D70" w14:paraId="175DE909" w14:textId="77777777" w:rsidTr="00C3629E">
        <w:trPr>
          <w:trHeight w:val="153"/>
        </w:trPr>
        <w:tc>
          <w:tcPr>
            <w:tcW w:w="1000" w:type="pct"/>
            <w:shd w:val="clear" w:color="auto" w:fill="auto"/>
            <w:noWrap/>
            <w:vAlign w:val="center"/>
            <w:hideMark/>
          </w:tcPr>
          <w:p w14:paraId="2A9ABEA6"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0D90A20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PEGASO 650</w:t>
            </w:r>
          </w:p>
        </w:tc>
        <w:tc>
          <w:tcPr>
            <w:tcW w:w="1637" w:type="pct"/>
            <w:shd w:val="clear" w:color="auto" w:fill="auto"/>
            <w:noWrap/>
            <w:vAlign w:val="center"/>
            <w:hideMark/>
          </w:tcPr>
          <w:p w14:paraId="00A4911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OUTBACK</w:t>
            </w:r>
          </w:p>
        </w:tc>
        <w:tc>
          <w:tcPr>
            <w:tcW w:w="682" w:type="pct"/>
            <w:shd w:val="clear" w:color="auto" w:fill="auto"/>
            <w:noWrap/>
            <w:vAlign w:val="center"/>
            <w:hideMark/>
          </w:tcPr>
          <w:p w14:paraId="445F72E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2000-01</w:t>
            </w:r>
          </w:p>
        </w:tc>
        <w:tc>
          <w:tcPr>
            <w:tcW w:w="681" w:type="pct"/>
            <w:shd w:val="clear" w:color="auto" w:fill="auto"/>
            <w:noWrap/>
            <w:vAlign w:val="center"/>
            <w:hideMark/>
          </w:tcPr>
          <w:p w14:paraId="1CC6F2D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652</w:t>
            </w:r>
          </w:p>
        </w:tc>
      </w:tr>
      <w:tr w:rsidR="00B63D70" w:rsidRPr="00B63D70" w14:paraId="5D224C2D" w14:textId="77777777" w:rsidTr="00C3629E">
        <w:trPr>
          <w:trHeight w:val="153"/>
        </w:trPr>
        <w:tc>
          <w:tcPr>
            <w:tcW w:w="1000" w:type="pct"/>
            <w:shd w:val="clear" w:color="auto" w:fill="auto"/>
            <w:noWrap/>
            <w:vAlign w:val="center"/>
            <w:hideMark/>
          </w:tcPr>
          <w:p w14:paraId="08C1BF16"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0BCC670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PEGASO 650</w:t>
            </w:r>
          </w:p>
        </w:tc>
        <w:tc>
          <w:tcPr>
            <w:tcW w:w="1637" w:type="pct"/>
            <w:shd w:val="clear" w:color="auto" w:fill="auto"/>
            <w:noWrap/>
            <w:vAlign w:val="center"/>
            <w:hideMark/>
          </w:tcPr>
          <w:p w14:paraId="3B99BF6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Factory 650</w:t>
            </w:r>
          </w:p>
        </w:tc>
        <w:tc>
          <w:tcPr>
            <w:tcW w:w="682" w:type="pct"/>
            <w:shd w:val="clear" w:color="auto" w:fill="auto"/>
            <w:noWrap/>
            <w:vAlign w:val="center"/>
            <w:hideMark/>
          </w:tcPr>
          <w:p w14:paraId="144FB06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2007-08</w:t>
            </w:r>
          </w:p>
        </w:tc>
        <w:tc>
          <w:tcPr>
            <w:tcW w:w="681" w:type="pct"/>
            <w:shd w:val="clear" w:color="auto" w:fill="auto"/>
            <w:noWrap/>
            <w:vAlign w:val="center"/>
            <w:hideMark/>
          </w:tcPr>
          <w:p w14:paraId="5030045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660</w:t>
            </w:r>
          </w:p>
        </w:tc>
      </w:tr>
      <w:tr w:rsidR="00B63D70" w:rsidRPr="00B63D70" w14:paraId="39B23552" w14:textId="77777777" w:rsidTr="00C3629E">
        <w:trPr>
          <w:trHeight w:val="153"/>
        </w:trPr>
        <w:tc>
          <w:tcPr>
            <w:tcW w:w="1000" w:type="pct"/>
            <w:shd w:val="clear" w:color="auto" w:fill="auto"/>
            <w:noWrap/>
            <w:vAlign w:val="center"/>
            <w:hideMark/>
          </w:tcPr>
          <w:p w14:paraId="07D12F65"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7F13EF6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PEGASO 650 I.E.</w:t>
            </w:r>
          </w:p>
        </w:tc>
        <w:tc>
          <w:tcPr>
            <w:tcW w:w="1637" w:type="pct"/>
            <w:shd w:val="clear" w:color="auto" w:fill="auto"/>
            <w:noWrap/>
            <w:vAlign w:val="center"/>
            <w:hideMark/>
          </w:tcPr>
          <w:p w14:paraId="3AD37D8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OUTBACK</w:t>
            </w:r>
          </w:p>
        </w:tc>
        <w:tc>
          <w:tcPr>
            <w:tcW w:w="682" w:type="pct"/>
            <w:shd w:val="clear" w:color="auto" w:fill="auto"/>
            <w:noWrap/>
            <w:vAlign w:val="center"/>
            <w:hideMark/>
          </w:tcPr>
          <w:p w14:paraId="5E84B3A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2001-02</w:t>
            </w:r>
          </w:p>
        </w:tc>
        <w:tc>
          <w:tcPr>
            <w:tcW w:w="681" w:type="pct"/>
            <w:shd w:val="clear" w:color="auto" w:fill="auto"/>
            <w:noWrap/>
            <w:vAlign w:val="center"/>
            <w:hideMark/>
          </w:tcPr>
          <w:p w14:paraId="23EC422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652</w:t>
            </w:r>
          </w:p>
        </w:tc>
      </w:tr>
      <w:tr w:rsidR="00B63D70" w:rsidRPr="00B63D70" w14:paraId="5EAC96C8" w14:textId="77777777" w:rsidTr="00C3629E">
        <w:trPr>
          <w:trHeight w:val="153"/>
        </w:trPr>
        <w:tc>
          <w:tcPr>
            <w:tcW w:w="1000" w:type="pct"/>
            <w:shd w:val="clear" w:color="auto" w:fill="auto"/>
            <w:noWrap/>
            <w:vAlign w:val="center"/>
            <w:hideMark/>
          </w:tcPr>
          <w:p w14:paraId="04B46741"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17E9E1A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PEGASO 650 I.E.</w:t>
            </w:r>
          </w:p>
        </w:tc>
        <w:tc>
          <w:tcPr>
            <w:tcW w:w="1637" w:type="pct"/>
            <w:shd w:val="clear" w:color="auto" w:fill="auto"/>
            <w:noWrap/>
            <w:vAlign w:val="center"/>
            <w:hideMark/>
          </w:tcPr>
          <w:p w14:paraId="0281E67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DUAL SPORTS</w:t>
            </w:r>
          </w:p>
        </w:tc>
        <w:tc>
          <w:tcPr>
            <w:tcW w:w="682" w:type="pct"/>
            <w:shd w:val="clear" w:color="auto" w:fill="auto"/>
            <w:noWrap/>
            <w:vAlign w:val="center"/>
            <w:hideMark/>
          </w:tcPr>
          <w:p w14:paraId="4C72F1D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2001-06</w:t>
            </w:r>
          </w:p>
        </w:tc>
        <w:tc>
          <w:tcPr>
            <w:tcW w:w="681" w:type="pct"/>
            <w:shd w:val="clear" w:color="auto" w:fill="auto"/>
            <w:noWrap/>
            <w:vAlign w:val="center"/>
            <w:hideMark/>
          </w:tcPr>
          <w:p w14:paraId="70B4AF0E"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652</w:t>
            </w:r>
          </w:p>
        </w:tc>
      </w:tr>
      <w:tr w:rsidR="00B63D70" w:rsidRPr="00B63D70" w14:paraId="384D0771" w14:textId="77777777" w:rsidTr="00C3629E">
        <w:trPr>
          <w:trHeight w:val="153"/>
        </w:trPr>
        <w:tc>
          <w:tcPr>
            <w:tcW w:w="1000" w:type="pct"/>
            <w:shd w:val="clear" w:color="auto" w:fill="auto"/>
            <w:noWrap/>
            <w:vAlign w:val="center"/>
            <w:hideMark/>
          </w:tcPr>
          <w:p w14:paraId="1E2169AC"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02DFBE5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SCARABEO 300</w:t>
            </w:r>
          </w:p>
        </w:tc>
        <w:tc>
          <w:tcPr>
            <w:tcW w:w="1637" w:type="pct"/>
            <w:shd w:val="clear" w:color="auto" w:fill="auto"/>
            <w:noWrap/>
            <w:vAlign w:val="center"/>
            <w:hideMark/>
          </w:tcPr>
          <w:p w14:paraId="5C967ED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VRG</w:t>
            </w:r>
          </w:p>
        </w:tc>
        <w:tc>
          <w:tcPr>
            <w:tcW w:w="682" w:type="pct"/>
            <w:shd w:val="clear" w:color="auto" w:fill="auto"/>
            <w:noWrap/>
            <w:vAlign w:val="center"/>
            <w:hideMark/>
          </w:tcPr>
          <w:p w14:paraId="148D4A3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2009</w:t>
            </w:r>
          </w:p>
        </w:tc>
        <w:tc>
          <w:tcPr>
            <w:tcW w:w="681" w:type="pct"/>
            <w:shd w:val="clear" w:color="auto" w:fill="auto"/>
            <w:noWrap/>
            <w:vAlign w:val="center"/>
            <w:hideMark/>
          </w:tcPr>
          <w:p w14:paraId="0B64E25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278</w:t>
            </w:r>
          </w:p>
        </w:tc>
      </w:tr>
      <w:tr w:rsidR="00B63D70" w:rsidRPr="00B63D70" w14:paraId="3A725CE8" w14:textId="77777777" w:rsidTr="00C3629E">
        <w:trPr>
          <w:trHeight w:val="153"/>
        </w:trPr>
        <w:tc>
          <w:tcPr>
            <w:tcW w:w="1000" w:type="pct"/>
            <w:shd w:val="clear" w:color="auto" w:fill="auto"/>
            <w:noWrap/>
            <w:vAlign w:val="center"/>
            <w:hideMark/>
          </w:tcPr>
          <w:p w14:paraId="7E2344FA"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2A1A1D3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SCARABEO 400</w:t>
            </w:r>
          </w:p>
        </w:tc>
        <w:tc>
          <w:tcPr>
            <w:tcW w:w="1637" w:type="pct"/>
            <w:shd w:val="clear" w:color="auto" w:fill="auto"/>
            <w:noWrap/>
            <w:vAlign w:val="center"/>
            <w:hideMark/>
          </w:tcPr>
          <w:p w14:paraId="46E06EB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SCARABEO 400</w:t>
            </w:r>
          </w:p>
        </w:tc>
        <w:tc>
          <w:tcPr>
            <w:tcW w:w="682" w:type="pct"/>
            <w:shd w:val="clear" w:color="auto" w:fill="auto"/>
            <w:noWrap/>
            <w:vAlign w:val="center"/>
            <w:hideMark/>
          </w:tcPr>
          <w:p w14:paraId="2B04869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2007</w:t>
            </w:r>
          </w:p>
        </w:tc>
        <w:tc>
          <w:tcPr>
            <w:tcW w:w="681" w:type="pct"/>
            <w:shd w:val="clear" w:color="auto" w:fill="auto"/>
            <w:noWrap/>
            <w:vAlign w:val="center"/>
            <w:hideMark/>
          </w:tcPr>
          <w:p w14:paraId="67AB874C"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399</w:t>
            </w:r>
          </w:p>
        </w:tc>
      </w:tr>
      <w:tr w:rsidR="00B63D70" w:rsidRPr="00B63D70" w14:paraId="32FFDF89" w14:textId="77777777" w:rsidTr="00C3629E">
        <w:trPr>
          <w:trHeight w:val="153"/>
        </w:trPr>
        <w:tc>
          <w:tcPr>
            <w:tcW w:w="1000" w:type="pct"/>
            <w:shd w:val="clear" w:color="auto" w:fill="auto"/>
            <w:noWrap/>
            <w:vAlign w:val="center"/>
            <w:hideMark/>
          </w:tcPr>
          <w:p w14:paraId="5062F224"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7EF0425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SCARABEO 500</w:t>
            </w:r>
          </w:p>
        </w:tc>
        <w:tc>
          <w:tcPr>
            <w:tcW w:w="1637" w:type="pct"/>
            <w:shd w:val="clear" w:color="auto" w:fill="auto"/>
            <w:noWrap/>
            <w:vAlign w:val="center"/>
            <w:hideMark/>
          </w:tcPr>
          <w:p w14:paraId="622D053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SCARABEO 500</w:t>
            </w:r>
          </w:p>
        </w:tc>
        <w:tc>
          <w:tcPr>
            <w:tcW w:w="682" w:type="pct"/>
            <w:shd w:val="clear" w:color="auto" w:fill="auto"/>
            <w:noWrap/>
            <w:vAlign w:val="center"/>
            <w:hideMark/>
          </w:tcPr>
          <w:p w14:paraId="742D656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2007-08</w:t>
            </w:r>
          </w:p>
        </w:tc>
        <w:tc>
          <w:tcPr>
            <w:tcW w:w="681" w:type="pct"/>
            <w:shd w:val="clear" w:color="auto" w:fill="auto"/>
            <w:noWrap/>
            <w:vAlign w:val="center"/>
            <w:hideMark/>
          </w:tcPr>
          <w:p w14:paraId="0C97B4C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460</w:t>
            </w:r>
          </w:p>
        </w:tc>
      </w:tr>
      <w:tr w:rsidR="00B63D70" w:rsidRPr="00B63D70" w14:paraId="2DDEE71B" w14:textId="77777777" w:rsidTr="00C3629E">
        <w:trPr>
          <w:trHeight w:val="153"/>
        </w:trPr>
        <w:tc>
          <w:tcPr>
            <w:tcW w:w="1000" w:type="pct"/>
            <w:shd w:val="clear" w:color="auto" w:fill="auto"/>
            <w:noWrap/>
            <w:vAlign w:val="center"/>
            <w:hideMark/>
          </w:tcPr>
          <w:p w14:paraId="1D2F540D"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3BB842E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SPORTCITY300</w:t>
            </w:r>
          </w:p>
        </w:tc>
        <w:tc>
          <w:tcPr>
            <w:tcW w:w="1637" w:type="pct"/>
            <w:shd w:val="clear" w:color="auto" w:fill="auto"/>
            <w:noWrap/>
            <w:vAlign w:val="center"/>
            <w:hideMark/>
          </w:tcPr>
          <w:p w14:paraId="26EC4D8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SPORTCITY300</w:t>
            </w:r>
          </w:p>
        </w:tc>
        <w:tc>
          <w:tcPr>
            <w:tcW w:w="682" w:type="pct"/>
            <w:shd w:val="clear" w:color="auto" w:fill="auto"/>
            <w:noWrap/>
            <w:vAlign w:val="center"/>
            <w:hideMark/>
          </w:tcPr>
          <w:p w14:paraId="5266D5D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2010-12</w:t>
            </w:r>
          </w:p>
        </w:tc>
        <w:tc>
          <w:tcPr>
            <w:tcW w:w="681" w:type="pct"/>
            <w:shd w:val="clear" w:color="auto" w:fill="auto"/>
            <w:noWrap/>
            <w:vAlign w:val="center"/>
            <w:hideMark/>
          </w:tcPr>
          <w:p w14:paraId="4E26498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300</w:t>
            </w:r>
          </w:p>
        </w:tc>
      </w:tr>
      <w:tr w:rsidR="00B63D70" w:rsidRPr="00B63D70" w14:paraId="36B3BEC8" w14:textId="77777777" w:rsidTr="00C3629E">
        <w:trPr>
          <w:trHeight w:val="153"/>
        </w:trPr>
        <w:tc>
          <w:tcPr>
            <w:tcW w:w="1000" w:type="pct"/>
            <w:shd w:val="clear" w:color="auto" w:fill="auto"/>
            <w:noWrap/>
            <w:vAlign w:val="center"/>
            <w:hideMark/>
          </w:tcPr>
          <w:p w14:paraId="5B54B958"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5C574A3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STRADA 650</w:t>
            </w:r>
          </w:p>
        </w:tc>
        <w:tc>
          <w:tcPr>
            <w:tcW w:w="1637" w:type="pct"/>
            <w:shd w:val="clear" w:color="auto" w:fill="auto"/>
            <w:noWrap/>
            <w:vAlign w:val="center"/>
            <w:hideMark/>
          </w:tcPr>
          <w:p w14:paraId="1BC6493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ROAD</w:t>
            </w:r>
          </w:p>
        </w:tc>
        <w:tc>
          <w:tcPr>
            <w:tcW w:w="682" w:type="pct"/>
            <w:shd w:val="clear" w:color="auto" w:fill="auto"/>
            <w:noWrap/>
            <w:vAlign w:val="center"/>
            <w:hideMark/>
          </w:tcPr>
          <w:p w14:paraId="20F38FC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2006-08</w:t>
            </w:r>
          </w:p>
        </w:tc>
        <w:tc>
          <w:tcPr>
            <w:tcW w:w="681" w:type="pct"/>
            <w:shd w:val="clear" w:color="auto" w:fill="auto"/>
            <w:noWrap/>
            <w:vAlign w:val="center"/>
            <w:hideMark/>
          </w:tcPr>
          <w:p w14:paraId="3ADFCC7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659</w:t>
            </w:r>
          </w:p>
        </w:tc>
      </w:tr>
      <w:tr w:rsidR="00B63D70" w:rsidRPr="00B63D70" w14:paraId="1772439F" w14:textId="77777777" w:rsidTr="00C3629E">
        <w:trPr>
          <w:trHeight w:val="153"/>
        </w:trPr>
        <w:tc>
          <w:tcPr>
            <w:tcW w:w="1000" w:type="pct"/>
            <w:shd w:val="clear" w:color="auto" w:fill="auto"/>
            <w:noWrap/>
            <w:vAlign w:val="center"/>
            <w:hideMark/>
          </w:tcPr>
          <w:p w14:paraId="28AAD86C"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3D3D71F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STRADA 650</w:t>
            </w:r>
          </w:p>
        </w:tc>
        <w:tc>
          <w:tcPr>
            <w:tcW w:w="1637" w:type="pct"/>
            <w:shd w:val="clear" w:color="auto" w:fill="auto"/>
            <w:noWrap/>
            <w:vAlign w:val="center"/>
            <w:hideMark/>
          </w:tcPr>
          <w:p w14:paraId="7948E1B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TRAIL</w:t>
            </w:r>
          </w:p>
        </w:tc>
        <w:tc>
          <w:tcPr>
            <w:tcW w:w="682" w:type="pct"/>
            <w:shd w:val="clear" w:color="auto" w:fill="auto"/>
            <w:noWrap/>
            <w:vAlign w:val="center"/>
            <w:hideMark/>
          </w:tcPr>
          <w:p w14:paraId="7C075DE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2006-08</w:t>
            </w:r>
          </w:p>
        </w:tc>
        <w:tc>
          <w:tcPr>
            <w:tcW w:w="681" w:type="pct"/>
            <w:shd w:val="clear" w:color="auto" w:fill="auto"/>
            <w:noWrap/>
            <w:vAlign w:val="center"/>
            <w:hideMark/>
          </w:tcPr>
          <w:p w14:paraId="41A95016"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659</w:t>
            </w:r>
          </w:p>
        </w:tc>
      </w:tr>
      <w:tr w:rsidR="00B63D70" w:rsidRPr="00B63D70" w14:paraId="6C4A7677" w14:textId="77777777" w:rsidTr="00C3629E">
        <w:trPr>
          <w:trHeight w:val="153"/>
        </w:trPr>
        <w:tc>
          <w:tcPr>
            <w:tcW w:w="1000" w:type="pct"/>
            <w:shd w:val="clear" w:color="auto" w:fill="auto"/>
            <w:noWrap/>
            <w:vAlign w:val="center"/>
            <w:hideMark/>
          </w:tcPr>
          <w:p w14:paraId="1598E642"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25C62DF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VP (RXV 450)</w:t>
            </w:r>
          </w:p>
        </w:tc>
        <w:tc>
          <w:tcPr>
            <w:tcW w:w="1637" w:type="pct"/>
            <w:shd w:val="clear" w:color="auto" w:fill="auto"/>
            <w:noWrap/>
            <w:vAlign w:val="center"/>
            <w:hideMark/>
          </w:tcPr>
          <w:p w14:paraId="3EDF561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VPV-VPT-VPH 18.3kW</w:t>
            </w:r>
          </w:p>
        </w:tc>
        <w:tc>
          <w:tcPr>
            <w:tcW w:w="682" w:type="pct"/>
            <w:shd w:val="clear" w:color="auto" w:fill="auto"/>
            <w:noWrap/>
            <w:vAlign w:val="center"/>
            <w:hideMark/>
          </w:tcPr>
          <w:p w14:paraId="18F5C07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2006-10</w:t>
            </w:r>
          </w:p>
        </w:tc>
        <w:tc>
          <w:tcPr>
            <w:tcW w:w="681" w:type="pct"/>
            <w:shd w:val="clear" w:color="auto" w:fill="auto"/>
            <w:noWrap/>
            <w:vAlign w:val="center"/>
            <w:hideMark/>
          </w:tcPr>
          <w:p w14:paraId="26E64DFC"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449</w:t>
            </w:r>
          </w:p>
        </w:tc>
      </w:tr>
      <w:tr w:rsidR="00B63D70" w:rsidRPr="00B63D70" w14:paraId="117FB652" w14:textId="77777777" w:rsidTr="00C3629E">
        <w:trPr>
          <w:trHeight w:val="153"/>
        </w:trPr>
        <w:tc>
          <w:tcPr>
            <w:tcW w:w="1000" w:type="pct"/>
            <w:shd w:val="clear" w:color="auto" w:fill="auto"/>
            <w:noWrap/>
            <w:vAlign w:val="center"/>
            <w:hideMark/>
          </w:tcPr>
          <w:p w14:paraId="7FAF9CBA"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0F1C822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VP (RXV 550)</w:t>
            </w:r>
          </w:p>
        </w:tc>
        <w:tc>
          <w:tcPr>
            <w:tcW w:w="1637" w:type="pct"/>
            <w:shd w:val="clear" w:color="auto" w:fill="auto"/>
            <w:noWrap/>
            <w:vAlign w:val="center"/>
            <w:hideMark/>
          </w:tcPr>
          <w:p w14:paraId="53BB0D3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VPZ-VPX-VPL 20kW</w:t>
            </w:r>
          </w:p>
        </w:tc>
        <w:tc>
          <w:tcPr>
            <w:tcW w:w="682" w:type="pct"/>
            <w:shd w:val="clear" w:color="auto" w:fill="auto"/>
            <w:noWrap/>
            <w:vAlign w:val="center"/>
            <w:hideMark/>
          </w:tcPr>
          <w:p w14:paraId="49F7673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2006-10</w:t>
            </w:r>
          </w:p>
        </w:tc>
        <w:tc>
          <w:tcPr>
            <w:tcW w:w="681" w:type="pct"/>
            <w:shd w:val="clear" w:color="auto" w:fill="auto"/>
            <w:noWrap/>
            <w:vAlign w:val="center"/>
            <w:hideMark/>
          </w:tcPr>
          <w:p w14:paraId="333EF66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553</w:t>
            </w:r>
          </w:p>
        </w:tc>
      </w:tr>
      <w:tr w:rsidR="00B63D70" w:rsidRPr="00B63D70" w14:paraId="2EA6C6E8" w14:textId="77777777" w:rsidTr="00C3629E">
        <w:trPr>
          <w:trHeight w:val="153"/>
        </w:trPr>
        <w:tc>
          <w:tcPr>
            <w:tcW w:w="1000" w:type="pct"/>
            <w:shd w:val="clear" w:color="auto" w:fill="auto"/>
            <w:noWrap/>
            <w:vAlign w:val="center"/>
            <w:hideMark/>
          </w:tcPr>
          <w:p w14:paraId="6B8226A7"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7B11BDB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VS (SXV 450)</w:t>
            </w:r>
          </w:p>
        </w:tc>
        <w:tc>
          <w:tcPr>
            <w:tcW w:w="1637" w:type="pct"/>
            <w:shd w:val="clear" w:color="auto" w:fill="auto"/>
            <w:noWrap/>
            <w:vAlign w:val="center"/>
            <w:hideMark/>
          </w:tcPr>
          <w:p w14:paraId="72A808C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SXV 450 (VSR-VSH) 14kW</w:t>
            </w:r>
          </w:p>
        </w:tc>
        <w:tc>
          <w:tcPr>
            <w:tcW w:w="682" w:type="pct"/>
            <w:shd w:val="clear" w:color="auto" w:fill="auto"/>
            <w:noWrap/>
            <w:vAlign w:val="center"/>
            <w:hideMark/>
          </w:tcPr>
          <w:p w14:paraId="3366429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2006-08</w:t>
            </w:r>
          </w:p>
        </w:tc>
        <w:tc>
          <w:tcPr>
            <w:tcW w:w="681" w:type="pct"/>
            <w:shd w:val="clear" w:color="auto" w:fill="auto"/>
            <w:noWrap/>
            <w:vAlign w:val="center"/>
            <w:hideMark/>
          </w:tcPr>
          <w:p w14:paraId="75148106"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449</w:t>
            </w:r>
          </w:p>
        </w:tc>
      </w:tr>
      <w:tr w:rsidR="00B63D70" w:rsidRPr="00B63D70" w14:paraId="7C6189E3" w14:textId="77777777" w:rsidTr="00C3629E">
        <w:trPr>
          <w:trHeight w:val="153"/>
        </w:trPr>
        <w:tc>
          <w:tcPr>
            <w:tcW w:w="1000" w:type="pct"/>
            <w:shd w:val="clear" w:color="auto" w:fill="auto"/>
            <w:noWrap/>
            <w:vAlign w:val="center"/>
            <w:hideMark/>
          </w:tcPr>
          <w:p w14:paraId="4F297258"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04147F6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VS (SXV 550)</w:t>
            </w:r>
          </w:p>
        </w:tc>
        <w:tc>
          <w:tcPr>
            <w:tcW w:w="1637" w:type="pct"/>
            <w:shd w:val="clear" w:color="auto" w:fill="auto"/>
            <w:noWrap/>
            <w:vAlign w:val="center"/>
            <w:hideMark/>
          </w:tcPr>
          <w:p w14:paraId="216929D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SXV 550 (VSS-VSL) 14.5kW</w:t>
            </w:r>
          </w:p>
        </w:tc>
        <w:tc>
          <w:tcPr>
            <w:tcW w:w="682" w:type="pct"/>
            <w:shd w:val="clear" w:color="auto" w:fill="auto"/>
            <w:noWrap/>
            <w:vAlign w:val="center"/>
            <w:hideMark/>
          </w:tcPr>
          <w:p w14:paraId="5A766A7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2006-08</w:t>
            </w:r>
          </w:p>
        </w:tc>
        <w:tc>
          <w:tcPr>
            <w:tcW w:w="681" w:type="pct"/>
            <w:shd w:val="clear" w:color="auto" w:fill="auto"/>
            <w:noWrap/>
            <w:vAlign w:val="center"/>
            <w:hideMark/>
          </w:tcPr>
          <w:p w14:paraId="0BDEC61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553</w:t>
            </w:r>
          </w:p>
        </w:tc>
      </w:tr>
      <w:tr w:rsidR="00B63D70" w:rsidRPr="00B63D70" w14:paraId="71941172" w14:textId="77777777" w:rsidTr="00C3629E">
        <w:trPr>
          <w:trHeight w:val="153"/>
        </w:trPr>
        <w:tc>
          <w:tcPr>
            <w:tcW w:w="1000" w:type="pct"/>
            <w:shd w:val="clear" w:color="auto" w:fill="auto"/>
            <w:noWrap/>
            <w:vAlign w:val="center"/>
          </w:tcPr>
          <w:p w14:paraId="44F3B224"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5405DF7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XC</w:t>
            </w:r>
          </w:p>
        </w:tc>
        <w:tc>
          <w:tcPr>
            <w:tcW w:w="1637" w:type="pct"/>
            <w:shd w:val="clear" w:color="auto" w:fill="auto"/>
            <w:noWrap/>
            <w:vAlign w:val="center"/>
          </w:tcPr>
          <w:p w14:paraId="005B215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Tuareg 660 (LAMS)</w:t>
            </w:r>
          </w:p>
        </w:tc>
        <w:tc>
          <w:tcPr>
            <w:tcW w:w="682" w:type="pct"/>
            <w:shd w:val="clear" w:color="auto" w:fill="auto"/>
            <w:noWrap/>
            <w:vAlign w:val="center"/>
          </w:tcPr>
          <w:p w14:paraId="431ACE2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2022-on</w:t>
            </w:r>
          </w:p>
        </w:tc>
        <w:tc>
          <w:tcPr>
            <w:tcW w:w="681" w:type="pct"/>
            <w:shd w:val="clear" w:color="auto" w:fill="auto"/>
            <w:noWrap/>
            <w:vAlign w:val="center"/>
          </w:tcPr>
          <w:p w14:paraId="7663E6A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659</w:t>
            </w:r>
          </w:p>
        </w:tc>
      </w:tr>
      <w:tr w:rsidR="00B63D70" w:rsidRPr="00B63D70" w14:paraId="0B004D62" w14:textId="77777777" w:rsidTr="00C3629E">
        <w:trPr>
          <w:trHeight w:val="153"/>
        </w:trPr>
        <w:tc>
          <w:tcPr>
            <w:tcW w:w="1000" w:type="pct"/>
            <w:tcBorders>
              <w:top w:val="single" w:sz="4" w:space="0" w:color="auto"/>
              <w:bottom w:val="single" w:sz="4" w:space="0" w:color="auto"/>
            </w:tcBorders>
            <w:shd w:val="clear" w:color="auto" w:fill="auto"/>
            <w:noWrap/>
            <w:vAlign w:val="center"/>
            <w:hideMark/>
          </w:tcPr>
          <w:p w14:paraId="586E2398"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ASIAWING</w:t>
            </w:r>
          </w:p>
        </w:tc>
        <w:tc>
          <w:tcPr>
            <w:tcW w:w="1000" w:type="pct"/>
            <w:tcBorders>
              <w:top w:val="single" w:sz="4" w:space="0" w:color="auto"/>
              <w:bottom w:val="single" w:sz="4" w:space="0" w:color="auto"/>
            </w:tcBorders>
            <w:shd w:val="clear" w:color="auto" w:fill="auto"/>
            <w:noWrap/>
            <w:vAlign w:val="center"/>
            <w:hideMark/>
          </w:tcPr>
          <w:p w14:paraId="14586EB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LD450</w:t>
            </w:r>
          </w:p>
        </w:tc>
        <w:tc>
          <w:tcPr>
            <w:tcW w:w="1637" w:type="pct"/>
            <w:tcBorders>
              <w:top w:val="single" w:sz="4" w:space="0" w:color="auto"/>
              <w:bottom w:val="single" w:sz="4" w:space="0" w:color="auto"/>
            </w:tcBorders>
            <w:shd w:val="clear" w:color="auto" w:fill="auto"/>
            <w:noWrap/>
            <w:vAlign w:val="center"/>
            <w:hideMark/>
          </w:tcPr>
          <w:p w14:paraId="1F9B221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ODES MCF450</w:t>
            </w:r>
          </w:p>
        </w:tc>
        <w:tc>
          <w:tcPr>
            <w:tcW w:w="682" w:type="pct"/>
            <w:tcBorders>
              <w:top w:val="single" w:sz="4" w:space="0" w:color="auto"/>
              <w:bottom w:val="single" w:sz="4" w:space="0" w:color="auto"/>
            </w:tcBorders>
            <w:shd w:val="clear" w:color="auto" w:fill="auto"/>
            <w:noWrap/>
            <w:vAlign w:val="center"/>
            <w:hideMark/>
          </w:tcPr>
          <w:p w14:paraId="1D76AEA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2011-13</w:t>
            </w:r>
          </w:p>
        </w:tc>
        <w:tc>
          <w:tcPr>
            <w:tcW w:w="681" w:type="pct"/>
            <w:tcBorders>
              <w:top w:val="single" w:sz="4" w:space="0" w:color="auto"/>
              <w:bottom w:val="single" w:sz="4" w:space="0" w:color="auto"/>
            </w:tcBorders>
            <w:shd w:val="clear" w:color="auto" w:fill="auto"/>
            <w:noWrap/>
            <w:vAlign w:val="center"/>
            <w:hideMark/>
          </w:tcPr>
          <w:p w14:paraId="6D16492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449</w:t>
            </w:r>
          </w:p>
        </w:tc>
      </w:tr>
      <w:tr w:rsidR="00B63D70" w:rsidRPr="00B63D70" w14:paraId="1956E8D4" w14:textId="77777777" w:rsidTr="00C3629E">
        <w:trPr>
          <w:trHeight w:val="153"/>
        </w:trPr>
        <w:tc>
          <w:tcPr>
            <w:tcW w:w="1000" w:type="pct"/>
            <w:tcBorders>
              <w:top w:val="single" w:sz="4" w:space="0" w:color="auto"/>
              <w:bottom w:val="single" w:sz="4" w:space="0" w:color="auto"/>
            </w:tcBorders>
            <w:shd w:val="clear" w:color="auto" w:fill="auto"/>
            <w:noWrap/>
            <w:vAlign w:val="center"/>
            <w:hideMark/>
          </w:tcPr>
          <w:p w14:paraId="25A56CB7"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ATK</w:t>
            </w:r>
          </w:p>
        </w:tc>
        <w:tc>
          <w:tcPr>
            <w:tcW w:w="1000" w:type="pct"/>
            <w:tcBorders>
              <w:top w:val="single" w:sz="4" w:space="0" w:color="auto"/>
              <w:bottom w:val="single" w:sz="4" w:space="0" w:color="auto"/>
            </w:tcBorders>
            <w:shd w:val="clear" w:color="auto" w:fill="auto"/>
            <w:noWrap/>
            <w:vAlign w:val="center"/>
            <w:hideMark/>
          </w:tcPr>
          <w:p w14:paraId="5648603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605</w:t>
            </w:r>
          </w:p>
        </w:tc>
        <w:tc>
          <w:tcPr>
            <w:tcW w:w="1637" w:type="pct"/>
            <w:tcBorders>
              <w:top w:val="single" w:sz="4" w:space="0" w:color="auto"/>
              <w:bottom w:val="single" w:sz="4" w:space="0" w:color="auto"/>
            </w:tcBorders>
            <w:shd w:val="clear" w:color="auto" w:fill="auto"/>
            <w:noWrap/>
            <w:vAlign w:val="center"/>
            <w:hideMark/>
          </w:tcPr>
          <w:p w14:paraId="31A0704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605</w:t>
            </w:r>
          </w:p>
        </w:tc>
        <w:tc>
          <w:tcPr>
            <w:tcW w:w="682" w:type="pct"/>
            <w:tcBorders>
              <w:top w:val="single" w:sz="4" w:space="0" w:color="auto"/>
              <w:bottom w:val="single" w:sz="4" w:space="0" w:color="auto"/>
            </w:tcBorders>
            <w:shd w:val="clear" w:color="auto" w:fill="auto"/>
            <w:noWrap/>
            <w:vAlign w:val="center"/>
            <w:hideMark/>
          </w:tcPr>
          <w:p w14:paraId="7301350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1995</w:t>
            </w:r>
          </w:p>
        </w:tc>
        <w:tc>
          <w:tcPr>
            <w:tcW w:w="681" w:type="pct"/>
            <w:tcBorders>
              <w:top w:val="single" w:sz="4" w:space="0" w:color="auto"/>
              <w:bottom w:val="single" w:sz="4" w:space="0" w:color="auto"/>
            </w:tcBorders>
            <w:shd w:val="clear" w:color="auto" w:fill="auto"/>
            <w:noWrap/>
            <w:vAlign w:val="center"/>
            <w:hideMark/>
          </w:tcPr>
          <w:p w14:paraId="105B4AF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598</w:t>
            </w:r>
          </w:p>
        </w:tc>
      </w:tr>
      <w:tr w:rsidR="00B63D70" w:rsidRPr="00B63D70" w14:paraId="619622D4" w14:textId="77777777" w:rsidTr="00C3629E">
        <w:trPr>
          <w:trHeight w:val="153"/>
        </w:trPr>
        <w:tc>
          <w:tcPr>
            <w:tcW w:w="1000" w:type="pct"/>
            <w:shd w:val="clear" w:color="auto" w:fill="auto"/>
            <w:noWrap/>
            <w:vAlign w:val="center"/>
          </w:tcPr>
          <w:p w14:paraId="362EC85C"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BENELLI</w:t>
            </w:r>
          </w:p>
        </w:tc>
        <w:tc>
          <w:tcPr>
            <w:tcW w:w="1000" w:type="pct"/>
            <w:shd w:val="clear" w:color="auto" w:fill="auto"/>
            <w:noWrap/>
            <w:vAlign w:val="center"/>
          </w:tcPr>
          <w:p w14:paraId="3BC945D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LEON</w:t>
            </w:r>
          </w:p>
        </w:tc>
        <w:tc>
          <w:tcPr>
            <w:tcW w:w="1637" w:type="pct"/>
            <w:shd w:val="clear" w:color="auto" w:fill="auto"/>
            <w:noWrap/>
            <w:vAlign w:val="center"/>
          </w:tcPr>
          <w:p w14:paraId="338A245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Leoncino, Leoncino Trail</w:t>
            </w:r>
          </w:p>
        </w:tc>
        <w:tc>
          <w:tcPr>
            <w:tcW w:w="682" w:type="pct"/>
            <w:shd w:val="clear" w:color="auto" w:fill="auto"/>
            <w:noWrap/>
            <w:vAlign w:val="center"/>
          </w:tcPr>
          <w:p w14:paraId="55A0535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2018-on</w:t>
            </w:r>
          </w:p>
        </w:tc>
        <w:tc>
          <w:tcPr>
            <w:tcW w:w="681" w:type="pct"/>
            <w:shd w:val="clear" w:color="auto" w:fill="auto"/>
            <w:noWrap/>
            <w:vAlign w:val="center"/>
          </w:tcPr>
          <w:p w14:paraId="02AA7D5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500</w:t>
            </w:r>
          </w:p>
        </w:tc>
      </w:tr>
      <w:tr w:rsidR="00B63D70" w:rsidRPr="00B63D70" w14:paraId="64236A0C" w14:textId="77777777" w:rsidTr="00C3629E">
        <w:trPr>
          <w:trHeight w:val="153"/>
        </w:trPr>
        <w:tc>
          <w:tcPr>
            <w:tcW w:w="1000" w:type="pct"/>
            <w:shd w:val="clear" w:color="auto" w:fill="auto"/>
            <w:noWrap/>
            <w:vAlign w:val="center"/>
          </w:tcPr>
          <w:p w14:paraId="57C304C5"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6F9ADDA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VELVET DUSK</w:t>
            </w:r>
          </w:p>
        </w:tc>
        <w:tc>
          <w:tcPr>
            <w:tcW w:w="1637" w:type="pct"/>
            <w:shd w:val="clear" w:color="auto" w:fill="auto"/>
            <w:noWrap/>
            <w:vAlign w:val="center"/>
          </w:tcPr>
          <w:p w14:paraId="2336DCB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Velvet 400 Dusk, Velvet Touring 400</w:t>
            </w:r>
          </w:p>
        </w:tc>
        <w:tc>
          <w:tcPr>
            <w:tcW w:w="682" w:type="pct"/>
            <w:shd w:val="clear" w:color="auto" w:fill="auto"/>
            <w:noWrap/>
            <w:vAlign w:val="center"/>
          </w:tcPr>
          <w:p w14:paraId="0ABEFCA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2002-06</w:t>
            </w:r>
          </w:p>
        </w:tc>
        <w:tc>
          <w:tcPr>
            <w:tcW w:w="681" w:type="pct"/>
            <w:shd w:val="clear" w:color="auto" w:fill="auto"/>
            <w:noWrap/>
            <w:vAlign w:val="center"/>
          </w:tcPr>
          <w:p w14:paraId="5BEE684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383</w:t>
            </w:r>
          </w:p>
        </w:tc>
      </w:tr>
      <w:tr w:rsidR="00B63D70" w:rsidRPr="00B63D70" w14:paraId="66F413E9" w14:textId="77777777" w:rsidTr="00C3629E">
        <w:trPr>
          <w:trHeight w:val="153"/>
        </w:trPr>
        <w:tc>
          <w:tcPr>
            <w:tcW w:w="1000" w:type="pct"/>
            <w:shd w:val="clear" w:color="auto" w:fill="auto"/>
            <w:noWrap/>
            <w:vAlign w:val="center"/>
          </w:tcPr>
          <w:p w14:paraId="3DA82AAC"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7779D9E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P10</w:t>
            </w:r>
          </w:p>
        </w:tc>
        <w:tc>
          <w:tcPr>
            <w:tcW w:w="1637" w:type="pct"/>
            <w:shd w:val="clear" w:color="auto" w:fill="auto"/>
            <w:noWrap/>
            <w:vAlign w:val="center"/>
          </w:tcPr>
          <w:p w14:paraId="18AA6A5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BN 302</w:t>
            </w:r>
          </w:p>
        </w:tc>
        <w:tc>
          <w:tcPr>
            <w:tcW w:w="682" w:type="pct"/>
            <w:shd w:val="clear" w:color="auto" w:fill="auto"/>
            <w:noWrap/>
            <w:vAlign w:val="center"/>
          </w:tcPr>
          <w:p w14:paraId="5CBD337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2015 on</w:t>
            </w:r>
          </w:p>
        </w:tc>
        <w:tc>
          <w:tcPr>
            <w:tcW w:w="681" w:type="pct"/>
            <w:shd w:val="clear" w:color="auto" w:fill="auto"/>
            <w:noWrap/>
            <w:vAlign w:val="center"/>
          </w:tcPr>
          <w:p w14:paraId="616B284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300</w:t>
            </w:r>
          </w:p>
        </w:tc>
      </w:tr>
      <w:tr w:rsidR="00B63D70" w:rsidRPr="00B63D70" w14:paraId="5003A2BB" w14:textId="77777777" w:rsidTr="00C3629E">
        <w:trPr>
          <w:trHeight w:val="153"/>
        </w:trPr>
        <w:tc>
          <w:tcPr>
            <w:tcW w:w="1000" w:type="pct"/>
            <w:shd w:val="clear" w:color="auto" w:fill="auto"/>
            <w:noWrap/>
            <w:vAlign w:val="center"/>
          </w:tcPr>
          <w:p w14:paraId="3CACCABB"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4BEA2FC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P16</w:t>
            </w:r>
          </w:p>
        </w:tc>
        <w:tc>
          <w:tcPr>
            <w:tcW w:w="1637" w:type="pct"/>
            <w:shd w:val="clear" w:color="auto" w:fill="auto"/>
            <w:noWrap/>
            <w:vAlign w:val="center"/>
          </w:tcPr>
          <w:p w14:paraId="723839A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TRK 502X</w:t>
            </w:r>
          </w:p>
        </w:tc>
        <w:tc>
          <w:tcPr>
            <w:tcW w:w="682" w:type="pct"/>
            <w:shd w:val="clear" w:color="auto" w:fill="auto"/>
            <w:noWrap/>
            <w:vAlign w:val="center"/>
          </w:tcPr>
          <w:p w14:paraId="7208199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2018 on</w:t>
            </w:r>
          </w:p>
        </w:tc>
        <w:tc>
          <w:tcPr>
            <w:tcW w:w="681" w:type="pct"/>
            <w:shd w:val="clear" w:color="auto" w:fill="auto"/>
            <w:noWrap/>
            <w:vAlign w:val="center"/>
          </w:tcPr>
          <w:p w14:paraId="3BCA03E1"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500</w:t>
            </w:r>
          </w:p>
        </w:tc>
      </w:tr>
      <w:tr w:rsidR="00B63D70" w:rsidRPr="00B63D70" w14:paraId="5645066E" w14:textId="77777777" w:rsidTr="00C3629E">
        <w:trPr>
          <w:trHeight w:val="153"/>
        </w:trPr>
        <w:tc>
          <w:tcPr>
            <w:tcW w:w="1000" w:type="pct"/>
            <w:shd w:val="clear" w:color="auto" w:fill="auto"/>
            <w:noWrap/>
            <w:vAlign w:val="center"/>
          </w:tcPr>
          <w:p w14:paraId="3686D187"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6D20E99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P18</w:t>
            </w:r>
          </w:p>
        </w:tc>
        <w:tc>
          <w:tcPr>
            <w:tcW w:w="1637" w:type="pct"/>
            <w:shd w:val="clear" w:color="auto" w:fill="auto"/>
            <w:noWrap/>
            <w:vAlign w:val="center"/>
          </w:tcPr>
          <w:p w14:paraId="22AEB6A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LEONCINO 500</w:t>
            </w:r>
          </w:p>
        </w:tc>
        <w:tc>
          <w:tcPr>
            <w:tcW w:w="682" w:type="pct"/>
            <w:shd w:val="clear" w:color="auto" w:fill="auto"/>
            <w:noWrap/>
            <w:vAlign w:val="center"/>
          </w:tcPr>
          <w:p w14:paraId="23A2DCE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2017 on</w:t>
            </w:r>
          </w:p>
        </w:tc>
        <w:tc>
          <w:tcPr>
            <w:tcW w:w="681" w:type="pct"/>
            <w:shd w:val="clear" w:color="auto" w:fill="auto"/>
            <w:noWrap/>
            <w:vAlign w:val="center"/>
          </w:tcPr>
          <w:p w14:paraId="3A01130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500</w:t>
            </w:r>
          </w:p>
        </w:tc>
      </w:tr>
      <w:tr w:rsidR="00B63D70" w:rsidRPr="00B63D70" w14:paraId="10708FEC" w14:textId="77777777" w:rsidTr="00C3629E">
        <w:trPr>
          <w:trHeight w:val="153"/>
        </w:trPr>
        <w:tc>
          <w:tcPr>
            <w:tcW w:w="1000" w:type="pct"/>
            <w:shd w:val="clear" w:color="auto" w:fill="auto"/>
            <w:noWrap/>
            <w:vAlign w:val="center"/>
          </w:tcPr>
          <w:p w14:paraId="31149DF3"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7EFC540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P18</w:t>
            </w:r>
          </w:p>
        </w:tc>
        <w:tc>
          <w:tcPr>
            <w:tcW w:w="1637" w:type="pct"/>
            <w:shd w:val="clear" w:color="auto" w:fill="auto"/>
            <w:noWrap/>
            <w:vAlign w:val="center"/>
          </w:tcPr>
          <w:p w14:paraId="312FBDA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LEONCINO 500 TRAIL</w:t>
            </w:r>
          </w:p>
        </w:tc>
        <w:tc>
          <w:tcPr>
            <w:tcW w:w="682" w:type="pct"/>
            <w:shd w:val="clear" w:color="auto" w:fill="auto"/>
            <w:noWrap/>
            <w:vAlign w:val="center"/>
          </w:tcPr>
          <w:p w14:paraId="0F8C4D8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2018 on</w:t>
            </w:r>
          </w:p>
        </w:tc>
        <w:tc>
          <w:tcPr>
            <w:tcW w:w="681" w:type="pct"/>
            <w:shd w:val="clear" w:color="auto" w:fill="auto"/>
            <w:noWrap/>
            <w:vAlign w:val="center"/>
          </w:tcPr>
          <w:p w14:paraId="1486BF96"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500</w:t>
            </w:r>
          </w:p>
        </w:tc>
      </w:tr>
      <w:tr w:rsidR="00B63D70" w:rsidRPr="00B63D70" w14:paraId="07681E41" w14:textId="77777777" w:rsidTr="00C3629E">
        <w:trPr>
          <w:trHeight w:val="153"/>
        </w:trPr>
        <w:tc>
          <w:tcPr>
            <w:tcW w:w="1000" w:type="pct"/>
            <w:shd w:val="clear" w:color="auto" w:fill="auto"/>
            <w:noWrap/>
            <w:vAlign w:val="center"/>
            <w:hideMark/>
          </w:tcPr>
          <w:p w14:paraId="494E0D93"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526BAD1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P18</w:t>
            </w:r>
          </w:p>
          <w:p w14:paraId="07DD6D9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P16</w:t>
            </w:r>
          </w:p>
        </w:tc>
        <w:tc>
          <w:tcPr>
            <w:tcW w:w="1637" w:type="pct"/>
            <w:shd w:val="clear" w:color="auto" w:fill="auto"/>
            <w:noWrap/>
            <w:vAlign w:val="center"/>
            <w:hideMark/>
          </w:tcPr>
          <w:p w14:paraId="54C2AA0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BENELLI</w:t>
            </w:r>
          </w:p>
          <w:p w14:paraId="4B00A1E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TRK502</w:t>
            </w:r>
          </w:p>
        </w:tc>
        <w:tc>
          <w:tcPr>
            <w:tcW w:w="682" w:type="pct"/>
            <w:shd w:val="clear" w:color="auto" w:fill="auto"/>
            <w:noWrap/>
            <w:vAlign w:val="center"/>
            <w:hideMark/>
          </w:tcPr>
          <w:p w14:paraId="72502E4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2017</w:t>
            </w:r>
          </w:p>
          <w:p w14:paraId="090D24D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2017</w:t>
            </w:r>
          </w:p>
        </w:tc>
        <w:tc>
          <w:tcPr>
            <w:tcW w:w="681" w:type="pct"/>
            <w:shd w:val="clear" w:color="auto" w:fill="auto"/>
            <w:noWrap/>
            <w:vAlign w:val="center"/>
            <w:hideMark/>
          </w:tcPr>
          <w:p w14:paraId="584A9F5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500</w:t>
            </w:r>
          </w:p>
          <w:p w14:paraId="41D0EED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500</w:t>
            </w:r>
          </w:p>
        </w:tc>
      </w:tr>
      <w:tr w:rsidR="00B63D70" w:rsidRPr="00B63D70" w14:paraId="70B7A4B7" w14:textId="77777777" w:rsidTr="00C3629E">
        <w:trPr>
          <w:trHeight w:val="153"/>
        </w:trPr>
        <w:tc>
          <w:tcPr>
            <w:tcW w:w="1000" w:type="pct"/>
            <w:shd w:val="clear" w:color="auto" w:fill="auto"/>
            <w:noWrap/>
            <w:vAlign w:val="center"/>
            <w:hideMark/>
          </w:tcPr>
          <w:p w14:paraId="405D5D29"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58CBB48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P25</w:t>
            </w:r>
          </w:p>
        </w:tc>
        <w:tc>
          <w:tcPr>
            <w:tcW w:w="1637" w:type="pct"/>
            <w:shd w:val="clear" w:color="auto" w:fill="auto"/>
            <w:noWrap/>
            <w:vAlign w:val="center"/>
            <w:hideMark/>
          </w:tcPr>
          <w:p w14:paraId="19DA6A1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GT600 RESTRICTED</w:t>
            </w:r>
          </w:p>
        </w:tc>
        <w:tc>
          <w:tcPr>
            <w:tcW w:w="682" w:type="pct"/>
            <w:shd w:val="clear" w:color="auto" w:fill="auto"/>
            <w:noWrap/>
            <w:vAlign w:val="center"/>
            <w:hideMark/>
          </w:tcPr>
          <w:p w14:paraId="6B24477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2014-15</w:t>
            </w:r>
          </w:p>
        </w:tc>
        <w:tc>
          <w:tcPr>
            <w:tcW w:w="681" w:type="pct"/>
            <w:shd w:val="clear" w:color="auto" w:fill="auto"/>
            <w:noWrap/>
            <w:vAlign w:val="center"/>
            <w:hideMark/>
          </w:tcPr>
          <w:p w14:paraId="69D6CE5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600</w:t>
            </w:r>
          </w:p>
        </w:tc>
      </w:tr>
      <w:tr w:rsidR="00B63D70" w:rsidRPr="00B63D70" w14:paraId="0C5B37FC" w14:textId="77777777" w:rsidTr="00C3629E">
        <w:trPr>
          <w:trHeight w:val="153"/>
        </w:trPr>
        <w:tc>
          <w:tcPr>
            <w:tcW w:w="1000" w:type="pct"/>
            <w:shd w:val="clear" w:color="auto" w:fill="auto"/>
            <w:noWrap/>
            <w:vAlign w:val="center"/>
            <w:hideMark/>
          </w:tcPr>
          <w:p w14:paraId="50370601"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69EE223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P25</w:t>
            </w:r>
          </w:p>
        </w:tc>
        <w:tc>
          <w:tcPr>
            <w:tcW w:w="1637" w:type="pct"/>
            <w:shd w:val="clear" w:color="auto" w:fill="auto"/>
            <w:noWrap/>
            <w:vAlign w:val="center"/>
            <w:hideMark/>
          </w:tcPr>
          <w:p w14:paraId="6FA3674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BN 600 RESTRICTED</w:t>
            </w:r>
          </w:p>
        </w:tc>
        <w:tc>
          <w:tcPr>
            <w:tcW w:w="682" w:type="pct"/>
            <w:shd w:val="clear" w:color="auto" w:fill="auto"/>
            <w:noWrap/>
            <w:vAlign w:val="center"/>
            <w:hideMark/>
          </w:tcPr>
          <w:p w14:paraId="6ABD093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2013-on</w:t>
            </w:r>
          </w:p>
        </w:tc>
        <w:tc>
          <w:tcPr>
            <w:tcW w:w="681" w:type="pct"/>
            <w:shd w:val="clear" w:color="auto" w:fill="auto"/>
            <w:noWrap/>
            <w:vAlign w:val="center"/>
            <w:hideMark/>
          </w:tcPr>
          <w:p w14:paraId="7116A23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600</w:t>
            </w:r>
          </w:p>
        </w:tc>
      </w:tr>
      <w:tr w:rsidR="00B63D70" w:rsidRPr="00B63D70" w14:paraId="4B07A62E" w14:textId="77777777" w:rsidTr="00C3629E">
        <w:trPr>
          <w:trHeight w:val="153"/>
        </w:trPr>
        <w:tc>
          <w:tcPr>
            <w:tcW w:w="1000" w:type="pct"/>
            <w:shd w:val="clear" w:color="auto" w:fill="auto"/>
            <w:noWrap/>
            <w:vAlign w:val="center"/>
          </w:tcPr>
          <w:p w14:paraId="227F8402"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10F802D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P36</w:t>
            </w:r>
          </w:p>
        </w:tc>
        <w:tc>
          <w:tcPr>
            <w:tcW w:w="1637" w:type="pct"/>
            <w:shd w:val="clear" w:color="auto" w:fill="auto"/>
            <w:noWrap/>
            <w:vAlign w:val="center"/>
          </w:tcPr>
          <w:p w14:paraId="1590C75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502C</w:t>
            </w:r>
          </w:p>
        </w:tc>
        <w:tc>
          <w:tcPr>
            <w:tcW w:w="682" w:type="pct"/>
            <w:shd w:val="clear" w:color="auto" w:fill="auto"/>
            <w:noWrap/>
            <w:vAlign w:val="center"/>
          </w:tcPr>
          <w:p w14:paraId="6E3C566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2019</w:t>
            </w:r>
          </w:p>
        </w:tc>
        <w:tc>
          <w:tcPr>
            <w:tcW w:w="681" w:type="pct"/>
            <w:shd w:val="clear" w:color="auto" w:fill="auto"/>
            <w:noWrap/>
            <w:vAlign w:val="center"/>
          </w:tcPr>
          <w:p w14:paraId="1BCAB82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500</w:t>
            </w:r>
          </w:p>
        </w:tc>
      </w:tr>
      <w:tr w:rsidR="00B63D70" w:rsidRPr="00B63D70" w14:paraId="3481ACB8" w14:textId="77777777" w:rsidTr="00C3629E">
        <w:trPr>
          <w:trHeight w:val="153"/>
        </w:trPr>
        <w:tc>
          <w:tcPr>
            <w:tcW w:w="1000" w:type="pct"/>
            <w:tcBorders>
              <w:bottom w:val="single" w:sz="4" w:space="0" w:color="auto"/>
            </w:tcBorders>
            <w:shd w:val="clear" w:color="auto" w:fill="auto"/>
            <w:noWrap/>
            <w:vAlign w:val="center"/>
            <w:hideMark/>
          </w:tcPr>
          <w:p w14:paraId="7F7F0FC5" w14:textId="77777777" w:rsidR="00B63D70" w:rsidRPr="00B63D70" w:rsidRDefault="00B63D70" w:rsidP="00B63D70">
            <w:pPr>
              <w:spacing w:before="40" w:after="40"/>
              <w:jc w:val="left"/>
              <w:rPr>
                <w:rFonts w:eastAsia="Times New Roman"/>
                <w:b/>
                <w:bCs/>
                <w:szCs w:val="17"/>
                <w:lang w:eastAsia="en-AU"/>
              </w:rPr>
            </w:pPr>
          </w:p>
        </w:tc>
        <w:tc>
          <w:tcPr>
            <w:tcW w:w="1000" w:type="pct"/>
            <w:tcBorders>
              <w:bottom w:val="single" w:sz="4" w:space="0" w:color="auto"/>
            </w:tcBorders>
            <w:shd w:val="clear" w:color="auto" w:fill="auto"/>
            <w:noWrap/>
            <w:vAlign w:val="center"/>
            <w:hideMark/>
          </w:tcPr>
          <w:p w14:paraId="488CE95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VELVET DUSK</w:t>
            </w:r>
          </w:p>
        </w:tc>
        <w:tc>
          <w:tcPr>
            <w:tcW w:w="1637" w:type="pct"/>
            <w:tcBorders>
              <w:bottom w:val="single" w:sz="4" w:space="0" w:color="auto"/>
            </w:tcBorders>
            <w:shd w:val="clear" w:color="auto" w:fill="auto"/>
            <w:noWrap/>
            <w:vAlign w:val="center"/>
            <w:hideMark/>
          </w:tcPr>
          <w:p w14:paraId="60E049F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VELVET DUSK</w:t>
            </w:r>
          </w:p>
        </w:tc>
        <w:tc>
          <w:tcPr>
            <w:tcW w:w="682" w:type="pct"/>
            <w:tcBorders>
              <w:bottom w:val="single" w:sz="4" w:space="0" w:color="auto"/>
            </w:tcBorders>
            <w:shd w:val="clear" w:color="auto" w:fill="auto"/>
            <w:noWrap/>
            <w:vAlign w:val="center"/>
            <w:hideMark/>
          </w:tcPr>
          <w:p w14:paraId="1781FAF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2003-05</w:t>
            </w:r>
          </w:p>
        </w:tc>
        <w:tc>
          <w:tcPr>
            <w:tcW w:w="681" w:type="pct"/>
            <w:tcBorders>
              <w:bottom w:val="single" w:sz="4" w:space="0" w:color="auto"/>
            </w:tcBorders>
            <w:shd w:val="clear" w:color="auto" w:fill="auto"/>
            <w:noWrap/>
            <w:vAlign w:val="center"/>
            <w:hideMark/>
          </w:tcPr>
          <w:p w14:paraId="7084DF91"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383</w:t>
            </w:r>
          </w:p>
        </w:tc>
      </w:tr>
      <w:tr w:rsidR="00B63D70" w:rsidRPr="00B63D70" w14:paraId="267FA611" w14:textId="77777777" w:rsidTr="00C3629E">
        <w:trPr>
          <w:trHeight w:val="153"/>
        </w:trPr>
        <w:tc>
          <w:tcPr>
            <w:tcW w:w="1000" w:type="pct"/>
            <w:shd w:val="clear" w:color="auto" w:fill="auto"/>
            <w:noWrap/>
            <w:vAlign w:val="center"/>
          </w:tcPr>
          <w:p w14:paraId="6DCBF02C"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BETA</w:t>
            </w:r>
          </w:p>
        </w:tc>
        <w:tc>
          <w:tcPr>
            <w:tcW w:w="1000" w:type="pct"/>
            <w:shd w:val="clear" w:color="auto" w:fill="auto"/>
            <w:noWrap/>
            <w:vAlign w:val="center"/>
          </w:tcPr>
          <w:p w14:paraId="43C9C65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BETA</w:t>
            </w:r>
          </w:p>
        </w:tc>
        <w:tc>
          <w:tcPr>
            <w:tcW w:w="1637" w:type="pct"/>
            <w:shd w:val="clear" w:color="auto" w:fill="auto"/>
            <w:noWrap/>
            <w:vAlign w:val="center"/>
          </w:tcPr>
          <w:p w14:paraId="2EC9CE7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FUPA RR E3</w:t>
            </w:r>
          </w:p>
        </w:tc>
        <w:tc>
          <w:tcPr>
            <w:tcW w:w="682" w:type="pct"/>
            <w:shd w:val="clear" w:color="auto" w:fill="auto"/>
            <w:noWrap/>
            <w:vAlign w:val="center"/>
          </w:tcPr>
          <w:p w14:paraId="0F03930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2018</w:t>
            </w:r>
          </w:p>
        </w:tc>
        <w:tc>
          <w:tcPr>
            <w:tcW w:w="681" w:type="pct"/>
            <w:shd w:val="clear" w:color="auto" w:fill="auto"/>
            <w:noWrap/>
            <w:vAlign w:val="center"/>
          </w:tcPr>
          <w:p w14:paraId="172CA341"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293</w:t>
            </w:r>
          </w:p>
        </w:tc>
      </w:tr>
      <w:tr w:rsidR="00B63D70" w:rsidRPr="00B63D70" w14:paraId="539FDE65" w14:textId="77777777" w:rsidTr="00C3629E">
        <w:trPr>
          <w:trHeight w:val="153"/>
        </w:trPr>
        <w:tc>
          <w:tcPr>
            <w:tcW w:w="1000" w:type="pct"/>
            <w:shd w:val="clear" w:color="auto" w:fill="auto"/>
            <w:noWrap/>
            <w:vAlign w:val="center"/>
          </w:tcPr>
          <w:p w14:paraId="0A12AF86"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09E456E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BMA RR</w:t>
            </w:r>
          </w:p>
        </w:tc>
        <w:tc>
          <w:tcPr>
            <w:tcW w:w="1637" w:type="pct"/>
            <w:shd w:val="clear" w:color="auto" w:fill="auto"/>
            <w:noWrap/>
            <w:vAlign w:val="center"/>
          </w:tcPr>
          <w:p w14:paraId="17E6069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RR350 15</w:t>
            </w:r>
          </w:p>
        </w:tc>
        <w:tc>
          <w:tcPr>
            <w:tcW w:w="682" w:type="pct"/>
            <w:shd w:val="clear" w:color="auto" w:fill="auto"/>
            <w:noWrap/>
            <w:vAlign w:val="center"/>
          </w:tcPr>
          <w:p w14:paraId="6E97138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2018</w:t>
            </w:r>
          </w:p>
        </w:tc>
        <w:tc>
          <w:tcPr>
            <w:tcW w:w="681" w:type="pct"/>
            <w:shd w:val="clear" w:color="auto" w:fill="auto"/>
            <w:noWrap/>
            <w:vAlign w:val="center"/>
          </w:tcPr>
          <w:p w14:paraId="34D467D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349</w:t>
            </w:r>
          </w:p>
        </w:tc>
      </w:tr>
      <w:tr w:rsidR="00B63D70" w:rsidRPr="00B63D70" w14:paraId="26399533" w14:textId="77777777" w:rsidTr="00C3629E">
        <w:trPr>
          <w:trHeight w:val="153"/>
        </w:trPr>
        <w:tc>
          <w:tcPr>
            <w:tcW w:w="1000" w:type="pct"/>
            <w:shd w:val="clear" w:color="auto" w:fill="auto"/>
            <w:noWrap/>
            <w:vAlign w:val="center"/>
          </w:tcPr>
          <w:p w14:paraId="3723B33E"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6FA0103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BMA RR</w:t>
            </w:r>
          </w:p>
        </w:tc>
        <w:tc>
          <w:tcPr>
            <w:tcW w:w="1637" w:type="pct"/>
            <w:shd w:val="clear" w:color="auto" w:fill="auto"/>
            <w:noWrap/>
            <w:vAlign w:val="center"/>
          </w:tcPr>
          <w:p w14:paraId="6A9BCF4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RR390 16</w:t>
            </w:r>
          </w:p>
        </w:tc>
        <w:tc>
          <w:tcPr>
            <w:tcW w:w="682" w:type="pct"/>
            <w:shd w:val="clear" w:color="auto" w:fill="auto"/>
            <w:noWrap/>
            <w:vAlign w:val="center"/>
          </w:tcPr>
          <w:p w14:paraId="766B857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2018</w:t>
            </w:r>
          </w:p>
        </w:tc>
        <w:tc>
          <w:tcPr>
            <w:tcW w:w="681" w:type="pct"/>
            <w:shd w:val="clear" w:color="auto" w:fill="auto"/>
            <w:noWrap/>
            <w:vAlign w:val="center"/>
          </w:tcPr>
          <w:p w14:paraId="15EC530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386</w:t>
            </w:r>
          </w:p>
        </w:tc>
      </w:tr>
      <w:tr w:rsidR="00B63D70" w:rsidRPr="00B63D70" w14:paraId="7043FF10" w14:textId="77777777" w:rsidTr="00C3629E">
        <w:trPr>
          <w:trHeight w:val="153"/>
        </w:trPr>
        <w:tc>
          <w:tcPr>
            <w:tcW w:w="1000" w:type="pct"/>
            <w:shd w:val="clear" w:color="auto" w:fill="auto"/>
            <w:noWrap/>
            <w:vAlign w:val="center"/>
          </w:tcPr>
          <w:p w14:paraId="0A1D89B7"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2A38F03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BMA RR</w:t>
            </w:r>
          </w:p>
        </w:tc>
        <w:tc>
          <w:tcPr>
            <w:tcW w:w="1637" w:type="pct"/>
            <w:shd w:val="clear" w:color="auto" w:fill="auto"/>
            <w:noWrap/>
            <w:vAlign w:val="center"/>
          </w:tcPr>
          <w:p w14:paraId="6563894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RR430 17</w:t>
            </w:r>
          </w:p>
        </w:tc>
        <w:tc>
          <w:tcPr>
            <w:tcW w:w="682" w:type="pct"/>
            <w:shd w:val="clear" w:color="auto" w:fill="auto"/>
            <w:noWrap/>
            <w:vAlign w:val="center"/>
          </w:tcPr>
          <w:p w14:paraId="36963DD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2018</w:t>
            </w:r>
          </w:p>
        </w:tc>
        <w:tc>
          <w:tcPr>
            <w:tcW w:w="681" w:type="pct"/>
            <w:shd w:val="clear" w:color="auto" w:fill="auto"/>
            <w:noWrap/>
            <w:vAlign w:val="center"/>
          </w:tcPr>
          <w:p w14:paraId="3CCF1AC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431</w:t>
            </w:r>
          </w:p>
        </w:tc>
      </w:tr>
      <w:tr w:rsidR="00B63D70" w:rsidRPr="00B63D70" w14:paraId="3F283973" w14:textId="77777777" w:rsidTr="00C3629E">
        <w:trPr>
          <w:trHeight w:val="153"/>
        </w:trPr>
        <w:tc>
          <w:tcPr>
            <w:tcW w:w="1000" w:type="pct"/>
            <w:shd w:val="clear" w:color="auto" w:fill="auto"/>
            <w:noWrap/>
            <w:vAlign w:val="center"/>
          </w:tcPr>
          <w:p w14:paraId="7B9D0BC9"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52DA0B5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BMA RR</w:t>
            </w:r>
          </w:p>
        </w:tc>
        <w:tc>
          <w:tcPr>
            <w:tcW w:w="1637" w:type="pct"/>
            <w:shd w:val="clear" w:color="auto" w:fill="auto"/>
            <w:noWrap/>
            <w:vAlign w:val="center"/>
          </w:tcPr>
          <w:p w14:paraId="11F1E30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RR480 18</w:t>
            </w:r>
          </w:p>
        </w:tc>
        <w:tc>
          <w:tcPr>
            <w:tcW w:w="682" w:type="pct"/>
            <w:shd w:val="clear" w:color="auto" w:fill="auto"/>
            <w:noWrap/>
            <w:vAlign w:val="center"/>
          </w:tcPr>
          <w:p w14:paraId="07A0000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2018</w:t>
            </w:r>
          </w:p>
        </w:tc>
        <w:tc>
          <w:tcPr>
            <w:tcW w:w="681" w:type="pct"/>
            <w:shd w:val="clear" w:color="auto" w:fill="auto"/>
            <w:noWrap/>
            <w:vAlign w:val="center"/>
          </w:tcPr>
          <w:p w14:paraId="202ED18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478</w:t>
            </w:r>
          </w:p>
        </w:tc>
      </w:tr>
      <w:tr w:rsidR="00B63D70" w:rsidRPr="00B63D70" w14:paraId="20F1FA25" w14:textId="77777777" w:rsidTr="00C3629E">
        <w:trPr>
          <w:trHeight w:val="153"/>
        </w:trPr>
        <w:tc>
          <w:tcPr>
            <w:tcW w:w="1000" w:type="pct"/>
            <w:shd w:val="clear" w:color="auto" w:fill="auto"/>
            <w:noWrap/>
            <w:vAlign w:val="center"/>
            <w:hideMark/>
          </w:tcPr>
          <w:p w14:paraId="0530C6B9"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3B4467C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FUPA E5</w:t>
            </w:r>
          </w:p>
        </w:tc>
        <w:tc>
          <w:tcPr>
            <w:tcW w:w="1637" w:type="pct"/>
            <w:shd w:val="clear" w:color="auto" w:fill="auto"/>
            <w:noWrap/>
            <w:vAlign w:val="center"/>
            <w:hideMark/>
          </w:tcPr>
          <w:p w14:paraId="4A4EC69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E5 00</w:t>
            </w:r>
          </w:p>
        </w:tc>
        <w:tc>
          <w:tcPr>
            <w:tcW w:w="682" w:type="pct"/>
            <w:shd w:val="clear" w:color="auto" w:fill="auto"/>
            <w:noWrap/>
            <w:vAlign w:val="center"/>
            <w:hideMark/>
          </w:tcPr>
          <w:p w14:paraId="4B26562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2015</w:t>
            </w:r>
          </w:p>
        </w:tc>
        <w:tc>
          <w:tcPr>
            <w:tcW w:w="681" w:type="pct"/>
            <w:shd w:val="clear" w:color="auto" w:fill="auto"/>
            <w:noWrap/>
            <w:vAlign w:val="center"/>
            <w:hideMark/>
          </w:tcPr>
          <w:p w14:paraId="18C38C81"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293</w:t>
            </w:r>
          </w:p>
        </w:tc>
      </w:tr>
      <w:tr w:rsidR="00B63D70" w:rsidRPr="00B63D70" w14:paraId="4AC8316E" w14:textId="77777777" w:rsidTr="00C3629E">
        <w:trPr>
          <w:trHeight w:val="153"/>
        </w:trPr>
        <w:tc>
          <w:tcPr>
            <w:tcW w:w="1000" w:type="pct"/>
            <w:shd w:val="clear" w:color="auto" w:fill="auto"/>
            <w:noWrap/>
            <w:vAlign w:val="center"/>
            <w:hideMark/>
          </w:tcPr>
          <w:p w14:paraId="7E1629A4"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33486E5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FUPA E5</w:t>
            </w:r>
          </w:p>
        </w:tc>
        <w:tc>
          <w:tcPr>
            <w:tcW w:w="1637" w:type="pct"/>
            <w:shd w:val="clear" w:color="auto" w:fill="auto"/>
            <w:noWrap/>
            <w:vAlign w:val="center"/>
            <w:hideMark/>
          </w:tcPr>
          <w:p w14:paraId="7CBED44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E8/03</w:t>
            </w:r>
          </w:p>
        </w:tc>
        <w:tc>
          <w:tcPr>
            <w:tcW w:w="682" w:type="pct"/>
            <w:shd w:val="clear" w:color="auto" w:fill="auto"/>
            <w:noWrap/>
            <w:vAlign w:val="center"/>
            <w:hideMark/>
          </w:tcPr>
          <w:p w14:paraId="3FE38B1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2016-on</w:t>
            </w:r>
          </w:p>
        </w:tc>
        <w:tc>
          <w:tcPr>
            <w:tcW w:w="681" w:type="pct"/>
            <w:shd w:val="clear" w:color="auto" w:fill="auto"/>
            <w:noWrap/>
            <w:vAlign w:val="center"/>
            <w:hideMark/>
          </w:tcPr>
          <w:p w14:paraId="175C4B79"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293</w:t>
            </w:r>
          </w:p>
        </w:tc>
      </w:tr>
      <w:tr w:rsidR="00B63D70" w:rsidRPr="00B63D70" w14:paraId="2C00B2DD" w14:textId="77777777" w:rsidTr="00C3629E">
        <w:trPr>
          <w:trHeight w:val="153"/>
        </w:trPr>
        <w:tc>
          <w:tcPr>
            <w:tcW w:w="1000" w:type="pct"/>
            <w:shd w:val="clear" w:color="auto" w:fill="auto"/>
            <w:noWrap/>
            <w:vAlign w:val="center"/>
            <w:hideMark/>
          </w:tcPr>
          <w:p w14:paraId="7D1D25F2"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62459EB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FUPA RR E3</w:t>
            </w:r>
          </w:p>
        </w:tc>
        <w:tc>
          <w:tcPr>
            <w:tcW w:w="1637" w:type="pct"/>
            <w:shd w:val="clear" w:color="auto" w:fill="auto"/>
            <w:noWrap/>
            <w:vAlign w:val="center"/>
            <w:hideMark/>
          </w:tcPr>
          <w:p w14:paraId="23E6983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RR 2T 300</w:t>
            </w:r>
          </w:p>
        </w:tc>
        <w:tc>
          <w:tcPr>
            <w:tcW w:w="682" w:type="pct"/>
            <w:shd w:val="clear" w:color="auto" w:fill="auto"/>
            <w:noWrap/>
            <w:vAlign w:val="center"/>
            <w:hideMark/>
          </w:tcPr>
          <w:p w14:paraId="606B3A1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2012-on</w:t>
            </w:r>
          </w:p>
        </w:tc>
        <w:tc>
          <w:tcPr>
            <w:tcW w:w="681" w:type="pct"/>
            <w:shd w:val="clear" w:color="auto" w:fill="auto"/>
            <w:noWrap/>
            <w:vAlign w:val="center"/>
            <w:hideMark/>
          </w:tcPr>
          <w:p w14:paraId="0CA1889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293</w:t>
            </w:r>
          </w:p>
        </w:tc>
      </w:tr>
      <w:tr w:rsidR="00B63D70" w:rsidRPr="00B63D70" w14:paraId="08FD194F" w14:textId="77777777" w:rsidTr="00C3629E">
        <w:trPr>
          <w:trHeight w:val="153"/>
        </w:trPr>
        <w:tc>
          <w:tcPr>
            <w:tcW w:w="1000" w:type="pct"/>
            <w:shd w:val="clear" w:color="auto" w:fill="auto"/>
            <w:noWrap/>
            <w:vAlign w:val="center"/>
            <w:hideMark/>
          </w:tcPr>
          <w:p w14:paraId="31DA84C1"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2723A9F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FUPA RR E3</w:t>
            </w:r>
          </w:p>
        </w:tc>
        <w:tc>
          <w:tcPr>
            <w:tcW w:w="1637" w:type="pct"/>
            <w:shd w:val="clear" w:color="auto" w:fill="auto"/>
            <w:noWrap/>
            <w:vAlign w:val="center"/>
            <w:hideMark/>
          </w:tcPr>
          <w:p w14:paraId="1E3D52D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RR350 20 &amp; RR350 15</w:t>
            </w:r>
          </w:p>
        </w:tc>
        <w:tc>
          <w:tcPr>
            <w:tcW w:w="682" w:type="pct"/>
            <w:shd w:val="clear" w:color="auto" w:fill="auto"/>
            <w:noWrap/>
            <w:vAlign w:val="center"/>
            <w:hideMark/>
          </w:tcPr>
          <w:p w14:paraId="31A096B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2016-on</w:t>
            </w:r>
          </w:p>
        </w:tc>
        <w:tc>
          <w:tcPr>
            <w:tcW w:w="681" w:type="pct"/>
            <w:shd w:val="clear" w:color="auto" w:fill="auto"/>
            <w:noWrap/>
            <w:vAlign w:val="center"/>
            <w:hideMark/>
          </w:tcPr>
          <w:p w14:paraId="78C3C22C"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349</w:t>
            </w:r>
          </w:p>
        </w:tc>
      </w:tr>
      <w:tr w:rsidR="00B63D70" w:rsidRPr="00B63D70" w14:paraId="225943D4" w14:textId="77777777" w:rsidTr="00C3629E">
        <w:trPr>
          <w:trHeight w:val="153"/>
        </w:trPr>
        <w:tc>
          <w:tcPr>
            <w:tcW w:w="1000" w:type="pct"/>
            <w:shd w:val="clear" w:color="auto" w:fill="auto"/>
            <w:noWrap/>
            <w:vAlign w:val="center"/>
            <w:hideMark/>
          </w:tcPr>
          <w:p w14:paraId="70C0A0F8"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28EC4FE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FUPA RR E3</w:t>
            </w:r>
          </w:p>
        </w:tc>
        <w:tc>
          <w:tcPr>
            <w:tcW w:w="1637" w:type="pct"/>
            <w:shd w:val="clear" w:color="auto" w:fill="auto"/>
            <w:noWrap/>
            <w:vAlign w:val="center"/>
            <w:hideMark/>
          </w:tcPr>
          <w:p w14:paraId="0CC2ADB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RR390 31 &amp; RR390 16</w:t>
            </w:r>
          </w:p>
        </w:tc>
        <w:tc>
          <w:tcPr>
            <w:tcW w:w="682" w:type="pct"/>
            <w:shd w:val="clear" w:color="auto" w:fill="auto"/>
            <w:noWrap/>
            <w:vAlign w:val="center"/>
            <w:hideMark/>
          </w:tcPr>
          <w:p w14:paraId="238FC41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2016-on</w:t>
            </w:r>
          </w:p>
        </w:tc>
        <w:tc>
          <w:tcPr>
            <w:tcW w:w="681" w:type="pct"/>
            <w:shd w:val="clear" w:color="auto" w:fill="auto"/>
            <w:noWrap/>
            <w:vAlign w:val="center"/>
            <w:hideMark/>
          </w:tcPr>
          <w:p w14:paraId="5D62621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386</w:t>
            </w:r>
          </w:p>
        </w:tc>
      </w:tr>
      <w:tr w:rsidR="00B63D70" w:rsidRPr="00B63D70" w14:paraId="133CFE50" w14:textId="77777777" w:rsidTr="00C3629E">
        <w:trPr>
          <w:trHeight w:val="153"/>
        </w:trPr>
        <w:tc>
          <w:tcPr>
            <w:tcW w:w="1000" w:type="pct"/>
            <w:shd w:val="clear" w:color="auto" w:fill="auto"/>
            <w:noWrap/>
            <w:vAlign w:val="center"/>
            <w:hideMark/>
          </w:tcPr>
          <w:p w14:paraId="558BD616"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70A0DB1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FUPA RR E3</w:t>
            </w:r>
          </w:p>
        </w:tc>
        <w:tc>
          <w:tcPr>
            <w:tcW w:w="1637" w:type="pct"/>
            <w:shd w:val="clear" w:color="auto" w:fill="auto"/>
            <w:noWrap/>
            <w:vAlign w:val="center"/>
            <w:hideMark/>
          </w:tcPr>
          <w:p w14:paraId="6600E32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RR430 32 &amp; RR430 17</w:t>
            </w:r>
          </w:p>
        </w:tc>
        <w:tc>
          <w:tcPr>
            <w:tcW w:w="682" w:type="pct"/>
            <w:shd w:val="clear" w:color="auto" w:fill="auto"/>
            <w:noWrap/>
            <w:vAlign w:val="center"/>
            <w:hideMark/>
          </w:tcPr>
          <w:p w14:paraId="4B184AF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2016-on</w:t>
            </w:r>
          </w:p>
        </w:tc>
        <w:tc>
          <w:tcPr>
            <w:tcW w:w="681" w:type="pct"/>
            <w:shd w:val="clear" w:color="auto" w:fill="auto"/>
            <w:noWrap/>
            <w:vAlign w:val="center"/>
            <w:hideMark/>
          </w:tcPr>
          <w:p w14:paraId="7E014EE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431</w:t>
            </w:r>
          </w:p>
        </w:tc>
      </w:tr>
      <w:tr w:rsidR="00B63D70" w:rsidRPr="00B63D70" w14:paraId="46A7672F" w14:textId="77777777" w:rsidTr="00C3629E">
        <w:trPr>
          <w:trHeight w:val="153"/>
        </w:trPr>
        <w:tc>
          <w:tcPr>
            <w:tcW w:w="1000" w:type="pct"/>
            <w:shd w:val="clear" w:color="auto" w:fill="auto"/>
            <w:noWrap/>
            <w:vAlign w:val="center"/>
            <w:hideMark/>
          </w:tcPr>
          <w:p w14:paraId="25F5096C"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44773D3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FUPA RR E3</w:t>
            </w:r>
          </w:p>
        </w:tc>
        <w:tc>
          <w:tcPr>
            <w:tcW w:w="1637" w:type="pct"/>
            <w:shd w:val="clear" w:color="auto" w:fill="auto"/>
            <w:noWrap/>
            <w:vAlign w:val="center"/>
            <w:hideMark/>
          </w:tcPr>
          <w:p w14:paraId="2D743DA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RR480 33 &amp; RR480 18</w:t>
            </w:r>
          </w:p>
        </w:tc>
        <w:tc>
          <w:tcPr>
            <w:tcW w:w="682" w:type="pct"/>
            <w:shd w:val="clear" w:color="auto" w:fill="auto"/>
            <w:noWrap/>
            <w:vAlign w:val="center"/>
            <w:hideMark/>
          </w:tcPr>
          <w:p w14:paraId="5F6ECF6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2016-on</w:t>
            </w:r>
          </w:p>
        </w:tc>
        <w:tc>
          <w:tcPr>
            <w:tcW w:w="681" w:type="pct"/>
            <w:shd w:val="clear" w:color="auto" w:fill="auto"/>
            <w:noWrap/>
            <w:vAlign w:val="center"/>
            <w:hideMark/>
          </w:tcPr>
          <w:p w14:paraId="39171C59"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478</w:t>
            </w:r>
          </w:p>
        </w:tc>
      </w:tr>
      <w:tr w:rsidR="00B63D70" w:rsidRPr="00B63D70" w14:paraId="2CD51F40" w14:textId="77777777" w:rsidTr="00C3629E">
        <w:trPr>
          <w:trHeight w:val="153"/>
        </w:trPr>
        <w:tc>
          <w:tcPr>
            <w:tcW w:w="1000" w:type="pct"/>
            <w:shd w:val="clear" w:color="auto" w:fill="auto"/>
            <w:noWrap/>
            <w:vAlign w:val="center"/>
            <w:hideMark/>
          </w:tcPr>
          <w:p w14:paraId="1F2E62A6"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518B355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RR E3</w:t>
            </w:r>
          </w:p>
        </w:tc>
        <w:tc>
          <w:tcPr>
            <w:tcW w:w="1637" w:type="pct"/>
            <w:shd w:val="clear" w:color="auto" w:fill="auto"/>
            <w:noWrap/>
            <w:vAlign w:val="center"/>
            <w:hideMark/>
          </w:tcPr>
          <w:p w14:paraId="648A764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RR350</w:t>
            </w:r>
          </w:p>
        </w:tc>
        <w:tc>
          <w:tcPr>
            <w:tcW w:w="682" w:type="pct"/>
            <w:shd w:val="clear" w:color="auto" w:fill="auto"/>
            <w:noWrap/>
            <w:vAlign w:val="center"/>
            <w:hideMark/>
          </w:tcPr>
          <w:p w14:paraId="2EE7EDD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2011-on</w:t>
            </w:r>
          </w:p>
        </w:tc>
        <w:tc>
          <w:tcPr>
            <w:tcW w:w="681" w:type="pct"/>
            <w:shd w:val="clear" w:color="auto" w:fill="auto"/>
            <w:noWrap/>
            <w:vAlign w:val="center"/>
            <w:hideMark/>
          </w:tcPr>
          <w:p w14:paraId="129D04F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349</w:t>
            </w:r>
          </w:p>
        </w:tc>
      </w:tr>
      <w:tr w:rsidR="00B63D70" w:rsidRPr="00B63D70" w14:paraId="77767160" w14:textId="77777777" w:rsidTr="00C3629E">
        <w:trPr>
          <w:trHeight w:val="153"/>
        </w:trPr>
        <w:tc>
          <w:tcPr>
            <w:tcW w:w="1000" w:type="pct"/>
            <w:shd w:val="clear" w:color="auto" w:fill="auto"/>
            <w:noWrap/>
            <w:vAlign w:val="center"/>
            <w:hideMark/>
          </w:tcPr>
          <w:p w14:paraId="071C9CB7"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6FB4D06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RR E3</w:t>
            </w:r>
          </w:p>
        </w:tc>
        <w:tc>
          <w:tcPr>
            <w:tcW w:w="1637" w:type="pct"/>
            <w:shd w:val="clear" w:color="auto" w:fill="auto"/>
            <w:noWrap/>
            <w:vAlign w:val="center"/>
            <w:hideMark/>
          </w:tcPr>
          <w:p w14:paraId="06AAE00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RR400</w:t>
            </w:r>
          </w:p>
        </w:tc>
        <w:tc>
          <w:tcPr>
            <w:tcW w:w="682" w:type="pct"/>
            <w:shd w:val="clear" w:color="auto" w:fill="auto"/>
            <w:noWrap/>
            <w:vAlign w:val="center"/>
            <w:hideMark/>
          </w:tcPr>
          <w:p w14:paraId="6461F8D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2010-14</w:t>
            </w:r>
          </w:p>
        </w:tc>
        <w:tc>
          <w:tcPr>
            <w:tcW w:w="681" w:type="pct"/>
            <w:shd w:val="clear" w:color="auto" w:fill="auto"/>
            <w:noWrap/>
            <w:vAlign w:val="center"/>
            <w:hideMark/>
          </w:tcPr>
          <w:p w14:paraId="1D94FB39"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398</w:t>
            </w:r>
          </w:p>
        </w:tc>
      </w:tr>
      <w:tr w:rsidR="00B63D70" w:rsidRPr="00B63D70" w14:paraId="36509939" w14:textId="77777777" w:rsidTr="00C3629E">
        <w:trPr>
          <w:trHeight w:val="153"/>
        </w:trPr>
        <w:tc>
          <w:tcPr>
            <w:tcW w:w="1000" w:type="pct"/>
            <w:shd w:val="clear" w:color="auto" w:fill="auto"/>
            <w:noWrap/>
            <w:vAlign w:val="center"/>
            <w:hideMark/>
          </w:tcPr>
          <w:p w14:paraId="15E86E82"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10E423C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RR E3</w:t>
            </w:r>
          </w:p>
        </w:tc>
        <w:tc>
          <w:tcPr>
            <w:tcW w:w="1637" w:type="pct"/>
            <w:shd w:val="clear" w:color="auto" w:fill="auto"/>
            <w:noWrap/>
            <w:vAlign w:val="center"/>
            <w:hideMark/>
          </w:tcPr>
          <w:p w14:paraId="1B3E609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RR450</w:t>
            </w:r>
          </w:p>
        </w:tc>
        <w:tc>
          <w:tcPr>
            <w:tcW w:w="682" w:type="pct"/>
            <w:shd w:val="clear" w:color="auto" w:fill="auto"/>
            <w:noWrap/>
            <w:vAlign w:val="center"/>
            <w:hideMark/>
          </w:tcPr>
          <w:p w14:paraId="430D4B8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2010-14</w:t>
            </w:r>
          </w:p>
        </w:tc>
        <w:tc>
          <w:tcPr>
            <w:tcW w:w="681" w:type="pct"/>
            <w:shd w:val="clear" w:color="auto" w:fill="auto"/>
            <w:noWrap/>
            <w:vAlign w:val="center"/>
            <w:hideMark/>
          </w:tcPr>
          <w:p w14:paraId="7016D0AE"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449</w:t>
            </w:r>
          </w:p>
        </w:tc>
      </w:tr>
      <w:tr w:rsidR="00B63D70" w:rsidRPr="00B63D70" w14:paraId="3031B564" w14:textId="77777777" w:rsidTr="00C3629E">
        <w:trPr>
          <w:trHeight w:val="153"/>
        </w:trPr>
        <w:tc>
          <w:tcPr>
            <w:tcW w:w="1000" w:type="pct"/>
            <w:shd w:val="clear" w:color="auto" w:fill="auto"/>
            <w:noWrap/>
            <w:vAlign w:val="center"/>
            <w:hideMark/>
          </w:tcPr>
          <w:p w14:paraId="4D12FCD8"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6C7ABBD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RR E3</w:t>
            </w:r>
          </w:p>
        </w:tc>
        <w:tc>
          <w:tcPr>
            <w:tcW w:w="1637" w:type="pct"/>
            <w:shd w:val="clear" w:color="auto" w:fill="auto"/>
            <w:noWrap/>
            <w:vAlign w:val="center"/>
            <w:hideMark/>
          </w:tcPr>
          <w:p w14:paraId="3B850AF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RR520</w:t>
            </w:r>
          </w:p>
        </w:tc>
        <w:tc>
          <w:tcPr>
            <w:tcW w:w="682" w:type="pct"/>
            <w:shd w:val="clear" w:color="auto" w:fill="auto"/>
            <w:noWrap/>
            <w:vAlign w:val="center"/>
            <w:hideMark/>
          </w:tcPr>
          <w:p w14:paraId="7A03445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2010-11</w:t>
            </w:r>
          </w:p>
        </w:tc>
        <w:tc>
          <w:tcPr>
            <w:tcW w:w="681" w:type="pct"/>
            <w:shd w:val="clear" w:color="auto" w:fill="auto"/>
            <w:noWrap/>
            <w:vAlign w:val="center"/>
            <w:hideMark/>
          </w:tcPr>
          <w:p w14:paraId="6A614219"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498</w:t>
            </w:r>
          </w:p>
        </w:tc>
      </w:tr>
      <w:tr w:rsidR="00B63D70" w:rsidRPr="00B63D70" w14:paraId="393BB88C" w14:textId="77777777" w:rsidTr="00C3629E">
        <w:trPr>
          <w:trHeight w:val="153"/>
        </w:trPr>
        <w:tc>
          <w:tcPr>
            <w:tcW w:w="1000" w:type="pct"/>
            <w:shd w:val="clear" w:color="auto" w:fill="auto"/>
            <w:noWrap/>
            <w:vAlign w:val="center"/>
          </w:tcPr>
          <w:p w14:paraId="7E087DEA"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26D369E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RR300 2T</w:t>
            </w:r>
          </w:p>
        </w:tc>
        <w:tc>
          <w:tcPr>
            <w:tcW w:w="1637" w:type="pct"/>
            <w:shd w:val="clear" w:color="auto" w:fill="auto"/>
            <w:noWrap/>
            <w:vAlign w:val="center"/>
          </w:tcPr>
          <w:p w14:paraId="1791978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RR300 2T</w:t>
            </w:r>
          </w:p>
        </w:tc>
        <w:tc>
          <w:tcPr>
            <w:tcW w:w="682" w:type="pct"/>
            <w:shd w:val="clear" w:color="auto" w:fill="auto"/>
            <w:noWrap/>
            <w:vAlign w:val="center"/>
          </w:tcPr>
          <w:p w14:paraId="477012F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2018-on</w:t>
            </w:r>
          </w:p>
        </w:tc>
        <w:tc>
          <w:tcPr>
            <w:tcW w:w="681" w:type="pct"/>
            <w:shd w:val="clear" w:color="auto" w:fill="auto"/>
            <w:noWrap/>
            <w:vAlign w:val="center"/>
          </w:tcPr>
          <w:p w14:paraId="3194EC5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293</w:t>
            </w:r>
          </w:p>
        </w:tc>
      </w:tr>
      <w:tr w:rsidR="00B63D70" w:rsidRPr="00B63D70" w14:paraId="7293AE1E" w14:textId="77777777" w:rsidTr="00C3629E">
        <w:trPr>
          <w:trHeight w:val="153"/>
        </w:trPr>
        <w:tc>
          <w:tcPr>
            <w:tcW w:w="1000" w:type="pct"/>
            <w:shd w:val="clear" w:color="auto" w:fill="auto"/>
            <w:noWrap/>
            <w:vAlign w:val="center"/>
          </w:tcPr>
          <w:p w14:paraId="43239EC3"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488E78C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RR350 4T</w:t>
            </w:r>
          </w:p>
        </w:tc>
        <w:tc>
          <w:tcPr>
            <w:tcW w:w="1637" w:type="pct"/>
            <w:shd w:val="clear" w:color="auto" w:fill="auto"/>
            <w:noWrap/>
            <w:vAlign w:val="center"/>
          </w:tcPr>
          <w:p w14:paraId="1CBB5CC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RR350 4T</w:t>
            </w:r>
          </w:p>
        </w:tc>
        <w:tc>
          <w:tcPr>
            <w:tcW w:w="682" w:type="pct"/>
            <w:shd w:val="clear" w:color="auto" w:fill="auto"/>
            <w:noWrap/>
            <w:vAlign w:val="center"/>
          </w:tcPr>
          <w:p w14:paraId="5AE22D6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2019-on</w:t>
            </w:r>
          </w:p>
        </w:tc>
        <w:tc>
          <w:tcPr>
            <w:tcW w:w="681" w:type="pct"/>
            <w:shd w:val="clear" w:color="auto" w:fill="auto"/>
            <w:noWrap/>
            <w:vAlign w:val="center"/>
          </w:tcPr>
          <w:p w14:paraId="31F3D73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349</w:t>
            </w:r>
          </w:p>
        </w:tc>
      </w:tr>
      <w:tr w:rsidR="00B63D70" w:rsidRPr="00B63D70" w14:paraId="12C42495" w14:textId="77777777" w:rsidTr="00C3629E">
        <w:trPr>
          <w:trHeight w:val="153"/>
        </w:trPr>
        <w:tc>
          <w:tcPr>
            <w:tcW w:w="1000" w:type="pct"/>
            <w:shd w:val="clear" w:color="auto" w:fill="auto"/>
            <w:noWrap/>
            <w:vAlign w:val="center"/>
          </w:tcPr>
          <w:p w14:paraId="268BB900"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5944F17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RR390 4T</w:t>
            </w:r>
          </w:p>
        </w:tc>
        <w:tc>
          <w:tcPr>
            <w:tcW w:w="1637" w:type="pct"/>
            <w:shd w:val="clear" w:color="auto" w:fill="auto"/>
            <w:noWrap/>
            <w:vAlign w:val="center"/>
          </w:tcPr>
          <w:p w14:paraId="44F0527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RR390 4T</w:t>
            </w:r>
          </w:p>
        </w:tc>
        <w:tc>
          <w:tcPr>
            <w:tcW w:w="682" w:type="pct"/>
            <w:shd w:val="clear" w:color="auto" w:fill="auto"/>
            <w:noWrap/>
            <w:vAlign w:val="center"/>
          </w:tcPr>
          <w:p w14:paraId="5298C98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2019-on</w:t>
            </w:r>
          </w:p>
        </w:tc>
        <w:tc>
          <w:tcPr>
            <w:tcW w:w="681" w:type="pct"/>
            <w:shd w:val="clear" w:color="auto" w:fill="auto"/>
            <w:noWrap/>
            <w:vAlign w:val="center"/>
          </w:tcPr>
          <w:p w14:paraId="4A78AE51"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386</w:t>
            </w:r>
          </w:p>
        </w:tc>
      </w:tr>
      <w:tr w:rsidR="00B63D70" w:rsidRPr="00B63D70" w14:paraId="01142B9E" w14:textId="77777777" w:rsidTr="00C3629E">
        <w:trPr>
          <w:trHeight w:val="153"/>
        </w:trPr>
        <w:tc>
          <w:tcPr>
            <w:tcW w:w="1000" w:type="pct"/>
            <w:shd w:val="clear" w:color="auto" w:fill="auto"/>
            <w:noWrap/>
            <w:vAlign w:val="center"/>
          </w:tcPr>
          <w:p w14:paraId="09BC22BA"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118CEEB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RR430 4T</w:t>
            </w:r>
          </w:p>
        </w:tc>
        <w:tc>
          <w:tcPr>
            <w:tcW w:w="1637" w:type="pct"/>
            <w:shd w:val="clear" w:color="auto" w:fill="auto"/>
            <w:noWrap/>
            <w:vAlign w:val="center"/>
          </w:tcPr>
          <w:p w14:paraId="66ADF42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RR430 4T</w:t>
            </w:r>
          </w:p>
        </w:tc>
        <w:tc>
          <w:tcPr>
            <w:tcW w:w="682" w:type="pct"/>
            <w:shd w:val="clear" w:color="auto" w:fill="auto"/>
            <w:noWrap/>
            <w:vAlign w:val="center"/>
          </w:tcPr>
          <w:p w14:paraId="3A7DA0E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2019-on</w:t>
            </w:r>
          </w:p>
        </w:tc>
        <w:tc>
          <w:tcPr>
            <w:tcW w:w="681" w:type="pct"/>
            <w:shd w:val="clear" w:color="auto" w:fill="auto"/>
            <w:noWrap/>
            <w:vAlign w:val="center"/>
          </w:tcPr>
          <w:p w14:paraId="0092214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431</w:t>
            </w:r>
          </w:p>
        </w:tc>
      </w:tr>
      <w:tr w:rsidR="00B63D70" w:rsidRPr="00B63D70" w14:paraId="4C8FABF6" w14:textId="77777777" w:rsidTr="00C3629E">
        <w:trPr>
          <w:trHeight w:val="153"/>
        </w:trPr>
        <w:tc>
          <w:tcPr>
            <w:tcW w:w="1000" w:type="pct"/>
            <w:shd w:val="clear" w:color="auto" w:fill="auto"/>
            <w:noWrap/>
            <w:vAlign w:val="center"/>
            <w:hideMark/>
          </w:tcPr>
          <w:p w14:paraId="7DD9F90E"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2E347D5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RR450</w:t>
            </w:r>
          </w:p>
        </w:tc>
        <w:tc>
          <w:tcPr>
            <w:tcW w:w="1637" w:type="pct"/>
            <w:shd w:val="clear" w:color="auto" w:fill="auto"/>
            <w:noWrap/>
            <w:vAlign w:val="center"/>
            <w:hideMark/>
          </w:tcPr>
          <w:p w14:paraId="2EB854E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RR450</w:t>
            </w:r>
          </w:p>
        </w:tc>
        <w:tc>
          <w:tcPr>
            <w:tcW w:w="682" w:type="pct"/>
            <w:shd w:val="clear" w:color="auto" w:fill="auto"/>
            <w:noWrap/>
            <w:vAlign w:val="center"/>
            <w:hideMark/>
          </w:tcPr>
          <w:p w14:paraId="709D2E6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2000-08</w:t>
            </w:r>
          </w:p>
        </w:tc>
        <w:tc>
          <w:tcPr>
            <w:tcW w:w="681" w:type="pct"/>
            <w:shd w:val="clear" w:color="auto" w:fill="auto"/>
            <w:noWrap/>
            <w:vAlign w:val="center"/>
            <w:hideMark/>
          </w:tcPr>
          <w:p w14:paraId="590915A1"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448</w:t>
            </w:r>
          </w:p>
        </w:tc>
      </w:tr>
      <w:tr w:rsidR="00B63D70" w:rsidRPr="00B63D70" w14:paraId="32B015BD" w14:textId="77777777" w:rsidTr="00C3629E">
        <w:trPr>
          <w:trHeight w:val="153"/>
        </w:trPr>
        <w:tc>
          <w:tcPr>
            <w:tcW w:w="1000" w:type="pct"/>
            <w:shd w:val="clear" w:color="auto" w:fill="auto"/>
            <w:noWrap/>
            <w:vAlign w:val="center"/>
          </w:tcPr>
          <w:p w14:paraId="3EC4DA7A"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20FE598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RR480 4T</w:t>
            </w:r>
          </w:p>
        </w:tc>
        <w:tc>
          <w:tcPr>
            <w:tcW w:w="1637" w:type="pct"/>
            <w:shd w:val="clear" w:color="auto" w:fill="auto"/>
            <w:noWrap/>
            <w:vAlign w:val="center"/>
          </w:tcPr>
          <w:p w14:paraId="58BE714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RR480 4T</w:t>
            </w:r>
          </w:p>
        </w:tc>
        <w:tc>
          <w:tcPr>
            <w:tcW w:w="682" w:type="pct"/>
            <w:shd w:val="clear" w:color="auto" w:fill="auto"/>
            <w:noWrap/>
            <w:vAlign w:val="center"/>
          </w:tcPr>
          <w:p w14:paraId="1D0BAE3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2019-on</w:t>
            </w:r>
          </w:p>
        </w:tc>
        <w:tc>
          <w:tcPr>
            <w:tcW w:w="681" w:type="pct"/>
            <w:shd w:val="clear" w:color="auto" w:fill="auto"/>
            <w:noWrap/>
            <w:vAlign w:val="center"/>
          </w:tcPr>
          <w:p w14:paraId="6426770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478</w:t>
            </w:r>
          </w:p>
        </w:tc>
      </w:tr>
      <w:tr w:rsidR="00B63D70" w:rsidRPr="00B63D70" w14:paraId="1C9FC319" w14:textId="77777777" w:rsidTr="00C3629E">
        <w:trPr>
          <w:trHeight w:val="153"/>
        </w:trPr>
        <w:tc>
          <w:tcPr>
            <w:tcW w:w="1000" w:type="pct"/>
            <w:shd w:val="clear" w:color="auto" w:fill="auto"/>
            <w:noWrap/>
            <w:vAlign w:val="center"/>
            <w:hideMark/>
          </w:tcPr>
          <w:p w14:paraId="283ECC3A"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0C2D9B6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RR525</w:t>
            </w:r>
          </w:p>
        </w:tc>
        <w:tc>
          <w:tcPr>
            <w:tcW w:w="1637" w:type="pct"/>
            <w:shd w:val="clear" w:color="auto" w:fill="auto"/>
            <w:noWrap/>
            <w:vAlign w:val="center"/>
            <w:hideMark/>
          </w:tcPr>
          <w:p w14:paraId="4CAE5E3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RR525</w:t>
            </w:r>
          </w:p>
        </w:tc>
        <w:tc>
          <w:tcPr>
            <w:tcW w:w="682" w:type="pct"/>
            <w:shd w:val="clear" w:color="auto" w:fill="auto"/>
            <w:noWrap/>
            <w:vAlign w:val="center"/>
            <w:hideMark/>
          </w:tcPr>
          <w:p w14:paraId="5861EBA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2000-08</w:t>
            </w:r>
          </w:p>
        </w:tc>
        <w:tc>
          <w:tcPr>
            <w:tcW w:w="681" w:type="pct"/>
            <w:shd w:val="clear" w:color="auto" w:fill="auto"/>
            <w:noWrap/>
            <w:vAlign w:val="center"/>
            <w:hideMark/>
          </w:tcPr>
          <w:p w14:paraId="3F9A46E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510</w:t>
            </w:r>
          </w:p>
        </w:tc>
      </w:tr>
      <w:tr w:rsidR="00B63D70" w:rsidRPr="00B63D70" w14:paraId="45406075" w14:textId="77777777" w:rsidTr="00C3629E">
        <w:trPr>
          <w:trHeight w:val="153"/>
        </w:trPr>
        <w:tc>
          <w:tcPr>
            <w:tcW w:w="1000" w:type="pct"/>
            <w:tcBorders>
              <w:bottom w:val="single" w:sz="4" w:space="0" w:color="auto"/>
            </w:tcBorders>
            <w:shd w:val="clear" w:color="auto" w:fill="auto"/>
            <w:noWrap/>
            <w:vAlign w:val="center"/>
          </w:tcPr>
          <w:p w14:paraId="380C571F" w14:textId="77777777" w:rsidR="00B63D70" w:rsidRPr="00B63D70" w:rsidRDefault="00B63D70" w:rsidP="00B63D70">
            <w:pPr>
              <w:spacing w:before="40" w:after="40"/>
              <w:jc w:val="left"/>
              <w:rPr>
                <w:rFonts w:eastAsia="Times New Roman"/>
                <w:b/>
                <w:bCs/>
                <w:szCs w:val="17"/>
                <w:lang w:eastAsia="en-AU"/>
              </w:rPr>
            </w:pPr>
          </w:p>
        </w:tc>
        <w:tc>
          <w:tcPr>
            <w:tcW w:w="1000" w:type="pct"/>
            <w:tcBorders>
              <w:bottom w:val="single" w:sz="4" w:space="0" w:color="auto"/>
            </w:tcBorders>
            <w:shd w:val="clear" w:color="auto" w:fill="auto"/>
            <w:noWrap/>
            <w:vAlign w:val="center"/>
          </w:tcPr>
          <w:p w14:paraId="4C770D3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XTRAINER 300 2T</w:t>
            </w:r>
          </w:p>
        </w:tc>
        <w:tc>
          <w:tcPr>
            <w:tcW w:w="1637" w:type="pct"/>
            <w:tcBorders>
              <w:bottom w:val="single" w:sz="4" w:space="0" w:color="auto"/>
            </w:tcBorders>
            <w:shd w:val="clear" w:color="auto" w:fill="auto"/>
            <w:noWrap/>
            <w:vAlign w:val="center"/>
          </w:tcPr>
          <w:p w14:paraId="0E42BF5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XTRAINER 300 2T</w:t>
            </w:r>
          </w:p>
        </w:tc>
        <w:tc>
          <w:tcPr>
            <w:tcW w:w="682" w:type="pct"/>
            <w:tcBorders>
              <w:bottom w:val="single" w:sz="4" w:space="0" w:color="auto"/>
            </w:tcBorders>
            <w:shd w:val="clear" w:color="auto" w:fill="auto"/>
            <w:noWrap/>
            <w:vAlign w:val="center"/>
          </w:tcPr>
          <w:p w14:paraId="31B4181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2019-on</w:t>
            </w:r>
          </w:p>
        </w:tc>
        <w:tc>
          <w:tcPr>
            <w:tcW w:w="681" w:type="pct"/>
            <w:tcBorders>
              <w:bottom w:val="single" w:sz="4" w:space="0" w:color="auto"/>
            </w:tcBorders>
            <w:shd w:val="clear" w:color="auto" w:fill="auto"/>
            <w:noWrap/>
            <w:vAlign w:val="center"/>
          </w:tcPr>
          <w:p w14:paraId="650D2B3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293</w:t>
            </w:r>
          </w:p>
        </w:tc>
      </w:tr>
      <w:tr w:rsidR="00B63D70" w:rsidRPr="00B63D70" w14:paraId="0633E073" w14:textId="77777777" w:rsidTr="00C3629E">
        <w:trPr>
          <w:trHeight w:val="153"/>
        </w:trPr>
        <w:tc>
          <w:tcPr>
            <w:tcW w:w="1000" w:type="pct"/>
            <w:tcBorders>
              <w:top w:val="single" w:sz="4" w:space="0" w:color="auto"/>
            </w:tcBorders>
            <w:shd w:val="clear" w:color="auto" w:fill="auto"/>
            <w:noWrap/>
            <w:vAlign w:val="center"/>
          </w:tcPr>
          <w:p w14:paraId="51C1432B"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BMW</w:t>
            </w:r>
          </w:p>
        </w:tc>
        <w:tc>
          <w:tcPr>
            <w:tcW w:w="1000" w:type="pct"/>
            <w:tcBorders>
              <w:top w:val="single" w:sz="4" w:space="0" w:color="auto"/>
            </w:tcBorders>
            <w:shd w:val="clear" w:color="auto" w:fill="auto"/>
            <w:noWrap/>
            <w:vAlign w:val="center"/>
          </w:tcPr>
          <w:p w14:paraId="7E3A9A3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C400X</w:t>
            </w:r>
          </w:p>
        </w:tc>
        <w:tc>
          <w:tcPr>
            <w:tcW w:w="1637" w:type="pct"/>
            <w:tcBorders>
              <w:top w:val="single" w:sz="4" w:space="0" w:color="auto"/>
            </w:tcBorders>
            <w:shd w:val="clear" w:color="auto" w:fill="auto"/>
            <w:noWrap/>
            <w:vAlign w:val="center"/>
          </w:tcPr>
          <w:p w14:paraId="293B28C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0C09/C400X</w:t>
            </w:r>
          </w:p>
        </w:tc>
        <w:tc>
          <w:tcPr>
            <w:tcW w:w="682" w:type="pct"/>
            <w:tcBorders>
              <w:top w:val="single" w:sz="4" w:space="0" w:color="auto"/>
            </w:tcBorders>
            <w:shd w:val="clear" w:color="auto" w:fill="auto"/>
            <w:noWrap/>
            <w:vAlign w:val="center"/>
          </w:tcPr>
          <w:p w14:paraId="5D97B98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2018-on</w:t>
            </w:r>
          </w:p>
        </w:tc>
        <w:tc>
          <w:tcPr>
            <w:tcW w:w="681" w:type="pct"/>
            <w:tcBorders>
              <w:top w:val="single" w:sz="4" w:space="0" w:color="auto"/>
            </w:tcBorders>
            <w:shd w:val="clear" w:color="auto" w:fill="auto"/>
            <w:noWrap/>
            <w:vAlign w:val="center"/>
          </w:tcPr>
          <w:p w14:paraId="20B6219A"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350</w:t>
            </w:r>
          </w:p>
        </w:tc>
      </w:tr>
      <w:tr w:rsidR="00B63D70" w:rsidRPr="00B63D70" w14:paraId="42E5B08F" w14:textId="77777777" w:rsidTr="00C3629E">
        <w:trPr>
          <w:trHeight w:val="153"/>
        </w:trPr>
        <w:tc>
          <w:tcPr>
            <w:tcW w:w="1000" w:type="pct"/>
            <w:shd w:val="clear" w:color="auto" w:fill="auto"/>
            <w:noWrap/>
            <w:vAlign w:val="center"/>
          </w:tcPr>
          <w:p w14:paraId="0F36448B"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2FF034C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C400GT</w:t>
            </w:r>
          </w:p>
        </w:tc>
        <w:tc>
          <w:tcPr>
            <w:tcW w:w="1637" w:type="pct"/>
            <w:shd w:val="clear" w:color="auto" w:fill="auto"/>
            <w:noWrap/>
            <w:vAlign w:val="center"/>
          </w:tcPr>
          <w:p w14:paraId="2D259D8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0C06, C400GT</w:t>
            </w:r>
          </w:p>
        </w:tc>
        <w:tc>
          <w:tcPr>
            <w:tcW w:w="682" w:type="pct"/>
            <w:shd w:val="clear" w:color="auto" w:fill="auto"/>
            <w:noWrap/>
            <w:vAlign w:val="center"/>
          </w:tcPr>
          <w:p w14:paraId="1719C2E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2018-on</w:t>
            </w:r>
          </w:p>
        </w:tc>
        <w:tc>
          <w:tcPr>
            <w:tcW w:w="681" w:type="pct"/>
            <w:shd w:val="clear" w:color="auto" w:fill="auto"/>
            <w:noWrap/>
            <w:vAlign w:val="center"/>
          </w:tcPr>
          <w:p w14:paraId="5255DBF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350</w:t>
            </w:r>
          </w:p>
        </w:tc>
      </w:tr>
      <w:tr w:rsidR="00B63D70" w:rsidRPr="00B63D70" w14:paraId="4D0B918A" w14:textId="77777777" w:rsidTr="00C3629E">
        <w:trPr>
          <w:trHeight w:val="153"/>
        </w:trPr>
        <w:tc>
          <w:tcPr>
            <w:tcW w:w="1000" w:type="pct"/>
            <w:shd w:val="clear" w:color="auto" w:fill="auto"/>
            <w:noWrap/>
            <w:vAlign w:val="center"/>
          </w:tcPr>
          <w:p w14:paraId="00B33F83"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779824B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C650</w:t>
            </w:r>
          </w:p>
        </w:tc>
        <w:tc>
          <w:tcPr>
            <w:tcW w:w="1637" w:type="pct"/>
            <w:shd w:val="clear" w:color="auto" w:fill="auto"/>
            <w:noWrap/>
            <w:vAlign w:val="center"/>
          </w:tcPr>
          <w:p w14:paraId="22C6173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C600 SPORT</w:t>
            </w:r>
          </w:p>
        </w:tc>
        <w:tc>
          <w:tcPr>
            <w:tcW w:w="682" w:type="pct"/>
            <w:shd w:val="clear" w:color="auto" w:fill="auto"/>
            <w:noWrap/>
            <w:vAlign w:val="center"/>
          </w:tcPr>
          <w:p w14:paraId="247572F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tcPr>
          <w:p w14:paraId="48C873B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647</w:t>
            </w:r>
          </w:p>
        </w:tc>
      </w:tr>
      <w:tr w:rsidR="00B63D70" w:rsidRPr="00B63D70" w14:paraId="7E84F616" w14:textId="77777777" w:rsidTr="00C3629E">
        <w:trPr>
          <w:trHeight w:val="153"/>
        </w:trPr>
        <w:tc>
          <w:tcPr>
            <w:tcW w:w="1000" w:type="pct"/>
            <w:shd w:val="clear" w:color="auto" w:fill="auto"/>
            <w:noWrap/>
            <w:vAlign w:val="center"/>
            <w:hideMark/>
          </w:tcPr>
          <w:p w14:paraId="4FDB2A1B"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25EB38E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C650</w:t>
            </w:r>
          </w:p>
        </w:tc>
        <w:tc>
          <w:tcPr>
            <w:tcW w:w="1637" w:type="pct"/>
            <w:shd w:val="clear" w:color="auto" w:fill="auto"/>
            <w:noWrap/>
            <w:vAlign w:val="center"/>
            <w:hideMark/>
          </w:tcPr>
          <w:p w14:paraId="4BF1FF3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C650 GT/Sport</w:t>
            </w:r>
          </w:p>
        </w:tc>
        <w:tc>
          <w:tcPr>
            <w:tcW w:w="682" w:type="pct"/>
            <w:shd w:val="clear" w:color="auto" w:fill="auto"/>
            <w:noWrap/>
            <w:vAlign w:val="center"/>
            <w:hideMark/>
          </w:tcPr>
          <w:p w14:paraId="1DD95F1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hideMark/>
          </w:tcPr>
          <w:p w14:paraId="3720C07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647</w:t>
            </w:r>
          </w:p>
        </w:tc>
      </w:tr>
      <w:tr w:rsidR="00B63D70" w:rsidRPr="00B63D70" w14:paraId="0D6B1757" w14:textId="77777777" w:rsidTr="00C3629E">
        <w:trPr>
          <w:trHeight w:val="153"/>
        </w:trPr>
        <w:tc>
          <w:tcPr>
            <w:tcW w:w="1000" w:type="pct"/>
            <w:shd w:val="clear" w:color="auto" w:fill="auto"/>
            <w:noWrap/>
            <w:vAlign w:val="center"/>
            <w:hideMark/>
          </w:tcPr>
          <w:p w14:paraId="4DE1AE2A"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65E36AF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F650</w:t>
            </w:r>
          </w:p>
        </w:tc>
        <w:tc>
          <w:tcPr>
            <w:tcW w:w="1637" w:type="pct"/>
            <w:shd w:val="clear" w:color="auto" w:fill="auto"/>
            <w:noWrap/>
            <w:vAlign w:val="center"/>
            <w:hideMark/>
          </w:tcPr>
          <w:p w14:paraId="608C045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FUNDURO</w:t>
            </w:r>
          </w:p>
        </w:tc>
        <w:tc>
          <w:tcPr>
            <w:tcW w:w="682" w:type="pct"/>
            <w:shd w:val="clear" w:color="auto" w:fill="auto"/>
            <w:noWrap/>
            <w:vAlign w:val="center"/>
            <w:hideMark/>
          </w:tcPr>
          <w:p w14:paraId="768F395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1995-00</w:t>
            </w:r>
          </w:p>
        </w:tc>
        <w:tc>
          <w:tcPr>
            <w:tcW w:w="681" w:type="pct"/>
            <w:shd w:val="clear" w:color="auto" w:fill="auto"/>
            <w:noWrap/>
            <w:vAlign w:val="center"/>
            <w:hideMark/>
          </w:tcPr>
          <w:p w14:paraId="6F96F61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652</w:t>
            </w:r>
          </w:p>
        </w:tc>
      </w:tr>
      <w:tr w:rsidR="00B63D70" w:rsidRPr="00B63D70" w14:paraId="2B205B4D" w14:textId="77777777" w:rsidTr="00C3629E">
        <w:trPr>
          <w:trHeight w:val="153"/>
        </w:trPr>
        <w:tc>
          <w:tcPr>
            <w:tcW w:w="1000" w:type="pct"/>
            <w:shd w:val="clear" w:color="auto" w:fill="auto"/>
            <w:noWrap/>
            <w:vAlign w:val="center"/>
            <w:hideMark/>
          </w:tcPr>
          <w:p w14:paraId="606B0F63"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063A3E4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F650</w:t>
            </w:r>
          </w:p>
        </w:tc>
        <w:tc>
          <w:tcPr>
            <w:tcW w:w="1637" w:type="pct"/>
            <w:shd w:val="clear" w:color="auto" w:fill="auto"/>
            <w:noWrap/>
            <w:vAlign w:val="center"/>
            <w:hideMark/>
          </w:tcPr>
          <w:p w14:paraId="0374FB0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G650 GS</w:t>
            </w:r>
          </w:p>
        </w:tc>
        <w:tc>
          <w:tcPr>
            <w:tcW w:w="682" w:type="pct"/>
            <w:shd w:val="clear" w:color="auto" w:fill="auto"/>
            <w:noWrap/>
            <w:vAlign w:val="center"/>
            <w:hideMark/>
          </w:tcPr>
          <w:p w14:paraId="39CFC47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2009-2016</w:t>
            </w:r>
          </w:p>
        </w:tc>
        <w:tc>
          <w:tcPr>
            <w:tcW w:w="681" w:type="pct"/>
            <w:shd w:val="clear" w:color="auto" w:fill="auto"/>
            <w:noWrap/>
            <w:vAlign w:val="center"/>
            <w:hideMark/>
          </w:tcPr>
          <w:p w14:paraId="72B1D409"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652</w:t>
            </w:r>
          </w:p>
        </w:tc>
      </w:tr>
      <w:tr w:rsidR="00B63D70" w:rsidRPr="00B63D70" w14:paraId="493E3A65" w14:textId="77777777" w:rsidTr="00C3629E">
        <w:trPr>
          <w:trHeight w:val="153"/>
        </w:trPr>
        <w:tc>
          <w:tcPr>
            <w:tcW w:w="1000" w:type="pct"/>
            <w:shd w:val="clear" w:color="auto" w:fill="auto"/>
            <w:noWrap/>
            <w:vAlign w:val="center"/>
            <w:hideMark/>
          </w:tcPr>
          <w:p w14:paraId="135B6088"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339306C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F650</w:t>
            </w:r>
          </w:p>
        </w:tc>
        <w:tc>
          <w:tcPr>
            <w:tcW w:w="1637" w:type="pct"/>
            <w:shd w:val="clear" w:color="auto" w:fill="auto"/>
            <w:noWrap/>
            <w:vAlign w:val="center"/>
            <w:hideMark/>
          </w:tcPr>
          <w:p w14:paraId="2A7854D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G650 GS Sertao</w:t>
            </w:r>
          </w:p>
        </w:tc>
        <w:tc>
          <w:tcPr>
            <w:tcW w:w="682" w:type="pct"/>
            <w:shd w:val="clear" w:color="auto" w:fill="auto"/>
            <w:noWrap/>
            <w:vAlign w:val="center"/>
            <w:hideMark/>
          </w:tcPr>
          <w:p w14:paraId="655C883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2012-2016</w:t>
            </w:r>
          </w:p>
        </w:tc>
        <w:tc>
          <w:tcPr>
            <w:tcW w:w="681" w:type="pct"/>
            <w:shd w:val="clear" w:color="auto" w:fill="auto"/>
            <w:noWrap/>
            <w:vAlign w:val="center"/>
            <w:hideMark/>
          </w:tcPr>
          <w:p w14:paraId="29E1747A"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652</w:t>
            </w:r>
          </w:p>
        </w:tc>
      </w:tr>
      <w:tr w:rsidR="00B63D70" w:rsidRPr="00B63D70" w14:paraId="0F7C5A01" w14:textId="77777777" w:rsidTr="00C3629E">
        <w:trPr>
          <w:trHeight w:val="153"/>
        </w:trPr>
        <w:tc>
          <w:tcPr>
            <w:tcW w:w="1000" w:type="pct"/>
            <w:shd w:val="clear" w:color="auto" w:fill="auto"/>
            <w:noWrap/>
            <w:vAlign w:val="center"/>
            <w:hideMark/>
          </w:tcPr>
          <w:p w14:paraId="735318DE"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55EDF73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F650CS</w:t>
            </w:r>
          </w:p>
        </w:tc>
        <w:tc>
          <w:tcPr>
            <w:tcW w:w="1637" w:type="pct"/>
            <w:shd w:val="clear" w:color="auto" w:fill="auto"/>
            <w:noWrap/>
            <w:vAlign w:val="center"/>
            <w:hideMark/>
          </w:tcPr>
          <w:p w14:paraId="2532729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SCARVER</w:t>
            </w:r>
          </w:p>
        </w:tc>
        <w:tc>
          <w:tcPr>
            <w:tcW w:w="682" w:type="pct"/>
            <w:shd w:val="clear" w:color="auto" w:fill="auto"/>
            <w:noWrap/>
            <w:vAlign w:val="center"/>
            <w:hideMark/>
          </w:tcPr>
          <w:p w14:paraId="1B62003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2002-06</w:t>
            </w:r>
          </w:p>
        </w:tc>
        <w:tc>
          <w:tcPr>
            <w:tcW w:w="681" w:type="pct"/>
            <w:shd w:val="clear" w:color="auto" w:fill="auto"/>
            <w:noWrap/>
            <w:vAlign w:val="center"/>
            <w:hideMark/>
          </w:tcPr>
          <w:p w14:paraId="19AFFCA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652</w:t>
            </w:r>
          </w:p>
        </w:tc>
      </w:tr>
      <w:tr w:rsidR="00B63D70" w:rsidRPr="00B63D70" w14:paraId="6BEE44AE" w14:textId="77777777" w:rsidTr="00C3629E">
        <w:trPr>
          <w:trHeight w:val="153"/>
        </w:trPr>
        <w:tc>
          <w:tcPr>
            <w:tcW w:w="1000" w:type="pct"/>
            <w:shd w:val="clear" w:color="auto" w:fill="auto"/>
            <w:noWrap/>
            <w:vAlign w:val="center"/>
            <w:hideMark/>
          </w:tcPr>
          <w:p w14:paraId="309588D8"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73AF8DF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F650CS</w:t>
            </w:r>
          </w:p>
        </w:tc>
        <w:tc>
          <w:tcPr>
            <w:tcW w:w="1637" w:type="pct"/>
            <w:shd w:val="clear" w:color="auto" w:fill="auto"/>
            <w:noWrap/>
            <w:vAlign w:val="center"/>
            <w:hideMark/>
          </w:tcPr>
          <w:p w14:paraId="30E5880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SE ROAD</w:t>
            </w:r>
          </w:p>
        </w:tc>
        <w:tc>
          <w:tcPr>
            <w:tcW w:w="682" w:type="pct"/>
            <w:shd w:val="clear" w:color="auto" w:fill="auto"/>
            <w:noWrap/>
            <w:vAlign w:val="center"/>
            <w:hideMark/>
          </w:tcPr>
          <w:p w14:paraId="70A166C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2004-06</w:t>
            </w:r>
          </w:p>
        </w:tc>
        <w:tc>
          <w:tcPr>
            <w:tcW w:w="681" w:type="pct"/>
            <w:shd w:val="clear" w:color="auto" w:fill="auto"/>
            <w:noWrap/>
            <w:vAlign w:val="center"/>
            <w:hideMark/>
          </w:tcPr>
          <w:p w14:paraId="7AF0335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652</w:t>
            </w:r>
          </w:p>
        </w:tc>
      </w:tr>
      <w:tr w:rsidR="00B63D70" w:rsidRPr="00B63D70" w14:paraId="0FFED9D0" w14:textId="77777777" w:rsidTr="00C3629E">
        <w:trPr>
          <w:trHeight w:val="153"/>
        </w:trPr>
        <w:tc>
          <w:tcPr>
            <w:tcW w:w="1000" w:type="pct"/>
            <w:shd w:val="clear" w:color="auto" w:fill="auto"/>
            <w:noWrap/>
            <w:vAlign w:val="center"/>
            <w:hideMark/>
          </w:tcPr>
          <w:p w14:paraId="2ECDAA58"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230CB16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F650GS</w:t>
            </w:r>
          </w:p>
        </w:tc>
        <w:tc>
          <w:tcPr>
            <w:tcW w:w="1637" w:type="pct"/>
            <w:shd w:val="clear" w:color="auto" w:fill="auto"/>
            <w:noWrap/>
            <w:vAlign w:val="center"/>
            <w:hideMark/>
          </w:tcPr>
          <w:p w14:paraId="38FFC36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DAKAR</w:t>
            </w:r>
          </w:p>
        </w:tc>
        <w:tc>
          <w:tcPr>
            <w:tcW w:w="682" w:type="pct"/>
            <w:shd w:val="clear" w:color="auto" w:fill="auto"/>
            <w:noWrap/>
            <w:vAlign w:val="center"/>
            <w:hideMark/>
          </w:tcPr>
          <w:p w14:paraId="46F7CBE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2000-08</w:t>
            </w:r>
          </w:p>
        </w:tc>
        <w:tc>
          <w:tcPr>
            <w:tcW w:w="681" w:type="pct"/>
            <w:shd w:val="clear" w:color="auto" w:fill="auto"/>
            <w:noWrap/>
            <w:vAlign w:val="center"/>
            <w:hideMark/>
          </w:tcPr>
          <w:p w14:paraId="2B55A74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652</w:t>
            </w:r>
          </w:p>
        </w:tc>
      </w:tr>
      <w:tr w:rsidR="00B63D70" w:rsidRPr="00B63D70" w14:paraId="77A5FD93" w14:textId="77777777" w:rsidTr="00C3629E">
        <w:trPr>
          <w:trHeight w:val="153"/>
        </w:trPr>
        <w:tc>
          <w:tcPr>
            <w:tcW w:w="1000" w:type="pct"/>
            <w:shd w:val="clear" w:color="auto" w:fill="auto"/>
            <w:noWrap/>
            <w:vAlign w:val="center"/>
            <w:hideMark/>
          </w:tcPr>
          <w:p w14:paraId="3EF6A893"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17ADE91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F650GS</w:t>
            </w:r>
          </w:p>
        </w:tc>
        <w:tc>
          <w:tcPr>
            <w:tcW w:w="1637" w:type="pct"/>
            <w:shd w:val="clear" w:color="auto" w:fill="auto"/>
            <w:noWrap/>
            <w:vAlign w:val="center"/>
            <w:hideMark/>
          </w:tcPr>
          <w:p w14:paraId="05D4017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F650GS</w:t>
            </w:r>
          </w:p>
        </w:tc>
        <w:tc>
          <w:tcPr>
            <w:tcW w:w="682" w:type="pct"/>
            <w:shd w:val="clear" w:color="auto" w:fill="auto"/>
            <w:noWrap/>
            <w:vAlign w:val="center"/>
            <w:hideMark/>
          </w:tcPr>
          <w:p w14:paraId="3148A0C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2000-10</w:t>
            </w:r>
          </w:p>
        </w:tc>
        <w:tc>
          <w:tcPr>
            <w:tcW w:w="681" w:type="pct"/>
            <w:shd w:val="clear" w:color="auto" w:fill="auto"/>
            <w:noWrap/>
            <w:vAlign w:val="center"/>
            <w:hideMark/>
          </w:tcPr>
          <w:p w14:paraId="4A4C996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652</w:t>
            </w:r>
          </w:p>
        </w:tc>
      </w:tr>
      <w:tr w:rsidR="00B63D70" w:rsidRPr="00B63D70" w14:paraId="27C9FD34" w14:textId="77777777" w:rsidTr="00C3629E">
        <w:trPr>
          <w:trHeight w:val="153"/>
        </w:trPr>
        <w:tc>
          <w:tcPr>
            <w:tcW w:w="1000" w:type="pct"/>
            <w:shd w:val="clear" w:color="auto" w:fill="auto"/>
            <w:noWrap/>
            <w:vAlign w:val="center"/>
            <w:hideMark/>
          </w:tcPr>
          <w:p w14:paraId="35FDE597"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685DAEF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F650ST</w:t>
            </w:r>
          </w:p>
        </w:tc>
        <w:tc>
          <w:tcPr>
            <w:tcW w:w="1637" w:type="pct"/>
            <w:shd w:val="clear" w:color="auto" w:fill="auto"/>
            <w:noWrap/>
            <w:vAlign w:val="center"/>
            <w:hideMark/>
          </w:tcPr>
          <w:p w14:paraId="6D0F17A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F650ST</w:t>
            </w:r>
          </w:p>
        </w:tc>
        <w:tc>
          <w:tcPr>
            <w:tcW w:w="682" w:type="pct"/>
            <w:shd w:val="clear" w:color="auto" w:fill="auto"/>
            <w:noWrap/>
            <w:vAlign w:val="center"/>
            <w:hideMark/>
          </w:tcPr>
          <w:p w14:paraId="770AF8D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1998</w:t>
            </w:r>
          </w:p>
        </w:tc>
        <w:tc>
          <w:tcPr>
            <w:tcW w:w="681" w:type="pct"/>
            <w:shd w:val="clear" w:color="auto" w:fill="auto"/>
            <w:noWrap/>
            <w:vAlign w:val="center"/>
            <w:hideMark/>
          </w:tcPr>
          <w:p w14:paraId="7AF86F1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652</w:t>
            </w:r>
          </w:p>
        </w:tc>
      </w:tr>
      <w:tr w:rsidR="00B63D70" w:rsidRPr="00B63D70" w14:paraId="1016A91A" w14:textId="77777777" w:rsidTr="00C3629E">
        <w:trPr>
          <w:trHeight w:val="153"/>
        </w:trPr>
        <w:tc>
          <w:tcPr>
            <w:tcW w:w="1000" w:type="pct"/>
            <w:shd w:val="clear" w:color="auto" w:fill="auto"/>
            <w:noWrap/>
            <w:vAlign w:val="center"/>
            <w:hideMark/>
          </w:tcPr>
          <w:p w14:paraId="0B036A84"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1D1A0D6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 450 X</w:t>
            </w:r>
          </w:p>
        </w:tc>
        <w:tc>
          <w:tcPr>
            <w:tcW w:w="1637" w:type="pct"/>
            <w:shd w:val="clear" w:color="auto" w:fill="auto"/>
            <w:noWrap/>
            <w:vAlign w:val="center"/>
            <w:hideMark/>
          </w:tcPr>
          <w:p w14:paraId="0B807B1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 450 X</w:t>
            </w:r>
          </w:p>
        </w:tc>
        <w:tc>
          <w:tcPr>
            <w:tcW w:w="682" w:type="pct"/>
            <w:shd w:val="clear" w:color="auto" w:fill="auto"/>
            <w:noWrap/>
            <w:vAlign w:val="center"/>
            <w:hideMark/>
          </w:tcPr>
          <w:p w14:paraId="5AFED8F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2008-10</w:t>
            </w:r>
          </w:p>
        </w:tc>
        <w:tc>
          <w:tcPr>
            <w:tcW w:w="681" w:type="pct"/>
            <w:shd w:val="clear" w:color="auto" w:fill="auto"/>
            <w:noWrap/>
            <w:vAlign w:val="center"/>
            <w:hideMark/>
          </w:tcPr>
          <w:p w14:paraId="7DD5D9E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450</w:t>
            </w:r>
          </w:p>
        </w:tc>
      </w:tr>
      <w:tr w:rsidR="00B63D70" w:rsidRPr="00B63D70" w14:paraId="30E4B543" w14:textId="77777777" w:rsidTr="00C3629E">
        <w:trPr>
          <w:trHeight w:val="153"/>
        </w:trPr>
        <w:tc>
          <w:tcPr>
            <w:tcW w:w="1000" w:type="pct"/>
            <w:shd w:val="clear" w:color="auto" w:fill="auto"/>
            <w:noWrap/>
            <w:vAlign w:val="center"/>
            <w:hideMark/>
          </w:tcPr>
          <w:p w14:paraId="506206E9"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5BB008E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G310</w:t>
            </w:r>
          </w:p>
        </w:tc>
        <w:tc>
          <w:tcPr>
            <w:tcW w:w="1637" w:type="pct"/>
            <w:shd w:val="clear" w:color="auto" w:fill="auto"/>
            <w:noWrap/>
            <w:vAlign w:val="center"/>
            <w:hideMark/>
          </w:tcPr>
          <w:p w14:paraId="0B51CA0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G310R-0G01</w:t>
            </w:r>
          </w:p>
        </w:tc>
        <w:tc>
          <w:tcPr>
            <w:tcW w:w="682" w:type="pct"/>
            <w:shd w:val="clear" w:color="auto" w:fill="auto"/>
            <w:noWrap/>
            <w:vAlign w:val="center"/>
            <w:hideMark/>
          </w:tcPr>
          <w:p w14:paraId="5BC1298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2016-on</w:t>
            </w:r>
          </w:p>
        </w:tc>
        <w:tc>
          <w:tcPr>
            <w:tcW w:w="681" w:type="pct"/>
            <w:shd w:val="clear" w:color="auto" w:fill="auto"/>
            <w:noWrap/>
            <w:vAlign w:val="center"/>
            <w:hideMark/>
          </w:tcPr>
          <w:p w14:paraId="1C6384A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313</w:t>
            </w:r>
          </w:p>
        </w:tc>
      </w:tr>
      <w:tr w:rsidR="00B63D70" w:rsidRPr="00B63D70" w14:paraId="61982846" w14:textId="77777777" w:rsidTr="00C3629E">
        <w:trPr>
          <w:trHeight w:val="153"/>
        </w:trPr>
        <w:tc>
          <w:tcPr>
            <w:tcW w:w="1000" w:type="pct"/>
            <w:shd w:val="clear" w:color="auto" w:fill="auto"/>
            <w:noWrap/>
            <w:vAlign w:val="center"/>
          </w:tcPr>
          <w:p w14:paraId="510AA6D4"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20AEE48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G310GS</w:t>
            </w:r>
          </w:p>
        </w:tc>
        <w:tc>
          <w:tcPr>
            <w:tcW w:w="1637" w:type="pct"/>
            <w:shd w:val="clear" w:color="auto" w:fill="auto"/>
            <w:noWrap/>
            <w:vAlign w:val="center"/>
          </w:tcPr>
          <w:p w14:paraId="70824D9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G310GS-0G02</w:t>
            </w:r>
          </w:p>
        </w:tc>
        <w:tc>
          <w:tcPr>
            <w:tcW w:w="682" w:type="pct"/>
            <w:shd w:val="clear" w:color="auto" w:fill="auto"/>
            <w:noWrap/>
            <w:vAlign w:val="center"/>
          </w:tcPr>
          <w:p w14:paraId="51E749F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2016-on</w:t>
            </w:r>
          </w:p>
        </w:tc>
        <w:tc>
          <w:tcPr>
            <w:tcW w:w="681" w:type="pct"/>
            <w:shd w:val="clear" w:color="auto" w:fill="auto"/>
            <w:noWrap/>
            <w:vAlign w:val="center"/>
          </w:tcPr>
          <w:p w14:paraId="310D2D86"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313</w:t>
            </w:r>
          </w:p>
        </w:tc>
      </w:tr>
      <w:tr w:rsidR="00B63D70" w:rsidRPr="00B63D70" w14:paraId="151A13E7" w14:textId="77777777" w:rsidTr="00C3629E">
        <w:trPr>
          <w:trHeight w:val="153"/>
        </w:trPr>
        <w:tc>
          <w:tcPr>
            <w:tcW w:w="1000" w:type="pct"/>
            <w:shd w:val="clear" w:color="auto" w:fill="auto"/>
            <w:noWrap/>
            <w:vAlign w:val="center"/>
            <w:hideMark/>
          </w:tcPr>
          <w:p w14:paraId="254DE0EB"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37BA68E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G650GS</w:t>
            </w:r>
          </w:p>
        </w:tc>
        <w:tc>
          <w:tcPr>
            <w:tcW w:w="1637" w:type="pct"/>
            <w:shd w:val="clear" w:color="auto" w:fill="auto"/>
            <w:noWrap/>
            <w:vAlign w:val="center"/>
            <w:hideMark/>
          </w:tcPr>
          <w:p w14:paraId="0556E4A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Sertao</w:t>
            </w:r>
          </w:p>
        </w:tc>
        <w:tc>
          <w:tcPr>
            <w:tcW w:w="682" w:type="pct"/>
            <w:shd w:val="clear" w:color="auto" w:fill="auto"/>
            <w:noWrap/>
            <w:vAlign w:val="center"/>
            <w:hideMark/>
          </w:tcPr>
          <w:p w14:paraId="718E646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hideMark/>
          </w:tcPr>
          <w:p w14:paraId="7EAEDB2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650</w:t>
            </w:r>
          </w:p>
        </w:tc>
      </w:tr>
      <w:tr w:rsidR="00B63D70" w:rsidRPr="00B63D70" w14:paraId="4B4BDFA9" w14:textId="77777777" w:rsidTr="00C3629E">
        <w:trPr>
          <w:trHeight w:val="153"/>
        </w:trPr>
        <w:tc>
          <w:tcPr>
            <w:tcW w:w="1000" w:type="pct"/>
            <w:shd w:val="clear" w:color="auto" w:fill="auto"/>
            <w:noWrap/>
            <w:vAlign w:val="center"/>
            <w:hideMark/>
          </w:tcPr>
          <w:p w14:paraId="247A4954"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025BEF2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R45</w:t>
            </w:r>
          </w:p>
        </w:tc>
        <w:tc>
          <w:tcPr>
            <w:tcW w:w="1637" w:type="pct"/>
            <w:shd w:val="clear" w:color="auto" w:fill="auto"/>
            <w:noWrap/>
            <w:vAlign w:val="center"/>
            <w:hideMark/>
          </w:tcPr>
          <w:p w14:paraId="1BF1E07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R45</w:t>
            </w:r>
          </w:p>
        </w:tc>
        <w:tc>
          <w:tcPr>
            <w:tcW w:w="682" w:type="pct"/>
            <w:shd w:val="clear" w:color="auto" w:fill="auto"/>
            <w:noWrap/>
            <w:vAlign w:val="center"/>
            <w:hideMark/>
          </w:tcPr>
          <w:p w14:paraId="293D0B6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hideMark/>
          </w:tcPr>
          <w:p w14:paraId="25EB348E"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453</w:t>
            </w:r>
          </w:p>
        </w:tc>
      </w:tr>
      <w:tr w:rsidR="00B63D70" w:rsidRPr="00B63D70" w14:paraId="276ED20C" w14:textId="77777777" w:rsidTr="00C3629E">
        <w:trPr>
          <w:trHeight w:val="153"/>
        </w:trPr>
        <w:tc>
          <w:tcPr>
            <w:tcW w:w="1000" w:type="pct"/>
            <w:shd w:val="clear" w:color="auto" w:fill="auto"/>
            <w:noWrap/>
            <w:vAlign w:val="center"/>
            <w:hideMark/>
          </w:tcPr>
          <w:p w14:paraId="38D03973"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2738CF9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R50</w:t>
            </w:r>
          </w:p>
        </w:tc>
        <w:tc>
          <w:tcPr>
            <w:tcW w:w="1637" w:type="pct"/>
            <w:shd w:val="clear" w:color="auto" w:fill="auto"/>
            <w:noWrap/>
            <w:vAlign w:val="center"/>
            <w:hideMark/>
          </w:tcPr>
          <w:p w14:paraId="497F988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R50</w:t>
            </w:r>
          </w:p>
        </w:tc>
        <w:tc>
          <w:tcPr>
            <w:tcW w:w="682" w:type="pct"/>
            <w:shd w:val="clear" w:color="auto" w:fill="auto"/>
            <w:noWrap/>
            <w:vAlign w:val="center"/>
            <w:hideMark/>
          </w:tcPr>
          <w:p w14:paraId="3F0B95B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hideMark/>
          </w:tcPr>
          <w:p w14:paraId="3A7B4E1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499</w:t>
            </w:r>
          </w:p>
        </w:tc>
      </w:tr>
      <w:tr w:rsidR="00B63D70" w:rsidRPr="00B63D70" w14:paraId="364F520C" w14:textId="77777777" w:rsidTr="00C3629E">
        <w:trPr>
          <w:trHeight w:val="153"/>
        </w:trPr>
        <w:tc>
          <w:tcPr>
            <w:tcW w:w="1000" w:type="pct"/>
            <w:shd w:val="clear" w:color="auto" w:fill="auto"/>
            <w:noWrap/>
            <w:vAlign w:val="center"/>
            <w:hideMark/>
          </w:tcPr>
          <w:p w14:paraId="617CD11A"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0C6EBBD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R60</w:t>
            </w:r>
          </w:p>
        </w:tc>
        <w:tc>
          <w:tcPr>
            <w:tcW w:w="1637" w:type="pct"/>
            <w:shd w:val="clear" w:color="auto" w:fill="auto"/>
            <w:noWrap/>
            <w:vAlign w:val="center"/>
            <w:hideMark/>
          </w:tcPr>
          <w:p w14:paraId="0F2A234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R60</w:t>
            </w:r>
          </w:p>
        </w:tc>
        <w:tc>
          <w:tcPr>
            <w:tcW w:w="682" w:type="pct"/>
            <w:shd w:val="clear" w:color="auto" w:fill="auto"/>
            <w:noWrap/>
            <w:vAlign w:val="center"/>
            <w:hideMark/>
          </w:tcPr>
          <w:p w14:paraId="5E98C07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1960-78</w:t>
            </w:r>
          </w:p>
        </w:tc>
        <w:tc>
          <w:tcPr>
            <w:tcW w:w="681" w:type="pct"/>
            <w:shd w:val="clear" w:color="auto" w:fill="auto"/>
            <w:noWrap/>
            <w:vAlign w:val="center"/>
            <w:hideMark/>
          </w:tcPr>
          <w:p w14:paraId="251BCB3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590</w:t>
            </w:r>
          </w:p>
        </w:tc>
      </w:tr>
      <w:tr w:rsidR="00B63D70" w:rsidRPr="00B63D70" w14:paraId="57A1910E" w14:textId="77777777" w:rsidTr="00C3629E">
        <w:trPr>
          <w:trHeight w:val="153"/>
        </w:trPr>
        <w:tc>
          <w:tcPr>
            <w:tcW w:w="1000" w:type="pct"/>
            <w:shd w:val="clear" w:color="auto" w:fill="auto"/>
            <w:noWrap/>
            <w:vAlign w:val="center"/>
            <w:hideMark/>
          </w:tcPr>
          <w:p w14:paraId="1C0B6D21"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7D664B8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R65</w:t>
            </w:r>
          </w:p>
        </w:tc>
        <w:tc>
          <w:tcPr>
            <w:tcW w:w="1637" w:type="pct"/>
            <w:shd w:val="clear" w:color="auto" w:fill="auto"/>
            <w:noWrap/>
            <w:vAlign w:val="center"/>
            <w:hideMark/>
          </w:tcPr>
          <w:p w14:paraId="586B566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R65</w:t>
            </w:r>
          </w:p>
        </w:tc>
        <w:tc>
          <w:tcPr>
            <w:tcW w:w="682" w:type="pct"/>
            <w:shd w:val="clear" w:color="auto" w:fill="auto"/>
            <w:noWrap/>
            <w:vAlign w:val="center"/>
            <w:hideMark/>
          </w:tcPr>
          <w:p w14:paraId="28DE6C4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1978-88</w:t>
            </w:r>
          </w:p>
        </w:tc>
        <w:tc>
          <w:tcPr>
            <w:tcW w:w="681" w:type="pct"/>
            <w:shd w:val="clear" w:color="auto" w:fill="auto"/>
            <w:noWrap/>
            <w:vAlign w:val="center"/>
            <w:hideMark/>
          </w:tcPr>
          <w:p w14:paraId="77ECEF3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650</w:t>
            </w:r>
          </w:p>
        </w:tc>
      </w:tr>
      <w:tr w:rsidR="00B63D70" w:rsidRPr="00B63D70" w14:paraId="5C1BEA61" w14:textId="77777777" w:rsidTr="00C3629E">
        <w:trPr>
          <w:trHeight w:val="153"/>
        </w:trPr>
        <w:tc>
          <w:tcPr>
            <w:tcW w:w="1000" w:type="pct"/>
            <w:shd w:val="clear" w:color="auto" w:fill="auto"/>
            <w:noWrap/>
            <w:vAlign w:val="center"/>
            <w:hideMark/>
          </w:tcPr>
          <w:p w14:paraId="6C46A6F7"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6D804C9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R65LS</w:t>
            </w:r>
          </w:p>
        </w:tc>
        <w:tc>
          <w:tcPr>
            <w:tcW w:w="1637" w:type="pct"/>
            <w:shd w:val="clear" w:color="auto" w:fill="auto"/>
            <w:noWrap/>
            <w:vAlign w:val="center"/>
            <w:hideMark/>
          </w:tcPr>
          <w:p w14:paraId="6E07F8A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R65LS</w:t>
            </w:r>
          </w:p>
        </w:tc>
        <w:tc>
          <w:tcPr>
            <w:tcW w:w="682" w:type="pct"/>
            <w:shd w:val="clear" w:color="auto" w:fill="auto"/>
            <w:noWrap/>
            <w:vAlign w:val="center"/>
            <w:hideMark/>
          </w:tcPr>
          <w:p w14:paraId="42DBF65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1981-86</w:t>
            </w:r>
          </w:p>
        </w:tc>
        <w:tc>
          <w:tcPr>
            <w:tcW w:w="681" w:type="pct"/>
            <w:shd w:val="clear" w:color="auto" w:fill="auto"/>
            <w:noWrap/>
            <w:vAlign w:val="center"/>
            <w:hideMark/>
          </w:tcPr>
          <w:p w14:paraId="0B872ED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650</w:t>
            </w:r>
          </w:p>
        </w:tc>
      </w:tr>
      <w:tr w:rsidR="00B63D70" w:rsidRPr="00B63D70" w14:paraId="1721A63A" w14:textId="77777777" w:rsidTr="00C3629E">
        <w:trPr>
          <w:trHeight w:val="153"/>
        </w:trPr>
        <w:tc>
          <w:tcPr>
            <w:tcW w:w="1000" w:type="pct"/>
            <w:tcBorders>
              <w:bottom w:val="single" w:sz="4" w:space="0" w:color="auto"/>
            </w:tcBorders>
            <w:shd w:val="clear" w:color="auto" w:fill="auto"/>
            <w:noWrap/>
            <w:vAlign w:val="center"/>
            <w:hideMark/>
          </w:tcPr>
          <w:p w14:paraId="35FB7F01" w14:textId="77777777" w:rsidR="00B63D70" w:rsidRPr="00B63D70" w:rsidRDefault="00B63D70" w:rsidP="00B63D70">
            <w:pPr>
              <w:spacing w:before="40" w:after="40"/>
              <w:jc w:val="left"/>
              <w:rPr>
                <w:rFonts w:eastAsia="Times New Roman"/>
                <w:b/>
                <w:bCs/>
                <w:szCs w:val="17"/>
                <w:lang w:eastAsia="en-AU"/>
              </w:rPr>
            </w:pPr>
          </w:p>
        </w:tc>
        <w:tc>
          <w:tcPr>
            <w:tcW w:w="1000" w:type="pct"/>
            <w:tcBorders>
              <w:bottom w:val="single" w:sz="4" w:space="0" w:color="auto"/>
            </w:tcBorders>
            <w:shd w:val="clear" w:color="auto" w:fill="auto"/>
            <w:noWrap/>
            <w:vAlign w:val="center"/>
            <w:hideMark/>
          </w:tcPr>
          <w:p w14:paraId="0C44153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R69</w:t>
            </w:r>
          </w:p>
        </w:tc>
        <w:tc>
          <w:tcPr>
            <w:tcW w:w="1637" w:type="pct"/>
            <w:tcBorders>
              <w:bottom w:val="single" w:sz="4" w:space="0" w:color="auto"/>
            </w:tcBorders>
            <w:shd w:val="clear" w:color="auto" w:fill="auto"/>
            <w:noWrap/>
            <w:vAlign w:val="center"/>
            <w:hideMark/>
          </w:tcPr>
          <w:p w14:paraId="2AEDCBB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R69S</w:t>
            </w:r>
          </w:p>
        </w:tc>
        <w:tc>
          <w:tcPr>
            <w:tcW w:w="682" w:type="pct"/>
            <w:tcBorders>
              <w:bottom w:val="single" w:sz="4" w:space="0" w:color="auto"/>
            </w:tcBorders>
            <w:shd w:val="clear" w:color="auto" w:fill="auto"/>
            <w:noWrap/>
            <w:vAlign w:val="center"/>
            <w:hideMark/>
          </w:tcPr>
          <w:p w14:paraId="7FAE3B2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1961-67</w:t>
            </w:r>
          </w:p>
        </w:tc>
        <w:tc>
          <w:tcPr>
            <w:tcW w:w="681" w:type="pct"/>
            <w:tcBorders>
              <w:bottom w:val="single" w:sz="4" w:space="0" w:color="auto"/>
            </w:tcBorders>
            <w:shd w:val="clear" w:color="auto" w:fill="auto"/>
            <w:noWrap/>
            <w:vAlign w:val="center"/>
            <w:hideMark/>
          </w:tcPr>
          <w:p w14:paraId="5A1FF5B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600</w:t>
            </w:r>
          </w:p>
        </w:tc>
      </w:tr>
      <w:tr w:rsidR="00B63D70" w:rsidRPr="00B63D70" w14:paraId="53D16634" w14:textId="77777777" w:rsidTr="00C3629E">
        <w:trPr>
          <w:trHeight w:val="153"/>
        </w:trPr>
        <w:tc>
          <w:tcPr>
            <w:tcW w:w="1000" w:type="pct"/>
            <w:tcBorders>
              <w:top w:val="single" w:sz="4" w:space="0" w:color="auto"/>
              <w:bottom w:val="single" w:sz="4" w:space="0" w:color="auto"/>
            </w:tcBorders>
            <w:shd w:val="clear" w:color="auto" w:fill="auto"/>
            <w:noWrap/>
            <w:vAlign w:val="center"/>
            <w:hideMark/>
          </w:tcPr>
          <w:p w14:paraId="00F2BC84"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BOLWELL</w:t>
            </w:r>
          </w:p>
        </w:tc>
        <w:tc>
          <w:tcPr>
            <w:tcW w:w="1000" w:type="pct"/>
            <w:tcBorders>
              <w:top w:val="single" w:sz="4" w:space="0" w:color="auto"/>
              <w:bottom w:val="single" w:sz="4" w:space="0" w:color="auto"/>
            </w:tcBorders>
            <w:shd w:val="clear" w:color="auto" w:fill="auto"/>
            <w:noWrap/>
            <w:vAlign w:val="center"/>
            <w:hideMark/>
          </w:tcPr>
          <w:p w14:paraId="7B36C55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LM25W</w:t>
            </w:r>
          </w:p>
        </w:tc>
        <w:tc>
          <w:tcPr>
            <w:tcW w:w="1637" w:type="pct"/>
            <w:tcBorders>
              <w:top w:val="single" w:sz="4" w:space="0" w:color="auto"/>
              <w:bottom w:val="single" w:sz="4" w:space="0" w:color="auto"/>
            </w:tcBorders>
            <w:shd w:val="clear" w:color="auto" w:fill="auto"/>
            <w:noWrap/>
            <w:vAlign w:val="center"/>
            <w:hideMark/>
          </w:tcPr>
          <w:p w14:paraId="7F3D1C4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FIRENZE</w:t>
            </w:r>
          </w:p>
        </w:tc>
        <w:tc>
          <w:tcPr>
            <w:tcW w:w="682" w:type="pct"/>
            <w:tcBorders>
              <w:top w:val="single" w:sz="4" w:space="0" w:color="auto"/>
              <w:bottom w:val="single" w:sz="4" w:space="0" w:color="auto"/>
            </w:tcBorders>
            <w:shd w:val="clear" w:color="auto" w:fill="auto"/>
            <w:noWrap/>
            <w:vAlign w:val="center"/>
            <w:hideMark/>
          </w:tcPr>
          <w:p w14:paraId="6671CED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2009</w:t>
            </w:r>
          </w:p>
        </w:tc>
        <w:tc>
          <w:tcPr>
            <w:tcW w:w="681" w:type="pct"/>
            <w:tcBorders>
              <w:top w:val="single" w:sz="4" w:space="0" w:color="auto"/>
              <w:bottom w:val="single" w:sz="4" w:space="0" w:color="auto"/>
            </w:tcBorders>
            <w:shd w:val="clear" w:color="auto" w:fill="auto"/>
            <w:noWrap/>
            <w:vAlign w:val="center"/>
            <w:hideMark/>
          </w:tcPr>
          <w:p w14:paraId="3718F73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263</w:t>
            </w:r>
          </w:p>
        </w:tc>
      </w:tr>
      <w:tr w:rsidR="00B63D70" w:rsidRPr="00B63D70" w14:paraId="1A0CAEA6" w14:textId="77777777" w:rsidTr="00C3629E">
        <w:trPr>
          <w:trHeight w:val="153"/>
        </w:trPr>
        <w:tc>
          <w:tcPr>
            <w:tcW w:w="1000" w:type="pct"/>
            <w:tcBorders>
              <w:top w:val="single" w:sz="4" w:space="0" w:color="auto"/>
            </w:tcBorders>
            <w:shd w:val="clear" w:color="auto" w:fill="auto"/>
            <w:noWrap/>
            <w:vAlign w:val="center"/>
          </w:tcPr>
          <w:p w14:paraId="234AB594"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BOLLINI</w:t>
            </w:r>
          </w:p>
        </w:tc>
        <w:tc>
          <w:tcPr>
            <w:tcW w:w="1000" w:type="pct"/>
            <w:tcBorders>
              <w:top w:val="single" w:sz="4" w:space="0" w:color="auto"/>
            </w:tcBorders>
            <w:shd w:val="clear" w:color="auto" w:fill="auto"/>
            <w:noWrap/>
            <w:vAlign w:val="center"/>
          </w:tcPr>
          <w:p w14:paraId="0424BCB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 models</w:t>
            </w:r>
          </w:p>
        </w:tc>
        <w:tc>
          <w:tcPr>
            <w:tcW w:w="1637" w:type="pct"/>
            <w:tcBorders>
              <w:top w:val="single" w:sz="4" w:space="0" w:color="auto"/>
            </w:tcBorders>
            <w:shd w:val="clear" w:color="auto" w:fill="auto"/>
            <w:noWrap/>
            <w:vAlign w:val="center"/>
          </w:tcPr>
          <w:p w14:paraId="1067A88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 models under 250</w:t>
            </w:r>
          </w:p>
        </w:tc>
        <w:tc>
          <w:tcPr>
            <w:tcW w:w="682" w:type="pct"/>
            <w:tcBorders>
              <w:top w:val="single" w:sz="4" w:space="0" w:color="auto"/>
            </w:tcBorders>
            <w:shd w:val="clear" w:color="auto" w:fill="auto"/>
            <w:noWrap/>
            <w:vAlign w:val="center"/>
          </w:tcPr>
          <w:p w14:paraId="73B9B8F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tcBorders>
              <w:top w:val="single" w:sz="4" w:space="0" w:color="auto"/>
            </w:tcBorders>
            <w:shd w:val="clear" w:color="auto" w:fill="auto"/>
            <w:noWrap/>
            <w:vAlign w:val="center"/>
          </w:tcPr>
          <w:p w14:paraId="36F96E6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250</w:t>
            </w:r>
          </w:p>
        </w:tc>
      </w:tr>
      <w:tr w:rsidR="00B63D70" w:rsidRPr="00B63D70" w14:paraId="08A97BDF" w14:textId="77777777" w:rsidTr="00C3629E">
        <w:trPr>
          <w:trHeight w:val="153"/>
        </w:trPr>
        <w:tc>
          <w:tcPr>
            <w:tcW w:w="1000" w:type="pct"/>
            <w:tcBorders>
              <w:top w:val="single" w:sz="4" w:space="0" w:color="auto"/>
            </w:tcBorders>
            <w:shd w:val="clear" w:color="auto" w:fill="auto"/>
            <w:noWrap/>
            <w:vAlign w:val="center"/>
            <w:hideMark/>
          </w:tcPr>
          <w:p w14:paraId="7394D23F"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BRAAAP</w:t>
            </w:r>
          </w:p>
        </w:tc>
        <w:tc>
          <w:tcPr>
            <w:tcW w:w="1000" w:type="pct"/>
            <w:tcBorders>
              <w:top w:val="single" w:sz="4" w:space="0" w:color="auto"/>
            </w:tcBorders>
            <w:shd w:val="clear" w:color="auto" w:fill="auto"/>
            <w:noWrap/>
            <w:vAlign w:val="center"/>
          </w:tcPr>
          <w:p w14:paraId="2F52A0B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Moto4</w:t>
            </w:r>
          </w:p>
        </w:tc>
        <w:tc>
          <w:tcPr>
            <w:tcW w:w="1637" w:type="pct"/>
            <w:tcBorders>
              <w:top w:val="single" w:sz="4" w:space="0" w:color="auto"/>
            </w:tcBorders>
            <w:shd w:val="clear" w:color="auto" w:fill="auto"/>
            <w:noWrap/>
            <w:vAlign w:val="center"/>
          </w:tcPr>
          <w:p w14:paraId="0FEC60A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Moto Range, Cruiser 400</w:t>
            </w:r>
          </w:p>
        </w:tc>
        <w:tc>
          <w:tcPr>
            <w:tcW w:w="682" w:type="pct"/>
            <w:tcBorders>
              <w:top w:val="single" w:sz="4" w:space="0" w:color="auto"/>
            </w:tcBorders>
            <w:shd w:val="clear" w:color="auto" w:fill="auto"/>
            <w:noWrap/>
            <w:vAlign w:val="center"/>
          </w:tcPr>
          <w:p w14:paraId="7A43B34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2021-on</w:t>
            </w:r>
          </w:p>
        </w:tc>
        <w:tc>
          <w:tcPr>
            <w:tcW w:w="681" w:type="pct"/>
            <w:tcBorders>
              <w:top w:val="single" w:sz="4" w:space="0" w:color="auto"/>
            </w:tcBorders>
            <w:shd w:val="clear" w:color="auto" w:fill="auto"/>
            <w:noWrap/>
            <w:vAlign w:val="center"/>
          </w:tcPr>
          <w:p w14:paraId="1241FD9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400</w:t>
            </w:r>
          </w:p>
        </w:tc>
      </w:tr>
      <w:tr w:rsidR="00B63D70" w:rsidRPr="00B63D70" w14:paraId="0C2706BE" w14:textId="77777777" w:rsidTr="00C3629E">
        <w:trPr>
          <w:trHeight w:val="153"/>
        </w:trPr>
        <w:tc>
          <w:tcPr>
            <w:tcW w:w="1000" w:type="pct"/>
            <w:shd w:val="clear" w:color="auto" w:fill="auto"/>
            <w:noWrap/>
            <w:vAlign w:val="center"/>
          </w:tcPr>
          <w:p w14:paraId="6901C578"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040173E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ST</w:t>
            </w:r>
          </w:p>
        </w:tc>
        <w:tc>
          <w:tcPr>
            <w:tcW w:w="1637" w:type="pct"/>
            <w:shd w:val="clear" w:color="auto" w:fill="auto"/>
            <w:noWrap/>
            <w:vAlign w:val="center"/>
          </w:tcPr>
          <w:p w14:paraId="46C8EAB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450</w:t>
            </w:r>
          </w:p>
        </w:tc>
        <w:tc>
          <w:tcPr>
            <w:tcW w:w="682" w:type="pct"/>
            <w:shd w:val="clear" w:color="auto" w:fill="auto"/>
            <w:noWrap/>
            <w:vAlign w:val="center"/>
          </w:tcPr>
          <w:p w14:paraId="24E1615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2016-on</w:t>
            </w:r>
          </w:p>
        </w:tc>
        <w:tc>
          <w:tcPr>
            <w:tcW w:w="681" w:type="pct"/>
            <w:shd w:val="clear" w:color="auto" w:fill="auto"/>
            <w:noWrap/>
            <w:vAlign w:val="center"/>
          </w:tcPr>
          <w:p w14:paraId="7560584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450</w:t>
            </w:r>
          </w:p>
        </w:tc>
      </w:tr>
      <w:tr w:rsidR="00B63D70" w:rsidRPr="00B63D70" w14:paraId="58DA8360" w14:textId="77777777" w:rsidTr="00C3629E">
        <w:trPr>
          <w:trHeight w:val="153"/>
        </w:trPr>
        <w:tc>
          <w:tcPr>
            <w:tcW w:w="1000" w:type="pct"/>
            <w:tcBorders>
              <w:bottom w:val="single" w:sz="4" w:space="0" w:color="auto"/>
            </w:tcBorders>
            <w:shd w:val="clear" w:color="auto" w:fill="auto"/>
            <w:noWrap/>
            <w:vAlign w:val="center"/>
          </w:tcPr>
          <w:p w14:paraId="503A5900" w14:textId="77777777" w:rsidR="00B63D70" w:rsidRPr="00B63D70" w:rsidRDefault="00B63D70" w:rsidP="00B63D70">
            <w:pPr>
              <w:spacing w:before="40" w:after="40"/>
              <w:jc w:val="left"/>
              <w:rPr>
                <w:rFonts w:eastAsia="Times New Roman"/>
                <w:b/>
                <w:bCs/>
                <w:szCs w:val="17"/>
                <w:lang w:eastAsia="en-AU"/>
              </w:rPr>
            </w:pPr>
          </w:p>
        </w:tc>
        <w:tc>
          <w:tcPr>
            <w:tcW w:w="1000" w:type="pct"/>
            <w:tcBorders>
              <w:bottom w:val="single" w:sz="4" w:space="0" w:color="auto"/>
            </w:tcBorders>
            <w:shd w:val="clear" w:color="auto" w:fill="auto"/>
            <w:noWrap/>
            <w:vAlign w:val="center"/>
          </w:tcPr>
          <w:p w14:paraId="697534C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ST400</w:t>
            </w:r>
          </w:p>
        </w:tc>
        <w:tc>
          <w:tcPr>
            <w:tcW w:w="1637" w:type="pct"/>
            <w:tcBorders>
              <w:bottom w:val="single" w:sz="4" w:space="0" w:color="auto"/>
            </w:tcBorders>
            <w:shd w:val="clear" w:color="auto" w:fill="auto"/>
            <w:noWrap/>
            <w:vAlign w:val="center"/>
          </w:tcPr>
          <w:p w14:paraId="5075D58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Shadow</w:t>
            </w:r>
          </w:p>
        </w:tc>
        <w:tc>
          <w:tcPr>
            <w:tcW w:w="682" w:type="pct"/>
            <w:tcBorders>
              <w:bottom w:val="single" w:sz="4" w:space="0" w:color="auto"/>
            </w:tcBorders>
            <w:shd w:val="clear" w:color="auto" w:fill="auto"/>
            <w:noWrap/>
            <w:vAlign w:val="center"/>
          </w:tcPr>
          <w:p w14:paraId="538EBC0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2022-on</w:t>
            </w:r>
          </w:p>
        </w:tc>
        <w:tc>
          <w:tcPr>
            <w:tcW w:w="681" w:type="pct"/>
            <w:tcBorders>
              <w:bottom w:val="single" w:sz="4" w:space="0" w:color="auto"/>
            </w:tcBorders>
            <w:shd w:val="clear" w:color="auto" w:fill="auto"/>
            <w:noWrap/>
            <w:vAlign w:val="center"/>
          </w:tcPr>
          <w:p w14:paraId="25D0DDD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367</w:t>
            </w:r>
          </w:p>
        </w:tc>
      </w:tr>
      <w:tr w:rsidR="00B63D70" w:rsidRPr="00B63D70" w14:paraId="72AA0D94" w14:textId="77777777" w:rsidTr="00C3629E">
        <w:trPr>
          <w:trHeight w:val="153"/>
        </w:trPr>
        <w:tc>
          <w:tcPr>
            <w:tcW w:w="1000" w:type="pct"/>
            <w:tcBorders>
              <w:top w:val="single" w:sz="4" w:space="0" w:color="auto"/>
            </w:tcBorders>
            <w:shd w:val="clear" w:color="auto" w:fill="auto"/>
            <w:noWrap/>
            <w:vAlign w:val="center"/>
            <w:hideMark/>
          </w:tcPr>
          <w:p w14:paraId="51EEDBA8"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BSA</w:t>
            </w:r>
          </w:p>
        </w:tc>
        <w:tc>
          <w:tcPr>
            <w:tcW w:w="1000" w:type="pct"/>
            <w:tcBorders>
              <w:top w:val="single" w:sz="4" w:space="0" w:color="auto"/>
            </w:tcBorders>
            <w:shd w:val="clear" w:color="auto" w:fill="auto"/>
            <w:noWrap/>
            <w:vAlign w:val="center"/>
            <w:hideMark/>
          </w:tcPr>
          <w:p w14:paraId="536D977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A50</w:t>
            </w:r>
          </w:p>
        </w:tc>
        <w:tc>
          <w:tcPr>
            <w:tcW w:w="1637" w:type="pct"/>
            <w:tcBorders>
              <w:top w:val="single" w:sz="4" w:space="0" w:color="auto"/>
            </w:tcBorders>
            <w:shd w:val="clear" w:color="auto" w:fill="auto"/>
            <w:noWrap/>
            <w:vAlign w:val="center"/>
            <w:hideMark/>
          </w:tcPr>
          <w:p w14:paraId="2E57BAF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A50</w:t>
            </w:r>
          </w:p>
        </w:tc>
        <w:tc>
          <w:tcPr>
            <w:tcW w:w="682" w:type="pct"/>
            <w:tcBorders>
              <w:top w:val="single" w:sz="4" w:space="0" w:color="auto"/>
            </w:tcBorders>
            <w:shd w:val="clear" w:color="auto" w:fill="auto"/>
            <w:noWrap/>
            <w:vAlign w:val="center"/>
            <w:hideMark/>
          </w:tcPr>
          <w:p w14:paraId="76AC8BA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1964-70</w:t>
            </w:r>
          </w:p>
        </w:tc>
        <w:tc>
          <w:tcPr>
            <w:tcW w:w="681" w:type="pct"/>
            <w:tcBorders>
              <w:top w:val="single" w:sz="4" w:space="0" w:color="auto"/>
            </w:tcBorders>
            <w:shd w:val="clear" w:color="auto" w:fill="auto"/>
            <w:noWrap/>
            <w:vAlign w:val="center"/>
            <w:hideMark/>
          </w:tcPr>
          <w:p w14:paraId="5476F536"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500</w:t>
            </w:r>
          </w:p>
        </w:tc>
      </w:tr>
      <w:tr w:rsidR="00B63D70" w:rsidRPr="00B63D70" w14:paraId="07E730E7" w14:textId="77777777" w:rsidTr="00C3629E">
        <w:trPr>
          <w:trHeight w:val="153"/>
        </w:trPr>
        <w:tc>
          <w:tcPr>
            <w:tcW w:w="1000" w:type="pct"/>
            <w:shd w:val="clear" w:color="auto" w:fill="auto"/>
            <w:noWrap/>
            <w:vAlign w:val="center"/>
            <w:hideMark/>
          </w:tcPr>
          <w:p w14:paraId="00D7D55D"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7321082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A65</w:t>
            </w:r>
          </w:p>
        </w:tc>
        <w:tc>
          <w:tcPr>
            <w:tcW w:w="1637" w:type="pct"/>
            <w:shd w:val="clear" w:color="auto" w:fill="auto"/>
            <w:noWrap/>
            <w:vAlign w:val="center"/>
            <w:hideMark/>
          </w:tcPr>
          <w:p w14:paraId="5542C94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A65</w:t>
            </w:r>
          </w:p>
        </w:tc>
        <w:tc>
          <w:tcPr>
            <w:tcW w:w="682" w:type="pct"/>
            <w:shd w:val="clear" w:color="auto" w:fill="auto"/>
            <w:noWrap/>
            <w:vAlign w:val="center"/>
            <w:hideMark/>
          </w:tcPr>
          <w:p w14:paraId="7E30EA5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1966-69</w:t>
            </w:r>
          </w:p>
        </w:tc>
        <w:tc>
          <w:tcPr>
            <w:tcW w:w="681" w:type="pct"/>
            <w:shd w:val="clear" w:color="auto" w:fill="auto"/>
            <w:noWrap/>
            <w:vAlign w:val="center"/>
            <w:hideMark/>
          </w:tcPr>
          <w:p w14:paraId="359A9F8A"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650</w:t>
            </w:r>
          </w:p>
        </w:tc>
      </w:tr>
      <w:tr w:rsidR="00B63D70" w:rsidRPr="00B63D70" w14:paraId="6D7B74CF" w14:textId="77777777" w:rsidTr="00C3629E">
        <w:trPr>
          <w:trHeight w:val="153"/>
        </w:trPr>
        <w:tc>
          <w:tcPr>
            <w:tcW w:w="1000" w:type="pct"/>
            <w:shd w:val="clear" w:color="auto" w:fill="auto"/>
            <w:noWrap/>
            <w:vAlign w:val="center"/>
            <w:hideMark/>
          </w:tcPr>
          <w:p w14:paraId="4B4BB122"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31D74D6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A7</w:t>
            </w:r>
          </w:p>
        </w:tc>
        <w:tc>
          <w:tcPr>
            <w:tcW w:w="1637" w:type="pct"/>
            <w:shd w:val="clear" w:color="auto" w:fill="auto"/>
            <w:noWrap/>
            <w:vAlign w:val="center"/>
            <w:hideMark/>
          </w:tcPr>
          <w:p w14:paraId="2BC233E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A7</w:t>
            </w:r>
          </w:p>
        </w:tc>
        <w:tc>
          <w:tcPr>
            <w:tcW w:w="682" w:type="pct"/>
            <w:shd w:val="clear" w:color="auto" w:fill="auto"/>
            <w:noWrap/>
            <w:vAlign w:val="center"/>
            <w:hideMark/>
          </w:tcPr>
          <w:p w14:paraId="544DEE9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1961</w:t>
            </w:r>
          </w:p>
        </w:tc>
        <w:tc>
          <w:tcPr>
            <w:tcW w:w="681" w:type="pct"/>
            <w:shd w:val="clear" w:color="auto" w:fill="auto"/>
            <w:noWrap/>
            <w:vAlign w:val="center"/>
            <w:hideMark/>
          </w:tcPr>
          <w:p w14:paraId="4CC6461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500</w:t>
            </w:r>
          </w:p>
        </w:tc>
      </w:tr>
      <w:tr w:rsidR="00B63D70" w:rsidRPr="00B63D70" w14:paraId="431BC81A" w14:textId="77777777" w:rsidTr="00C3629E">
        <w:trPr>
          <w:trHeight w:val="153"/>
        </w:trPr>
        <w:tc>
          <w:tcPr>
            <w:tcW w:w="1000" w:type="pct"/>
            <w:shd w:val="clear" w:color="auto" w:fill="auto"/>
            <w:noWrap/>
            <w:vAlign w:val="center"/>
            <w:hideMark/>
          </w:tcPr>
          <w:p w14:paraId="343D1998"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270BA16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B40</w:t>
            </w:r>
          </w:p>
        </w:tc>
        <w:tc>
          <w:tcPr>
            <w:tcW w:w="1637" w:type="pct"/>
            <w:shd w:val="clear" w:color="auto" w:fill="auto"/>
            <w:noWrap/>
            <w:vAlign w:val="center"/>
            <w:hideMark/>
          </w:tcPr>
          <w:p w14:paraId="043AD2D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B40</w:t>
            </w:r>
          </w:p>
        </w:tc>
        <w:tc>
          <w:tcPr>
            <w:tcW w:w="682" w:type="pct"/>
            <w:shd w:val="clear" w:color="auto" w:fill="auto"/>
            <w:noWrap/>
            <w:vAlign w:val="center"/>
            <w:hideMark/>
          </w:tcPr>
          <w:p w14:paraId="5FB667D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1969</w:t>
            </w:r>
          </w:p>
        </w:tc>
        <w:tc>
          <w:tcPr>
            <w:tcW w:w="681" w:type="pct"/>
            <w:shd w:val="clear" w:color="auto" w:fill="auto"/>
            <w:noWrap/>
            <w:vAlign w:val="center"/>
            <w:hideMark/>
          </w:tcPr>
          <w:p w14:paraId="73BA09E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350</w:t>
            </w:r>
          </w:p>
        </w:tc>
      </w:tr>
      <w:tr w:rsidR="00B63D70" w:rsidRPr="00B63D70" w14:paraId="55338133" w14:textId="77777777" w:rsidTr="00C3629E">
        <w:trPr>
          <w:trHeight w:val="153"/>
        </w:trPr>
        <w:tc>
          <w:tcPr>
            <w:tcW w:w="1000" w:type="pct"/>
            <w:shd w:val="clear" w:color="auto" w:fill="auto"/>
            <w:noWrap/>
            <w:vAlign w:val="center"/>
            <w:hideMark/>
          </w:tcPr>
          <w:p w14:paraId="1BD862CB"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5752B4F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B44</w:t>
            </w:r>
          </w:p>
        </w:tc>
        <w:tc>
          <w:tcPr>
            <w:tcW w:w="1637" w:type="pct"/>
            <w:shd w:val="clear" w:color="auto" w:fill="auto"/>
            <w:noWrap/>
            <w:vAlign w:val="center"/>
            <w:hideMark/>
          </w:tcPr>
          <w:p w14:paraId="1AF4B8C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B44</w:t>
            </w:r>
          </w:p>
        </w:tc>
        <w:tc>
          <w:tcPr>
            <w:tcW w:w="682" w:type="pct"/>
            <w:shd w:val="clear" w:color="auto" w:fill="auto"/>
            <w:noWrap/>
            <w:vAlign w:val="center"/>
            <w:hideMark/>
          </w:tcPr>
          <w:p w14:paraId="39607BD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1967-71</w:t>
            </w:r>
          </w:p>
        </w:tc>
        <w:tc>
          <w:tcPr>
            <w:tcW w:w="681" w:type="pct"/>
            <w:shd w:val="clear" w:color="auto" w:fill="auto"/>
            <w:noWrap/>
            <w:vAlign w:val="center"/>
            <w:hideMark/>
          </w:tcPr>
          <w:p w14:paraId="457C862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440</w:t>
            </w:r>
          </w:p>
        </w:tc>
      </w:tr>
      <w:tr w:rsidR="00B63D70" w:rsidRPr="00B63D70" w14:paraId="31CB8CDE" w14:textId="77777777" w:rsidTr="00C3629E">
        <w:trPr>
          <w:trHeight w:val="153"/>
        </w:trPr>
        <w:tc>
          <w:tcPr>
            <w:tcW w:w="1000" w:type="pct"/>
            <w:shd w:val="clear" w:color="auto" w:fill="auto"/>
            <w:noWrap/>
            <w:vAlign w:val="center"/>
            <w:hideMark/>
          </w:tcPr>
          <w:p w14:paraId="33F0651C"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2863A60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B50</w:t>
            </w:r>
          </w:p>
        </w:tc>
        <w:tc>
          <w:tcPr>
            <w:tcW w:w="1637" w:type="pct"/>
            <w:shd w:val="clear" w:color="auto" w:fill="auto"/>
            <w:noWrap/>
            <w:vAlign w:val="center"/>
            <w:hideMark/>
          </w:tcPr>
          <w:p w14:paraId="11E4757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B50</w:t>
            </w:r>
          </w:p>
        </w:tc>
        <w:tc>
          <w:tcPr>
            <w:tcW w:w="682" w:type="pct"/>
            <w:shd w:val="clear" w:color="auto" w:fill="auto"/>
            <w:noWrap/>
            <w:vAlign w:val="center"/>
            <w:hideMark/>
          </w:tcPr>
          <w:p w14:paraId="047B2EC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1971</w:t>
            </w:r>
          </w:p>
        </w:tc>
        <w:tc>
          <w:tcPr>
            <w:tcW w:w="681" w:type="pct"/>
            <w:shd w:val="clear" w:color="auto" w:fill="auto"/>
            <w:noWrap/>
            <w:vAlign w:val="center"/>
            <w:hideMark/>
          </w:tcPr>
          <w:p w14:paraId="04BF166A"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495</w:t>
            </w:r>
          </w:p>
        </w:tc>
      </w:tr>
      <w:tr w:rsidR="00B63D70" w:rsidRPr="00B63D70" w14:paraId="7629ED2E" w14:textId="77777777" w:rsidTr="00C3629E">
        <w:trPr>
          <w:trHeight w:val="153"/>
        </w:trPr>
        <w:tc>
          <w:tcPr>
            <w:tcW w:w="1000" w:type="pct"/>
            <w:shd w:val="clear" w:color="auto" w:fill="auto"/>
            <w:noWrap/>
            <w:vAlign w:val="center"/>
            <w:hideMark/>
          </w:tcPr>
          <w:p w14:paraId="68E7E881"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23CF7E1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B50SS GOLDSTAR</w:t>
            </w:r>
          </w:p>
        </w:tc>
        <w:tc>
          <w:tcPr>
            <w:tcW w:w="1637" w:type="pct"/>
            <w:shd w:val="clear" w:color="auto" w:fill="auto"/>
            <w:noWrap/>
            <w:vAlign w:val="center"/>
            <w:hideMark/>
          </w:tcPr>
          <w:p w14:paraId="6A263C4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B50SS GOLDSTAR</w:t>
            </w:r>
          </w:p>
        </w:tc>
        <w:tc>
          <w:tcPr>
            <w:tcW w:w="682" w:type="pct"/>
            <w:shd w:val="clear" w:color="auto" w:fill="auto"/>
            <w:noWrap/>
            <w:vAlign w:val="center"/>
            <w:hideMark/>
          </w:tcPr>
          <w:p w14:paraId="57E2976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1971</w:t>
            </w:r>
          </w:p>
        </w:tc>
        <w:tc>
          <w:tcPr>
            <w:tcW w:w="681" w:type="pct"/>
            <w:shd w:val="clear" w:color="auto" w:fill="auto"/>
            <w:noWrap/>
            <w:vAlign w:val="center"/>
            <w:hideMark/>
          </w:tcPr>
          <w:p w14:paraId="2AD63131"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498</w:t>
            </w:r>
          </w:p>
        </w:tc>
      </w:tr>
      <w:tr w:rsidR="00B63D70" w:rsidRPr="00B63D70" w14:paraId="50C419A4" w14:textId="77777777" w:rsidTr="00C3629E">
        <w:trPr>
          <w:trHeight w:val="153"/>
        </w:trPr>
        <w:tc>
          <w:tcPr>
            <w:tcW w:w="1000" w:type="pct"/>
            <w:shd w:val="clear" w:color="auto" w:fill="auto"/>
            <w:noWrap/>
            <w:vAlign w:val="center"/>
            <w:hideMark/>
          </w:tcPr>
          <w:p w14:paraId="417CE962"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70122F3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GOLD STAR</w:t>
            </w:r>
          </w:p>
        </w:tc>
        <w:tc>
          <w:tcPr>
            <w:tcW w:w="1637" w:type="pct"/>
            <w:shd w:val="clear" w:color="auto" w:fill="auto"/>
            <w:noWrap/>
            <w:vAlign w:val="center"/>
            <w:hideMark/>
          </w:tcPr>
          <w:p w14:paraId="04A9356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GOLD STAR</w:t>
            </w:r>
          </w:p>
        </w:tc>
        <w:tc>
          <w:tcPr>
            <w:tcW w:w="682" w:type="pct"/>
            <w:shd w:val="clear" w:color="auto" w:fill="auto"/>
            <w:noWrap/>
            <w:vAlign w:val="center"/>
            <w:hideMark/>
          </w:tcPr>
          <w:p w14:paraId="6A73938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1938-63</w:t>
            </w:r>
          </w:p>
        </w:tc>
        <w:tc>
          <w:tcPr>
            <w:tcW w:w="681" w:type="pct"/>
            <w:shd w:val="clear" w:color="auto" w:fill="auto"/>
            <w:noWrap/>
            <w:vAlign w:val="center"/>
            <w:hideMark/>
          </w:tcPr>
          <w:p w14:paraId="6EEE8DD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500</w:t>
            </w:r>
          </w:p>
        </w:tc>
      </w:tr>
      <w:tr w:rsidR="00B63D70" w:rsidRPr="00B63D70" w14:paraId="40AD5727" w14:textId="77777777" w:rsidTr="00C3629E">
        <w:trPr>
          <w:trHeight w:val="153"/>
        </w:trPr>
        <w:tc>
          <w:tcPr>
            <w:tcW w:w="1000" w:type="pct"/>
            <w:shd w:val="clear" w:color="auto" w:fill="auto"/>
            <w:noWrap/>
            <w:vAlign w:val="center"/>
            <w:hideMark/>
          </w:tcPr>
          <w:p w14:paraId="0E188CC3"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5EDCC2B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LIGHTNING</w:t>
            </w:r>
          </w:p>
        </w:tc>
        <w:tc>
          <w:tcPr>
            <w:tcW w:w="1637" w:type="pct"/>
            <w:shd w:val="clear" w:color="auto" w:fill="auto"/>
            <w:noWrap/>
            <w:vAlign w:val="center"/>
            <w:hideMark/>
          </w:tcPr>
          <w:p w14:paraId="562606C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LIGHTNING</w:t>
            </w:r>
          </w:p>
        </w:tc>
        <w:tc>
          <w:tcPr>
            <w:tcW w:w="682" w:type="pct"/>
            <w:shd w:val="clear" w:color="auto" w:fill="auto"/>
            <w:noWrap/>
            <w:vAlign w:val="center"/>
            <w:hideMark/>
          </w:tcPr>
          <w:p w14:paraId="0BDF9BA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1964</w:t>
            </w:r>
          </w:p>
        </w:tc>
        <w:tc>
          <w:tcPr>
            <w:tcW w:w="681" w:type="pct"/>
            <w:shd w:val="clear" w:color="auto" w:fill="auto"/>
            <w:noWrap/>
            <w:vAlign w:val="center"/>
            <w:hideMark/>
          </w:tcPr>
          <w:p w14:paraId="1C63EDFA"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654</w:t>
            </w:r>
          </w:p>
        </w:tc>
      </w:tr>
      <w:tr w:rsidR="00B63D70" w:rsidRPr="00B63D70" w14:paraId="3263439A" w14:textId="77777777" w:rsidTr="00C3629E">
        <w:trPr>
          <w:trHeight w:val="153"/>
        </w:trPr>
        <w:tc>
          <w:tcPr>
            <w:tcW w:w="1000" w:type="pct"/>
            <w:shd w:val="clear" w:color="auto" w:fill="auto"/>
            <w:noWrap/>
            <w:vAlign w:val="center"/>
            <w:hideMark/>
          </w:tcPr>
          <w:p w14:paraId="54F54A02"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61251C9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SPITFIRE MKIII</w:t>
            </w:r>
          </w:p>
        </w:tc>
        <w:tc>
          <w:tcPr>
            <w:tcW w:w="1637" w:type="pct"/>
            <w:shd w:val="clear" w:color="auto" w:fill="auto"/>
            <w:noWrap/>
            <w:vAlign w:val="center"/>
            <w:hideMark/>
          </w:tcPr>
          <w:p w14:paraId="67C5F1D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SPITFIRE MKIII</w:t>
            </w:r>
          </w:p>
        </w:tc>
        <w:tc>
          <w:tcPr>
            <w:tcW w:w="682" w:type="pct"/>
            <w:shd w:val="clear" w:color="auto" w:fill="auto"/>
            <w:noWrap/>
            <w:vAlign w:val="center"/>
            <w:hideMark/>
          </w:tcPr>
          <w:p w14:paraId="2FDAC48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1967</w:t>
            </w:r>
          </w:p>
        </w:tc>
        <w:tc>
          <w:tcPr>
            <w:tcW w:w="681" w:type="pct"/>
            <w:shd w:val="clear" w:color="auto" w:fill="auto"/>
            <w:noWrap/>
            <w:vAlign w:val="center"/>
            <w:hideMark/>
          </w:tcPr>
          <w:p w14:paraId="76B25491"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650</w:t>
            </w:r>
          </w:p>
        </w:tc>
      </w:tr>
      <w:tr w:rsidR="00B63D70" w:rsidRPr="00B63D70" w14:paraId="0C67CBC4" w14:textId="77777777" w:rsidTr="00C3629E">
        <w:trPr>
          <w:trHeight w:val="153"/>
        </w:trPr>
        <w:tc>
          <w:tcPr>
            <w:tcW w:w="1000" w:type="pct"/>
            <w:tcBorders>
              <w:bottom w:val="single" w:sz="4" w:space="0" w:color="auto"/>
            </w:tcBorders>
            <w:shd w:val="clear" w:color="auto" w:fill="auto"/>
            <w:noWrap/>
            <w:vAlign w:val="center"/>
            <w:hideMark/>
          </w:tcPr>
          <w:p w14:paraId="2525276A" w14:textId="77777777" w:rsidR="00B63D70" w:rsidRPr="00B63D70" w:rsidRDefault="00B63D70" w:rsidP="00B63D70">
            <w:pPr>
              <w:spacing w:before="40" w:after="40"/>
              <w:jc w:val="left"/>
              <w:rPr>
                <w:rFonts w:eastAsia="Times New Roman"/>
                <w:b/>
                <w:bCs/>
                <w:szCs w:val="17"/>
                <w:lang w:eastAsia="en-AU"/>
              </w:rPr>
            </w:pPr>
          </w:p>
        </w:tc>
        <w:tc>
          <w:tcPr>
            <w:tcW w:w="1000" w:type="pct"/>
            <w:tcBorders>
              <w:bottom w:val="single" w:sz="4" w:space="0" w:color="auto"/>
            </w:tcBorders>
            <w:shd w:val="clear" w:color="auto" w:fill="auto"/>
            <w:noWrap/>
            <w:vAlign w:val="center"/>
            <w:hideMark/>
          </w:tcPr>
          <w:p w14:paraId="1D65D76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THUNDERBOLT</w:t>
            </w:r>
          </w:p>
        </w:tc>
        <w:tc>
          <w:tcPr>
            <w:tcW w:w="1637" w:type="pct"/>
            <w:tcBorders>
              <w:bottom w:val="single" w:sz="4" w:space="0" w:color="auto"/>
            </w:tcBorders>
            <w:shd w:val="clear" w:color="auto" w:fill="auto"/>
            <w:noWrap/>
            <w:vAlign w:val="center"/>
            <w:hideMark/>
          </w:tcPr>
          <w:p w14:paraId="6704CE8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THUNDERBOLT</w:t>
            </w:r>
          </w:p>
        </w:tc>
        <w:tc>
          <w:tcPr>
            <w:tcW w:w="682" w:type="pct"/>
            <w:tcBorders>
              <w:bottom w:val="single" w:sz="4" w:space="0" w:color="auto"/>
            </w:tcBorders>
            <w:shd w:val="clear" w:color="auto" w:fill="auto"/>
            <w:noWrap/>
            <w:vAlign w:val="center"/>
            <w:hideMark/>
          </w:tcPr>
          <w:p w14:paraId="3E74CC0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1968</w:t>
            </w:r>
          </w:p>
        </w:tc>
        <w:tc>
          <w:tcPr>
            <w:tcW w:w="681" w:type="pct"/>
            <w:tcBorders>
              <w:bottom w:val="single" w:sz="4" w:space="0" w:color="auto"/>
            </w:tcBorders>
            <w:shd w:val="clear" w:color="auto" w:fill="auto"/>
            <w:noWrap/>
            <w:vAlign w:val="center"/>
            <w:hideMark/>
          </w:tcPr>
          <w:p w14:paraId="21C48D2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499</w:t>
            </w:r>
          </w:p>
        </w:tc>
      </w:tr>
      <w:tr w:rsidR="00B63D70" w:rsidRPr="00B63D70" w14:paraId="04279B09" w14:textId="77777777" w:rsidTr="00C3629E">
        <w:trPr>
          <w:trHeight w:val="153"/>
        </w:trPr>
        <w:tc>
          <w:tcPr>
            <w:tcW w:w="1000" w:type="pct"/>
            <w:tcBorders>
              <w:top w:val="single" w:sz="4" w:space="0" w:color="auto"/>
              <w:bottom w:val="single" w:sz="4" w:space="0" w:color="auto"/>
            </w:tcBorders>
            <w:shd w:val="clear" w:color="auto" w:fill="auto"/>
            <w:noWrap/>
            <w:vAlign w:val="center"/>
            <w:hideMark/>
          </w:tcPr>
          <w:p w14:paraId="0500D355"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BUELL</w:t>
            </w:r>
          </w:p>
        </w:tc>
        <w:tc>
          <w:tcPr>
            <w:tcW w:w="1000" w:type="pct"/>
            <w:tcBorders>
              <w:top w:val="single" w:sz="4" w:space="0" w:color="auto"/>
              <w:bottom w:val="single" w:sz="4" w:space="0" w:color="auto"/>
            </w:tcBorders>
            <w:shd w:val="clear" w:color="auto" w:fill="auto"/>
            <w:noWrap/>
            <w:vAlign w:val="center"/>
            <w:hideMark/>
          </w:tcPr>
          <w:p w14:paraId="0BB80F0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Blast</w:t>
            </w:r>
          </w:p>
        </w:tc>
        <w:tc>
          <w:tcPr>
            <w:tcW w:w="1637" w:type="pct"/>
            <w:tcBorders>
              <w:top w:val="single" w:sz="4" w:space="0" w:color="auto"/>
              <w:bottom w:val="single" w:sz="4" w:space="0" w:color="auto"/>
            </w:tcBorders>
            <w:shd w:val="clear" w:color="auto" w:fill="auto"/>
            <w:noWrap/>
            <w:vAlign w:val="center"/>
            <w:hideMark/>
          </w:tcPr>
          <w:p w14:paraId="2F25BE1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STREET FIGHTER</w:t>
            </w:r>
          </w:p>
        </w:tc>
        <w:tc>
          <w:tcPr>
            <w:tcW w:w="682" w:type="pct"/>
            <w:tcBorders>
              <w:top w:val="single" w:sz="4" w:space="0" w:color="auto"/>
              <w:bottom w:val="single" w:sz="4" w:space="0" w:color="auto"/>
            </w:tcBorders>
            <w:shd w:val="clear" w:color="auto" w:fill="auto"/>
            <w:noWrap/>
            <w:vAlign w:val="center"/>
            <w:hideMark/>
          </w:tcPr>
          <w:p w14:paraId="55FA287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2002-07</w:t>
            </w:r>
          </w:p>
        </w:tc>
        <w:tc>
          <w:tcPr>
            <w:tcW w:w="681" w:type="pct"/>
            <w:tcBorders>
              <w:top w:val="single" w:sz="4" w:space="0" w:color="auto"/>
              <w:bottom w:val="single" w:sz="4" w:space="0" w:color="auto"/>
            </w:tcBorders>
            <w:shd w:val="clear" w:color="auto" w:fill="auto"/>
            <w:noWrap/>
            <w:vAlign w:val="center"/>
            <w:hideMark/>
          </w:tcPr>
          <w:p w14:paraId="78EF01DE"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491</w:t>
            </w:r>
          </w:p>
        </w:tc>
      </w:tr>
      <w:tr w:rsidR="00B63D70" w:rsidRPr="00B63D70" w14:paraId="5BAD48E2" w14:textId="77777777" w:rsidTr="00C3629E">
        <w:trPr>
          <w:trHeight w:val="153"/>
        </w:trPr>
        <w:tc>
          <w:tcPr>
            <w:tcW w:w="1000" w:type="pct"/>
            <w:tcBorders>
              <w:top w:val="single" w:sz="4" w:space="0" w:color="auto"/>
              <w:bottom w:val="single" w:sz="4" w:space="0" w:color="auto"/>
            </w:tcBorders>
            <w:shd w:val="clear" w:color="auto" w:fill="auto"/>
            <w:noWrap/>
            <w:vAlign w:val="center"/>
            <w:hideMark/>
          </w:tcPr>
          <w:p w14:paraId="7E7365A2"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BUG</w:t>
            </w:r>
          </w:p>
        </w:tc>
        <w:tc>
          <w:tcPr>
            <w:tcW w:w="1000" w:type="pct"/>
            <w:tcBorders>
              <w:top w:val="single" w:sz="4" w:space="0" w:color="auto"/>
              <w:bottom w:val="single" w:sz="4" w:space="0" w:color="auto"/>
            </w:tcBorders>
            <w:shd w:val="clear" w:color="auto" w:fill="auto"/>
            <w:noWrap/>
            <w:vAlign w:val="center"/>
            <w:hideMark/>
          </w:tcPr>
          <w:p w14:paraId="2C0EEEF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SEE KYMCO</w:t>
            </w:r>
          </w:p>
        </w:tc>
        <w:tc>
          <w:tcPr>
            <w:tcW w:w="1637" w:type="pct"/>
            <w:tcBorders>
              <w:top w:val="single" w:sz="4" w:space="0" w:color="auto"/>
              <w:bottom w:val="single" w:sz="4" w:space="0" w:color="auto"/>
            </w:tcBorders>
            <w:shd w:val="clear" w:color="auto" w:fill="auto"/>
            <w:noWrap/>
            <w:vAlign w:val="center"/>
            <w:hideMark/>
          </w:tcPr>
          <w:p w14:paraId="53F3328E" w14:textId="77777777" w:rsidR="00B63D70" w:rsidRPr="00B63D70" w:rsidRDefault="00B63D70" w:rsidP="00B63D70">
            <w:pPr>
              <w:spacing w:before="40" w:after="40"/>
              <w:ind w:left="170"/>
              <w:jc w:val="left"/>
              <w:rPr>
                <w:rFonts w:eastAsia="Times New Roman"/>
                <w:szCs w:val="17"/>
                <w:lang w:eastAsia="en-AU"/>
              </w:rPr>
            </w:pPr>
          </w:p>
        </w:tc>
        <w:tc>
          <w:tcPr>
            <w:tcW w:w="682" w:type="pct"/>
            <w:tcBorders>
              <w:top w:val="single" w:sz="4" w:space="0" w:color="auto"/>
              <w:bottom w:val="single" w:sz="4" w:space="0" w:color="auto"/>
            </w:tcBorders>
            <w:shd w:val="clear" w:color="auto" w:fill="auto"/>
            <w:noWrap/>
            <w:vAlign w:val="center"/>
            <w:hideMark/>
          </w:tcPr>
          <w:p w14:paraId="33E758D7" w14:textId="77777777" w:rsidR="00B63D70" w:rsidRPr="00B63D70" w:rsidRDefault="00B63D70" w:rsidP="00B63D70">
            <w:pPr>
              <w:spacing w:before="40" w:after="40"/>
              <w:ind w:left="170"/>
              <w:jc w:val="left"/>
              <w:rPr>
                <w:rFonts w:eastAsia="Times New Roman"/>
                <w:szCs w:val="17"/>
                <w:lang w:eastAsia="en-AU"/>
              </w:rPr>
            </w:pPr>
          </w:p>
        </w:tc>
        <w:tc>
          <w:tcPr>
            <w:tcW w:w="681" w:type="pct"/>
            <w:tcBorders>
              <w:top w:val="single" w:sz="4" w:space="0" w:color="auto"/>
              <w:bottom w:val="single" w:sz="4" w:space="0" w:color="auto"/>
            </w:tcBorders>
            <w:shd w:val="clear" w:color="auto" w:fill="auto"/>
            <w:noWrap/>
            <w:vAlign w:val="center"/>
            <w:hideMark/>
          </w:tcPr>
          <w:p w14:paraId="4D47EF1F" w14:textId="77777777" w:rsidR="00B63D70" w:rsidRPr="00B63D70" w:rsidRDefault="00B63D70" w:rsidP="00B63D70">
            <w:pPr>
              <w:spacing w:before="40" w:after="40"/>
              <w:ind w:left="340"/>
              <w:rPr>
                <w:rFonts w:eastAsia="Times New Roman"/>
                <w:szCs w:val="17"/>
                <w:lang w:eastAsia="en-AU"/>
              </w:rPr>
            </w:pPr>
          </w:p>
        </w:tc>
      </w:tr>
      <w:tr w:rsidR="00B63D70" w:rsidRPr="00B63D70" w14:paraId="2EFED9CA" w14:textId="77777777" w:rsidTr="00C3629E">
        <w:trPr>
          <w:trHeight w:val="153"/>
        </w:trPr>
        <w:tc>
          <w:tcPr>
            <w:tcW w:w="1000" w:type="pct"/>
            <w:tcBorders>
              <w:top w:val="single" w:sz="4" w:space="0" w:color="auto"/>
            </w:tcBorders>
            <w:shd w:val="clear" w:color="auto" w:fill="auto"/>
            <w:noWrap/>
            <w:vAlign w:val="center"/>
            <w:hideMark/>
          </w:tcPr>
          <w:p w14:paraId="21D1F107"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BULTACO</w:t>
            </w:r>
          </w:p>
        </w:tc>
        <w:tc>
          <w:tcPr>
            <w:tcW w:w="1000" w:type="pct"/>
            <w:tcBorders>
              <w:top w:val="single" w:sz="4" w:space="0" w:color="auto"/>
            </w:tcBorders>
            <w:shd w:val="clear" w:color="auto" w:fill="auto"/>
            <w:noWrap/>
            <w:vAlign w:val="center"/>
            <w:hideMark/>
          </w:tcPr>
          <w:p w14:paraId="0E1854B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ALPINA</w:t>
            </w:r>
          </w:p>
        </w:tc>
        <w:tc>
          <w:tcPr>
            <w:tcW w:w="1637" w:type="pct"/>
            <w:tcBorders>
              <w:top w:val="single" w:sz="4" w:space="0" w:color="auto"/>
            </w:tcBorders>
            <w:shd w:val="clear" w:color="auto" w:fill="auto"/>
            <w:noWrap/>
            <w:vAlign w:val="center"/>
            <w:hideMark/>
          </w:tcPr>
          <w:p w14:paraId="56779D2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ALPINA</w:t>
            </w:r>
          </w:p>
        </w:tc>
        <w:tc>
          <w:tcPr>
            <w:tcW w:w="682" w:type="pct"/>
            <w:tcBorders>
              <w:top w:val="single" w:sz="4" w:space="0" w:color="auto"/>
            </w:tcBorders>
            <w:shd w:val="clear" w:color="auto" w:fill="auto"/>
            <w:noWrap/>
            <w:vAlign w:val="center"/>
            <w:hideMark/>
          </w:tcPr>
          <w:p w14:paraId="45D5518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1974</w:t>
            </w:r>
          </w:p>
        </w:tc>
        <w:tc>
          <w:tcPr>
            <w:tcW w:w="681" w:type="pct"/>
            <w:tcBorders>
              <w:top w:val="single" w:sz="4" w:space="0" w:color="auto"/>
            </w:tcBorders>
            <w:shd w:val="clear" w:color="auto" w:fill="auto"/>
            <w:noWrap/>
            <w:vAlign w:val="center"/>
            <w:hideMark/>
          </w:tcPr>
          <w:p w14:paraId="23A5E996"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350</w:t>
            </w:r>
          </w:p>
        </w:tc>
      </w:tr>
      <w:tr w:rsidR="00B63D70" w:rsidRPr="00B63D70" w14:paraId="07C86CF5" w14:textId="77777777" w:rsidTr="00C3629E">
        <w:trPr>
          <w:trHeight w:val="153"/>
        </w:trPr>
        <w:tc>
          <w:tcPr>
            <w:tcW w:w="1000" w:type="pct"/>
            <w:shd w:val="clear" w:color="auto" w:fill="auto"/>
            <w:noWrap/>
            <w:vAlign w:val="center"/>
            <w:hideMark/>
          </w:tcPr>
          <w:p w14:paraId="01F5DA00"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4FB8EDA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FRONTERA</w:t>
            </w:r>
          </w:p>
        </w:tc>
        <w:tc>
          <w:tcPr>
            <w:tcW w:w="1637" w:type="pct"/>
            <w:shd w:val="clear" w:color="auto" w:fill="auto"/>
            <w:noWrap/>
            <w:vAlign w:val="center"/>
            <w:hideMark/>
          </w:tcPr>
          <w:p w14:paraId="04819CE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FRONTERA</w:t>
            </w:r>
          </w:p>
        </w:tc>
        <w:tc>
          <w:tcPr>
            <w:tcW w:w="682" w:type="pct"/>
            <w:shd w:val="clear" w:color="auto" w:fill="auto"/>
            <w:noWrap/>
            <w:vAlign w:val="center"/>
            <w:hideMark/>
          </w:tcPr>
          <w:p w14:paraId="7B6CF8B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1974</w:t>
            </w:r>
          </w:p>
        </w:tc>
        <w:tc>
          <w:tcPr>
            <w:tcW w:w="681" w:type="pct"/>
            <w:shd w:val="clear" w:color="auto" w:fill="auto"/>
            <w:noWrap/>
            <w:vAlign w:val="center"/>
            <w:hideMark/>
          </w:tcPr>
          <w:p w14:paraId="1E8FA56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360</w:t>
            </w:r>
          </w:p>
        </w:tc>
      </w:tr>
      <w:tr w:rsidR="00B63D70" w:rsidRPr="00B63D70" w14:paraId="7000C87B" w14:textId="77777777" w:rsidTr="00C3629E">
        <w:trPr>
          <w:trHeight w:val="153"/>
        </w:trPr>
        <w:tc>
          <w:tcPr>
            <w:tcW w:w="1000" w:type="pct"/>
            <w:tcBorders>
              <w:bottom w:val="single" w:sz="4" w:space="0" w:color="auto"/>
            </w:tcBorders>
            <w:shd w:val="clear" w:color="auto" w:fill="auto"/>
            <w:noWrap/>
            <w:vAlign w:val="center"/>
            <w:hideMark/>
          </w:tcPr>
          <w:p w14:paraId="2F08AA01" w14:textId="77777777" w:rsidR="00B63D70" w:rsidRPr="00B63D70" w:rsidRDefault="00B63D70" w:rsidP="00B63D70">
            <w:pPr>
              <w:spacing w:before="40" w:after="40"/>
              <w:jc w:val="left"/>
              <w:rPr>
                <w:rFonts w:eastAsia="Times New Roman"/>
                <w:b/>
                <w:bCs/>
                <w:szCs w:val="17"/>
                <w:lang w:eastAsia="en-AU"/>
              </w:rPr>
            </w:pPr>
          </w:p>
        </w:tc>
        <w:tc>
          <w:tcPr>
            <w:tcW w:w="1000" w:type="pct"/>
            <w:tcBorders>
              <w:bottom w:val="single" w:sz="4" w:space="0" w:color="auto"/>
            </w:tcBorders>
            <w:shd w:val="clear" w:color="auto" w:fill="auto"/>
            <w:noWrap/>
            <w:vAlign w:val="center"/>
            <w:hideMark/>
          </w:tcPr>
          <w:p w14:paraId="7A6EA84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SHERPA</w:t>
            </w:r>
          </w:p>
        </w:tc>
        <w:tc>
          <w:tcPr>
            <w:tcW w:w="1637" w:type="pct"/>
            <w:tcBorders>
              <w:bottom w:val="single" w:sz="4" w:space="0" w:color="auto"/>
            </w:tcBorders>
            <w:shd w:val="clear" w:color="auto" w:fill="auto"/>
            <w:noWrap/>
            <w:vAlign w:val="center"/>
            <w:hideMark/>
          </w:tcPr>
          <w:p w14:paraId="023A835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SHERPA</w:t>
            </w:r>
          </w:p>
        </w:tc>
        <w:tc>
          <w:tcPr>
            <w:tcW w:w="682" w:type="pct"/>
            <w:tcBorders>
              <w:bottom w:val="single" w:sz="4" w:space="0" w:color="auto"/>
            </w:tcBorders>
            <w:shd w:val="clear" w:color="auto" w:fill="auto"/>
            <w:noWrap/>
            <w:vAlign w:val="center"/>
            <w:hideMark/>
          </w:tcPr>
          <w:p w14:paraId="19CC4D8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1974</w:t>
            </w:r>
          </w:p>
        </w:tc>
        <w:tc>
          <w:tcPr>
            <w:tcW w:w="681" w:type="pct"/>
            <w:tcBorders>
              <w:bottom w:val="single" w:sz="4" w:space="0" w:color="auto"/>
            </w:tcBorders>
            <w:shd w:val="clear" w:color="auto" w:fill="auto"/>
            <w:noWrap/>
            <w:vAlign w:val="center"/>
            <w:hideMark/>
          </w:tcPr>
          <w:p w14:paraId="4DC74076"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350</w:t>
            </w:r>
          </w:p>
        </w:tc>
      </w:tr>
      <w:tr w:rsidR="00B63D70" w:rsidRPr="00B63D70" w14:paraId="56655FD4" w14:textId="77777777" w:rsidTr="00C3629E">
        <w:trPr>
          <w:trHeight w:val="153"/>
        </w:trPr>
        <w:tc>
          <w:tcPr>
            <w:tcW w:w="1000" w:type="pct"/>
            <w:tcBorders>
              <w:top w:val="single" w:sz="4" w:space="0" w:color="auto"/>
            </w:tcBorders>
            <w:shd w:val="clear" w:color="auto" w:fill="auto"/>
            <w:noWrap/>
            <w:vAlign w:val="center"/>
            <w:hideMark/>
          </w:tcPr>
          <w:p w14:paraId="6917F9D0"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CAGIVA</w:t>
            </w:r>
          </w:p>
        </w:tc>
        <w:tc>
          <w:tcPr>
            <w:tcW w:w="1000" w:type="pct"/>
            <w:tcBorders>
              <w:top w:val="single" w:sz="4" w:space="0" w:color="auto"/>
            </w:tcBorders>
            <w:shd w:val="clear" w:color="auto" w:fill="auto"/>
            <w:noWrap/>
            <w:vAlign w:val="center"/>
            <w:hideMark/>
          </w:tcPr>
          <w:p w14:paraId="57D7866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360WR</w:t>
            </w:r>
          </w:p>
        </w:tc>
        <w:tc>
          <w:tcPr>
            <w:tcW w:w="1637" w:type="pct"/>
            <w:tcBorders>
              <w:top w:val="single" w:sz="4" w:space="0" w:color="auto"/>
            </w:tcBorders>
            <w:shd w:val="clear" w:color="auto" w:fill="auto"/>
            <w:noWrap/>
            <w:vAlign w:val="center"/>
            <w:hideMark/>
          </w:tcPr>
          <w:p w14:paraId="024B7E6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360WR</w:t>
            </w:r>
          </w:p>
        </w:tc>
        <w:tc>
          <w:tcPr>
            <w:tcW w:w="682" w:type="pct"/>
            <w:tcBorders>
              <w:top w:val="single" w:sz="4" w:space="0" w:color="auto"/>
            </w:tcBorders>
            <w:shd w:val="clear" w:color="auto" w:fill="auto"/>
            <w:noWrap/>
            <w:vAlign w:val="center"/>
            <w:hideMark/>
          </w:tcPr>
          <w:p w14:paraId="253CE14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1998-02</w:t>
            </w:r>
          </w:p>
        </w:tc>
        <w:tc>
          <w:tcPr>
            <w:tcW w:w="681" w:type="pct"/>
            <w:tcBorders>
              <w:top w:val="single" w:sz="4" w:space="0" w:color="auto"/>
            </w:tcBorders>
            <w:shd w:val="clear" w:color="auto" w:fill="auto"/>
            <w:noWrap/>
            <w:vAlign w:val="center"/>
            <w:hideMark/>
          </w:tcPr>
          <w:p w14:paraId="2B9A380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348</w:t>
            </w:r>
          </w:p>
        </w:tc>
      </w:tr>
      <w:tr w:rsidR="00B63D70" w:rsidRPr="00B63D70" w14:paraId="5556547C" w14:textId="77777777" w:rsidTr="00C3629E">
        <w:trPr>
          <w:trHeight w:val="153"/>
        </w:trPr>
        <w:tc>
          <w:tcPr>
            <w:tcW w:w="1000" w:type="pct"/>
            <w:shd w:val="clear" w:color="auto" w:fill="auto"/>
            <w:noWrap/>
            <w:vAlign w:val="center"/>
            <w:hideMark/>
          </w:tcPr>
          <w:p w14:paraId="0A1A33B1"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2A3DC17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410TE</w:t>
            </w:r>
          </w:p>
        </w:tc>
        <w:tc>
          <w:tcPr>
            <w:tcW w:w="1637" w:type="pct"/>
            <w:shd w:val="clear" w:color="auto" w:fill="auto"/>
            <w:noWrap/>
            <w:vAlign w:val="center"/>
            <w:hideMark/>
          </w:tcPr>
          <w:p w14:paraId="1E3342C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410TE</w:t>
            </w:r>
          </w:p>
        </w:tc>
        <w:tc>
          <w:tcPr>
            <w:tcW w:w="682" w:type="pct"/>
            <w:shd w:val="clear" w:color="auto" w:fill="auto"/>
            <w:noWrap/>
            <w:vAlign w:val="center"/>
            <w:hideMark/>
          </w:tcPr>
          <w:p w14:paraId="2F968D2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1996</w:t>
            </w:r>
          </w:p>
        </w:tc>
        <w:tc>
          <w:tcPr>
            <w:tcW w:w="681" w:type="pct"/>
            <w:shd w:val="clear" w:color="auto" w:fill="auto"/>
            <w:noWrap/>
            <w:vAlign w:val="center"/>
            <w:hideMark/>
          </w:tcPr>
          <w:p w14:paraId="3DB1495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399</w:t>
            </w:r>
          </w:p>
        </w:tc>
      </w:tr>
      <w:tr w:rsidR="00B63D70" w:rsidRPr="00B63D70" w14:paraId="6C8302EB" w14:textId="77777777" w:rsidTr="00C3629E">
        <w:trPr>
          <w:trHeight w:val="153"/>
        </w:trPr>
        <w:tc>
          <w:tcPr>
            <w:tcW w:w="1000" w:type="pct"/>
            <w:shd w:val="clear" w:color="auto" w:fill="auto"/>
            <w:noWrap/>
            <w:vAlign w:val="center"/>
            <w:hideMark/>
          </w:tcPr>
          <w:p w14:paraId="6BF3EB64"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079A4D1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610TEE</w:t>
            </w:r>
          </w:p>
        </w:tc>
        <w:tc>
          <w:tcPr>
            <w:tcW w:w="1637" w:type="pct"/>
            <w:shd w:val="clear" w:color="auto" w:fill="auto"/>
            <w:noWrap/>
            <w:vAlign w:val="center"/>
            <w:hideMark/>
          </w:tcPr>
          <w:p w14:paraId="458B7B3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610TEE</w:t>
            </w:r>
          </w:p>
        </w:tc>
        <w:tc>
          <w:tcPr>
            <w:tcW w:w="682" w:type="pct"/>
            <w:shd w:val="clear" w:color="auto" w:fill="auto"/>
            <w:noWrap/>
            <w:vAlign w:val="center"/>
            <w:hideMark/>
          </w:tcPr>
          <w:p w14:paraId="1301BD8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1998</w:t>
            </w:r>
          </w:p>
        </w:tc>
        <w:tc>
          <w:tcPr>
            <w:tcW w:w="681" w:type="pct"/>
            <w:shd w:val="clear" w:color="auto" w:fill="auto"/>
            <w:noWrap/>
            <w:vAlign w:val="center"/>
            <w:hideMark/>
          </w:tcPr>
          <w:p w14:paraId="44CFA1E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576</w:t>
            </w:r>
          </w:p>
        </w:tc>
      </w:tr>
      <w:tr w:rsidR="00B63D70" w:rsidRPr="00B63D70" w14:paraId="548393F4" w14:textId="77777777" w:rsidTr="00C3629E">
        <w:trPr>
          <w:trHeight w:val="153"/>
        </w:trPr>
        <w:tc>
          <w:tcPr>
            <w:tcW w:w="1000" w:type="pct"/>
            <w:shd w:val="clear" w:color="auto" w:fill="auto"/>
            <w:noWrap/>
            <w:vAlign w:val="center"/>
            <w:hideMark/>
          </w:tcPr>
          <w:p w14:paraId="7913CFB4"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0814209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650 ALAZZURA</w:t>
            </w:r>
          </w:p>
        </w:tc>
        <w:tc>
          <w:tcPr>
            <w:tcW w:w="1637" w:type="pct"/>
            <w:shd w:val="clear" w:color="auto" w:fill="auto"/>
            <w:noWrap/>
            <w:vAlign w:val="center"/>
            <w:hideMark/>
          </w:tcPr>
          <w:p w14:paraId="0733A9A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650 ALAZZURA</w:t>
            </w:r>
          </w:p>
        </w:tc>
        <w:tc>
          <w:tcPr>
            <w:tcW w:w="682" w:type="pct"/>
            <w:shd w:val="clear" w:color="auto" w:fill="auto"/>
            <w:noWrap/>
            <w:vAlign w:val="center"/>
            <w:hideMark/>
          </w:tcPr>
          <w:p w14:paraId="6400799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1984-88</w:t>
            </w:r>
          </w:p>
        </w:tc>
        <w:tc>
          <w:tcPr>
            <w:tcW w:w="681" w:type="pct"/>
            <w:shd w:val="clear" w:color="auto" w:fill="auto"/>
            <w:noWrap/>
            <w:vAlign w:val="center"/>
            <w:hideMark/>
          </w:tcPr>
          <w:p w14:paraId="0145240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650</w:t>
            </w:r>
          </w:p>
        </w:tc>
      </w:tr>
      <w:tr w:rsidR="00B63D70" w:rsidRPr="00B63D70" w14:paraId="11204C16" w14:textId="77777777" w:rsidTr="00C3629E">
        <w:trPr>
          <w:trHeight w:val="153"/>
        </w:trPr>
        <w:tc>
          <w:tcPr>
            <w:tcW w:w="1000" w:type="pct"/>
            <w:shd w:val="clear" w:color="auto" w:fill="auto"/>
            <w:noWrap/>
            <w:vAlign w:val="center"/>
            <w:hideMark/>
          </w:tcPr>
          <w:p w14:paraId="56CFE410"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006D18C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650 ELFANT</w:t>
            </w:r>
          </w:p>
        </w:tc>
        <w:tc>
          <w:tcPr>
            <w:tcW w:w="1637" w:type="pct"/>
            <w:shd w:val="clear" w:color="auto" w:fill="auto"/>
            <w:noWrap/>
            <w:vAlign w:val="center"/>
            <w:hideMark/>
          </w:tcPr>
          <w:p w14:paraId="745B368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650 ELFANT</w:t>
            </w:r>
          </w:p>
        </w:tc>
        <w:tc>
          <w:tcPr>
            <w:tcW w:w="682" w:type="pct"/>
            <w:shd w:val="clear" w:color="auto" w:fill="auto"/>
            <w:noWrap/>
            <w:vAlign w:val="center"/>
            <w:hideMark/>
          </w:tcPr>
          <w:p w14:paraId="6A48668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1985-88</w:t>
            </w:r>
          </w:p>
        </w:tc>
        <w:tc>
          <w:tcPr>
            <w:tcW w:w="681" w:type="pct"/>
            <w:shd w:val="clear" w:color="auto" w:fill="auto"/>
            <w:noWrap/>
            <w:vAlign w:val="center"/>
            <w:hideMark/>
          </w:tcPr>
          <w:p w14:paraId="76936F4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650</w:t>
            </w:r>
          </w:p>
        </w:tc>
      </w:tr>
      <w:tr w:rsidR="00B63D70" w:rsidRPr="00B63D70" w14:paraId="0C1DBCA6" w14:textId="77777777" w:rsidTr="00C3629E">
        <w:trPr>
          <w:trHeight w:val="153"/>
        </w:trPr>
        <w:tc>
          <w:tcPr>
            <w:tcW w:w="1000" w:type="pct"/>
            <w:shd w:val="clear" w:color="auto" w:fill="auto"/>
            <w:noWrap/>
            <w:vAlign w:val="center"/>
            <w:hideMark/>
          </w:tcPr>
          <w:p w14:paraId="1F13AD74"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50F1FD3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CANYON 500</w:t>
            </w:r>
          </w:p>
        </w:tc>
        <w:tc>
          <w:tcPr>
            <w:tcW w:w="1637" w:type="pct"/>
            <w:shd w:val="clear" w:color="auto" w:fill="auto"/>
            <w:noWrap/>
            <w:vAlign w:val="center"/>
            <w:hideMark/>
          </w:tcPr>
          <w:p w14:paraId="6E8C7BD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DUAL SPORTS</w:t>
            </w:r>
          </w:p>
        </w:tc>
        <w:tc>
          <w:tcPr>
            <w:tcW w:w="682" w:type="pct"/>
            <w:shd w:val="clear" w:color="auto" w:fill="auto"/>
            <w:noWrap/>
            <w:vAlign w:val="center"/>
            <w:hideMark/>
          </w:tcPr>
          <w:p w14:paraId="1E78359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1999-06</w:t>
            </w:r>
          </w:p>
        </w:tc>
        <w:tc>
          <w:tcPr>
            <w:tcW w:w="681" w:type="pct"/>
            <w:shd w:val="clear" w:color="auto" w:fill="auto"/>
            <w:noWrap/>
            <w:vAlign w:val="center"/>
            <w:hideMark/>
          </w:tcPr>
          <w:p w14:paraId="04AD6C3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498</w:t>
            </w:r>
          </w:p>
        </w:tc>
      </w:tr>
      <w:tr w:rsidR="00B63D70" w:rsidRPr="00B63D70" w14:paraId="3150AF95" w14:textId="77777777" w:rsidTr="00C3629E">
        <w:trPr>
          <w:trHeight w:val="153"/>
        </w:trPr>
        <w:tc>
          <w:tcPr>
            <w:tcW w:w="1000" w:type="pct"/>
            <w:shd w:val="clear" w:color="auto" w:fill="auto"/>
            <w:noWrap/>
            <w:vAlign w:val="center"/>
            <w:hideMark/>
          </w:tcPr>
          <w:p w14:paraId="6BDADC08"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463813C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CANYON 600</w:t>
            </w:r>
          </w:p>
        </w:tc>
        <w:tc>
          <w:tcPr>
            <w:tcW w:w="1637" w:type="pct"/>
            <w:shd w:val="clear" w:color="auto" w:fill="auto"/>
            <w:noWrap/>
            <w:vAlign w:val="center"/>
            <w:hideMark/>
          </w:tcPr>
          <w:p w14:paraId="705C3A5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DUAL SPORTS</w:t>
            </w:r>
          </w:p>
        </w:tc>
        <w:tc>
          <w:tcPr>
            <w:tcW w:w="682" w:type="pct"/>
            <w:shd w:val="clear" w:color="auto" w:fill="auto"/>
            <w:noWrap/>
            <w:vAlign w:val="center"/>
            <w:hideMark/>
          </w:tcPr>
          <w:p w14:paraId="1D38305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1996-98</w:t>
            </w:r>
          </w:p>
        </w:tc>
        <w:tc>
          <w:tcPr>
            <w:tcW w:w="681" w:type="pct"/>
            <w:shd w:val="clear" w:color="auto" w:fill="auto"/>
            <w:noWrap/>
            <w:vAlign w:val="center"/>
            <w:hideMark/>
          </w:tcPr>
          <w:p w14:paraId="0FA468A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601</w:t>
            </w:r>
          </w:p>
        </w:tc>
      </w:tr>
      <w:tr w:rsidR="00B63D70" w:rsidRPr="00B63D70" w14:paraId="62A57B3D" w14:textId="77777777" w:rsidTr="00C3629E">
        <w:trPr>
          <w:trHeight w:val="153"/>
        </w:trPr>
        <w:tc>
          <w:tcPr>
            <w:tcW w:w="1000" w:type="pct"/>
            <w:shd w:val="clear" w:color="auto" w:fill="auto"/>
            <w:noWrap/>
            <w:vAlign w:val="center"/>
            <w:hideMark/>
          </w:tcPr>
          <w:p w14:paraId="7F6CAED5"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077C1B1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RIVER 600</w:t>
            </w:r>
          </w:p>
        </w:tc>
        <w:tc>
          <w:tcPr>
            <w:tcW w:w="1637" w:type="pct"/>
            <w:shd w:val="clear" w:color="auto" w:fill="auto"/>
            <w:noWrap/>
            <w:vAlign w:val="center"/>
            <w:hideMark/>
          </w:tcPr>
          <w:p w14:paraId="3F270E0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RIVER 600</w:t>
            </w:r>
          </w:p>
        </w:tc>
        <w:tc>
          <w:tcPr>
            <w:tcW w:w="682" w:type="pct"/>
            <w:shd w:val="clear" w:color="auto" w:fill="auto"/>
            <w:noWrap/>
            <w:vAlign w:val="center"/>
            <w:hideMark/>
          </w:tcPr>
          <w:p w14:paraId="5852EF6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1995-98</w:t>
            </w:r>
          </w:p>
        </w:tc>
        <w:tc>
          <w:tcPr>
            <w:tcW w:w="681" w:type="pct"/>
            <w:shd w:val="clear" w:color="auto" w:fill="auto"/>
            <w:noWrap/>
            <w:vAlign w:val="center"/>
            <w:hideMark/>
          </w:tcPr>
          <w:p w14:paraId="00B609E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601</w:t>
            </w:r>
          </w:p>
        </w:tc>
      </w:tr>
      <w:tr w:rsidR="00B63D70" w:rsidRPr="00B63D70" w14:paraId="78CFC5E4" w14:textId="77777777" w:rsidTr="00C3629E">
        <w:trPr>
          <w:trHeight w:val="153"/>
        </w:trPr>
        <w:tc>
          <w:tcPr>
            <w:tcW w:w="1000" w:type="pct"/>
            <w:tcBorders>
              <w:bottom w:val="single" w:sz="4" w:space="0" w:color="auto"/>
            </w:tcBorders>
            <w:shd w:val="clear" w:color="auto" w:fill="auto"/>
            <w:noWrap/>
            <w:vAlign w:val="center"/>
            <w:hideMark/>
          </w:tcPr>
          <w:p w14:paraId="0175BB17" w14:textId="77777777" w:rsidR="00B63D70" w:rsidRPr="00B63D70" w:rsidRDefault="00B63D70" w:rsidP="00B63D70">
            <w:pPr>
              <w:spacing w:before="40" w:after="40"/>
              <w:jc w:val="left"/>
              <w:rPr>
                <w:rFonts w:eastAsia="Times New Roman"/>
                <w:b/>
                <w:bCs/>
                <w:szCs w:val="17"/>
                <w:lang w:eastAsia="en-AU"/>
              </w:rPr>
            </w:pPr>
          </w:p>
        </w:tc>
        <w:tc>
          <w:tcPr>
            <w:tcW w:w="1000" w:type="pct"/>
            <w:tcBorders>
              <w:bottom w:val="single" w:sz="4" w:space="0" w:color="auto"/>
            </w:tcBorders>
            <w:shd w:val="clear" w:color="auto" w:fill="auto"/>
            <w:noWrap/>
            <w:vAlign w:val="center"/>
            <w:hideMark/>
          </w:tcPr>
          <w:p w14:paraId="1C971DD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W16 600</w:t>
            </w:r>
          </w:p>
        </w:tc>
        <w:tc>
          <w:tcPr>
            <w:tcW w:w="1637" w:type="pct"/>
            <w:tcBorders>
              <w:bottom w:val="single" w:sz="4" w:space="0" w:color="auto"/>
            </w:tcBorders>
            <w:shd w:val="clear" w:color="auto" w:fill="auto"/>
            <w:noWrap/>
            <w:vAlign w:val="center"/>
            <w:hideMark/>
          </w:tcPr>
          <w:p w14:paraId="6C5FF18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W16 600</w:t>
            </w:r>
          </w:p>
        </w:tc>
        <w:tc>
          <w:tcPr>
            <w:tcW w:w="682" w:type="pct"/>
            <w:tcBorders>
              <w:bottom w:val="single" w:sz="4" w:space="0" w:color="auto"/>
            </w:tcBorders>
            <w:shd w:val="clear" w:color="auto" w:fill="auto"/>
            <w:noWrap/>
            <w:vAlign w:val="center"/>
            <w:hideMark/>
          </w:tcPr>
          <w:p w14:paraId="37C1D77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1995-97</w:t>
            </w:r>
          </w:p>
        </w:tc>
        <w:tc>
          <w:tcPr>
            <w:tcW w:w="681" w:type="pct"/>
            <w:tcBorders>
              <w:bottom w:val="single" w:sz="4" w:space="0" w:color="auto"/>
            </w:tcBorders>
            <w:shd w:val="clear" w:color="auto" w:fill="auto"/>
            <w:noWrap/>
            <w:vAlign w:val="center"/>
            <w:hideMark/>
          </w:tcPr>
          <w:p w14:paraId="2274E05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601</w:t>
            </w:r>
          </w:p>
        </w:tc>
      </w:tr>
      <w:tr w:rsidR="00B63D70" w:rsidRPr="00B63D70" w14:paraId="53D9C29A" w14:textId="77777777" w:rsidTr="00C3629E">
        <w:trPr>
          <w:trHeight w:val="153"/>
        </w:trPr>
        <w:tc>
          <w:tcPr>
            <w:tcW w:w="1000" w:type="pct"/>
            <w:tcBorders>
              <w:top w:val="single" w:sz="4" w:space="0" w:color="auto"/>
            </w:tcBorders>
            <w:shd w:val="clear" w:color="auto" w:fill="auto"/>
            <w:noWrap/>
            <w:vAlign w:val="center"/>
          </w:tcPr>
          <w:p w14:paraId="55E7BCEE"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CAN-AM</w:t>
            </w:r>
          </w:p>
        </w:tc>
        <w:tc>
          <w:tcPr>
            <w:tcW w:w="1000" w:type="pct"/>
            <w:tcBorders>
              <w:top w:val="single" w:sz="4" w:space="0" w:color="auto"/>
            </w:tcBorders>
            <w:shd w:val="clear" w:color="auto" w:fill="auto"/>
            <w:noWrap/>
            <w:vAlign w:val="center"/>
          </w:tcPr>
          <w:p w14:paraId="3647CF1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CAN-AM RYKER</w:t>
            </w:r>
          </w:p>
        </w:tc>
        <w:tc>
          <w:tcPr>
            <w:tcW w:w="1637" w:type="pct"/>
            <w:tcBorders>
              <w:top w:val="single" w:sz="4" w:space="0" w:color="auto"/>
            </w:tcBorders>
            <w:shd w:val="clear" w:color="auto" w:fill="auto"/>
            <w:noWrap/>
            <w:vAlign w:val="center"/>
          </w:tcPr>
          <w:p w14:paraId="7BE0EDB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ROTAX 600 ACE</w:t>
            </w:r>
          </w:p>
        </w:tc>
        <w:tc>
          <w:tcPr>
            <w:tcW w:w="682" w:type="pct"/>
            <w:tcBorders>
              <w:top w:val="single" w:sz="4" w:space="0" w:color="auto"/>
            </w:tcBorders>
            <w:shd w:val="clear" w:color="auto" w:fill="auto"/>
            <w:noWrap/>
            <w:vAlign w:val="center"/>
          </w:tcPr>
          <w:p w14:paraId="7F0C541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2019-on</w:t>
            </w:r>
          </w:p>
        </w:tc>
        <w:tc>
          <w:tcPr>
            <w:tcW w:w="681" w:type="pct"/>
            <w:tcBorders>
              <w:top w:val="single" w:sz="4" w:space="0" w:color="auto"/>
            </w:tcBorders>
            <w:shd w:val="clear" w:color="auto" w:fill="auto"/>
            <w:noWrap/>
            <w:vAlign w:val="center"/>
          </w:tcPr>
          <w:p w14:paraId="170271F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599</w:t>
            </w:r>
          </w:p>
        </w:tc>
      </w:tr>
      <w:tr w:rsidR="00B63D70" w:rsidRPr="00B63D70" w14:paraId="5677AE66" w14:textId="77777777" w:rsidTr="00C3629E">
        <w:trPr>
          <w:trHeight w:val="153"/>
        </w:trPr>
        <w:tc>
          <w:tcPr>
            <w:tcW w:w="1000" w:type="pct"/>
            <w:tcBorders>
              <w:top w:val="single" w:sz="4" w:space="0" w:color="auto"/>
            </w:tcBorders>
            <w:shd w:val="clear" w:color="auto" w:fill="auto"/>
            <w:noWrap/>
            <w:vAlign w:val="center"/>
            <w:hideMark/>
          </w:tcPr>
          <w:p w14:paraId="640B738C"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CCM</w:t>
            </w:r>
          </w:p>
        </w:tc>
        <w:tc>
          <w:tcPr>
            <w:tcW w:w="1000" w:type="pct"/>
            <w:tcBorders>
              <w:top w:val="single" w:sz="4" w:space="0" w:color="auto"/>
            </w:tcBorders>
            <w:shd w:val="clear" w:color="auto" w:fill="auto"/>
            <w:noWrap/>
            <w:vAlign w:val="center"/>
            <w:hideMark/>
          </w:tcPr>
          <w:p w14:paraId="265CA76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GP Series</w:t>
            </w:r>
          </w:p>
        </w:tc>
        <w:tc>
          <w:tcPr>
            <w:tcW w:w="1637" w:type="pct"/>
            <w:tcBorders>
              <w:top w:val="single" w:sz="4" w:space="0" w:color="auto"/>
            </w:tcBorders>
            <w:shd w:val="clear" w:color="auto" w:fill="auto"/>
            <w:noWrap/>
            <w:vAlign w:val="center"/>
            <w:hideMark/>
          </w:tcPr>
          <w:p w14:paraId="4B8E5F8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GP450-1(A1 30kW)</w:t>
            </w:r>
          </w:p>
        </w:tc>
        <w:tc>
          <w:tcPr>
            <w:tcW w:w="682" w:type="pct"/>
            <w:tcBorders>
              <w:top w:val="single" w:sz="4" w:space="0" w:color="auto"/>
            </w:tcBorders>
            <w:shd w:val="clear" w:color="auto" w:fill="auto"/>
            <w:noWrap/>
            <w:vAlign w:val="center"/>
            <w:hideMark/>
          </w:tcPr>
          <w:p w14:paraId="2FF37A5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2015-16</w:t>
            </w:r>
          </w:p>
        </w:tc>
        <w:tc>
          <w:tcPr>
            <w:tcW w:w="681" w:type="pct"/>
            <w:tcBorders>
              <w:top w:val="single" w:sz="4" w:space="0" w:color="auto"/>
            </w:tcBorders>
            <w:shd w:val="clear" w:color="auto" w:fill="auto"/>
            <w:noWrap/>
            <w:vAlign w:val="center"/>
            <w:hideMark/>
          </w:tcPr>
          <w:p w14:paraId="2AA9FDB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450</w:t>
            </w:r>
          </w:p>
        </w:tc>
      </w:tr>
      <w:tr w:rsidR="00B63D70" w:rsidRPr="00B63D70" w14:paraId="4AFC4D36" w14:textId="77777777" w:rsidTr="00C3629E">
        <w:trPr>
          <w:trHeight w:val="153"/>
        </w:trPr>
        <w:tc>
          <w:tcPr>
            <w:tcW w:w="1000" w:type="pct"/>
            <w:tcBorders>
              <w:bottom w:val="single" w:sz="4" w:space="0" w:color="auto"/>
            </w:tcBorders>
            <w:shd w:val="clear" w:color="auto" w:fill="auto"/>
            <w:noWrap/>
            <w:vAlign w:val="center"/>
            <w:hideMark/>
          </w:tcPr>
          <w:p w14:paraId="486A5320" w14:textId="77777777" w:rsidR="00B63D70" w:rsidRPr="00B63D70" w:rsidRDefault="00B63D70" w:rsidP="00B63D70">
            <w:pPr>
              <w:spacing w:before="40" w:after="40"/>
              <w:jc w:val="left"/>
              <w:rPr>
                <w:rFonts w:eastAsia="Times New Roman"/>
                <w:b/>
                <w:bCs/>
                <w:szCs w:val="17"/>
                <w:lang w:eastAsia="en-AU"/>
              </w:rPr>
            </w:pPr>
          </w:p>
        </w:tc>
        <w:tc>
          <w:tcPr>
            <w:tcW w:w="1000" w:type="pct"/>
            <w:tcBorders>
              <w:bottom w:val="single" w:sz="4" w:space="0" w:color="auto"/>
            </w:tcBorders>
            <w:shd w:val="clear" w:color="auto" w:fill="auto"/>
            <w:noWrap/>
            <w:vAlign w:val="center"/>
            <w:hideMark/>
          </w:tcPr>
          <w:p w14:paraId="3203C4D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GP Series</w:t>
            </w:r>
          </w:p>
        </w:tc>
        <w:tc>
          <w:tcPr>
            <w:tcW w:w="1637" w:type="pct"/>
            <w:tcBorders>
              <w:bottom w:val="single" w:sz="4" w:space="0" w:color="auto"/>
            </w:tcBorders>
            <w:shd w:val="clear" w:color="auto" w:fill="auto"/>
            <w:noWrap/>
            <w:vAlign w:val="center"/>
            <w:hideMark/>
          </w:tcPr>
          <w:p w14:paraId="55A2901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GP450-2(A1 30kW)</w:t>
            </w:r>
          </w:p>
        </w:tc>
        <w:tc>
          <w:tcPr>
            <w:tcW w:w="682" w:type="pct"/>
            <w:tcBorders>
              <w:bottom w:val="single" w:sz="4" w:space="0" w:color="auto"/>
            </w:tcBorders>
            <w:shd w:val="clear" w:color="auto" w:fill="auto"/>
            <w:noWrap/>
            <w:vAlign w:val="center"/>
            <w:hideMark/>
          </w:tcPr>
          <w:p w14:paraId="587EC07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2015-16</w:t>
            </w:r>
          </w:p>
        </w:tc>
        <w:tc>
          <w:tcPr>
            <w:tcW w:w="681" w:type="pct"/>
            <w:tcBorders>
              <w:bottom w:val="single" w:sz="4" w:space="0" w:color="auto"/>
            </w:tcBorders>
            <w:shd w:val="clear" w:color="auto" w:fill="auto"/>
            <w:noWrap/>
            <w:vAlign w:val="center"/>
            <w:hideMark/>
          </w:tcPr>
          <w:p w14:paraId="11AA3D3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450</w:t>
            </w:r>
          </w:p>
        </w:tc>
      </w:tr>
      <w:tr w:rsidR="00B63D70" w:rsidRPr="00B63D70" w14:paraId="5479BD05" w14:textId="77777777" w:rsidTr="00C3629E">
        <w:trPr>
          <w:trHeight w:val="153"/>
        </w:trPr>
        <w:tc>
          <w:tcPr>
            <w:tcW w:w="1000" w:type="pct"/>
            <w:tcBorders>
              <w:top w:val="single" w:sz="4" w:space="0" w:color="auto"/>
            </w:tcBorders>
            <w:shd w:val="clear" w:color="auto" w:fill="auto"/>
            <w:noWrap/>
            <w:vAlign w:val="center"/>
            <w:hideMark/>
          </w:tcPr>
          <w:p w14:paraId="4C2AFAB7"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CFMOTO</w:t>
            </w:r>
          </w:p>
        </w:tc>
        <w:tc>
          <w:tcPr>
            <w:tcW w:w="1000" w:type="pct"/>
            <w:tcBorders>
              <w:top w:val="single" w:sz="4" w:space="0" w:color="auto"/>
            </w:tcBorders>
            <w:shd w:val="clear" w:color="auto" w:fill="auto"/>
            <w:noWrap/>
            <w:vAlign w:val="center"/>
            <w:hideMark/>
          </w:tcPr>
          <w:p w14:paraId="27E1201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CF300-7F</w:t>
            </w:r>
          </w:p>
        </w:tc>
        <w:tc>
          <w:tcPr>
            <w:tcW w:w="1637" w:type="pct"/>
            <w:tcBorders>
              <w:top w:val="single" w:sz="4" w:space="0" w:color="auto"/>
            </w:tcBorders>
            <w:shd w:val="clear" w:color="auto" w:fill="auto"/>
            <w:noWrap/>
            <w:vAlign w:val="center"/>
            <w:hideMark/>
          </w:tcPr>
          <w:p w14:paraId="0299C60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300CL-X</w:t>
            </w:r>
          </w:p>
        </w:tc>
        <w:tc>
          <w:tcPr>
            <w:tcW w:w="682" w:type="pct"/>
            <w:tcBorders>
              <w:top w:val="single" w:sz="4" w:space="0" w:color="auto"/>
            </w:tcBorders>
            <w:shd w:val="clear" w:color="auto" w:fill="auto"/>
            <w:noWrap/>
            <w:vAlign w:val="center"/>
            <w:hideMark/>
          </w:tcPr>
          <w:p w14:paraId="604E33E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2023-on</w:t>
            </w:r>
          </w:p>
        </w:tc>
        <w:tc>
          <w:tcPr>
            <w:tcW w:w="681" w:type="pct"/>
            <w:tcBorders>
              <w:top w:val="single" w:sz="4" w:space="0" w:color="auto"/>
            </w:tcBorders>
            <w:shd w:val="clear" w:color="auto" w:fill="auto"/>
            <w:noWrap/>
            <w:vAlign w:val="center"/>
            <w:hideMark/>
          </w:tcPr>
          <w:p w14:paraId="33295A4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292</w:t>
            </w:r>
          </w:p>
        </w:tc>
      </w:tr>
      <w:tr w:rsidR="00B63D70" w:rsidRPr="00B63D70" w14:paraId="777AB286" w14:textId="77777777" w:rsidTr="00C3629E">
        <w:trPr>
          <w:trHeight w:val="153"/>
        </w:trPr>
        <w:tc>
          <w:tcPr>
            <w:tcW w:w="1000" w:type="pct"/>
            <w:shd w:val="clear" w:color="auto" w:fill="auto"/>
            <w:noWrap/>
            <w:vAlign w:val="center"/>
          </w:tcPr>
          <w:p w14:paraId="5D55577C"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2E0A14C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CF 400-6F</w:t>
            </w:r>
          </w:p>
        </w:tc>
        <w:tc>
          <w:tcPr>
            <w:tcW w:w="1637" w:type="pct"/>
            <w:shd w:val="clear" w:color="auto" w:fill="auto"/>
            <w:noWrap/>
            <w:vAlign w:val="center"/>
          </w:tcPr>
          <w:p w14:paraId="53CAE86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450SR</w:t>
            </w:r>
          </w:p>
        </w:tc>
        <w:tc>
          <w:tcPr>
            <w:tcW w:w="682" w:type="pct"/>
            <w:shd w:val="clear" w:color="auto" w:fill="auto"/>
            <w:noWrap/>
            <w:vAlign w:val="center"/>
          </w:tcPr>
          <w:p w14:paraId="2A41E14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2022-on</w:t>
            </w:r>
          </w:p>
        </w:tc>
        <w:tc>
          <w:tcPr>
            <w:tcW w:w="681" w:type="pct"/>
            <w:shd w:val="clear" w:color="auto" w:fill="auto"/>
            <w:noWrap/>
            <w:vAlign w:val="center"/>
          </w:tcPr>
          <w:p w14:paraId="3C6B326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449</w:t>
            </w:r>
          </w:p>
        </w:tc>
      </w:tr>
      <w:tr w:rsidR="00B63D70" w:rsidRPr="00B63D70" w14:paraId="24A21335" w14:textId="77777777" w:rsidTr="00C3629E">
        <w:trPr>
          <w:trHeight w:val="153"/>
        </w:trPr>
        <w:tc>
          <w:tcPr>
            <w:tcW w:w="1000" w:type="pct"/>
            <w:shd w:val="clear" w:color="auto" w:fill="auto"/>
            <w:noWrap/>
            <w:vAlign w:val="center"/>
          </w:tcPr>
          <w:p w14:paraId="391FB597"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108645E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CF 650</w:t>
            </w:r>
          </w:p>
        </w:tc>
        <w:tc>
          <w:tcPr>
            <w:tcW w:w="1637" w:type="pct"/>
            <w:shd w:val="clear" w:color="auto" w:fill="auto"/>
            <w:noWrap/>
            <w:vAlign w:val="center"/>
          </w:tcPr>
          <w:p w14:paraId="0A33DBC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CF650NK-LAM</w:t>
            </w:r>
          </w:p>
        </w:tc>
        <w:tc>
          <w:tcPr>
            <w:tcW w:w="682" w:type="pct"/>
            <w:shd w:val="clear" w:color="auto" w:fill="auto"/>
            <w:noWrap/>
            <w:vAlign w:val="center"/>
          </w:tcPr>
          <w:p w14:paraId="028216C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2012-on</w:t>
            </w:r>
          </w:p>
        </w:tc>
        <w:tc>
          <w:tcPr>
            <w:tcW w:w="681" w:type="pct"/>
            <w:shd w:val="clear" w:color="auto" w:fill="auto"/>
            <w:noWrap/>
            <w:vAlign w:val="center"/>
          </w:tcPr>
          <w:p w14:paraId="53B011A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649</w:t>
            </w:r>
          </w:p>
        </w:tc>
      </w:tr>
      <w:tr w:rsidR="00B63D70" w:rsidRPr="00B63D70" w14:paraId="63F541F4" w14:textId="77777777" w:rsidTr="00C3629E">
        <w:trPr>
          <w:trHeight w:val="153"/>
        </w:trPr>
        <w:tc>
          <w:tcPr>
            <w:tcW w:w="1000" w:type="pct"/>
            <w:shd w:val="clear" w:color="auto" w:fill="auto"/>
            <w:noWrap/>
            <w:vAlign w:val="center"/>
            <w:hideMark/>
          </w:tcPr>
          <w:p w14:paraId="78C79312"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1B6209E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CF 650</w:t>
            </w:r>
          </w:p>
        </w:tc>
        <w:tc>
          <w:tcPr>
            <w:tcW w:w="1637" w:type="pct"/>
            <w:shd w:val="clear" w:color="auto" w:fill="auto"/>
            <w:noWrap/>
            <w:vAlign w:val="center"/>
            <w:hideMark/>
          </w:tcPr>
          <w:p w14:paraId="1B23DAF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CF650TK-LAM</w:t>
            </w:r>
          </w:p>
        </w:tc>
        <w:tc>
          <w:tcPr>
            <w:tcW w:w="682" w:type="pct"/>
            <w:shd w:val="clear" w:color="auto" w:fill="auto"/>
            <w:noWrap/>
            <w:vAlign w:val="center"/>
            <w:hideMark/>
          </w:tcPr>
          <w:p w14:paraId="4994C22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2013-17</w:t>
            </w:r>
          </w:p>
        </w:tc>
        <w:tc>
          <w:tcPr>
            <w:tcW w:w="681" w:type="pct"/>
            <w:shd w:val="clear" w:color="auto" w:fill="auto"/>
            <w:noWrap/>
            <w:vAlign w:val="center"/>
            <w:hideMark/>
          </w:tcPr>
          <w:p w14:paraId="6AE81186"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649</w:t>
            </w:r>
          </w:p>
        </w:tc>
      </w:tr>
      <w:tr w:rsidR="00B63D70" w:rsidRPr="00B63D70" w14:paraId="01CCD779" w14:textId="77777777" w:rsidTr="00C3629E">
        <w:trPr>
          <w:trHeight w:val="153"/>
        </w:trPr>
        <w:tc>
          <w:tcPr>
            <w:tcW w:w="1000" w:type="pct"/>
            <w:shd w:val="clear" w:color="auto" w:fill="auto"/>
            <w:noWrap/>
            <w:vAlign w:val="center"/>
            <w:hideMark/>
          </w:tcPr>
          <w:p w14:paraId="52F02CA5"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62ED8B3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CF 650</w:t>
            </w:r>
          </w:p>
        </w:tc>
        <w:tc>
          <w:tcPr>
            <w:tcW w:w="1637" w:type="pct"/>
            <w:shd w:val="clear" w:color="auto" w:fill="auto"/>
            <w:noWrap/>
            <w:vAlign w:val="center"/>
            <w:hideMark/>
          </w:tcPr>
          <w:p w14:paraId="4E02653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650NK-LAM</w:t>
            </w:r>
          </w:p>
        </w:tc>
        <w:tc>
          <w:tcPr>
            <w:tcW w:w="682" w:type="pct"/>
            <w:shd w:val="clear" w:color="auto" w:fill="auto"/>
            <w:noWrap/>
            <w:vAlign w:val="center"/>
            <w:hideMark/>
          </w:tcPr>
          <w:p w14:paraId="4CF1DD9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2016-18</w:t>
            </w:r>
          </w:p>
        </w:tc>
        <w:tc>
          <w:tcPr>
            <w:tcW w:w="681" w:type="pct"/>
            <w:shd w:val="clear" w:color="auto" w:fill="auto"/>
            <w:noWrap/>
            <w:vAlign w:val="center"/>
            <w:hideMark/>
          </w:tcPr>
          <w:p w14:paraId="75CE2E2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649</w:t>
            </w:r>
          </w:p>
        </w:tc>
      </w:tr>
      <w:tr w:rsidR="00B63D70" w:rsidRPr="00B63D70" w14:paraId="74629A8D" w14:textId="77777777" w:rsidTr="00C3629E">
        <w:trPr>
          <w:trHeight w:val="153"/>
        </w:trPr>
        <w:tc>
          <w:tcPr>
            <w:tcW w:w="1000" w:type="pct"/>
            <w:shd w:val="clear" w:color="auto" w:fill="auto"/>
            <w:noWrap/>
            <w:vAlign w:val="center"/>
            <w:hideMark/>
          </w:tcPr>
          <w:p w14:paraId="2A730005"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18D4891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CF 650</w:t>
            </w:r>
          </w:p>
        </w:tc>
        <w:tc>
          <w:tcPr>
            <w:tcW w:w="1637" w:type="pct"/>
            <w:shd w:val="clear" w:color="auto" w:fill="auto"/>
            <w:noWrap/>
            <w:vAlign w:val="center"/>
            <w:hideMark/>
          </w:tcPr>
          <w:p w14:paraId="2C9C674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650MT</w:t>
            </w:r>
          </w:p>
        </w:tc>
        <w:tc>
          <w:tcPr>
            <w:tcW w:w="682" w:type="pct"/>
            <w:shd w:val="clear" w:color="auto" w:fill="auto"/>
            <w:noWrap/>
            <w:vAlign w:val="center"/>
            <w:hideMark/>
          </w:tcPr>
          <w:p w14:paraId="0733483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2016-on</w:t>
            </w:r>
          </w:p>
        </w:tc>
        <w:tc>
          <w:tcPr>
            <w:tcW w:w="681" w:type="pct"/>
            <w:shd w:val="clear" w:color="auto" w:fill="auto"/>
            <w:noWrap/>
            <w:vAlign w:val="center"/>
            <w:hideMark/>
          </w:tcPr>
          <w:p w14:paraId="55673B81"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649</w:t>
            </w:r>
          </w:p>
        </w:tc>
      </w:tr>
      <w:tr w:rsidR="00B63D70" w:rsidRPr="00B63D70" w14:paraId="56B32856" w14:textId="77777777" w:rsidTr="00C3629E">
        <w:trPr>
          <w:trHeight w:val="153"/>
        </w:trPr>
        <w:tc>
          <w:tcPr>
            <w:tcW w:w="1000" w:type="pct"/>
            <w:shd w:val="clear" w:color="auto" w:fill="auto"/>
            <w:noWrap/>
            <w:vAlign w:val="center"/>
          </w:tcPr>
          <w:p w14:paraId="05D0197F"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1B6EE3C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CF 650</w:t>
            </w:r>
          </w:p>
        </w:tc>
        <w:tc>
          <w:tcPr>
            <w:tcW w:w="1637" w:type="pct"/>
            <w:shd w:val="clear" w:color="auto" w:fill="auto"/>
            <w:noWrap/>
            <w:vAlign w:val="center"/>
          </w:tcPr>
          <w:p w14:paraId="0825C79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650GT</w:t>
            </w:r>
          </w:p>
        </w:tc>
        <w:tc>
          <w:tcPr>
            <w:tcW w:w="682" w:type="pct"/>
            <w:shd w:val="clear" w:color="auto" w:fill="auto"/>
            <w:noWrap/>
            <w:vAlign w:val="center"/>
          </w:tcPr>
          <w:p w14:paraId="2C67252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2019-on</w:t>
            </w:r>
          </w:p>
        </w:tc>
        <w:tc>
          <w:tcPr>
            <w:tcW w:w="681" w:type="pct"/>
            <w:shd w:val="clear" w:color="auto" w:fill="auto"/>
            <w:noWrap/>
            <w:vAlign w:val="center"/>
          </w:tcPr>
          <w:p w14:paraId="0C092A9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649</w:t>
            </w:r>
          </w:p>
        </w:tc>
      </w:tr>
      <w:tr w:rsidR="00B63D70" w:rsidRPr="00B63D70" w14:paraId="18ACE3CE" w14:textId="77777777" w:rsidTr="00C3629E">
        <w:trPr>
          <w:trHeight w:val="153"/>
        </w:trPr>
        <w:tc>
          <w:tcPr>
            <w:tcW w:w="1000" w:type="pct"/>
            <w:shd w:val="clear" w:color="auto" w:fill="auto"/>
            <w:noWrap/>
            <w:vAlign w:val="center"/>
            <w:hideMark/>
          </w:tcPr>
          <w:p w14:paraId="321F4A67"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75761F1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CF 650 (400NK)</w:t>
            </w:r>
          </w:p>
        </w:tc>
        <w:tc>
          <w:tcPr>
            <w:tcW w:w="1637" w:type="pct"/>
            <w:shd w:val="clear" w:color="auto" w:fill="auto"/>
            <w:noWrap/>
            <w:vAlign w:val="center"/>
            <w:hideMark/>
          </w:tcPr>
          <w:p w14:paraId="4F94A99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400NK</w:t>
            </w:r>
          </w:p>
        </w:tc>
        <w:tc>
          <w:tcPr>
            <w:tcW w:w="682" w:type="pct"/>
            <w:shd w:val="clear" w:color="auto" w:fill="auto"/>
            <w:noWrap/>
            <w:vAlign w:val="center"/>
            <w:hideMark/>
          </w:tcPr>
          <w:p w14:paraId="153B3B6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2016-17</w:t>
            </w:r>
          </w:p>
        </w:tc>
        <w:tc>
          <w:tcPr>
            <w:tcW w:w="681" w:type="pct"/>
            <w:shd w:val="clear" w:color="auto" w:fill="auto"/>
            <w:noWrap/>
            <w:vAlign w:val="center"/>
            <w:hideMark/>
          </w:tcPr>
          <w:p w14:paraId="1C62E30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400</w:t>
            </w:r>
          </w:p>
        </w:tc>
      </w:tr>
      <w:tr w:rsidR="00B63D70" w:rsidRPr="00B63D70" w14:paraId="43DC5BE9" w14:textId="77777777" w:rsidTr="00C3629E">
        <w:trPr>
          <w:trHeight w:val="153"/>
        </w:trPr>
        <w:tc>
          <w:tcPr>
            <w:tcW w:w="1000" w:type="pct"/>
            <w:tcBorders>
              <w:top w:val="single" w:sz="4" w:space="0" w:color="auto"/>
              <w:bottom w:val="single" w:sz="4" w:space="0" w:color="auto"/>
            </w:tcBorders>
            <w:shd w:val="clear" w:color="auto" w:fill="auto"/>
            <w:noWrap/>
            <w:vAlign w:val="center"/>
          </w:tcPr>
          <w:p w14:paraId="3BAC2243"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CHANGJIANG</w:t>
            </w:r>
          </w:p>
        </w:tc>
        <w:tc>
          <w:tcPr>
            <w:tcW w:w="1000" w:type="pct"/>
            <w:tcBorders>
              <w:top w:val="single" w:sz="4" w:space="0" w:color="auto"/>
              <w:bottom w:val="single" w:sz="4" w:space="0" w:color="auto"/>
            </w:tcBorders>
            <w:shd w:val="clear" w:color="auto" w:fill="auto"/>
            <w:noWrap/>
            <w:vAlign w:val="center"/>
          </w:tcPr>
          <w:p w14:paraId="55AB48A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CJ650B with sidecar</w:t>
            </w:r>
          </w:p>
        </w:tc>
        <w:tc>
          <w:tcPr>
            <w:tcW w:w="1637" w:type="pct"/>
            <w:tcBorders>
              <w:top w:val="single" w:sz="4" w:space="0" w:color="auto"/>
              <w:bottom w:val="single" w:sz="4" w:space="0" w:color="auto"/>
            </w:tcBorders>
            <w:shd w:val="clear" w:color="auto" w:fill="auto"/>
            <w:noWrap/>
            <w:vAlign w:val="center"/>
          </w:tcPr>
          <w:p w14:paraId="270FAA4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Nomad, Tourer</w:t>
            </w:r>
          </w:p>
        </w:tc>
        <w:tc>
          <w:tcPr>
            <w:tcW w:w="682" w:type="pct"/>
            <w:tcBorders>
              <w:top w:val="single" w:sz="4" w:space="0" w:color="auto"/>
              <w:bottom w:val="single" w:sz="4" w:space="0" w:color="auto"/>
            </w:tcBorders>
            <w:shd w:val="clear" w:color="auto" w:fill="auto"/>
            <w:noWrap/>
            <w:vAlign w:val="center"/>
          </w:tcPr>
          <w:p w14:paraId="1F043DB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2023-on</w:t>
            </w:r>
          </w:p>
        </w:tc>
        <w:tc>
          <w:tcPr>
            <w:tcW w:w="681" w:type="pct"/>
            <w:tcBorders>
              <w:top w:val="single" w:sz="4" w:space="0" w:color="auto"/>
              <w:bottom w:val="single" w:sz="4" w:space="0" w:color="auto"/>
            </w:tcBorders>
            <w:shd w:val="clear" w:color="auto" w:fill="auto"/>
            <w:noWrap/>
            <w:vAlign w:val="center"/>
          </w:tcPr>
          <w:p w14:paraId="00BF3EE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649</w:t>
            </w:r>
          </w:p>
        </w:tc>
      </w:tr>
      <w:tr w:rsidR="00B63D70" w:rsidRPr="00B63D70" w14:paraId="3449E451" w14:textId="77777777" w:rsidTr="00C3629E">
        <w:trPr>
          <w:trHeight w:val="153"/>
        </w:trPr>
        <w:tc>
          <w:tcPr>
            <w:tcW w:w="1000" w:type="pct"/>
            <w:tcBorders>
              <w:top w:val="single" w:sz="4" w:space="0" w:color="auto"/>
              <w:bottom w:val="single" w:sz="4" w:space="0" w:color="auto"/>
            </w:tcBorders>
            <w:shd w:val="clear" w:color="auto" w:fill="auto"/>
            <w:noWrap/>
            <w:vAlign w:val="center"/>
            <w:hideMark/>
          </w:tcPr>
          <w:p w14:paraId="77BEE47E"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COSSCK</w:t>
            </w:r>
          </w:p>
        </w:tc>
        <w:tc>
          <w:tcPr>
            <w:tcW w:w="1000" w:type="pct"/>
            <w:tcBorders>
              <w:top w:val="single" w:sz="4" w:space="0" w:color="auto"/>
              <w:bottom w:val="single" w:sz="4" w:space="0" w:color="auto"/>
            </w:tcBorders>
            <w:shd w:val="clear" w:color="auto" w:fill="auto"/>
            <w:noWrap/>
            <w:vAlign w:val="center"/>
            <w:hideMark/>
          </w:tcPr>
          <w:p w14:paraId="71509BD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650</w:t>
            </w:r>
          </w:p>
        </w:tc>
        <w:tc>
          <w:tcPr>
            <w:tcW w:w="1637" w:type="pct"/>
            <w:tcBorders>
              <w:top w:val="single" w:sz="4" w:space="0" w:color="auto"/>
              <w:bottom w:val="single" w:sz="4" w:space="0" w:color="auto"/>
            </w:tcBorders>
            <w:shd w:val="clear" w:color="auto" w:fill="auto"/>
            <w:noWrap/>
            <w:vAlign w:val="center"/>
            <w:hideMark/>
          </w:tcPr>
          <w:p w14:paraId="3C76D6C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Ural</w:t>
            </w:r>
          </w:p>
        </w:tc>
        <w:tc>
          <w:tcPr>
            <w:tcW w:w="682" w:type="pct"/>
            <w:tcBorders>
              <w:top w:val="single" w:sz="4" w:space="0" w:color="auto"/>
              <w:bottom w:val="single" w:sz="4" w:space="0" w:color="auto"/>
            </w:tcBorders>
            <w:shd w:val="clear" w:color="auto" w:fill="auto"/>
            <w:noWrap/>
            <w:vAlign w:val="center"/>
            <w:hideMark/>
          </w:tcPr>
          <w:p w14:paraId="361A642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1974</w:t>
            </w:r>
          </w:p>
        </w:tc>
        <w:tc>
          <w:tcPr>
            <w:tcW w:w="681" w:type="pct"/>
            <w:tcBorders>
              <w:top w:val="single" w:sz="4" w:space="0" w:color="auto"/>
              <w:bottom w:val="single" w:sz="4" w:space="0" w:color="auto"/>
            </w:tcBorders>
            <w:shd w:val="clear" w:color="auto" w:fill="auto"/>
            <w:noWrap/>
            <w:vAlign w:val="center"/>
            <w:hideMark/>
          </w:tcPr>
          <w:p w14:paraId="2D80765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649</w:t>
            </w:r>
          </w:p>
        </w:tc>
      </w:tr>
      <w:tr w:rsidR="00B63D70" w:rsidRPr="00B63D70" w14:paraId="250143DA" w14:textId="77777777" w:rsidTr="00C3629E">
        <w:trPr>
          <w:trHeight w:val="153"/>
        </w:trPr>
        <w:tc>
          <w:tcPr>
            <w:tcW w:w="1000" w:type="pct"/>
            <w:tcBorders>
              <w:top w:val="single" w:sz="4" w:space="0" w:color="auto"/>
            </w:tcBorders>
            <w:shd w:val="clear" w:color="auto" w:fill="auto"/>
            <w:noWrap/>
            <w:vAlign w:val="center"/>
            <w:hideMark/>
          </w:tcPr>
          <w:p w14:paraId="11C8CE0C"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DERBI</w:t>
            </w:r>
          </w:p>
        </w:tc>
        <w:tc>
          <w:tcPr>
            <w:tcW w:w="1000" w:type="pct"/>
            <w:tcBorders>
              <w:top w:val="single" w:sz="4" w:space="0" w:color="auto"/>
            </w:tcBorders>
            <w:shd w:val="clear" w:color="auto" w:fill="auto"/>
            <w:noWrap/>
            <w:vAlign w:val="center"/>
            <w:hideMark/>
          </w:tcPr>
          <w:p w14:paraId="5F9554E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MULHACEN</w:t>
            </w:r>
          </w:p>
        </w:tc>
        <w:tc>
          <w:tcPr>
            <w:tcW w:w="1637" w:type="pct"/>
            <w:tcBorders>
              <w:top w:val="single" w:sz="4" w:space="0" w:color="auto"/>
            </w:tcBorders>
            <w:shd w:val="clear" w:color="auto" w:fill="auto"/>
            <w:noWrap/>
            <w:vAlign w:val="center"/>
            <w:hideMark/>
          </w:tcPr>
          <w:p w14:paraId="7EE845F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MULHACEN</w:t>
            </w:r>
          </w:p>
        </w:tc>
        <w:tc>
          <w:tcPr>
            <w:tcW w:w="682" w:type="pct"/>
            <w:tcBorders>
              <w:top w:val="single" w:sz="4" w:space="0" w:color="auto"/>
            </w:tcBorders>
            <w:shd w:val="clear" w:color="auto" w:fill="auto"/>
            <w:noWrap/>
            <w:vAlign w:val="center"/>
            <w:hideMark/>
          </w:tcPr>
          <w:p w14:paraId="2FD0F93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2008</w:t>
            </w:r>
          </w:p>
        </w:tc>
        <w:tc>
          <w:tcPr>
            <w:tcW w:w="681" w:type="pct"/>
            <w:tcBorders>
              <w:top w:val="single" w:sz="4" w:space="0" w:color="auto"/>
            </w:tcBorders>
            <w:shd w:val="clear" w:color="auto" w:fill="auto"/>
            <w:noWrap/>
            <w:vAlign w:val="center"/>
            <w:hideMark/>
          </w:tcPr>
          <w:p w14:paraId="7EF5566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659</w:t>
            </w:r>
          </w:p>
        </w:tc>
      </w:tr>
      <w:tr w:rsidR="00B63D70" w:rsidRPr="00B63D70" w14:paraId="37152289" w14:textId="77777777" w:rsidTr="00C3629E">
        <w:trPr>
          <w:trHeight w:val="153"/>
        </w:trPr>
        <w:tc>
          <w:tcPr>
            <w:tcW w:w="1000" w:type="pct"/>
            <w:tcBorders>
              <w:bottom w:val="single" w:sz="4" w:space="0" w:color="auto"/>
            </w:tcBorders>
            <w:shd w:val="clear" w:color="auto" w:fill="auto"/>
            <w:noWrap/>
            <w:vAlign w:val="center"/>
            <w:hideMark/>
          </w:tcPr>
          <w:p w14:paraId="3C94DB23" w14:textId="77777777" w:rsidR="00B63D70" w:rsidRPr="00B63D70" w:rsidRDefault="00B63D70" w:rsidP="00B63D70">
            <w:pPr>
              <w:spacing w:before="40" w:after="40"/>
              <w:jc w:val="left"/>
              <w:rPr>
                <w:rFonts w:eastAsia="Times New Roman"/>
                <w:b/>
                <w:bCs/>
                <w:szCs w:val="17"/>
                <w:lang w:eastAsia="en-AU"/>
              </w:rPr>
            </w:pPr>
          </w:p>
        </w:tc>
        <w:tc>
          <w:tcPr>
            <w:tcW w:w="1000" w:type="pct"/>
            <w:tcBorders>
              <w:bottom w:val="single" w:sz="4" w:space="0" w:color="auto"/>
            </w:tcBorders>
            <w:shd w:val="clear" w:color="auto" w:fill="auto"/>
            <w:noWrap/>
            <w:vAlign w:val="center"/>
            <w:hideMark/>
          </w:tcPr>
          <w:p w14:paraId="35A7987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RAMBLA</w:t>
            </w:r>
          </w:p>
        </w:tc>
        <w:tc>
          <w:tcPr>
            <w:tcW w:w="1637" w:type="pct"/>
            <w:tcBorders>
              <w:bottom w:val="single" w:sz="4" w:space="0" w:color="auto"/>
            </w:tcBorders>
            <w:shd w:val="clear" w:color="auto" w:fill="auto"/>
            <w:noWrap/>
            <w:vAlign w:val="center"/>
            <w:hideMark/>
          </w:tcPr>
          <w:p w14:paraId="7991FE4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RA 300</w:t>
            </w:r>
          </w:p>
        </w:tc>
        <w:tc>
          <w:tcPr>
            <w:tcW w:w="682" w:type="pct"/>
            <w:tcBorders>
              <w:bottom w:val="single" w:sz="4" w:space="0" w:color="auto"/>
            </w:tcBorders>
            <w:shd w:val="clear" w:color="auto" w:fill="auto"/>
            <w:noWrap/>
            <w:vAlign w:val="center"/>
            <w:hideMark/>
          </w:tcPr>
          <w:p w14:paraId="70D3CD5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2010</w:t>
            </w:r>
          </w:p>
        </w:tc>
        <w:tc>
          <w:tcPr>
            <w:tcW w:w="681" w:type="pct"/>
            <w:tcBorders>
              <w:bottom w:val="single" w:sz="4" w:space="0" w:color="auto"/>
            </w:tcBorders>
            <w:shd w:val="clear" w:color="auto" w:fill="auto"/>
            <w:noWrap/>
            <w:vAlign w:val="center"/>
            <w:hideMark/>
          </w:tcPr>
          <w:p w14:paraId="0879789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278</w:t>
            </w:r>
          </w:p>
        </w:tc>
      </w:tr>
      <w:tr w:rsidR="00B63D70" w:rsidRPr="00B63D70" w14:paraId="3486AC26" w14:textId="77777777" w:rsidTr="00C3629E">
        <w:trPr>
          <w:trHeight w:val="153"/>
        </w:trPr>
        <w:tc>
          <w:tcPr>
            <w:tcW w:w="1000" w:type="pct"/>
            <w:tcBorders>
              <w:top w:val="single" w:sz="4" w:space="0" w:color="auto"/>
            </w:tcBorders>
            <w:shd w:val="clear" w:color="auto" w:fill="auto"/>
            <w:noWrap/>
            <w:vAlign w:val="center"/>
            <w:hideMark/>
          </w:tcPr>
          <w:p w14:paraId="40DAB324"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DNEPR</w:t>
            </w:r>
          </w:p>
        </w:tc>
        <w:tc>
          <w:tcPr>
            <w:tcW w:w="1000" w:type="pct"/>
            <w:tcBorders>
              <w:top w:val="single" w:sz="4" w:space="0" w:color="auto"/>
            </w:tcBorders>
            <w:shd w:val="clear" w:color="auto" w:fill="auto"/>
            <w:noWrap/>
            <w:vAlign w:val="center"/>
            <w:hideMark/>
          </w:tcPr>
          <w:p w14:paraId="21174FF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K650</w:t>
            </w:r>
          </w:p>
        </w:tc>
        <w:tc>
          <w:tcPr>
            <w:tcW w:w="1637" w:type="pct"/>
            <w:tcBorders>
              <w:top w:val="single" w:sz="4" w:space="0" w:color="auto"/>
            </w:tcBorders>
            <w:shd w:val="clear" w:color="auto" w:fill="auto"/>
            <w:noWrap/>
            <w:vAlign w:val="center"/>
            <w:hideMark/>
          </w:tcPr>
          <w:p w14:paraId="166348B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K650</w:t>
            </w:r>
          </w:p>
        </w:tc>
        <w:tc>
          <w:tcPr>
            <w:tcW w:w="682" w:type="pct"/>
            <w:tcBorders>
              <w:top w:val="single" w:sz="4" w:space="0" w:color="auto"/>
            </w:tcBorders>
            <w:shd w:val="clear" w:color="auto" w:fill="auto"/>
            <w:noWrap/>
            <w:vAlign w:val="center"/>
            <w:hideMark/>
          </w:tcPr>
          <w:p w14:paraId="79E95EB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1972</w:t>
            </w:r>
          </w:p>
        </w:tc>
        <w:tc>
          <w:tcPr>
            <w:tcW w:w="681" w:type="pct"/>
            <w:tcBorders>
              <w:top w:val="single" w:sz="4" w:space="0" w:color="auto"/>
            </w:tcBorders>
            <w:shd w:val="clear" w:color="auto" w:fill="auto"/>
            <w:noWrap/>
            <w:vAlign w:val="center"/>
            <w:hideMark/>
          </w:tcPr>
          <w:p w14:paraId="08E42C5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650</w:t>
            </w:r>
          </w:p>
        </w:tc>
      </w:tr>
      <w:tr w:rsidR="00B63D70" w:rsidRPr="00B63D70" w14:paraId="021F2082" w14:textId="77777777" w:rsidTr="00C3629E">
        <w:trPr>
          <w:trHeight w:val="153"/>
        </w:trPr>
        <w:tc>
          <w:tcPr>
            <w:tcW w:w="1000" w:type="pct"/>
            <w:shd w:val="clear" w:color="auto" w:fill="auto"/>
            <w:noWrap/>
            <w:vAlign w:val="center"/>
            <w:hideMark/>
          </w:tcPr>
          <w:p w14:paraId="2D8708C5"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306834A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K650</w:t>
            </w:r>
          </w:p>
        </w:tc>
        <w:tc>
          <w:tcPr>
            <w:tcW w:w="1637" w:type="pct"/>
            <w:shd w:val="clear" w:color="auto" w:fill="auto"/>
            <w:noWrap/>
            <w:vAlign w:val="center"/>
            <w:hideMark/>
          </w:tcPr>
          <w:p w14:paraId="28B992C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K650 DNEPR</w:t>
            </w:r>
          </w:p>
        </w:tc>
        <w:tc>
          <w:tcPr>
            <w:tcW w:w="682" w:type="pct"/>
            <w:shd w:val="clear" w:color="auto" w:fill="auto"/>
            <w:noWrap/>
            <w:vAlign w:val="center"/>
            <w:hideMark/>
          </w:tcPr>
          <w:p w14:paraId="7240FCD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1967-74</w:t>
            </w:r>
          </w:p>
        </w:tc>
        <w:tc>
          <w:tcPr>
            <w:tcW w:w="681" w:type="pct"/>
            <w:shd w:val="clear" w:color="auto" w:fill="auto"/>
            <w:noWrap/>
            <w:vAlign w:val="center"/>
            <w:hideMark/>
          </w:tcPr>
          <w:p w14:paraId="42318DF1"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650</w:t>
            </w:r>
          </w:p>
        </w:tc>
      </w:tr>
      <w:tr w:rsidR="00B63D70" w:rsidRPr="00B63D70" w14:paraId="13790F85" w14:textId="77777777" w:rsidTr="00C3629E">
        <w:trPr>
          <w:trHeight w:val="153"/>
        </w:trPr>
        <w:tc>
          <w:tcPr>
            <w:tcW w:w="1000" w:type="pct"/>
            <w:tcBorders>
              <w:bottom w:val="single" w:sz="4" w:space="0" w:color="auto"/>
            </w:tcBorders>
            <w:shd w:val="clear" w:color="auto" w:fill="auto"/>
            <w:noWrap/>
            <w:vAlign w:val="center"/>
            <w:hideMark/>
          </w:tcPr>
          <w:p w14:paraId="7F2ED96A" w14:textId="77777777" w:rsidR="00B63D70" w:rsidRPr="00B63D70" w:rsidRDefault="00B63D70" w:rsidP="00B63D70">
            <w:pPr>
              <w:spacing w:before="40" w:after="40"/>
              <w:jc w:val="left"/>
              <w:rPr>
                <w:rFonts w:eastAsia="Times New Roman"/>
                <w:b/>
                <w:bCs/>
                <w:szCs w:val="17"/>
                <w:lang w:eastAsia="en-AU"/>
              </w:rPr>
            </w:pPr>
          </w:p>
        </w:tc>
        <w:tc>
          <w:tcPr>
            <w:tcW w:w="1000" w:type="pct"/>
            <w:tcBorders>
              <w:bottom w:val="single" w:sz="4" w:space="0" w:color="auto"/>
            </w:tcBorders>
            <w:shd w:val="clear" w:color="auto" w:fill="auto"/>
            <w:noWrap/>
            <w:vAlign w:val="center"/>
            <w:hideMark/>
          </w:tcPr>
          <w:p w14:paraId="4357AE9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MT9</w:t>
            </w:r>
          </w:p>
        </w:tc>
        <w:tc>
          <w:tcPr>
            <w:tcW w:w="1637" w:type="pct"/>
            <w:tcBorders>
              <w:bottom w:val="single" w:sz="4" w:space="0" w:color="auto"/>
            </w:tcBorders>
            <w:shd w:val="clear" w:color="auto" w:fill="auto"/>
            <w:noWrap/>
            <w:vAlign w:val="center"/>
            <w:hideMark/>
          </w:tcPr>
          <w:p w14:paraId="15D0F99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MT9</w:t>
            </w:r>
          </w:p>
        </w:tc>
        <w:tc>
          <w:tcPr>
            <w:tcW w:w="682" w:type="pct"/>
            <w:tcBorders>
              <w:bottom w:val="single" w:sz="4" w:space="0" w:color="auto"/>
            </w:tcBorders>
            <w:shd w:val="clear" w:color="auto" w:fill="auto"/>
            <w:noWrap/>
            <w:vAlign w:val="center"/>
            <w:hideMark/>
          </w:tcPr>
          <w:p w14:paraId="0D032A6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1974</w:t>
            </w:r>
          </w:p>
        </w:tc>
        <w:tc>
          <w:tcPr>
            <w:tcW w:w="681" w:type="pct"/>
            <w:tcBorders>
              <w:bottom w:val="single" w:sz="4" w:space="0" w:color="auto"/>
            </w:tcBorders>
            <w:shd w:val="clear" w:color="auto" w:fill="auto"/>
            <w:noWrap/>
            <w:vAlign w:val="center"/>
            <w:hideMark/>
          </w:tcPr>
          <w:p w14:paraId="4D7EC5DA"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650</w:t>
            </w:r>
          </w:p>
        </w:tc>
      </w:tr>
      <w:tr w:rsidR="00B63D70" w:rsidRPr="00B63D70" w14:paraId="3F2D31B0" w14:textId="77777777" w:rsidTr="00C3629E">
        <w:trPr>
          <w:trHeight w:val="153"/>
        </w:trPr>
        <w:tc>
          <w:tcPr>
            <w:tcW w:w="1000" w:type="pct"/>
            <w:tcBorders>
              <w:top w:val="single" w:sz="4" w:space="0" w:color="auto"/>
            </w:tcBorders>
            <w:shd w:val="clear" w:color="auto" w:fill="auto"/>
            <w:noWrap/>
            <w:vAlign w:val="center"/>
            <w:hideMark/>
          </w:tcPr>
          <w:p w14:paraId="26551432"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DUCATI</w:t>
            </w:r>
          </w:p>
        </w:tc>
        <w:tc>
          <w:tcPr>
            <w:tcW w:w="1000" w:type="pct"/>
            <w:tcBorders>
              <w:top w:val="single" w:sz="4" w:space="0" w:color="auto"/>
            </w:tcBorders>
            <w:shd w:val="clear" w:color="auto" w:fill="auto"/>
            <w:noWrap/>
            <w:vAlign w:val="center"/>
            <w:hideMark/>
          </w:tcPr>
          <w:p w14:paraId="28F4827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400 MONSTER</w:t>
            </w:r>
          </w:p>
        </w:tc>
        <w:tc>
          <w:tcPr>
            <w:tcW w:w="1637" w:type="pct"/>
            <w:tcBorders>
              <w:top w:val="single" w:sz="4" w:space="0" w:color="auto"/>
            </w:tcBorders>
            <w:shd w:val="clear" w:color="auto" w:fill="auto"/>
            <w:noWrap/>
            <w:vAlign w:val="center"/>
            <w:hideMark/>
          </w:tcPr>
          <w:p w14:paraId="473D702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400 MONSTER</w:t>
            </w:r>
          </w:p>
        </w:tc>
        <w:tc>
          <w:tcPr>
            <w:tcW w:w="682" w:type="pct"/>
            <w:tcBorders>
              <w:top w:val="single" w:sz="4" w:space="0" w:color="auto"/>
            </w:tcBorders>
            <w:shd w:val="clear" w:color="auto" w:fill="auto"/>
            <w:noWrap/>
            <w:vAlign w:val="center"/>
            <w:hideMark/>
          </w:tcPr>
          <w:p w14:paraId="1B03B9F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2002</w:t>
            </w:r>
          </w:p>
        </w:tc>
        <w:tc>
          <w:tcPr>
            <w:tcW w:w="681" w:type="pct"/>
            <w:tcBorders>
              <w:top w:val="single" w:sz="4" w:space="0" w:color="auto"/>
            </w:tcBorders>
            <w:shd w:val="clear" w:color="auto" w:fill="auto"/>
            <w:noWrap/>
            <w:vAlign w:val="center"/>
            <w:hideMark/>
          </w:tcPr>
          <w:p w14:paraId="79013A79"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398</w:t>
            </w:r>
          </w:p>
        </w:tc>
      </w:tr>
      <w:tr w:rsidR="00B63D70" w:rsidRPr="00B63D70" w14:paraId="0A0B30F9" w14:textId="77777777" w:rsidTr="00C3629E">
        <w:trPr>
          <w:trHeight w:val="153"/>
        </w:trPr>
        <w:tc>
          <w:tcPr>
            <w:tcW w:w="1000" w:type="pct"/>
            <w:shd w:val="clear" w:color="auto" w:fill="auto"/>
            <w:noWrap/>
            <w:vAlign w:val="center"/>
            <w:hideMark/>
          </w:tcPr>
          <w:p w14:paraId="43D7FEFC"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505DDF6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400 SIE</w:t>
            </w:r>
          </w:p>
        </w:tc>
        <w:tc>
          <w:tcPr>
            <w:tcW w:w="1637" w:type="pct"/>
            <w:shd w:val="clear" w:color="auto" w:fill="auto"/>
            <w:noWrap/>
            <w:vAlign w:val="center"/>
            <w:hideMark/>
          </w:tcPr>
          <w:p w14:paraId="3C50C57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 xml:space="preserve">400 S I E monster </w:t>
            </w:r>
          </w:p>
        </w:tc>
        <w:tc>
          <w:tcPr>
            <w:tcW w:w="682" w:type="pct"/>
            <w:shd w:val="clear" w:color="auto" w:fill="auto"/>
            <w:noWrap/>
            <w:vAlign w:val="center"/>
            <w:hideMark/>
          </w:tcPr>
          <w:p w14:paraId="01B54067" w14:textId="77777777" w:rsidR="00B63D70" w:rsidRPr="00B63D70" w:rsidRDefault="00B63D70" w:rsidP="00B63D70">
            <w:pPr>
              <w:spacing w:before="40" w:after="40"/>
              <w:ind w:left="170"/>
              <w:jc w:val="left"/>
              <w:rPr>
                <w:rFonts w:eastAsia="Times New Roman"/>
                <w:szCs w:val="17"/>
                <w:lang w:eastAsia="en-AU"/>
              </w:rPr>
            </w:pPr>
          </w:p>
        </w:tc>
        <w:tc>
          <w:tcPr>
            <w:tcW w:w="681" w:type="pct"/>
            <w:shd w:val="clear" w:color="auto" w:fill="auto"/>
            <w:noWrap/>
            <w:vAlign w:val="center"/>
            <w:hideMark/>
          </w:tcPr>
          <w:p w14:paraId="217469CA"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398</w:t>
            </w:r>
          </w:p>
        </w:tc>
      </w:tr>
      <w:tr w:rsidR="00B63D70" w:rsidRPr="00B63D70" w14:paraId="6EC55664" w14:textId="77777777" w:rsidTr="00C3629E">
        <w:trPr>
          <w:trHeight w:val="153"/>
        </w:trPr>
        <w:tc>
          <w:tcPr>
            <w:tcW w:w="1000" w:type="pct"/>
            <w:shd w:val="clear" w:color="auto" w:fill="auto"/>
            <w:noWrap/>
            <w:vAlign w:val="center"/>
            <w:hideMark/>
          </w:tcPr>
          <w:p w14:paraId="6A62689E"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5C545D0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400 SS JUNIOR</w:t>
            </w:r>
          </w:p>
        </w:tc>
        <w:tc>
          <w:tcPr>
            <w:tcW w:w="1637" w:type="pct"/>
            <w:shd w:val="clear" w:color="auto" w:fill="auto"/>
            <w:noWrap/>
            <w:vAlign w:val="center"/>
            <w:hideMark/>
          </w:tcPr>
          <w:p w14:paraId="2B81910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400 SS</w:t>
            </w:r>
          </w:p>
        </w:tc>
        <w:tc>
          <w:tcPr>
            <w:tcW w:w="682" w:type="pct"/>
            <w:shd w:val="clear" w:color="auto" w:fill="auto"/>
            <w:noWrap/>
            <w:vAlign w:val="center"/>
            <w:hideMark/>
          </w:tcPr>
          <w:p w14:paraId="24A5E8A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1989-96</w:t>
            </w:r>
          </w:p>
        </w:tc>
        <w:tc>
          <w:tcPr>
            <w:tcW w:w="681" w:type="pct"/>
            <w:shd w:val="clear" w:color="auto" w:fill="auto"/>
            <w:noWrap/>
            <w:vAlign w:val="center"/>
            <w:hideMark/>
          </w:tcPr>
          <w:p w14:paraId="0BDB151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398</w:t>
            </w:r>
          </w:p>
        </w:tc>
      </w:tr>
      <w:tr w:rsidR="00B63D70" w:rsidRPr="00B63D70" w14:paraId="005D2DA9" w14:textId="77777777" w:rsidTr="00C3629E">
        <w:trPr>
          <w:trHeight w:val="153"/>
        </w:trPr>
        <w:tc>
          <w:tcPr>
            <w:tcW w:w="1000" w:type="pct"/>
            <w:shd w:val="clear" w:color="auto" w:fill="auto"/>
            <w:noWrap/>
            <w:vAlign w:val="center"/>
            <w:hideMark/>
          </w:tcPr>
          <w:p w14:paraId="23903344"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6E0B71C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400SS</w:t>
            </w:r>
          </w:p>
        </w:tc>
        <w:tc>
          <w:tcPr>
            <w:tcW w:w="1637" w:type="pct"/>
            <w:shd w:val="clear" w:color="auto" w:fill="auto"/>
            <w:noWrap/>
            <w:vAlign w:val="center"/>
            <w:hideMark/>
          </w:tcPr>
          <w:p w14:paraId="48188A0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400SS</w:t>
            </w:r>
          </w:p>
        </w:tc>
        <w:tc>
          <w:tcPr>
            <w:tcW w:w="682" w:type="pct"/>
            <w:shd w:val="clear" w:color="auto" w:fill="auto"/>
            <w:noWrap/>
            <w:vAlign w:val="center"/>
            <w:hideMark/>
          </w:tcPr>
          <w:p w14:paraId="7073108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1992-95</w:t>
            </w:r>
          </w:p>
        </w:tc>
        <w:tc>
          <w:tcPr>
            <w:tcW w:w="681" w:type="pct"/>
            <w:shd w:val="clear" w:color="auto" w:fill="auto"/>
            <w:noWrap/>
            <w:vAlign w:val="center"/>
            <w:hideMark/>
          </w:tcPr>
          <w:p w14:paraId="094D9516"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398</w:t>
            </w:r>
          </w:p>
        </w:tc>
      </w:tr>
      <w:tr w:rsidR="00B63D70" w:rsidRPr="00B63D70" w14:paraId="6FE37C80" w14:textId="77777777" w:rsidTr="00C3629E">
        <w:trPr>
          <w:trHeight w:val="153"/>
        </w:trPr>
        <w:tc>
          <w:tcPr>
            <w:tcW w:w="1000" w:type="pct"/>
            <w:shd w:val="clear" w:color="auto" w:fill="auto"/>
            <w:noWrap/>
            <w:vAlign w:val="center"/>
            <w:hideMark/>
          </w:tcPr>
          <w:p w14:paraId="11AD5682"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41DC6FD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500 DESMO</w:t>
            </w:r>
          </w:p>
        </w:tc>
        <w:tc>
          <w:tcPr>
            <w:tcW w:w="1637" w:type="pct"/>
            <w:shd w:val="clear" w:color="auto" w:fill="auto"/>
            <w:noWrap/>
            <w:vAlign w:val="center"/>
            <w:hideMark/>
          </w:tcPr>
          <w:p w14:paraId="40BBD00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500 Sport Desmo</w:t>
            </w:r>
          </w:p>
        </w:tc>
        <w:tc>
          <w:tcPr>
            <w:tcW w:w="682" w:type="pct"/>
            <w:shd w:val="clear" w:color="auto" w:fill="auto"/>
            <w:noWrap/>
            <w:vAlign w:val="center"/>
            <w:hideMark/>
          </w:tcPr>
          <w:p w14:paraId="002758D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1977-83</w:t>
            </w:r>
          </w:p>
        </w:tc>
        <w:tc>
          <w:tcPr>
            <w:tcW w:w="681" w:type="pct"/>
            <w:shd w:val="clear" w:color="auto" w:fill="auto"/>
            <w:noWrap/>
            <w:vAlign w:val="center"/>
            <w:hideMark/>
          </w:tcPr>
          <w:p w14:paraId="0087AC2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497</w:t>
            </w:r>
          </w:p>
        </w:tc>
      </w:tr>
      <w:tr w:rsidR="00B63D70" w:rsidRPr="00B63D70" w14:paraId="2147E713" w14:textId="77777777" w:rsidTr="00C3629E">
        <w:trPr>
          <w:trHeight w:val="153"/>
        </w:trPr>
        <w:tc>
          <w:tcPr>
            <w:tcW w:w="1000" w:type="pct"/>
            <w:shd w:val="clear" w:color="auto" w:fill="auto"/>
            <w:noWrap/>
            <w:vAlign w:val="center"/>
          </w:tcPr>
          <w:p w14:paraId="052C3526"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tcPr>
          <w:p w14:paraId="0BFFA83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500GTL</w:t>
            </w:r>
          </w:p>
        </w:tc>
        <w:tc>
          <w:tcPr>
            <w:tcW w:w="1637" w:type="pct"/>
            <w:shd w:val="clear" w:color="auto" w:fill="auto"/>
            <w:noWrap/>
            <w:vAlign w:val="center"/>
          </w:tcPr>
          <w:p w14:paraId="69E5A67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500GTL</w:t>
            </w:r>
          </w:p>
        </w:tc>
        <w:tc>
          <w:tcPr>
            <w:tcW w:w="682" w:type="pct"/>
            <w:shd w:val="clear" w:color="auto" w:fill="auto"/>
            <w:noWrap/>
            <w:vAlign w:val="center"/>
          </w:tcPr>
          <w:p w14:paraId="2A30049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1975-77</w:t>
            </w:r>
          </w:p>
        </w:tc>
        <w:tc>
          <w:tcPr>
            <w:tcW w:w="681" w:type="pct"/>
            <w:shd w:val="clear" w:color="auto" w:fill="auto"/>
            <w:noWrap/>
            <w:vAlign w:val="center"/>
          </w:tcPr>
          <w:p w14:paraId="0F2BE04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497</w:t>
            </w:r>
          </w:p>
        </w:tc>
      </w:tr>
      <w:tr w:rsidR="00B63D70" w:rsidRPr="00B63D70" w14:paraId="214BE088" w14:textId="77777777" w:rsidTr="00C3629E">
        <w:trPr>
          <w:trHeight w:val="153"/>
        </w:trPr>
        <w:tc>
          <w:tcPr>
            <w:tcW w:w="1000" w:type="pct"/>
            <w:shd w:val="clear" w:color="auto" w:fill="auto"/>
            <w:noWrap/>
            <w:vAlign w:val="center"/>
            <w:hideMark/>
          </w:tcPr>
          <w:p w14:paraId="5E78913A"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5268494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500SL</w:t>
            </w:r>
          </w:p>
        </w:tc>
        <w:tc>
          <w:tcPr>
            <w:tcW w:w="1637" w:type="pct"/>
            <w:shd w:val="clear" w:color="auto" w:fill="auto"/>
            <w:noWrap/>
            <w:vAlign w:val="center"/>
            <w:hideMark/>
          </w:tcPr>
          <w:p w14:paraId="05D0995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PANTAH</w:t>
            </w:r>
          </w:p>
        </w:tc>
        <w:tc>
          <w:tcPr>
            <w:tcW w:w="682" w:type="pct"/>
            <w:shd w:val="clear" w:color="auto" w:fill="auto"/>
            <w:noWrap/>
            <w:vAlign w:val="center"/>
            <w:hideMark/>
          </w:tcPr>
          <w:p w14:paraId="2E966E7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1984</w:t>
            </w:r>
          </w:p>
        </w:tc>
        <w:tc>
          <w:tcPr>
            <w:tcW w:w="681" w:type="pct"/>
            <w:shd w:val="clear" w:color="auto" w:fill="auto"/>
            <w:noWrap/>
            <w:vAlign w:val="center"/>
            <w:hideMark/>
          </w:tcPr>
          <w:p w14:paraId="5C180A31"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499</w:t>
            </w:r>
          </w:p>
        </w:tc>
      </w:tr>
      <w:tr w:rsidR="00B63D70" w:rsidRPr="00B63D70" w14:paraId="61A15E1B" w14:textId="77777777" w:rsidTr="00C3629E">
        <w:trPr>
          <w:trHeight w:val="153"/>
        </w:trPr>
        <w:tc>
          <w:tcPr>
            <w:tcW w:w="1000" w:type="pct"/>
            <w:shd w:val="clear" w:color="auto" w:fill="auto"/>
            <w:noWrap/>
            <w:vAlign w:val="center"/>
            <w:hideMark/>
          </w:tcPr>
          <w:p w14:paraId="76F17601"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2848F1D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600 MONSTER</w:t>
            </w:r>
          </w:p>
        </w:tc>
        <w:tc>
          <w:tcPr>
            <w:tcW w:w="1637" w:type="pct"/>
            <w:shd w:val="clear" w:color="auto" w:fill="auto"/>
            <w:noWrap/>
            <w:vAlign w:val="center"/>
            <w:hideMark/>
          </w:tcPr>
          <w:p w14:paraId="117260C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600 MONSTER</w:t>
            </w:r>
          </w:p>
        </w:tc>
        <w:tc>
          <w:tcPr>
            <w:tcW w:w="682" w:type="pct"/>
            <w:shd w:val="clear" w:color="auto" w:fill="auto"/>
            <w:noWrap/>
            <w:vAlign w:val="center"/>
            <w:hideMark/>
          </w:tcPr>
          <w:p w14:paraId="6BF6A6E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1994-01</w:t>
            </w:r>
          </w:p>
        </w:tc>
        <w:tc>
          <w:tcPr>
            <w:tcW w:w="681" w:type="pct"/>
            <w:shd w:val="clear" w:color="auto" w:fill="auto"/>
            <w:noWrap/>
            <w:vAlign w:val="center"/>
            <w:hideMark/>
          </w:tcPr>
          <w:p w14:paraId="706EB1A1"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583</w:t>
            </w:r>
          </w:p>
        </w:tc>
      </w:tr>
      <w:tr w:rsidR="00B63D70" w:rsidRPr="00B63D70" w14:paraId="2E35B150" w14:textId="77777777" w:rsidTr="00C3629E">
        <w:trPr>
          <w:trHeight w:val="153"/>
        </w:trPr>
        <w:tc>
          <w:tcPr>
            <w:tcW w:w="1000" w:type="pct"/>
            <w:shd w:val="clear" w:color="auto" w:fill="auto"/>
            <w:noWrap/>
            <w:vAlign w:val="center"/>
            <w:hideMark/>
          </w:tcPr>
          <w:p w14:paraId="06A40BF3"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5E6B307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600 MONSTER</w:t>
            </w:r>
          </w:p>
        </w:tc>
        <w:tc>
          <w:tcPr>
            <w:tcW w:w="1637" w:type="pct"/>
            <w:shd w:val="clear" w:color="auto" w:fill="auto"/>
            <w:noWrap/>
            <w:vAlign w:val="center"/>
            <w:hideMark/>
          </w:tcPr>
          <w:p w14:paraId="512EE7C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DARK</w:t>
            </w:r>
          </w:p>
        </w:tc>
        <w:tc>
          <w:tcPr>
            <w:tcW w:w="682" w:type="pct"/>
            <w:shd w:val="clear" w:color="auto" w:fill="auto"/>
            <w:noWrap/>
            <w:vAlign w:val="center"/>
            <w:hideMark/>
          </w:tcPr>
          <w:p w14:paraId="0F7E66A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1998-01</w:t>
            </w:r>
          </w:p>
        </w:tc>
        <w:tc>
          <w:tcPr>
            <w:tcW w:w="681" w:type="pct"/>
            <w:shd w:val="clear" w:color="auto" w:fill="auto"/>
            <w:noWrap/>
            <w:vAlign w:val="center"/>
            <w:hideMark/>
          </w:tcPr>
          <w:p w14:paraId="7F34F8B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583</w:t>
            </w:r>
          </w:p>
        </w:tc>
      </w:tr>
      <w:tr w:rsidR="00B63D70" w:rsidRPr="00B63D70" w14:paraId="23023F6D" w14:textId="77777777" w:rsidTr="00C3629E">
        <w:trPr>
          <w:trHeight w:val="153"/>
        </w:trPr>
        <w:tc>
          <w:tcPr>
            <w:tcW w:w="1000" w:type="pct"/>
            <w:shd w:val="clear" w:color="auto" w:fill="auto"/>
            <w:noWrap/>
            <w:vAlign w:val="center"/>
            <w:hideMark/>
          </w:tcPr>
          <w:p w14:paraId="5CE00C39"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1A41CF7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600 S</w:t>
            </w:r>
          </w:p>
        </w:tc>
        <w:tc>
          <w:tcPr>
            <w:tcW w:w="1637" w:type="pct"/>
            <w:shd w:val="clear" w:color="auto" w:fill="auto"/>
            <w:noWrap/>
            <w:vAlign w:val="center"/>
            <w:hideMark/>
          </w:tcPr>
          <w:p w14:paraId="69C092C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600 SUPERSPORT</w:t>
            </w:r>
          </w:p>
        </w:tc>
        <w:tc>
          <w:tcPr>
            <w:tcW w:w="682" w:type="pct"/>
            <w:shd w:val="clear" w:color="auto" w:fill="auto"/>
            <w:noWrap/>
            <w:vAlign w:val="center"/>
            <w:hideMark/>
          </w:tcPr>
          <w:p w14:paraId="1BCC670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1994-97</w:t>
            </w:r>
          </w:p>
        </w:tc>
        <w:tc>
          <w:tcPr>
            <w:tcW w:w="681" w:type="pct"/>
            <w:shd w:val="clear" w:color="auto" w:fill="auto"/>
            <w:noWrap/>
            <w:vAlign w:val="center"/>
            <w:hideMark/>
          </w:tcPr>
          <w:p w14:paraId="0B99B6B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583</w:t>
            </w:r>
          </w:p>
        </w:tc>
      </w:tr>
      <w:tr w:rsidR="00B63D70" w:rsidRPr="00B63D70" w14:paraId="59B0C25F" w14:textId="77777777" w:rsidTr="00C3629E">
        <w:trPr>
          <w:trHeight w:val="153"/>
        </w:trPr>
        <w:tc>
          <w:tcPr>
            <w:tcW w:w="1000" w:type="pct"/>
            <w:shd w:val="clear" w:color="auto" w:fill="auto"/>
            <w:noWrap/>
            <w:vAlign w:val="center"/>
            <w:hideMark/>
          </w:tcPr>
          <w:p w14:paraId="284808FF"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6E8DF4A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600M</w:t>
            </w:r>
          </w:p>
        </w:tc>
        <w:tc>
          <w:tcPr>
            <w:tcW w:w="1637" w:type="pct"/>
            <w:shd w:val="clear" w:color="auto" w:fill="auto"/>
            <w:noWrap/>
            <w:vAlign w:val="center"/>
            <w:hideMark/>
          </w:tcPr>
          <w:p w14:paraId="56EF989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600M</w:t>
            </w:r>
          </w:p>
        </w:tc>
        <w:tc>
          <w:tcPr>
            <w:tcW w:w="682" w:type="pct"/>
            <w:shd w:val="clear" w:color="auto" w:fill="auto"/>
            <w:noWrap/>
            <w:vAlign w:val="center"/>
            <w:hideMark/>
          </w:tcPr>
          <w:p w14:paraId="40BD9E5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1994-01</w:t>
            </w:r>
          </w:p>
        </w:tc>
        <w:tc>
          <w:tcPr>
            <w:tcW w:w="681" w:type="pct"/>
            <w:shd w:val="clear" w:color="auto" w:fill="auto"/>
            <w:noWrap/>
            <w:vAlign w:val="center"/>
            <w:hideMark/>
          </w:tcPr>
          <w:p w14:paraId="456F4B8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583</w:t>
            </w:r>
          </w:p>
        </w:tc>
      </w:tr>
      <w:tr w:rsidR="00B63D70" w:rsidRPr="00B63D70" w14:paraId="02987D91" w14:textId="77777777" w:rsidTr="00C3629E">
        <w:trPr>
          <w:trHeight w:val="153"/>
        </w:trPr>
        <w:tc>
          <w:tcPr>
            <w:tcW w:w="1000" w:type="pct"/>
            <w:shd w:val="clear" w:color="auto" w:fill="auto"/>
            <w:noWrap/>
            <w:vAlign w:val="center"/>
            <w:hideMark/>
          </w:tcPr>
          <w:p w14:paraId="6D1D91EC"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2273FBA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600SL</w:t>
            </w:r>
          </w:p>
        </w:tc>
        <w:tc>
          <w:tcPr>
            <w:tcW w:w="1637" w:type="pct"/>
            <w:shd w:val="clear" w:color="auto" w:fill="auto"/>
            <w:noWrap/>
            <w:vAlign w:val="center"/>
            <w:hideMark/>
          </w:tcPr>
          <w:p w14:paraId="568A055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PANTAH</w:t>
            </w:r>
          </w:p>
        </w:tc>
        <w:tc>
          <w:tcPr>
            <w:tcW w:w="682" w:type="pct"/>
            <w:shd w:val="clear" w:color="auto" w:fill="auto"/>
            <w:noWrap/>
            <w:vAlign w:val="center"/>
            <w:hideMark/>
          </w:tcPr>
          <w:p w14:paraId="07FAD17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1980-84</w:t>
            </w:r>
          </w:p>
        </w:tc>
        <w:tc>
          <w:tcPr>
            <w:tcW w:w="681" w:type="pct"/>
            <w:shd w:val="clear" w:color="auto" w:fill="auto"/>
            <w:noWrap/>
            <w:vAlign w:val="center"/>
            <w:hideMark/>
          </w:tcPr>
          <w:p w14:paraId="3C4372D1"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583</w:t>
            </w:r>
          </w:p>
        </w:tc>
      </w:tr>
      <w:tr w:rsidR="00B63D70" w:rsidRPr="00B63D70" w14:paraId="0E92A4C0" w14:textId="77777777" w:rsidTr="00C3629E">
        <w:trPr>
          <w:trHeight w:val="153"/>
        </w:trPr>
        <w:tc>
          <w:tcPr>
            <w:tcW w:w="1000" w:type="pct"/>
            <w:shd w:val="clear" w:color="auto" w:fill="auto"/>
            <w:noWrap/>
            <w:vAlign w:val="center"/>
            <w:hideMark/>
          </w:tcPr>
          <w:p w14:paraId="2F15DBA6"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74983D1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600SS</w:t>
            </w:r>
          </w:p>
        </w:tc>
        <w:tc>
          <w:tcPr>
            <w:tcW w:w="1637" w:type="pct"/>
            <w:shd w:val="clear" w:color="auto" w:fill="auto"/>
            <w:noWrap/>
            <w:vAlign w:val="center"/>
            <w:hideMark/>
          </w:tcPr>
          <w:p w14:paraId="0F6C2DF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600SS</w:t>
            </w:r>
          </w:p>
        </w:tc>
        <w:tc>
          <w:tcPr>
            <w:tcW w:w="682" w:type="pct"/>
            <w:shd w:val="clear" w:color="auto" w:fill="auto"/>
            <w:noWrap/>
            <w:vAlign w:val="center"/>
            <w:hideMark/>
          </w:tcPr>
          <w:p w14:paraId="442B2BD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1994-98</w:t>
            </w:r>
          </w:p>
        </w:tc>
        <w:tc>
          <w:tcPr>
            <w:tcW w:w="681" w:type="pct"/>
            <w:shd w:val="clear" w:color="auto" w:fill="auto"/>
            <w:noWrap/>
            <w:vAlign w:val="center"/>
            <w:hideMark/>
          </w:tcPr>
          <w:p w14:paraId="473D1D1C"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583</w:t>
            </w:r>
          </w:p>
        </w:tc>
      </w:tr>
      <w:tr w:rsidR="00B63D70" w:rsidRPr="00B63D70" w14:paraId="76CAA5F9" w14:textId="77777777" w:rsidTr="00C3629E">
        <w:trPr>
          <w:trHeight w:val="153"/>
        </w:trPr>
        <w:tc>
          <w:tcPr>
            <w:tcW w:w="1000" w:type="pct"/>
            <w:shd w:val="clear" w:color="auto" w:fill="auto"/>
            <w:noWrap/>
            <w:vAlign w:val="center"/>
            <w:hideMark/>
          </w:tcPr>
          <w:p w14:paraId="2AC70A9B"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30EEA04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620 MONSTER LITE</w:t>
            </w:r>
          </w:p>
        </w:tc>
        <w:tc>
          <w:tcPr>
            <w:tcW w:w="1637" w:type="pct"/>
            <w:shd w:val="clear" w:color="auto" w:fill="auto"/>
            <w:noWrap/>
            <w:vAlign w:val="center"/>
            <w:hideMark/>
          </w:tcPr>
          <w:p w14:paraId="4D87473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M620 LITE</w:t>
            </w:r>
          </w:p>
        </w:tc>
        <w:tc>
          <w:tcPr>
            <w:tcW w:w="682" w:type="pct"/>
            <w:shd w:val="clear" w:color="auto" w:fill="auto"/>
            <w:noWrap/>
            <w:vAlign w:val="center"/>
            <w:hideMark/>
          </w:tcPr>
          <w:p w14:paraId="59C4D6A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2003-07</w:t>
            </w:r>
          </w:p>
        </w:tc>
        <w:tc>
          <w:tcPr>
            <w:tcW w:w="681" w:type="pct"/>
            <w:shd w:val="clear" w:color="auto" w:fill="auto"/>
            <w:noWrap/>
            <w:vAlign w:val="center"/>
            <w:hideMark/>
          </w:tcPr>
          <w:p w14:paraId="6F6AFF2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618</w:t>
            </w:r>
          </w:p>
        </w:tc>
      </w:tr>
      <w:tr w:rsidR="00B63D70" w:rsidRPr="00B63D70" w14:paraId="4B048630" w14:textId="77777777" w:rsidTr="00C3629E">
        <w:trPr>
          <w:trHeight w:val="153"/>
        </w:trPr>
        <w:tc>
          <w:tcPr>
            <w:tcW w:w="1000" w:type="pct"/>
            <w:shd w:val="clear" w:color="auto" w:fill="auto"/>
            <w:noWrap/>
            <w:vAlign w:val="center"/>
            <w:hideMark/>
          </w:tcPr>
          <w:p w14:paraId="574E2D94"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6D3764C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620 MULTISTRADA LITE</w:t>
            </w:r>
          </w:p>
        </w:tc>
        <w:tc>
          <w:tcPr>
            <w:tcW w:w="1637" w:type="pct"/>
            <w:shd w:val="clear" w:color="auto" w:fill="auto"/>
            <w:noWrap/>
            <w:vAlign w:val="center"/>
            <w:hideMark/>
          </w:tcPr>
          <w:p w14:paraId="0122E4B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MTS620 24.5Kw</w:t>
            </w:r>
          </w:p>
        </w:tc>
        <w:tc>
          <w:tcPr>
            <w:tcW w:w="682" w:type="pct"/>
            <w:shd w:val="clear" w:color="auto" w:fill="auto"/>
            <w:noWrap/>
            <w:vAlign w:val="center"/>
            <w:hideMark/>
          </w:tcPr>
          <w:p w14:paraId="32ADFF9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2005-07</w:t>
            </w:r>
          </w:p>
        </w:tc>
        <w:tc>
          <w:tcPr>
            <w:tcW w:w="681" w:type="pct"/>
            <w:shd w:val="clear" w:color="auto" w:fill="auto"/>
            <w:noWrap/>
            <w:vAlign w:val="center"/>
            <w:hideMark/>
          </w:tcPr>
          <w:p w14:paraId="583381B9"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618</w:t>
            </w:r>
          </w:p>
        </w:tc>
      </w:tr>
      <w:tr w:rsidR="00B63D70" w:rsidRPr="00B63D70" w14:paraId="17318863" w14:textId="77777777" w:rsidTr="00C3629E">
        <w:trPr>
          <w:trHeight w:val="153"/>
        </w:trPr>
        <w:tc>
          <w:tcPr>
            <w:tcW w:w="1000" w:type="pct"/>
            <w:shd w:val="clear" w:color="auto" w:fill="auto"/>
            <w:noWrap/>
            <w:vAlign w:val="center"/>
            <w:hideMark/>
          </w:tcPr>
          <w:p w14:paraId="079CB7DB"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22460CE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 xml:space="preserve">659 Monster </w:t>
            </w:r>
          </w:p>
        </w:tc>
        <w:tc>
          <w:tcPr>
            <w:tcW w:w="1637" w:type="pct"/>
            <w:shd w:val="clear" w:color="auto" w:fill="auto"/>
            <w:noWrap/>
            <w:vAlign w:val="center"/>
            <w:hideMark/>
          </w:tcPr>
          <w:p w14:paraId="746A94B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Monster 659</w:t>
            </w:r>
          </w:p>
        </w:tc>
        <w:tc>
          <w:tcPr>
            <w:tcW w:w="682" w:type="pct"/>
            <w:shd w:val="clear" w:color="auto" w:fill="auto"/>
            <w:noWrap/>
            <w:vAlign w:val="center"/>
            <w:hideMark/>
          </w:tcPr>
          <w:p w14:paraId="37D75E2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hideMark/>
          </w:tcPr>
          <w:p w14:paraId="5C4326BA"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659</w:t>
            </w:r>
          </w:p>
        </w:tc>
      </w:tr>
      <w:tr w:rsidR="00B63D70" w:rsidRPr="00B63D70" w14:paraId="73495381" w14:textId="77777777" w:rsidTr="00C3629E">
        <w:trPr>
          <w:trHeight w:val="153"/>
        </w:trPr>
        <w:tc>
          <w:tcPr>
            <w:tcW w:w="1000" w:type="pct"/>
            <w:shd w:val="clear" w:color="auto" w:fill="auto"/>
            <w:noWrap/>
            <w:vAlign w:val="center"/>
            <w:hideMark/>
          </w:tcPr>
          <w:p w14:paraId="6249F722"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4A9AC3E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DM 350</w:t>
            </w:r>
          </w:p>
        </w:tc>
        <w:tc>
          <w:tcPr>
            <w:tcW w:w="1637" w:type="pct"/>
            <w:shd w:val="clear" w:color="auto" w:fill="auto"/>
            <w:noWrap/>
            <w:vAlign w:val="center"/>
            <w:hideMark/>
          </w:tcPr>
          <w:p w14:paraId="2E59FB4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350</w:t>
            </w:r>
          </w:p>
        </w:tc>
        <w:tc>
          <w:tcPr>
            <w:tcW w:w="682" w:type="pct"/>
            <w:shd w:val="clear" w:color="auto" w:fill="auto"/>
            <w:noWrap/>
            <w:vAlign w:val="center"/>
            <w:hideMark/>
          </w:tcPr>
          <w:p w14:paraId="4D0A0A3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pre 85</w:t>
            </w:r>
          </w:p>
        </w:tc>
        <w:tc>
          <w:tcPr>
            <w:tcW w:w="681" w:type="pct"/>
            <w:shd w:val="clear" w:color="auto" w:fill="auto"/>
            <w:noWrap/>
            <w:vAlign w:val="center"/>
            <w:hideMark/>
          </w:tcPr>
          <w:p w14:paraId="1536D30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350</w:t>
            </w:r>
          </w:p>
        </w:tc>
      </w:tr>
      <w:tr w:rsidR="00B63D70" w:rsidRPr="00B63D70" w14:paraId="10FBE70A" w14:textId="77777777" w:rsidTr="00C3629E">
        <w:trPr>
          <w:trHeight w:val="153"/>
        </w:trPr>
        <w:tc>
          <w:tcPr>
            <w:tcW w:w="1000" w:type="pct"/>
            <w:shd w:val="clear" w:color="auto" w:fill="auto"/>
            <w:noWrap/>
            <w:vAlign w:val="center"/>
            <w:hideMark/>
          </w:tcPr>
          <w:p w14:paraId="5F157805"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55AA30E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DM 450</w:t>
            </w:r>
          </w:p>
        </w:tc>
        <w:tc>
          <w:tcPr>
            <w:tcW w:w="1637" w:type="pct"/>
            <w:shd w:val="clear" w:color="auto" w:fill="auto"/>
            <w:noWrap/>
            <w:vAlign w:val="center"/>
            <w:hideMark/>
          </w:tcPr>
          <w:p w14:paraId="7D230CF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450</w:t>
            </w:r>
          </w:p>
        </w:tc>
        <w:tc>
          <w:tcPr>
            <w:tcW w:w="682" w:type="pct"/>
            <w:shd w:val="clear" w:color="auto" w:fill="auto"/>
            <w:noWrap/>
            <w:vAlign w:val="center"/>
            <w:hideMark/>
          </w:tcPr>
          <w:p w14:paraId="44B66EE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pre 85</w:t>
            </w:r>
          </w:p>
        </w:tc>
        <w:tc>
          <w:tcPr>
            <w:tcW w:w="681" w:type="pct"/>
            <w:shd w:val="clear" w:color="auto" w:fill="auto"/>
            <w:noWrap/>
            <w:vAlign w:val="center"/>
            <w:hideMark/>
          </w:tcPr>
          <w:p w14:paraId="25C851EE"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448</w:t>
            </w:r>
          </w:p>
        </w:tc>
      </w:tr>
      <w:tr w:rsidR="00B63D70" w:rsidRPr="00B63D70" w14:paraId="6362539A" w14:textId="77777777" w:rsidTr="00C3629E">
        <w:trPr>
          <w:trHeight w:val="153"/>
        </w:trPr>
        <w:tc>
          <w:tcPr>
            <w:tcW w:w="1000" w:type="pct"/>
            <w:shd w:val="clear" w:color="auto" w:fill="auto"/>
            <w:noWrap/>
            <w:vAlign w:val="center"/>
            <w:hideMark/>
          </w:tcPr>
          <w:p w14:paraId="2ADB1A5D"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328F305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DM450</w:t>
            </w:r>
          </w:p>
        </w:tc>
        <w:tc>
          <w:tcPr>
            <w:tcW w:w="1637" w:type="pct"/>
            <w:shd w:val="clear" w:color="auto" w:fill="auto"/>
            <w:noWrap/>
            <w:vAlign w:val="center"/>
            <w:hideMark/>
          </w:tcPr>
          <w:p w14:paraId="3A3D2E5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DM450</w:t>
            </w:r>
          </w:p>
        </w:tc>
        <w:tc>
          <w:tcPr>
            <w:tcW w:w="682" w:type="pct"/>
            <w:shd w:val="clear" w:color="auto" w:fill="auto"/>
            <w:noWrap/>
            <w:vAlign w:val="center"/>
            <w:hideMark/>
          </w:tcPr>
          <w:p w14:paraId="5827080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1972</w:t>
            </w:r>
          </w:p>
        </w:tc>
        <w:tc>
          <w:tcPr>
            <w:tcW w:w="681" w:type="pct"/>
            <w:shd w:val="clear" w:color="auto" w:fill="auto"/>
            <w:noWrap/>
            <w:vAlign w:val="center"/>
            <w:hideMark/>
          </w:tcPr>
          <w:p w14:paraId="6C6B171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450</w:t>
            </w:r>
          </w:p>
        </w:tc>
      </w:tr>
      <w:tr w:rsidR="00B63D70" w:rsidRPr="00B63D70" w14:paraId="36B21F89" w14:textId="77777777" w:rsidTr="00C3629E">
        <w:trPr>
          <w:trHeight w:val="153"/>
        </w:trPr>
        <w:tc>
          <w:tcPr>
            <w:tcW w:w="1000" w:type="pct"/>
            <w:shd w:val="clear" w:color="auto" w:fill="auto"/>
            <w:noWrap/>
            <w:vAlign w:val="center"/>
            <w:hideMark/>
          </w:tcPr>
          <w:p w14:paraId="4E2E3142"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5D24838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DM500</w:t>
            </w:r>
          </w:p>
        </w:tc>
        <w:tc>
          <w:tcPr>
            <w:tcW w:w="1637" w:type="pct"/>
            <w:shd w:val="clear" w:color="auto" w:fill="auto"/>
            <w:noWrap/>
            <w:vAlign w:val="center"/>
            <w:hideMark/>
          </w:tcPr>
          <w:p w14:paraId="5CD7722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DM500</w:t>
            </w:r>
          </w:p>
        </w:tc>
        <w:tc>
          <w:tcPr>
            <w:tcW w:w="682" w:type="pct"/>
            <w:shd w:val="clear" w:color="auto" w:fill="auto"/>
            <w:noWrap/>
            <w:vAlign w:val="center"/>
            <w:hideMark/>
          </w:tcPr>
          <w:p w14:paraId="5042B89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1981-84</w:t>
            </w:r>
          </w:p>
        </w:tc>
        <w:tc>
          <w:tcPr>
            <w:tcW w:w="681" w:type="pct"/>
            <w:shd w:val="clear" w:color="auto" w:fill="auto"/>
            <w:noWrap/>
            <w:vAlign w:val="center"/>
            <w:hideMark/>
          </w:tcPr>
          <w:p w14:paraId="2AAFD60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498</w:t>
            </w:r>
          </w:p>
        </w:tc>
      </w:tr>
      <w:tr w:rsidR="00B63D70" w:rsidRPr="00B63D70" w14:paraId="274E4DDB" w14:textId="77777777" w:rsidTr="00C3629E">
        <w:trPr>
          <w:trHeight w:val="153"/>
        </w:trPr>
        <w:tc>
          <w:tcPr>
            <w:tcW w:w="1000" w:type="pct"/>
            <w:shd w:val="clear" w:color="auto" w:fill="auto"/>
            <w:noWrap/>
            <w:vAlign w:val="center"/>
            <w:hideMark/>
          </w:tcPr>
          <w:p w14:paraId="6A709A91"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7CE697A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F3</w:t>
            </w:r>
          </w:p>
        </w:tc>
        <w:tc>
          <w:tcPr>
            <w:tcW w:w="1637" w:type="pct"/>
            <w:shd w:val="clear" w:color="auto" w:fill="auto"/>
            <w:noWrap/>
            <w:vAlign w:val="center"/>
            <w:hideMark/>
          </w:tcPr>
          <w:p w14:paraId="35558A0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350 F3</w:t>
            </w:r>
          </w:p>
        </w:tc>
        <w:tc>
          <w:tcPr>
            <w:tcW w:w="682" w:type="pct"/>
            <w:shd w:val="clear" w:color="auto" w:fill="auto"/>
            <w:noWrap/>
            <w:vAlign w:val="center"/>
            <w:hideMark/>
          </w:tcPr>
          <w:p w14:paraId="2D9C578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1986-1989</w:t>
            </w:r>
          </w:p>
        </w:tc>
        <w:tc>
          <w:tcPr>
            <w:tcW w:w="681" w:type="pct"/>
            <w:shd w:val="clear" w:color="auto" w:fill="auto"/>
            <w:noWrap/>
            <w:vAlign w:val="center"/>
            <w:hideMark/>
          </w:tcPr>
          <w:p w14:paraId="61D79A7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349</w:t>
            </w:r>
          </w:p>
        </w:tc>
      </w:tr>
      <w:tr w:rsidR="00B63D70" w:rsidRPr="00B63D70" w14:paraId="0AFC439F" w14:textId="77777777" w:rsidTr="00C3629E">
        <w:trPr>
          <w:trHeight w:val="153"/>
        </w:trPr>
        <w:tc>
          <w:tcPr>
            <w:tcW w:w="1000" w:type="pct"/>
            <w:shd w:val="clear" w:color="auto" w:fill="auto"/>
            <w:noWrap/>
            <w:vAlign w:val="center"/>
            <w:hideMark/>
          </w:tcPr>
          <w:p w14:paraId="020D96FD"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5E6625E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F4</w:t>
            </w:r>
          </w:p>
        </w:tc>
        <w:tc>
          <w:tcPr>
            <w:tcW w:w="1637" w:type="pct"/>
            <w:shd w:val="clear" w:color="auto" w:fill="auto"/>
            <w:noWrap/>
            <w:vAlign w:val="center"/>
            <w:hideMark/>
          </w:tcPr>
          <w:p w14:paraId="0FC7E48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400 F4</w:t>
            </w:r>
          </w:p>
        </w:tc>
        <w:tc>
          <w:tcPr>
            <w:tcW w:w="682" w:type="pct"/>
            <w:shd w:val="clear" w:color="auto" w:fill="auto"/>
            <w:noWrap/>
            <w:vAlign w:val="center"/>
            <w:hideMark/>
          </w:tcPr>
          <w:p w14:paraId="0297244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1986</w:t>
            </w:r>
          </w:p>
        </w:tc>
        <w:tc>
          <w:tcPr>
            <w:tcW w:w="681" w:type="pct"/>
            <w:shd w:val="clear" w:color="auto" w:fill="auto"/>
            <w:noWrap/>
            <w:vAlign w:val="center"/>
            <w:hideMark/>
          </w:tcPr>
          <w:p w14:paraId="7B58713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400</w:t>
            </w:r>
          </w:p>
        </w:tc>
      </w:tr>
      <w:tr w:rsidR="00B63D70" w:rsidRPr="00B63D70" w14:paraId="4AD03F6B" w14:textId="77777777" w:rsidTr="00C3629E">
        <w:trPr>
          <w:trHeight w:val="153"/>
        </w:trPr>
        <w:tc>
          <w:tcPr>
            <w:tcW w:w="1000" w:type="pct"/>
            <w:shd w:val="clear" w:color="auto" w:fill="auto"/>
            <w:noWrap/>
            <w:vAlign w:val="center"/>
            <w:hideMark/>
          </w:tcPr>
          <w:p w14:paraId="0ABADFE4"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3E2BD8F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KA (Scrambler)</w:t>
            </w:r>
          </w:p>
        </w:tc>
        <w:tc>
          <w:tcPr>
            <w:tcW w:w="1637" w:type="pct"/>
            <w:shd w:val="clear" w:color="auto" w:fill="auto"/>
            <w:noWrap/>
            <w:vAlign w:val="center"/>
            <w:hideMark/>
          </w:tcPr>
          <w:p w14:paraId="33302D5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00AA Sixty2</w:t>
            </w:r>
          </w:p>
        </w:tc>
        <w:tc>
          <w:tcPr>
            <w:tcW w:w="682" w:type="pct"/>
            <w:shd w:val="clear" w:color="auto" w:fill="auto"/>
            <w:noWrap/>
            <w:vAlign w:val="center"/>
            <w:hideMark/>
          </w:tcPr>
          <w:p w14:paraId="5A491F4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2015-on</w:t>
            </w:r>
          </w:p>
        </w:tc>
        <w:tc>
          <w:tcPr>
            <w:tcW w:w="681" w:type="pct"/>
            <w:shd w:val="clear" w:color="auto" w:fill="auto"/>
            <w:noWrap/>
            <w:vAlign w:val="center"/>
            <w:hideMark/>
          </w:tcPr>
          <w:p w14:paraId="4240CB9E"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399</w:t>
            </w:r>
          </w:p>
        </w:tc>
      </w:tr>
      <w:tr w:rsidR="00B63D70" w:rsidRPr="00B63D70" w14:paraId="0C8C2627" w14:textId="77777777" w:rsidTr="00C3629E">
        <w:trPr>
          <w:trHeight w:val="153"/>
        </w:trPr>
        <w:tc>
          <w:tcPr>
            <w:tcW w:w="1000" w:type="pct"/>
            <w:shd w:val="clear" w:color="auto" w:fill="auto"/>
            <w:noWrap/>
            <w:vAlign w:val="center"/>
            <w:hideMark/>
          </w:tcPr>
          <w:p w14:paraId="321DCF9A"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3CB217B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M4</w:t>
            </w:r>
          </w:p>
        </w:tc>
        <w:tc>
          <w:tcPr>
            <w:tcW w:w="1637" w:type="pct"/>
            <w:shd w:val="clear" w:color="auto" w:fill="auto"/>
            <w:noWrap/>
            <w:vAlign w:val="center"/>
            <w:hideMark/>
          </w:tcPr>
          <w:p w14:paraId="1744C05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M620ie LITE</w:t>
            </w:r>
          </w:p>
        </w:tc>
        <w:tc>
          <w:tcPr>
            <w:tcW w:w="682" w:type="pct"/>
            <w:shd w:val="clear" w:color="auto" w:fill="auto"/>
            <w:noWrap/>
            <w:vAlign w:val="center"/>
            <w:hideMark/>
          </w:tcPr>
          <w:p w14:paraId="4393A2E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2003-04</w:t>
            </w:r>
          </w:p>
        </w:tc>
        <w:tc>
          <w:tcPr>
            <w:tcW w:w="681" w:type="pct"/>
            <w:shd w:val="clear" w:color="auto" w:fill="auto"/>
            <w:noWrap/>
            <w:vAlign w:val="center"/>
            <w:hideMark/>
          </w:tcPr>
          <w:p w14:paraId="11DDFEF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620</w:t>
            </w:r>
          </w:p>
        </w:tc>
      </w:tr>
      <w:tr w:rsidR="00B63D70" w:rsidRPr="00B63D70" w14:paraId="75E47688" w14:textId="77777777" w:rsidTr="00C3629E">
        <w:trPr>
          <w:trHeight w:val="153"/>
        </w:trPr>
        <w:tc>
          <w:tcPr>
            <w:tcW w:w="1000" w:type="pct"/>
            <w:shd w:val="clear" w:color="auto" w:fill="auto"/>
            <w:noWrap/>
            <w:vAlign w:val="center"/>
            <w:hideMark/>
          </w:tcPr>
          <w:p w14:paraId="77A04B67"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5B79B92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M5</w:t>
            </w:r>
          </w:p>
        </w:tc>
        <w:tc>
          <w:tcPr>
            <w:tcW w:w="1637" w:type="pct"/>
            <w:shd w:val="clear" w:color="auto" w:fill="auto"/>
            <w:noWrap/>
            <w:vAlign w:val="center"/>
            <w:hideMark/>
          </w:tcPr>
          <w:p w14:paraId="67C2293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Monster 659</w:t>
            </w:r>
          </w:p>
        </w:tc>
        <w:tc>
          <w:tcPr>
            <w:tcW w:w="682" w:type="pct"/>
            <w:shd w:val="clear" w:color="auto" w:fill="auto"/>
            <w:noWrap/>
            <w:vAlign w:val="center"/>
            <w:hideMark/>
          </w:tcPr>
          <w:p w14:paraId="1EB35D4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2011</w:t>
            </w:r>
          </w:p>
        </w:tc>
        <w:tc>
          <w:tcPr>
            <w:tcW w:w="681" w:type="pct"/>
            <w:shd w:val="clear" w:color="auto" w:fill="auto"/>
            <w:noWrap/>
            <w:vAlign w:val="center"/>
            <w:hideMark/>
          </w:tcPr>
          <w:p w14:paraId="620F094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659</w:t>
            </w:r>
          </w:p>
        </w:tc>
      </w:tr>
      <w:tr w:rsidR="00B63D70" w:rsidRPr="00B63D70" w14:paraId="579DB449" w14:textId="77777777" w:rsidTr="00C3629E">
        <w:trPr>
          <w:trHeight w:val="153"/>
        </w:trPr>
        <w:tc>
          <w:tcPr>
            <w:tcW w:w="1000" w:type="pct"/>
            <w:tcBorders>
              <w:bottom w:val="single" w:sz="4" w:space="0" w:color="auto"/>
            </w:tcBorders>
            <w:shd w:val="clear" w:color="auto" w:fill="auto"/>
            <w:noWrap/>
            <w:vAlign w:val="center"/>
          </w:tcPr>
          <w:p w14:paraId="58A43C03" w14:textId="77777777" w:rsidR="00B63D70" w:rsidRPr="00B63D70" w:rsidRDefault="00B63D70" w:rsidP="00B63D70">
            <w:pPr>
              <w:spacing w:before="40" w:after="40"/>
              <w:jc w:val="left"/>
              <w:rPr>
                <w:rFonts w:eastAsia="Times New Roman"/>
                <w:szCs w:val="17"/>
                <w:lang w:eastAsia="en-AU"/>
              </w:rPr>
            </w:pPr>
          </w:p>
        </w:tc>
        <w:tc>
          <w:tcPr>
            <w:tcW w:w="1000" w:type="pct"/>
            <w:tcBorders>
              <w:bottom w:val="single" w:sz="4" w:space="0" w:color="auto"/>
            </w:tcBorders>
            <w:shd w:val="clear" w:color="auto" w:fill="auto"/>
            <w:noWrap/>
            <w:vAlign w:val="center"/>
          </w:tcPr>
          <w:p w14:paraId="2F9F1BA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MD</w:t>
            </w:r>
          </w:p>
        </w:tc>
        <w:tc>
          <w:tcPr>
            <w:tcW w:w="1637" w:type="pct"/>
            <w:tcBorders>
              <w:bottom w:val="single" w:sz="4" w:space="0" w:color="auto"/>
            </w:tcBorders>
            <w:shd w:val="clear" w:color="auto" w:fill="auto"/>
            <w:noWrap/>
            <w:vAlign w:val="center"/>
          </w:tcPr>
          <w:p w14:paraId="05F3AF7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02AU</w:t>
            </w:r>
          </w:p>
        </w:tc>
        <w:tc>
          <w:tcPr>
            <w:tcW w:w="682" w:type="pct"/>
            <w:tcBorders>
              <w:bottom w:val="single" w:sz="4" w:space="0" w:color="auto"/>
            </w:tcBorders>
            <w:shd w:val="clear" w:color="auto" w:fill="auto"/>
            <w:noWrap/>
            <w:vAlign w:val="center"/>
          </w:tcPr>
          <w:p w14:paraId="709FB9C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2017</w:t>
            </w:r>
          </w:p>
        </w:tc>
        <w:tc>
          <w:tcPr>
            <w:tcW w:w="681" w:type="pct"/>
            <w:tcBorders>
              <w:bottom w:val="single" w:sz="4" w:space="0" w:color="auto"/>
            </w:tcBorders>
            <w:shd w:val="clear" w:color="auto" w:fill="auto"/>
            <w:noWrap/>
            <w:vAlign w:val="center"/>
          </w:tcPr>
          <w:p w14:paraId="3AA7EF8C"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659</w:t>
            </w:r>
          </w:p>
        </w:tc>
      </w:tr>
      <w:tr w:rsidR="00B63D70" w:rsidRPr="00B63D70" w14:paraId="5DD47EA1" w14:textId="77777777" w:rsidTr="00C3629E">
        <w:trPr>
          <w:trHeight w:val="153"/>
        </w:trPr>
        <w:tc>
          <w:tcPr>
            <w:tcW w:w="1000" w:type="pct"/>
            <w:shd w:val="clear" w:color="auto" w:fill="auto"/>
            <w:noWrap/>
            <w:vAlign w:val="center"/>
          </w:tcPr>
          <w:p w14:paraId="581A39F9" w14:textId="77777777" w:rsidR="00B63D70" w:rsidRPr="00B63D70" w:rsidRDefault="00B63D70" w:rsidP="00B63D70">
            <w:pPr>
              <w:spacing w:before="40" w:after="40"/>
              <w:jc w:val="left"/>
              <w:rPr>
                <w:rFonts w:eastAsia="Times New Roman"/>
                <w:b/>
                <w:bCs/>
                <w:szCs w:val="17"/>
              </w:rPr>
            </w:pPr>
            <w:r w:rsidRPr="00B63D70">
              <w:rPr>
                <w:rFonts w:eastAsia="Times New Roman"/>
                <w:b/>
                <w:bCs/>
                <w:szCs w:val="17"/>
              </w:rPr>
              <w:t>ELSTAR SHINERAY</w:t>
            </w:r>
          </w:p>
        </w:tc>
        <w:tc>
          <w:tcPr>
            <w:tcW w:w="1000" w:type="pct"/>
            <w:shd w:val="clear" w:color="auto" w:fill="auto"/>
            <w:noWrap/>
            <w:vAlign w:val="center"/>
          </w:tcPr>
          <w:p w14:paraId="012EDD0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XY400</w:t>
            </w:r>
          </w:p>
        </w:tc>
        <w:tc>
          <w:tcPr>
            <w:tcW w:w="1637" w:type="pct"/>
            <w:shd w:val="clear" w:color="auto" w:fill="auto"/>
            <w:noWrap/>
            <w:vAlign w:val="center"/>
          </w:tcPr>
          <w:p w14:paraId="7DE2FC2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CAFÉ RACER</w:t>
            </w:r>
          </w:p>
        </w:tc>
        <w:tc>
          <w:tcPr>
            <w:tcW w:w="682" w:type="pct"/>
            <w:shd w:val="clear" w:color="auto" w:fill="auto"/>
            <w:noWrap/>
            <w:vAlign w:val="center"/>
          </w:tcPr>
          <w:p w14:paraId="07F092D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2018</w:t>
            </w:r>
          </w:p>
        </w:tc>
        <w:tc>
          <w:tcPr>
            <w:tcW w:w="681" w:type="pct"/>
            <w:shd w:val="clear" w:color="auto" w:fill="auto"/>
            <w:noWrap/>
            <w:vAlign w:val="center"/>
          </w:tcPr>
          <w:p w14:paraId="333D9D9E"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397</w:t>
            </w:r>
          </w:p>
        </w:tc>
      </w:tr>
      <w:tr w:rsidR="00B63D70" w:rsidRPr="00B63D70" w14:paraId="1A6B49E8" w14:textId="77777777" w:rsidTr="00C3629E">
        <w:trPr>
          <w:trHeight w:val="153"/>
        </w:trPr>
        <w:tc>
          <w:tcPr>
            <w:tcW w:w="1000" w:type="pct"/>
            <w:shd w:val="clear" w:color="auto" w:fill="auto"/>
            <w:noWrap/>
            <w:vAlign w:val="center"/>
          </w:tcPr>
          <w:p w14:paraId="3C0AC439"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tcPr>
          <w:p w14:paraId="0416A17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XY400</w:t>
            </w:r>
          </w:p>
        </w:tc>
        <w:tc>
          <w:tcPr>
            <w:tcW w:w="1637" w:type="pct"/>
            <w:shd w:val="clear" w:color="auto" w:fill="auto"/>
            <w:noWrap/>
            <w:vAlign w:val="center"/>
          </w:tcPr>
          <w:p w14:paraId="733D152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CAFÉ RACER F</w:t>
            </w:r>
          </w:p>
        </w:tc>
        <w:tc>
          <w:tcPr>
            <w:tcW w:w="682" w:type="pct"/>
            <w:shd w:val="clear" w:color="auto" w:fill="auto"/>
            <w:noWrap/>
            <w:vAlign w:val="center"/>
          </w:tcPr>
          <w:p w14:paraId="0960E7C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2018</w:t>
            </w:r>
          </w:p>
        </w:tc>
        <w:tc>
          <w:tcPr>
            <w:tcW w:w="681" w:type="pct"/>
            <w:shd w:val="clear" w:color="auto" w:fill="auto"/>
            <w:noWrap/>
            <w:vAlign w:val="center"/>
          </w:tcPr>
          <w:p w14:paraId="65A8DE76"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397</w:t>
            </w:r>
          </w:p>
        </w:tc>
      </w:tr>
      <w:tr w:rsidR="00B63D70" w:rsidRPr="00B63D70" w14:paraId="4AF989E1" w14:textId="77777777" w:rsidTr="00C3629E">
        <w:trPr>
          <w:trHeight w:val="153"/>
        </w:trPr>
        <w:tc>
          <w:tcPr>
            <w:tcW w:w="1000" w:type="pct"/>
            <w:shd w:val="clear" w:color="auto" w:fill="auto"/>
            <w:noWrap/>
            <w:vAlign w:val="center"/>
          </w:tcPr>
          <w:p w14:paraId="20FF187C"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tcPr>
          <w:p w14:paraId="755B004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XY400</w:t>
            </w:r>
          </w:p>
        </w:tc>
        <w:tc>
          <w:tcPr>
            <w:tcW w:w="1637" w:type="pct"/>
            <w:shd w:val="clear" w:color="auto" w:fill="auto"/>
            <w:noWrap/>
            <w:vAlign w:val="center"/>
          </w:tcPr>
          <w:p w14:paraId="3F2746B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CLASSIC C</w:t>
            </w:r>
          </w:p>
        </w:tc>
        <w:tc>
          <w:tcPr>
            <w:tcW w:w="682" w:type="pct"/>
            <w:shd w:val="clear" w:color="auto" w:fill="auto"/>
            <w:noWrap/>
            <w:vAlign w:val="center"/>
          </w:tcPr>
          <w:p w14:paraId="60D1A67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2018</w:t>
            </w:r>
          </w:p>
        </w:tc>
        <w:tc>
          <w:tcPr>
            <w:tcW w:w="681" w:type="pct"/>
            <w:shd w:val="clear" w:color="auto" w:fill="auto"/>
            <w:noWrap/>
            <w:vAlign w:val="center"/>
          </w:tcPr>
          <w:p w14:paraId="65ECDD7A"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397</w:t>
            </w:r>
          </w:p>
        </w:tc>
      </w:tr>
      <w:tr w:rsidR="00B63D70" w:rsidRPr="00B63D70" w14:paraId="1CC88E94" w14:textId="77777777" w:rsidTr="00C3629E">
        <w:trPr>
          <w:trHeight w:val="153"/>
        </w:trPr>
        <w:tc>
          <w:tcPr>
            <w:tcW w:w="1000" w:type="pct"/>
            <w:shd w:val="clear" w:color="auto" w:fill="auto"/>
            <w:noWrap/>
            <w:vAlign w:val="center"/>
          </w:tcPr>
          <w:p w14:paraId="622B608A"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tcPr>
          <w:p w14:paraId="35238C3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XY400</w:t>
            </w:r>
          </w:p>
        </w:tc>
        <w:tc>
          <w:tcPr>
            <w:tcW w:w="1637" w:type="pct"/>
            <w:shd w:val="clear" w:color="auto" w:fill="auto"/>
            <w:noWrap/>
            <w:vAlign w:val="center"/>
          </w:tcPr>
          <w:p w14:paraId="2FC7CE8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SCRAMBLER C</w:t>
            </w:r>
          </w:p>
        </w:tc>
        <w:tc>
          <w:tcPr>
            <w:tcW w:w="682" w:type="pct"/>
            <w:shd w:val="clear" w:color="auto" w:fill="auto"/>
            <w:noWrap/>
            <w:vAlign w:val="center"/>
          </w:tcPr>
          <w:p w14:paraId="1F4B377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2018</w:t>
            </w:r>
          </w:p>
        </w:tc>
        <w:tc>
          <w:tcPr>
            <w:tcW w:w="681" w:type="pct"/>
            <w:shd w:val="clear" w:color="auto" w:fill="auto"/>
            <w:noWrap/>
            <w:vAlign w:val="center"/>
          </w:tcPr>
          <w:p w14:paraId="239B6D9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397</w:t>
            </w:r>
          </w:p>
        </w:tc>
      </w:tr>
      <w:tr w:rsidR="00B63D70" w:rsidRPr="00B63D70" w14:paraId="1BC691F1" w14:textId="77777777" w:rsidTr="00C3629E">
        <w:trPr>
          <w:trHeight w:val="153"/>
        </w:trPr>
        <w:tc>
          <w:tcPr>
            <w:tcW w:w="1000" w:type="pct"/>
            <w:shd w:val="clear" w:color="auto" w:fill="auto"/>
            <w:noWrap/>
            <w:vAlign w:val="center"/>
            <w:hideMark/>
          </w:tcPr>
          <w:p w14:paraId="5512913E"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445ACA5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XY400</w:t>
            </w:r>
          </w:p>
        </w:tc>
        <w:tc>
          <w:tcPr>
            <w:tcW w:w="1637" w:type="pct"/>
            <w:shd w:val="clear" w:color="auto" w:fill="auto"/>
            <w:noWrap/>
            <w:vAlign w:val="center"/>
            <w:hideMark/>
          </w:tcPr>
          <w:p w14:paraId="6A107A9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WB400 &amp; WB400c</w:t>
            </w:r>
          </w:p>
        </w:tc>
        <w:tc>
          <w:tcPr>
            <w:tcW w:w="682" w:type="pct"/>
            <w:shd w:val="clear" w:color="auto" w:fill="auto"/>
            <w:noWrap/>
            <w:vAlign w:val="center"/>
            <w:hideMark/>
          </w:tcPr>
          <w:p w14:paraId="153CB62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2015-17</w:t>
            </w:r>
          </w:p>
        </w:tc>
        <w:tc>
          <w:tcPr>
            <w:tcW w:w="681" w:type="pct"/>
            <w:shd w:val="clear" w:color="auto" w:fill="auto"/>
            <w:noWrap/>
            <w:vAlign w:val="center"/>
            <w:hideMark/>
          </w:tcPr>
          <w:p w14:paraId="5525875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397</w:t>
            </w:r>
          </w:p>
        </w:tc>
      </w:tr>
      <w:tr w:rsidR="00B63D70" w:rsidRPr="00B63D70" w14:paraId="7FFEA245" w14:textId="77777777" w:rsidTr="00C3629E">
        <w:trPr>
          <w:trHeight w:val="153"/>
        </w:trPr>
        <w:tc>
          <w:tcPr>
            <w:tcW w:w="1000" w:type="pct"/>
            <w:tcBorders>
              <w:top w:val="single" w:sz="4" w:space="0" w:color="auto"/>
            </w:tcBorders>
            <w:shd w:val="clear" w:color="auto" w:fill="auto"/>
            <w:noWrap/>
            <w:vAlign w:val="center"/>
            <w:hideMark/>
          </w:tcPr>
          <w:p w14:paraId="2BD982E6"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ENFIELD</w:t>
            </w:r>
          </w:p>
        </w:tc>
        <w:tc>
          <w:tcPr>
            <w:tcW w:w="1000" w:type="pct"/>
            <w:tcBorders>
              <w:top w:val="single" w:sz="4" w:space="0" w:color="auto"/>
            </w:tcBorders>
            <w:shd w:val="clear" w:color="auto" w:fill="auto"/>
            <w:noWrap/>
            <w:vAlign w:val="center"/>
            <w:hideMark/>
          </w:tcPr>
          <w:p w14:paraId="527F7BC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BULLET</w:t>
            </w:r>
          </w:p>
        </w:tc>
        <w:tc>
          <w:tcPr>
            <w:tcW w:w="1637" w:type="pct"/>
            <w:tcBorders>
              <w:top w:val="single" w:sz="4" w:space="0" w:color="auto"/>
            </w:tcBorders>
            <w:shd w:val="clear" w:color="auto" w:fill="auto"/>
            <w:noWrap/>
            <w:vAlign w:val="center"/>
            <w:hideMark/>
          </w:tcPr>
          <w:p w14:paraId="7FBD8E4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CLASSIC</w:t>
            </w:r>
          </w:p>
        </w:tc>
        <w:tc>
          <w:tcPr>
            <w:tcW w:w="682" w:type="pct"/>
            <w:tcBorders>
              <w:top w:val="single" w:sz="4" w:space="0" w:color="auto"/>
            </w:tcBorders>
            <w:shd w:val="clear" w:color="auto" w:fill="auto"/>
            <w:noWrap/>
            <w:vAlign w:val="center"/>
            <w:hideMark/>
          </w:tcPr>
          <w:p w14:paraId="260786E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1993-08</w:t>
            </w:r>
          </w:p>
        </w:tc>
        <w:tc>
          <w:tcPr>
            <w:tcW w:w="681" w:type="pct"/>
            <w:tcBorders>
              <w:top w:val="single" w:sz="4" w:space="0" w:color="auto"/>
            </w:tcBorders>
            <w:shd w:val="clear" w:color="auto" w:fill="auto"/>
            <w:noWrap/>
            <w:vAlign w:val="center"/>
            <w:hideMark/>
          </w:tcPr>
          <w:p w14:paraId="09CFB27A"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499</w:t>
            </w:r>
          </w:p>
        </w:tc>
      </w:tr>
      <w:tr w:rsidR="00B63D70" w:rsidRPr="00B63D70" w14:paraId="33348947" w14:textId="77777777" w:rsidTr="00C3629E">
        <w:trPr>
          <w:trHeight w:val="153"/>
        </w:trPr>
        <w:tc>
          <w:tcPr>
            <w:tcW w:w="1000" w:type="pct"/>
            <w:shd w:val="clear" w:color="auto" w:fill="auto"/>
            <w:noWrap/>
            <w:vAlign w:val="center"/>
            <w:hideMark/>
          </w:tcPr>
          <w:p w14:paraId="66A43ADC"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4572E54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BULLET</w:t>
            </w:r>
          </w:p>
        </w:tc>
        <w:tc>
          <w:tcPr>
            <w:tcW w:w="1637" w:type="pct"/>
            <w:shd w:val="clear" w:color="auto" w:fill="auto"/>
            <w:noWrap/>
            <w:vAlign w:val="center"/>
            <w:hideMark/>
          </w:tcPr>
          <w:p w14:paraId="63D1FEE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DELUXE</w:t>
            </w:r>
          </w:p>
        </w:tc>
        <w:tc>
          <w:tcPr>
            <w:tcW w:w="682" w:type="pct"/>
            <w:shd w:val="clear" w:color="auto" w:fill="auto"/>
            <w:noWrap/>
            <w:vAlign w:val="center"/>
            <w:hideMark/>
          </w:tcPr>
          <w:p w14:paraId="0A2D9DC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1993-08</w:t>
            </w:r>
          </w:p>
        </w:tc>
        <w:tc>
          <w:tcPr>
            <w:tcW w:w="681" w:type="pct"/>
            <w:shd w:val="clear" w:color="auto" w:fill="auto"/>
            <w:noWrap/>
            <w:vAlign w:val="center"/>
            <w:hideMark/>
          </w:tcPr>
          <w:p w14:paraId="130B4A7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499</w:t>
            </w:r>
          </w:p>
        </w:tc>
      </w:tr>
      <w:tr w:rsidR="00B63D70" w:rsidRPr="00B63D70" w14:paraId="36FC90F7" w14:textId="77777777" w:rsidTr="00C3629E">
        <w:trPr>
          <w:trHeight w:val="153"/>
        </w:trPr>
        <w:tc>
          <w:tcPr>
            <w:tcW w:w="1000" w:type="pct"/>
            <w:shd w:val="clear" w:color="auto" w:fill="auto"/>
            <w:noWrap/>
            <w:vAlign w:val="center"/>
            <w:hideMark/>
          </w:tcPr>
          <w:p w14:paraId="01833EAA"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2307B96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BULLET</w:t>
            </w:r>
          </w:p>
        </w:tc>
        <w:tc>
          <w:tcPr>
            <w:tcW w:w="1637" w:type="pct"/>
            <w:shd w:val="clear" w:color="auto" w:fill="auto"/>
            <w:noWrap/>
            <w:vAlign w:val="center"/>
            <w:hideMark/>
          </w:tcPr>
          <w:p w14:paraId="7A5F8BD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ELECTRA ROAD</w:t>
            </w:r>
          </w:p>
        </w:tc>
        <w:tc>
          <w:tcPr>
            <w:tcW w:w="682" w:type="pct"/>
            <w:shd w:val="clear" w:color="auto" w:fill="auto"/>
            <w:noWrap/>
            <w:vAlign w:val="center"/>
            <w:hideMark/>
          </w:tcPr>
          <w:p w14:paraId="3E85898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2006-08</w:t>
            </w:r>
          </w:p>
        </w:tc>
        <w:tc>
          <w:tcPr>
            <w:tcW w:w="681" w:type="pct"/>
            <w:shd w:val="clear" w:color="auto" w:fill="auto"/>
            <w:noWrap/>
            <w:vAlign w:val="center"/>
            <w:hideMark/>
          </w:tcPr>
          <w:p w14:paraId="23F988A9"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499</w:t>
            </w:r>
          </w:p>
        </w:tc>
      </w:tr>
      <w:tr w:rsidR="00B63D70" w:rsidRPr="00B63D70" w14:paraId="2291FC32" w14:textId="77777777" w:rsidTr="00C3629E">
        <w:trPr>
          <w:trHeight w:val="153"/>
        </w:trPr>
        <w:tc>
          <w:tcPr>
            <w:tcW w:w="1000" w:type="pct"/>
            <w:shd w:val="clear" w:color="auto" w:fill="auto"/>
            <w:noWrap/>
            <w:vAlign w:val="center"/>
            <w:hideMark/>
          </w:tcPr>
          <w:p w14:paraId="125217D8"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7269713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BULLET 350</w:t>
            </w:r>
          </w:p>
        </w:tc>
        <w:tc>
          <w:tcPr>
            <w:tcW w:w="1637" w:type="pct"/>
            <w:shd w:val="clear" w:color="auto" w:fill="auto"/>
            <w:noWrap/>
            <w:vAlign w:val="center"/>
            <w:hideMark/>
          </w:tcPr>
          <w:p w14:paraId="52292A3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DELUXE</w:t>
            </w:r>
          </w:p>
        </w:tc>
        <w:tc>
          <w:tcPr>
            <w:tcW w:w="682" w:type="pct"/>
            <w:shd w:val="clear" w:color="auto" w:fill="auto"/>
            <w:noWrap/>
            <w:vAlign w:val="center"/>
            <w:hideMark/>
          </w:tcPr>
          <w:p w14:paraId="104554B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1988-01</w:t>
            </w:r>
          </w:p>
        </w:tc>
        <w:tc>
          <w:tcPr>
            <w:tcW w:w="681" w:type="pct"/>
            <w:shd w:val="clear" w:color="auto" w:fill="auto"/>
            <w:noWrap/>
            <w:vAlign w:val="center"/>
            <w:hideMark/>
          </w:tcPr>
          <w:p w14:paraId="4ED027C1"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346</w:t>
            </w:r>
          </w:p>
        </w:tc>
      </w:tr>
      <w:tr w:rsidR="00B63D70" w:rsidRPr="00B63D70" w14:paraId="5CC94730" w14:textId="77777777" w:rsidTr="00C3629E">
        <w:trPr>
          <w:trHeight w:val="153"/>
        </w:trPr>
        <w:tc>
          <w:tcPr>
            <w:tcW w:w="1000" w:type="pct"/>
            <w:shd w:val="clear" w:color="auto" w:fill="auto"/>
            <w:noWrap/>
            <w:vAlign w:val="center"/>
            <w:hideMark/>
          </w:tcPr>
          <w:p w14:paraId="5584BEEA"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609CEC0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BULLET 350</w:t>
            </w:r>
          </w:p>
        </w:tc>
        <w:tc>
          <w:tcPr>
            <w:tcW w:w="1637" w:type="pct"/>
            <w:shd w:val="clear" w:color="auto" w:fill="auto"/>
            <w:noWrap/>
            <w:vAlign w:val="center"/>
            <w:hideMark/>
          </w:tcPr>
          <w:p w14:paraId="7F188EC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SUPERSTAR</w:t>
            </w:r>
          </w:p>
        </w:tc>
        <w:tc>
          <w:tcPr>
            <w:tcW w:w="682" w:type="pct"/>
            <w:shd w:val="clear" w:color="auto" w:fill="auto"/>
            <w:noWrap/>
            <w:vAlign w:val="center"/>
            <w:hideMark/>
          </w:tcPr>
          <w:p w14:paraId="6C2A633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1988-95</w:t>
            </w:r>
          </w:p>
        </w:tc>
        <w:tc>
          <w:tcPr>
            <w:tcW w:w="681" w:type="pct"/>
            <w:shd w:val="clear" w:color="auto" w:fill="auto"/>
            <w:noWrap/>
            <w:vAlign w:val="center"/>
            <w:hideMark/>
          </w:tcPr>
          <w:p w14:paraId="312E6AF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346</w:t>
            </w:r>
          </w:p>
        </w:tc>
      </w:tr>
      <w:tr w:rsidR="00B63D70" w:rsidRPr="00B63D70" w14:paraId="0EC63B87" w14:textId="77777777" w:rsidTr="00C3629E">
        <w:trPr>
          <w:trHeight w:val="153"/>
        </w:trPr>
        <w:tc>
          <w:tcPr>
            <w:tcW w:w="1000" w:type="pct"/>
            <w:shd w:val="clear" w:color="auto" w:fill="auto"/>
            <w:noWrap/>
            <w:vAlign w:val="center"/>
            <w:hideMark/>
          </w:tcPr>
          <w:p w14:paraId="30BCD9A6"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57F68DA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BULLET 350</w:t>
            </w:r>
          </w:p>
        </w:tc>
        <w:tc>
          <w:tcPr>
            <w:tcW w:w="1637" w:type="pct"/>
            <w:shd w:val="clear" w:color="auto" w:fill="auto"/>
            <w:noWrap/>
            <w:vAlign w:val="center"/>
            <w:hideMark/>
          </w:tcPr>
          <w:p w14:paraId="28A4D2B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CLASSIC</w:t>
            </w:r>
          </w:p>
        </w:tc>
        <w:tc>
          <w:tcPr>
            <w:tcW w:w="682" w:type="pct"/>
            <w:shd w:val="clear" w:color="auto" w:fill="auto"/>
            <w:noWrap/>
            <w:vAlign w:val="center"/>
            <w:hideMark/>
          </w:tcPr>
          <w:p w14:paraId="5633FC1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1993-01</w:t>
            </w:r>
          </w:p>
        </w:tc>
        <w:tc>
          <w:tcPr>
            <w:tcW w:w="681" w:type="pct"/>
            <w:shd w:val="clear" w:color="auto" w:fill="auto"/>
            <w:noWrap/>
            <w:vAlign w:val="center"/>
            <w:hideMark/>
          </w:tcPr>
          <w:p w14:paraId="235BAB4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346</w:t>
            </w:r>
          </w:p>
        </w:tc>
      </w:tr>
      <w:tr w:rsidR="00B63D70" w:rsidRPr="00B63D70" w14:paraId="5B992BE3" w14:textId="77777777" w:rsidTr="00C3629E">
        <w:trPr>
          <w:trHeight w:val="153"/>
        </w:trPr>
        <w:tc>
          <w:tcPr>
            <w:tcW w:w="1000" w:type="pct"/>
            <w:shd w:val="clear" w:color="auto" w:fill="auto"/>
            <w:noWrap/>
            <w:vAlign w:val="center"/>
            <w:hideMark/>
          </w:tcPr>
          <w:p w14:paraId="65E66C21"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53CF0FC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BULLET 500</w:t>
            </w:r>
          </w:p>
        </w:tc>
        <w:tc>
          <w:tcPr>
            <w:tcW w:w="1637" w:type="pct"/>
            <w:shd w:val="clear" w:color="auto" w:fill="auto"/>
            <w:noWrap/>
            <w:vAlign w:val="center"/>
            <w:hideMark/>
          </w:tcPr>
          <w:p w14:paraId="499CD3F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500</w:t>
            </w:r>
          </w:p>
        </w:tc>
        <w:tc>
          <w:tcPr>
            <w:tcW w:w="682" w:type="pct"/>
            <w:shd w:val="clear" w:color="auto" w:fill="auto"/>
            <w:noWrap/>
            <w:vAlign w:val="center"/>
            <w:hideMark/>
          </w:tcPr>
          <w:p w14:paraId="207D0EB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1995-08</w:t>
            </w:r>
          </w:p>
        </w:tc>
        <w:tc>
          <w:tcPr>
            <w:tcW w:w="681" w:type="pct"/>
            <w:shd w:val="clear" w:color="auto" w:fill="auto"/>
            <w:noWrap/>
            <w:vAlign w:val="center"/>
            <w:hideMark/>
          </w:tcPr>
          <w:p w14:paraId="78AB383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499</w:t>
            </w:r>
          </w:p>
        </w:tc>
      </w:tr>
      <w:tr w:rsidR="00B63D70" w:rsidRPr="00B63D70" w14:paraId="768A9A16" w14:textId="77777777" w:rsidTr="00C3629E">
        <w:trPr>
          <w:trHeight w:val="153"/>
        </w:trPr>
        <w:tc>
          <w:tcPr>
            <w:tcW w:w="1000" w:type="pct"/>
            <w:shd w:val="clear" w:color="auto" w:fill="auto"/>
            <w:noWrap/>
            <w:vAlign w:val="center"/>
            <w:hideMark/>
          </w:tcPr>
          <w:p w14:paraId="1E35986E"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09257C3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BULLET 65</w:t>
            </w:r>
          </w:p>
        </w:tc>
        <w:tc>
          <w:tcPr>
            <w:tcW w:w="1637" w:type="pct"/>
            <w:shd w:val="clear" w:color="auto" w:fill="auto"/>
            <w:noWrap/>
            <w:vAlign w:val="center"/>
            <w:hideMark/>
          </w:tcPr>
          <w:p w14:paraId="7E1A418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ROAD</w:t>
            </w:r>
          </w:p>
        </w:tc>
        <w:tc>
          <w:tcPr>
            <w:tcW w:w="682" w:type="pct"/>
            <w:shd w:val="clear" w:color="auto" w:fill="auto"/>
            <w:noWrap/>
            <w:vAlign w:val="center"/>
            <w:hideMark/>
          </w:tcPr>
          <w:p w14:paraId="5051078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2003-04</w:t>
            </w:r>
          </w:p>
        </w:tc>
        <w:tc>
          <w:tcPr>
            <w:tcW w:w="681" w:type="pct"/>
            <w:shd w:val="clear" w:color="auto" w:fill="auto"/>
            <w:noWrap/>
            <w:vAlign w:val="center"/>
            <w:hideMark/>
          </w:tcPr>
          <w:p w14:paraId="4F9A891A"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499</w:t>
            </w:r>
          </w:p>
        </w:tc>
      </w:tr>
      <w:tr w:rsidR="00B63D70" w:rsidRPr="00B63D70" w14:paraId="1FF987B1" w14:textId="77777777" w:rsidTr="00C3629E">
        <w:trPr>
          <w:trHeight w:val="153"/>
        </w:trPr>
        <w:tc>
          <w:tcPr>
            <w:tcW w:w="1000" w:type="pct"/>
            <w:shd w:val="clear" w:color="auto" w:fill="auto"/>
            <w:noWrap/>
            <w:vAlign w:val="center"/>
            <w:hideMark/>
          </w:tcPr>
          <w:p w14:paraId="3E46308F"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25C1AD7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LIGHTNING</w:t>
            </w:r>
          </w:p>
        </w:tc>
        <w:tc>
          <w:tcPr>
            <w:tcW w:w="1637" w:type="pct"/>
            <w:shd w:val="clear" w:color="auto" w:fill="auto"/>
            <w:noWrap/>
            <w:vAlign w:val="center"/>
            <w:hideMark/>
          </w:tcPr>
          <w:p w14:paraId="1227E3E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ROAD</w:t>
            </w:r>
          </w:p>
        </w:tc>
        <w:tc>
          <w:tcPr>
            <w:tcW w:w="682" w:type="pct"/>
            <w:shd w:val="clear" w:color="auto" w:fill="auto"/>
            <w:noWrap/>
            <w:vAlign w:val="center"/>
            <w:hideMark/>
          </w:tcPr>
          <w:p w14:paraId="1F5EE79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2000-08</w:t>
            </w:r>
          </w:p>
        </w:tc>
        <w:tc>
          <w:tcPr>
            <w:tcW w:w="681" w:type="pct"/>
            <w:shd w:val="clear" w:color="auto" w:fill="auto"/>
            <w:noWrap/>
            <w:vAlign w:val="center"/>
            <w:hideMark/>
          </w:tcPr>
          <w:p w14:paraId="16E66691"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499</w:t>
            </w:r>
          </w:p>
        </w:tc>
      </w:tr>
      <w:tr w:rsidR="00B63D70" w:rsidRPr="00B63D70" w14:paraId="1ECE86D9" w14:textId="77777777" w:rsidTr="00C3629E">
        <w:trPr>
          <w:trHeight w:val="153"/>
        </w:trPr>
        <w:tc>
          <w:tcPr>
            <w:tcW w:w="1000" w:type="pct"/>
            <w:shd w:val="clear" w:color="auto" w:fill="auto"/>
            <w:noWrap/>
            <w:vAlign w:val="center"/>
            <w:hideMark/>
          </w:tcPr>
          <w:p w14:paraId="42D761EC"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5BD485A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MILITARY</w:t>
            </w:r>
          </w:p>
        </w:tc>
        <w:tc>
          <w:tcPr>
            <w:tcW w:w="1637" w:type="pct"/>
            <w:shd w:val="clear" w:color="auto" w:fill="auto"/>
            <w:noWrap/>
            <w:vAlign w:val="center"/>
            <w:hideMark/>
          </w:tcPr>
          <w:p w14:paraId="03185F9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ROAD</w:t>
            </w:r>
          </w:p>
        </w:tc>
        <w:tc>
          <w:tcPr>
            <w:tcW w:w="682" w:type="pct"/>
            <w:shd w:val="clear" w:color="auto" w:fill="auto"/>
            <w:noWrap/>
            <w:vAlign w:val="center"/>
            <w:hideMark/>
          </w:tcPr>
          <w:p w14:paraId="5917EA5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2002-08</w:t>
            </w:r>
          </w:p>
        </w:tc>
        <w:tc>
          <w:tcPr>
            <w:tcW w:w="681" w:type="pct"/>
            <w:shd w:val="clear" w:color="auto" w:fill="auto"/>
            <w:noWrap/>
            <w:vAlign w:val="center"/>
            <w:hideMark/>
          </w:tcPr>
          <w:p w14:paraId="0586C8B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499</w:t>
            </w:r>
          </w:p>
        </w:tc>
      </w:tr>
      <w:tr w:rsidR="00B63D70" w:rsidRPr="00B63D70" w14:paraId="015458F4" w14:textId="77777777" w:rsidTr="00C3629E">
        <w:trPr>
          <w:trHeight w:val="153"/>
        </w:trPr>
        <w:tc>
          <w:tcPr>
            <w:tcW w:w="1000" w:type="pct"/>
            <w:tcBorders>
              <w:bottom w:val="single" w:sz="4" w:space="0" w:color="auto"/>
            </w:tcBorders>
            <w:shd w:val="clear" w:color="auto" w:fill="auto"/>
            <w:noWrap/>
            <w:vAlign w:val="center"/>
            <w:hideMark/>
          </w:tcPr>
          <w:p w14:paraId="7417E40F" w14:textId="77777777" w:rsidR="00B63D70" w:rsidRPr="00B63D70" w:rsidRDefault="00B63D70" w:rsidP="00B63D70">
            <w:pPr>
              <w:spacing w:before="40" w:after="40"/>
              <w:jc w:val="left"/>
              <w:rPr>
                <w:rFonts w:eastAsia="Times New Roman"/>
                <w:b/>
                <w:bCs/>
                <w:szCs w:val="17"/>
                <w:lang w:eastAsia="en-AU"/>
              </w:rPr>
            </w:pPr>
          </w:p>
        </w:tc>
        <w:tc>
          <w:tcPr>
            <w:tcW w:w="1000" w:type="pct"/>
            <w:tcBorders>
              <w:bottom w:val="single" w:sz="4" w:space="0" w:color="auto"/>
            </w:tcBorders>
            <w:shd w:val="clear" w:color="auto" w:fill="auto"/>
            <w:noWrap/>
            <w:vAlign w:val="center"/>
            <w:hideMark/>
          </w:tcPr>
          <w:p w14:paraId="5394FA4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TAURUS</w:t>
            </w:r>
          </w:p>
        </w:tc>
        <w:tc>
          <w:tcPr>
            <w:tcW w:w="1637" w:type="pct"/>
            <w:tcBorders>
              <w:bottom w:val="single" w:sz="4" w:space="0" w:color="auto"/>
            </w:tcBorders>
            <w:shd w:val="clear" w:color="auto" w:fill="auto"/>
            <w:noWrap/>
            <w:vAlign w:val="center"/>
            <w:hideMark/>
          </w:tcPr>
          <w:p w14:paraId="15514B2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DIESEL</w:t>
            </w:r>
          </w:p>
        </w:tc>
        <w:tc>
          <w:tcPr>
            <w:tcW w:w="682" w:type="pct"/>
            <w:tcBorders>
              <w:bottom w:val="single" w:sz="4" w:space="0" w:color="auto"/>
            </w:tcBorders>
            <w:shd w:val="clear" w:color="auto" w:fill="auto"/>
            <w:noWrap/>
            <w:vAlign w:val="center"/>
            <w:hideMark/>
          </w:tcPr>
          <w:p w14:paraId="6ABE0D0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2001</w:t>
            </w:r>
          </w:p>
        </w:tc>
        <w:tc>
          <w:tcPr>
            <w:tcW w:w="681" w:type="pct"/>
            <w:tcBorders>
              <w:bottom w:val="single" w:sz="4" w:space="0" w:color="auto"/>
            </w:tcBorders>
            <w:shd w:val="clear" w:color="auto" w:fill="auto"/>
            <w:noWrap/>
            <w:vAlign w:val="center"/>
            <w:hideMark/>
          </w:tcPr>
          <w:p w14:paraId="1807E12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325</w:t>
            </w:r>
          </w:p>
        </w:tc>
      </w:tr>
      <w:tr w:rsidR="00B63D70" w:rsidRPr="00B63D70" w14:paraId="3AFE4E52" w14:textId="77777777" w:rsidTr="00C3629E">
        <w:trPr>
          <w:trHeight w:val="153"/>
        </w:trPr>
        <w:tc>
          <w:tcPr>
            <w:tcW w:w="1000" w:type="pct"/>
            <w:tcBorders>
              <w:top w:val="single" w:sz="4" w:space="0" w:color="auto"/>
            </w:tcBorders>
            <w:shd w:val="clear" w:color="auto" w:fill="auto"/>
            <w:noWrap/>
            <w:vAlign w:val="center"/>
          </w:tcPr>
          <w:p w14:paraId="1BE53154"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FANTIC</w:t>
            </w:r>
          </w:p>
        </w:tc>
        <w:tc>
          <w:tcPr>
            <w:tcW w:w="1000" w:type="pct"/>
            <w:tcBorders>
              <w:top w:val="single" w:sz="4" w:space="0" w:color="auto"/>
            </w:tcBorders>
            <w:shd w:val="clear" w:color="auto" w:fill="auto"/>
            <w:noWrap/>
            <w:vAlign w:val="center"/>
          </w:tcPr>
          <w:p w14:paraId="42A22F3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CA50</w:t>
            </w:r>
          </w:p>
        </w:tc>
        <w:tc>
          <w:tcPr>
            <w:tcW w:w="1637" w:type="pct"/>
            <w:tcBorders>
              <w:top w:val="single" w:sz="4" w:space="0" w:color="auto"/>
            </w:tcBorders>
            <w:shd w:val="clear" w:color="auto" w:fill="auto"/>
            <w:noWrap/>
            <w:vAlign w:val="center"/>
          </w:tcPr>
          <w:p w14:paraId="62F961A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Flat Track</w:t>
            </w:r>
          </w:p>
        </w:tc>
        <w:tc>
          <w:tcPr>
            <w:tcW w:w="682" w:type="pct"/>
            <w:tcBorders>
              <w:top w:val="single" w:sz="4" w:space="0" w:color="auto"/>
            </w:tcBorders>
            <w:shd w:val="clear" w:color="auto" w:fill="auto"/>
            <w:noWrap/>
            <w:vAlign w:val="center"/>
          </w:tcPr>
          <w:p w14:paraId="1424F72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2020-on</w:t>
            </w:r>
          </w:p>
        </w:tc>
        <w:tc>
          <w:tcPr>
            <w:tcW w:w="681" w:type="pct"/>
            <w:tcBorders>
              <w:top w:val="single" w:sz="4" w:space="0" w:color="auto"/>
            </w:tcBorders>
            <w:shd w:val="clear" w:color="auto" w:fill="auto"/>
            <w:noWrap/>
            <w:vAlign w:val="center"/>
          </w:tcPr>
          <w:p w14:paraId="692B3E3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449</w:t>
            </w:r>
          </w:p>
        </w:tc>
      </w:tr>
      <w:tr w:rsidR="00B63D70" w:rsidRPr="00B63D70" w14:paraId="764B17C3" w14:textId="77777777" w:rsidTr="00C3629E">
        <w:trPr>
          <w:trHeight w:val="153"/>
        </w:trPr>
        <w:tc>
          <w:tcPr>
            <w:tcW w:w="1000" w:type="pct"/>
            <w:shd w:val="clear" w:color="auto" w:fill="auto"/>
            <w:noWrap/>
            <w:vAlign w:val="center"/>
          </w:tcPr>
          <w:p w14:paraId="490F7C2D"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721BA2C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CA50</w:t>
            </w:r>
          </w:p>
        </w:tc>
        <w:tc>
          <w:tcPr>
            <w:tcW w:w="1637" w:type="pct"/>
            <w:shd w:val="clear" w:color="auto" w:fill="auto"/>
            <w:noWrap/>
            <w:vAlign w:val="center"/>
          </w:tcPr>
          <w:p w14:paraId="293FF99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Scrambler</w:t>
            </w:r>
          </w:p>
        </w:tc>
        <w:tc>
          <w:tcPr>
            <w:tcW w:w="682" w:type="pct"/>
            <w:shd w:val="clear" w:color="auto" w:fill="auto"/>
            <w:noWrap/>
            <w:vAlign w:val="center"/>
          </w:tcPr>
          <w:p w14:paraId="16560AB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2020-on</w:t>
            </w:r>
          </w:p>
        </w:tc>
        <w:tc>
          <w:tcPr>
            <w:tcW w:w="681" w:type="pct"/>
            <w:shd w:val="clear" w:color="auto" w:fill="auto"/>
            <w:noWrap/>
            <w:vAlign w:val="center"/>
          </w:tcPr>
          <w:p w14:paraId="7DE5DC8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449</w:t>
            </w:r>
          </w:p>
        </w:tc>
      </w:tr>
      <w:tr w:rsidR="00B63D70" w:rsidRPr="00B63D70" w14:paraId="31E7977B" w14:textId="77777777" w:rsidTr="00C3629E">
        <w:trPr>
          <w:trHeight w:val="153"/>
        </w:trPr>
        <w:tc>
          <w:tcPr>
            <w:tcW w:w="1000" w:type="pct"/>
            <w:shd w:val="clear" w:color="auto" w:fill="auto"/>
            <w:noWrap/>
            <w:vAlign w:val="center"/>
          </w:tcPr>
          <w:p w14:paraId="39DB8E80"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36F6855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CA50</w:t>
            </w:r>
          </w:p>
        </w:tc>
        <w:tc>
          <w:tcPr>
            <w:tcW w:w="1637" w:type="pct"/>
            <w:shd w:val="clear" w:color="auto" w:fill="auto"/>
            <w:noWrap/>
            <w:vAlign w:val="center"/>
          </w:tcPr>
          <w:p w14:paraId="2A652C7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Rally</w:t>
            </w:r>
          </w:p>
        </w:tc>
        <w:tc>
          <w:tcPr>
            <w:tcW w:w="682" w:type="pct"/>
            <w:shd w:val="clear" w:color="auto" w:fill="auto"/>
            <w:noWrap/>
            <w:vAlign w:val="center"/>
          </w:tcPr>
          <w:p w14:paraId="0667F2B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2020-on</w:t>
            </w:r>
          </w:p>
        </w:tc>
        <w:tc>
          <w:tcPr>
            <w:tcW w:w="681" w:type="pct"/>
            <w:shd w:val="clear" w:color="auto" w:fill="auto"/>
            <w:noWrap/>
            <w:vAlign w:val="center"/>
          </w:tcPr>
          <w:p w14:paraId="5CD6A79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449</w:t>
            </w:r>
          </w:p>
        </w:tc>
      </w:tr>
      <w:tr w:rsidR="00B63D70" w:rsidRPr="00B63D70" w14:paraId="6C4D853F" w14:textId="77777777" w:rsidTr="00C3629E">
        <w:trPr>
          <w:trHeight w:val="153"/>
        </w:trPr>
        <w:tc>
          <w:tcPr>
            <w:tcW w:w="1000" w:type="pct"/>
            <w:shd w:val="clear" w:color="auto" w:fill="auto"/>
            <w:noWrap/>
            <w:vAlign w:val="center"/>
            <w:hideMark/>
          </w:tcPr>
          <w:p w14:paraId="1CAB24CD"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6CAF7B2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TZ</w:t>
            </w:r>
          </w:p>
        </w:tc>
        <w:tc>
          <w:tcPr>
            <w:tcW w:w="1637" w:type="pct"/>
            <w:shd w:val="clear" w:color="auto" w:fill="auto"/>
            <w:noWrap/>
            <w:vAlign w:val="center"/>
            <w:hideMark/>
          </w:tcPr>
          <w:p w14:paraId="2314673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EC300</w:t>
            </w:r>
          </w:p>
        </w:tc>
        <w:tc>
          <w:tcPr>
            <w:tcW w:w="682" w:type="pct"/>
            <w:shd w:val="clear" w:color="auto" w:fill="auto"/>
            <w:noWrap/>
            <w:vAlign w:val="center"/>
            <w:hideMark/>
          </w:tcPr>
          <w:p w14:paraId="60C8F0D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2011-12</w:t>
            </w:r>
          </w:p>
        </w:tc>
        <w:tc>
          <w:tcPr>
            <w:tcW w:w="681" w:type="pct"/>
            <w:shd w:val="clear" w:color="auto" w:fill="auto"/>
            <w:noWrap/>
            <w:vAlign w:val="center"/>
            <w:hideMark/>
          </w:tcPr>
          <w:p w14:paraId="17CB461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300</w:t>
            </w:r>
          </w:p>
        </w:tc>
      </w:tr>
      <w:tr w:rsidR="00B63D70" w:rsidRPr="00B63D70" w14:paraId="1B8A49EA" w14:textId="77777777" w:rsidTr="00C3629E">
        <w:trPr>
          <w:trHeight w:val="153"/>
        </w:trPr>
        <w:tc>
          <w:tcPr>
            <w:tcW w:w="1000" w:type="pct"/>
            <w:tcBorders>
              <w:bottom w:val="single" w:sz="4" w:space="0" w:color="auto"/>
            </w:tcBorders>
            <w:shd w:val="clear" w:color="auto" w:fill="auto"/>
            <w:noWrap/>
            <w:vAlign w:val="center"/>
            <w:hideMark/>
          </w:tcPr>
          <w:p w14:paraId="74FDC35C" w14:textId="77777777" w:rsidR="00B63D70" w:rsidRPr="00B63D70" w:rsidRDefault="00B63D70" w:rsidP="00B63D70">
            <w:pPr>
              <w:spacing w:before="40" w:after="40"/>
              <w:jc w:val="left"/>
              <w:rPr>
                <w:rFonts w:eastAsia="Times New Roman"/>
                <w:b/>
                <w:bCs/>
                <w:szCs w:val="17"/>
                <w:lang w:eastAsia="en-AU"/>
              </w:rPr>
            </w:pPr>
          </w:p>
        </w:tc>
        <w:tc>
          <w:tcPr>
            <w:tcW w:w="1000" w:type="pct"/>
            <w:tcBorders>
              <w:bottom w:val="single" w:sz="4" w:space="0" w:color="auto"/>
            </w:tcBorders>
            <w:shd w:val="clear" w:color="auto" w:fill="auto"/>
            <w:noWrap/>
            <w:vAlign w:val="center"/>
            <w:hideMark/>
          </w:tcPr>
          <w:p w14:paraId="463C9BD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TZ</w:t>
            </w:r>
          </w:p>
        </w:tc>
        <w:tc>
          <w:tcPr>
            <w:tcW w:w="1637" w:type="pct"/>
            <w:tcBorders>
              <w:bottom w:val="single" w:sz="4" w:space="0" w:color="auto"/>
            </w:tcBorders>
            <w:shd w:val="clear" w:color="auto" w:fill="auto"/>
            <w:noWrap/>
            <w:vAlign w:val="center"/>
            <w:hideMark/>
          </w:tcPr>
          <w:p w14:paraId="1E32F42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Gas Gas EC30</w:t>
            </w:r>
          </w:p>
        </w:tc>
        <w:tc>
          <w:tcPr>
            <w:tcW w:w="682" w:type="pct"/>
            <w:tcBorders>
              <w:bottom w:val="single" w:sz="4" w:space="0" w:color="auto"/>
            </w:tcBorders>
            <w:shd w:val="clear" w:color="auto" w:fill="auto"/>
            <w:noWrap/>
            <w:vAlign w:val="center"/>
            <w:hideMark/>
          </w:tcPr>
          <w:p w14:paraId="23CD315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2012</w:t>
            </w:r>
          </w:p>
        </w:tc>
        <w:tc>
          <w:tcPr>
            <w:tcW w:w="681" w:type="pct"/>
            <w:tcBorders>
              <w:bottom w:val="single" w:sz="4" w:space="0" w:color="auto"/>
            </w:tcBorders>
            <w:shd w:val="clear" w:color="auto" w:fill="auto"/>
            <w:noWrap/>
            <w:vAlign w:val="center"/>
            <w:hideMark/>
          </w:tcPr>
          <w:p w14:paraId="11EBBBA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300</w:t>
            </w:r>
          </w:p>
        </w:tc>
      </w:tr>
      <w:tr w:rsidR="00B63D70" w:rsidRPr="00B63D70" w14:paraId="4DFE988B" w14:textId="77777777" w:rsidTr="00C3629E">
        <w:trPr>
          <w:trHeight w:val="153"/>
        </w:trPr>
        <w:tc>
          <w:tcPr>
            <w:tcW w:w="1000" w:type="pct"/>
            <w:tcBorders>
              <w:top w:val="single" w:sz="4" w:space="0" w:color="auto"/>
            </w:tcBorders>
            <w:shd w:val="clear" w:color="auto" w:fill="auto"/>
            <w:noWrap/>
            <w:vAlign w:val="center"/>
          </w:tcPr>
          <w:p w14:paraId="2342467D"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GAS-GAS</w:t>
            </w:r>
          </w:p>
        </w:tc>
        <w:tc>
          <w:tcPr>
            <w:tcW w:w="1000" w:type="pct"/>
            <w:tcBorders>
              <w:top w:val="single" w:sz="4" w:space="0" w:color="auto"/>
            </w:tcBorders>
            <w:shd w:val="clear" w:color="auto" w:fill="auto"/>
            <w:noWrap/>
            <w:vAlign w:val="center"/>
          </w:tcPr>
          <w:p w14:paraId="4096F0E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4E</w:t>
            </w:r>
          </w:p>
        </w:tc>
        <w:tc>
          <w:tcPr>
            <w:tcW w:w="1637" w:type="pct"/>
            <w:tcBorders>
              <w:top w:val="single" w:sz="4" w:space="0" w:color="auto"/>
            </w:tcBorders>
            <w:shd w:val="clear" w:color="auto" w:fill="auto"/>
            <w:noWrap/>
            <w:vAlign w:val="center"/>
          </w:tcPr>
          <w:p w14:paraId="79A43F9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EC 30</w:t>
            </w:r>
          </w:p>
        </w:tc>
        <w:tc>
          <w:tcPr>
            <w:tcW w:w="682" w:type="pct"/>
            <w:tcBorders>
              <w:top w:val="single" w:sz="4" w:space="0" w:color="auto"/>
            </w:tcBorders>
            <w:shd w:val="clear" w:color="auto" w:fill="auto"/>
            <w:noWrap/>
            <w:vAlign w:val="center"/>
          </w:tcPr>
          <w:p w14:paraId="2D2902E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2017</w:t>
            </w:r>
          </w:p>
        </w:tc>
        <w:tc>
          <w:tcPr>
            <w:tcW w:w="681" w:type="pct"/>
            <w:tcBorders>
              <w:top w:val="single" w:sz="4" w:space="0" w:color="auto"/>
            </w:tcBorders>
            <w:shd w:val="clear" w:color="auto" w:fill="auto"/>
            <w:noWrap/>
            <w:vAlign w:val="center"/>
          </w:tcPr>
          <w:p w14:paraId="19618A2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299</w:t>
            </w:r>
          </w:p>
        </w:tc>
      </w:tr>
      <w:tr w:rsidR="00B63D70" w:rsidRPr="00B63D70" w14:paraId="5C853195" w14:textId="77777777" w:rsidTr="00C3629E">
        <w:trPr>
          <w:trHeight w:val="153"/>
        </w:trPr>
        <w:tc>
          <w:tcPr>
            <w:tcW w:w="1000" w:type="pct"/>
            <w:shd w:val="clear" w:color="auto" w:fill="auto"/>
            <w:noWrap/>
            <w:vAlign w:val="center"/>
          </w:tcPr>
          <w:p w14:paraId="3B2EEF2D"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129A73A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4E</w:t>
            </w:r>
          </w:p>
        </w:tc>
        <w:tc>
          <w:tcPr>
            <w:tcW w:w="1637" w:type="pct"/>
            <w:shd w:val="clear" w:color="auto" w:fill="auto"/>
            <w:noWrap/>
            <w:vAlign w:val="center"/>
          </w:tcPr>
          <w:p w14:paraId="4A53B37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EC25</w:t>
            </w:r>
          </w:p>
        </w:tc>
        <w:tc>
          <w:tcPr>
            <w:tcW w:w="682" w:type="pct"/>
            <w:shd w:val="clear" w:color="auto" w:fill="auto"/>
            <w:noWrap/>
            <w:vAlign w:val="center"/>
          </w:tcPr>
          <w:p w14:paraId="0819E33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2017</w:t>
            </w:r>
          </w:p>
        </w:tc>
        <w:tc>
          <w:tcPr>
            <w:tcW w:w="681" w:type="pct"/>
            <w:shd w:val="clear" w:color="auto" w:fill="auto"/>
            <w:noWrap/>
            <w:vAlign w:val="center"/>
          </w:tcPr>
          <w:p w14:paraId="642E3A7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299</w:t>
            </w:r>
          </w:p>
        </w:tc>
      </w:tr>
      <w:tr w:rsidR="00B63D70" w:rsidRPr="00B63D70" w14:paraId="5A807B5D" w14:textId="77777777" w:rsidTr="00C3629E">
        <w:trPr>
          <w:trHeight w:val="153"/>
        </w:trPr>
        <w:tc>
          <w:tcPr>
            <w:tcW w:w="1000" w:type="pct"/>
            <w:shd w:val="clear" w:color="auto" w:fill="auto"/>
            <w:noWrap/>
            <w:vAlign w:val="center"/>
          </w:tcPr>
          <w:p w14:paraId="7CCBF8DE"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3817516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4E (IPA 48807)</w:t>
            </w:r>
          </w:p>
        </w:tc>
        <w:tc>
          <w:tcPr>
            <w:tcW w:w="1637" w:type="pct"/>
            <w:shd w:val="clear" w:color="auto" w:fill="auto"/>
            <w:noWrap/>
            <w:vAlign w:val="center"/>
          </w:tcPr>
          <w:p w14:paraId="719A1CC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EC 30</w:t>
            </w:r>
          </w:p>
        </w:tc>
        <w:tc>
          <w:tcPr>
            <w:tcW w:w="682" w:type="pct"/>
            <w:shd w:val="clear" w:color="auto" w:fill="auto"/>
            <w:noWrap/>
            <w:vAlign w:val="center"/>
          </w:tcPr>
          <w:p w14:paraId="404FDC8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2018</w:t>
            </w:r>
          </w:p>
        </w:tc>
        <w:tc>
          <w:tcPr>
            <w:tcW w:w="681" w:type="pct"/>
            <w:shd w:val="clear" w:color="auto" w:fill="auto"/>
            <w:noWrap/>
            <w:vAlign w:val="center"/>
          </w:tcPr>
          <w:p w14:paraId="52CB40C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299</w:t>
            </w:r>
          </w:p>
        </w:tc>
      </w:tr>
      <w:tr w:rsidR="00B63D70" w:rsidRPr="00B63D70" w14:paraId="72F20F1B" w14:textId="77777777" w:rsidTr="00C3629E">
        <w:trPr>
          <w:trHeight w:val="153"/>
        </w:trPr>
        <w:tc>
          <w:tcPr>
            <w:tcW w:w="1000" w:type="pct"/>
            <w:shd w:val="clear" w:color="auto" w:fill="auto"/>
            <w:noWrap/>
            <w:vAlign w:val="center"/>
          </w:tcPr>
          <w:p w14:paraId="0E0988AA"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1ECC882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CONTACT ES</w:t>
            </w:r>
          </w:p>
        </w:tc>
        <w:tc>
          <w:tcPr>
            <w:tcW w:w="1637" w:type="pct"/>
            <w:shd w:val="clear" w:color="auto" w:fill="auto"/>
            <w:noWrap/>
            <w:vAlign w:val="center"/>
          </w:tcPr>
          <w:p w14:paraId="278EE71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280 ES</w:t>
            </w:r>
          </w:p>
        </w:tc>
        <w:tc>
          <w:tcPr>
            <w:tcW w:w="682" w:type="pct"/>
            <w:shd w:val="clear" w:color="auto" w:fill="auto"/>
            <w:noWrap/>
            <w:vAlign w:val="center"/>
          </w:tcPr>
          <w:p w14:paraId="3044A21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2018</w:t>
            </w:r>
          </w:p>
        </w:tc>
        <w:tc>
          <w:tcPr>
            <w:tcW w:w="681" w:type="pct"/>
            <w:shd w:val="clear" w:color="auto" w:fill="auto"/>
            <w:noWrap/>
            <w:vAlign w:val="center"/>
          </w:tcPr>
          <w:p w14:paraId="540C3249"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272</w:t>
            </w:r>
          </w:p>
        </w:tc>
      </w:tr>
      <w:tr w:rsidR="00B63D70" w:rsidRPr="00B63D70" w14:paraId="6A5E539C" w14:textId="77777777" w:rsidTr="00C3629E">
        <w:trPr>
          <w:trHeight w:val="153"/>
        </w:trPr>
        <w:tc>
          <w:tcPr>
            <w:tcW w:w="1000" w:type="pct"/>
            <w:shd w:val="clear" w:color="auto" w:fill="auto"/>
            <w:noWrap/>
            <w:vAlign w:val="center"/>
            <w:hideMark/>
          </w:tcPr>
          <w:p w14:paraId="4B3A70ED"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1C0B002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EC ENDURO</w:t>
            </w:r>
          </w:p>
        </w:tc>
        <w:tc>
          <w:tcPr>
            <w:tcW w:w="1637" w:type="pct"/>
            <w:shd w:val="clear" w:color="auto" w:fill="auto"/>
            <w:noWrap/>
            <w:vAlign w:val="center"/>
            <w:hideMark/>
          </w:tcPr>
          <w:p w14:paraId="6D1199A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EC30</w:t>
            </w:r>
          </w:p>
        </w:tc>
        <w:tc>
          <w:tcPr>
            <w:tcW w:w="682" w:type="pct"/>
            <w:shd w:val="clear" w:color="auto" w:fill="auto"/>
            <w:noWrap/>
            <w:vAlign w:val="center"/>
            <w:hideMark/>
          </w:tcPr>
          <w:p w14:paraId="5740926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2016-17</w:t>
            </w:r>
          </w:p>
        </w:tc>
        <w:tc>
          <w:tcPr>
            <w:tcW w:w="681" w:type="pct"/>
            <w:shd w:val="clear" w:color="auto" w:fill="auto"/>
            <w:noWrap/>
            <w:vAlign w:val="center"/>
            <w:hideMark/>
          </w:tcPr>
          <w:p w14:paraId="633E5C0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299</w:t>
            </w:r>
          </w:p>
        </w:tc>
      </w:tr>
      <w:tr w:rsidR="00B63D70" w:rsidRPr="00B63D70" w14:paraId="3E54EFF5" w14:textId="77777777" w:rsidTr="00C3629E">
        <w:trPr>
          <w:trHeight w:val="153"/>
        </w:trPr>
        <w:tc>
          <w:tcPr>
            <w:tcW w:w="1000" w:type="pct"/>
            <w:shd w:val="clear" w:color="auto" w:fill="auto"/>
            <w:noWrap/>
            <w:vAlign w:val="center"/>
            <w:hideMark/>
          </w:tcPr>
          <w:p w14:paraId="3FBA6F4C"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6E4C987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EC Series</w:t>
            </w:r>
          </w:p>
        </w:tc>
        <w:tc>
          <w:tcPr>
            <w:tcW w:w="1637" w:type="pct"/>
            <w:shd w:val="clear" w:color="auto" w:fill="auto"/>
            <w:noWrap/>
            <w:vAlign w:val="center"/>
            <w:hideMark/>
          </w:tcPr>
          <w:p w14:paraId="0B81EF9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EC300</w:t>
            </w:r>
          </w:p>
        </w:tc>
        <w:tc>
          <w:tcPr>
            <w:tcW w:w="682" w:type="pct"/>
            <w:shd w:val="clear" w:color="auto" w:fill="auto"/>
            <w:noWrap/>
            <w:vAlign w:val="center"/>
            <w:hideMark/>
          </w:tcPr>
          <w:p w14:paraId="12D2208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2001-on</w:t>
            </w:r>
          </w:p>
        </w:tc>
        <w:tc>
          <w:tcPr>
            <w:tcW w:w="681" w:type="pct"/>
            <w:shd w:val="clear" w:color="auto" w:fill="auto"/>
            <w:noWrap/>
            <w:vAlign w:val="center"/>
            <w:hideMark/>
          </w:tcPr>
          <w:p w14:paraId="22374B6A"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293</w:t>
            </w:r>
          </w:p>
        </w:tc>
      </w:tr>
      <w:tr w:rsidR="00B63D70" w:rsidRPr="00B63D70" w14:paraId="3B42CC76" w14:textId="77777777" w:rsidTr="00C3629E">
        <w:trPr>
          <w:trHeight w:val="153"/>
        </w:trPr>
        <w:tc>
          <w:tcPr>
            <w:tcW w:w="1000" w:type="pct"/>
            <w:shd w:val="clear" w:color="auto" w:fill="auto"/>
            <w:noWrap/>
            <w:vAlign w:val="center"/>
            <w:hideMark/>
          </w:tcPr>
          <w:p w14:paraId="5B866AA9"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4EB6BB5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EC Series</w:t>
            </w:r>
          </w:p>
        </w:tc>
        <w:tc>
          <w:tcPr>
            <w:tcW w:w="1637" w:type="pct"/>
            <w:shd w:val="clear" w:color="auto" w:fill="auto"/>
            <w:noWrap/>
            <w:vAlign w:val="center"/>
            <w:hideMark/>
          </w:tcPr>
          <w:p w14:paraId="533F0D8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EC350F</w:t>
            </w:r>
          </w:p>
        </w:tc>
        <w:tc>
          <w:tcPr>
            <w:tcW w:w="682" w:type="pct"/>
            <w:shd w:val="clear" w:color="auto" w:fill="auto"/>
            <w:noWrap/>
            <w:vAlign w:val="center"/>
            <w:hideMark/>
          </w:tcPr>
          <w:p w14:paraId="34F6714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2021-on</w:t>
            </w:r>
          </w:p>
        </w:tc>
        <w:tc>
          <w:tcPr>
            <w:tcW w:w="681" w:type="pct"/>
            <w:shd w:val="clear" w:color="auto" w:fill="auto"/>
            <w:noWrap/>
            <w:vAlign w:val="center"/>
            <w:hideMark/>
          </w:tcPr>
          <w:p w14:paraId="6D64489E"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350</w:t>
            </w:r>
          </w:p>
        </w:tc>
      </w:tr>
      <w:tr w:rsidR="00B63D70" w:rsidRPr="00B63D70" w14:paraId="146BB45A" w14:textId="77777777" w:rsidTr="00C3629E">
        <w:trPr>
          <w:trHeight w:val="153"/>
        </w:trPr>
        <w:tc>
          <w:tcPr>
            <w:tcW w:w="1000" w:type="pct"/>
            <w:shd w:val="clear" w:color="auto" w:fill="auto"/>
            <w:noWrap/>
            <w:vAlign w:val="center"/>
            <w:hideMark/>
          </w:tcPr>
          <w:p w14:paraId="0CAA9679"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075B5E0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EC400</w:t>
            </w:r>
          </w:p>
        </w:tc>
        <w:tc>
          <w:tcPr>
            <w:tcW w:w="1637" w:type="pct"/>
            <w:shd w:val="clear" w:color="auto" w:fill="auto"/>
            <w:noWrap/>
            <w:vAlign w:val="center"/>
            <w:hideMark/>
          </w:tcPr>
          <w:p w14:paraId="5731E8C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FSE ENDURO</w:t>
            </w:r>
          </w:p>
        </w:tc>
        <w:tc>
          <w:tcPr>
            <w:tcW w:w="682" w:type="pct"/>
            <w:shd w:val="clear" w:color="auto" w:fill="auto"/>
            <w:noWrap/>
            <w:vAlign w:val="center"/>
            <w:hideMark/>
          </w:tcPr>
          <w:p w14:paraId="30BB549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2002-03</w:t>
            </w:r>
          </w:p>
        </w:tc>
        <w:tc>
          <w:tcPr>
            <w:tcW w:w="681" w:type="pct"/>
            <w:shd w:val="clear" w:color="auto" w:fill="auto"/>
            <w:noWrap/>
            <w:vAlign w:val="center"/>
            <w:hideMark/>
          </w:tcPr>
          <w:p w14:paraId="1DA9C15C"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399</w:t>
            </w:r>
          </w:p>
        </w:tc>
      </w:tr>
      <w:tr w:rsidR="00B63D70" w:rsidRPr="00B63D70" w14:paraId="49EEC29C" w14:textId="77777777" w:rsidTr="00C3629E">
        <w:trPr>
          <w:trHeight w:val="153"/>
        </w:trPr>
        <w:tc>
          <w:tcPr>
            <w:tcW w:w="1000" w:type="pct"/>
            <w:shd w:val="clear" w:color="auto" w:fill="auto"/>
            <w:noWrap/>
            <w:vAlign w:val="center"/>
            <w:hideMark/>
          </w:tcPr>
          <w:p w14:paraId="02F29094"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2EA133D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EC450</w:t>
            </w:r>
          </w:p>
        </w:tc>
        <w:tc>
          <w:tcPr>
            <w:tcW w:w="1637" w:type="pct"/>
            <w:shd w:val="clear" w:color="auto" w:fill="auto"/>
            <w:noWrap/>
            <w:vAlign w:val="center"/>
            <w:hideMark/>
          </w:tcPr>
          <w:p w14:paraId="794F84A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FSE ENDURO</w:t>
            </w:r>
          </w:p>
        </w:tc>
        <w:tc>
          <w:tcPr>
            <w:tcW w:w="682" w:type="pct"/>
            <w:shd w:val="clear" w:color="auto" w:fill="auto"/>
            <w:noWrap/>
            <w:vAlign w:val="center"/>
            <w:hideMark/>
          </w:tcPr>
          <w:p w14:paraId="7AA18DB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2003-05</w:t>
            </w:r>
          </w:p>
        </w:tc>
        <w:tc>
          <w:tcPr>
            <w:tcW w:w="681" w:type="pct"/>
            <w:shd w:val="clear" w:color="auto" w:fill="auto"/>
            <w:noWrap/>
            <w:vAlign w:val="center"/>
            <w:hideMark/>
          </w:tcPr>
          <w:p w14:paraId="22C7114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449</w:t>
            </w:r>
          </w:p>
        </w:tc>
      </w:tr>
      <w:tr w:rsidR="00B63D70" w:rsidRPr="00B63D70" w14:paraId="66DF837D" w14:textId="77777777" w:rsidTr="00C3629E">
        <w:trPr>
          <w:trHeight w:val="153"/>
        </w:trPr>
        <w:tc>
          <w:tcPr>
            <w:tcW w:w="1000" w:type="pct"/>
            <w:shd w:val="clear" w:color="auto" w:fill="auto"/>
            <w:noWrap/>
            <w:vAlign w:val="center"/>
            <w:hideMark/>
          </w:tcPr>
          <w:p w14:paraId="67ACB123"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67147D1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EC450</w:t>
            </w:r>
          </w:p>
        </w:tc>
        <w:tc>
          <w:tcPr>
            <w:tcW w:w="1637" w:type="pct"/>
            <w:shd w:val="clear" w:color="auto" w:fill="auto"/>
            <w:noWrap/>
            <w:vAlign w:val="center"/>
            <w:hideMark/>
          </w:tcPr>
          <w:p w14:paraId="180F61A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FSE SUPERMOTARD</w:t>
            </w:r>
          </w:p>
        </w:tc>
        <w:tc>
          <w:tcPr>
            <w:tcW w:w="682" w:type="pct"/>
            <w:shd w:val="clear" w:color="auto" w:fill="auto"/>
            <w:noWrap/>
            <w:vAlign w:val="center"/>
            <w:hideMark/>
          </w:tcPr>
          <w:p w14:paraId="2122010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2003-08</w:t>
            </w:r>
          </w:p>
        </w:tc>
        <w:tc>
          <w:tcPr>
            <w:tcW w:w="681" w:type="pct"/>
            <w:shd w:val="clear" w:color="auto" w:fill="auto"/>
            <w:noWrap/>
            <w:vAlign w:val="center"/>
            <w:hideMark/>
          </w:tcPr>
          <w:p w14:paraId="308E870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449</w:t>
            </w:r>
          </w:p>
        </w:tc>
      </w:tr>
      <w:tr w:rsidR="00B63D70" w:rsidRPr="00B63D70" w14:paraId="63B1E801" w14:textId="77777777" w:rsidTr="00C3629E">
        <w:trPr>
          <w:trHeight w:val="153"/>
        </w:trPr>
        <w:tc>
          <w:tcPr>
            <w:tcW w:w="1000" w:type="pct"/>
            <w:shd w:val="clear" w:color="auto" w:fill="auto"/>
            <w:noWrap/>
            <w:vAlign w:val="center"/>
            <w:hideMark/>
          </w:tcPr>
          <w:p w14:paraId="27C45217"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318E039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EC450</w:t>
            </w:r>
          </w:p>
        </w:tc>
        <w:tc>
          <w:tcPr>
            <w:tcW w:w="1637" w:type="pct"/>
            <w:shd w:val="clear" w:color="auto" w:fill="auto"/>
            <w:noWrap/>
            <w:vAlign w:val="center"/>
            <w:hideMark/>
          </w:tcPr>
          <w:p w14:paraId="302D6DE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FSR ENDURO</w:t>
            </w:r>
          </w:p>
        </w:tc>
        <w:tc>
          <w:tcPr>
            <w:tcW w:w="682" w:type="pct"/>
            <w:shd w:val="clear" w:color="auto" w:fill="auto"/>
            <w:noWrap/>
            <w:vAlign w:val="center"/>
            <w:hideMark/>
          </w:tcPr>
          <w:p w14:paraId="59DE4F3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2006-12</w:t>
            </w:r>
          </w:p>
        </w:tc>
        <w:tc>
          <w:tcPr>
            <w:tcW w:w="681" w:type="pct"/>
            <w:shd w:val="clear" w:color="auto" w:fill="auto"/>
            <w:noWrap/>
            <w:vAlign w:val="center"/>
            <w:hideMark/>
          </w:tcPr>
          <w:p w14:paraId="4093084A"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449</w:t>
            </w:r>
          </w:p>
        </w:tc>
      </w:tr>
      <w:tr w:rsidR="00B63D70" w:rsidRPr="00B63D70" w14:paraId="00EDA1D3" w14:textId="77777777" w:rsidTr="00C3629E">
        <w:trPr>
          <w:trHeight w:val="153"/>
        </w:trPr>
        <w:tc>
          <w:tcPr>
            <w:tcW w:w="1000" w:type="pct"/>
            <w:shd w:val="clear" w:color="auto" w:fill="auto"/>
            <w:noWrap/>
            <w:vAlign w:val="center"/>
            <w:hideMark/>
          </w:tcPr>
          <w:p w14:paraId="3B1E687F"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189BACD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FS 400</w:t>
            </w:r>
          </w:p>
        </w:tc>
        <w:tc>
          <w:tcPr>
            <w:tcW w:w="1637" w:type="pct"/>
            <w:shd w:val="clear" w:color="auto" w:fill="auto"/>
            <w:noWrap/>
            <w:vAlign w:val="center"/>
            <w:hideMark/>
          </w:tcPr>
          <w:p w14:paraId="2741E89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FS40A</w:t>
            </w:r>
          </w:p>
        </w:tc>
        <w:tc>
          <w:tcPr>
            <w:tcW w:w="682" w:type="pct"/>
            <w:shd w:val="clear" w:color="auto" w:fill="auto"/>
            <w:noWrap/>
            <w:vAlign w:val="center"/>
            <w:hideMark/>
          </w:tcPr>
          <w:p w14:paraId="26844C0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2006</w:t>
            </w:r>
          </w:p>
        </w:tc>
        <w:tc>
          <w:tcPr>
            <w:tcW w:w="681" w:type="pct"/>
            <w:shd w:val="clear" w:color="auto" w:fill="auto"/>
            <w:noWrap/>
            <w:vAlign w:val="center"/>
            <w:hideMark/>
          </w:tcPr>
          <w:p w14:paraId="3C64C53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398</w:t>
            </w:r>
          </w:p>
        </w:tc>
      </w:tr>
      <w:tr w:rsidR="00B63D70" w:rsidRPr="00B63D70" w14:paraId="237F75A2" w14:textId="77777777" w:rsidTr="00C3629E">
        <w:trPr>
          <w:trHeight w:val="153"/>
        </w:trPr>
        <w:tc>
          <w:tcPr>
            <w:tcW w:w="1000" w:type="pct"/>
            <w:shd w:val="clear" w:color="auto" w:fill="auto"/>
            <w:noWrap/>
            <w:vAlign w:val="center"/>
            <w:hideMark/>
          </w:tcPr>
          <w:p w14:paraId="3765D7E5"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5918478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FS 450</w:t>
            </w:r>
          </w:p>
        </w:tc>
        <w:tc>
          <w:tcPr>
            <w:tcW w:w="1637" w:type="pct"/>
            <w:shd w:val="clear" w:color="auto" w:fill="auto"/>
            <w:noWrap/>
            <w:vAlign w:val="center"/>
            <w:hideMark/>
          </w:tcPr>
          <w:p w14:paraId="137CFB7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FS45</w:t>
            </w:r>
          </w:p>
        </w:tc>
        <w:tc>
          <w:tcPr>
            <w:tcW w:w="682" w:type="pct"/>
            <w:shd w:val="clear" w:color="auto" w:fill="auto"/>
            <w:noWrap/>
            <w:vAlign w:val="center"/>
            <w:hideMark/>
          </w:tcPr>
          <w:p w14:paraId="3CC7832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2006</w:t>
            </w:r>
          </w:p>
        </w:tc>
        <w:tc>
          <w:tcPr>
            <w:tcW w:w="681" w:type="pct"/>
            <w:shd w:val="clear" w:color="auto" w:fill="auto"/>
            <w:noWrap/>
            <w:vAlign w:val="center"/>
            <w:hideMark/>
          </w:tcPr>
          <w:p w14:paraId="4D00671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443</w:t>
            </w:r>
          </w:p>
        </w:tc>
      </w:tr>
      <w:tr w:rsidR="00B63D70" w:rsidRPr="00B63D70" w14:paraId="43CA6562" w14:textId="77777777" w:rsidTr="00C3629E">
        <w:trPr>
          <w:trHeight w:val="153"/>
        </w:trPr>
        <w:tc>
          <w:tcPr>
            <w:tcW w:w="1000" w:type="pct"/>
            <w:shd w:val="clear" w:color="auto" w:fill="auto"/>
            <w:noWrap/>
            <w:vAlign w:val="center"/>
            <w:hideMark/>
          </w:tcPr>
          <w:p w14:paraId="6BD09BFE"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3CFD5EC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FS 500</w:t>
            </w:r>
          </w:p>
        </w:tc>
        <w:tc>
          <w:tcPr>
            <w:tcW w:w="1637" w:type="pct"/>
            <w:shd w:val="clear" w:color="auto" w:fill="auto"/>
            <w:noWrap/>
            <w:vAlign w:val="center"/>
            <w:hideMark/>
          </w:tcPr>
          <w:p w14:paraId="5F2ABE4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FS50 (503)</w:t>
            </w:r>
          </w:p>
        </w:tc>
        <w:tc>
          <w:tcPr>
            <w:tcW w:w="682" w:type="pct"/>
            <w:shd w:val="clear" w:color="auto" w:fill="auto"/>
            <w:noWrap/>
            <w:vAlign w:val="center"/>
            <w:hideMark/>
          </w:tcPr>
          <w:p w14:paraId="05D39C6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2006-2009</w:t>
            </w:r>
          </w:p>
        </w:tc>
        <w:tc>
          <w:tcPr>
            <w:tcW w:w="681" w:type="pct"/>
            <w:shd w:val="clear" w:color="auto" w:fill="auto"/>
            <w:noWrap/>
            <w:vAlign w:val="center"/>
            <w:hideMark/>
          </w:tcPr>
          <w:p w14:paraId="22236AF1"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503</w:t>
            </w:r>
          </w:p>
        </w:tc>
      </w:tr>
      <w:tr w:rsidR="00B63D70" w:rsidRPr="00B63D70" w14:paraId="2F89B9C6" w14:textId="77777777" w:rsidTr="00C3629E">
        <w:trPr>
          <w:trHeight w:val="153"/>
        </w:trPr>
        <w:tc>
          <w:tcPr>
            <w:tcW w:w="1000" w:type="pct"/>
            <w:shd w:val="clear" w:color="auto" w:fill="auto"/>
            <w:noWrap/>
            <w:vAlign w:val="center"/>
            <w:hideMark/>
          </w:tcPr>
          <w:p w14:paraId="46A04588"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0D983F9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FSE 400</w:t>
            </w:r>
          </w:p>
        </w:tc>
        <w:tc>
          <w:tcPr>
            <w:tcW w:w="1637" w:type="pct"/>
            <w:shd w:val="clear" w:color="auto" w:fill="auto"/>
            <w:noWrap/>
            <w:vAlign w:val="center"/>
            <w:hideMark/>
          </w:tcPr>
          <w:p w14:paraId="24CC146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400</w:t>
            </w:r>
          </w:p>
        </w:tc>
        <w:tc>
          <w:tcPr>
            <w:tcW w:w="682" w:type="pct"/>
            <w:shd w:val="clear" w:color="auto" w:fill="auto"/>
            <w:noWrap/>
            <w:vAlign w:val="center"/>
            <w:hideMark/>
          </w:tcPr>
          <w:p w14:paraId="443805D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2002</w:t>
            </w:r>
          </w:p>
        </w:tc>
        <w:tc>
          <w:tcPr>
            <w:tcW w:w="681" w:type="pct"/>
            <w:shd w:val="clear" w:color="auto" w:fill="auto"/>
            <w:noWrap/>
            <w:vAlign w:val="center"/>
            <w:hideMark/>
          </w:tcPr>
          <w:p w14:paraId="3443FE9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398</w:t>
            </w:r>
          </w:p>
        </w:tc>
      </w:tr>
      <w:tr w:rsidR="00B63D70" w:rsidRPr="00B63D70" w14:paraId="6DFC9BA3" w14:textId="77777777" w:rsidTr="00C3629E">
        <w:trPr>
          <w:trHeight w:val="153"/>
        </w:trPr>
        <w:tc>
          <w:tcPr>
            <w:tcW w:w="1000" w:type="pct"/>
            <w:shd w:val="clear" w:color="auto" w:fill="auto"/>
            <w:noWrap/>
            <w:vAlign w:val="center"/>
            <w:hideMark/>
          </w:tcPr>
          <w:p w14:paraId="51A8A424"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4DADD04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FSE 450</w:t>
            </w:r>
          </w:p>
        </w:tc>
        <w:tc>
          <w:tcPr>
            <w:tcW w:w="1637" w:type="pct"/>
            <w:shd w:val="clear" w:color="auto" w:fill="auto"/>
            <w:noWrap/>
            <w:vAlign w:val="center"/>
            <w:hideMark/>
          </w:tcPr>
          <w:p w14:paraId="201CB79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450</w:t>
            </w:r>
          </w:p>
        </w:tc>
        <w:tc>
          <w:tcPr>
            <w:tcW w:w="682" w:type="pct"/>
            <w:shd w:val="clear" w:color="auto" w:fill="auto"/>
            <w:noWrap/>
            <w:vAlign w:val="center"/>
            <w:hideMark/>
          </w:tcPr>
          <w:p w14:paraId="08BB2C3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2003-08</w:t>
            </w:r>
          </w:p>
        </w:tc>
        <w:tc>
          <w:tcPr>
            <w:tcW w:w="681" w:type="pct"/>
            <w:shd w:val="clear" w:color="auto" w:fill="auto"/>
            <w:noWrap/>
            <w:vAlign w:val="center"/>
            <w:hideMark/>
          </w:tcPr>
          <w:p w14:paraId="0F9BFB19"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398</w:t>
            </w:r>
          </w:p>
        </w:tc>
      </w:tr>
      <w:tr w:rsidR="00B63D70" w:rsidRPr="00B63D70" w14:paraId="1D00C67E" w14:textId="77777777" w:rsidTr="00C3629E">
        <w:trPr>
          <w:trHeight w:val="153"/>
        </w:trPr>
        <w:tc>
          <w:tcPr>
            <w:tcW w:w="1000" w:type="pct"/>
            <w:shd w:val="clear" w:color="auto" w:fill="auto"/>
            <w:noWrap/>
            <w:vAlign w:val="center"/>
            <w:hideMark/>
          </w:tcPr>
          <w:p w14:paraId="0EEBA6D7"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016C4BD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PAMPERA</w:t>
            </w:r>
          </w:p>
        </w:tc>
        <w:tc>
          <w:tcPr>
            <w:tcW w:w="1637" w:type="pct"/>
            <w:shd w:val="clear" w:color="auto" w:fill="auto"/>
            <w:noWrap/>
            <w:vAlign w:val="center"/>
            <w:hideMark/>
          </w:tcPr>
          <w:p w14:paraId="32A73B3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320 TRAIL</w:t>
            </w:r>
          </w:p>
        </w:tc>
        <w:tc>
          <w:tcPr>
            <w:tcW w:w="682" w:type="pct"/>
            <w:shd w:val="clear" w:color="auto" w:fill="auto"/>
            <w:noWrap/>
            <w:vAlign w:val="center"/>
            <w:hideMark/>
          </w:tcPr>
          <w:p w14:paraId="5498B12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1998-02</w:t>
            </w:r>
          </w:p>
        </w:tc>
        <w:tc>
          <w:tcPr>
            <w:tcW w:w="681" w:type="pct"/>
            <w:shd w:val="clear" w:color="auto" w:fill="auto"/>
            <w:noWrap/>
            <w:vAlign w:val="center"/>
            <w:hideMark/>
          </w:tcPr>
          <w:p w14:paraId="00D2407E"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333</w:t>
            </w:r>
          </w:p>
        </w:tc>
      </w:tr>
      <w:tr w:rsidR="00B63D70" w:rsidRPr="00B63D70" w14:paraId="793EF81B" w14:textId="77777777" w:rsidTr="00C3629E">
        <w:trPr>
          <w:trHeight w:val="153"/>
        </w:trPr>
        <w:tc>
          <w:tcPr>
            <w:tcW w:w="1000" w:type="pct"/>
            <w:shd w:val="clear" w:color="auto" w:fill="auto"/>
            <w:noWrap/>
            <w:vAlign w:val="center"/>
            <w:hideMark/>
          </w:tcPr>
          <w:p w14:paraId="41CB8367"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377CCB2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PAMPERA</w:t>
            </w:r>
          </w:p>
        </w:tc>
        <w:tc>
          <w:tcPr>
            <w:tcW w:w="1637" w:type="pct"/>
            <w:shd w:val="clear" w:color="auto" w:fill="auto"/>
            <w:noWrap/>
            <w:vAlign w:val="center"/>
            <w:hideMark/>
          </w:tcPr>
          <w:p w14:paraId="498AEA0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400 TRAIL</w:t>
            </w:r>
          </w:p>
        </w:tc>
        <w:tc>
          <w:tcPr>
            <w:tcW w:w="682" w:type="pct"/>
            <w:shd w:val="clear" w:color="auto" w:fill="auto"/>
            <w:noWrap/>
            <w:vAlign w:val="center"/>
            <w:hideMark/>
          </w:tcPr>
          <w:p w14:paraId="71407A8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2006-08</w:t>
            </w:r>
          </w:p>
        </w:tc>
        <w:tc>
          <w:tcPr>
            <w:tcW w:w="681" w:type="pct"/>
            <w:shd w:val="clear" w:color="auto" w:fill="auto"/>
            <w:noWrap/>
            <w:vAlign w:val="center"/>
            <w:hideMark/>
          </w:tcPr>
          <w:p w14:paraId="51A9C6D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399</w:t>
            </w:r>
          </w:p>
        </w:tc>
      </w:tr>
      <w:tr w:rsidR="00B63D70" w:rsidRPr="00B63D70" w14:paraId="2093A562" w14:textId="77777777" w:rsidTr="00C3629E">
        <w:trPr>
          <w:trHeight w:val="153"/>
        </w:trPr>
        <w:tc>
          <w:tcPr>
            <w:tcW w:w="1000" w:type="pct"/>
            <w:shd w:val="clear" w:color="auto" w:fill="auto"/>
            <w:noWrap/>
            <w:vAlign w:val="center"/>
            <w:hideMark/>
          </w:tcPr>
          <w:p w14:paraId="7FC10C41"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2C0021E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PAMPERA</w:t>
            </w:r>
          </w:p>
        </w:tc>
        <w:tc>
          <w:tcPr>
            <w:tcW w:w="1637" w:type="pct"/>
            <w:shd w:val="clear" w:color="auto" w:fill="auto"/>
            <w:noWrap/>
            <w:vAlign w:val="center"/>
            <w:hideMark/>
          </w:tcPr>
          <w:p w14:paraId="1C21AAB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450</w:t>
            </w:r>
          </w:p>
        </w:tc>
        <w:tc>
          <w:tcPr>
            <w:tcW w:w="682" w:type="pct"/>
            <w:shd w:val="clear" w:color="auto" w:fill="auto"/>
            <w:noWrap/>
            <w:vAlign w:val="center"/>
            <w:hideMark/>
          </w:tcPr>
          <w:p w14:paraId="529EAB0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2007-09</w:t>
            </w:r>
          </w:p>
        </w:tc>
        <w:tc>
          <w:tcPr>
            <w:tcW w:w="681" w:type="pct"/>
            <w:shd w:val="clear" w:color="auto" w:fill="auto"/>
            <w:noWrap/>
            <w:vAlign w:val="center"/>
            <w:hideMark/>
          </w:tcPr>
          <w:p w14:paraId="2C144479"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443</w:t>
            </w:r>
          </w:p>
        </w:tc>
      </w:tr>
      <w:tr w:rsidR="00B63D70" w:rsidRPr="00B63D70" w14:paraId="69CC9DB2" w14:textId="77777777" w:rsidTr="00C3629E">
        <w:trPr>
          <w:trHeight w:val="153"/>
        </w:trPr>
        <w:tc>
          <w:tcPr>
            <w:tcW w:w="1000" w:type="pct"/>
            <w:shd w:val="clear" w:color="auto" w:fill="auto"/>
            <w:noWrap/>
            <w:vAlign w:val="center"/>
            <w:hideMark/>
          </w:tcPr>
          <w:p w14:paraId="5B3C68C2"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378BB13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SM400</w:t>
            </w:r>
          </w:p>
        </w:tc>
        <w:tc>
          <w:tcPr>
            <w:tcW w:w="1637" w:type="pct"/>
            <w:shd w:val="clear" w:color="auto" w:fill="auto"/>
            <w:noWrap/>
            <w:vAlign w:val="center"/>
            <w:hideMark/>
          </w:tcPr>
          <w:p w14:paraId="051B7E6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SUPERMOTARD</w:t>
            </w:r>
          </w:p>
        </w:tc>
        <w:tc>
          <w:tcPr>
            <w:tcW w:w="682" w:type="pct"/>
            <w:shd w:val="clear" w:color="auto" w:fill="auto"/>
            <w:noWrap/>
            <w:vAlign w:val="center"/>
            <w:hideMark/>
          </w:tcPr>
          <w:p w14:paraId="0ACCF7F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2003-08</w:t>
            </w:r>
          </w:p>
        </w:tc>
        <w:tc>
          <w:tcPr>
            <w:tcW w:w="681" w:type="pct"/>
            <w:shd w:val="clear" w:color="auto" w:fill="auto"/>
            <w:noWrap/>
            <w:vAlign w:val="center"/>
            <w:hideMark/>
          </w:tcPr>
          <w:p w14:paraId="745130DE"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399</w:t>
            </w:r>
          </w:p>
        </w:tc>
      </w:tr>
      <w:tr w:rsidR="00B63D70" w:rsidRPr="00B63D70" w14:paraId="01C467A0" w14:textId="77777777" w:rsidTr="00C3629E">
        <w:trPr>
          <w:trHeight w:val="153"/>
        </w:trPr>
        <w:tc>
          <w:tcPr>
            <w:tcW w:w="1000" w:type="pct"/>
            <w:shd w:val="clear" w:color="auto" w:fill="auto"/>
            <w:noWrap/>
            <w:vAlign w:val="center"/>
            <w:hideMark/>
          </w:tcPr>
          <w:p w14:paraId="69CAA8FA"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1EC16D9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SM450</w:t>
            </w:r>
          </w:p>
        </w:tc>
        <w:tc>
          <w:tcPr>
            <w:tcW w:w="1637" w:type="pct"/>
            <w:shd w:val="clear" w:color="auto" w:fill="auto"/>
            <w:noWrap/>
            <w:vAlign w:val="center"/>
            <w:hideMark/>
          </w:tcPr>
          <w:p w14:paraId="7D9518F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SUPERMOTARD</w:t>
            </w:r>
          </w:p>
        </w:tc>
        <w:tc>
          <w:tcPr>
            <w:tcW w:w="682" w:type="pct"/>
            <w:shd w:val="clear" w:color="auto" w:fill="auto"/>
            <w:noWrap/>
            <w:vAlign w:val="center"/>
            <w:hideMark/>
          </w:tcPr>
          <w:p w14:paraId="5BEC560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2003-08</w:t>
            </w:r>
          </w:p>
        </w:tc>
        <w:tc>
          <w:tcPr>
            <w:tcW w:w="681" w:type="pct"/>
            <w:shd w:val="clear" w:color="auto" w:fill="auto"/>
            <w:noWrap/>
            <w:vAlign w:val="center"/>
            <w:hideMark/>
          </w:tcPr>
          <w:p w14:paraId="14AE677A"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443</w:t>
            </w:r>
          </w:p>
        </w:tc>
      </w:tr>
      <w:tr w:rsidR="00B63D70" w:rsidRPr="00B63D70" w14:paraId="21EB421E" w14:textId="77777777" w:rsidTr="00C3629E">
        <w:trPr>
          <w:trHeight w:val="153"/>
        </w:trPr>
        <w:tc>
          <w:tcPr>
            <w:tcW w:w="1000" w:type="pct"/>
            <w:tcBorders>
              <w:bottom w:val="single" w:sz="4" w:space="0" w:color="auto"/>
            </w:tcBorders>
            <w:shd w:val="clear" w:color="auto" w:fill="auto"/>
            <w:noWrap/>
            <w:vAlign w:val="center"/>
            <w:hideMark/>
          </w:tcPr>
          <w:p w14:paraId="66C8105B" w14:textId="77777777" w:rsidR="00B63D70" w:rsidRPr="00B63D70" w:rsidRDefault="00B63D70" w:rsidP="00B63D70">
            <w:pPr>
              <w:spacing w:before="40" w:after="40"/>
              <w:jc w:val="left"/>
              <w:rPr>
                <w:rFonts w:eastAsia="Times New Roman"/>
                <w:b/>
                <w:bCs/>
                <w:szCs w:val="17"/>
                <w:lang w:eastAsia="en-AU"/>
              </w:rPr>
            </w:pPr>
          </w:p>
        </w:tc>
        <w:tc>
          <w:tcPr>
            <w:tcW w:w="1000" w:type="pct"/>
            <w:tcBorders>
              <w:bottom w:val="single" w:sz="4" w:space="0" w:color="auto"/>
            </w:tcBorders>
            <w:shd w:val="clear" w:color="auto" w:fill="auto"/>
            <w:noWrap/>
            <w:vAlign w:val="center"/>
            <w:hideMark/>
          </w:tcPr>
          <w:p w14:paraId="24286BD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TT300</w:t>
            </w:r>
          </w:p>
        </w:tc>
        <w:tc>
          <w:tcPr>
            <w:tcW w:w="1637" w:type="pct"/>
            <w:tcBorders>
              <w:bottom w:val="single" w:sz="4" w:space="0" w:color="auto"/>
            </w:tcBorders>
            <w:shd w:val="clear" w:color="auto" w:fill="auto"/>
            <w:noWrap/>
            <w:vAlign w:val="center"/>
            <w:hideMark/>
          </w:tcPr>
          <w:p w14:paraId="3DBE26D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EC300</w:t>
            </w:r>
          </w:p>
        </w:tc>
        <w:tc>
          <w:tcPr>
            <w:tcW w:w="682" w:type="pct"/>
            <w:tcBorders>
              <w:bottom w:val="single" w:sz="4" w:space="0" w:color="auto"/>
            </w:tcBorders>
            <w:shd w:val="clear" w:color="auto" w:fill="auto"/>
            <w:noWrap/>
            <w:vAlign w:val="center"/>
            <w:hideMark/>
          </w:tcPr>
          <w:p w14:paraId="42E4089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1998-08</w:t>
            </w:r>
          </w:p>
        </w:tc>
        <w:tc>
          <w:tcPr>
            <w:tcW w:w="681" w:type="pct"/>
            <w:tcBorders>
              <w:bottom w:val="single" w:sz="4" w:space="0" w:color="auto"/>
            </w:tcBorders>
            <w:shd w:val="clear" w:color="auto" w:fill="auto"/>
            <w:noWrap/>
            <w:vAlign w:val="center"/>
            <w:hideMark/>
          </w:tcPr>
          <w:p w14:paraId="412ACC4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295</w:t>
            </w:r>
          </w:p>
        </w:tc>
      </w:tr>
      <w:tr w:rsidR="00B63D70" w:rsidRPr="00B63D70" w14:paraId="4325F4A9" w14:textId="77777777" w:rsidTr="00C3629E">
        <w:trPr>
          <w:trHeight w:val="153"/>
        </w:trPr>
        <w:tc>
          <w:tcPr>
            <w:tcW w:w="1000" w:type="pct"/>
            <w:tcBorders>
              <w:top w:val="single" w:sz="4" w:space="0" w:color="auto"/>
              <w:bottom w:val="single" w:sz="4" w:space="0" w:color="auto"/>
            </w:tcBorders>
            <w:shd w:val="clear" w:color="auto" w:fill="auto"/>
            <w:noWrap/>
            <w:vAlign w:val="center"/>
            <w:hideMark/>
          </w:tcPr>
          <w:p w14:paraId="59544493"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GILERA</w:t>
            </w:r>
          </w:p>
        </w:tc>
        <w:tc>
          <w:tcPr>
            <w:tcW w:w="1000" w:type="pct"/>
            <w:tcBorders>
              <w:top w:val="single" w:sz="4" w:space="0" w:color="auto"/>
              <w:bottom w:val="single" w:sz="4" w:space="0" w:color="auto"/>
            </w:tcBorders>
            <w:shd w:val="clear" w:color="auto" w:fill="auto"/>
            <w:noWrap/>
            <w:vAlign w:val="center"/>
            <w:hideMark/>
          </w:tcPr>
          <w:p w14:paraId="10D7A6C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NEXUS 500</w:t>
            </w:r>
          </w:p>
        </w:tc>
        <w:tc>
          <w:tcPr>
            <w:tcW w:w="1637" w:type="pct"/>
            <w:tcBorders>
              <w:top w:val="single" w:sz="4" w:space="0" w:color="auto"/>
              <w:bottom w:val="single" w:sz="4" w:space="0" w:color="auto"/>
            </w:tcBorders>
            <w:shd w:val="clear" w:color="auto" w:fill="auto"/>
            <w:noWrap/>
            <w:vAlign w:val="center"/>
            <w:hideMark/>
          </w:tcPr>
          <w:p w14:paraId="3C25DEE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NEXUS 500</w:t>
            </w:r>
          </w:p>
        </w:tc>
        <w:tc>
          <w:tcPr>
            <w:tcW w:w="682" w:type="pct"/>
            <w:tcBorders>
              <w:top w:val="single" w:sz="4" w:space="0" w:color="auto"/>
              <w:bottom w:val="single" w:sz="4" w:space="0" w:color="auto"/>
            </w:tcBorders>
            <w:shd w:val="clear" w:color="auto" w:fill="auto"/>
            <w:noWrap/>
            <w:vAlign w:val="center"/>
            <w:hideMark/>
          </w:tcPr>
          <w:p w14:paraId="13E64AF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2003-08</w:t>
            </w:r>
          </w:p>
        </w:tc>
        <w:tc>
          <w:tcPr>
            <w:tcW w:w="681" w:type="pct"/>
            <w:tcBorders>
              <w:top w:val="single" w:sz="4" w:space="0" w:color="auto"/>
              <w:bottom w:val="single" w:sz="4" w:space="0" w:color="auto"/>
            </w:tcBorders>
            <w:shd w:val="clear" w:color="auto" w:fill="auto"/>
            <w:noWrap/>
            <w:vAlign w:val="center"/>
            <w:hideMark/>
          </w:tcPr>
          <w:p w14:paraId="04D6E54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460</w:t>
            </w:r>
          </w:p>
        </w:tc>
      </w:tr>
      <w:tr w:rsidR="00B63D70" w:rsidRPr="00B63D70" w14:paraId="08086A5C" w14:textId="77777777" w:rsidTr="00C3629E">
        <w:trPr>
          <w:trHeight w:val="153"/>
        </w:trPr>
        <w:tc>
          <w:tcPr>
            <w:tcW w:w="1000" w:type="pct"/>
            <w:tcBorders>
              <w:top w:val="single" w:sz="4" w:space="0" w:color="auto"/>
            </w:tcBorders>
            <w:shd w:val="clear" w:color="auto" w:fill="auto"/>
            <w:noWrap/>
            <w:vAlign w:val="center"/>
            <w:hideMark/>
          </w:tcPr>
          <w:p w14:paraId="2227CF83" w14:textId="77777777" w:rsidR="00B63D70" w:rsidRPr="00B63D70" w:rsidRDefault="00B63D70" w:rsidP="00B63D70">
            <w:pPr>
              <w:spacing w:before="40" w:after="40"/>
              <w:jc w:val="left"/>
              <w:rPr>
                <w:rFonts w:eastAsia="Times New Roman"/>
                <w:b/>
                <w:bCs/>
                <w:spacing w:val="-4"/>
                <w:szCs w:val="17"/>
              </w:rPr>
            </w:pPr>
            <w:r w:rsidRPr="00B63D70">
              <w:rPr>
                <w:rFonts w:eastAsia="Times New Roman"/>
                <w:b/>
                <w:bCs/>
                <w:spacing w:val="-4"/>
                <w:szCs w:val="17"/>
              </w:rPr>
              <w:t>HARLEY DAVIDSON</w:t>
            </w:r>
          </w:p>
        </w:tc>
        <w:tc>
          <w:tcPr>
            <w:tcW w:w="1000" w:type="pct"/>
            <w:tcBorders>
              <w:top w:val="single" w:sz="4" w:space="0" w:color="auto"/>
            </w:tcBorders>
            <w:shd w:val="clear" w:color="auto" w:fill="auto"/>
            <w:noWrap/>
            <w:vAlign w:val="center"/>
          </w:tcPr>
          <w:p w14:paraId="6C509F7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LWZ Series</w:t>
            </w:r>
          </w:p>
        </w:tc>
        <w:tc>
          <w:tcPr>
            <w:tcW w:w="1637" w:type="pct"/>
            <w:tcBorders>
              <w:top w:val="single" w:sz="4" w:space="0" w:color="auto"/>
            </w:tcBorders>
            <w:shd w:val="clear" w:color="auto" w:fill="auto"/>
            <w:noWrap/>
            <w:vAlign w:val="center"/>
          </w:tcPr>
          <w:p w14:paraId="6C019D7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X350</w:t>
            </w:r>
          </w:p>
        </w:tc>
        <w:tc>
          <w:tcPr>
            <w:tcW w:w="682" w:type="pct"/>
            <w:tcBorders>
              <w:top w:val="single" w:sz="4" w:space="0" w:color="auto"/>
            </w:tcBorders>
            <w:shd w:val="clear" w:color="auto" w:fill="auto"/>
            <w:noWrap/>
            <w:vAlign w:val="center"/>
          </w:tcPr>
          <w:p w14:paraId="1503FD4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2023-on</w:t>
            </w:r>
          </w:p>
        </w:tc>
        <w:tc>
          <w:tcPr>
            <w:tcW w:w="681" w:type="pct"/>
            <w:tcBorders>
              <w:top w:val="single" w:sz="4" w:space="0" w:color="auto"/>
            </w:tcBorders>
            <w:shd w:val="clear" w:color="auto" w:fill="auto"/>
            <w:noWrap/>
            <w:vAlign w:val="center"/>
          </w:tcPr>
          <w:p w14:paraId="5517AB0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353</w:t>
            </w:r>
          </w:p>
        </w:tc>
      </w:tr>
      <w:tr w:rsidR="00B63D70" w:rsidRPr="00B63D70" w14:paraId="5C8F9922" w14:textId="77777777" w:rsidTr="00C3629E">
        <w:trPr>
          <w:trHeight w:val="153"/>
        </w:trPr>
        <w:tc>
          <w:tcPr>
            <w:tcW w:w="1000" w:type="pct"/>
            <w:shd w:val="clear" w:color="auto" w:fill="auto"/>
            <w:noWrap/>
            <w:vAlign w:val="center"/>
          </w:tcPr>
          <w:p w14:paraId="45E4FDD9"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7CEB510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LWZ Series</w:t>
            </w:r>
          </w:p>
        </w:tc>
        <w:tc>
          <w:tcPr>
            <w:tcW w:w="1637" w:type="pct"/>
            <w:shd w:val="clear" w:color="auto" w:fill="auto"/>
            <w:noWrap/>
            <w:vAlign w:val="center"/>
          </w:tcPr>
          <w:p w14:paraId="6A90B2F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X500</w:t>
            </w:r>
          </w:p>
        </w:tc>
        <w:tc>
          <w:tcPr>
            <w:tcW w:w="682" w:type="pct"/>
            <w:shd w:val="clear" w:color="auto" w:fill="auto"/>
            <w:noWrap/>
            <w:vAlign w:val="center"/>
          </w:tcPr>
          <w:p w14:paraId="4C2F835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2023-on</w:t>
            </w:r>
          </w:p>
        </w:tc>
        <w:tc>
          <w:tcPr>
            <w:tcW w:w="681" w:type="pct"/>
            <w:shd w:val="clear" w:color="auto" w:fill="auto"/>
            <w:noWrap/>
            <w:vAlign w:val="center"/>
          </w:tcPr>
          <w:p w14:paraId="55CE0B2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500</w:t>
            </w:r>
          </w:p>
        </w:tc>
      </w:tr>
      <w:tr w:rsidR="00B63D70" w:rsidRPr="00B63D70" w14:paraId="094823BC" w14:textId="77777777" w:rsidTr="00C3629E">
        <w:trPr>
          <w:trHeight w:val="153"/>
        </w:trPr>
        <w:tc>
          <w:tcPr>
            <w:tcW w:w="1000" w:type="pct"/>
            <w:shd w:val="clear" w:color="auto" w:fill="auto"/>
            <w:noWrap/>
            <w:vAlign w:val="center"/>
          </w:tcPr>
          <w:p w14:paraId="0BF29AC0"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752772B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SS350</w:t>
            </w:r>
          </w:p>
        </w:tc>
        <w:tc>
          <w:tcPr>
            <w:tcW w:w="1637" w:type="pct"/>
            <w:shd w:val="clear" w:color="auto" w:fill="auto"/>
            <w:noWrap/>
            <w:vAlign w:val="center"/>
          </w:tcPr>
          <w:p w14:paraId="0568D4D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Sprint </w:t>
            </w:r>
          </w:p>
        </w:tc>
        <w:tc>
          <w:tcPr>
            <w:tcW w:w="682" w:type="pct"/>
            <w:shd w:val="clear" w:color="auto" w:fill="auto"/>
            <w:noWrap/>
            <w:vAlign w:val="center"/>
          </w:tcPr>
          <w:p w14:paraId="21B8ECA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69-1974</w:t>
            </w:r>
          </w:p>
        </w:tc>
        <w:tc>
          <w:tcPr>
            <w:tcW w:w="681" w:type="pct"/>
            <w:shd w:val="clear" w:color="auto" w:fill="auto"/>
            <w:noWrap/>
            <w:vAlign w:val="center"/>
          </w:tcPr>
          <w:p w14:paraId="4E5AB7C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350</w:t>
            </w:r>
          </w:p>
        </w:tc>
      </w:tr>
      <w:tr w:rsidR="00B63D70" w:rsidRPr="00B63D70" w14:paraId="75CEE3D5" w14:textId="77777777" w:rsidTr="00C3629E">
        <w:trPr>
          <w:trHeight w:val="153"/>
        </w:trPr>
        <w:tc>
          <w:tcPr>
            <w:tcW w:w="1000" w:type="pct"/>
            <w:shd w:val="clear" w:color="auto" w:fill="auto"/>
            <w:noWrap/>
            <w:vAlign w:val="center"/>
            <w:hideMark/>
          </w:tcPr>
          <w:p w14:paraId="2F8F94C0"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324A5F1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XGS SERIES</w:t>
            </w:r>
          </w:p>
        </w:tc>
        <w:tc>
          <w:tcPr>
            <w:tcW w:w="1637" w:type="pct"/>
            <w:shd w:val="clear" w:color="auto" w:fill="auto"/>
            <w:noWrap/>
            <w:vAlign w:val="center"/>
            <w:hideMark/>
          </w:tcPr>
          <w:p w14:paraId="6A2EF14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Street 500-XG500 16MY</w:t>
            </w:r>
          </w:p>
        </w:tc>
        <w:tc>
          <w:tcPr>
            <w:tcW w:w="682" w:type="pct"/>
            <w:shd w:val="clear" w:color="auto" w:fill="auto"/>
            <w:noWrap/>
            <w:vAlign w:val="center"/>
            <w:hideMark/>
          </w:tcPr>
          <w:p w14:paraId="25EB67F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2014-15</w:t>
            </w:r>
          </w:p>
        </w:tc>
        <w:tc>
          <w:tcPr>
            <w:tcW w:w="681" w:type="pct"/>
            <w:shd w:val="clear" w:color="auto" w:fill="auto"/>
            <w:noWrap/>
            <w:vAlign w:val="center"/>
            <w:hideMark/>
          </w:tcPr>
          <w:p w14:paraId="5301596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494</w:t>
            </w:r>
          </w:p>
        </w:tc>
      </w:tr>
      <w:tr w:rsidR="00B63D70" w:rsidRPr="00B63D70" w14:paraId="098F4B25" w14:textId="77777777" w:rsidTr="00C3629E">
        <w:trPr>
          <w:trHeight w:val="153"/>
        </w:trPr>
        <w:tc>
          <w:tcPr>
            <w:tcW w:w="1000" w:type="pct"/>
            <w:shd w:val="clear" w:color="auto" w:fill="auto"/>
            <w:noWrap/>
            <w:vAlign w:val="center"/>
          </w:tcPr>
          <w:p w14:paraId="1D075D6A"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3E9768E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XGS SERIES</w:t>
            </w:r>
          </w:p>
        </w:tc>
        <w:tc>
          <w:tcPr>
            <w:tcW w:w="1637" w:type="pct"/>
            <w:shd w:val="clear" w:color="auto" w:fill="auto"/>
            <w:noWrap/>
            <w:vAlign w:val="center"/>
          </w:tcPr>
          <w:p w14:paraId="519F2A2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Street 500</w:t>
            </w:r>
          </w:p>
        </w:tc>
        <w:tc>
          <w:tcPr>
            <w:tcW w:w="682" w:type="pct"/>
            <w:shd w:val="clear" w:color="auto" w:fill="auto"/>
            <w:noWrap/>
            <w:vAlign w:val="center"/>
          </w:tcPr>
          <w:p w14:paraId="6220C64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2015-on</w:t>
            </w:r>
          </w:p>
        </w:tc>
        <w:tc>
          <w:tcPr>
            <w:tcW w:w="681" w:type="pct"/>
            <w:shd w:val="clear" w:color="auto" w:fill="auto"/>
            <w:noWrap/>
            <w:vAlign w:val="center"/>
          </w:tcPr>
          <w:p w14:paraId="1E64514A"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494</w:t>
            </w:r>
          </w:p>
        </w:tc>
      </w:tr>
      <w:tr w:rsidR="00B63D70" w:rsidRPr="00B63D70" w14:paraId="77FC5901" w14:textId="77777777" w:rsidTr="00C3629E">
        <w:trPr>
          <w:trHeight w:val="153"/>
        </w:trPr>
        <w:tc>
          <w:tcPr>
            <w:tcW w:w="1000" w:type="pct"/>
            <w:tcBorders>
              <w:top w:val="single" w:sz="4" w:space="0" w:color="auto"/>
            </w:tcBorders>
            <w:shd w:val="clear" w:color="auto" w:fill="auto"/>
            <w:noWrap/>
            <w:vAlign w:val="center"/>
            <w:hideMark/>
          </w:tcPr>
          <w:p w14:paraId="594273F3"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HONDA</w:t>
            </w:r>
          </w:p>
        </w:tc>
        <w:tc>
          <w:tcPr>
            <w:tcW w:w="1000" w:type="pct"/>
            <w:tcBorders>
              <w:top w:val="single" w:sz="4" w:space="0" w:color="auto"/>
            </w:tcBorders>
            <w:shd w:val="clear" w:color="auto" w:fill="auto"/>
            <w:noWrap/>
            <w:vAlign w:val="center"/>
            <w:hideMark/>
          </w:tcPr>
          <w:p w14:paraId="6567233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600V TRANSALP</w:t>
            </w:r>
          </w:p>
        </w:tc>
        <w:tc>
          <w:tcPr>
            <w:tcW w:w="1637" w:type="pct"/>
            <w:tcBorders>
              <w:top w:val="single" w:sz="4" w:space="0" w:color="auto"/>
            </w:tcBorders>
            <w:shd w:val="clear" w:color="auto" w:fill="auto"/>
            <w:noWrap/>
            <w:vAlign w:val="center"/>
            <w:hideMark/>
          </w:tcPr>
          <w:p w14:paraId="40BFE5E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 xml:space="preserve">600V </w:t>
            </w:r>
          </w:p>
        </w:tc>
        <w:tc>
          <w:tcPr>
            <w:tcW w:w="682" w:type="pct"/>
            <w:tcBorders>
              <w:top w:val="single" w:sz="4" w:space="0" w:color="auto"/>
            </w:tcBorders>
            <w:shd w:val="clear" w:color="auto" w:fill="auto"/>
            <w:noWrap/>
            <w:vAlign w:val="center"/>
            <w:hideMark/>
          </w:tcPr>
          <w:p w14:paraId="1CE49E3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1988</w:t>
            </w:r>
          </w:p>
        </w:tc>
        <w:tc>
          <w:tcPr>
            <w:tcW w:w="681" w:type="pct"/>
            <w:tcBorders>
              <w:top w:val="single" w:sz="4" w:space="0" w:color="auto"/>
            </w:tcBorders>
            <w:shd w:val="clear" w:color="auto" w:fill="auto"/>
            <w:noWrap/>
            <w:vAlign w:val="center"/>
            <w:hideMark/>
          </w:tcPr>
          <w:p w14:paraId="0996C47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583</w:t>
            </w:r>
          </w:p>
        </w:tc>
      </w:tr>
      <w:tr w:rsidR="00B63D70" w:rsidRPr="00B63D70" w14:paraId="1DDA481F" w14:textId="77777777" w:rsidTr="00C3629E">
        <w:trPr>
          <w:trHeight w:val="153"/>
        </w:trPr>
        <w:tc>
          <w:tcPr>
            <w:tcW w:w="1000" w:type="pct"/>
            <w:shd w:val="clear" w:color="auto" w:fill="auto"/>
            <w:noWrap/>
            <w:vAlign w:val="center"/>
            <w:hideMark/>
          </w:tcPr>
          <w:p w14:paraId="26EF6FA7"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4A9B2FE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BROS400</w:t>
            </w:r>
          </w:p>
        </w:tc>
        <w:tc>
          <w:tcPr>
            <w:tcW w:w="1637" w:type="pct"/>
            <w:shd w:val="clear" w:color="auto" w:fill="auto"/>
            <w:noWrap/>
            <w:vAlign w:val="center"/>
            <w:hideMark/>
          </w:tcPr>
          <w:p w14:paraId="3E89DA1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BROS400</w:t>
            </w:r>
          </w:p>
        </w:tc>
        <w:tc>
          <w:tcPr>
            <w:tcW w:w="682" w:type="pct"/>
            <w:shd w:val="clear" w:color="auto" w:fill="auto"/>
            <w:noWrap/>
            <w:vAlign w:val="center"/>
            <w:hideMark/>
          </w:tcPr>
          <w:p w14:paraId="49811D3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1988</w:t>
            </w:r>
          </w:p>
        </w:tc>
        <w:tc>
          <w:tcPr>
            <w:tcW w:w="681" w:type="pct"/>
            <w:shd w:val="clear" w:color="auto" w:fill="auto"/>
            <w:noWrap/>
            <w:vAlign w:val="center"/>
            <w:hideMark/>
          </w:tcPr>
          <w:p w14:paraId="7949C36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399</w:t>
            </w:r>
          </w:p>
        </w:tc>
      </w:tr>
      <w:tr w:rsidR="00B63D70" w:rsidRPr="00B63D70" w14:paraId="3A2563C5" w14:textId="77777777" w:rsidTr="00C3629E">
        <w:trPr>
          <w:trHeight w:val="153"/>
        </w:trPr>
        <w:tc>
          <w:tcPr>
            <w:tcW w:w="1000" w:type="pct"/>
            <w:shd w:val="clear" w:color="auto" w:fill="auto"/>
            <w:noWrap/>
            <w:vAlign w:val="center"/>
            <w:hideMark/>
          </w:tcPr>
          <w:p w14:paraId="5A0D90EC"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557D886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C70</w:t>
            </w:r>
          </w:p>
        </w:tc>
        <w:tc>
          <w:tcPr>
            <w:tcW w:w="1637" w:type="pct"/>
            <w:shd w:val="clear" w:color="auto" w:fill="auto"/>
            <w:noWrap/>
            <w:vAlign w:val="center"/>
            <w:hideMark/>
          </w:tcPr>
          <w:p w14:paraId="4BE682A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DREAM</w:t>
            </w:r>
          </w:p>
        </w:tc>
        <w:tc>
          <w:tcPr>
            <w:tcW w:w="682" w:type="pct"/>
            <w:shd w:val="clear" w:color="auto" w:fill="auto"/>
            <w:noWrap/>
            <w:vAlign w:val="center"/>
            <w:hideMark/>
          </w:tcPr>
          <w:p w14:paraId="652F131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pre 1970</w:t>
            </w:r>
          </w:p>
        </w:tc>
        <w:tc>
          <w:tcPr>
            <w:tcW w:w="681" w:type="pct"/>
            <w:shd w:val="clear" w:color="auto" w:fill="auto"/>
            <w:noWrap/>
            <w:vAlign w:val="center"/>
            <w:hideMark/>
          </w:tcPr>
          <w:p w14:paraId="59FC2BB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305</w:t>
            </w:r>
          </w:p>
        </w:tc>
      </w:tr>
      <w:tr w:rsidR="00B63D70" w:rsidRPr="00B63D70" w14:paraId="584D4232" w14:textId="77777777" w:rsidTr="00C3629E">
        <w:trPr>
          <w:trHeight w:val="153"/>
        </w:trPr>
        <w:tc>
          <w:tcPr>
            <w:tcW w:w="1000" w:type="pct"/>
            <w:shd w:val="clear" w:color="auto" w:fill="auto"/>
            <w:noWrap/>
            <w:vAlign w:val="center"/>
            <w:hideMark/>
          </w:tcPr>
          <w:p w14:paraId="47714C11"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607FF74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CB300 (FA)</w:t>
            </w:r>
          </w:p>
        </w:tc>
        <w:tc>
          <w:tcPr>
            <w:tcW w:w="1637" w:type="pct"/>
            <w:shd w:val="clear" w:color="auto" w:fill="auto"/>
            <w:noWrap/>
            <w:vAlign w:val="center"/>
            <w:hideMark/>
          </w:tcPr>
          <w:p w14:paraId="283F179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CB300FA</w:t>
            </w:r>
          </w:p>
        </w:tc>
        <w:tc>
          <w:tcPr>
            <w:tcW w:w="682" w:type="pct"/>
            <w:shd w:val="clear" w:color="auto" w:fill="auto"/>
            <w:noWrap/>
            <w:vAlign w:val="center"/>
            <w:hideMark/>
          </w:tcPr>
          <w:p w14:paraId="1779EFA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2014-18</w:t>
            </w:r>
          </w:p>
        </w:tc>
        <w:tc>
          <w:tcPr>
            <w:tcW w:w="681" w:type="pct"/>
            <w:shd w:val="clear" w:color="auto" w:fill="auto"/>
            <w:noWrap/>
            <w:vAlign w:val="center"/>
            <w:hideMark/>
          </w:tcPr>
          <w:p w14:paraId="3BEB98A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286</w:t>
            </w:r>
          </w:p>
        </w:tc>
      </w:tr>
      <w:tr w:rsidR="00B63D70" w:rsidRPr="00B63D70" w14:paraId="1BBF329A" w14:textId="77777777" w:rsidTr="00C3629E">
        <w:trPr>
          <w:trHeight w:val="153"/>
        </w:trPr>
        <w:tc>
          <w:tcPr>
            <w:tcW w:w="1000" w:type="pct"/>
            <w:shd w:val="clear" w:color="auto" w:fill="auto"/>
            <w:noWrap/>
            <w:vAlign w:val="center"/>
          </w:tcPr>
          <w:p w14:paraId="26F16317"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1573248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CB300R</w:t>
            </w:r>
          </w:p>
        </w:tc>
        <w:tc>
          <w:tcPr>
            <w:tcW w:w="1637" w:type="pct"/>
            <w:shd w:val="clear" w:color="auto" w:fill="auto"/>
            <w:noWrap/>
            <w:vAlign w:val="center"/>
          </w:tcPr>
          <w:p w14:paraId="7D4DFBB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CBF300NA</w:t>
            </w:r>
          </w:p>
        </w:tc>
        <w:tc>
          <w:tcPr>
            <w:tcW w:w="682" w:type="pct"/>
            <w:shd w:val="clear" w:color="auto" w:fill="auto"/>
            <w:noWrap/>
            <w:vAlign w:val="center"/>
          </w:tcPr>
          <w:p w14:paraId="33BF0BD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2018-on</w:t>
            </w:r>
          </w:p>
        </w:tc>
        <w:tc>
          <w:tcPr>
            <w:tcW w:w="681" w:type="pct"/>
            <w:shd w:val="clear" w:color="auto" w:fill="auto"/>
            <w:noWrap/>
            <w:vAlign w:val="center"/>
          </w:tcPr>
          <w:p w14:paraId="433678A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286</w:t>
            </w:r>
          </w:p>
        </w:tc>
      </w:tr>
      <w:tr w:rsidR="00B63D70" w:rsidRPr="00B63D70" w14:paraId="14591CD6" w14:textId="77777777" w:rsidTr="00C3629E">
        <w:trPr>
          <w:trHeight w:val="153"/>
        </w:trPr>
        <w:tc>
          <w:tcPr>
            <w:tcW w:w="1000" w:type="pct"/>
            <w:shd w:val="clear" w:color="auto" w:fill="auto"/>
            <w:noWrap/>
            <w:vAlign w:val="center"/>
            <w:hideMark/>
          </w:tcPr>
          <w:p w14:paraId="1104FD90"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078038F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CB350</w:t>
            </w:r>
          </w:p>
        </w:tc>
        <w:tc>
          <w:tcPr>
            <w:tcW w:w="1637" w:type="pct"/>
            <w:shd w:val="clear" w:color="auto" w:fill="auto"/>
            <w:noWrap/>
            <w:vAlign w:val="center"/>
            <w:hideMark/>
          </w:tcPr>
          <w:p w14:paraId="5D15D8F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CB350</w:t>
            </w:r>
          </w:p>
        </w:tc>
        <w:tc>
          <w:tcPr>
            <w:tcW w:w="682" w:type="pct"/>
            <w:shd w:val="clear" w:color="auto" w:fill="auto"/>
            <w:noWrap/>
            <w:vAlign w:val="center"/>
            <w:hideMark/>
          </w:tcPr>
          <w:p w14:paraId="2A31138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1969-72</w:t>
            </w:r>
          </w:p>
        </w:tc>
        <w:tc>
          <w:tcPr>
            <w:tcW w:w="681" w:type="pct"/>
            <w:shd w:val="clear" w:color="auto" w:fill="auto"/>
            <w:noWrap/>
            <w:vAlign w:val="center"/>
            <w:hideMark/>
          </w:tcPr>
          <w:p w14:paraId="37C825A6"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348</w:t>
            </w:r>
          </w:p>
        </w:tc>
      </w:tr>
      <w:tr w:rsidR="00B63D70" w:rsidRPr="00B63D70" w14:paraId="2D53F15C" w14:textId="77777777" w:rsidTr="00C3629E">
        <w:trPr>
          <w:trHeight w:val="153"/>
        </w:trPr>
        <w:tc>
          <w:tcPr>
            <w:tcW w:w="1000" w:type="pct"/>
            <w:shd w:val="clear" w:color="auto" w:fill="auto"/>
            <w:noWrap/>
            <w:vAlign w:val="center"/>
            <w:hideMark/>
          </w:tcPr>
          <w:p w14:paraId="39B3F4D1"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47C3BCC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CB350F</w:t>
            </w:r>
          </w:p>
        </w:tc>
        <w:tc>
          <w:tcPr>
            <w:tcW w:w="1637" w:type="pct"/>
            <w:shd w:val="clear" w:color="auto" w:fill="auto"/>
            <w:noWrap/>
            <w:vAlign w:val="center"/>
            <w:hideMark/>
          </w:tcPr>
          <w:p w14:paraId="3B2F249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CB350F</w:t>
            </w:r>
          </w:p>
        </w:tc>
        <w:tc>
          <w:tcPr>
            <w:tcW w:w="682" w:type="pct"/>
            <w:shd w:val="clear" w:color="auto" w:fill="auto"/>
            <w:noWrap/>
            <w:vAlign w:val="center"/>
            <w:hideMark/>
          </w:tcPr>
          <w:p w14:paraId="1A9BBB6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1972-74</w:t>
            </w:r>
          </w:p>
        </w:tc>
        <w:tc>
          <w:tcPr>
            <w:tcW w:w="681" w:type="pct"/>
            <w:shd w:val="clear" w:color="auto" w:fill="auto"/>
            <w:noWrap/>
            <w:vAlign w:val="center"/>
            <w:hideMark/>
          </w:tcPr>
          <w:p w14:paraId="6372272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325</w:t>
            </w:r>
          </w:p>
        </w:tc>
      </w:tr>
      <w:tr w:rsidR="00B63D70" w:rsidRPr="00B63D70" w14:paraId="64CB97AC" w14:textId="77777777" w:rsidTr="00C3629E">
        <w:trPr>
          <w:trHeight w:val="153"/>
        </w:trPr>
        <w:tc>
          <w:tcPr>
            <w:tcW w:w="1000" w:type="pct"/>
            <w:shd w:val="clear" w:color="auto" w:fill="auto"/>
            <w:noWrap/>
            <w:vAlign w:val="center"/>
            <w:hideMark/>
          </w:tcPr>
          <w:p w14:paraId="085F1E22"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4413AB4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CB360</w:t>
            </w:r>
          </w:p>
        </w:tc>
        <w:tc>
          <w:tcPr>
            <w:tcW w:w="1637" w:type="pct"/>
            <w:shd w:val="clear" w:color="auto" w:fill="auto"/>
            <w:noWrap/>
            <w:vAlign w:val="center"/>
            <w:hideMark/>
          </w:tcPr>
          <w:p w14:paraId="419FCEF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CB360</w:t>
            </w:r>
          </w:p>
        </w:tc>
        <w:tc>
          <w:tcPr>
            <w:tcW w:w="682" w:type="pct"/>
            <w:shd w:val="clear" w:color="auto" w:fill="auto"/>
            <w:noWrap/>
            <w:vAlign w:val="center"/>
            <w:hideMark/>
          </w:tcPr>
          <w:p w14:paraId="2AD2B3D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1973-76</w:t>
            </w:r>
          </w:p>
        </w:tc>
        <w:tc>
          <w:tcPr>
            <w:tcW w:w="681" w:type="pct"/>
            <w:shd w:val="clear" w:color="auto" w:fill="auto"/>
            <w:noWrap/>
            <w:vAlign w:val="center"/>
            <w:hideMark/>
          </w:tcPr>
          <w:p w14:paraId="704A1319"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360</w:t>
            </w:r>
          </w:p>
        </w:tc>
      </w:tr>
      <w:tr w:rsidR="00B63D70" w:rsidRPr="00B63D70" w14:paraId="5088D7A9" w14:textId="77777777" w:rsidTr="00C3629E">
        <w:trPr>
          <w:trHeight w:val="153"/>
        </w:trPr>
        <w:tc>
          <w:tcPr>
            <w:tcW w:w="1000" w:type="pct"/>
            <w:shd w:val="clear" w:color="auto" w:fill="auto"/>
            <w:noWrap/>
            <w:vAlign w:val="center"/>
            <w:hideMark/>
          </w:tcPr>
          <w:p w14:paraId="71868968"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5152588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CB400</w:t>
            </w:r>
          </w:p>
        </w:tc>
        <w:tc>
          <w:tcPr>
            <w:tcW w:w="1637" w:type="pct"/>
            <w:shd w:val="clear" w:color="auto" w:fill="auto"/>
            <w:noWrap/>
            <w:vAlign w:val="center"/>
            <w:hideMark/>
          </w:tcPr>
          <w:p w14:paraId="5F1A6BA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CB400</w:t>
            </w:r>
          </w:p>
        </w:tc>
        <w:tc>
          <w:tcPr>
            <w:tcW w:w="682" w:type="pct"/>
            <w:shd w:val="clear" w:color="auto" w:fill="auto"/>
            <w:noWrap/>
            <w:vAlign w:val="center"/>
            <w:hideMark/>
          </w:tcPr>
          <w:p w14:paraId="13A0221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1981-2014</w:t>
            </w:r>
          </w:p>
        </w:tc>
        <w:tc>
          <w:tcPr>
            <w:tcW w:w="681" w:type="pct"/>
            <w:shd w:val="clear" w:color="auto" w:fill="auto"/>
            <w:noWrap/>
            <w:vAlign w:val="center"/>
            <w:hideMark/>
          </w:tcPr>
          <w:p w14:paraId="01485F9E"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395</w:t>
            </w:r>
          </w:p>
        </w:tc>
      </w:tr>
      <w:tr w:rsidR="00B63D70" w:rsidRPr="00B63D70" w14:paraId="3DA1A767" w14:textId="77777777" w:rsidTr="00C3629E">
        <w:trPr>
          <w:trHeight w:val="153"/>
        </w:trPr>
        <w:tc>
          <w:tcPr>
            <w:tcW w:w="1000" w:type="pct"/>
            <w:shd w:val="clear" w:color="auto" w:fill="auto"/>
            <w:noWrap/>
            <w:vAlign w:val="center"/>
            <w:hideMark/>
          </w:tcPr>
          <w:p w14:paraId="2CC64F21"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4ED6770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CB400 ABS</w:t>
            </w:r>
          </w:p>
        </w:tc>
        <w:tc>
          <w:tcPr>
            <w:tcW w:w="1637" w:type="pct"/>
            <w:shd w:val="clear" w:color="auto" w:fill="auto"/>
            <w:noWrap/>
            <w:vAlign w:val="center"/>
            <w:hideMark/>
          </w:tcPr>
          <w:p w14:paraId="14A16A2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CB400 ABS</w:t>
            </w:r>
          </w:p>
        </w:tc>
        <w:tc>
          <w:tcPr>
            <w:tcW w:w="682" w:type="pct"/>
            <w:shd w:val="clear" w:color="auto" w:fill="auto"/>
            <w:noWrap/>
            <w:vAlign w:val="center"/>
            <w:hideMark/>
          </w:tcPr>
          <w:p w14:paraId="0F71A0B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2008-2016</w:t>
            </w:r>
          </w:p>
        </w:tc>
        <w:tc>
          <w:tcPr>
            <w:tcW w:w="681" w:type="pct"/>
            <w:shd w:val="clear" w:color="auto" w:fill="auto"/>
            <w:noWrap/>
            <w:vAlign w:val="center"/>
            <w:hideMark/>
          </w:tcPr>
          <w:p w14:paraId="152EC0A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399</w:t>
            </w:r>
          </w:p>
        </w:tc>
      </w:tr>
      <w:tr w:rsidR="00B63D70" w:rsidRPr="00B63D70" w14:paraId="2B971D3F" w14:textId="77777777" w:rsidTr="00C3629E">
        <w:trPr>
          <w:trHeight w:val="153"/>
        </w:trPr>
        <w:tc>
          <w:tcPr>
            <w:tcW w:w="1000" w:type="pct"/>
            <w:shd w:val="clear" w:color="auto" w:fill="auto"/>
            <w:noWrap/>
            <w:vAlign w:val="center"/>
            <w:hideMark/>
          </w:tcPr>
          <w:p w14:paraId="7D9FE0FF"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79879AE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CB400F</w:t>
            </w:r>
          </w:p>
        </w:tc>
        <w:tc>
          <w:tcPr>
            <w:tcW w:w="1637" w:type="pct"/>
            <w:shd w:val="clear" w:color="auto" w:fill="auto"/>
            <w:noWrap/>
            <w:vAlign w:val="center"/>
            <w:hideMark/>
          </w:tcPr>
          <w:p w14:paraId="624DC0D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CB400F</w:t>
            </w:r>
          </w:p>
        </w:tc>
        <w:tc>
          <w:tcPr>
            <w:tcW w:w="682" w:type="pct"/>
            <w:shd w:val="clear" w:color="auto" w:fill="auto"/>
            <w:noWrap/>
            <w:vAlign w:val="center"/>
            <w:hideMark/>
          </w:tcPr>
          <w:p w14:paraId="5BECECB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1975-77</w:t>
            </w:r>
          </w:p>
        </w:tc>
        <w:tc>
          <w:tcPr>
            <w:tcW w:w="681" w:type="pct"/>
            <w:shd w:val="clear" w:color="auto" w:fill="auto"/>
            <w:noWrap/>
            <w:vAlign w:val="center"/>
            <w:hideMark/>
          </w:tcPr>
          <w:p w14:paraId="2B425A8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408</w:t>
            </w:r>
          </w:p>
        </w:tc>
      </w:tr>
      <w:tr w:rsidR="00B63D70" w:rsidRPr="00B63D70" w14:paraId="2B23B6A0" w14:textId="77777777" w:rsidTr="00C3629E">
        <w:trPr>
          <w:trHeight w:val="153"/>
        </w:trPr>
        <w:tc>
          <w:tcPr>
            <w:tcW w:w="1000" w:type="pct"/>
            <w:shd w:val="clear" w:color="auto" w:fill="auto"/>
            <w:noWrap/>
            <w:vAlign w:val="center"/>
            <w:hideMark/>
          </w:tcPr>
          <w:p w14:paraId="5F49C291"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2BBA15D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CB400N</w:t>
            </w:r>
          </w:p>
        </w:tc>
        <w:tc>
          <w:tcPr>
            <w:tcW w:w="1637" w:type="pct"/>
            <w:shd w:val="clear" w:color="auto" w:fill="auto"/>
            <w:noWrap/>
            <w:vAlign w:val="center"/>
            <w:hideMark/>
          </w:tcPr>
          <w:p w14:paraId="1CE562F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CB400N</w:t>
            </w:r>
          </w:p>
        </w:tc>
        <w:tc>
          <w:tcPr>
            <w:tcW w:w="682" w:type="pct"/>
            <w:shd w:val="clear" w:color="auto" w:fill="auto"/>
            <w:noWrap/>
            <w:vAlign w:val="center"/>
            <w:hideMark/>
          </w:tcPr>
          <w:p w14:paraId="2711EFC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1981</w:t>
            </w:r>
          </w:p>
        </w:tc>
        <w:tc>
          <w:tcPr>
            <w:tcW w:w="681" w:type="pct"/>
            <w:shd w:val="clear" w:color="auto" w:fill="auto"/>
            <w:noWrap/>
            <w:vAlign w:val="center"/>
            <w:hideMark/>
          </w:tcPr>
          <w:p w14:paraId="7629580C"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395</w:t>
            </w:r>
          </w:p>
        </w:tc>
      </w:tr>
      <w:tr w:rsidR="00B63D70" w:rsidRPr="00B63D70" w14:paraId="1A722A40" w14:textId="77777777" w:rsidTr="00C3629E">
        <w:trPr>
          <w:trHeight w:val="153"/>
        </w:trPr>
        <w:tc>
          <w:tcPr>
            <w:tcW w:w="1000" w:type="pct"/>
            <w:shd w:val="clear" w:color="auto" w:fill="auto"/>
            <w:noWrap/>
            <w:vAlign w:val="center"/>
            <w:hideMark/>
          </w:tcPr>
          <w:p w14:paraId="1421F21E"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7552222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CB400T</w:t>
            </w:r>
          </w:p>
        </w:tc>
        <w:tc>
          <w:tcPr>
            <w:tcW w:w="1637" w:type="pct"/>
            <w:shd w:val="clear" w:color="auto" w:fill="auto"/>
            <w:noWrap/>
            <w:vAlign w:val="center"/>
            <w:hideMark/>
          </w:tcPr>
          <w:p w14:paraId="6AF4B69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CB400T</w:t>
            </w:r>
          </w:p>
        </w:tc>
        <w:tc>
          <w:tcPr>
            <w:tcW w:w="682" w:type="pct"/>
            <w:shd w:val="clear" w:color="auto" w:fill="auto"/>
            <w:noWrap/>
            <w:vAlign w:val="center"/>
            <w:hideMark/>
          </w:tcPr>
          <w:p w14:paraId="490D8DE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1977</w:t>
            </w:r>
          </w:p>
        </w:tc>
        <w:tc>
          <w:tcPr>
            <w:tcW w:w="681" w:type="pct"/>
            <w:shd w:val="clear" w:color="auto" w:fill="auto"/>
            <w:noWrap/>
            <w:vAlign w:val="center"/>
            <w:hideMark/>
          </w:tcPr>
          <w:p w14:paraId="2809C909"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408</w:t>
            </w:r>
          </w:p>
        </w:tc>
      </w:tr>
      <w:tr w:rsidR="00B63D70" w:rsidRPr="00B63D70" w14:paraId="131E6669" w14:textId="77777777" w:rsidTr="00C3629E">
        <w:trPr>
          <w:trHeight w:val="153"/>
        </w:trPr>
        <w:tc>
          <w:tcPr>
            <w:tcW w:w="1000" w:type="pct"/>
            <w:shd w:val="clear" w:color="auto" w:fill="auto"/>
            <w:noWrap/>
            <w:vAlign w:val="center"/>
            <w:hideMark/>
          </w:tcPr>
          <w:p w14:paraId="28CB93C5"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24F0C11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CB450</w:t>
            </w:r>
          </w:p>
        </w:tc>
        <w:tc>
          <w:tcPr>
            <w:tcW w:w="1637" w:type="pct"/>
            <w:shd w:val="clear" w:color="auto" w:fill="auto"/>
            <w:noWrap/>
            <w:vAlign w:val="center"/>
            <w:hideMark/>
          </w:tcPr>
          <w:p w14:paraId="432C3EA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CB450</w:t>
            </w:r>
          </w:p>
        </w:tc>
        <w:tc>
          <w:tcPr>
            <w:tcW w:w="682" w:type="pct"/>
            <w:shd w:val="clear" w:color="auto" w:fill="auto"/>
            <w:noWrap/>
            <w:vAlign w:val="center"/>
            <w:hideMark/>
          </w:tcPr>
          <w:p w14:paraId="136BBE4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1967-75</w:t>
            </w:r>
          </w:p>
        </w:tc>
        <w:tc>
          <w:tcPr>
            <w:tcW w:w="681" w:type="pct"/>
            <w:shd w:val="clear" w:color="auto" w:fill="auto"/>
            <w:noWrap/>
            <w:vAlign w:val="center"/>
            <w:hideMark/>
          </w:tcPr>
          <w:p w14:paraId="27701D3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450</w:t>
            </w:r>
          </w:p>
        </w:tc>
      </w:tr>
      <w:tr w:rsidR="00B63D70" w:rsidRPr="00B63D70" w14:paraId="563BB40E" w14:textId="77777777" w:rsidTr="00C3629E">
        <w:trPr>
          <w:trHeight w:val="153"/>
        </w:trPr>
        <w:tc>
          <w:tcPr>
            <w:tcW w:w="1000" w:type="pct"/>
            <w:shd w:val="clear" w:color="auto" w:fill="auto"/>
            <w:noWrap/>
            <w:vAlign w:val="center"/>
            <w:hideMark/>
          </w:tcPr>
          <w:p w14:paraId="104B74EF"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39D19D7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CB500 FOUR</w:t>
            </w:r>
          </w:p>
        </w:tc>
        <w:tc>
          <w:tcPr>
            <w:tcW w:w="1637" w:type="pct"/>
            <w:shd w:val="clear" w:color="auto" w:fill="auto"/>
            <w:noWrap/>
            <w:vAlign w:val="center"/>
            <w:hideMark/>
          </w:tcPr>
          <w:p w14:paraId="3991966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CB500-FOUR K, K1, K2</w:t>
            </w:r>
          </w:p>
        </w:tc>
        <w:tc>
          <w:tcPr>
            <w:tcW w:w="682" w:type="pct"/>
            <w:shd w:val="clear" w:color="auto" w:fill="auto"/>
            <w:noWrap/>
            <w:vAlign w:val="center"/>
            <w:hideMark/>
          </w:tcPr>
          <w:p w14:paraId="2143903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1971-73</w:t>
            </w:r>
          </w:p>
        </w:tc>
        <w:tc>
          <w:tcPr>
            <w:tcW w:w="681" w:type="pct"/>
            <w:shd w:val="clear" w:color="auto" w:fill="auto"/>
            <w:noWrap/>
            <w:vAlign w:val="center"/>
            <w:hideMark/>
          </w:tcPr>
          <w:p w14:paraId="37FF3FB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498</w:t>
            </w:r>
          </w:p>
        </w:tc>
      </w:tr>
      <w:tr w:rsidR="00B63D70" w:rsidRPr="00B63D70" w14:paraId="5B04FF87" w14:textId="77777777" w:rsidTr="00C3629E">
        <w:trPr>
          <w:trHeight w:val="153"/>
        </w:trPr>
        <w:tc>
          <w:tcPr>
            <w:tcW w:w="1000" w:type="pct"/>
            <w:shd w:val="clear" w:color="auto" w:fill="auto"/>
            <w:noWrap/>
            <w:vAlign w:val="center"/>
            <w:hideMark/>
          </w:tcPr>
          <w:p w14:paraId="4B776ADB"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3F4B315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CB500 TWIN</w:t>
            </w:r>
          </w:p>
        </w:tc>
        <w:tc>
          <w:tcPr>
            <w:tcW w:w="1637" w:type="pct"/>
            <w:shd w:val="clear" w:color="auto" w:fill="auto"/>
            <w:noWrap/>
            <w:vAlign w:val="center"/>
            <w:hideMark/>
          </w:tcPr>
          <w:p w14:paraId="42B1CCD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CB500T</w:t>
            </w:r>
          </w:p>
        </w:tc>
        <w:tc>
          <w:tcPr>
            <w:tcW w:w="682" w:type="pct"/>
            <w:shd w:val="clear" w:color="auto" w:fill="auto"/>
            <w:noWrap/>
            <w:vAlign w:val="center"/>
            <w:hideMark/>
          </w:tcPr>
          <w:p w14:paraId="3A0D6C2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1974-78</w:t>
            </w:r>
          </w:p>
        </w:tc>
        <w:tc>
          <w:tcPr>
            <w:tcW w:w="681" w:type="pct"/>
            <w:shd w:val="clear" w:color="auto" w:fill="auto"/>
            <w:noWrap/>
            <w:vAlign w:val="center"/>
            <w:hideMark/>
          </w:tcPr>
          <w:p w14:paraId="2FFB695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498</w:t>
            </w:r>
          </w:p>
        </w:tc>
      </w:tr>
      <w:tr w:rsidR="00B63D70" w:rsidRPr="00B63D70" w14:paraId="2AC22900" w14:textId="77777777" w:rsidTr="00C3629E">
        <w:trPr>
          <w:trHeight w:val="153"/>
        </w:trPr>
        <w:tc>
          <w:tcPr>
            <w:tcW w:w="1000" w:type="pct"/>
            <w:shd w:val="clear" w:color="auto" w:fill="auto"/>
            <w:noWrap/>
            <w:vAlign w:val="center"/>
            <w:hideMark/>
          </w:tcPr>
          <w:p w14:paraId="69CBBE79"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48571F6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CB500F</w:t>
            </w:r>
          </w:p>
        </w:tc>
        <w:tc>
          <w:tcPr>
            <w:tcW w:w="1637" w:type="pct"/>
            <w:shd w:val="clear" w:color="auto" w:fill="auto"/>
            <w:noWrap/>
            <w:vAlign w:val="center"/>
            <w:hideMark/>
          </w:tcPr>
          <w:p w14:paraId="515C2DB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CB500FA/F</w:t>
            </w:r>
          </w:p>
        </w:tc>
        <w:tc>
          <w:tcPr>
            <w:tcW w:w="682" w:type="pct"/>
            <w:shd w:val="clear" w:color="auto" w:fill="auto"/>
            <w:noWrap/>
            <w:vAlign w:val="center"/>
            <w:hideMark/>
          </w:tcPr>
          <w:p w14:paraId="5851F4D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2012-on</w:t>
            </w:r>
          </w:p>
        </w:tc>
        <w:tc>
          <w:tcPr>
            <w:tcW w:w="681" w:type="pct"/>
            <w:shd w:val="clear" w:color="auto" w:fill="auto"/>
            <w:noWrap/>
            <w:vAlign w:val="center"/>
            <w:hideMark/>
          </w:tcPr>
          <w:p w14:paraId="5B2B64A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471</w:t>
            </w:r>
          </w:p>
        </w:tc>
      </w:tr>
      <w:tr w:rsidR="00B63D70" w:rsidRPr="00B63D70" w14:paraId="006200F0" w14:textId="77777777" w:rsidTr="00C3629E">
        <w:trPr>
          <w:trHeight w:val="153"/>
        </w:trPr>
        <w:tc>
          <w:tcPr>
            <w:tcW w:w="1000" w:type="pct"/>
            <w:shd w:val="clear" w:color="auto" w:fill="auto"/>
            <w:noWrap/>
            <w:vAlign w:val="center"/>
            <w:hideMark/>
          </w:tcPr>
          <w:p w14:paraId="75ABAAE8"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55C8722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CB500X</w:t>
            </w:r>
          </w:p>
        </w:tc>
        <w:tc>
          <w:tcPr>
            <w:tcW w:w="1637" w:type="pct"/>
            <w:shd w:val="clear" w:color="auto" w:fill="auto"/>
            <w:noWrap/>
            <w:vAlign w:val="center"/>
            <w:hideMark/>
          </w:tcPr>
          <w:p w14:paraId="05D117C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CB500XA</w:t>
            </w:r>
          </w:p>
        </w:tc>
        <w:tc>
          <w:tcPr>
            <w:tcW w:w="682" w:type="pct"/>
            <w:shd w:val="clear" w:color="auto" w:fill="auto"/>
            <w:noWrap/>
            <w:vAlign w:val="center"/>
            <w:hideMark/>
          </w:tcPr>
          <w:p w14:paraId="418997D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2013-on</w:t>
            </w:r>
          </w:p>
        </w:tc>
        <w:tc>
          <w:tcPr>
            <w:tcW w:w="681" w:type="pct"/>
            <w:shd w:val="clear" w:color="auto" w:fill="auto"/>
            <w:noWrap/>
            <w:vAlign w:val="center"/>
            <w:hideMark/>
          </w:tcPr>
          <w:p w14:paraId="5693D51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471</w:t>
            </w:r>
          </w:p>
        </w:tc>
      </w:tr>
      <w:tr w:rsidR="00B63D70" w:rsidRPr="00B63D70" w14:paraId="5B0B15F6" w14:textId="77777777" w:rsidTr="00C3629E">
        <w:trPr>
          <w:trHeight w:val="153"/>
        </w:trPr>
        <w:tc>
          <w:tcPr>
            <w:tcW w:w="1000" w:type="pct"/>
            <w:shd w:val="clear" w:color="auto" w:fill="auto"/>
            <w:noWrap/>
            <w:vAlign w:val="center"/>
            <w:hideMark/>
          </w:tcPr>
          <w:p w14:paraId="4ACAB228"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5D21807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CB550</w:t>
            </w:r>
          </w:p>
        </w:tc>
        <w:tc>
          <w:tcPr>
            <w:tcW w:w="1637" w:type="pct"/>
            <w:shd w:val="clear" w:color="auto" w:fill="auto"/>
            <w:noWrap/>
            <w:vAlign w:val="center"/>
            <w:hideMark/>
          </w:tcPr>
          <w:p w14:paraId="694B79C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CB550</w:t>
            </w:r>
          </w:p>
        </w:tc>
        <w:tc>
          <w:tcPr>
            <w:tcW w:w="682" w:type="pct"/>
            <w:shd w:val="clear" w:color="auto" w:fill="auto"/>
            <w:noWrap/>
            <w:vAlign w:val="center"/>
            <w:hideMark/>
          </w:tcPr>
          <w:p w14:paraId="0F8C9C5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1974-78</w:t>
            </w:r>
          </w:p>
        </w:tc>
        <w:tc>
          <w:tcPr>
            <w:tcW w:w="681" w:type="pct"/>
            <w:shd w:val="clear" w:color="auto" w:fill="auto"/>
            <w:noWrap/>
            <w:vAlign w:val="center"/>
            <w:hideMark/>
          </w:tcPr>
          <w:p w14:paraId="2057956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544</w:t>
            </w:r>
          </w:p>
        </w:tc>
      </w:tr>
      <w:tr w:rsidR="00B63D70" w:rsidRPr="00B63D70" w14:paraId="405F9AED" w14:textId="77777777" w:rsidTr="00C3629E">
        <w:trPr>
          <w:trHeight w:val="153"/>
        </w:trPr>
        <w:tc>
          <w:tcPr>
            <w:tcW w:w="1000" w:type="pct"/>
            <w:shd w:val="clear" w:color="auto" w:fill="auto"/>
            <w:noWrap/>
            <w:vAlign w:val="center"/>
            <w:hideMark/>
          </w:tcPr>
          <w:p w14:paraId="53566924"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350C5DB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CB650</w:t>
            </w:r>
          </w:p>
        </w:tc>
        <w:tc>
          <w:tcPr>
            <w:tcW w:w="1637" w:type="pct"/>
            <w:shd w:val="clear" w:color="auto" w:fill="auto"/>
            <w:noWrap/>
            <w:vAlign w:val="center"/>
            <w:hideMark/>
          </w:tcPr>
          <w:p w14:paraId="36736AC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CB650</w:t>
            </w:r>
          </w:p>
        </w:tc>
        <w:tc>
          <w:tcPr>
            <w:tcW w:w="682" w:type="pct"/>
            <w:shd w:val="clear" w:color="auto" w:fill="auto"/>
            <w:noWrap/>
            <w:vAlign w:val="center"/>
            <w:hideMark/>
          </w:tcPr>
          <w:p w14:paraId="04D42A7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hideMark/>
          </w:tcPr>
          <w:p w14:paraId="5A6DC65C"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650</w:t>
            </w:r>
          </w:p>
        </w:tc>
      </w:tr>
      <w:tr w:rsidR="00B63D70" w:rsidRPr="00B63D70" w14:paraId="7C727BB6" w14:textId="77777777" w:rsidTr="00C3629E">
        <w:trPr>
          <w:trHeight w:val="153"/>
        </w:trPr>
        <w:tc>
          <w:tcPr>
            <w:tcW w:w="1000" w:type="pct"/>
            <w:shd w:val="clear" w:color="auto" w:fill="auto"/>
            <w:noWrap/>
            <w:vAlign w:val="center"/>
            <w:hideMark/>
          </w:tcPr>
          <w:p w14:paraId="2EC75854"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30946D6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CB650F</w:t>
            </w:r>
          </w:p>
        </w:tc>
        <w:tc>
          <w:tcPr>
            <w:tcW w:w="1637" w:type="pct"/>
            <w:shd w:val="clear" w:color="auto" w:fill="auto"/>
            <w:noWrap/>
            <w:vAlign w:val="center"/>
            <w:hideMark/>
          </w:tcPr>
          <w:p w14:paraId="4934D41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CB650FA-LTD-16ym</w:t>
            </w:r>
          </w:p>
        </w:tc>
        <w:tc>
          <w:tcPr>
            <w:tcW w:w="682" w:type="pct"/>
            <w:shd w:val="clear" w:color="auto" w:fill="auto"/>
            <w:noWrap/>
            <w:vAlign w:val="center"/>
            <w:hideMark/>
          </w:tcPr>
          <w:p w14:paraId="0AB8620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2015-2017</w:t>
            </w:r>
          </w:p>
        </w:tc>
        <w:tc>
          <w:tcPr>
            <w:tcW w:w="681" w:type="pct"/>
            <w:shd w:val="clear" w:color="auto" w:fill="auto"/>
            <w:noWrap/>
            <w:vAlign w:val="center"/>
            <w:hideMark/>
          </w:tcPr>
          <w:p w14:paraId="5E945AF6"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649</w:t>
            </w:r>
          </w:p>
        </w:tc>
      </w:tr>
      <w:tr w:rsidR="00B63D70" w:rsidRPr="00B63D70" w14:paraId="74A99BF0" w14:textId="77777777" w:rsidTr="00C3629E">
        <w:trPr>
          <w:trHeight w:val="153"/>
        </w:trPr>
        <w:tc>
          <w:tcPr>
            <w:tcW w:w="1000" w:type="pct"/>
            <w:shd w:val="clear" w:color="auto" w:fill="auto"/>
            <w:noWrap/>
            <w:vAlign w:val="center"/>
            <w:hideMark/>
          </w:tcPr>
          <w:p w14:paraId="4F00E7FB"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70D0738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CBR300R</w:t>
            </w:r>
          </w:p>
        </w:tc>
        <w:tc>
          <w:tcPr>
            <w:tcW w:w="1637" w:type="pct"/>
            <w:shd w:val="clear" w:color="auto" w:fill="auto"/>
            <w:noWrap/>
            <w:vAlign w:val="center"/>
            <w:hideMark/>
          </w:tcPr>
          <w:p w14:paraId="07EDF39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CBR300R</w:t>
            </w:r>
          </w:p>
        </w:tc>
        <w:tc>
          <w:tcPr>
            <w:tcW w:w="682" w:type="pct"/>
            <w:shd w:val="clear" w:color="auto" w:fill="auto"/>
            <w:noWrap/>
            <w:vAlign w:val="center"/>
            <w:hideMark/>
          </w:tcPr>
          <w:p w14:paraId="4EA6BC0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2014-16</w:t>
            </w:r>
          </w:p>
        </w:tc>
        <w:tc>
          <w:tcPr>
            <w:tcW w:w="681" w:type="pct"/>
            <w:shd w:val="clear" w:color="auto" w:fill="auto"/>
            <w:noWrap/>
            <w:vAlign w:val="center"/>
            <w:hideMark/>
          </w:tcPr>
          <w:p w14:paraId="6D87252A"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286</w:t>
            </w:r>
          </w:p>
        </w:tc>
      </w:tr>
      <w:tr w:rsidR="00B63D70" w:rsidRPr="00B63D70" w14:paraId="10B086E2" w14:textId="77777777" w:rsidTr="00C3629E">
        <w:trPr>
          <w:trHeight w:val="153"/>
        </w:trPr>
        <w:tc>
          <w:tcPr>
            <w:tcW w:w="1000" w:type="pct"/>
            <w:shd w:val="clear" w:color="auto" w:fill="auto"/>
            <w:noWrap/>
            <w:vAlign w:val="center"/>
            <w:hideMark/>
          </w:tcPr>
          <w:p w14:paraId="29D044BE"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35E9FEE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CBR300R</w:t>
            </w:r>
          </w:p>
        </w:tc>
        <w:tc>
          <w:tcPr>
            <w:tcW w:w="1637" w:type="pct"/>
            <w:shd w:val="clear" w:color="auto" w:fill="auto"/>
            <w:noWrap/>
            <w:vAlign w:val="center"/>
            <w:hideMark/>
          </w:tcPr>
          <w:p w14:paraId="6CE56BA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CBR300RA</w:t>
            </w:r>
          </w:p>
        </w:tc>
        <w:tc>
          <w:tcPr>
            <w:tcW w:w="682" w:type="pct"/>
            <w:shd w:val="clear" w:color="auto" w:fill="auto"/>
            <w:noWrap/>
            <w:vAlign w:val="center"/>
            <w:hideMark/>
          </w:tcPr>
          <w:p w14:paraId="386040F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2014-18</w:t>
            </w:r>
          </w:p>
        </w:tc>
        <w:tc>
          <w:tcPr>
            <w:tcW w:w="681" w:type="pct"/>
            <w:shd w:val="clear" w:color="auto" w:fill="auto"/>
            <w:noWrap/>
            <w:vAlign w:val="center"/>
            <w:hideMark/>
          </w:tcPr>
          <w:p w14:paraId="5FA9D07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286</w:t>
            </w:r>
          </w:p>
        </w:tc>
      </w:tr>
      <w:tr w:rsidR="00B63D70" w:rsidRPr="00B63D70" w14:paraId="3C28B4C1" w14:textId="77777777" w:rsidTr="00C3629E">
        <w:trPr>
          <w:trHeight w:val="153"/>
        </w:trPr>
        <w:tc>
          <w:tcPr>
            <w:tcW w:w="1000" w:type="pct"/>
            <w:shd w:val="clear" w:color="auto" w:fill="auto"/>
            <w:noWrap/>
            <w:vAlign w:val="center"/>
            <w:hideMark/>
          </w:tcPr>
          <w:p w14:paraId="5F335169"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4EC703A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CBR500R</w:t>
            </w:r>
          </w:p>
        </w:tc>
        <w:tc>
          <w:tcPr>
            <w:tcW w:w="1637" w:type="pct"/>
            <w:shd w:val="clear" w:color="auto" w:fill="auto"/>
            <w:noWrap/>
            <w:vAlign w:val="center"/>
            <w:hideMark/>
          </w:tcPr>
          <w:p w14:paraId="43E42E0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CBR500RA</w:t>
            </w:r>
          </w:p>
        </w:tc>
        <w:tc>
          <w:tcPr>
            <w:tcW w:w="682" w:type="pct"/>
            <w:shd w:val="clear" w:color="auto" w:fill="auto"/>
            <w:noWrap/>
            <w:vAlign w:val="center"/>
            <w:hideMark/>
          </w:tcPr>
          <w:p w14:paraId="23C7A9C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2012-on</w:t>
            </w:r>
          </w:p>
        </w:tc>
        <w:tc>
          <w:tcPr>
            <w:tcW w:w="681" w:type="pct"/>
            <w:shd w:val="clear" w:color="auto" w:fill="auto"/>
            <w:noWrap/>
            <w:vAlign w:val="center"/>
            <w:hideMark/>
          </w:tcPr>
          <w:p w14:paraId="3DC7FC59"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471</w:t>
            </w:r>
          </w:p>
        </w:tc>
      </w:tr>
      <w:tr w:rsidR="00B63D70" w:rsidRPr="00B63D70" w14:paraId="469C2286" w14:textId="77777777" w:rsidTr="00C3629E">
        <w:trPr>
          <w:trHeight w:val="153"/>
        </w:trPr>
        <w:tc>
          <w:tcPr>
            <w:tcW w:w="1000" w:type="pct"/>
            <w:shd w:val="clear" w:color="auto" w:fill="auto"/>
            <w:noWrap/>
            <w:vAlign w:val="center"/>
            <w:hideMark/>
          </w:tcPr>
          <w:p w14:paraId="00AB2277"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4055D43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CBR650F</w:t>
            </w:r>
          </w:p>
        </w:tc>
        <w:tc>
          <w:tcPr>
            <w:tcW w:w="1637" w:type="pct"/>
            <w:shd w:val="clear" w:color="auto" w:fill="auto"/>
            <w:noWrap/>
            <w:vAlign w:val="center"/>
            <w:hideMark/>
          </w:tcPr>
          <w:p w14:paraId="37BC446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CBR650F LAMS (CBR650FL)</w:t>
            </w:r>
          </w:p>
        </w:tc>
        <w:tc>
          <w:tcPr>
            <w:tcW w:w="682" w:type="pct"/>
            <w:shd w:val="clear" w:color="auto" w:fill="auto"/>
            <w:noWrap/>
            <w:vAlign w:val="center"/>
            <w:hideMark/>
          </w:tcPr>
          <w:p w14:paraId="4C98648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2015-2019</w:t>
            </w:r>
          </w:p>
        </w:tc>
        <w:tc>
          <w:tcPr>
            <w:tcW w:w="681" w:type="pct"/>
            <w:shd w:val="clear" w:color="auto" w:fill="auto"/>
            <w:noWrap/>
            <w:vAlign w:val="center"/>
            <w:hideMark/>
          </w:tcPr>
          <w:p w14:paraId="0D56663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649</w:t>
            </w:r>
          </w:p>
        </w:tc>
      </w:tr>
      <w:tr w:rsidR="00B63D70" w:rsidRPr="00B63D70" w14:paraId="37E90D0D" w14:textId="77777777" w:rsidTr="00C3629E">
        <w:trPr>
          <w:trHeight w:val="153"/>
        </w:trPr>
        <w:tc>
          <w:tcPr>
            <w:tcW w:w="1000" w:type="pct"/>
            <w:shd w:val="clear" w:color="auto" w:fill="auto"/>
            <w:noWrap/>
            <w:vAlign w:val="center"/>
          </w:tcPr>
          <w:p w14:paraId="6EE540A6"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tcPr>
          <w:p w14:paraId="6BEE159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CBR650R</w:t>
            </w:r>
          </w:p>
        </w:tc>
        <w:tc>
          <w:tcPr>
            <w:tcW w:w="1637" w:type="pct"/>
            <w:shd w:val="clear" w:color="auto" w:fill="auto"/>
            <w:noWrap/>
            <w:vAlign w:val="center"/>
          </w:tcPr>
          <w:p w14:paraId="27BE3FD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CBR650R</w:t>
            </w:r>
          </w:p>
        </w:tc>
        <w:tc>
          <w:tcPr>
            <w:tcW w:w="682" w:type="pct"/>
            <w:shd w:val="clear" w:color="auto" w:fill="auto"/>
            <w:noWrap/>
            <w:vAlign w:val="center"/>
          </w:tcPr>
          <w:p w14:paraId="48A488D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2019-on</w:t>
            </w:r>
          </w:p>
        </w:tc>
        <w:tc>
          <w:tcPr>
            <w:tcW w:w="681" w:type="pct"/>
            <w:shd w:val="clear" w:color="auto" w:fill="auto"/>
            <w:noWrap/>
            <w:vAlign w:val="center"/>
          </w:tcPr>
          <w:p w14:paraId="6B22FA4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649</w:t>
            </w:r>
          </w:p>
        </w:tc>
      </w:tr>
      <w:tr w:rsidR="00B63D70" w:rsidRPr="00B63D70" w14:paraId="4D2134DF" w14:textId="77777777" w:rsidTr="00C3629E">
        <w:trPr>
          <w:trHeight w:val="153"/>
        </w:trPr>
        <w:tc>
          <w:tcPr>
            <w:tcW w:w="1000" w:type="pct"/>
            <w:shd w:val="clear" w:color="auto" w:fill="auto"/>
            <w:noWrap/>
            <w:vAlign w:val="center"/>
            <w:hideMark/>
          </w:tcPr>
          <w:p w14:paraId="02A684AB"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493C388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CBX550</w:t>
            </w:r>
          </w:p>
        </w:tc>
        <w:tc>
          <w:tcPr>
            <w:tcW w:w="1637" w:type="pct"/>
            <w:shd w:val="clear" w:color="auto" w:fill="auto"/>
            <w:noWrap/>
            <w:vAlign w:val="center"/>
            <w:hideMark/>
          </w:tcPr>
          <w:p w14:paraId="2651C44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CBX550F</w:t>
            </w:r>
          </w:p>
        </w:tc>
        <w:tc>
          <w:tcPr>
            <w:tcW w:w="682" w:type="pct"/>
            <w:shd w:val="clear" w:color="auto" w:fill="auto"/>
            <w:noWrap/>
            <w:vAlign w:val="center"/>
            <w:hideMark/>
          </w:tcPr>
          <w:p w14:paraId="29E2ABF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1982-85</w:t>
            </w:r>
          </w:p>
        </w:tc>
        <w:tc>
          <w:tcPr>
            <w:tcW w:w="681" w:type="pct"/>
            <w:shd w:val="clear" w:color="auto" w:fill="auto"/>
            <w:noWrap/>
            <w:vAlign w:val="center"/>
            <w:hideMark/>
          </w:tcPr>
          <w:p w14:paraId="77ECA92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572</w:t>
            </w:r>
          </w:p>
        </w:tc>
      </w:tr>
      <w:tr w:rsidR="00B63D70" w:rsidRPr="00B63D70" w14:paraId="38A7D832" w14:textId="77777777" w:rsidTr="00C3629E">
        <w:trPr>
          <w:trHeight w:val="153"/>
        </w:trPr>
        <w:tc>
          <w:tcPr>
            <w:tcW w:w="1000" w:type="pct"/>
            <w:shd w:val="clear" w:color="auto" w:fill="auto"/>
            <w:noWrap/>
            <w:vAlign w:val="center"/>
            <w:hideMark/>
          </w:tcPr>
          <w:p w14:paraId="0DF63FC8"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3AF99D4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CJ360</w:t>
            </w:r>
          </w:p>
        </w:tc>
        <w:tc>
          <w:tcPr>
            <w:tcW w:w="1637" w:type="pct"/>
            <w:shd w:val="clear" w:color="auto" w:fill="auto"/>
            <w:noWrap/>
            <w:vAlign w:val="center"/>
            <w:hideMark/>
          </w:tcPr>
          <w:p w14:paraId="1514249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CJ360</w:t>
            </w:r>
          </w:p>
        </w:tc>
        <w:tc>
          <w:tcPr>
            <w:tcW w:w="682" w:type="pct"/>
            <w:shd w:val="clear" w:color="auto" w:fill="auto"/>
            <w:noWrap/>
            <w:vAlign w:val="center"/>
            <w:hideMark/>
          </w:tcPr>
          <w:p w14:paraId="40CC35E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1976</w:t>
            </w:r>
          </w:p>
        </w:tc>
        <w:tc>
          <w:tcPr>
            <w:tcW w:w="681" w:type="pct"/>
            <w:shd w:val="clear" w:color="auto" w:fill="auto"/>
            <w:noWrap/>
            <w:vAlign w:val="center"/>
            <w:hideMark/>
          </w:tcPr>
          <w:p w14:paraId="753CCD96"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356</w:t>
            </w:r>
          </w:p>
        </w:tc>
      </w:tr>
      <w:tr w:rsidR="00B63D70" w:rsidRPr="00B63D70" w14:paraId="2AF4FC05" w14:textId="77777777" w:rsidTr="00C3629E">
        <w:trPr>
          <w:trHeight w:val="153"/>
        </w:trPr>
        <w:tc>
          <w:tcPr>
            <w:tcW w:w="1000" w:type="pct"/>
            <w:shd w:val="clear" w:color="auto" w:fill="auto"/>
            <w:noWrap/>
            <w:vAlign w:val="center"/>
            <w:hideMark/>
          </w:tcPr>
          <w:p w14:paraId="1A1DD4CD"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05797FC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CL450</w:t>
            </w:r>
          </w:p>
        </w:tc>
        <w:tc>
          <w:tcPr>
            <w:tcW w:w="1637" w:type="pct"/>
            <w:shd w:val="clear" w:color="auto" w:fill="auto"/>
            <w:noWrap/>
            <w:vAlign w:val="center"/>
            <w:hideMark/>
          </w:tcPr>
          <w:p w14:paraId="212713A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CL450</w:t>
            </w:r>
          </w:p>
        </w:tc>
        <w:tc>
          <w:tcPr>
            <w:tcW w:w="682" w:type="pct"/>
            <w:shd w:val="clear" w:color="auto" w:fill="auto"/>
            <w:noWrap/>
            <w:vAlign w:val="center"/>
            <w:hideMark/>
          </w:tcPr>
          <w:p w14:paraId="732A209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1965-77</w:t>
            </w:r>
          </w:p>
        </w:tc>
        <w:tc>
          <w:tcPr>
            <w:tcW w:w="681" w:type="pct"/>
            <w:shd w:val="clear" w:color="auto" w:fill="auto"/>
            <w:noWrap/>
            <w:vAlign w:val="center"/>
            <w:hideMark/>
          </w:tcPr>
          <w:p w14:paraId="32315E2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444</w:t>
            </w:r>
          </w:p>
        </w:tc>
      </w:tr>
      <w:tr w:rsidR="00B63D70" w:rsidRPr="00B63D70" w14:paraId="5864FAF4" w14:textId="77777777" w:rsidTr="00C3629E">
        <w:trPr>
          <w:trHeight w:val="153"/>
        </w:trPr>
        <w:tc>
          <w:tcPr>
            <w:tcW w:w="1000" w:type="pct"/>
            <w:shd w:val="clear" w:color="auto" w:fill="auto"/>
            <w:noWrap/>
            <w:vAlign w:val="center"/>
          </w:tcPr>
          <w:p w14:paraId="1375121A"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tcPr>
          <w:p w14:paraId="0D44317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CL500A</w:t>
            </w:r>
          </w:p>
        </w:tc>
        <w:tc>
          <w:tcPr>
            <w:tcW w:w="1637" w:type="pct"/>
            <w:shd w:val="clear" w:color="auto" w:fill="auto"/>
            <w:noWrap/>
            <w:vAlign w:val="center"/>
          </w:tcPr>
          <w:p w14:paraId="0C2A305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CL500</w:t>
            </w:r>
          </w:p>
        </w:tc>
        <w:tc>
          <w:tcPr>
            <w:tcW w:w="682" w:type="pct"/>
            <w:shd w:val="clear" w:color="auto" w:fill="auto"/>
            <w:noWrap/>
            <w:vAlign w:val="center"/>
          </w:tcPr>
          <w:p w14:paraId="498C72F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2023-on</w:t>
            </w:r>
          </w:p>
        </w:tc>
        <w:tc>
          <w:tcPr>
            <w:tcW w:w="681" w:type="pct"/>
            <w:shd w:val="clear" w:color="auto" w:fill="auto"/>
            <w:noWrap/>
            <w:vAlign w:val="center"/>
          </w:tcPr>
          <w:p w14:paraId="2C23118C"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471</w:t>
            </w:r>
          </w:p>
        </w:tc>
      </w:tr>
      <w:tr w:rsidR="00B63D70" w:rsidRPr="00B63D70" w14:paraId="1FC514D4" w14:textId="77777777" w:rsidTr="00C3629E">
        <w:trPr>
          <w:trHeight w:val="153"/>
        </w:trPr>
        <w:tc>
          <w:tcPr>
            <w:tcW w:w="1000" w:type="pct"/>
            <w:shd w:val="clear" w:color="auto" w:fill="auto"/>
            <w:noWrap/>
            <w:vAlign w:val="center"/>
          </w:tcPr>
          <w:p w14:paraId="34FC4D57"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tcPr>
          <w:p w14:paraId="4E2FCF4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CMX500</w:t>
            </w:r>
          </w:p>
        </w:tc>
        <w:tc>
          <w:tcPr>
            <w:tcW w:w="1637" w:type="pct"/>
            <w:shd w:val="clear" w:color="auto" w:fill="auto"/>
            <w:noWrap/>
            <w:vAlign w:val="center"/>
          </w:tcPr>
          <w:p w14:paraId="1B2EE9D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CMX500</w:t>
            </w:r>
          </w:p>
        </w:tc>
        <w:tc>
          <w:tcPr>
            <w:tcW w:w="682" w:type="pct"/>
            <w:shd w:val="clear" w:color="auto" w:fill="auto"/>
            <w:noWrap/>
            <w:vAlign w:val="center"/>
          </w:tcPr>
          <w:p w14:paraId="71CDFF9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2016-on</w:t>
            </w:r>
          </w:p>
        </w:tc>
        <w:tc>
          <w:tcPr>
            <w:tcW w:w="681" w:type="pct"/>
            <w:shd w:val="clear" w:color="auto" w:fill="auto"/>
            <w:noWrap/>
            <w:vAlign w:val="center"/>
          </w:tcPr>
          <w:p w14:paraId="06D4762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471</w:t>
            </w:r>
          </w:p>
        </w:tc>
      </w:tr>
      <w:tr w:rsidR="00B63D70" w:rsidRPr="00B63D70" w14:paraId="4AE7BA83" w14:textId="77777777" w:rsidTr="00C3629E">
        <w:trPr>
          <w:trHeight w:val="153"/>
        </w:trPr>
        <w:tc>
          <w:tcPr>
            <w:tcW w:w="1000" w:type="pct"/>
            <w:shd w:val="clear" w:color="auto" w:fill="auto"/>
            <w:noWrap/>
            <w:vAlign w:val="center"/>
            <w:hideMark/>
          </w:tcPr>
          <w:p w14:paraId="66BCC302"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7292143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CMX500A</w:t>
            </w:r>
          </w:p>
        </w:tc>
        <w:tc>
          <w:tcPr>
            <w:tcW w:w="1637" w:type="pct"/>
            <w:shd w:val="clear" w:color="auto" w:fill="auto"/>
            <w:noWrap/>
            <w:vAlign w:val="center"/>
            <w:hideMark/>
          </w:tcPr>
          <w:p w14:paraId="691D8E4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 xml:space="preserve">CMX500A </w:t>
            </w:r>
          </w:p>
        </w:tc>
        <w:tc>
          <w:tcPr>
            <w:tcW w:w="682" w:type="pct"/>
            <w:shd w:val="clear" w:color="auto" w:fill="auto"/>
            <w:noWrap/>
            <w:vAlign w:val="center"/>
            <w:hideMark/>
          </w:tcPr>
          <w:p w14:paraId="2DE89BB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2016-20</w:t>
            </w:r>
          </w:p>
        </w:tc>
        <w:tc>
          <w:tcPr>
            <w:tcW w:w="681" w:type="pct"/>
            <w:shd w:val="clear" w:color="auto" w:fill="auto"/>
            <w:noWrap/>
            <w:vAlign w:val="center"/>
            <w:hideMark/>
          </w:tcPr>
          <w:p w14:paraId="4FAA14A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471</w:t>
            </w:r>
          </w:p>
        </w:tc>
      </w:tr>
      <w:tr w:rsidR="00B63D70" w:rsidRPr="00B63D70" w14:paraId="3E6CC1F2" w14:textId="77777777" w:rsidTr="00C3629E">
        <w:trPr>
          <w:trHeight w:val="153"/>
        </w:trPr>
        <w:tc>
          <w:tcPr>
            <w:tcW w:w="1000" w:type="pct"/>
            <w:shd w:val="clear" w:color="auto" w:fill="auto"/>
            <w:noWrap/>
            <w:vAlign w:val="center"/>
          </w:tcPr>
          <w:p w14:paraId="36EB1DFD"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tcPr>
          <w:p w14:paraId="74EA4A0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CRF300</w:t>
            </w:r>
          </w:p>
        </w:tc>
        <w:tc>
          <w:tcPr>
            <w:tcW w:w="1637" w:type="pct"/>
            <w:shd w:val="clear" w:color="auto" w:fill="auto"/>
            <w:noWrap/>
            <w:vAlign w:val="center"/>
          </w:tcPr>
          <w:p w14:paraId="5B27B81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CRF300 Rally</w:t>
            </w:r>
          </w:p>
        </w:tc>
        <w:tc>
          <w:tcPr>
            <w:tcW w:w="682" w:type="pct"/>
            <w:shd w:val="clear" w:color="auto" w:fill="auto"/>
            <w:noWrap/>
            <w:vAlign w:val="center"/>
          </w:tcPr>
          <w:p w14:paraId="1DCDABB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2020-on</w:t>
            </w:r>
          </w:p>
        </w:tc>
        <w:tc>
          <w:tcPr>
            <w:tcW w:w="681" w:type="pct"/>
            <w:shd w:val="clear" w:color="auto" w:fill="auto"/>
            <w:noWrap/>
            <w:vAlign w:val="center"/>
          </w:tcPr>
          <w:p w14:paraId="764133CA"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286</w:t>
            </w:r>
          </w:p>
        </w:tc>
      </w:tr>
      <w:tr w:rsidR="00B63D70" w:rsidRPr="00B63D70" w14:paraId="7F7E8FDD" w14:textId="77777777" w:rsidTr="00C3629E">
        <w:trPr>
          <w:trHeight w:val="153"/>
        </w:trPr>
        <w:tc>
          <w:tcPr>
            <w:tcW w:w="1000" w:type="pct"/>
            <w:shd w:val="clear" w:color="auto" w:fill="auto"/>
            <w:noWrap/>
            <w:vAlign w:val="center"/>
          </w:tcPr>
          <w:p w14:paraId="6D593A9A"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tcPr>
          <w:p w14:paraId="132A100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CRF300</w:t>
            </w:r>
          </w:p>
        </w:tc>
        <w:tc>
          <w:tcPr>
            <w:tcW w:w="1637" w:type="pct"/>
            <w:shd w:val="clear" w:color="auto" w:fill="auto"/>
            <w:noWrap/>
            <w:vAlign w:val="center"/>
          </w:tcPr>
          <w:p w14:paraId="4FB657A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CRF300L</w:t>
            </w:r>
          </w:p>
        </w:tc>
        <w:tc>
          <w:tcPr>
            <w:tcW w:w="682" w:type="pct"/>
            <w:shd w:val="clear" w:color="auto" w:fill="auto"/>
            <w:noWrap/>
            <w:vAlign w:val="center"/>
          </w:tcPr>
          <w:p w14:paraId="214C88F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2020-on</w:t>
            </w:r>
          </w:p>
        </w:tc>
        <w:tc>
          <w:tcPr>
            <w:tcW w:w="681" w:type="pct"/>
            <w:shd w:val="clear" w:color="auto" w:fill="auto"/>
            <w:noWrap/>
            <w:vAlign w:val="center"/>
          </w:tcPr>
          <w:p w14:paraId="102F3E8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286</w:t>
            </w:r>
          </w:p>
        </w:tc>
      </w:tr>
      <w:tr w:rsidR="00B63D70" w:rsidRPr="00B63D70" w14:paraId="662848FA" w14:textId="77777777" w:rsidTr="00C3629E">
        <w:trPr>
          <w:trHeight w:val="153"/>
        </w:trPr>
        <w:tc>
          <w:tcPr>
            <w:tcW w:w="1000" w:type="pct"/>
            <w:shd w:val="clear" w:color="auto" w:fill="auto"/>
            <w:noWrap/>
            <w:vAlign w:val="center"/>
            <w:hideMark/>
          </w:tcPr>
          <w:p w14:paraId="356214C9"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0EC4347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CRF400R</w:t>
            </w:r>
          </w:p>
        </w:tc>
        <w:tc>
          <w:tcPr>
            <w:tcW w:w="1637" w:type="pct"/>
            <w:shd w:val="clear" w:color="auto" w:fill="auto"/>
            <w:noWrap/>
            <w:vAlign w:val="center"/>
            <w:hideMark/>
          </w:tcPr>
          <w:p w14:paraId="181DA41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CRF400R</w:t>
            </w:r>
          </w:p>
        </w:tc>
        <w:tc>
          <w:tcPr>
            <w:tcW w:w="682" w:type="pct"/>
            <w:shd w:val="clear" w:color="auto" w:fill="auto"/>
            <w:noWrap/>
            <w:vAlign w:val="center"/>
            <w:hideMark/>
          </w:tcPr>
          <w:p w14:paraId="442C6DD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2013</w:t>
            </w:r>
          </w:p>
        </w:tc>
        <w:tc>
          <w:tcPr>
            <w:tcW w:w="681" w:type="pct"/>
            <w:shd w:val="clear" w:color="auto" w:fill="auto"/>
            <w:noWrap/>
            <w:vAlign w:val="center"/>
            <w:hideMark/>
          </w:tcPr>
          <w:p w14:paraId="777F352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399</w:t>
            </w:r>
          </w:p>
        </w:tc>
      </w:tr>
      <w:tr w:rsidR="00B63D70" w:rsidRPr="00B63D70" w14:paraId="3974675D" w14:textId="77777777" w:rsidTr="00C3629E">
        <w:trPr>
          <w:trHeight w:val="153"/>
        </w:trPr>
        <w:tc>
          <w:tcPr>
            <w:tcW w:w="1000" w:type="pct"/>
            <w:shd w:val="clear" w:color="auto" w:fill="auto"/>
            <w:noWrap/>
            <w:vAlign w:val="center"/>
          </w:tcPr>
          <w:p w14:paraId="3284973B"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tcPr>
          <w:p w14:paraId="23AA884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CRF450L</w:t>
            </w:r>
          </w:p>
        </w:tc>
        <w:tc>
          <w:tcPr>
            <w:tcW w:w="1637" w:type="pct"/>
            <w:shd w:val="clear" w:color="auto" w:fill="auto"/>
            <w:noWrap/>
            <w:vAlign w:val="center"/>
          </w:tcPr>
          <w:p w14:paraId="603BD1F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CRF450L</w:t>
            </w:r>
          </w:p>
        </w:tc>
        <w:tc>
          <w:tcPr>
            <w:tcW w:w="682" w:type="pct"/>
            <w:shd w:val="clear" w:color="auto" w:fill="auto"/>
            <w:noWrap/>
            <w:vAlign w:val="center"/>
          </w:tcPr>
          <w:p w14:paraId="71F271A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2018-on</w:t>
            </w:r>
          </w:p>
        </w:tc>
        <w:tc>
          <w:tcPr>
            <w:tcW w:w="681" w:type="pct"/>
            <w:shd w:val="clear" w:color="auto" w:fill="auto"/>
            <w:noWrap/>
            <w:vAlign w:val="center"/>
          </w:tcPr>
          <w:p w14:paraId="7CFE0E3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449</w:t>
            </w:r>
          </w:p>
        </w:tc>
      </w:tr>
      <w:tr w:rsidR="00B63D70" w:rsidRPr="00B63D70" w14:paraId="5A26DB5B" w14:textId="77777777" w:rsidTr="00C3629E">
        <w:trPr>
          <w:trHeight w:val="153"/>
        </w:trPr>
        <w:tc>
          <w:tcPr>
            <w:tcW w:w="1000" w:type="pct"/>
            <w:shd w:val="clear" w:color="auto" w:fill="auto"/>
            <w:noWrap/>
            <w:vAlign w:val="center"/>
          </w:tcPr>
          <w:p w14:paraId="41AE3FB7"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tcPr>
          <w:p w14:paraId="54CF1CA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CRF450L</w:t>
            </w:r>
          </w:p>
        </w:tc>
        <w:tc>
          <w:tcPr>
            <w:tcW w:w="1637" w:type="pct"/>
            <w:shd w:val="clear" w:color="auto" w:fill="auto"/>
            <w:noWrap/>
            <w:vAlign w:val="center"/>
          </w:tcPr>
          <w:p w14:paraId="288B365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CRF450L2019YM</w:t>
            </w:r>
          </w:p>
        </w:tc>
        <w:tc>
          <w:tcPr>
            <w:tcW w:w="682" w:type="pct"/>
            <w:shd w:val="clear" w:color="auto" w:fill="auto"/>
            <w:noWrap/>
            <w:vAlign w:val="center"/>
          </w:tcPr>
          <w:p w14:paraId="7FAFA0B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2018-on</w:t>
            </w:r>
          </w:p>
        </w:tc>
        <w:tc>
          <w:tcPr>
            <w:tcW w:w="681" w:type="pct"/>
            <w:shd w:val="clear" w:color="auto" w:fill="auto"/>
            <w:noWrap/>
            <w:vAlign w:val="center"/>
          </w:tcPr>
          <w:p w14:paraId="0FB627F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449</w:t>
            </w:r>
          </w:p>
        </w:tc>
      </w:tr>
      <w:tr w:rsidR="00B63D70" w:rsidRPr="00B63D70" w14:paraId="0AB5F176" w14:textId="77777777" w:rsidTr="00C3629E">
        <w:trPr>
          <w:trHeight w:val="153"/>
        </w:trPr>
        <w:tc>
          <w:tcPr>
            <w:tcW w:w="1000" w:type="pct"/>
            <w:shd w:val="clear" w:color="auto" w:fill="auto"/>
            <w:noWrap/>
            <w:vAlign w:val="center"/>
            <w:hideMark/>
          </w:tcPr>
          <w:p w14:paraId="1FBA229A"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42CE410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CRF450X</w:t>
            </w:r>
          </w:p>
        </w:tc>
        <w:tc>
          <w:tcPr>
            <w:tcW w:w="1637" w:type="pct"/>
            <w:shd w:val="clear" w:color="auto" w:fill="auto"/>
            <w:noWrap/>
            <w:vAlign w:val="center"/>
            <w:hideMark/>
          </w:tcPr>
          <w:p w14:paraId="7DA2075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CRF450X</w:t>
            </w:r>
          </w:p>
        </w:tc>
        <w:tc>
          <w:tcPr>
            <w:tcW w:w="682" w:type="pct"/>
            <w:shd w:val="clear" w:color="auto" w:fill="auto"/>
            <w:noWrap/>
            <w:vAlign w:val="center"/>
            <w:hideMark/>
          </w:tcPr>
          <w:p w14:paraId="4C00148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2005-09</w:t>
            </w:r>
          </w:p>
        </w:tc>
        <w:tc>
          <w:tcPr>
            <w:tcW w:w="681" w:type="pct"/>
            <w:shd w:val="clear" w:color="auto" w:fill="auto"/>
            <w:noWrap/>
            <w:vAlign w:val="center"/>
            <w:hideMark/>
          </w:tcPr>
          <w:p w14:paraId="3A20785A"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449</w:t>
            </w:r>
          </w:p>
        </w:tc>
      </w:tr>
      <w:tr w:rsidR="00B63D70" w:rsidRPr="00B63D70" w14:paraId="7E845F81" w14:textId="77777777" w:rsidTr="00C3629E">
        <w:trPr>
          <w:trHeight w:val="153"/>
        </w:trPr>
        <w:tc>
          <w:tcPr>
            <w:tcW w:w="1000" w:type="pct"/>
            <w:shd w:val="clear" w:color="auto" w:fill="auto"/>
            <w:noWrap/>
            <w:vAlign w:val="center"/>
            <w:hideMark/>
          </w:tcPr>
          <w:p w14:paraId="00FCEA67"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01B91D2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CX500</w:t>
            </w:r>
          </w:p>
        </w:tc>
        <w:tc>
          <w:tcPr>
            <w:tcW w:w="1637" w:type="pct"/>
            <w:shd w:val="clear" w:color="auto" w:fill="auto"/>
            <w:noWrap/>
            <w:vAlign w:val="center"/>
            <w:hideMark/>
          </w:tcPr>
          <w:p w14:paraId="35A1243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CX500</w:t>
            </w:r>
          </w:p>
        </w:tc>
        <w:tc>
          <w:tcPr>
            <w:tcW w:w="682" w:type="pct"/>
            <w:shd w:val="clear" w:color="auto" w:fill="auto"/>
            <w:noWrap/>
            <w:vAlign w:val="center"/>
            <w:hideMark/>
          </w:tcPr>
          <w:p w14:paraId="01F6067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1977-82</w:t>
            </w:r>
          </w:p>
        </w:tc>
        <w:tc>
          <w:tcPr>
            <w:tcW w:w="681" w:type="pct"/>
            <w:shd w:val="clear" w:color="auto" w:fill="auto"/>
            <w:noWrap/>
            <w:vAlign w:val="center"/>
            <w:hideMark/>
          </w:tcPr>
          <w:p w14:paraId="5661BC5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495</w:t>
            </w:r>
          </w:p>
        </w:tc>
      </w:tr>
      <w:tr w:rsidR="00B63D70" w:rsidRPr="00B63D70" w14:paraId="7B9A50CF" w14:textId="77777777" w:rsidTr="00C3629E">
        <w:trPr>
          <w:trHeight w:val="153"/>
        </w:trPr>
        <w:tc>
          <w:tcPr>
            <w:tcW w:w="1000" w:type="pct"/>
            <w:shd w:val="clear" w:color="auto" w:fill="auto"/>
            <w:noWrap/>
            <w:vAlign w:val="center"/>
            <w:hideMark/>
          </w:tcPr>
          <w:p w14:paraId="3750C449"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3086F81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DEAUVILLE</w:t>
            </w:r>
          </w:p>
        </w:tc>
        <w:tc>
          <w:tcPr>
            <w:tcW w:w="1637" w:type="pct"/>
            <w:shd w:val="clear" w:color="auto" w:fill="auto"/>
            <w:noWrap/>
            <w:vAlign w:val="center"/>
            <w:hideMark/>
          </w:tcPr>
          <w:p w14:paraId="44E76BF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NT650V</w:t>
            </w:r>
          </w:p>
        </w:tc>
        <w:tc>
          <w:tcPr>
            <w:tcW w:w="682" w:type="pct"/>
            <w:shd w:val="clear" w:color="auto" w:fill="auto"/>
            <w:noWrap/>
            <w:vAlign w:val="center"/>
            <w:hideMark/>
          </w:tcPr>
          <w:p w14:paraId="7D25704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2000-07</w:t>
            </w:r>
          </w:p>
        </w:tc>
        <w:tc>
          <w:tcPr>
            <w:tcW w:w="681" w:type="pct"/>
            <w:shd w:val="clear" w:color="auto" w:fill="auto"/>
            <w:noWrap/>
            <w:vAlign w:val="center"/>
            <w:hideMark/>
          </w:tcPr>
          <w:p w14:paraId="2051C25E"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647</w:t>
            </w:r>
          </w:p>
        </w:tc>
      </w:tr>
      <w:tr w:rsidR="00B63D70" w:rsidRPr="00B63D70" w14:paraId="627B6CCB" w14:textId="77777777" w:rsidTr="00C3629E">
        <w:trPr>
          <w:trHeight w:val="153"/>
        </w:trPr>
        <w:tc>
          <w:tcPr>
            <w:tcW w:w="1000" w:type="pct"/>
            <w:shd w:val="clear" w:color="auto" w:fill="auto"/>
            <w:noWrap/>
            <w:vAlign w:val="center"/>
            <w:hideMark/>
          </w:tcPr>
          <w:p w14:paraId="6A1B0C09"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2AA9926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FJS400A</w:t>
            </w:r>
          </w:p>
        </w:tc>
        <w:tc>
          <w:tcPr>
            <w:tcW w:w="1637" w:type="pct"/>
            <w:shd w:val="clear" w:color="auto" w:fill="auto"/>
            <w:noWrap/>
            <w:vAlign w:val="center"/>
            <w:hideMark/>
          </w:tcPr>
          <w:p w14:paraId="4662712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SW-T400</w:t>
            </w:r>
          </w:p>
        </w:tc>
        <w:tc>
          <w:tcPr>
            <w:tcW w:w="682" w:type="pct"/>
            <w:shd w:val="clear" w:color="auto" w:fill="auto"/>
            <w:noWrap/>
            <w:vAlign w:val="center"/>
            <w:hideMark/>
          </w:tcPr>
          <w:p w14:paraId="499BC90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2009</w:t>
            </w:r>
          </w:p>
        </w:tc>
        <w:tc>
          <w:tcPr>
            <w:tcW w:w="681" w:type="pct"/>
            <w:shd w:val="clear" w:color="auto" w:fill="auto"/>
            <w:noWrap/>
            <w:vAlign w:val="center"/>
            <w:hideMark/>
          </w:tcPr>
          <w:p w14:paraId="787CB011"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399</w:t>
            </w:r>
          </w:p>
        </w:tc>
      </w:tr>
      <w:tr w:rsidR="00B63D70" w:rsidRPr="00B63D70" w14:paraId="3F268A63" w14:textId="77777777" w:rsidTr="00C3629E">
        <w:trPr>
          <w:trHeight w:val="153"/>
        </w:trPr>
        <w:tc>
          <w:tcPr>
            <w:tcW w:w="1000" w:type="pct"/>
            <w:shd w:val="clear" w:color="auto" w:fill="auto"/>
            <w:noWrap/>
            <w:vAlign w:val="center"/>
            <w:hideMark/>
          </w:tcPr>
          <w:p w14:paraId="340981E3"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6BC8A8A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Fortza 300</w:t>
            </w:r>
          </w:p>
        </w:tc>
        <w:tc>
          <w:tcPr>
            <w:tcW w:w="1637" w:type="pct"/>
            <w:shd w:val="clear" w:color="auto" w:fill="auto"/>
            <w:noWrap/>
            <w:vAlign w:val="center"/>
            <w:hideMark/>
          </w:tcPr>
          <w:p w14:paraId="0BFAB13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NSS300 Forza</w:t>
            </w:r>
          </w:p>
        </w:tc>
        <w:tc>
          <w:tcPr>
            <w:tcW w:w="682" w:type="pct"/>
            <w:shd w:val="clear" w:color="auto" w:fill="auto"/>
            <w:noWrap/>
            <w:vAlign w:val="center"/>
            <w:hideMark/>
          </w:tcPr>
          <w:p w14:paraId="2B6D346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hideMark/>
          </w:tcPr>
          <w:p w14:paraId="1780B18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279</w:t>
            </w:r>
          </w:p>
        </w:tc>
      </w:tr>
      <w:tr w:rsidR="00B63D70" w:rsidRPr="00B63D70" w14:paraId="0B7E7B40" w14:textId="77777777" w:rsidTr="00C3629E">
        <w:trPr>
          <w:trHeight w:val="153"/>
        </w:trPr>
        <w:tc>
          <w:tcPr>
            <w:tcW w:w="1000" w:type="pct"/>
            <w:shd w:val="clear" w:color="auto" w:fill="auto"/>
            <w:noWrap/>
            <w:vAlign w:val="center"/>
            <w:hideMark/>
          </w:tcPr>
          <w:p w14:paraId="4497E0B7"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1194A3C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FT500</w:t>
            </w:r>
          </w:p>
        </w:tc>
        <w:tc>
          <w:tcPr>
            <w:tcW w:w="1637" w:type="pct"/>
            <w:shd w:val="clear" w:color="auto" w:fill="auto"/>
            <w:noWrap/>
            <w:vAlign w:val="center"/>
            <w:hideMark/>
          </w:tcPr>
          <w:p w14:paraId="0E5BADD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FT500</w:t>
            </w:r>
          </w:p>
        </w:tc>
        <w:tc>
          <w:tcPr>
            <w:tcW w:w="682" w:type="pct"/>
            <w:shd w:val="clear" w:color="auto" w:fill="auto"/>
            <w:noWrap/>
            <w:vAlign w:val="center"/>
            <w:hideMark/>
          </w:tcPr>
          <w:p w14:paraId="6E299CF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1982-84</w:t>
            </w:r>
          </w:p>
        </w:tc>
        <w:tc>
          <w:tcPr>
            <w:tcW w:w="681" w:type="pct"/>
            <w:shd w:val="clear" w:color="auto" w:fill="auto"/>
            <w:noWrap/>
            <w:vAlign w:val="center"/>
            <w:hideMark/>
          </w:tcPr>
          <w:p w14:paraId="4D77E44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498</w:t>
            </w:r>
          </w:p>
        </w:tc>
      </w:tr>
      <w:tr w:rsidR="00B63D70" w:rsidRPr="00B63D70" w14:paraId="4C8306B8" w14:textId="77777777" w:rsidTr="00C3629E">
        <w:trPr>
          <w:trHeight w:val="153"/>
        </w:trPr>
        <w:tc>
          <w:tcPr>
            <w:tcW w:w="1000" w:type="pct"/>
            <w:shd w:val="clear" w:color="auto" w:fill="auto"/>
            <w:noWrap/>
            <w:vAlign w:val="center"/>
            <w:hideMark/>
          </w:tcPr>
          <w:p w14:paraId="0E4B03D8"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6EDF34C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FTS600D</w:t>
            </w:r>
          </w:p>
        </w:tc>
        <w:tc>
          <w:tcPr>
            <w:tcW w:w="1637" w:type="pct"/>
            <w:shd w:val="clear" w:color="auto" w:fill="auto"/>
            <w:noWrap/>
            <w:vAlign w:val="center"/>
            <w:hideMark/>
          </w:tcPr>
          <w:p w14:paraId="03F8C92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SILVERWING</w:t>
            </w:r>
          </w:p>
        </w:tc>
        <w:tc>
          <w:tcPr>
            <w:tcW w:w="682" w:type="pct"/>
            <w:shd w:val="clear" w:color="auto" w:fill="auto"/>
            <w:noWrap/>
            <w:vAlign w:val="center"/>
            <w:hideMark/>
          </w:tcPr>
          <w:p w14:paraId="7A49B79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2006-08</w:t>
            </w:r>
          </w:p>
        </w:tc>
        <w:tc>
          <w:tcPr>
            <w:tcW w:w="681" w:type="pct"/>
            <w:shd w:val="clear" w:color="auto" w:fill="auto"/>
            <w:noWrap/>
            <w:vAlign w:val="center"/>
            <w:hideMark/>
          </w:tcPr>
          <w:p w14:paraId="7915985C"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582</w:t>
            </w:r>
          </w:p>
        </w:tc>
      </w:tr>
      <w:tr w:rsidR="00B63D70" w:rsidRPr="00B63D70" w14:paraId="67F97E47" w14:textId="77777777" w:rsidTr="00C3629E">
        <w:trPr>
          <w:trHeight w:val="153"/>
        </w:trPr>
        <w:tc>
          <w:tcPr>
            <w:tcW w:w="1000" w:type="pct"/>
            <w:shd w:val="clear" w:color="auto" w:fill="auto"/>
            <w:noWrap/>
            <w:vAlign w:val="center"/>
          </w:tcPr>
          <w:p w14:paraId="59A5A014"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tcPr>
          <w:p w14:paraId="41FAF3E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GB350</w:t>
            </w:r>
          </w:p>
        </w:tc>
        <w:tc>
          <w:tcPr>
            <w:tcW w:w="1637" w:type="pct"/>
            <w:shd w:val="clear" w:color="auto" w:fill="auto"/>
            <w:noWrap/>
            <w:vAlign w:val="center"/>
          </w:tcPr>
          <w:p w14:paraId="536CFB6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GB350</w:t>
            </w:r>
          </w:p>
        </w:tc>
        <w:tc>
          <w:tcPr>
            <w:tcW w:w="682" w:type="pct"/>
            <w:shd w:val="clear" w:color="auto" w:fill="auto"/>
            <w:noWrap/>
            <w:vAlign w:val="center"/>
          </w:tcPr>
          <w:p w14:paraId="16F5879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2023-on</w:t>
            </w:r>
          </w:p>
        </w:tc>
        <w:tc>
          <w:tcPr>
            <w:tcW w:w="681" w:type="pct"/>
            <w:shd w:val="clear" w:color="auto" w:fill="auto"/>
            <w:noWrap/>
            <w:vAlign w:val="center"/>
          </w:tcPr>
          <w:p w14:paraId="6460932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348</w:t>
            </w:r>
          </w:p>
        </w:tc>
      </w:tr>
      <w:tr w:rsidR="00B63D70" w:rsidRPr="00B63D70" w14:paraId="4B391A90" w14:textId="77777777" w:rsidTr="00C3629E">
        <w:trPr>
          <w:trHeight w:val="153"/>
        </w:trPr>
        <w:tc>
          <w:tcPr>
            <w:tcW w:w="1000" w:type="pct"/>
            <w:shd w:val="clear" w:color="auto" w:fill="auto"/>
            <w:noWrap/>
            <w:vAlign w:val="center"/>
          </w:tcPr>
          <w:p w14:paraId="696E5E74"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tcPr>
          <w:p w14:paraId="4A2A813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GB350C</w:t>
            </w:r>
          </w:p>
        </w:tc>
        <w:tc>
          <w:tcPr>
            <w:tcW w:w="1637" w:type="pct"/>
            <w:shd w:val="clear" w:color="auto" w:fill="auto"/>
            <w:noWrap/>
            <w:vAlign w:val="center"/>
          </w:tcPr>
          <w:p w14:paraId="5BAC55E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GB350C</w:t>
            </w:r>
          </w:p>
        </w:tc>
        <w:tc>
          <w:tcPr>
            <w:tcW w:w="682" w:type="pct"/>
            <w:shd w:val="clear" w:color="auto" w:fill="auto"/>
            <w:noWrap/>
            <w:vAlign w:val="center"/>
          </w:tcPr>
          <w:p w14:paraId="7D69465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2024-on</w:t>
            </w:r>
          </w:p>
        </w:tc>
        <w:tc>
          <w:tcPr>
            <w:tcW w:w="681" w:type="pct"/>
            <w:shd w:val="clear" w:color="auto" w:fill="auto"/>
            <w:noWrap/>
            <w:vAlign w:val="center"/>
          </w:tcPr>
          <w:p w14:paraId="4ABCE20E"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348</w:t>
            </w:r>
          </w:p>
        </w:tc>
      </w:tr>
      <w:tr w:rsidR="00B63D70" w:rsidRPr="00B63D70" w14:paraId="72CA575F" w14:textId="77777777" w:rsidTr="00C3629E">
        <w:trPr>
          <w:trHeight w:val="153"/>
        </w:trPr>
        <w:tc>
          <w:tcPr>
            <w:tcW w:w="1000" w:type="pct"/>
            <w:shd w:val="clear" w:color="auto" w:fill="auto"/>
            <w:noWrap/>
            <w:vAlign w:val="center"/>
            <w:hideMark/>
          </w:tcPr>
          <w:p w14:paraId="68BCDA3B"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300CF40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GB400</w:t>
            </w:r>
          </w:p>
        </w:tc>
        <w:tc>
          <w:tcPr>
            <w:tcW w:w="1637" w:type="pct"/>
            <w:shd w:val="clear" w:color="auto" w:fill="auto"/>
            <w:noWrap/>
            <w:vAlign w:val="center"/>
            <w:hideMark/>
          </w:tcPr>
          <w:p w14:paraId="7BFBA92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GB400</w:t>
            </w:r>
          </w:p>
        </w:tc>
        <w:tc>
          <w:tcPr>
            <w:tcW w:w="682" w:type="pct"/>
            <w:shd w:val="clear" w:color="auto" w:fill="auto"/>
            <w:noWrap/>
            <w:vAlign w:val="center"/>
            <w:hideMark/>
          </w:tcPr>
          <w:p w14:paraId="0094545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hideMark/>
          </w:tcPr>
          <w:p w14:paraId="55748976"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399</w:t>
            </w:r>
          </w:p>
        </w:tc>
      </w:tr>
      <w:tr w:rsidR="00B63D70" w:rsidRPr="00B63D70" w14:paraId="26537F89" w14:textId="77777777" w:rsidTr="00C3629E">
        <w:trPr>
          <w:trHeight w:val="153"/>
        </w:trPr>
        <w:tc>
          <w:tcPr>
            <w:tcW w:w="1000" w:type="pct"/>
            <w:shd w:val="clear" w:color="auto" w:fill="auto"/>
            <w:noWrap/>
            <w:vAlign w:val="center"/>
            <w:hideMark/>
          </w:tcPr>
          <w:p w14:paraId="5786C535"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6848591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GB500</w:t>
            </w:r>
          </w:p>
        </w:tc>
        <w:tc>
          <w:tcPr>
            <w:tcW w:w="1637" w:type="pct"/>
            <w:shd w:val="clear" w:color="auto" w:fill="auto"/>
            <w:noWrap/>
            <w:vAlign w:val="center"/>
            <w:hideMark/>
          </w:tcPr>
          <w:p w14:paraId="3A8EDB9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GB500 TT</w:t>
            </w:r>
          </w:p>
        </w:tc>
        <w:tc>
          <w:tcPr>
            <w:tcW w:w="682" w:type="pct"/>
            <w:shd w:val="clear" w:color="auto" w:fill="auto"/>
            <w:noWrap/>
            <w:vAlign w:val="center"/>
            <w:hideMark/>
          </w:tcPr>
          <w:p w14:paraId="158A081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1975-91</w:t>
            </w:r>
          </w:p>
        </w:tc>
        <w:tc>
          <w:tcPr>
            <w:tcW w:w="681" w:type="pct"/>
            <w:shd w:val="clear" w:color="auto" w:fill="auto"/>
            <w:noWrap/>
            <w:vAlign w:val="center"/>
            <w:hideMark/>
          </w:tcPr>
          <w:p w14:paraId="6B653FF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498</w:t>
            </w:r>
          </w:p>
        </w:tc>
      </w:tr>
      <w:tr w:rsidR="00B63D70" w:rsidRPr="00B63D70" w14:paraId="56F4D3BF" w14:textId="77777777" w:rsidTr="00C3629E">
        <w:trPr>
          <w:trHeight w:val="153"/>
        </w:trPr>
        <w:tc>
          <w:tcPr>
            <w:tcW w:w="1000" w:type="pct"/>
            <w:shd w:val="clear" w:color="auto" w:fill="auto"/>
            <w:noWrap/>
            <w:vAlign w:val="center"/>
            <w:hideMark/>
          </w:tcPr>
          <w:p w14:paraId="6C50630A"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62F4604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GL400</w:t>
            </w:r>
          </w:p>
        </w:tc>
        <w:tc>
          <w:tcPr>
            <w:tcW w:w="1637" w:type="pct"/>
            <w:shd w:val="clear" w:color="auto" w:fill="auto"/>
            <w:noWrap/>
            <w:vAlign w:val="center"/>
            <w:hideMark/>
          </w:tcPr>
          <w:p w14:paraId="541E887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GL400</w:t>
            </w:r>
          </w:p>
        </w:tc>
        <w:tc>
          <w:tcPr>
            <w:tcW w:w="682" w:type="pct"/>
            <w:shd w:val="clear" w:color="auto" w:fill="auto"/>
            <w:noWrap/>
            <w:vAlign w:val="center"/>
            <w:hideMark/>
          </w:tcPr>
          <w:p w14:paraId="3267178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1985</w:t>
            </w:r>
          </w:p>
        </w:tc>
        <w:tc>
          <w:tcPr>
            <w:tcW w:w="681" w:type="pct"/>
            <w:shd w:val="clear" w:color="auto" w:fill="auto"/>
            <w:noWrap/>
            <w:vAlign w:val="center"/>
            <w:hideMark/>
          </w:tcPr>
          <w:p w14:paraId="37FF448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396</w:t>
            </w:r>
          </w:p>
        </w:tc>
      </w:tr>
      <w:tr w:rsidR="00B63D70" w:rsidRPr="00B63D70" w14:paraId="391D1CB7" w14:textId="77777777" w:rsidTr="00C3629E">
        <w:trPr>
          <w:trHeight w:val="153"/>
        </w:trPr>
        <w:tc>
          <w:tcPr>
            <w:tcW w:w="1000" w:type="pct"/>
            <w:shd w:val="clear" w:color="auto" w:fill="auto"/>
            <w:noWrap/>
            <w:vAlign w:val="center"/>
            <w:hideMark/>
          </w:tcPr>
          <w:p w14:paraId="096C2506"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14D51A7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NF02</w:t>
            </w:r>
          </w:p>
        </w:tc>
        <w:tc>
          <w:tcPr>
            <w:tcW w:w="1637" w:type="pct"/>
            <w:shd w:val="clear" w:color="auto" w:fill="auto"/>
            <w:noWrap/>
            <w:vAlign w:val="center"/>
            <w:hideMark/>
          </w:tcPr>
          <w:p w14:paraId="4E65256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SH300</w:t>
            </w:r>
          </w:p>
        </w:tc>
        <w:tc>
          <w:tcPr>
            <w:tcW w:w="682" w:type="pct"/>
            <w:shd w:val="clear" w:color="auto" w:fill="auto"/>
            <w:noWrap/>
            <w:vAlign w:val="center"/>
            <w:hideMark/>
          </w:tcPr>
          <w:p w14:paraId="195939B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2009</w:t>
            </w:r>
          </w:p>
        </w:tc>
        <w:tc>
          <w:tcPr>
            <w:tcW w:w="681" w:type="pct"/>
            <w:shd w:val="clear" w:color="auto" w:fill="auto"/>
            <w:noWrap/>
            <w:vAlign w:val="center"/>
            <w:hideMark/>
          </w:tcPr>
          <w:p w14:paraId="0F07CBA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279</w:t>
            </w:r>
          </w:p>
        </w:tc>
      </w:tr>
      <w:tr w:rsidR="00B63D70" w:rsidRPr="00B63D70" w14:paraId="5C347E0A" w14:textId="77777777" w:rsidTr="00C3629E">
        <w:trPr>
          <w:trHeight w:val="153"/>
        </w:trPr>
        <w:tc>
          <w:tcPr>
            <w:tcW w:w="1000" w:type="pct"/>
            <w:shd w:val="clear" w:color="auto" w:fill="auto"/>
            <w:noWrap/>
            <w:vAlign w:val="center"/>
            <w:hideMark/>
          </w:tcPr>
          <w:p w14:paraId="2CE357CC"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28ABF33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NSS300</w:t>
            </w:r>
          </w:p>
        </w:tc>
        <w:tc>
          <w:tcPr>
            <w:tcW w:w="1637" w:type="pct"/>
            <w:shd w:val="clear" w:color="auto" w:fill="auto"/>
            <w:noWrap/>
            <w:vAlign w:val="center"/>
            <w:hideMark/>
          </w:tcPr>
          <w:p w14:paraId="679F6BF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NSS300 Forza</w:t>
            </w:r>
          </w:p>
        </w:tc>
        <w:tc>
          <w:tcPr>
            <w:tcW w:w="682" w:type="pct"/>
            <w:shd w:val="clear" w:color="auto" w:fill="auto"/>
            <w:noWrap/>
            <w:vAlign w:val="center"/>
            <w:hideMark/>
          </w:tcPr>
          <w:p w14:paraId="69FD9F6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2013-on</w:t>
            </w:r>
          </w:p>
        </w:tc>
        <w:tc>
          <w:tcPr>
            <w:tcW w:w="681" w:type="pct"/>
            <w:shd w:val="clear" w:color="auto" w:fill="auto"/>
            <w:noWrap/>
            <w:vAlign w:val="center"/>
            <w:hideMark/>
          </w:tcPr>
          <w:p w14:paraId="41D9D10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279</w:t>
            </w:r>
          </w:p>
        </w:tc>
      </w:tr>
      <w:tr w:rsidR="00B63D70" w:rsidRPr="00B63D70" w14:paraId="65525CF6" w14:textId="77777777" w:rsidTr="00C3629E">
        <w:trPr>
          <w:trHeight w:val="153"/>
        </w:trPr>
        <w:tc>
          <w:tcPr>
            <w:tcW w:w="1000" w:type="pct"/>
            <w:shd w:val="clear" w:color="auto" w:fill="auto"/>
            <w:noWrap/>
            <w:vAlign w:val="center"/>
          </w:tcPr>
          <w:p w14:paraId="64D41B93"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tcPr>
          <w:p w14:paraId="3832BD5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NSS350</w:t>
            </w:r>
          </w:p>
        </w:tc>
        <w:tc>
          <w:tcPr>
            <w:tcW w:w="1637" w:type="pct"/>
            <w:shd w:val="clear" w:color="auto" w:fill="auto"/>
            <w:noWrap/>
            <w:vAlign w:val="center"/>
          </w:tcPr>
          <w:p w14:paraId="0D97159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NSS350 Forza</w:t>
            </w:r>
          </w:p>
        </w:tc>
        <w:tc>
          <w:tcPr>
            <w:tcW w:w="682" w:type="pct"/>
            <w:shd w:val="clear" w:color="auto" w:fill="auto"/>
            <w:noWrap/>
            <w:vAlign w:val="center"/>
          </w:tcPr>
          <w:p w14:paraId="7823166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2020-on</w:t>
            </w:r>
          </w:p>
        </w:tc>
        <w:tc>
          <w:tcPr>
            <w:tcW w:w="681" w:type="pct"/>
            <w:shd w:val="clear" w:color="auto" w:fill="auto"/>
            <w:noWrap/>
            <w:vAlign w:val="center"/>
          </w:tcPr>
          <w:p w14:paraId="751FF04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330</w:t>
            </w:r>
          </w:p>
        </w:tc>
      </w:tr>
      <w:tr w:rsidR="00B63D70" w:rsidRPr="00B63D70" w14:paraId="0D1D4968" w14:textId="77777777" w:rsidTr="00C3629E">
        <w:trPr>
          <w:trHeight w:val="153"/>
        </w:trPr>
        <w:tc>
          <w:tcPr>
            <w:tcW w:w="1000" w:type="pct"/>
            <w:shd w:val="clear" w:color="auto" w:fill="auto"/>
            <w:noWrap/>
            <w:vAlign w:val="center"/>
            <w:hideMark/>
          </w:tcPr>
          <w:p w14:paraId="23C542FA"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61A7431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NT400</w:t>
            </w:r>
          </w:p>
        </w:tc>
        <w:tc>
          <w:tcPr>
            <w:tcW w:w="1637" w:type="pct"/>
            <w:shd w:val="clear" w:color="auto" w:fill="auto"/>
            <w:noWrap/>
            <w:vAlign w:val="center"/>
            <w:hideMark/>
          </w:tcPr>
          <w:p w14:paraId="68C5B42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NT400</w:t>
            </w:r>
          </w:p>
        </w:tc>
        <w:tc>
          <w:tcPr>
            <w:tcW w:w="682" w:type="pct"/>
            <w:shd w:val="clear" w:color="auto" w:fill="auto"/>
            <w:noWrap/>
            <w:vAlign w:val="center"/>
            <w:hideMark/>
          </w:tcPr>
          <w:p w14:paraId="039C299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1989-92</w:t>
            </w:r>
          </w:p>
        </w:tc>
        <w:tc>
          <w:tcPr>
            <w:tcW w:w="681" w:type="pct"/>
            <w:shd w:val="clear" w:color="auto" w:fill="auto"/>
            <w:noWrap/>
            <w:vAlign w:val="center"/>
            <w:hideMark/>
          </w:tcPr>
          <w:p w14:paraId="18F5146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400</w:t>
            </w:r>
          </w:p>
        </w:tc>
      </w:tr>
      <w:tr w:rsidR="00B63D70" w:rsidRPr="00B63D70" w14:paraId="62353788" w14:textId="77777777" w:rsidTr="00C3629E">
        <w:trPr>
          <w:trHeight w:val="153"/>
        </w:trPr>
        <w:tc>
          <w:tcPr>
            <w:tcW w:w="1000" w:type="pct"/>
            <w:shd w:val="clear" w:color="auto" w:fill="auto"/>
            <w:noWrap/>
            <w:vAlign w:val="center"/>
            <w:hideMark/>
          </w:tcPr>
          <w:p w14:paraId="3795C9E9"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086FD32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NT650V</w:t>
            </w:r>
          </w:p>
        </w:tc>
        <w:tc>
          <w:tcPr>
            <w:tcW w:w="1637" w:type="pct"/>
            <w:shd w:val="clear" w:color="auto" w:fill="auto"/>
            <w:noWrap/>
            <w:vAlign w:val="center"/>
            <w:hideMark/>
          </w:tcPr>
          <w:p w14:paraId="45043B0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DEAUVILLE</w:t>
            </w:r>
          </w:p>
        </w:tc>
        <w:tc>
          <w:tcPr>
            <w:tcW w:w="682" w:type="pct"/>
            <w:shd w:val="clear" w:color="auto" w:fill="auto"/>
            <w:noWrap/>
            <w:vAlign w:val="center"/>
            <w:hideMark/>
          </w:tcPr>
          <w:p w14:paraId="4E59A72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2003-07</w:t>
            </w:r>
          </w:p>
        </w:tc>
        <w:tc>
          <w:tcPr>
            <w:tcW w:w="681" w:type="pct"/>
            <w:shd w:val="clear" w:color="auto" w:fill="auto"/>
            <w:noWrap/>
            <w:vAlign w:val="center"/>
            <w:hideMark/>
          </w:tcPr>
          <w:p w14:paraId="606D752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647</w:t>
            </w:r>
          </w:p>
        </w:tc>
      </w:tr>
      <w:tr w:rsidR="00B63D70" w:rsidRPr="00B63D70" w14:paraId="753D7C7C" w14:textId="77777777" w:rsidTr="00C3629E">
        <w:trPr>
          <w:trHeight w:val="153"/>
        </w:trPr>
        <w:tc>
          <w:tcPr>
            <w:tcW w:w="1000" w:type="pct"/>
            <w:shd w:val="clear" w:color="auto" w:fill="auto"/>
            <w:noWrap/>
            <w:vAlign w:val="center"/>
            <w:hideMark/>
          </w:tcPr>
          <w:p w14:paraId="2EA043BC"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5553494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NTV650</w:t>
            </w:r>
          </w:p>
        </w:tc>
        <w:tc>
          <w:tcPr>
            <w:tcW w:w="1637" w:type="pct"/>
            <w:shd w:val="clear" w:color="auto" w:fill="auto"/>
            <w:noWrap/>
            <w:vAlign w:val="center"/>
            <w:hideMark/>
          </w:tcPr>
          <w:p w14:paraId="772F1BA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REVERE</w:t>
            </w:r>
          </w:p>
        </w:tc>
        <w:tc>
          <w:tcPr>
            <w:tcW w:w="682" w:type="pct"/>
            <w:shd w:val="clear" w:color="auto" w:fill="auto"/>
            <w:noWrap/>
            <w:vAlign w:val="center"/>
            <w:hideMark/>
          </w:tcPr>
          <w:p w14:paraId="6544E75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1989-92</w:t>
            </w:r>
          </w:p>
        </w:tc>
        <w:tc>
          <w:tcPr>
            <w:tcW w:w="681" w:type="pct"/>
            <w:shd w:val="clear" w:color="auto" w:fill="auto"/>
            <w:noWrap/>
            <w:vAlign w:val="center"/>
            <w:hideMark/>
          </w:tcPr>
          <w:p w14:paraId="1F6B5F8E"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647</w:t>
            </w:r>
          </w:p>
        </w:tc>
      </w:tr>
      <w:tr w:rsidR="00B63D70" w:rsidRPr="00B63D70" w14:paraId="417E6BEF" w14:textId="77777777" w:rsidTr="00C3629E">
        <w:trPr>
          <w:trHeight w:val="153"/>
        </w:trPr>
        <w:tc>
          <w:tcPr>
            <w:tcW w:w="1000" w:type="pct"/>
            <w:shd w:val="clear" w:color="auto" w:fill="auto"/>
            <w:noWrap/>
            <w:vAlign w:val="center"/>
            <w:hideMark/>
          </w:tcPr>
          <w:p w14:paraId="52DDA033"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1B57A7C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NX650</w:t>
            </w:r>
          </w:p>
        </w:tc>
        <w:tc>
          <w:tcPr>
            <w:tcW w:w="1637" w:type="pct"/>
            <w:shd w:val="clear" w:color="auto" w:fill="auto"/>
            <w:noWrap/>
            <w:vAlign w:val="center"/>
            <w:hideMark/>
          </w:tcPr>
          <w:p w14:paraId="0CCD7D8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DOMINATOR</w:t>
            </w:r>
          </w:p>
        </w:tc>
        <w:tc>
          <w:tcPr>
            <w:tcW w:w="682" w:type="pct"/>
            <w:shd w:val="clear" w:color="auto" w:fill="auto"/>
            <w:noWrap/>
            <w:vAlign w:val="center"/>
            <w:hideMark/>
          </w:tcPr>
          <w:p w14:paraId="425568E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1988-00</w:t>
            </w:r>
          </w:p>
        </w:tc>
        <w:tc>
          <w:tcPr>
            <w:tcW w:w="681" w:type="pct"/>
            <w:shd w:val="clear" w:color="auto" w:fill="auto"/>
            <w:noWrap/>
            <w:vAlign w:val="center"/>
            <w:hideMark/>
          </w:tcPr>
          <w:p w14:paraId="61A63CFC"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644</w:t>
            </w:r>
          </w:p>
        </w:tc>
      </w:tr>
      <w:tr w:rsidR="00B63D70" w:rsidRPr="00B63D70" w14:paraId="43FC482A" w14:textId="77777777" w:rsidTr="00C3629E">
        <w:trPr>
          <w:trHeight w:val="153"/>
        </w:trPr>
        <w:tc>
          <w:tcPr>
            <w:tcW w:w="1000" w:type="pct"/>
            <w:shd w:val="clear" w:color="auto" w:fill="auto"/>
            <w:noWrap/>
            <w:vAlign w:val="center"/>
            <w:hideMark/>
          </w:tcPr>
          <w:p w14:paraId="29FF883E"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4B1A72E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OBI RVF400 VFR400</w:t>
            </w:r>
          </w:p>
        </w:tc>
        <w:tc>
          <w:tcPr>
            <w:tcW w:w="1637" w:type="pct"/>
            <w:shd w:val="clear" w:color="auto" w:fill="auto"/>
            <w:noWrap/>
            <w:vAlign w:val="center"/>
            <w:hideMark/>
          </w:tcPr>
          <w:p w14:paraId="50B6496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OBI RVF400 Otobai import model only</w:t>
            </w:r>
          </w:p>
        </w:tc>
        <w:tc>
          <w:tcPr>
            <w:tcW w:w="682" w:type="pct"/>
            <w:shd w:val="clear" w:color="auto" w:fill="auto"/>
            <w:noWrap/>
            <w:vAlign w:val="center"/>
            <w:hideMark/>
          </w:tcPr>
          <w:p w14:paraId="7C2BC81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hideMark/>
          </w:tcPr>
          <w:p w14:paraId="36A71C7A"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400</w:t>
            </w:r>
          </w:p>
        </w:tc>
      </w:tr>
      <w:tr w:rsidR="00B63D70" w:rsidRPr="00B63D70" w14:paraId="1FC8EDE5" w14:textId="77777777" w:rsidTr="00C3629E">
        <w:trPr>
          <w:trHeight w:val="153"/>
        </w:trPr>
        <w:tc>
          <w:tcPr>
            <w:tcW w:w="1000" w:type="pct"/>
            <w:shd w:val="clear" w:color="auto" w:fill="auto"/>
            <w:noWrap/>
            <w:vAlign w:val="center"/>
            <w:hideMark/>
          </w:tcPr>
          <w:p w14:paraId="406956EA"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243818D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REVERE</w:t>
            </w:r>
          </w:p>
        </w:tc>
        <w:tc>
          <w:tcPr>
            <w:tcW w:w="1637" w:type="pct"/>
            <w:shd w:val="clear" w:color="auto" w:fill="auto"/>
            <w:noWrap/>
            <w:vAlign w:val="center"/>
            <w:hideMark/>
          </w:tcPr>
          <w:p w14:paraId="171CBA2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REVERE</w:t>
            </w:r>
          </w:p>
        </w:tc>
        <w:tc>
          <w:tcPr>
            <w:tcW w:w="682" w:type="pct"/>
            <w:shd w:val="clear" w:color="auto" w:fill="auto"/>
            <w:noWrap/>
            <w:vAlign w:val="center"/>
            <w:hideMark/>
          </w:tcPr>
          <w:p w14:paraId="441F4FA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1990</w:t>
            </w:r>
          </w:p>
        </w:tc>
        <w:tc>
          <w:tcPr>
            <w:tcW w:w="681" w:type="pct"/>
            <w:shd w:val="clear" w:color="auto" w:fill="auto"/>
            <w:noWrap/>
            <w:vAlign w:val="center"/>
            <w:hideMark/>
          </w:tcPr>
          <w:p w14:paraId="003F847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647</w:t>
            </w:r>
          </w:p>
        </w:tc>
      </w:tr>
      <w:tr w:rsidR="00B63D70" w:rsidRPr="00B63D70" w14:paraId="1D4B7694" w14:textId="77777777" w:rsidTr="00C3629E">
        <w:trPr>
          <w:trHeight w:val="153"/>
        </w:trPr>
        <w:tc>
          <w:tcPr>
            <w:tcW w:w="1000" w:type="pct"/>
            <w:shd w:val="clear" w:color="auto" w:fill="auto"/>
            <w:noWrap/>
            <w:vAlign w:val="center"/>
            <w:hideMark/>
          </w:tcPr>
          <w:p w14:paraId="7A5B33EB"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17E3C2C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SL350</w:t>
            </w:r>
          </w:p>
        </w:tc>
        <w:tc>
          <w:tcPr>
            <w:tcW w:w="1637" w:type="pct"/>
            <w:shd w:val="clear" w:color="auto" w:fill="auto"/>
            <w:noWrap/>
            <w:vAlign w:val="center"/>
            <w:hideMark/>
          </w:tcPr>
          <w:p w14:paraId="17B3D7E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SL350</w:t>
            </w:r>
          </w:p>
        </w:tc>
        <w:tc>
          <w:tcPr>
            <w:tcW w:w="682" w:type="pct"/>
            <w:shd w:val="clear" w:color="auto" w:fill="auto"/>
            <w:noWrap/>
            <w:vAlign w:val="center"/>
            <w:hideMark/>
          </w:tcPr>
          <w:p w14:paraId="696EBF0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1972</w:t>
            </w:r>
          </w:p>
        </w:tc>
        <w:tc>
          <w:tcPr>
            <w:tcW w:w="681" w:type="pct"/>
            <w:shd w:val="clear" w:color="auto" w:fill="auto"/>
            <w:noWrap/>
            <w:vAlign w:val="center"/>
            <w:hideMark/>
          </w:tcPr>
          <w:p w14:paraId="58A3C1B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348</w:t>
            </w:r>
          </w:p>
        </w:tc>
      </w:tr>
      <w:tr w:rsidR="00B63D70" w:rsidRPr="00B63D70" w14:paraId="50E9E35B" w14:textId="77777777" w:rsidTr="00C3629E">
        <w:trPr>
          <w:trHeight w:val="153"/>
        </w:trPr>
        <w:tc>
          <w:tcPr>
            <w:tcW w:w="1000" w:type="pct"/>
            <w:shd w:val="clear" w:color="auto" w:fill="auto"/>
            <w:noWrap/>
            <w:vAlign w:val="center"/>
            <w:hideMark/>
          </w:tcPr>
          <w:p w14:paraId="7310D139"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6737602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Steed</w:t>
            </w:r>
          </w:p>
        </w:tc>
        <w:tc>
          <w:tcPr>
            <w:tcW w:w="1637" w:type="pct"/>
            <w:shd w:val="clear" w:color="auto" w:fill="auto"/>
            <w:noWrap/>
            <w:vAlign w:val="center"/>
            <w:hideMark/>
          </w:tcPr>
          <w:p w14:paraId="5270C07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steed</w:t>
            </w:r>
          </w:p>
        </w:tc>
        <w:tc>
          <w:tcPr>
            <w:tcW w:w="682" w:type="pct"/>
            <w:shd w:val="clear" w:color="auto" w:fill="auto"/>
            <w:noWrap/>
            <w:vAlign w:val="center"/>
            <w:hideMark/>
          </w:tcPr>
          <w:p w14:paraId="4A94583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2002</w:t>
            </w:r>
          </w:p>
        </w:tc>
        <w:tc>
          <w:tcPr>
            <w:tcW w:w="681" w:type="pct"/>
            <w:shd w:val="clear" w:color="auto" w:fill="auto"/>
            <w:noWrap/>
            <w:vAlign w:val="center"/>
            <w:hideMark/>
          </w:tcPr>
          <w:p w14:paraId="38091EA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398</w:t>
            </w:r>
          </w:p>
        </w:tc>
      </w:tr>
      <w:tr w:rsidR="00B63D70" w:rsidRPr="00B63D70" w14:paraId="45F6704C" w14:textId="77777777" w:rsidTr="00C3629E">
        <w:trPr>
          <w:trHeight w:val="153"/>
        </w:trPr>
        <w:tc>
          <w:tcPr>
            <w:tcW w:w="1000" w:type="pct"/>
            <w:shd w:val="clear" w:color="auto" w:fill="auto"/>
            <w:noWrap/>
            <w:vAlign w:val="center"/>
            <w:hideMark/>
          </w:tcPr>
          <w:p w14:paraId="37C3E91C"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71D2A2D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VT400</w:t>
            </w:r>
          </w:p>
        </w:tc>
        <w:tc>
          <w:tcPr>
            <w:tcW w:w="1637" w:type="pct"/>
            <w:shd w:val="clear" w:color="auto" w:fill="auto"/>
            <w:noWrap/>
            <w:vAlign w:val="center"/>
            <w:hideMark/>
          </w:tcPr>
          <w:p w14:paraId="38BE4A3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VT 400</w:t>
            </w:r>
          </w:p>
        </w:tc>
        <w:tc>
          <w:tcPr>
            <w:tcW w:w="682" w:type="pct"/>
            <w:shd w:val="clear" w:color="auto" w:fill="auto"/>
            <w:noWrap/>
            <w:vAlign w:val="center"/>
            <w:hideMark/>
          </w:tcPr>
          <w:p w14:paraId="773191F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hideMark/>
          </w:tcPr>
          <w:p w14:paraId="43B9B23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398</w:t>
            </w:r>
          </w:p>
        </w:tc>
      </w:tr>
      <w:tr w:rsidR="00B63D70" w:rsidRPr="00B63D70" w14:paraId="704FEDB4" w14:textId="77777777" w:rsidTr="00C3629E">
        <w:trPr>
          <w:trHeight w:val="153"/>
        </w:trPr>
        <w:tc>
          <w:tcPr>
            <w:tcW w:w="1000" w:type="pct"/>
            <w:shd w:val="clear" w:color="auto" w:fill="auto"/>
            <w:noWrap/>
            <w:vAlign w:val="center"/>
            <w:hideMark/>
          </w:tcPr>
          <w:p w14:paraId="1A3EF3AC"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7C16BBB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VT400C</w:t>
            </w:r>
          </w:p>
        </w:tc>
        <w:tc>
          <w:tcPr>
            <w:tcW w:w="1637" w:type="pct"/>
            <w:shd w:val="clear" w:color="auto" w:fill="auto"/>
            <w:noWrap/>
            <w:vAlign w:val="center"/>
            <w:hideMark/>
          </w:tcPr>
          <w:p w14:paraId="0F2C381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SHADOW</w:t>
            </w:r>
          </w:p>
        </w:tc>
        <w:tc>
          <w:tcPr>
            <w:tcW w:w="682" w:type="pct"/>
            <w:shd w:val="clear" w:color="auto" w:fill="auto"/>
            <w:noWrap/>
            <w:vAlign w:val="center"/>
            <w:hideMark/>
          </w:tcPr>
          <w:p w14:paraId="2E70B7A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hideMark/>
          </w:tcPr>
          <w:p w14:paraId="35434236"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399</w:t>
            </w:r>
          </w:p>
        </w:tc>
      </w:tr>
      <w:tr w:rsidR="00B63D70" w:rsidRPr="00B63D70" w14:paraId="0F279B4F" w14:textId="77777777" w:rsidTr="00C3629E">
        <w:trPr>
          <w:trHeight w:val="153"/>
        </w:trPr>
        <w:tc>
          <w:tcPr>
            <w:tcW w:w="1000" w:type="pct"/>
            <w:shd w:val="clear" w:color="auto" w:fill="auto"/>
            <w:noWrap/>
            <w:vAlign w:val="center"/>
            <w:hideMark/>
          </w:tcPr>
          <w:p w14:paraId="455EF54C"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66F5357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VT500</w:t>
            </w:r>
          </w:p>
        </w:tc>
        <w:tc>
          <w:tcPr>
            <w:tcW w:w="1637" w:type="pct"/>
            <w:shd w:val="clear" w:color="auto" w:fill="auto"/>
            <w:noWrap/>
            <w:vAlign w:val="center"/>
            <w:hideMark/>
          </w:tcPr>
          <w:p w14:paraId="6810A2F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VT500</w:t>
            </w:r>
          </w:p>
        </w:tc>
        <w:tc>
          <w:tcPr>
            <w:tcW w:w="682" w:type="pct"/>
            <w:shd w:val="clear" w:color="auto" w:fill="auto"/>
            <w:noWrap/>
            <w:vAlign w:val="center"/>
            <w:hideMark/>
          </w:tcPr>
          <w:p w14:paraId="6148D94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1983-87</w:t>
            </w:r>
          </w:p>
        </w:tc>
        <w:tc>
          <w:tcPr>
            <w:tcW w:w="681" w:type="pct"/>
            <w:shd w:val="clear" w:color="auto" w:fill="auto"/>
            <w:noWrap/>
            <w:vAlign w:val="center"/>
            <w:hideMark/>
          </w:tcPr>
          <w:p w14:paraId="42C4B38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491</w:t>
            </w:r>
          </w:p>
        </w:tc>
      </w:tr>
      <w:tr w:rsidR="00B63D70" w:rsidRPr="00B63D70" w14:paraId="4E03A878" w14:textId="77777777" w:rsidTr="00C3629E">
        <w:trPr>
          <w:trHeight w:val="153"/>
        </w:trPr>
        <w:tc>
          <w:tcPr>
            <w:tcW w:w="1000" w:type="pct"/>
            <w:shd w:val="clear" w:color="auto" w:fill="auto"/>
            <w:noWrap/>
            <w:vAlign w:val="center"/>
            <w:hideMark/>
          </w:tcPr>
          <w:p w14:paraId="7D7DDCB1"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60887EF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VT600C</w:t>
            </w:r>
          </w:p>
        </w:tc>
        <w:tc>
          <w:tcPr>
            <w:tcW w:w="1637" w:type="pct"/>
            <w:shd w:val="clear" w:color="auto" w:fill="auto"/>
            <w:noWrap/>
            <w:vAlign w:val="center"/>
            <w:hideMark/>
          </w:tcPr>
          <w:p w14:paraId="6F7ABB2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VT600C</w:t>
            </w:r>
          </w:p>
        </w:tc>
        <w:tc>
          <w:tcPr>
            <w:tcW w:w="682" w:type="pct"/>
            <w:shd w:val="clear" w:color="auto" w:fill="auto"/>
            <w:noWrap/>
            <w:vAlign w:val="center"/>
            <w:hideMark/>
          </w:tcPr>
          <w:p w14:paraId="526A3AE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1993-00</w:t>
            </w:r>
          </w:p>
        </w:tc>
        <w:tc>
          <w:tcPr>
            <w:tcW w:w="681" w:type="pct"/>
            <w:shd w:val="clear" w:color="auto" w:fill="auto"/>
            <w:noWrap/>
            <w:vAlign w:val="center"/>
            <w:hideMark/>
          </w:tcPr>
          <w:p w14:paraId="5061ABA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583</w:t>
            </w:r>
          </w:p>
        </w:tc>
      </w:tr>
      <w:tr w:rsidR="00B63D70" w:rsidRPr="00B63D70" w14:paraId="3C0FF7FC" w14:textId="77777777" w:rsidTr="00C3629E">
        <w:trPr>
          <w:trHeight w:val="153"/>
        </w:trPr>
        <w:tc>
          <w:tcPr>
            <w:tcW w:w="1000" w:type="pct"/>
            <w:shd w:val="clear" w:color="auto" w:fill="auto"/>
            <w:noWrap/>
            <w:vAlign w:val="center"/>
            <w:hideMark/>
          </w:tcPr>
          <w:p w14:paraId="7D62EC44"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570EE36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VT600C</w:t>
            </w:r>
          </w:p>
        </w:tc>
        <w:tc>
          <w:tcPr>
            <w:tcW w:w="1637" w:type="pct"/>
            <w:shd w:val="clear" w:color="auto" w:fill="auto"/>
            <w:noWrap/>
            <w:vAlign w:val="center"/>
            <w:hideMark/>
          </w:tcPr>
          <w:p w14:paraId="7136426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SHADOW VLX</w:t>
            </w:r>
          </w:p>
        </w:tc>
        <w:tc>
          <w:tcPr>
            <w:tcW w:w="682" w:type="pct"/>
            <w:shd w:val="clear" w:color="auto" w:fill="auto"/>
            <w:noWrap/>
            <w:vAlign w:val="center"/>
            <w:hideMark/>
          </w:tcPr>
          <w:p w14:paraId="499D4EE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1988-2008</w:t>
            </w:r>
          </w:p>
        </w:tc>
        <w:tc>
          <w:tcPr>
            <w:tcW w:w="681" w:type="pct"/>
            <w:shd w:val="clear" w:color="auto" w:fill="auto"/>
            <w:noWrap/>
            <w:vAlign w:val="center"/>
            <w:hideMark/>
          </w:tcPr>
          <w:p w14:paraId="32E9528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583</w:t>
            </w:r>
          </w:p>
        </w:tc>
      </w:tr>
      <w:tr w:rsidR="00B63D70" w:rsidRPr="00B63D70" w14:paraId="6208E00F" w14:textId="77777777" w:rsidTr="00C3629E">
        <w:trPr>
          <w:trHeight w:val="153"/>
        </w:trPr>
        <w:tc>
          <w:tcPr>
            <w:tcW w:w="1000" w:type="pct"/>
            <w:shd w:val="clear" w:color="auto" w:fill="auto"/>
            <w:noWrap/>
            <w:vAlign w:val="center"/>
            <w:hideMark/>
          </w:tcPr>
          <w:p w14:paraId="4BA94A73"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3899F7B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XBR500</w:t>
            </w:r>
          </w:p>
        </w:tc>
        <w:tc>
          <w:tcPr>
            <w:tcW w:w="1637" w:type="pct"/>
            <w:shd w:val="clear" w:color="auto" w:fill="auto"/>
            <w:noWrap/>
            <w:vAlign w:val="center"/>
            <w:hideMark/>
          </w:tcPr>
          <w:p w14:paraId="05C019F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XBR500</w:t>
            </w:r>
          </w:p>
        </w:tc>
        <w:tc>
          <w:tcPr>
            <w:tcW w:w="682" w:type="pct"/>
            <w:shd w:val="clear" w:color="auto" w:fill="auto"/>
            <w:noWrap/>
            <w:vAlign w:val="center"/>
            <w:hideMark/>
          </w:tcPr>
          <w:p w14:paraId="35B007D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1986-89</w:t>
            </w:r>
          </w:p>
        </w:tc>
        <w:tc>
          <w:tcPr>
            <w:tcW w:w="681" w:type="pct"/>
            <w:shd w:val="clear" w:color="auto" w:fill="auto"/>
            <w:noWrap/>
            <w:vAlign w:val="center"/>
            <w:hideMark/>
          </w:tcPr>
          <w:p w14:paraId="3D28D1E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499</w:t>
            </w:r>
          </w:p>
        </w:tc>
      </w:tr>
      <w:tr w:rsidR="00B63D70" w:rsidRPr="00B63D70" w14:paraId="58D82DA5" w14:textId="77777777" w:rsidTr="00C3629E">
        <w:trPr>
          <w:trHeight w:val="153"/>
        </w:trPr>
        <w:tc>
          <w:tcPr>
            <w:tcW w:w="1000" w:type="pct"/>
            <w:shd w:val="clear" w:color="auto" w:fill="auto"/>
            <w:noWrap/>
            <w:vAlign w:val="center"/>
            <w:hideMark/>
          </w:tcPr>
          <w:p w14:paraId="09887D30"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543756D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XBR500SH</w:t>
            </w:r>
          </w:p>
        </w:tc>
        <w:tc>
          <w:tcPr>
            <w:tcW w:w="1637" w:type="pct"/>
            <w:shd w:val="clear" w:color="auto" w:fill="auto"/>
            <w:noWrap/>
            <w:vAlign w:val="center"/>
            <w:hideMark/>
          </w:tcPr>
          <w:p w14:paraId="6A0AEC4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XBR500</w:t>
            </w:r>
          </w:p>
        </w:tc>
        <w:tc>
          <w:tcPr>
            <w:tcW w:w="682" w:type="pct"/>
            <w:shd w:val="clear" w:color="auto" w:fill="auto"/>
            <w:noWrap/>
            <w:vAlign w:val="center"/>
            <w:hideMark/>
          </w:tcPr>
          <w:p w14:paraId="4017B49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1986-89</w:t>
            </w:r>
          </w:p>
        </w:tc>
        <w:tc>
          <w:tcPr>
            <w:tcW w:w="681" w:type="pct"/>
            <w:shd w:val="clear" w:color="auto" w:fill="auto"/>
            <w:noWrap/>
            <w:vAlign w:val="center"/>
            <w:hideMark/>
          </w:tcPr>
          <w:p w14:paraId="6877D94C"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499</w:t>
            </w:r>
          </w:p>
        </w:tc>
      </w:tr>
      <w:tr w:rsidR="00B63D70" w:rsidRPr="00B63D70" w14:paraId="165C2770" w14:textId="77777777" w:rsidTr="00C3629E">
        <w:trPr>
          <w:trHeight w:val="153"/>
        </w:trPr>
        <w:tc>
          <w:tcPr>
            <w:tcW w:w="1000" w:type="pct"/>
            <w:shd w:val="clear" w:color="auto" w:fill="auto"/>
            <w:noWrap/>
            <w:vAlign w:val="center"/>
            <w:hideMark/>
          </w:tcPr>
          <w:p w14:paraId="785C0880"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7DBF167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XL350</w:t>
            </w:r>
          </w:p>
        </w:tc>
        <w:tc>
          <w:tcPr>
            <w:tcW w:w="1637" w:type="pct"/>
            <w:shd w:val="clear" w:color="auto" w:fill="auto"/>
            <w:noWrap/>
            <w:vAlign w:val="center"/>
            <w:hideMark/>
          </w:tcPr>
          <w:p w14:paraId="26CE297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XL350</w:t>
            </w:r>
          </w:p>
        </w:tc>
        <w:tc>
          <w:tcPr>
            <w:tcW w:w="682" w:type="pct"/>
            <w:shd w:val="clear" w:color="auto" w:fill="auto"/>
            <w:noWrap/>
            <w:vAlign w:val="center"/>
            <w:hideMark/>
          </w:tcPr>
          <w:p w14:paraId="4E19069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1984-87</w:t>
            </w:r>
          </w:p>
        </w:tc>
        <w:tc>
          <w:tcPr>
            <w:tcW w:w="681" w:type="pct"/>
            <w:shd w:val="clear" w:color="auto" w:fill="auto"/>
            <w:noWrap/>
            <w:vAlign w:val="center"/>
            <w:hideMark/>
          </w:tcPr>
          <w:p w14:paraId="311F3C61"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339</w:t>
            </w:r>
          </w:p>
        </w:tc>
      </w:tr>
      <w:tr w:rsidR="00B63D70" w:rsidRPr="00B63D70" w14:paraId="1C335172" w14:textId="77777777" w:rsidTr="00C3629E">
        <w:trPr>
          <w:trHeight w:val="153"/>
        </w:trPr>
        <w:tc>
          <w:tcPr>
            <w:tcW w:w="1000" w:type="pct"/>
            <w:shd w:val="clear" w:color="auto" w:fill="auto"/>
            <w:noWrap/>
            <w:vAlign w:val="center"/>
            <w:hideMark/>
          </w:tcPr>
          <w:p w14:paraId="6861B120"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06D516B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XL500</w:t>
            </w:r>
          </w:p>
        </w:tc>
        <w:tc>
          <w:tcPr>
            <w:tcW w:w="1637" w:type="pct"/>
            <w:shd w:val="clear" w:color="auto" w:fill="auto"/>
            <w:noWrap/>
            <w:vAlign w:val="center"/>
            <w:hideMark/>
          </w:tcPr>
          <w:p w14:paraId="37D5D24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XL500</w:t>
            </w:r>
          </w:p>
        </w:tc>
        <w:tc>
          <w:tcPr>
            <w:tcW w:w="682" w:type="pct"/>
            <w:shd w:val="clear" w:color="auto" w:fill="auto"/>
            <w:noWrap/>
            <w:vAlign w:val="center"/>
            <w:hideMark/>
          </w:tcPr>
          <w:p w14:paraId="20F1FA6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1979-84</w:t>
            </w:r>
          </w:p>
        </w:tc>
        <w:tc>
          <w:tcPr>
            <w:tcW w:w="681" w:type="pct"/>
            <w:shd w:val="clear" w:color="auto" w:fill="auto"/>
            <w:noWrap/>
            <w:vAlign w:val="center"/>
            <w:hideMark/>
          </w:tcPr>
          <w:p w14:paraId="7E1F920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498</w:t>
            </w:r>
          </w:p>
        </w:tc>
      </w:tr>
      <w:tr w:rsidR="00B63D70" w:rsidRPr="00B63D70" w14:paraId="3FDCDCEE" w14:textId="77777777" w:rsidTr="00C3629E">
        <w:trPr>
          <w:trHeight w:val="153"/>
        </w:trPr>
        <w:tc>
          <w:tcPr>
            <w:tcW w:w="1000" w:type="pct"/>
            <w:shd w:val="clear" w:color="auto" w:fill="auto"/>
            <w:noWrap/>
            <w:vAlign w:val="center"/>
            <w:hideMark/>
          </w:tcPr>
          <w:p w14:paraId="77C84FF6"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5AB0907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XL600R</w:t>
            </w:r>
          </w:p>
        </w:tc>
        <w:tc>
          <w:tcPr>
            <w:tcW w:w="1637" w:type="pct"/>
            <w:shd w:val="clear" w:color="auto" w:fill="auto"/>
            <w:noWrap/>
            <w:vAlign w:val="center"/>
            <w:hideMark/>
          </w:tcPr>
          <w:p w14:paraId="42A422F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XL600R</w:t>
            </w:r>
          </w:p>
        </w:tc>
        <w:tc>
          <w:tcPr>
            <w:tcW w:w="682" w:type="pct"/>
            <w:shd w:val="clear" w:color="auto" w:fill="auto"/>
            <w:noWrap/>
            <w:vAlign w:val="center"/>
            <w:hideMark/>
          </w:tcPr>
          <w:p w14:paraId="2DDF2F5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1984-87</w:t>
            </w:r>
          </w:p>
        </w:tc>
        <w:tc>
          <w:tcPr>
            <w:tcW w:w="681" w:type="pct"/>
            <w:shd w:val="clear" w:color="auto" w:fill="auto"/>
            <w:noWrap/>
            <w:vAlign w:val="center"/>
            <w:hideMark/>
          </w:tcPr>
          <w:p w14:paraId="6628A20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589</w:t>
            </w:r>
          </w:p>
        </w:tc>
      </w:tr>
      <w:tr w:rsidR="00B63D70" w:rsidRPr="00B63D70" w14:paraId="7D7D6CA9" w14:textId="77777777" w:rsidTr="00C3629E">
        <w:trPr>
          <w:trHeight w:val="153"/>
        </w:trPr>
        <w:tc>
          <w:tcPr>
            <w:tcW w:w="1000" w:type="pct"/>
            <w:shd w:val="clear" w:color="auto" w:fill="auto"/>
            <w:noWrap/>
            <w:vAlign w:val="center"/>
            <w:hideMark/>
          </w:tcPr>
          <w:p w14:paraId="17147001"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06198C2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XL600RMG</w:t>
            </w:r>
          </w:p>
        </w:tc>
        <w:tc>
          <w:tcPr>
            <w:tcW w:w="1637" w:type="pct"/>
            <w:shd w:val="clear" w:color="auto" w:fill="auto"/>
            <w:noWrap/>
            <w:vAlign w:val="center"/>
            <w:hideMark/>
          </w:tcPr>
          <w:p w14:paraId="1D22EAC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XL600RMG</w:t>
            </w:r>
          </w:p>
        </w:tc>
        <w:tc>
          <w:tcPr>
            <w:tcW w:w="682" w:type="pct"/>
            <w:shd w:val="clear" w:color="auto" w:fill="auto"/>
            <w:noWrap/>
            <w:vAlign w:val="center"/>
            <w:hideMark/>
          </w:tcPr>
          <w:p w14:paraId="5F95544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1986-88</w:t>
            </w:r>
          </w:p>
        </w:tc>
        <w:tc>
          <w:tcPr>
            <w:tcW w:w="681" w:type="pct"/>
            <w:shd w:val="clear" w:color="auto" w:fill="auto"/>
            <w:noWrap/>
            <w:vAlign w:val="center"/>
            <w:hideMark/>
          </w:tcPr>
          <w:p w14:paraId="7ECF9B1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591</w:t>
            </w:r>
          </w:p>
        </w:tc>
      </w:tr>
      <w:tr w:rsidR="00B63D70" w:rsidRPr="00B63D70" w14:paraId="7A410D64" w14:textId="77777777" w:rsidTr="00C3629E">
        <w:trPr>
          <w:trHeight w:val="153"/>
        </w:trPr>
        <w:tc>
          <w:tcPr>
            <w:tcW w:w="1000" w:type="pct"/>
            <w:shd w:val="clear" w:color="auto" w:fill="auto"/>
            <w:noWrap/>
            <w:vAlign w:val="center"/>
            <w:hideMark/>
          </w:tcPr>
          <w:p w14:paraId="4FBE8F4C"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5C8C32D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XL600VH</w:t>
            </w:r>
          </w:p>
        </w:tc>
        <w:tc>
          <w:tcPr>
            <w:tcW w:w="1637" w:type="pct"/>
            <w:shd w:val="clear" w:color="auto" w:fill="auto"/>
            <w:noWrap/>
            <w:vAlign w:val="center"/>
            <w:hideMark/>
          </w:tcPr>
          <w:p w14:paraId="0987795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TRANSALP</w:t>
            </w:r>
          </w:p>
        </w:tc>
        <w:tc>
          <w:tcPr>
            <w:tcW w:w="682" w:type="pct"/>
            <w:shd w:val="clear" w:color="auto" w:fill="auto"/>
            <w:noWrap/>
            <w:vAlign w:val="center"/>
            <w:hideMark/>
          </w:tcPr>
          <w:p w14:paraId="2D45BAA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1987-89</w:t>
            </w:r>
          </w:p>
        </w:tc>
        <w:tc>
          <w:tcPr>
            <w:tcW w:w="681" w:type="pct"/>
            <w:shd w:val="clear" w:color="auto" w:fill="auto"/>
            <w:noWrap/>
            <w:vAlign w:val="center"/>
            <w:hideMark/>
          </w:tcPr>
          <w:p w14:paraId="67170C5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583</w:t>
            </w:r>
          </w:p>
        </w:tc>
      </w:tr>
      <w:tr w:rsidR="00B63D70" w:rsidRPr="00B63D70" w14:paraId="511521F0" w14:textId="77777777" w:rsidTr="00C3629E">
        <w:trPr>
          <w:trHeight w:val="153"/>
        </w:trPr>
        <w:tc>
          <w:tcPr>
            <w:tcW w:w="1000" w:type="pct"/>
            <w:shd w:val="clear" w:color="auto" w:fill="auto"/>
            <w:noWrap/>
            <w:vAlign w:val="center"/>
            <w:hideMark/>
          </w:tcPr>
          <w:p w14:paraId="2CABA07A"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4F38389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XL650</w:t>
            </w:r>
          </w:p>
        </w:tc>
        <w:tc>
          <w:tcPr>
            <w:tcW w:w="1637" w:type="pct"/>
            <w:shd w:val="clear" w:color="auto" w:fill="auto"/>
            <w:noWrap/>
            <w:vAlign w:val="center"/>
            <w:hideMark/>
          </w:tcPr>
          <w:p w14:paraId="3ADF011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TRANSALP</w:t>
            </w:r>
          </w:p>
        </w:tc>
        <w:tc>
          <w:tcPr>
            <w:tcW w:w="682" w:type="pct"/>
            <w:shd w:val="clear" w:color="auto" w:fill="auto"/>
            <w:noWrap/>
            <w:vAlign w:val="center"/>
            <w:hideMark/>
          </w:tcPr>
          <w:p w14:paraId="183AD21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2005</w:t>
            </w:r>
          </w:p>
        </w:tc>
        <w:tc>
          <w:tcPr>
            <w:tcW w:w="681" w:type="pct"/>
            <w:shd w:val="clear" w:color="auto" w:fill="auto"/>
            <w:noWrap/>
            <w:vAlign w:val="center"/>
            <w:hideMark/>
          </w:tcPr>
          <w:p w14:paraId="2399747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647</w:t>
            </w:r>
          </w:p>
        </w:tc>
      </w:tr>
      <w:tr w:rsidR="00B63D70" w:rsidRPr="00B63D70" w14:paraId="3F2ED7DE" w14:textId="77777777" w:rsidTr="00C3629E">
        <w:trPr>
          <w:trHeight w:val="153"/>
        </w:trPr>
        <w:tc>
          <w:tcPr>
            <w:tcW w:w="1000" w:type="pct"/>
            <w:shd w:val="clear" w:color="auto" w:fill="auto"/>
            <w:noWrap/>
            <w:vAlign w:val="center"/>
            <w:hideMark/>
          </w:tcPr>
          <w:p w14:paraId="32C3DCF0"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1EFFBA7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XL650V</w:t>
            </w:r>
          </w:p>
        </w:tc>
        <w:tc>
          <w:tcPr>
            <w:tcW w:w="1637" w:type="pct"/>
            <w:shd w:val="clear" w:color="auto" w:fill="auto"/>
            <w:noWrap/>
            <w:vAlign w:val="center"/>
            <w:hideMark/>
          </w:tcPr>
          <w:p w14:paraId="53A1CB9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TRANSALP</w:t>
            </w:r>
          </w:p>
        </w:tc>
        <w:tc>
          <w:tcPr>
            <w:tcW w:w="682" w:type="pct"/>
            <w:shd w:val="clear" w:color="auto" w:fill="auto"/>
            <w:noWrap/>
            <w:vAlign w:val="center"/>
            <w:hideMark/>
          </w:tcPr>
          <w:p w14:paraId="010D121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2002-08</w:t>
            </w:r>
          </w:p>
        </w:tc>
        <w:tc>
          <w:tcPr>
            <w:tcW w:w="681" w:type="pct"/>
            <w:shd w:val="clear" w:color="auto" w:fill="auto"/>
            <w:noWrap/>
            <w:vAlign w:val="center"/>
            <w:hideMark/>
          </w:tcPr>
          <w:p w14:paraId="6D7BBDD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647</w:t>
            </w:r>
          </w:p>
        </w:tc>
      </w:tr>
      <w:tr w:rsidR="00B63D70" w:rsidRPr="00B63D70" w14:paraId="70A7246E" w14:textId="77777777" w:rsidTr="00C3629E">
        <w:trPr>
          <w:trHeight w:val="153"/>
        </w:trPr>
        <w:tc>
          <w:tcPr>
            <w:tcW w:w="1000" w:type="pct"/>
            <w:shd w:val="clear" w:color="auto" w:fill="auto"/>
            <w:noWrap/>
            <w:vAlign w:val="center"/>
            <w:hideMark/>
          </w:tcPr>
          <w:p w14:paraId="031C4149"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6E0134A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XR350</w:t>
            </w:r>
          </w:p>
        </w:tc>
        <w:tc>
          <w:tcPr>
            <w:tcW w:w="1637" w:type="pct"/>
            <w:shd w:val="clear" w:color="auto" w:fill="auto"/>
            <w:noWrap/>
            <w:vAlign w:val="center"/>
            <w:hideMark/>
          </w:tcPr>
          <w:p w14:paraId="3F4CFDA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XR350</w:t>
            </w:r>
          </w:p>
        </w:tc>
        <w:tc>
          <w:tcPr>
            <w:tcW w:w="682" w:type="pct"/>
            <w:shd w:val="clear" w:color="auto" w:fill="auto"/>
            <w:noWrap/>
            <w:vAlign w:val="center"/>
            <w:hideMark/>
          </w:tcPr>
          <w:p w14:paraId="07ABAF2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1983</w:t>
            </w:r>
          </w:p>
        </w:tc>
        <w:tc>
          <w:tcPr>
            <w:tcW w:w="681" w:type="pct"/>
            <w:shd w:val="clear" w:color="auto" w:fill="auto"/>
            <w:noWrap/>
            <w:vAlign w:val="center"/>
            <w:hideMark/>
          </w:tcPr>
          <w:p w14:paraId="606A7F6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339</w:t>
            </w:r>
          </w:p>
        </w:tc>
      </w:tr>
      <w:tr w:rsidR="00B63D70" w:rsidRPr="00B63D70" w14:paraId="7F903658" w14:textId="77777777" w:rsidTr="00C3629E">
        <w:trPr>
          <w:trHeight w:val="153"/>
        </w:trPr>
        <w:tc>
          <w:tcPr>
            <w:tcW w:w="1000" w:type="pct"/>
            <w:shd w:val="clear" w:color="auto" w:fill="auto"/>
            <w:noWrap/>
            <w:vAlign w:val="center"/>
            <w:hideMark/>
          </w:tcPr>
          <w:p w14:paraId="572D73C4"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05BEFDF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XR350R</w:t>
            </w:r>
          </w:p>
        </w:tc>
        <w:tc>
          <w:tcPr>
            <w:tcW w:w="1637" w:type="pct"/>
            <w:shd w:val="clear" w:color="auto" w:fill="auto"/>
            <w:noWrap/>
            <w:vAlign w:val="center"/>
            <w:hideMark/>
          </w:tcPr>
          <w:p w14:paraId="0B20FB4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XR350R</w:t>
            </w:r>
          </w:p>
        </w:tc>
        <w:tc>
          <w:tcPr>
            <w:tcW w:w="682" w:type="pct"/>
            <w:shd w:val="clear" w:color="auto" w:fill="auto"/>
            <w:noWrap/>
            <w:vAlign w:val="center"/>
            <w:hideMark/>
          </w:tcPr>
          <w:p w14:paraId="0B551F9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1983-84</w:t>
            </w:r>
          </w:p>
        </w:tc>
        <w:tc>
          <w:tcPr>
            <w:tcW w:w="681" w:type="pct"/>
            <w:shd w:val="clear" w:color="auto" w:fill="auto"/>
            <w:noWrap/>
            <w:vAlign w:val="center"/>
            <w:hideMark/>
          </w:tcPr>
          <w:p w14:paraId="5BA90E2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339</w:t>
            </w:r>
          </w:p>
        </w:tc>
      </w:tr>
      <w:tr w:rsidR="00B63D70" w:rsidRPr="00B63D70" w14:paraId="2C30B2EA" w14:textId="77777777" w:rsidTr="00C3629E">
        <w:trPr>
          <w:trHeight w:val="153"/>
        </w:trPr>
        <w:tc>
          <w:tcPr>
            <w:tcW w:w="1000" w:type="pct"/>
            <w:shd w:val="clear" w:color="auto" w:fill="auto"/>
            <w:noWrap/>
            <w:vAlign w:val="center"/>
            <w:hideMark/>
          </w:tcPr>
          <w:p w14:paraId="5A81C1CE"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3EF4F52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XR350R</w:t>
            </w:r>
          </w:p>
        </w:tc>
        <w:tc>
          <w:tcPr>
            <w:tcW w:w="1637" w:type="pct"/>
            <w:shd w:val="clear" w:color="auto" w:fill="auto"/>
            <w:noWrap/>
            <w:vAlign w:val="center"/>
            <w:hideMark/>
          </w:tcPr>
          <w:p w14:paraId="566D693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XR350R</w:t>
            </w:r>
          </w:p>
        </w:tc>
        <w:tc>
          <w:tcPr>
            <w:tcW w:w="682" w:type="pct"/>
            <w:shd w:val="clear" w:color="auto" w:fill="auto"/>
            <w:noWrap/>
            <w:vAlign w:val="center"/>
            <w:hideMark/>
          </w:tcPr>
          <w:p w14:paraId="3E69C4C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1985-86</w:t>
            </w:r>
          </w:p>
        </w:tc>
        <w:tc>
          <w:tcPr>
            <w:tcW w:w="681" w:type="pct"/>
            <w:shd w:val="clear" w:color="auto" w:fill="auto"/>
            <w:noWrap/>
            <w:vAlign w:val="center"/>
            <w:hideMark/>
          </w:tcPr>
          <w:p w14:paraId="7AAF252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353</w:t>
            </w:r>
          </w:p>
        </w:tc>
      </w:tr>
      <w:tr w:rsidR="00B63D70" w:rsidRPr="00B63D70" w14:paraId="383E6F48" w14:textId="77777777" w:rsidTr="00C3629E">
        <w:trPr>
          <w:trHeight w:val="153"/>
        </w:trPr>
        <w:tc>
          <w:tcPr>
            <w:tcW w:w="1000" w:type="pct"/>
            <w:shd w:val="clear" w:color="auto" w:fill="auto"/>
            <w:noWrap/>
            <w:vAlign w:val="center"/>
            <w:hideMark/>
          </w:tcPr>
          <w:p w14:paraId="634C96F1"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0C4796E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XR400</w:t>
            </w:r>
          </w:p>
        </w:tc>
        <w:tc>
          <w:tcPr>
            <w:tcW w:w="1637" w:type="pct"/>
            <w:shd w:val="clear" w:color="auto" w:fill="auto"/>
            <w:noWrap/>
            <w:vAlign w:val="center"/>
            <w:hideMark/>
          </w:tcPr>
          <w:p w14:paraId="3174353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XR400</w:t>
            </w:r>
          </w:p>
        </w:tc>
        <w:tc>
          <w:tcPr>
            <w:tcW w:w="682" w:type="pct"/>
            <w:shd w:val="clear" w:color="auto" w:fill="auto"/>
            <w:noWrap/>
            <w:vAlign w:val="center"/>
            <w:hideMark/>
          </w:tcPr>
          <w:p w14:paraId="5229718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1996-08</w:t>
            </w:r>
          </w:p>
        </w:tc>
        <w:tc>
          <w:tcPr>
            <w:tcW w:w="681" w:type="pct"/>
            <w:shd w:val="clear" w:color="auto" w:fill="auto"/>
            <w:noWrap/>
            <w:vAlign w:val="center"/>
            <w:hideMark/>
          </w:tcPr>
          <w:p w14:paraId="1AF4B131"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397</w:t>
            </w:r>
          </w:p>
        </w:tc>
      </w:tr>
      <w:tr w:rsidR="00B63D70" w:rsidRPr="00B63D70" w14:paraId="5C68C699" w14:textId="77777777" w:rsidTr="00C3629E">
        <w:trPr>
          <w:trHeight w:val="153"/>
        </w:trPr>
        <w:tc>
          <w:tcPr>
            <w:tcW w:w="1000" w:type="pct"/>
            <w:shd w:val="clear" w:color="auto" w:fill="auto"/>
            <w:noWrap/>
            <w:vAlign w:val="center"/>
            <w:hideMark/>
          </w:tcPr>
          <w:p w14:paraId="4E3FE5C3"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045E440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 xml:space="preserve">XR400 MOTARD </w:t>
            </w:r>
          </w:p>
        </w:tc>
        <w:tc>
          <w:tcPr>
            <w:tcW w:w="1637" w:type="pct"/>
            <w:shd w:val="clear" w:color="auto" w:fill="auto"/>
            <w:noWrap/>
            <w:vAlign w:val="center"/>
            <w:hideMark/>
          </w:tcPr>
          <w:p w14:paraId="2F659B3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XR400M</w:t>
            </w:r>
          </w:p>
        </w:tc>
        <w:tc>
          <w:tcPr>
            <w:tcW w:w="682" w:type="pct"/>
            <w:shd w:val="clear" w:color="auto" w:fill="auto"/>
            <w:noWrap/>
            <w:vAlign w:val="center"/>
            <w:hideMark/>
          </w:tcPr>
          <w:p w14:paraId="680137F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1996-08</w:t>
            </w:r>
          </w:p>
        </w:tc>
        <w:tc>
          <w:tcPr>
            <w:tcW w:w="681" w:type="pct"/>
            <w:shd w:val="clear" w:color="auto" w:fill="auto"/>
            <w:noWrap/>
            <w:vAlign w:val="center"/>
            <w:hideMark/>
          </w:tcPr>
          <w:p w14:paraId="11CC0F0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397</w:t>
            </w:r>
          </w:p>
        </w:tc>
      </w:tr>
      <w:tr w:rsidR="00B63D70" w:rsidRPr="00B63D70" w14:paraId="76DBF43B" w14:textId="77777777" w:rsidTr="00C3629E">
        <w:trPr>
          <w:trHeight w:val="153"/>
        </w:trPr>
        <w:tc>
          <w:tcPr>
            <w:tcW w:w="1000" w:type="pct"/>
            <w:shd w:val="clear" w:color="auto" w:fill="auto"/>
            <w:noWrap/>
            <w:vAlign w:val="center"/>
            <w:hideMark/>
          </w:tcPr>
          <w:p w14:paraId="3A97B3A0"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68D2C50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XR400R</w:t>
            </w:r>
          </w:p>
        </w:tc>
        <w:tc>
          <w:tcPr>
            <w:tcW w:w="1637" w:type="pct"/>
            <w:shd w:val="clear" w:color="auto" w:fill="auto"/>
            <w:noWrap/>
            <w:vAlign w:val="center"/>
            <w:hideMark/>
          </w:tcPr>
          <w:p w14:paraId="78DCCD4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XR400R</w:t>
            </w:r>
          </w:p>
        </w:tc>
        <w:tc>
          <w:tcPr>
            <w:tcW w:w="682" w:type="pct"/>
            <w:shd w:val="clear" w:color="auto" w:fill="auto"/>
            <w:noWrap/>
            <w:vAlign w:val="center"/>
            <w:hideMark/>
          </w:tcPr>
          <w:p w14:paraId="49BCA1D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1996-08</w:t>
            </w:r>
          </w:p>
        </w:tc>
        <w:tc>
          <w:tcPr>
            <w:tcW w:w="681" w:type="pct"/>
            <w:shd w:val="clear" w:color="auto" w:fill="auto"/>
            <w:noWrap/>
            <w:vAlign w:val="center"/>
            <w:hideMark/>
          </w:tcPr>
          <w:p w14:paraId="6499AF0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397</w:t>
            </w:r>
          </w:p>
        </w:tc>
      </w:tr>
      <w:tr w:rsidR="00B63D70" w:rsidRPr="00B63D70" w14:paraId="2F0E41CF" w14:textId="77777777" w:rsidTr="00C3629E">
        <w:trPr>
          <w:trHeight w:val="153"/>
        </w:trPr>
        <w:tc>
          <w:tcPr>
            <w:tcW w:w="1000" w:type="pct"/>
            <w:shd w:val="clear" w:color="auto" w:fill="auto"/>
            <w:noWrap/>
            <w:vAlign w:val="center"/>
            <w:hideMark/>
          </w:tcPr>
          <w:p w14:paraId="6F357C15"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71E62D2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XR500R</w:t>
            </w:r>
          </w:p>
        </w:tc>
        <w:tc>
          <w:tcPr>
            <w:tcW w:w="1637" w:type="pct"/>
            <w:shd w:val="clear" w:color="auto" w:fill="auto"/>
            <w:noWrap/>
            <w:vAlign w:val="center"/>
            <w:hideMark/>
          </w:tcPr>
          <w:p w14:paraId="2660522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XR500R</w:t>
            </w:r>
          </w:p>
        </w:tc>
        <w:tc>
          <w:tcPr>
            <w:tcW w:w="682" w:type="pct"/>
            <w:shd w:val="clear" w:color="auto" w:fill="auto"/>
            <w:noWrap/>
            <w:vAlign w:val="center"/>
            <w:hideMark/>
          </w:tcPr>
          <w:p w14:paraId="583C28D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1983-84</w:t>
            </w:r>
          </w:p>
        </w:tc>
        <w:tc>
          <w:tcPr>
            <w:tcW w:w="681" w:type="pct"/>
            <w:shd w:val="clear" w:color="auto" w:fill="auto"/>
            <w:noWrap/>
            <w:vAlign w:val="center"/>
            <w:hideMark/>
          </w:tcPr>
          <w:p w14:paraId="16F779F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498</w:t>
            </w:r>
          </w:p>
        </w:tc>
      </w:tr>
      <w:tr w:rsidR="00B63D70" w:rsidRPr="00B63D70" w14:paraId="2C9C0E18" w14:textId="77777777" w:rsidTr="00C3629E">
        <w:trPr>
          <w:trHeight w:val="153"/>
        </w:trPr>
        <w:tc>
          <w:tcPr>
            <w:tcW w:w="1000" w:type="pct"/>
            <w:shd w:val="clear" w:color="auto" w:fill="auto"/>
            <w:noWrap/>
            <w:vAlign w:val="center"/>
            <w:hideMark/>
          </w:tcPr>
          <w:p w14:paraId="50FF7691"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737486B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XR600R</w:t>
            </w:r>
          </w:p>
        </w:tc>
        <w:tc>
          <w:tcPr>
            <w:tcW w:w="1637" w:type="pct"/>
            <w:shd w:val="clear" w:color="auto" w:fill="auto"/>
            <w:noWrap/>
            <w:vAlign w:val="center"/>
            <w:hideMark/>
          </w:tcPr>
          <w:p w14:paraId="586220B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XR600R</w:t>
            </w:r>
          </w:p>
        </w:tc>
        <w:tc>
          <w:tcPr>
            <w:tcW w:w="682" w:type="pct"/>
            <w:shd w:val="clear" w:color="auto" w:fill="auto"/>
            <w:noWrap/>
            <w:vAlign w:val="center"/>
            <w:hideMark/>
          </w:tcPr>
          <w:p w14:paraId="478D98F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1985-00</w:t>
            </w:r>
          </w:p>
        </w:tc>
        <w:tc>
          <w:tcPr>
            <w:tcW w:w="681" w:type="pct"/>
            <w:shd w:val="clear" w:color="auto" w:fill="auto"/>
            <w:noWrap/>
            <w:vAlign w:val="center"/>
            <w:hideMark/>
          </w:tcPr>
          <w:p w14:paraId="1E332EE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591</w:t>
            </w:r>
          </w:p>
        </w:tc>
      </w:tr>
      <w:tr w:rsidR="00B63D70" w:rsidRPr="00B63D70" w14:paraId="75EDBED6" w14:textId="77777777" w:rsidTr="00C3629E">
        <w:trPr>
          <w:trHeight w:val="153"/>
        </w:trPr>
        <w:tc>
          <w:tcPr>
            <w:tcW w:w="1000" w:type="pct"/>
            <w:shd w:val="clear" w:color="auto" w:fill="auto"/>
            <w:noWrap/>
            <w:vAlign w:val="center"/>
            <w:hideMark/>
          </w:tcPr>
          <w:p w14:paraId="79D579F2"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0DB420D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XR650L</w:t>
            </w:r>
          </w:p>
        </w:tc>
        <w:tc>
          <w:tcPr>
            <w:tcW w:w="1637" w:type="pct"/>
            <w:shd w:val="clear" w:color="auto" w:fill="auto"/>
            <w:noWrap/>
            <w:vAlign w:val="center"/>
            <w:hideMark/>
          </w:tcPr>
          <w:p w14:paraId="525CAF8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XR650L/ XR650R</w:t>
            </w:r>
          </w:p>
        </w:tc>
        <w:tc>
          <w:tcPr>
            <w:tcW w:w="682" w:type="pct"/>
            <w:shd w:val="clear" w:color="auto" w:fill="auto"/>
            <w:noWrap/>
            <w:vAlign w:val="center"/>
            <w:hideMark/>
          </w:tcPr>
          <w:p w14:paraId="48C766B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2001-06</w:t>
            </w:r>
          </w:p>
        </w:tc>
        <w:tc>
          <w:tcPr>
            <w:tcW w:w="681" w:type="pct"/>
            <w:shd w:val="clear" w:color="auto" w:fill="auto"/>
            <w:noWrap/>
            <w:vAlign w:val="center"/>
            <w:hideMark/>
          </w:tcPr>
          <w:p w14:paraId="24BCB16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644</w:t>
            </w:r>
          </w:p>
        </w:tc>
      </w:tr>
      <w:tr w:rsidR="00B63D70" w:rsidRPr="00B63D70" w14:paraId="77190FF0" w14:textId="77777777" w:rsidTr="00C3629E">
        <w:trPr>
          <w:trHeight w:val="153"/>
        </w:trPr>
        <w:tc>
          <w:tcPr>
            <w:tcW w:w="1000" w:type="pct"/>
            <w:shd w:val="clear" w:color="auto" w:fill="auto"/>
            <w:noWrap/>
            <w:vAlign w:val="center"/>
            <w:hideMark/>
          </w:tcPr>
          <w:p w14:paraId="3CBF0776"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078E0D1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XR650R</w:t>
            </w:r>
          </w:p>
        </w:tc>
        <w:tc>
          <w:tcPr>
            <w:tcW w:w="1637" w:type="pct"/>
            <w:shd w:val="clear" w:color="auto" w:fill="auto"/>
            <w:noWrap/>
            <w:vAlign w:val="center"/>
            <w:hideMark/>
          </w:tcPr>
          <w:p w14:paraId="6F99E3C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XR650R Kss and Mss (only)</w:t>
            </w:r>
          </w:p>
        </w:tc>
        <w:tc>
          <w:tcPr>
            <w:tcW w:w="682" w:type="pct"/>
            <w:shd w:val="clear" w:color="auto" w:fill="auto"/>
            <w:noWrap/>
            <w:vAlign w:val="center"/>
            <w:hideMark/>
          </w:tcPr>
          <w:p w14:paraId="7DC5409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2004-05</w:t>
            </w:r>
          </w:p>
        </w:tc>
        <w:tc>
          <w:tcPr>
            <w:tcW w:w="681" w:type="pct"/>
            <w:shd w:val="clear" w:color="auto" w:fill="auto"/>
            <w:noWrap/>
            <w:vAlign w:val="center"/>
            <w:hideMark/>
          </w:tcPr>
          <w:p w14:paraId="134C745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649</w:t>
            </w:r>
          </w:p>
        </w:tc>
      </w:tr>
      <w:tr w:rsidR="00B63D70" w:rsidRPr="00B63D70" w14:paraId="1220D765" w14:textId="77777777" w:rsidTr="00C3629E">
        <w:trPr>
          <w:trHeight w:val="153"/>
        </w:trPr>
        <w:tc>
          <w:tcPr>
            <w:tcW w:w="1000" w:type="pct"/>
            <w:tcBorders>
              <w:bottom w:val="single" w:sz="4" w:space="0" w:color="auto"/>
            </w:tcBorders>
            <w:shd w:val="clear" w:color="auto" w:fill="auto"/>
            <w:noWrap/>
            <w:vAlign w:val="center"/>
            <w:hideMark/>
          </w:tcPr>
          <w:p w14:paraId="17856992" w14:textId="77777777" w:rsidR="00B63D70" w:rsidRPr="00B63D70" w:rsidRDefault="00B63D70" w:rsidP="00B63D70">
            <w:pPr>
              <w:spacing w:before="40" w:after="40"/>
              <w:jc w:val="left"/>
              <w:rPr>
                <w:rFonts w:eastAsia="Times New Roman"/>
                <w:szCs w:val="17"/>
                <w:lang w:eastAsia="en-AU"/>
              </w:rPr>
            </w:pPr>
          </w:p>
        </w:tc>
        <w:tc>
          <w:tcPr>
            <w:tcW w:w="1000" w:type="pct"/>
            <w:tcBorders>
              <w:bottom w:val="single" w:sz="4" w:space="0" w:color="auto"/>
            </w:tcBorders>
            <w:shd w:val="clear" w:color="auto" w:fill="auto"/>
            <w:noWrap/>
            <w:vAlign w:val="center"/>
            <w:hideMark/>
          </w:tcPr>
          <w:p w14:paraId="742FB16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XR650R</w:t>
            </w:r>
          </w:p>
        </w:tc>
        <w:tc>
          <w:tcPr>
            <w:tcW w:w="1637" w:type="pct"/>
            <w:tcBorders>
              <w:bottom w:val="single" w:sz="4" w:space="0" w:color="auto"/>
            </w:tcBorders>
            <w:shd w:val="clear" w:color="auto" w:fill="auto"/>
            <w:noWrap/>
            <w:vAlign w:val="center"/>
            <w:hideMark/>
          </w:tcPr>
          <w:p w14:paraId="64B65C9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XR650R (Australian version only)</w:t>
            </w:r>
          </w:p>
        </w:tc>
        <w:tc>
          <w:tcPr>
            <w:tcW w:w="682" w:type="pct"/>
            <w:tcBorders>
              <w:bottom w:val="single" w:sz="4" w:space="0" w:color="auto"/>
            </w:tcBorders>
            <w:shd w:val="clear" w:color="auto" w:fill="auto"/>
            <w:noWrap/>
            <w:vAlign w:val="center"/>
            <w:hideMark/>
          </w:tcPr>
          <w:p w14:paraId="430AFD7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1999-2001</w:t>
            </w:r>
          </w:p>
        </w:tc>
        <w:tc>
          <w:tcPr>
            <w:tcW w:w="681" w:type="pct"/>
            <w:tcBorders>
              <w:bottom w:val="single" w:sz="4" w:space="0" w:color="auto"/>
            </w:tcBorders>
            <w:shd w:val="clear" w:color="auto" w:fill="auto"/>
            <w:noWrap/>
            <w:vAlign w:val="center"/>
            <w:hideMark/>
          </w:tcPr>
          <w:p w14:paraId="17AAE506"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649</w:t>
            </w:r>
          </w:p>
        </w:tc>
      </w:tr>
      <w:tr w:rsidR="00B63D70" w:rsidRPr="00B63D70" w14:paraId="574BC0D7" w14:textId="77777777" w:rsidTr="00C3629E">
        <w:trPr>
          <w:trHeight w:val="153"/>
        </w:trPr>
        <w:tc>
          <w:tcPr>
            <w:tcW w:w="1000" w:type="pct"/>
            <w:tcBorders>
              <w:top w:val="single" w:sz="4" w:space="0" w:color="auto"/>
            </w:tcBorders>
            <w:shd w:val="clear" w:color="auto" w:fill="auto"/>
            <w:noWrap/>
            <w:vAlign w:val="center"/>
            <w:hideMark/>
          </w:tcPr>
          <w:p w14:paraId="10F40AB9"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HUNTER</w:t>
            </w:r>
          </w:p>
        </w:tc>
        <w:tc>
          <w:tcPr>
            <w:tcW w:w="1000" w:type="pct"/>
            <w:tcBorders>
              <w:top w:val="single" w:sz="4" w:space="0" w:color="auto"/>
            </w:tcBorders>
            <w:shd w:val="clear" w:color="auto" w:fill="auto"/>
            <w:noWrap/>
            <w:vAlign w:val="center"/>
            <w:hideMark/>
          </w:tcPr>
          <w:p w14:paraId="7D4C043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DD350E-2</w:t>
            </w:r>
          </w:p>
        </w:tc>
        <w:tc>
          <w:tcPr>
            <w:tcW w:w="1637" w:type="pct"/>
            <w:tcBorders>
              <w:top w:val="single" w:sz="4" w:space="0" w:color="auto"/>
            </w:tcBorders>
            <w:shd w:val="clear" w:color="auto" w:fill="auto"/>
            <w:noWrap/>
            <w:vAlign w:val="center"/>
            <w:hideMark/>
          </w:tcPr>
          <w:p w14:paraId="6849B35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BOBBER</w:t>
            </w:r>
          </w:p>
        </w:tc>
        <w:tc>
          <w:tcPr>
            <w:tcW w:w="682" w:type="pct"/>
            <w:tcBorders>
              <w:top w:val="single" w:sz="4" w:space="0" w:color="auto"/>
            </w:tcBorders>
            <w:shd w:val="clear" w:color="auto" w:fill="auto"/>
            <w:noWrap/>
            <w:vAlign w:val="center"/>
            <w:hideMark/>
          </w:tcPr>
          <w:p w14:paraId="6E725EB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2011-13</w:t>
            </w:r>
          </w:p>
        </w:tc>
        <w:tc>
          <w:tcPr>
            <w:tcW w:w="681" w:type="pct"/>
            <w:tcBorders>
              <w:top w:val="single" w:sz="4" w:space="0" w:color="auto"/>
            </w:tcBorders>
            <w:shd w:val="clear" w:color="auto" w:fill="auto"/>
            <w:noWrap/>
            <w:vAlign w:val="center"/>
            <w:hideMark/>
          </w:tcPr>
          <w:p w14:paraId="34A9206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320</w:t>
            </w:r>
          </w:p>
        </w:tc>
      </w:tr>
      <w:tr w:rsidR="00B63D70" w:rsidRPr="00B63D70" w14:paraId="7A7C23A9" w14:textId="77777777" w:rsidTr="00C3629E">
        <w:trPr>
          <w:trHeight w:val="153"/>
        </w:trPr>
        <w:tc>
          <w:tcPr>
            <w:tcW w:w="1000" w:type="pct"/>
            <w:shd w:val="clear" w:color="auto" w:fill="auto"/>
            <w:noWrap/>
            <w:vAlign w:val="center"/>
            <w:hideMark/>
          </w:tcPr>
          <w:p w14:paraId="1031DA44"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638F143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DD350E-6C</w:t>
            </w:r>
          </w:p>
        </w:tc>
        <w:tc>
          <w:tcPr>
            <w:tcW w:w="1637" w:type="pct"/>
            <w:shd w:val="clear" w:color="auto" w:fill="auto"/>
            <w:noWrap/>
            <w:vAlign w:val="center"/>
            <w:hideMark/>
          </w:tcPr>
          <w:p w14:paraId="0307F7C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DAYTONA</w:t>
            </w:r>
          </w:p>
        </w:tc>
        <w:tc>
          <w:tcPr>
            <w:tcW w:w="682" w:type="pct"/>
            <w:shd w:val="clear" w:color="auto" w:fill="auto"/>
            <w:noWrap/>
            <w:vAlign w:val="center"/>
            <w:hideMark/>
          </w:tcPr>
          <w:p w14:paraId="63B82BD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2010-13</w:t>
            </w:r>
          </w:p>
        </w:tc>
        <w:tc>
          <w:tcPr>
            <w:tcW w:w="681" w:type="pct"/>
            <w:shd w:val="clear" w:color="auto" w:fill="auto"/>
            <w:noWrap/>
            <w:vAlign w:val="center"/>
            <w:hideMark/>
          </w:tcPr>
          <w:p w14:paraId="2B76753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320</w:t>
            </w:r>
          </w:p>
        </w:tc>
      </w:tr>
      <w:tr w:rsidR="00B63D70" w:rsidRPr="00B63D70" w14:paraId="37002A47" w14:textId="77777777" w:rsidTr="00C3629E">
        <w:trPr>
          <w:trHeight w:val="153"/>
        </w:trPr>
        <w:tc>
          <w:tcPr>
            <w:tcW w:w="1000" w:type="pct"/>
            <w:tcBorders>
              <w:bottom w:val="single" w:sz="4" w:space="0" w:color="auto"/>
            </w:tcBorders>
            <w:shd w:val="clear" w:color="auto" w:fill="auto"/>
            <w:noWrap/>
            <w:vAlign w:val="center"/>
            <w:hideMark/>
          </w:tcPr>
          <w:p w14:paraId="0770F253" w14:textId="77777777" w:rsidR="00B63D70" w:rsidRPr="00B63D70" w:rsidRDefault="00B63D70" w:rsidP="00B63D70">
            <w:pPr>
              <w:spacing w:before="40" w:after="40"/>
              <w:jc w:val="left"/>
              <w:rPr>
                <w:rFonts w:eastAsia="Times New Roman"/>
                <w:b/>
                <w:bCs/>
                <w:szCs w:val="17"/>
                <w:lang w:eastAsia="en-AU"/>
              </w:rPr>
            </w:pPr>
          </w:p>
        </w:tc>
        <w:tc>
          <w:tcPr>
            <w:tcW w:w="1000" w:type="pct"/>
            <w:tcBorders>
              <w:bottom w:val="single" w:sz="4" w:space="0" w:color="auto"/>
            </w:tcBorders>
            <w:shd w:val="clear" w:color="auto" w:fill="auto"/>
            <w:noWrap/>
            <w:vAlign w:val="center"/>
            <w:hideMark/>
          </w:tcPr>
          <w:p w14:paraId="130D0B3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DD350E-6C</w:t>
            </w:r>
          </w:p>
        </w:tc>
        <w:tc>
          <w:tcPr>
            <w:tcW w:w="1637" w:type="pct"/>
            <w:tcBorders>
              <w:bottom w:val="single" w:sz="4" w:space="0" w:color="auto"/>
            </w:tcBorders>
            <w:shd w:val="clear" w:color="auto" w:fill="auto"/>
            <w:noWrap/>
            <w:vAlign w:val="center"/>
            <w:hideMark/>
          </w:tcPr>
          <w:p w14:paraId="7674AF4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SPYDER</w:t>
            </w:r>
          </w:p>
        </w:tc>
        <w:tc>
          <w:tcPr>
            <w:tcW w:w="682" w:type="pct"/>
            <w:tcBorders>
              <w:bottom w:val="single" w:sz="4" w:space="0" w:color="auto"/>
            </w:tcBorders>
            <w:shd w:val="clear" w:color="auto" w:fill="auto"/>
            <w:noWrap/>
            <w:vAlign w:val="center"/>
            <w:hideMark/>
          </w:tcPr>
          <w:p w14:paraId="7575E0C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2010-13</w:t>
            </w:r>
          </w:p>
        </w:tc>
        <w:tc>
          <w:tcPr>
            <w:tcW w:w="681" w:type="pct"/>
            <w:tcBorders>
              <w:bottom w:val="single" w:sz="4" w:space="0" w:color="auto"/>
            </w:tcBorders>
            <w:shd w:val="clear" w:color="auto" w:fill="auto"/>
            <w:noWrap/>
            <w:vAlign w:val="center"/>
            <w:hideMark/>
          </w:tcPr>
          <w:p w14:paraId="463D415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320</w:t>
            </w:r>
          </w:p>
        </w:tc>
      </w:tr>
      <w:tr w:rsidR="00B63D70" w:rsidRPr="00B63D70" w14:paraId="1F3F01C1" w14:textId="77777777" w:rsidTr="00C3629E">
        <w:trPr>
          <w:trHeight w:val="153"/>
        </w:trPr>
        <w:tc>
          <w:tcPr>
            <w:tcW w:w="1000" w:type="pct"/>
            <w:tcBorders>
              <w:top w:val="single" w:sz="4" w:space="0" w:color="auto"/>
            </w:tcBorders>
            <w:shd w:val="clear" w:color="auto" w:fill="auto"/>
            <w:noWrap/>
            <w:vAlign w:val="center"/>
          </w:tcPr>
          <w:p w14:paraId="1C62BBD0"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HUSABERG</w:t>
            </w:r>
          </w:p>
        </w:tc>
        <w:tc>
          <w:tcPr>
            <w:tcW w:w="1000" w:type="pct"/>
            <w:tcBorders>
              <w:top w:val="single" w:sz="4" w:space="0" w:color="auto"/>
            </w:tcBorders>
            <w:shd w:val="clear" w:color="auto" w:fill="auto"/>
            <w:noWrap/>
            <w:vAlign w:val="center"/>
          </w:tcPr>
          <w:p w14:paraId="12CBE21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FE01</w:t>
            </w:r>
          </w:p>
        </w:tc>
        <w:tc>
          <w:tcPr>
            <w:tcW w:w="1637" w:type="pct"/>
            <w:tcBorders>
              <w:top w:val="single" w:sz="4" w:space="0" w:color="auto"/>
            </w:tcBorders>
            <w:shd w:val="clear" w:color="auto" w:fill="auto"/>
            <w:noWrap/>
            <w:vAlign w:val="center"/>
          </w:tcPr>
          <w:p w14:paraId="32AE84A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FE450 MY05 (Ab)</w:t>
            </w:r>
          </w:p>
        </w:tc>
        <w:tc>
          <w:tcPr>
            <w:tcW w:w="682" w:type="pct"/>
            <w:tcBorders>
              <w:top w:val="single" w:sz="4" w:space="0" w:color="auto"/>
            </w:tcBorders>
            <w:shd w:val="clear" w:color="auto" w:fill="auto"/>
            <w:noWrap/>
            <w:vAlign w:val="center"/>
          </w:tcPr>
          <w:p w14:paraId="6C238F6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2004</w:t>
            </w:r>
          </w:p>
        </w:tc>
        <w:tc>
          <w:tcPr>
            <w:tcW w:w="681" w:type="pct"/>
            <w:tcBorders>
              <w:top w:val="single" w:sz="4" w:space="0" w:color="auto"/>
            </w:tcBorders>
            <w:shd w:val="clear" w:color="auto" w:fill="auto"/>
            <w:noWrap/>
            <w:vAlign w:val="center"/>
          </w:tcPr>
          <w:p w14:paraId="2B42082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449</w:t>
            </w:r>
          </w:p>
        </w:tc>
      </w:tr>
      <w:tr w:rsidR="00B63D70" w:rsidRPr="00B63D70" w14:paraId="0C825875" w14:textId="77777777" w:rsidTr="00C3629E">
        <w:trPr>
          <w:trHeight w:val="153"/>
        </w:trPr>
        <w:tc>
          <w:tcPr>
            <w:tcW w:w="1000" w:type="pct"/>
            <w:shd w:val="clear" w:color="auto" w:fill="auto"/>
            <w:noWrap/>
            <w:vAlign w:val="center"/>
          </w:tcPr>
          <w:p w14:paraId="4F331730"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760D709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FE01</w:t>
            </w:r>
          </w:p>
        </w:tc>
        <w:tc>
          <w:tcPr>
            <w:tcW w:w="1637" w:type="pct"/>
            <w:shd w:val="clear" w:color="auto" w:fill="auto"/>
            <w:noWrap/>
            <w:vAlign w:val="center"/>
          </w:tcPr>
          <w:p w14:paraId="7CA6319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FS650 MY05 (Db)</w:t>
            </w:r>
          </w:p>
        </w:tc>
        <w:tc>
          <w:tcPr>
            <w:tcW w:w="682" w:type="pct"/>
            <w:shd w:val="clear" w:color="auto" w:fill="auto"/>
            <w:noWrap/>
            <w:vAlign w:val="center"/>
          </w:tcPr>
          <w:p w14:paraId="0ECA5A8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2004</w:t>
            </w:r>
          </w:p>
        </w:tc>
        <w:tc>
          <w:tcPr>
            <w:tcW w:w="681" w:type="pct"/>
            <w:shd w:val="clear" w:color="auto" w:fill="auto"/>
            <w:noWrap/>
            <w:vAlign w:val="center"/>
          </w:tcPr>
          <w:p w14:paraId="03FFEF0C"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628</w:t>
            </w:r>
          </w:p>
        </w:tc>
      </w:tr>
      <w:tr w:rsidR="00B63D70" w:rsidRPr="00B63D70" w14:paraId="681D4ABA" w14:textId="77777777" w:rsidTr="00C3629E">
        <w:trPr>
          <w:trHeight w:val="153"/>
        </w:trPr>
        <w:tc>
          <w:tcPr>
            <w:tcW w:w="1000" w:type="pct"/>
            <w:shd w:val="clear" w:color="auto" w:fill="auto"/>
            <w:noWrap/>
            <w:vAlign w:val="center"/>
            <w:hideMark/>
          </w:tcPr>
          <w:p w14:paraId="7F8843B6"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299A9AB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FE350</w:t>
            </w:r>
          </w:p>
        </w:tc>
        <w:tc>
          <w:tcPr>
            <w:tcW w:w="1637" w:type="pct"/>
            <w:shd w:val="clear" w:color="auto" w:fill="auto"/>
            <w:noWrap/>
            <w:vAlign w:val="center"/>
            <w:hideMark/>
          </w:tcPr>
          <w:p w14:paraId="2B2D88F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0CED221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hideMark/>
          </w:tcPr>
          <w:p w14:paraId="0041671C"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350</w:t>
            </w:r>
          </w:p>
        </w:tc>
      </w:tr>
      <w:tr w:rsidR="00B63D70" w:rsidRPr="00B63D70" w14:paraId="53AF031A" w14:textId="77777777" w:rsidTr="00C3629E">
        <w:trPr>
          <w:trHeight w:val="153"/>
        </w:trPr>
        <w:tc>
          <w:tcPr>
            <w:tcW w:w="1000" w:type="pct"/>
            <w:shd w:val="clear" w:color="auto" w:fill="auto"/>
            <w:noWrap/>
            <w:vAlign w:val="center"/>
            <w:hideMark/>
          </w:tcPr>
          <w:p w14:paraId="46C8AC32"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1B82CE3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FE400</w:t>
            </w:r>
          </w:p>
        </w:tc>
        <w:tc>
          <w:tcPr>
            <w:tcW w:w="1637" w:type="pct"/>
            <w:shd w:val="clear" w:color="auto" w:fill="auto"/>
            <w:noWrap/>
            <w:vAlign w:val="center"/>
            <w:hideMark/>
          </w:tcPr>
          <w:p w14:paraId="042EA5F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0CA2E51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hideMark/>
          </w:tcPr>
          <w:p w14:paraId="603B0801"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399</w:t>
            </w:r>
          </w:p>
        </w:tc>
      </w:tr>
      <w:tr w:rsidR="00B63D70" w:rsidRPr="00B63D70" w14:paraId="21AF6CC7" w14:textId="77777777" w:rsidTr="00C3629E">
        <w:trPr>
          <w:trHeight w:val="153"/>
        </w:trPr>
        <w:tc>
          <w:tcPr>
            <w:tcW w:w="1000" w:type="pct"/>
            <w:shd w:val="clear" w:color="auto" w:fill="auto"/>
            <w:noWrap/>
            <w:vAlign w:val="center"/>
            <w:hideMark/>
          </w:tcPr>
          <w:p w14:paraId="7C16D622"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1321C07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FE450</w:t>
            </w:r>
          </w:p>
        </w:tc>
        <w:tc>
          <w:tcPr>
            <w:tcW w:w="1637" w:type="pct"/>
            <w:shd w:val="clear" w:color="auto" w:fill="auto"/>
            <w:noWrap/>
            <w:vAlign w:val="center"/>
            <w:hideMark/>
          </w:tcPr>
          <w:p w14:paraId="10E0DD6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1D9AD29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2008-14</w:t>
            </w:r>
          </w:p>
        </w:tc>
        <w:tc>
          <w:tcPr>
            <w:tcW w:w="681" w:type="pct"/>
            <w:shd w:val="clear" w:color="auto" w:fill="auto"/>
            <w:noWrap/>
            <w:vAlign w:val="center"/>
            <w:hideMark/>
          </w:tcPr>
          <w:p w14:paraId="578EF08E"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449</w:t>
            </w:r>
          </w:p>
        </w:tc>
      </w:tr>
      <w:tr w:rsidR="00B63D70" w:rsidRPr="00B63D70" w14:paraId="0E518445" w14:textId="77777777" w:rsidTr="00C3629E">
        <w:trPr>
          <w:trHeight w:val="153"/>
        </w:trPr>
        <w:tc>
          <w:tcPr>
            <w:tcW w:w="1000" w:type="pct"/>
            <w:shd w:val="clear" w:color="auto" w:fill="auto"/>
            <w:noWrap/>
            <w:vAlign w:val="center"/>
            <w:hideMark/>
          </w:tcPr>
          <w:p w14:paraId="61ECC510"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5350EE8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FE501</w:t>
            </w:r>
          </w:p>
        </w:tc>
        <w:tc>
          <w:tcPr>
            <w:tcW w:w="1637" w:type="pct"/>
            <w:shd w:val="clear" w:color="auto" w:fill="auto"/>
            <w:noWrap/>
            <w:vAlign w:val="center"/>
            <w:hideMark/>
          </w:tcPr>
          <w:p w14:paraId="62DC54B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39ABB55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2012-14</w:t>
            </w:r>
          </w:p>
        </w:tc>
        <w:tc>
          <w:tcPr>
            <w:tcW w:w="681" w:type="pct"/>
            <w:shd w:val="clear" w:color="auto" w:fill="auto"/>
            <w:noWrap/>
            <w:vAlign w:val="center"/>
            <w:hideMark/>
          </w:tcPr>
          <w:p w14:paraId="0B59C7C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510</w:t>
            </w:r>
          </w:p>
        </w:tc>
      </w:tr>
      <w:tr w:rsidR="00B63D70" w:rsidRPr="00B63D70" w14:paraId="1C071DC9" w14:textId="77777777" w:rsidTr="00C3629E">
        <w:trPr>
          <w:trHeight w:val="153"/>
        </w:trPr>
        <w:tc>
          <w:tcPr>
            <w:tcW w:w="1000" w:type="pct"/>
            <w:shd w:val="clear" w:color="auto" w:fill="auto"/>
            <w:noWrap/>
            <w:vAlign w:val="center"/>
            <w:hideMark/>
          </w:tcPr>
          <w:p w14:paraId="684C0B47"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4859962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FE501E</w:t>
            </w:r>
          </w:p>
        </w:tc>
        <w:tc>
          <w:tcPr>
            <w:tcW w:w="1637" w:type="pct"/>
            <w:shd w:val="clear" w:color="auto" w:fill="auto"/>
            <w:noWrap/>
            <w:vAlign w:val="center"/>
            <w:hideMark/>
          </w:tcPr>
          <w:p w14:paraId="2FE3586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3FC40EC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1997-12</w:t>
            </w:r>
          </w:p>
        </w:tc>
        <w:tc>
          <w:tcPr>
            <w:tcW w:w="681" w:type="pct"/>
            <w:shd w:val="clear" w:color="auto" w:fill="auto"/>
            <w:noWrap/>
            <w:vAlign w:val="center"/>
            <w:hideMark/>
          </w:tcPr>
          <w:p w14:paraId="5F780FE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501</w:t>
            </w:r>
          </w:p>
        </w:tc>
      </w:tr>
      <w:tr w:rsidR="00B63D70" w:rsidRPr="00B63D70" w14:paraId="003ABE61" w14:textId="77777777" w:rsidTr="00C3629E">
        <w:trPr>
          <w:trHeight w:val="153"/>
        </w:trPr>
        <w:tc>
          <w:tcPr>
            <w:tcW w:w="1000" w:type="pct"/>
            <w:shd w:val="clear" w:color="auto" w:fill="auto"/>
            <w:noWrap/>
            <w:vAlign w:val="center"/>
            <w:hideMark/>
          </w:tcPr>
          <w:p w14:paraId="580E6E14"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3CA1C8B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FE570</w:t>
            </w:r>
          </w:p>
        </w:tc>
        <w:tc>
          <w:tcPr>
            <w:tcW w:w="1637" w:type="pct"/>
            <w:shd w:val="clear" w:color="auto" w:fill="auto"/>
            <w:noWrap/>
            <w:vAlign w:val="center"/>
            <w:hideMark/>
          </w:tcPr>
          <w:p w14:paraId="259EBB7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558AEF5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2008-10</w:t>
            </w:r>
          </w:p>
        </w:tc>
        <w:tc>
          <w:tcPr>
            <w:tcW w:w="681" w:type="pct"/>
            <w:shd w:val="clear" w:color="auto" w:fill="auto"/>
            <w:noWrap/>
            <w:vAlign w:val="center"/>
            <w:hideMark/>
          </w:tcPr>
          <w:p w14:paraId="4E0DBDE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565</w:t>
            </w:r>
          </w:p>
        </w:tc>
      </w:tr>
      <w:tr w:rsidR="00B63D70" w:rsidRPr="00B63D70" w14:paraId="0CCF7753" w14:textId="77777777" w:rsidTr="00C3629E">
        <w:trPr>
          <w:trHeight w:val="153"/>
        </w:trPr>
        <w:tc>
          <w:tcPr>
            <w:tcW w:w="1000" w:type="pct"/>
            <w:shd w:val="clear" w:color="auto" w:fill="auto"/>
            <w:noWrap/>
            <w:vAlign w:val="center"/>
            <w:hideMark/>
          </w:tcPr>
          <w:p w14:paraId="68A64DF3"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4F0964C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FE600E</w:t>
            </w:r>
          </w:p>
        </w:tc>
        <w:tc>
          <w:tcPr>
            <w:tcW w:w="1637" w:type="pct"/>
            <w:shd w:val="clear" w:color="auto" w:fill="auto"/>
            <w:noWrap/>
            <w:vAlign w:val="center"/>
            <w:hideMark/>
          </w:tcPr>
          <w:p w14:paraId="366B238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473F66C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1997-00</w:t>
            </w:r>
          </w:p>
        </w:tc>
        <w:tc>
          <w:tcPr>
            <w:tcW w:w="681" w:type="pct"/>
            <w:shd w:val="clear" w:color="auto" w:fill="auto"/>
            <w:noWrap/>
            <w:vAlign w:val="center"/>
            <w:hideMark/>
          </w:tcPr>
          <w:p w14:paraId="6656037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595</w:t>
            </w:r>
          </w:p>
        </w:tc>
      </w:tr>
      <w:tr w:rsidR="00B63D70" w:rsidRPr="00B63D70" w14:paraId="2E351DBF" w14:textId="77777777" w:rsidTr="00C3629E">
        <w:trPr>
          <w:trHeight w:val="153"/>
        </w:trPr>
        <w:tc>
          <w:tcPr>
            <w:tcW w:w="1000" w:type="pct"/>
            <w:shd w:val="clear" w:color="auto" w:fill="auto"/>
            <w:noWrap/>
            <w:vAlign w:val="center"/>
            <w:hideMark/>
          </w:tcPr>
          <w:p w14:paraId="0E215A23"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308B9FE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FE650E</w:t>
            </w:r>
          </w:p>
        </w:tc>
        <w:tc>
          <w:tcPr>
            <w:tcW w:w="1637" w:type="pct"/>
            <w:shd w:val="clear" w:color="auto" w:fill="auto"/>
            <w:noWrap/>
            <w:vAlign w:val="center"/>
            <w:hideMark/>
          </w:tcPr>
          <w:p w14:paraId="7782E4D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7392109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2004-08</w:t>
            </w:r>
          </w:p>
        </w:tc>
        <w:tc>
          <w:tcPr>
            <w:tcW w:w="681" w:type="pct"/>
            <w:shd w:val="clear" w:color="auto" w:fill="auto"/>
            <w:noWrap/>
            <w:vAlign w:val="center"/>
            <w:hideMark/>
          </w:tcPr>
          <w:p w14:paraId="4592DD0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628</w:t>
            </w:r>
          </w:p>
        </w:tc>
      </w:tr>
      <w:tr w:rsidR="00B63D70" w:rsidRPr="00B63D70" w14:paraId="178214BE" w14:textId="77777777" w:rsidTr="00C3629E">
        <w:trPr>
          <w:trHeight w:val="153"/>
        </w:trPr>
        <w:tc>
          <w:tcPr>
            <w:tcW w:w="1000" w:type="pct"/>
            <w:shd w:val="clear" w:color="auto" w:fill="auto"/>
            <w:noWrap/>
            <w:vAlign w:val="center"/>
            <w:hideMark/>
          </w:tcPr>
          <w:p w14:paraId="46C2EC92"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3EFA821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FE650E</w:t>
            </w:r>
          </w:p>
        </w:tc>
        <w:tc>
          <w:tcPr>
            <w:tcW w:w="1637" w:type="pct"/>
            <w:shd w:val="clear" w:color="auto" w:fill="auto"/>
            <w:noWrap/>
            <w:vAlign w:val="center"/>
            <w:hideMark/>
          </w:tcPr>
          <w:p w14:paraId="2B5E940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66610C2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2000-04</w:t>
            </w:r>
          </w:p>
        </w:tc>
        <w:tc>
          <w:tcPr>
            <w:tcW w:w="681" w:type="pct"/>
            <w:shd w:val="clear" w:color="auto" w:fill="auto"/>
            <w:noWrap/>
            <w:vAlign w:val="center"/>
            <w:hideMark/>
          </w:tcPr>
          <w:p w14:paraId="341B5469"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644</w:t>
            </w:r>
          </w:p>
        </w:tc>
      </w:tr>
      <w:tr w:rsidR="00B63D70" w:rsidRPr="00B63D70" w14:paraId="46768123" w14:textId="77777777" w:rsidTr="00C3629E">
        <w:trPr>
          <w:trHeight w:val="153"/>
        </w:trPr>
        <w:tc>
          <w:tcPr>
            <w:tcW w:w="1000" w:type="pct"/>
            <w:shd w:val="clear" w:color="auto" w:fill="auto"/>
            <w:noWrap/>
            <w:vAlign w:val="center"/>
            <w:hideMark/>
          </w:tcPr>
          <w:p w14:paraId="74627345"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7FED0B6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FS450</w:t>
            </w:r>
          </w:p>
        </w:tc>
        <w:tc>
          <w:tcPr>
            <w:tcW w:w="1637" w:type="pct"/>
            <w:shd w:val="clear" w:color="auto" w:fill="auto"/>
            <w:noWrap/>
            <w:vAlign w:val="center"/>
            <w:hideMark/>
          </w:tcPr>
          <w:p w14:paraId="43DAAF6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SUPERMOTARD</w:t>
            </w:r>
          </w:p>
        </w:tc>
        <w:tc>
          <w:tcPr>
            <w:tcW w:w="682" w:type="pct"/>
            <w:shd w:val="clear" w:color="auto" w:fill="auto"/>
            <w:noWrap/>
            <w:vAlign w:val="center"/>
            <w:hideMark/>
          </w:tcPr>
          <w:p w14:paraId="3787E58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2008-10</w:t>
            </w:r>
          </w:p>
        </w:tc>
        <w:tc>
          <w:tcPr>
            <w:tcW w:w="681" w:type="pct"/>
            <w:shd w:val="clear" w:color="auto" w:fill="auto"/>
            <w:noWrap/>
            <w:vAlign w:val="center"/>
            <w:hideMark/>
          </w:tcPr>
          <w:p w14:paraId="737E119C"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449</w:t>
            </w:r>
          </w:p>
        </w:tc>
      </w:tr>
      <w:tr w:rsidR="00B63D70" w:rsidRPr="00B63D70" w14:paraId="22ABA2C6" w14:textId="77777777" w:rsidTr="00C3629E">
        <w:trPr>
          <w:trHeight w:val="153"/>
        </w:trPr>
        <w:tc>
          <w:tcPr>
            <w:tcW w:w="1000" w:type="pct"/>
            <w:shd w:val="clear" w:color="auto" w:fill="auto"/>
            <w:noWrap/>
            <w:vAlign w:val="center"/>
            <w:hideMark/>
          </w:tcPr>
          <w:p w14:paraId="4B44F21B"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2F08E03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FS450E</w:t>
            </w:r>
          </w:p>
        </w:tc>
        <w:tc>
          <w:tcPr>
            <w:tcW w:w="1637" w:type="pct"/>
            <w:shd w:val="clear" w:color="auto" w:fill="auto"/>
            <w:noWrap/>
            <w:vAlign w:val="center"/>
            <w:hideMark/>
          </w:tcPr>
          <w:p w14:paraId="028E286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22B08E0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2004</w:t>
            </w:r>
          </w:p>
        </w:tc>
        <w:tc>
          <w:tcPr>
            <w:tcW w:w="681" w:type="pct"/>
            <w:shd w:val="clear" w:color="auto" w:fill="auto"/>
            <w:noWrap/>
            <w:vAlign w:val="center"/>
            <w:hideMark/>
          </w:tcPr>
          <w:p w14:paraId="6A4636A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449</w:t>
            </w:r>
          </w:p>
        </w:tc>
      </w:tr>
      <w:tr w:rsidR="00B63D70" w:rsidRPr="00B63D70" w14:paraId="6A214DB2" w14:textId="77777777" w:rsidTr="00C3629E">
        <w:trPr>
          <w:trHeight w:val="153"/>
        </w:trPr>
        <w:tc>
          <w:tcPr>
            <w:tcW w:w="1000" w:type="pct"/>
            <w:shd w:val="clear" w:color="auto" w:fill="auto"/>
            <w:noWrap/>
            <w:vAlign w:val="center"/>
            <w:hideMark/>
          </w:tcPr>
          <w:p w14:paraId="2D90544E"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14FF0E0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FS570</w:t>
            </w:r>
          </w:p>
        </w:tc>
        <w:tc>
          <w:tcPr>
            <w:tcW w:w="1637" w:type="pct"/>
            <w:shd w:val="clear" w:color="auto" w:fill="auto"/>
            <w:noWrap/>
            <w:vAlign w:val="center"/>
            <w:hideMark/>
          </w:tcPr>
          <w:p w14:paraId="17C9E64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SUPERMOTARD</w:t>
            </w:r>
          </w:p>
        </w:tc>
        <w:tc>
          <w:tcPr>
            <w:tcW w:w="682" w:type="pct"/>
            <w:shd w:val="clear" w:color="auto" w:fill="auto"/>
            <w:noWrap/>
            <w:vAlign w:val="center"/>
            <w:hideMark/>
          </w:tcPr>
          <w:p w14:paraId="3794136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2009-10</w:t>
            </w:r>
          </w:p>
        </w:tc>
        <w:tc>
          <w:tcPr>
            <w:tcW w:w="681" w:type="pct"/>
            <w:shd w:val="clear" w:color="auto" w:fill="auto"/>
            <w:noWrap/>
            <w:vAlign w:val="center"/>
            <w:hideMark/>
          </w:tcPr>
          <w:p w14:paraId="46BA0A1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565</w:t>
            </w:r>
          </w:p>
        </w:tc>
      </w:tr>
      <w:tr w:rsidR="00B63D70" w:rsidRPr="00B63D70" w14:paraId="5B090027" w14:textId="77777777" w:rsidTr="00C3629E">
        <w:trPr>
          <w:trHeight w:val="153"/>
        </w:trPr>
        <w:tc>
          <w:tcPr>
            <w:tcW w:w="1000" w:type="pct"/>
            <w:shd w:val="clear" w:color="auto" w:fill="auto"/>
            <w:noWrap/>
            <w:vAlign w:val="center"/>
            <w:hideMark/>
          </w:tcPr>
          <w:p w14:paraId="1AAE9ADB"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37777A5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FS650C/E</w:t>
            </w:r>
          </w:p>
        </w:tc>
        <w:tc>
          <w:tcPr>
            <w:tcW w:w="1637" w:type="pct"/>
            <w:shd w:val="clear" w:color="auto" w:fill="auto"/>
            <w:noWrap/>
            <w:vAlign w:val="center"/>
            <w:hideMark/>
          </w:tcPr>
          <w:p w14:paraId="7D9CE03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SUPERMOTARD</w:t>
            </w:r>
          </w:p>
        </w:tc>
        <w:tc>
          <w:tcPr>
            <w:tcW w:w="682" w:type="pct"/>
            <w:shd w:val="clear" w:color="auto" w:fill="auto"/>
            <w:noWrap/>
            <w:vAlign w:val="center"/>
            <w:hideMark/>
          </w:tcPr>
          <w:p w14:paraId="0653DB2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2004-08</w:t>
            </w:r>
          </w:p>
        </w:tc>
        <w:tc>
          <w:tcPr>
            <w:tcW w:w="681" w:type="pct"/>
            <w:shd w:val="clear" w:color="auto" w:fill="auto"/>
            <w:noWrap/>
            <w:vAlign w:val="center"/>
            <w:hideMark/>
          </w:tcPr>
          <w:p w14:paraId="5A0A5FC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628</w:t>
            </w:r>
          </w:p>
        </w:tc>
      </w:tr>
      <w:tr w:rsidR="00B63D70" w:rsidRPr="00B63D70" w14:paraId="26DBA1B9" w14:textId="77777777" w:rsidTr="00C3629E">
        <w:trPr>
          <w:trHeight w:val="153"/>
        </w:trPr>
        <w:tc>
          <w:tcPr>
            <w:tcW w:w="1000" w:type="pct"/>
            <w:shd w:val="clear" w:color="auto" w:fill="auto"/>
            <w:noWrap/>
            <w:vAlign w:val="center"/>
            <w:hideMark/>
          </w:tcPr>
          <w:p w14:paraId="0357AE1D"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55BF4F1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FS650E</w:t>
            </w:r>
          </w:p>
        </w:tc>
        <w:tc>
          <w:tcPr>
            <w:tcW w:w="1637" w:type="pct"/>
            <w:shd w:val="clear" w:color="auto" w:fill="auto"/>
            <w:noWrap/>
            <w:vAlign w:val="center"/>
            <w:hideMark/>
          </w:tcPr>
          <w:p w14:paraId="274B482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SUPERMOTARD</w:t>
            </w:r>
          </w:p>
        </w:tc>
        <w:tc>
          <w:tcPr>
            <w:tcW w:w="682" w:type="pct"/>
            <w:shd w:val="clear" w:color="auto" w:fill="auto"/>
            <w:noWrap/>
            <w:vAlign w:val="center"/>
            <w:hideMark/>
          </w:tcPr>
          <w:p w14:paraId="0E1AFB1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2002-04</w:t>
            </w:r>
          </w:p>
        </w:tc>
        <w:tc>
          <w:tcPr>
            <w:tcW w:w="681" w:type="pct"/>
            <w:shd w:val="clear" w:color="auto" w:fill="auto"/>
            <w:noWrap/>
            <w:vAlign w:val="center"/>
            <w:hideMark/>
          </w:tcPr>
          <w:p w14:paraId="3C1FB12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644</w:t>
            </w:r>
          </w:p>
        </w:tc>
      </w:tr>
      <w:tr w:rsidR="00B63D70" w:rsidRPr="00B63D70" w14:paraId="36A00F25" w14:textId="77777777" w:rsidTr="00C3629E">
        <w:trPr>
          <w:trHeight w:val="153"/>
        </w:trPr>
        <w:tc>
          <w:tcPr>
            <w:tcW w:w="1000" w:type="pct"/>
            <w:shd w:val="clear" w:color="auto" w:fill="auto"/>
            <w:noWrap/>
            <w:vAlign w:val="center"/>
            <w:hideMark/>
          </w:tcPr>
          <w:p w14:paraId="52D80269"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43E1459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TE300</w:t>
            </w:r>
          </w:p>
        </w:tc>
        <w:tc>
          <w:tcPr>
            <w:tcW w:w="1637" w:type="pct"/>
            <w:shd w:val="clear" w:color="auto" w:fill="auto"/>
            <w:noWrap/>
            <w:vAlign w:val="center"/>
            <w:hideMark/>
          </w:tcPr>
          <w:p w14:paraId="3436BA3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TE Series</w:t>
            </w:r>
          </w:p>
        </w:tc>
        <w:tc>
          <w:tcPr>
            <w:tcW w:w="682" w:type="pct"/>
            <w:shd w:val="clear" w:color="auto" w:fill="auto"/>
            <w:noWrap/>
            <w:vAlign w:val="center"/>
            <w:hideMark/>
          </w:tcPr>
          <w:p w14:paraId="3291E6E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2010-14</w:t>
            </w:r>
          </w:p>
        </w:tc>
        <w:tc>
          <w:tcPr>
            <w:tcW w:w="681" w:type="pct"/>
            <w:shd w:val="clear" w:color="auto" w:fill="auto"/>
            <w:noWrap/>
            <w:vAlign w:val="center"/>
            <w:hideMark/>
          </w:tcPr>
          <w:p w14:paraId="22551F5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293</w:t>
            </w:r>
          </w:p>
        </w:tc>
      </w:tr>
      <w:tr w:rsidR="00B63D70" w:rsidRPr="00B63D70" w14:paraId="6BB7F957" w14:textId="77777777" w:rsidTr="00C3629E">
        <w:trPr>
          <w:trHeight w:val="153"/>
        </w:trPr>
        <w:tc>
          <w:tcPr>
            <w:tcW w:w="1000" w:type="pct"/>
            <w:tcBorders>
              <w:top w:val="single" w:sz="4" w:space="0" w:color="auto"/>
            </w:tcBorders>
            <w:shd w:val="clear" w:color="auto" w:fill="auto"/>
            <w:noWrap/>
            <w:vAlign w:val="center"/>
            <w:hideMark/>
          </w:tcPr>
          <w:p w14:paraId="3571BD4F"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HUSQVARNA</w:t>
            </w:r>
          </w:p>
        </w:tc>
        <w:tc>
          <w:tcPr>
            <w:tcW w:w="1000" w:type="pct"/>
            <w:tcBorders>
              <w:top w:val="single" w:sz="4" w:space="0" w:color="auto"/>
            </w:tcBorders>
            <w:shd w:val="clear" w:color="auto" w:fill="auto"/>
            <w:noWrap/>
            <w:vAlign w:val="center"/>
            <w:hideMark/>
          </w:tcPr>
          <w:p w14:paraId="6778426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300WR</w:t>
            </w:r>
          </w:p>
        </w:tc>
        <w:tc>
          <w:tcPr>
            <w:tcW w:w="1637" w:type="pct"/>
            <w:tcBorders>
              <w:top w:val="single" w:sz="4" w:space="0" w:color="auto"/>
            </w:tcBorders>
            <w:shd w:val="clear" w:color="auto" w:fill="auto"/>
            <w:noWrap/>
            <w:vAlign w:val="center"/>
            <w:hideMark/>
          </w:tcPr>
          <w:p w14:paraId="0B979CC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WR300</w:t>
            </w:r>
          </w:p>
        </w:tc>
        <w:tc>
          <w:tcPr>
            <w:tcW w:w="682" w:type="pct"/>
            <w:tcBorders>
              <w:top w:val="single" w:sz="4" w:space="0" w:color="auto"/>
            </w:tcBorders>
            <w:shd w:val="clear" w:color="auto" w:fill="auto"/>
            <w:noWrap/>
            <w:vAlign w:val="center"/>
            <w:hideMark/>
          </w:tcPr>
          <w:p w14:paraId="5265EC0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2008-12</w:t>
            </w:r>
          </w:p>
        </w:tc>
        <w:tc>
          <w:tcPr>
            <w:tcW w:w="681" w:type="pct"/>
            <w:tcBorders>
              <w:top w:val="single" w:sz="4" w:space="0" w:color="auto"/>
            </w:tcBorders>
            <w:shd w:val="clear" w:color="auto" w:fill="auto"/>
            <w:noWrap/>
            <w:vAlign w:val="center"/>
            <w:hideMark/>
          </w:tcPr>
          <w:p w14:paraId="2B1BFCA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298</w:t>
            </w:r>
          </w:p>
        </w:tc>
      </w:tr>
      <w:tr w:rsidR="00B63D70" w:rsidRPr="00B63D70" w14:paraId="0F946AEA" w14:textId="77777777" w:rsidTr="00C3629E">
        <w:trPr>
          <w:trHeight w:val="153"/>
        </w:trPr>
        <w:tc>
          <w:tcPr>
            <w:tcW w:w="1000" w:type="pct"/>
            <w:shd w:val="clear" w:color="auto" w:fill="auto"/>
            <w:noWrap/>
            <w:vAlign w:val="center"/>
            <w:hideMark/>
          </w:tcPr>
          <w:p w14:paraId="0BE56FAD"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7BF9F71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310TE</w:t>
            </w:r>
          </w:p>
        </w:tc>
        <w:tc>
          <w:tcPr>
            <w:tcW w:w="1637" w:type="pct"/>
            <w:shd w:val="clear" w:color="auto" w:fill="auto"/>
            <w:noWrap/>
            <w:vAlign w:val="center"/>
            <w:hideMark/>
          </w:tcPr>
          <w:p w14:paraId="3F88425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TE310 A3</w:t>
            </w:r>
          </w:p>
        </w:tc>
        <w:tc>
          <w:tcPr>
            <w:tcW w:w="682" w:type="pct"/>
            <w:shd w:val="clear" w:color="auto" w:fill="auto"/>
            <w:noWrap/>
            <w:vAlign w:val="center"/>
            <w:hideMark/>
          </w:tcPr>
          <w:p w14:paraId="69668E9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2009-13</w:t>
            </w:r>
          </w:p>
        </w:tc>
        <w:tc>
          <w:tcPr>
            <w:tcW w:w="681" w:type="pct"/>
            <w:shd w:val="clear" w:color="auto" w:fill="auto"/>
            <w:noWrap/>
            <w:vAlign w:val="center"/>
            <w:hideMark/>
          </w:tcPr>
          <w:p w14:paraId="1E787E5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303</w:t>
            </w:r>
          </w:p>
        </w:tc>
      </w:tr>
      <w:tr w:rsidR="00B63D70" w:rsidRPr="00B63D70" w14:paraId="4AFC16F8" w14:textId="77777777" w:rsidTr="00C3629E">
        <w:trPr>
          <w:trHeight w:val="153"/>
        </w:trPr>
        <w:tc>
          <w:tcPr>
            <w:tcW w:w="1000" w:type="pct"/>
            <w:shd w:val="clear" w:color="auto" w:fill="auto"/>
            <w:noWrap/>
            <w:vAlign w:val="center"/>
            <w:hideMark/>
          </w:tcPr>
          <w:p w14:paraId="4BD63E2B"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751BC31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310TE</w:t>
            </w:r>
          </w:p>
        </w:tc>
        <w:tc>
          <w:tcPr>
            <w:tcW w:w="1637" w:type="pct"/>
            <w:shd w:val="clear" w:color="auto" w:fill="auto"/>
            <w:noWrap/>
            <w:vAlign w:val="center"/>
            <w:hideMark/>
          </w:tcPr>
          <w:p w14:paraId="4517865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TE310 A2</w:t>
            </w:r>
          </w:p>
        </w:tc>
        <w:tc>
          <w:tcPr>
            <w:tcW w:w="682" w:type="pct"/>
            <w:shd w:val="clear" w:color="auto" w:fill="auto"/>
            <w:noWrap/>
            <w:vAlign w:val="center"/>
            <w:hideMark/>
          </w:tcPr>
          <w:p w14:paraId="328AB5A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2008-10</w:t>
            </w:r>
          </w:p>
        </w:tc>
        <w:tc>
          <w:tcPr>
            <w:tcW w:w="681" w:type="pct"/>
            <w:shd w:val="clear" w:color="auto" w:fill="auto"/>
            <w:noWrap/>
            <w:vAlign w:val="center"/>
            <w:hideMark/>
          </w:tcPr>
          <w:p w14:paraId="0E681BB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298</w:t>
            </w:r>
          </w:p>
        </w:tc>
      </w:tr>
      <w:tr w:rsidR="00B63D70" w:rsidRPr="00B63D70" w14:paraId="4F292086" w14:textId="77777777" w:rsidTr="00C3629E">
        <w:trPr>
          <w:trHeight w:val="153"/>
        </w:trPr>
        <w:tc>
          <w:tcPr>
            <w:tcW w:w="1000" w:type="pct"/>
            <w:shd w:val="clear" w:color="auto" w:fill="auto"/>
            <w:noWrap/>
            <w:vAlign w:val="center"/>
            <w:hideMark/>
          </w:tcPr>
          <w:p w14:paraId="4409F99E"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4DB9EDD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350TE</w:t>
            </w:r>
          </w:p>
        </w:tc>
        <w:tc>
          <w:tcPr>
            <w:tcW w:w="1637" w:type="pct"/>
            <w:shd w:val="clear" w:color="auto" w:fill="auto"/>
            <w:noWrap/>
            <w:vAlign w:val="center"/>
            <w:hideMark/>
          </w:tcPr>
          <w:p w14:paraId="70E69AA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TE350</w:t>
            </w:r>
          </w:p>
        </w:tc>
        <w:tc>
          <w:tcPr>
            <w:tcW w:w="682" w:type="pct"/>
            <w:shd w:val="clear" w:color="auto" w:fill="auto"/>
            <w:noWrap/>
            <w:vAlign w:val="center"/>
            <w:hideMark/>
          </w:tcPr>
          <w:p w14:paraId="59C836C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1995</w:t>
            </w:r>
          </w:p>
        </w:tc>
        <w:tc>
          <w:tcPr>
            <w:tcW w:w="681" w:type="pct"/>
            <w:shd w:val="clear" w:color="auto" w:fill="auto"/>
            <w:noWrap/>
            <w:vAlign w:val="center"/>
            <w:hideMark/>
          </w:tcPr>
          <w:p w14:paraId="70E9A9E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349</w:t>
            </w:r>
          </w:p>
        </w:tc>
      </w:tr>
      <w:tr w:rsidR="00B63D70" w:rsidRPr="00B63D70" w14:paraId="12B73302" w14:textId="77777777" w:rsidTr="00C3629E">
        <w:trPr>
          <w:trHeight w:val="153"/>
        </w:trPr>
        <w:tc>
          <w:tcPr>
            <w:tcW w:w="1000" w:type="pct"/>
            <w:shd w:val="clear" w:color="auto" w:fill="auto"/>
            <w:noWrap/>
            <w:vAlign w:val="center"/>
            <w:hideMark/>
          </w:tcPr>
          <w:p w14:paraId="77D18154"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3B5B6CC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400SM</w:t>
            </w:r>
          </w:p>
        </w:tc>
        <w:tc>
          <w:tcPr>
            <w:tcW w:w="1637" w:type="pct"/>
            <w:shd w:val="clear" w:color="auto" w:fill="auto"/>
            <w:noWrap/>
            <w:vAlign w:val="center"/>
            <w:hideMark/>
          </w:tcPr>
          <w:p w14:paraId="3D67D7B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SUPERMOTARD</w:t>
            </w:r>
          </w:p>
        </w:tc>
        <w:tc>
          <w:tcPr>
            <w:tcW w:w="682" w:type="pct"/>
            <w:shd w:val="clear" w:color="auto" w:fill="auto"/>
            <w:noWrap/>
            <w:vAlign w:val="center"/>
            <w:hideMark/>
          </w:tcPr>
          <w:p w14:paraId="53CA884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2002-04</w:t>
            </w:r>
          </w:p>
        </w:tc>
        <w:tc>
          <w:tcPr>
            <w:tcW w:w="681" w:type="pct"/>
            <w:shd w:val="clear" w:color="auto" w:fill="auto"/>
            <w:noWrap/>
            <w:vAlign w:val="center"/>
            <w:hideMark/>
          </w:tcPr>
          <w:p w14:paraId="1BD9EF1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400</w:t>
            </w:r>
          </w:p>
        </w:tc>
      </w:tr>
      <w:tr w:rsidR="00B63D70" w:rsidRPr="00B63D70" w14:paraId="4B4DACAF" w14:textId="77777777" w:rsidTr="00C3629E">
        <w:trPr>
          <w:trHeight w:val="153"/>
        </w:trPr>
        <w:tc>
          <w:tcPr>
            <w:tcW w:w="1000" w:type="pct"/>
            <w:shd w:val="clear" w:color="auto" w:fill="auto"/>
            <w:noWrap/>
            <w:vAlign w:val="center"/>
            <w:hideMark/>
          </w:tcPr>
          <w:p w14:paraId="192C96CA"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5EA18CA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400TE</w:t>
            </w:r>
          </w:p>
        </w:tc>
        <w:tc>
          <w:tcPr>
            <w:tcW w:w="1637" w:type="pct"/>
            <w:shd w:val="clear" w:color="auto" w:fill="auto"/>
            <w:noWrap/>
            <w:vAlign w:val="center"/>
            <w:hideMark/>
          </w:tcPr>
          <w:p w14:paraId="769E21F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2B89A9C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2000-01</w:t>
            </w:r>
          </w:p>
        </w:tc>
        <w:tc>
          <w:tcPr>
            <w:tcW w:w="681" w:type="pct"/>
            <w:shd w:val="clear" w:color="auto" w:fill="auto"/>
            <w:noWrap/>
            <w:vAlign w:val="center"/>
            <w:hideMark/>
          </w:tcPr>
          <w:p w14:paraId="5B4398E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400</w:t>
            </w:r>
          </w:p>
        </w:tc>
      </w:tr>
      <w:tr w:rsidR="00B63D70" w:rsidRPr="00B63D70" w14:paraId="56B3CB99" w14:textId="77777777" w:rsidTr="00C3629E">
        <w:trPr>
          <w:trHeight w:val="153"/>
        </w:trPr>
        <w:tc>
          <w:tcPr>
            <w:tcW w:w="1000" w:type="pct"/>
            <w:shd w:val="clear" w:color="auto" w:fill="auto"/>
            <w:noWrap/>
            <w:vAlign w:val="center"/>
            <w:hideMark/>
          </w:tcPr>
          <w:p w14:paraId="7DE69C73"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130CD0A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410TE</w:t>
            </w:r>
          </w:p>
        </w:tc>
        <w:tc>
          <w:tcPr>
            <w:tcW w:w="1637" w:type="pct"/>
            <w:shd w:val="clear" w:color="auto" w:fill="auto"/>
            <w:noWrap/>
            <w:vAlign w:val="center"/>
            <w:hideMark/>
          </w:tcPr>
          <w:p w14:paraId="6DAE621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55F55BF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1998-00</w:t>
            </w:r>
          </w:p>
        </w:tc>
        <w:tc>
          <w:tcPr>
            <w:tcW w:w="681" w:type="pct"/>
            <w:shd w:val="clear" w:color="auto" w:fill="auto"/>
            <w:noWrap/>
            <w:vAlign w:val="center"/>
            <w:hideMark/>
          </w:tcPr>
          <w:p w14:paraId="40D56C9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400</w:t>
            </w:r>
          </w:p>
        </w:tc>
      </w:tr>
      <w:tr w:rsidR="00B63D70" w:rsidRPr="00B63D70" w14:paraId="0DEDAA77" w14:textId="77777777" w:rsidTr="00C3629E">
        <w:trPr>
          <w:trHeight w:val="153"/>
        </w:trPr>
        <w:tc>
          <w:tcPr>
            <w:tcW w:w="1000" w:type="pct"/>
            <w:shd w:val="clear" w:color="auto" w:fill="auto"/>
            <w:noWrap/>
            <w:vAlign w:val="center"/>
            <w:hideMark/>
          </w:tcPr>
          <w:p w14:paraId="4A969841"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0E5BD02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410TE</w:t>
            </w:r>
          </w:p>
        </w:tc>
        <w:tc>
          <w:tcPr>
            <w:tcW w:w="1637" w:type="pct"/>
            <w:shd w:val="clear" w:color="auto" w:fill="auto"/>
            <w:noWrap/>
            <w:vAlign w:val="center"/>
            <w:hideMark/>
          </w:tcPr>
          <w:p w14:paraId="734C45A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5018CBF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1994-97</w:t>
            </w:r>
          </w:p>
        </w:tc>
        <w:tc>
          <w:tcPr>
            <w:tcW w:w="681" w:type="pct"/>
            <w:shd w:val="clear" w:color="auto" w:fill="auto"/>
            <w:noWrap/>
            <w:vAlign w:val="center"/>
            <w:hideMark/>
          </w:tcPr>
          <w:p w14:paraId="6255BAD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415</w:t>
            </w:r>
          </w:p>
        </w:tc>
      </w:tr>
      <w:tr w:rsidR="00B63D70" w:rsidRPr="00B63D70" w14:paraId="7603F850" w14:textId="77777777" w:rsidTr="00C3629E">
        <w:trPr>
          <w:trHeight w:val="153"/>
        </w:trPr>
        <w:tc>
          <w:tcPr>
            <w:tcW w:w="1000" w:type="pct"/>
            <w:shd w:val="clear" w:color="auto" w:fill="auto"/>
            <w:noWrap/>
            <w:vAlign w:val="center"/>
            <w:hideMark/>
          </w:tcPr>
          <w:p w14:paraId="71B16155"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3CEFEC5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450SM/R/RR</w:t>
            </w:r>
          </w:p>
        </w:tc>
        <w:tc>
          <w:tcPr>
            <w:tcW w:w="1637" w:type="pct"/>
            <w:shd w:val="clear" w:color="auto" w:fill="auto"/>
            <w:noWrap/>
            <w:vAlign w:val="center"/>
            <w:hideMark/>
          </w:tcPr>
          <w:p w14:paraId="5B4BC0F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SUPERMOTARD</w:t>
            </w:r>
          </w:p>
        </w:tc>
        <w:tc>
          <w:tcPr>
            <w:tcW w:w="682" w:type="pct"/>
            <w:shd w:val="clear" w:color="auto" w:fill="auto"/>
            <w:noWrap/>
            <w:vAlign w:val="center"/>
            <w:hideMark/>
          </w:tcPr>
          <w:p w14:paraId="0436B66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2003-08</w:t>
            </w:r>
          </w:p>
        </w:tc>
        <w:tc>
          <w:tcPr>
            <w:tcW w:w="681" w:type="pct"/>
            <w:shd w:val="clear" w:color="auto" w:fill="auto"/>
            <w:noWrap/>
            <w:vAlign w:val="center"/>
            <w:hideMark/>
          </w:tcPr>
          <w:p w14:paraId="41FF30E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449</w:t>
            </w:r>
          </w:p>
        </w:tc>
      </w:tr>
      <w:tr w:rsidR="00B63D70" w:rsidRPr="00B63D70" w14:paraId="25D703B2" w14:textId="77777777" w:rsidTr="00C3629E">
        <w:trPr>
          <w:trHeight w:val="153"/>
        </w:trPr>
        <w:tc>
          <w:tcPr>
            <w:tcW w:w="1000" w:type="pct"/>
            <w:shd w:val="clear" w:color="auto" w:fill="auto"/>
            <w:noWrap/>
            <w:vAlign w:val="center"/>
            <w:hideMark/>
          </w:tcPr>
          <w:p w14:paraId="115A1292"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4787281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450TC</w:t>
            </w:r>
          </w:p>
        </w:tc>
        <w:tc>
          <w:tcPr>
            <w:tcW w:w="1637" w:type="pct"/>
            <w:shd w:val="clear" w:color="auto" w:fill="auto"/>
            <w:noWrap/>
            <w:vAlign w:val="center"/>
            <w:hideMark/>
          </w:tcPr>
          <w:p w14:paraId="271A6F1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MOTOCROSS</w:t>
            </w:r>
          </w:p>
        </w:tc>
        <w:tc>
          <w:tcPr>
            <w:tcW w:w="682" w:type="pct"/>
            <w:shd w:val="clear" w:color="auto" w:fill="auto"/>
            <w:noWrap/>
            <w:vAlign w:val="center"/>
            <w:hideMark/>
          </w:tcPr>
          <w:p w14:paraId="3C23E88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2001-08</w:t>
            </w:r>
          </w:p>
        </w:tc>
        <w:tc>
          <w:tcPr>
            <w:tcW w:w="681" w:type="pct"/>
            <w:shd w:val="clear" w:color="auto" w:fill="auto"/>
            <w:noWrap/>
            <w:vAlign w:val="center"/>
            <w:hideMark/>
          </w:tcPr>
          <w:p w14:paraId="489C0E2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449</w:t>
            </w:r>
          </w:p>
        </w:tc>
      </w:tr>
      <w:tr w:rsidR="00B63D70" w:rsidRPr="00B63D70" w14:paraId="09129BC4" w14:textId="77777777" w:rsidTr="00C3629E">
        <w:trPr>
          <w:trHeight w:val="153"/>
        </w:trPr>
        <w:tc>
          <w:tcPr>
            <w:tcW w:w="1000" w:type="pct"/>
            <w:shd w:val="clear" w:color="auto" w:fill="auto"/>
            <w:noWrap/>
            <w:vAlign w:val="center"/>
            <w:hideMark/>
          </w:tcPr>
          <w:p w14:paraId="44B5993B"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05C456E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450TE</w:t>
            </w:r>
          </w:p>
        </w:tc>
        <w:tc>
          <w:tcPr>
            <w:tcW w:w="1637" w:type="pct"/>
            <w:shd w:val="clear" w:color="auto" w:fill="auto"/>
            <w:noWrap/>
            <w:vAlign w:val="center"/>
            <w:hideMark/>
          </w:tcPr>
          <w:p w14:paraId="5846E06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321B3B9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2001-10</w:t>
            </w:r>
          </w:p>
        </w:tc>
        <w:tc>
          <w:tcPr>
            <w:tcW w:w="681" w:type="pct"/>
            <w:shd w:val="clear" w:color="auto" w:fill="auto"/>
            <w:noWrap/>
            <w:vAlign w:val="center"/>
            <w:hideMark/>
          </w:tcPr>
          <w:p w14:paraId="59C8D7F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449</w:t>
            </w:r>
          </w:p>
        </w:tc>
      </w:tr>
      <w:tr w:rsidR="00B63D70" w:rsidRPr="00B63D70" w14:paraId="4AEFBEE9" w14:textId="77777777" w:rsidTr="00C3629E">
        <w:trPr>
          <w:trHeight w:val="153"/>
        </w:trPr>
        <w:tc>
          <w:tcPr>
            <w:tcW w:w="1000" w:type="pct"/>
            <w:shd w:val="clear" w:color="auto" w:fill="auto"/>
            <w:noWrap/>
            <w:vAlign w:val="center"/>
            <w:hideMark/>
          </w:tcPr>
          <w:p w14:paraId="29EE710A"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3B73675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450TE-IE</w:t>
            </w:r>
          </w:p>
        </w:tc>
        <w:tc>
          <w:tcPr>
            <w:tcW w:w="1637" w:type="pct"/>
            <w:shd w:val="clear" w:color="auto" w:fill="auto"/>
            <w:noWrap/>
            <w:vAlign w:val="center"/>
            <w:hideMark/>
          </w:tcPr>
          <w:p w14:paraId="5551801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32AB4D9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2007-08</w:t>
            </w:r>
          </w:p>
        </w:tc>
        <w:tc>
          <w:tcPr>
            <w:tcW w:w="681" w:type="pct"/>
            <w:shd w:val="clear" w:color="auto" w:fill="auto"/>
            <w:noWrap/>
            <w:vAlign w:val="center"/>
            <w:hideMark/>
          </w:tcPr>
          <w:p w14:paraId="70CB866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449</w:t>
            </w:r>
          </w:p>
        </w:tc>
      </w:tr>
      <w:tr w:rsidR="00B63D70" w:rsidRPr="00B63D70" w14:paraId="3EE39C72" w14:textId="77777777" w:rsidTr="00C3629E">
        <w:trPr>
          <w:trHeight w:val="153"/>
        </w:trPr>
        <w:tc>
          <w:tcPr>
            <w:tcW w:w="1000" w:type="pct"/>
            <w:shd w:val="clear" w:color="auto" w:fill="auto"/>
            <w:noWrap/>
            <w:vAlign w:val="center"/>
            <w:hideMark/>
          </w:tcPr>
          <w:p w14:paraId="6A7BD1F9"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2B333BC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450TXC</w:t>
            </w:r>
          </w:p>
        </w:tc>
        <w:tc>
          <w:tcPr>
            <w:tcW w:w="1637" w:type="pct"/>
            <w:shd w:val="clear" w:color="auto" w:fill="auto"/>
            <w:noWrap/>
            <w:vAlign w:val="center"/>
            <w:hideMark/>
          </w:tcPr>
          <w:p w14:paraId="6789714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TRAIL</w:t>
            </w:r>
          </w:p>
        </w:tc>
        <w:tc>
          <w:tcPr>
            <w:tcW w:w="682" w:type="pct"/>
            <w:shd w:val="clear" w:color="auto" w:fill="auto"/>
            <w:noWrap/>
            <w:vAlign w:val="center"/>
            <w:hideMark/>
          </w:tcPr>
          <w:p w14:paraId="1ECC644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2007-08</w:t>
            </w:r>
          </w:p>
        </w:tc>
        <w:tc>
          <w:tcPr>
            <w:tcW w:w="681" w:type="pct"/>
            <w:shd w:val="clear" w:color="auto" w:fill="auto"/>
            <w:noWrap/>
            <w:vAlign w:val="center"/>
            <w:hideMark/>
          </w:tcPr>
          <w:p w14:paraId="2230A2D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449</w:t>
            </w:r>
          </w:p>
        </w:tc>
      </w:tr>
      <w:tr w:rsidR="00B63D70" w:rsidRPr="00B63D70" w14:paraId="4F834F00" w14:textId="77777777" w:rsidTr="00C3629E">
        <w:trPr>
          <w:trHeight w:val="153"/>
        </w:trPr>
        <w:tc>
          <w:tcPr>
            <w:tcW w:w="1000" w:type="pct"/>
            <w:shd w:val="clear" w:color="auto" w:fill="auto"/>
            <w:noWrap/>
            <w:vAlign w:val="center"/>
            <w:hideMark/>
          </w:tcPr>
          <w:p w14:paraId="3CF59DCD"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35B399E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510SM</w:t>
            </w:r>
          </w:p>
        </w:tc>
        <w:tc>
          <w:tcPr>
            <w:tcW w:w="1637" w:type="pct"/>
            <w:shd w:val="clear" w:color="auto" w:fill="auto"/>
            <w:noWrap/>
            <w:vAlign w:val="center"/>
            <w:hideMark/>
          </w:tcPr>
          <w:p w14:paraId="4623803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SUPERMOTARD</w:t>
            </w:r>
          </w:p>
        </w:tc>
        <w:tc>
          <w:tcPr>
            <w:tcW w:w="682" w:type="pct"/>
            <w:shd w:val="clear" w:color="auto" w:fill="auto"/>
            <w:noWrap/>
            <w:vAlign w:val="center"/>
            <w:hideMark/>
          </w:tcPr>
          <w:p w14:paraId="5AF9B2C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2006-10</w:t>
            </w:r>
          </w:p>
        </w:tc>
        <w:tc>
          <w:tcPr>
            <w:tcW w:w="681" w:type="pct"/>
            <w:shd w:val="clear" w:color="auto" w:fill="auto"/>
            <w:noWrap/>
            <w:vAlign w:val="center"/>
            <w:hideMark/>
          </w:tcPr>
          <w:p w14:paraId="384BD05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501</w:t>
            </w:r>
          </w:p>
        </w:tc>
      </w:tr>
      <w:tr w:rsidR="00B63D70" w:rsidRPr="00B63D70" w14:paraId="6503F3F0" w14:textId="77777777" w:rsidTr="00C3629E">
        <w:trPr>
          <w:trHeight w:val="153"/>
        </w:trPr>
        <w:tc>
          <w:tcPr>
            <w:tcW w:w="1000" w:type="pct"/>
            <w:shd w:val="clear" w:color="auto" w:fill="auto"/>
            <w:noWrap/>
            <w:vAlign w:val="center"/>
            <w:hideMark/>
          </w:tcPr>
          <w:p w14:paraId="7B7A86D7"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2693F02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510TC</w:t>
            </w:r>
          </w:p>
        </w:tc>
        <w:tc>
          <w:tcPr>
            <w:tcW w:w="1637" w:type="pct"/>
            <w:shd w:val="clear" w:color="auto" w:fill="auto"/>
            <w:noWrap/>
            <w:vAlign w:val="center"/>
            <w:hideMark/>
          </w:tcPr>
          <w:p w14:paraId="146FC59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MOTOCROSS</w:t>
            </w:r>
          </w:p>
        </w:tc>
        <w:tc>
          <w:tcPr>
            <w:tcW w:w="682" w:type="pct"/>
            <w:shd w:val="clear" w:color="auto" w:fill="auto"/>
            <w:noWrap/>
            <w:vAlign w:val="center"/>
            <w:hideMark/>
          </w:tcPr>
          <w:p w14:paraId="1EFBA35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2004-07</w:t>
            </w:r>
          </w:p>
        </w:tc>
        <w:tc>
          <w:tcPr>
            <w:tcW w:w="681" w:type="pct"/>
            <w:shd w:val="clear" w:color="auto" w:fill="auto"/>
            <w:noWrap/>
            <w:vAlign w:val="center"/>
            <w:hideMark/>
          </w:tcPr>
          <w:p w14:paraId="36B5517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501</w:t>
            </w:r>
          </w:p>
        </w:tc>
      </w:tr>
      <w:tr w:rsidR="00B63D70" w:rsidRPr="00B63D70" w14:paraId="21CFE2FF" w14:textId="77777777" w:rsidTr="00C3629E">
        <w:trPr>
          <w:trHeight w:val="153"/>
        </w:trPr>
        <w:tc>
          <w:tcPr>
            <w:tcW w:w="1000" w:type="pct"/>
            <w:shd w:val="clear" w:color="auto" w:fill="auto"/>
            <w:noWrap/>
            <w:vAlign w:val="center"/>
            <w:hideMark/>
          </w:tcPr>
          <w:p w14:paraId="63B21B9F"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42DA900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510TE</w:t>
            </w:r>
          </w:p>
        </w:tc>
        <w:tc>
          <w:tcPr>
            <w:tcW w:w="1637" w:type="pct"/>
            <w:shd w:val="clear" w:color="auto" w:fill="auto"/>
            <w:noWrap/>
            <w:vAlign w:val="center"/>
            <w:hideMark/>
          </w:tcPr>
          <w:p w14:paraId="55D3701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2B81357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1986-2008</w:t>
            </w:r>
          </w:p>
        </w:tc>
        <w:tc>
          <w:tcPr>
            <w:tcW w:w="681" w:type="pct"/>
            <w:shd w:val="clear" w:color="auto" w:fill="auto"/>
            <w:noWrap/>
            <w:vAlign w:val="center"/>
            <w:hideMark/>
          </w:tcPr>
          <w:p w14:paraId="16ED1F21"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510</w:t>
            </w:r>
          </w:p>
        </w:tc>
      </w:tr>
      <w:tr w:rsidR="00B63D70" w:rsidRPr="00B63D70" w14:paraId="66E9A0AA" w14:textId="77777777" w:rsidTr="00C3629E">
        <w:trPr>
          <w:trHeight w:val="153"/>
        </w:trPr>
        <w:tc>
          <w:tcPr>
            <w:tcW w:w="1000" w:type="pct"/>
            <w:shd w:val="clear" w:color="auto" w:fill="auto"/>
            <w:noWrap/>
            <w:vAlign w:val="center"/>
            <w:hideMark/>
          </w:tcPr>
          <w:p w14:paraId="3F441858"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3266BB4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510TE-IE</w:t>
            </w:r>
          </w:p>
        </w:tc>
        <w:tc>
          <w:tcPr>
            <w:tcW w:w="1637" w:type="pct"/>
            <w:shd w:val="clear" w:color="auto" w:fill="auto"/>
            <w:noWrap/>
            <w:vAlign w:val="center"/>
            <w:hideMark/>
          </w:tcPr>
          <w:p w14:paraId="2A2BDF2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TE510IE</w:t>
            </w:r>
          </w:p>
        </w:tc>
        <w:tc>
          <w:tcPr>
            <w:tcW w:w="682" w:type="pct"/>
            <w:shd w:val="clear" w:color="auto" w:fill="auto"/>
            <w:noWrap/>
            <w:vAlign w:val="center"/>
            <w:hideMark/>
          </w:tcPr>
          <w:p w14:paraId="701B8EE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2008</w:t>
            </w:r>
          </w:p>
        </w:tc>
        <w:tc>
          <w:tcPr>
            <w:tcW w:w="681" w:type="pct"/>
            <w:shd w:val="clear" w:color="auto" w:fill="auto"/>
            <w:noWrap/>
            <w:vAlign w:val="center"/>
            <w:hideMark/>
          </w:tcPr>
          <w:p w14:paraId="6C467B0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510</w:t>
            </w:r>
          </w:p>
        </w:tc>
      </w:tr>
      <w:tr w:rsidR="00B63D70" w:rsidRPr="00B63D70" w14:paraId="0FB00945" w14:textId="77777777" w:rsidTr="00C3629E">
        <w:trPr>
          <w:trHeight w:val="153"/>
        </w:trPr>
        <w:tc>
          <w:tcPr>
            <w:tcW w:w="1000" w:type="pct"/>
            <w:shd w:val="clear" w:color="auto" w:fill="auto"/>
            <w:noWrap/>
            <w:vAlign w:val="center"/>
            <w:hideMark/>
          </w:tcPr>
          <w:p w14:paraId="2BC588BA"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541B21C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570TE</w:t>
            </w:r>
          </w:p>
        </w:tc>
        <w:tc>
          <w:tcPr>
            <w:tcW w:w="1637" w:type="pct"/>
            <w:shd w:val="clear" w:color="auto" w:fill="auto"/>
            <w:noWrap/>
            <w:vAlign w:val="center"/>
            <w:hideMark/>
          </w:tcPr>
          <w:p w14:paraId="2FEBEA2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570TE(RP)</w:t>
            </w:r>
          </w:p>
        </w:tc>
        <w:tc>
          <w:tcPr>
            <w:tcW w:w="682" w:type="pct"/>
            <w:shd w:val="clear" w:color="auto" w:fill="auto"/>
            <w:noWrap/>
            <w:vAlign w:val="center"/>
            <w:hideMark/>
          </w:tcPr>
          <w:p w14:paraId="08835EC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2000</w:t>
            </w:r>
          </w:p>
        </w:tc>
        <w:tc>
          <w:tcPr>
            <w:tcW w:w="681" w:type="pct"/>
            <w:shd w:val="clear" w:color="auto" w:fill="auto"/>
            <w:noWrap/>
            <w:vAlign w:val="center"/>
            <w:hideMark/>
          </w:tcPr>
          <w:p w14:paraId="32D77BAA"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577</w:t>
            </w:r>
          </w:p>
        </w:tc>
      </w:tr>
      <w:tr w:rsidR="00B63D70" w:rsidRPr="00B63D70" w14:paraId="4C6C0757" w14:textId="77777777" w:rsidTr="00C3629E">
        <w:trPr>
          <w:trHeight w:val="153"/>
        </w:trPr>
        <w:tc>
          <w:tcPr>
            <w:tcW w:w="1000" w:type="pct"/>
            <w:shd w:val="clear" w:color="auto" w:fill="auto"/>
            <w:noWrap/>
            <w:vAlign w:val="center"/>
            <w:hideMark/>
          </w:tcPr>
          <w:p w14:paraId="6F604DBE"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5C935C4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610SM</w:t>
            </w:r>
          </w:p>
        </w:tc>
        <w:tc>
          <w:tcPr>
            <w:tcW w:w="1637" w:type="pct"/>
            <w:shd w:val="clear" w:color="auto" w:fill="auto"/>
            <w:noWrap/>
            <w:vAlign w:val="center"/>
            <w:hideMark/>
          </w:tcPr>
          <w:p w14:paraId="1C47B2C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SUPERMOTARD</w:t>
            </w:r>
          </w:p>
        </w:tc>
        <w:tc>
          <w:tcPr>
            <w:tcW w:w="682" w:type="pct"/>
            <w:shd w:val="clear" w:color="auto" w:fill="auto"/>
            <w:noWrap/>
            <w:vAlign w:val="center"/>
            <w:hideMark/>
          </w:tcPr>
          <w:p w14:paraId="05A29C3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2000-08</w:t>
            </w:r>
          </w:p>
        </w:tc>
        <w:tc>
          <w:tcPr>
            <w:tcW w:w="681" w:type="pct"/>
            <w:shd w:val="clear" w:color="auto" w:fill="auto"/>
            <w:noWrap/>
            <w:vAlign w:val="center"/>
            <w:hideMark/>
          </w:tcPr>
          <w:p w14:paraId="4A4ECF1A"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577</w:t>
            </w:r>
          </w:p>
        </w:tc>
      </w:tr>
      <w:tr w:rsidR="00B63D70" w:rsidRPr="00B63D70" w14:paraId="7CECECD9" w14:textId="77777777" w:rsidTr="00C3629E">
        <w:trPr>
          <w:trHeight w:val="153"/>
        </w:trPr>
        <w:tc>
          <w:tcPr>
            <w:tcW w:w="1000" w:type="pct"/>
            <w:shd w:val="clear" w:color="auto" w:fill="auto"/>
            <w:noWrap/>
            <w:vAlign w:val="center"/>
            <w:hideMark/>
          </w:tcPr>
          <w:p w14:paraId="676267D9"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4536E87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A6 SMR 449</w:t>
            </w:r>
          </w:p>
        </w:tc>
        <w:tc>
          <w:tcPr>
            <w:tcW w:w="1637" w:type="pct"/>
            <w:shd w:val="clear" w:color="auto" w:fill="auto"/>
            <w:noWrap/>
            <w:vAlign w:val="center"/>
            <w:hideMark/>
          </w:tcPr>
          <w:p w14:paraId="6681080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A600AB</w:t>
            </w:r>
          </w:p>
        </w:tc>
        <w:tc>
          <w:tcPr>
            <w:tcW w:w="682" w:type="pct"/>
            <w:shd w:val="clear" w:color="auto" w:fill="auto"/>
            <w:noWrap/>
            <w:vAlign w:val="center"/>
            <w:hideMark/>
          </w:tcPr>
          <w:p w14:paraId="7F1CE1F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2010-12</w:t>
            </w:r>
          </w:p>
        </w:tc>
        <w:tc>
          <w:tcPr>
            <w:tcW w:w="681" w:type="pct"/>
            <w:shd w:val="clear" w:color="auto" w:fill="auto"/>
            <w:noWrap/>
            <w:vAlign w:val="center"/>
            <w:hideMark/>
          </w:tcPr>
          <w:p w14:paraId="12164F4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450</w:t>
            </w:r>
          </w:p>
        </w:tc>
      </w:tr>
      <w:tr w:rsidR="00B63D70" w:rsidRPr="00B63D70" w14:paraId="6B709ACC" w14:textId="77777777" w:rsidTr="00C3629E">
        <w:trPr>
          <w:trHeight w:val="153"/>
        </w:trPr>
        <w:tc>
          <w:tcPr>
            <w:tcW w:w="1000" w:type="pct"/>
            <w:shd w:val="clear" w:color="auto" w:fill="auto"/>
            <w:noWrap/>
            <w:vAlign w:val="center"/>
            <w:hideMark/>
          </w:tcPr>
          <w:p w14:paraId="284743A9"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50FB639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A6 SMR 511</w:t>
            </w:r>
          </w:p>
        </w:tc>
        <w:tc>
          <w:tcPr>
            <w:tcW w:w="1637" w:type="pct"/>
            <w:shd w:val="clear" w:color="auto" w:fill="auto"/>
            <w:noWrap/>
            <w:vAlign w:val="center"/>
            <w:hideMark/>
          </w:tcPr>
          <w:p w14:paraId="57277BD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A601AB</w:t>
            </w:r>
          </w:p>
        </w:tc>
        <w:tc>
          <w:tcPr>
            <w:tcW w:w="682" w:type="pct"/>
            <w:shd w:val="clear" w:color="auto" w:fill="auto"/>
            <w:noWrap/>
            <w:vAlign w:val="center"/>
            <w:hideMark/>
          </w:tcPr>
          <w:p w14:paraId="20C753A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2010-12</w:t>
            </w:r>
          </w:p>
        </w:tc>
        <w:tc>
          <w:tcPr>
            <w:tcW w:w="681" w:type="pct"/>
            <w:shd w:val="clear" w:color="auto" w:fill="auto"/>
            <w:noWrap/>
            <w:vAlign w:val="center"/>
            <w:hideMark/>
          </w:tcPr>
          <w:p w14:paraId="19E1185E"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478</w:t>
            </w:r>
          </w:p>
        </w:tc>
      </w:tr>
      <w:tr w:rsidR="00B63D70" w:rsidRPr="00B63D70" w14:paraId="03C27361" w14:textId="77777777" w:rsidTr="00C3629E">
        <w:trPr>
          <w:trHeight w:val="153"/>
        </w:trPr>
        <w:tc>
          <w:tcPr>
            <w:tcW w:w="1000" w:type="pct"/>
            <w:shd w:val="clear" w:color="auto" w:fill="auto"/>
            <w:noWrap/>
            <w:vAlign w:val="center"/>
            <w:hideMark/>
          </w:tcPr>
          <w:p w14:paraId="59EF7D58"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53A86EE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A6 SMR 511</w:t>
            </w:r>
          </w:p>
        </w:tc>
        <w:tc>
          <w:tcPr>
            <w:tcW w:w="1637" w:type="pct"/>
            <w:shd w:val="clear" w:color="auto" w:fill="auto"/>
            <w:noWrap/>
            <w:vAlign w:val="center"/>
            <w:hideMark/>
          </w:tcPr>
          <w:p w14:paraId="7FB3C79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A602AB</w:t>
            </w:r>
          </w:p>
        </w:tc>
        <w:tc>
          <w:tcPr>
            <w:tcW w:w="682" w:type="pct"/>
            <w:shd w:val="clear" w:color="auto" w:fill="auto"/>
            <w:noWrap/>
            <w:vAlign w:val="center"/>
            <w:hideMark/>
          </w:tcPr>
          <w:p w14:paraId="2EFD021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2012</w:t>
            </w:r>
          </w:p>
        </w:tc>
        <w:tc>
          <w:tcPr>
            <w:tcW w:w="681" w:type="pct"/>
            <w:shd w:val="clear" w:color="auto" w:fill="auto"/>
            <w:noWrap/>
            <w:vAlign w:val="center"/>
            <w:hideMark/>
          </w:tcPr>
          <w:p w14:paraId="3B45E72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478</w:t>
            </w:r>
          </w:p>
        </w:tc>
      </w:tr>
      <w:tr w:rsidR="00B63D70" w:rsidRPr="00B63D70" w14:paraId="0A3E776C" w14:textId="77777777" w:rsidTr="00C3629E">
        <w:trPr>
          <w:trHeight w:val="153"/>
        </w:trPr>
        <w:tc>
          <w:tcPr>
            <w:tcW w:w="1000" w:type="pct"/>
            <w:shd w:val="clear" w:color="auto" w:fill="auto"/>
            <w:noWrap/>
            <w:vAlign w:val="center"/>
            <w:hideMark/>
          </w:tcPr>
          <w:p w14:paraId="55D11565"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512EB6A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A6 TE 449</w:t>
            </w:r>
          </w:p>
        </w:tc>
        <w:tc>
          <w:tcPr>
            <w:tcW w:w="1637" w:type="pct"/>
            <w:shd w:val="clear" w:color="auto" w:fill="auto"/>
            <w:noWrap/>
            <w:vAlign w:val="center"/>
            <w:hideMark/>
          </w:tcPr>
          <w:p w14:paraId="082130C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A600AATE449</w:t>
            </w:r>
          </w:p>
        </w:tc>
        <w:tc>
          <w:tcPr>
            <w:tcW w:w="682" w:type="pct"/>
            <w:shd w:val="clear" w:color="auto" w:fill="auto"/>
            <w:noWrap/>
            <w:vAlign w:val="center"/>
            <w:hideMark/>
          </w:tcPr>
          <w:p w14:paraId="7C58360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2010-13</w:t>
            </w:r>
          </w:p>
        </w:tc>
        <w:tc>
          <w:tcPr>
            <w:tcW w:w="681" w:type="pct"/>
            <w:shd w:val="clear" w:color="auto" w:fill="auto"/>
            <w:noWrap/>
            <w:vAlign w:val="center"/>
            <w:hideMark/>
          </w:tcPr>
          <w:p w14:paraId="5F1D832E"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450</w:t>
            </w:r>
          </w:p>
        </w:tc>
      </w:tr>
      <w:tr w:rsidR="00B63D70" w:rsidRPr="00B63D70" w14:paraId="705038FA" w14:textId="77777777" w:rsidTr="00C3629E">
        <w:trPr>
          <w:trHeight w:val="153"/>
        </w:trPr>
        <w:tc>
          <w:tcPr>
            <w:tcW w:w="1000" w:type="pct"/>
            <w:shd w:val="clear" w:color="auto" w:fill="auto"/>
            <w:noWrap/>
            <w:vAlign w:val="center"/>
            <w:hideMark/>
          </w:tcPr>
          <w:p w14:paraId="19781971"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2F74C82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A6 TE 511</w:t>
            </w:r>
          </w:p>
        </w:tc>
        <w:tc>
          <w:tcPr>
            <w:tcW w:w="1637" w:type="pct"/>
            <w:shd w:val="clear" w:color="auto" w:fill="auto"/>
            <w:noWrap/>
            <w:vAlign w:val="center"/>
            <w:hideMark/>
          </w:tcPr>
          <w:p w14:paraId="2E2FAB0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A601AATE511</w:t>
            </w:r>
          </w:p>
        </w:tc>
        <w:tc>
          <w:tcPr>
            <w:tcW w:w="682" w:type="pct"/>
            <w:shd w:val="clear" w:color="auto" w:fill="auto"/>
            <w:noWrap/>
            <w:vAlign w:val="center"/>
            <w:hideMark/>
          </w:tcPr>
          <w:p w14:paraId="75C0249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2010-13</w:t>
            </w:r>
          </w:p>
        </w:tc>
        <w:tc>
          <w:tcPr>
            <w:tcW w:w="681" w:type="pct"/>
            <w:shd w:val="clear" w:color="auto" w:fill="auto"/>
            <w:noWrap/>
            <w:vAlign w:val="center"/>
            <w:hideMark/>
          </w:tcPr>
          <w:p w14:paraId="6748D64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478</w:t>
            </w:r>
          </w:p>
        </w:tc>
      </w:tr>
      <w:tr w:rsidR="00B63D70" w:rsidRPr="00B63D70" w14:paraId="18D2149F" w14:textId="77777777" w:rsidTr="00C3629E">
        <w:trPr>
          <w:trHeight w:val="153"/>
        </w:trPr>
        <w:tc>
          <w:tcPr>
            <w:tcW w:w="1000" w:type="pct"/>
            <w:shd w:val="clear" w:color="auto" w:fill="auto"/>
            <w:noWrap/>
            <w:vAlign w:val="center"/>
            <w:hideMark/>
          </w:tcPr>
          <w:p w14:paraId="50A6C5F5"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29051AA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A8</w:t>
            </w:r>
          </w:p>
        </w:tc>
        <w:tc>
          <w:tcPr>
            <w:tcW w:w="1637" w:type="pct"/>
            <w:shd w:val="clear" w:color="auto" w:fill="auto"/>
            <w:noWrap/>
            <w:vAlign w:val="center"/>
            <w:hideMark/>
          </w:tcPr>
          <w:p w14:paraId="43DC398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0H11B 35kW</w:t>
            </w:r>
          </w:p>
        </w:tc>
        <w:tc>
          <w:tcPr>
            <w:tcW w:w="682" w:type="pct"/>
            <w:shd w:val="clear" w:color="auto" w:fill="auto"/>
            <w:noWrap/>
            <w:vAlign w:val="center"/>
            <w:hideMark/>
          </w:tcPr>
          <w:p w14:paraId="7298E1F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2013</w:t>
            </w:r>
          </w:p>
        </w:tc>
        <w:tc>
          <w:tcPr>
            <w:tcW w:w="681" w:type="pct"/>
            <w:shd w:val="clear" w:color="auto" w:fill="auto"/>
            <w:noWrap/>
            <w:vAlign w:val="center"/>
            <w:hideMark/>
          </w:tcPr>
          <w:p w14:paraId="6E21915A"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652</w:t>
            </w:r>
          </w:p>
        </w:tc>
      </w:tr>
      <w:tr w:rsidR="00B63D70" w:rsidRPr="00B63D70" w14:paraId="244316C0" w14:textId="77777777" w:rsidTr="00C3629E">
        <w:trPr>
          <w:trHeight w:val="153"/>
        </w:trPr>
        <w:tc>
          <w:tcPr>
            <w:tcW w:w="1000" w:type="pct"/>
            <w:shd w:val="clear" w:color="auto" w:fill="auto"/>
            <w:noWrap/>
            <w:vAlign w:val="center"/>
            <w:hideMark/>
          </w:tcPr>
          <w:p w14:paraId="4E6DD308"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6645A76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AE430</w:t>
            </w:r>
          </w:p>
        </w:tc>
        <w:tc>
          <w:tcPr>
            <w:tcW w:w="1637" w:type="pct"/>
            <w:shd w:val="clear" w:color="auto" w:fill="auto"/>
            <w:noWrap/>
            <w:vAlign w:val="center"/>
            <w:hideMark/>
          </w:tcPr>
          <w:p w14:paraId="19332D6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5B6170E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1986-88</w:t>
            </w:r>
          </w:p>
        </w:tc>
        <w:tc>
          <w:tcPr>
            <w:tcW w:w="681" w:type="pct"/>
            <w:shd w:val="clear" w:color="auto" w:fill="auto"/>
            <w:noWrap/>
            <w:vAlign w:val="center"/>
            <w:hideMark/>
          </w:tcPr>
          <w:p w14:paraId="443444E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430</w:t>
            </w:r>
          </w:p>
        </w:tc>
      </w:tr>
      <w:tr w:rsidR="00B63D70" w:rsidRPr="00B63D70" w14:paraId="7727F33C" w14:textId="77777777" w:rsidTr="00C3629E">
        <w:trPr>
          <w:trHeight w:val="153"/>
        </w:trPr>
        <w:tc>
          <w:tcPr>
            <w:tcW w:w="1000" w:type="pct"/>
            <w:shd w:val="clear" w:color="auto" w:fill="auto"/>
            <w:noWrap/>
            <w:vAlign w:val="center"/>
            <w:hideMark/>
          </w:tcPr>
          <w:p w14:paraId="3CCC8144"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0C87EC6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FE</w:t>
            </w:r>
          </w:p>
        </w:tc>
        <w:tc>
          <w:tcPr>
            <w:tcW w:w="1637" w:type="pct"/>
            <w:shd w:val="clear" w:color="auto" w:fill="auto"/>
            <w:noWrap/>
            <w:vAlign w:val="center"/>
            <w:hideMark/>
          </w:tcPr>
          <w:p w14:paraId="558568C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FE350</w:t>
            </w:r>
          </w:p>
        </w:tc>
        <w:tc>
          <w:tcPr>
            <w:tcW w:w="682" w:type="pct"/>
            <w:shd w:val="clear" w:color="auto" w:fill="auto"/>
            <w:noWrap/>
            <w:vAlign w:val="center"/>
            <w:hideMark/>
          </w:tcPr>
          <w:p w14:paraId="7A10DAE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2014-on</w:t>
            </w:r>
          </w:p>
        </w:tc>
        <w:tc>
          <w:tcPr>
            <w:tcW w:w="681" w:type="pct"/>
            <w:shd w:val="clear" w:color="auto" w:fill="auto"/>
            <w:noWrap/>
            <w:vAlign w:val="center"/>
            <w:hideMark/>
          </w:tcPr>
          <w:p w14:paraId="73AAB67E"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350</w:t>
            </w:r>
          </w:p>
        </w:tc>
      </w:tr>
      <w:tr w:rsidR="00B63D70" w:rsidRPr="00B63D70" w14:paraId="16D7A7D4" w14:textId="77777777" w:rsidTr="00C3629E">
        <w:trPr>
          <w:trHeight w:val="153"/>
        </w:trPr>
        <w:tc>
          <w:tcPr>
            <w:tcW w:w="1000" w:type="pct"/>
            <w:shd w:val="clear" w:color="auto" w:fill="auto"/>
            <w:noWrap/>
            <w:vAlign w:val="center"/>
            <w:hideMark/>
          </w:tcPr>
          <w:p w14:paraId="52AB418D"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0EFEA8B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FE</w:t>
            </w:r>
          </w:p>
        </w:tc>
        <w:tc>
          <w:tcPr>
            <w:tcW w:w="1637" w:type="pct"/>
            <w:shd w:val="clear" w:color="auto" w:fill="auto"/>
            <w:noWrap/>
            <w:vAlign w:val="center"/>
            <w:hideMark/>
          </w:tcPr>
          <w:p w14:paraId="5A9A92C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FE450</w:t>
            </w:r>
          </w:p>
        </w:tc>
        <w:tc>
          <w:tcPr>
            <w:tcW w:w="682" w:type="pct"/>
            <w:shd w:val="clear" w:color="auto" w:fill="auto"/>
            <w:noWrap/>
            <w:vAlign w:val="center"/>
            <w:hideMark/>
          </w:tcPr>
          <w:p w14:paraId="76FD952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2014 on</w:t>
            </w:r>
          </w:p>
        </w:tc>
        <w:tc>
          <w:tcPr>
            <w:tcW w:w="681" w:type="pct"/>
            <w:shd w:val="clear" w:color="auto" w:fill="auto"/>
            <w:noWrap/>
            <w:vAlign w:val="center"/>
            <w:hideMark/>
          </w:tcPr>
          <w:p w14:paraId="795040EC"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449</w:t>
            </w:r>
          </w:p>
        </w:tc>
      </w:tr>
      <w:tr w:rsidR="00B63D70" w:rsidRPr="00B63D70" w14:paraId="23FDCBFB" w14:textId="77777777" w:rsidTr="00C3629E">
        <w:trPr>
          <w:trHeight w:val="153"/>
        </w:trPr>
        <w:tc>
          <w:tcPr>
            <w:tcW w:w="1000" w:type="pct"/>
            <w:shd w:val="clear" w:color="auto" w:fill="auto"/>
            <w:noWrap/>
            <w:vAlign w:val="center"/>
            <w:hideMark/>
          </w:tcPr>
          <w:p w14:paraId="6A4E40DC"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571B37C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FE</w:t>
            </w:r>
          </w:p>
        </w:tc>
        <w:tc>
          <w:tcPr>
            <w:tcW w:w="1637" w:type="pct"/>
            <w:shd w:val="clear" w:color="auto" w:fill="auto"/>
            <w:noWrap/>
            <w:vAlign w:val="center"/>
            <w:hideMark/>
          </w:tcPr>
          <w:p w14:paraId="4A3695F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FE450</w:t>
            </w:r>
          </w:p>
        </w:tc>
        <w:tc>
          <w:tcPr>
            <w:tcW w:w="682" w:type="pct"/>
            <w:shd w:val="clear" w:color="auto" w:fill="auto"/>
            <w:noWrap/>
            <w:vAlign w:val="center"/>
            <w:hideMark/>
          </w:tcPr>
          <w:p w14:paraId="2B232C8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2016-on</w:t>
            </w:r>
          </w:p>
        </w:tc>
        <w:tc>
          <w:tcPr>
            <w:tcW w:w="681" w:type="pct"/>
            <w:shd w:val="clear" w:color="auto" w:fill="auto"/>
            <w:noWrap/>
            <w:vAlign w:val="center"/>
            <w:hideMark/>
          </w:tcPr>
          <w:p w14:paraId="7F70C33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450</w:t>
            </w:r>
          </w:p>
        </w:tc>
      </w:tr>
      <w:tr w:rsidR="00B63D70" w:rsidRPr="00B63D70" w14:paraId="6CDF78BE" w14:textId="77777777" w:rsidTr="00C3629E">
        <w:trPr>
          <w:trHeight w:val="153"/>
        </w:trPr>
        <w:tc>
          <w:tcPr>
            <w:tcW w:w="1000" w:type="pct"/>
            <w:shd w:val="clear" w:color="auto" w:fill="auto"/>
            <w:noWrap/>
            <w:vAlign w:val="center"/>
            <w:hideMark/>
          </w:tcPr>
          <w:p w14:paraId="5A871C3F"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0C53825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FE</w:t>
            </w:r>
          </w:p>
        </w:tc>
        <w:tc>
          <w:tcPr>
            <w:tcW w:w="1637" w:type="pct"/>
            <w:shd w:val="clear" w:color="auto" w:fill="auto"/>
            <w:noWrap/>
            <w:vAlign w:val="center"/>
            <w:hideMark/>
          </w:tcPr>
          <w:p w14:paraId="7ABC1B3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FE501</w:t>
            </w:r>
          </w:p>
        </w:tc>
        <w:tc>
          <w:tcPr>
            <w:tcW w:w="682" w:type="pct"/>
            <w:shd w:val="clear" w:color="auto" w:fill="auto"/>
            <w:noWrap/>
            <w:vAlign w:val="center"/>
            <w:hideMark/>
          </w:tcPr>
          <w:p w14:paraId="1D6C33F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2014 on</w:t>
            </w:r>
          </w:p>
        </w:tc>
        <w:tc>
          <w:tcPr>
            <w:tcW w:w="681" w:type="pct"/>
            <w:shd w:val="clear" w:color="auto" w:fill="auto"/>
            <w:noWrap/>
            <w:vAlign w:val="center"/>
            <w:hideMark/>
          </w:tcPr>
          <w:p w14:paraId="5B126CA9"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501</w:t>
            </w:r>
          </w:p>
        </w:tc>
      </w:tr>
      <w:tr w:rsidR="00B63D70" w:rsidRPr="00B63D70" w14:paraId="5BB94672" w14:textId="77777777" w:rsidTr="00C3629E">
        <w:trPr>
          <w:trHeight w:val="153"/>
        </w:trPr>
        <w:tc>
          <w:tcPr>
            <w:tcW w:w="1000" w:type="pct"/>
            <w:shd w:val="clear" w:color="auto" w:fill="auto"/>
            <w:noWrap/>
            <w:vAlign w:val="center"/>
            <w:hideMark/>
          </w:tcPr>
          <w:p w14:paraId="5427F9B3"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1CA3186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FE</w:t>
            </w:r>
          </w:p>
        </w:tc>
        <w:tc>
          <w:tcPr>
            <w:tcW w:w="1637" w:type="pct"/>
            <w:shd w:val="clear" w:color="auto" w:fill="auto"/>
            <w:noWrap/>
            <w:vAlign w:val="center"/>
            <w:hideMark/>
          </w:tcPr>
          <w:p w14:paraId="37ECE39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FE501</w:t>
            </w:r>
          </w:p>
        </w:tc>
        <w:tc>
          <w:tcPr>
            <w:tcW w:w="682" w:type="pct"/>
            <w:shd w:val="clear" w:color="auto" w:fill="auto"/>
            <w:noWrap/>
            <w:vAlign w:val="center"/>
            <w:hideMark/>
          </w:tcPr>
          <w:p w14:paraId="15E4EBF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2016-on</w:t>
            </w:r>
          </w:p>
        </w:tc>
        <w:tc>
          <w:tcPr>
            <w:tcW w:w="681" w:type="pct"/>
            <w:shd w:val="clear" w:color="auto" w:fill="auto"/>
            <w:noWrap/>
            <w:vAlign w:val="center"/>
            <w:hideMark/>
          </w:tcPr>
          <w:p w14:paraId="0A3CDB6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510</w:t>
            </w:r>
          </w:p>
        </w:tc>
      </w:tr>
      <w:tr w:rsidR="00B63D70" w:rsidRPr="00B63D70" w14:paraId="68CED435" w14:textId="77777777" w:rsidTr="00C3629E">
        <w:trPr>
          <w:trHeight w:val="153"/>
        </w:trPr>
        <w:tc>
          <w:tcPr>
            <w:tcW w:w="1000" w:type="pct"/>
            <w:shd w:val="clear" w:color="auto" w:fill="auto"/>
            <w:noWrap/>
            <w:vAlign w:val="center"/>
          </w:tcPr>
          <w:p w14:paraId="6DD06950"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tcPr>
          <w:p w14:paraId="6F65237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Pilen Series</w:t>
            </w:r>
          </w:p>
        </w:tc>
        <w:tc>
          <w:tcPr>
            <w:tcW w:w="1637" w:type="pct"/>
            <w:shd w:val="clear" w:color="auto" w:fill="auto"/>
            <w:noWrap/>
            <w:vAlign w:val="center"/>
          </w:tcPr>
          <w:p w14:paraId="160E5A6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VP 401</w:t>
            </w:r>
          </w:p>
        </w:tc>
        <w:tc>
          <w:tcPr>
            <w:tcW w:w="682" w:type="pct"/>
            <w:shd w:val="clear" w:color="auto" w:fill="auto"/>
            <w:noWrap/>
            <w:vAlign w:val="center"/>
          </w:tcPr>
          <w:p w14:paraId="3FAE267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2018-on</w:t>
            </w:r>
          </w:p>
        </w:tc>
        <w:tc>
          <w:tcPr>
            <w:tcW w:w="681" w:type="pct"/>
            <w:shd w:val="clear" w:color="auto" w:fill="auto"/>
            <w:noWrap/>
            <w:vAlign w:val="center"/>
          </w:tcPr>
          <w:p w14:paraId="170653F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373</w:t>
            </w:r>
          </w:p>
        </w:tc>
      </w:tr>
      <w:tr w:rsidR="00B63D70" w:rsidRPr="00B63D70" w14:paraId="3073271A" w14:textId="77777777" w:rsidTr="00C3629E">
        <w:trPr>
          <w:trHeight w:val="153"/>
        </w:trPr>
        <w:tc>
          <w:tcPr>
            <w:tcW w:w="1000" w:type="pct"/>
            <w:shd w:val="clear" w:color="auto" w:fill="auto"/>
            <w:noWrap/>
            <w:vAlign w:val="center"/>
          </w:tcPr>
          <w:p w14:paraId="61AFF408"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tcPr>
          <w:p w14:paraId="3631BDA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Pilen Series</w:t>
            </w:r>
          </w:p>
        </w:tc>
        <w:tc>
          <w:tcPr>
            <w:tcW w:w="1637" w:type="pct"/>
            <w:shd w:val="clear" w:color="auto" w:fill="auto"/>
            <w:noWrap/>
            <w:vAlign w:val="center"/>
          </w:tcPr>
          <w:p w14:paraId="2D44CAD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SP 401</w:t>
            </w:r>
          </w:p>
        </w:tc>
        <w:tc>
          <w:tcPr>
            <w:tcW w:w="682" w:type="pct"/>
            <w:shd w:val="clear" w:color="auto" w:fill="auto"/>
            <w:noWrap/>
            <w:vAlign w:val="center"/>
          </w:tcPr>
          <w:p w14:paraId="43257B0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2018-on</w:t>
            </w:r>
          </w:p>
        </w:tc>
        <w:tc>
          <w:tcPr>
            <w:tcW w:w="681" w:type="pct"/>
            <w:shd w:val="clear" w:color="auto" w:fill="auto"/>
            <w:noWrap/>
            <w:vAlign w:val="center"/>
          </w:tcPr>
          <w:p w14:paraId="0FEDCA36"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373</w:t>
            </w:r>
          </w:p>
        </w:tc>
      </w:tr>
      <w:tr w:rsidR="00B63D70" w:rsidRPr="00B63D70" w14:paraId="12B1E33C" w14:textId="77777777" w:rsidTr="00C3629E">
        <w:trPr>
          <w:trHeight w:val="153"/>
        </w:trPr>
        <w:tc>
          <w:tcPr>
            <w:tcW w:w="1000" w:type="pct"/>
            <w:shd w:val="clear" w:color="auto" w:fill="auto"/>
            <w:noWrap/>
            <w:vAlign w:val="center"/>
            <w:hideMark/>
          </w:tcPr>
          <w:p w14:paraId="4CAFCDBC"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0F74957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 xml:space="preserve">SMR449 </w:t>
            </w:r>
          </w:p>
        </w:tc>
        <w:tc>
          <w:tcPr>
            <w:tcW w:w="1637" w:type="pct"/>
            <w:shd w:val="clear" w:color="auto" w:fill="auto"/>
            <w:noWrap/>
            <w:vAlign w:val="center"/>
            <w:hideMark/>
          </w:tcPr>
          <w:p w14:paraId="0696CCD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 xml:space="preserve">SMR449 </w:t>
            </w:r>
          </w:p>
        </w:tc>
        <w:tc>
          <w:tcPr>
            <w:tcW w:w="682" w:type="pct"/>
            <w:shd w:val="clear" w:color="auto" w:fill="auto"/>
            <w:noWrap/>
            <w:vAlign w:val="center"/>
            <w:hideMark/>
          </w:tcPr>
          <w:p w14:paraId="623D79C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2011</w:t>
            </w:r>
          </w:p>
        </w:tc>
        <w:tc>
          <w:tcPr>
            <w:tcW w:w="681" w:type="pct"/>
            <w:shd w:val="clear" w:color="auto" w:fill="auto"/>
            <w:noWrap/>
            <w:vAlign w:val="center"/>
            <w:hideMark/>
          </w:tcPr>
          <w:p w14:paraId="6B756BB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449.6</w:t>
            </w:r>
          </w:p>
        </w:tc>
      </w:tr>
      <w:tr w:rsidR="00B63D70" w:rsidRPr="00B63D70" w14:paraId="340D87EE" w14:textId="77777777" w:rsidTr="00C3629E">
        <w:trPr>
          <w:trHeight w:val="153"/>
        </w:trPr>
        <w:tc>
          <w:tcPr>
            <w:tcW w:w="1000" w:type="pct"/>
            <w:shd w:val="clear" w:color="auto" w:fill="auto"/>
            <w:noWrap/>
            <w:vAlign w:val="center"/>
            <w:hideMark/>
          </w:tcPr>
          <w:p w14:paraId="4D673E9A"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0CD9709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SMR511</w:t>
            </w:r>
          </w:p>
        </w:tc>
        <w:tc>
          <w:tcPr>
            <w:tcW w:w="1637" w:type="pct"/>
            <w:shd w:val="clear" w:color="auto" w:fill="auto"/>
            <w:noWrap/>
            <w:vAlign w:val="center"/>
            <w:hideMark/>
          </w:tcPr>
          <w:p w14:paraId="0CC01D4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SMR511</w:t>
            </w:r>
          </w:p>
        </w:tc>
        <w:tc>
          <w:tcPr>
            <w:tcW w:w="682" w:type="pct"/>
            <w:shd w:val="clear" w:color="auto" w:fill="auto"/>
            <w:noWrap/>
            <w:vAlign w:val="center"/>
            <w:hideMark/>
          </w:tcPr>
          <w:p w14:paraId="412F116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2012</w:t>
            </w:r>
          </w:p>
        </w:tc>
        <w:tc>
          <w:tcPr>
            <w:tcW w:w="681" w:type="pct"/>
            <w:shd w:val="clear" w:color="auto" w:fill="auto"/>
            <w:noWrap/>
            <w:vAlign w:val="center"/>
            <w:hideMark/>
          </w:tcPr>
          <w:p w14:paraId="45BB0DC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447.5</w:t>
            </w:r>
          </w:p>
        </w:tc>
      </w:tr>
      <w:tr w:rsidR="00B63D70" w:rsidRPr="00B63D70" w14:paraId="6373A016" w14:textId="77777777" w:rsidTr="00C3629E">
        <w:trPr>
          <w:trHeight w:val="153"/>
        </w:trPr>
        <w:tc>
          <w:tcPr>
            <w:tcW w:w="1000" w:type="pct"/>
            <w:shd w:val="clear" w:color="auto" w:fill="auto"/>
            <w:noWrap/>
            <w:vAlign w:val="center"/>
            <w:hideMark/>
          </w:tcPr>
          <w:p w14:paraId="0624851D"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4213603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SMS630</w:t>
            </w:r>
          </w:p>
        </w:tc>
        <w:tc>
          <w:tcPr>
            <w:tcW w:w="1637" w:type="pct"/>
            <w:shd w:val="clear" w:color="auto" w:fill="auto"/>
            <w:noWrap/>
            <w:vAlign w:val="center"/>
            <w:hideMark/>
          </w:tcPr>
          <w:p w14:paraId="7C5FA83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A401AB SMS630</w:t>
            </w:r>
          </w:p>
        </w:tc>
        <w:tc>
          <w:tcPr>
            <w:tcW w:w="682" w:type="pct"/>
            <w:shd w:val="clear" w:color="auto" w:fill="auto"/>
            <w:noWrap/>
            <w:vAlign w:val="center"/>
            <w:hideMark/>
          </w:tcPr>
          <w:p w14:paraId="7CC4948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2010-on</w:t>
            </w:r>
          </w:p>
        </w:tc>
        <w:tc>
          <w:tcPr>
            <w:tcW w:w="681" w:type="pct"/>
            <w:shd w:val="clear" w:color="auto" w:fill="auto"/>
            <w:noWrap/>
            <w:vAlign w:val="center"/>
            <w:hideMark/>
          </w:tcPr>
          <w:p w14:paraId="1C82DD61"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600</w:t>
            </w:r>
          </w:p>
        </w:tc>
      </w:tr>
      <w:tr w:rsidR="00B63D70" w:rsidRPr="00B63D70" w14:paraId="475AFD7C" w14:textId="77777777" w:rsidTr="00C3629E">
        <w:trPr>
          <w:trHeight w:val="153"/>
        </w:trPr>
        <w:tc>
          <w:tcPr>
            <w:tcW w:w="1000" w:type="pct"/>
            <w:shd w:val="clear" w:color="auto" w:fill="auto"/>
            <w:noWrap/>
            <w:vAlign w:val="center"/>
            <w:hideMark/>
          </w:tcPr>
          <w:p w14:paraId="65D161A1"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2C9B3E1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TE</w:t>
            </w:r>
          </w:p>
        </w:tc>
        <w:tc>
          <w:tcPr>
            <w:tcW w:w="1637" w:type="pct"/>
            <w:shd w:val="clear" w:color="auto" w:fill="auto"/>
            <w:noWrap/>
            <w:vAlign w:val="center"/>
            <w:hideMark/>
          </w:tcPr>
          <w:p w14:paraId="5AA9178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TE300</w:t>
            </w:r>
          </w:p>
        </w:tc>
        <w:tc>
          <w:tcPr>
            <w:tcW w:w="682" w:type="pct"/>
            <w:shd w:val="clear" w:color="auto" w:fill="auto"/>
            <w:noWrap/>
            <w:vAlign w:val="center"/>
            <w:hideMark/>
          </w:tcPr>
          <w:p w14:paraId="23F93BF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2014 on</w:t>
            </w:r>
          </w:p>
        </w:tc>
        <w:tc>
          <w:tcPr>
            <w:tcW w:w="681" w:type="pct"/>
            <w:shd w:val="clear" w:color="auto" w:fill="auto"/>
            <w:noWrap/>
            <w:vAlign w:val="center"/>
            <w:hideMark/>
          </w:tcPr>
          <w:p w14:paraId="2B7F227E"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298</w:t>
            </w:r>
          </w:p>
        </w:tc>
      </w:tr>
      <w:tr w:rsidR="00B63D70" w:rsidRPr="00B63D70" w14:paraId="2BBF02D8" w14:textId="77777777" w:rsidTr="00C3629E">
        <w:trPr>
          <w:trHeight w:val="153"/>
        </w:trPr>
        <w:tc>
          <w:tcPr>
            <w:tcW w:w="1000" w:type="pct"/>
            <w:shd w:val="clear" w:color="auto" w:fill="auto"/>
            <w:noWrap/>
            <w:vAlign w:val="center"/>
            <w:hideMark/>
          </w:tcPr>
          <w:p w14:paraId="08BB635B"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17DF3D5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TE</w:t>
            </w:r>
          </w:p>
        </w:tc>
        <w:tc>
          <w:tcPr>
            <w:tcW w:w="1637" w:type="pct"/>
            <w:shd w:val="clear" w:color="auto" w:fill="auto"/>
            <w:noWrap/>
            <w:vAlign w:val="center"/>
            <w:hideMark/>
          </w:tcPr>
          <w:p w14:paraId="6A416E6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TE300</w:t>
            </w:r>
          </w:p>
        </w:tc>
        <w:tc>
          <w:tcPr>
            <w:tcW w:w="682" w:type="pct"/>
            <w:shd w:val="clear" w:color="auto" w:fill="auto"/>
            <w:noWrap/>
            <w:vAlign w:val="center"/>
            <w:hideMark/>
          </w:tcPr>
          <w:p w14:paraId="6B343A0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2016-17</w:t>
            </w:r>
          </w:p>
        </w:tc>
        <w:tc>
          <w:tcPr>
            <w:tcW w:w="681" w:type="pct"/>
            <w:shd w:val="clear" w:color="auto" w:fill="auto"/>
            <w:noWrap/>
            <w:vAlign w:val="center"/>
            <w:hideMark/>
          </w:tcPr>
          <w:p w14:paraId="4DA41B7A"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293</w:t>
            </w:r>
          </w:p>
        </w:tc>
      </w:tr>
      <w:tr w:rsidR="00B63D70" w:rsidRPr="00B63D70" w14:paraId="02D809B5" w14:textId="77777777" w:rsidTr="00C3629E">
        <w:trPr>
          <w:trHeight w:val="153"/>
        </w:trPr>
        <w:tc>
          <w:tcPr>
            <w:tcW w:w="1000" w:type="pct"/>
            <w:shd w:val="clear" w:color="auto" w:fill="auto"/>
            <w:noWrap/>
            <w:vAlign w:val="center"/>
            <w:hideMark/>
          </w:tcPr>
          <w:p w14:paraId="59DCE50B"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0A4BC94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TE449</w:t>
            </w:r>
          </w:p>
        </w:tc>
        <w:tc>
          <w:tcPr>
            <w:tcW w:w="1637" w:type="pct"/>
            <w:shd w:val="clear" w:color="auto" w:fill="auto"/>
            <w:noWrap/>
            <w:vAlign w:val="center"/>
            <w:hideMark/>
          </w:tcPr>
          <w:p w14:paraId="1874E94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 2014</w:t>
            </w:r>
          </w:p>
        </w:tc>
        <w:tc>
          <w:tcPr>
            <w:tcW w:w="682" w:type="pct"/>
            <w:shd w:val="clear" w:color="auto" w:fill="auto"/>
            <w:noWrap/>
            <w:vAlign w:val="center"/>
            <w:hideMark/>
          </w:tcPr>
          <w:p w14:paraId="58253B4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2013</w:t>
            </w:r>
          </w:p>
        </w:tc>
        <w:tc>
          <w:tcPr>
            <w:tcW w:w="681" w:type="pct"/>
            <w:shd w:val="clear" w:color="auto" w:fill="auto"/>
            <w:noWrap/>
            <w:vAlign w:val="center"/>
            <w:hideMark/>
          </w:tcPr>
          <w:p w14:paraId="275F01E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449.6</w:t>
            </w:r>
          </w:p>
        </w:tc>
      </w:tr>
      <w:tr w:rsidR="00B63D70" w:rsidRPr="00B63D70" w14:paraId="47817ADC" w14:textId="77777777" w:rsidTr="00C3629E">
        <w:trPr>
          <w:trHeight w:val="153"/>
        </w:trPr>
        <w:tc>
          <w:tcPr>
            <w:tcW w:w="1000" w:type="pct"/>
            <w:shd w:val="clear" w:color="auto" w:fill="auto"/>
            <w:noWrap/>
            <w:vAlign w:val="center"/>
            <w:hideMark/>
          </w:tcPr>
          <w:p w14:paraId="34F9069F"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507FDF8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TE510 (A2)</w:t>
            </w:r>
          </w:p>
        </w:tc>
        <w:tc>
          <w:tcPr>
            <w:tcW w:w="1637" w:type="pct"/>
            <w:shd w:val="clear" w:color="auto" w:fill="auto"/>
            <w:noWrap/>
            <w:vAlign w:val="center"/>
            <w:hideMark/>
          </w:tcPr>
          <w:p w14:paraId="54AE04E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 2013</w:t>
            </w:r>
          </w:p>
        </w:tc>
        <w:tc>
          <w:tcPr>
            <w:tcW w:w="682" w:type="pct"/>
            <w:shd w:val="clear" w:color="auto" w:fill="auto"/>
            <w:noWrap/>
            <w:vAlign w:val="center"/>
            <w:hideMark/>
          </w:tcPr>
          <w:p w14:paraId="32FEA56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2006-2013</w:t>
            </w:r>
          </w:p>
        </w:tc>
        <w:tc>
          <w:tcPr>
            <w:tcW w:w="681" w:type="pct"/>
            <w:shd w:val="clear" w:color="auto" w:fill="auto"/>
            <w:noWrap/>
            <w:vAlign w:val="center"/>
            <w:hideMark/>
          </w:tcPr>
          <w:p w14:paraId="6E1C1C9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477.5</w:t>
            </w:r>
          </w:p>
        </w:tc>
      </w:tr>
      <w:tr w:rsidR="00B63D70" w:rsidRPr="00B63D70" w14:paraId="3FC85B29" w14:textId="77777777" w:rsidTr="00C3629E">
        <w:trPr>
          <w:trHeight w:val="153"/>
        </w:trPr>
        <w:tc>
          <w:tcPr>
            <w:tcW w:w="1000" w:type="pct"/>
            <w:shd w:val="clear" w:color="auto" w:fill="auto"/>
            <w:noWrap/>
            <w:vAlign w:val="center"/>
            <w:hideMark/>
          </w:tcPr>
          <w:p w14:paraId="4D533824"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0C9D9E5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TE610</w:t>
            </w:r>
          </w:p>
        </w:tc>
        <w:tc>
          <w:tcPr>
            <w:tcW w:w="1637" w:type="pct"/>
            <w:shd w:val="clear" w:color="auto" w:fill="auto"/>
            <w:noWrap/>
            <w:vAlign w:val="center"/>
            <w:hideMark/>
          </w:tcPr>
          <w:p w14:paraId="15D01A3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 xml:space="preserve">TE610(RP), dual sports </w:t>
            </w:r>
          </w:p>
        </w:tc>
        <w:tc>
          <w:tcPr>
            <w:tcW w:w="682" w:type="pct"/>
            <w:shd w:val="clear" w:color="auto" w:fill="auto"/>
            <w:noWrap/>
            <w:vAlign w:val="center"/>
            <w:hideMark/>
          </w:tcPr>
          <w:p w14:paraId="6B8B7D8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2000 on</w:t>
            </w:r>
          </w:p>
        </w:tc>
        <w:tc>
          <w:tcPr>
            <w:tcW w:w="681" w:type="pct"/>
            <w:shd w:val="clear" w:color="auto" w:fill="auto"/>
            <w:noWrap/>
            <w:vAlign w:val="center"/>
            <w:hideMark/>
          </w:tcPr>
          <w:p w14:paraId="615CCA4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577</w:t>
            </w:r>
          </w:p>
        </w:tc>
      </w:tr>
      <w:tr w:rsidR="00B63D70" w:rsidRPr="00B63D70" w14:paraId="5BFF6DFC" w14:textId="77777777" w:rsidTr="00C3629E">
        <w:trPr>
          <w:trHeight w:val="153"/>
        </w:trPr>
        <w:tc>
          <w:tcPr>
            <w:tcW w:w="1000" w:type="pct"/>
            <w:shd w:val="clear" w:color="auto" w:fill="auto"/>
            <w:noWrap/>
            <w:vAlign w:val="center"/>
            <w:hideMark/>
          </w:tcPr>
          <w:p w14:paraId="045E002D"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25396E6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TE630</w:t>
            </w:r>
          </w:p>
        </w:tc>
        <w:tc>
          <w:tcPr>
            <w:tcW w:w="1637" w:type="pct"/>
            <w:shd w:val="clear" w:color="auto" w:fill="auto"/>
            <w:noWrap/>
            <w:vAlign w:val="center"/>
            <w:hideMark/>
          </w:tcPr>
          <w:p w14:paraId="274C434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A401AA TE630</w:t>
            </w:r>
          </w:p>
        </w:tc>
        <w:tc>
          <w:tcPr>
            <w:tcW w:w="682" w:type="pct"/>
            <w:shd w:val="clear" w:color="auto" w:fill="auto"/>
            <w:noWrap/>
            <w:vAlign w:val="center"/>
            <w:hideMark/>
          </w:tcPr>
          <w:p w14:paraId="33BDAB9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2010-on</w:t>
            </w:r>
          </w:p>
        </w:tc>
        <w:tc>
          <w:tcPr>
            <w:tcW w:w="681" w:type="pct"/>
            <w:shd w:val="clear" w:color="auto" w:fill="auto"/>
            <w:noWrap/>
            <w:vAlign w:val="center"/>
            <w:hideMark/>
          </w:tcPr>
          <w:p w14:paraId="0E6BE366"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600</w:t>
            </w:r>
          </w:p>
        </w:tc>
      </w:tr>
      <w:tr w:rsidR="00B63D70" w:rsidRPr="00B63D70" w14:paraId="0A98954E" w14:textId="77777777" w:rsidTr="00C3629E">
        <w:trPr>
          <w:trHeight w:val="153"/>
        </w:trPr>
        <w:tc>
          <w:tcPr>
            <w:tcW w:w="1000" w:type="pct"/>
            <w:shd w:val="clear" w:color="auto" w:fill="auto"/>
            <w:noWrap/>
            <w:vAlign w:val="center"/>
            <w:hideMark/>
          </w:tcPr>
          <w:p w14:paraId="712B43A5"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23CF0EC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TR650</w:t>
            </w:r>
          </w:p>
        </w:tc>
        <w:tc>
          <w:tcPr>
            <w:tcW w:w="1637" w:type="pct"/>
            <w:shd w:val="clear" w:color="auto" w:fill="auto"/>
            <w:noWrap/>
            <w:vAlign w:val="center"/>
            <w:hideMark/>
          </w:tcPr>
          <w:p w14:paraId="59758E5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 xml:space="preserve">TR650 Terra </w:t>
            </w:r>
          </w:p>
        </w:tc>
        <w:tc>
          <w:tcPr>
            <w:tcW w:w="682" w:type="pct"/>
            <w:shd w:val="clear" w:color="auto" w:fill="auto"/>
            <w:noWrap/>
            <w:vAlign w:val="center"/>
            <w:hideMark/>
          </w:tcPr>
          <w:p w14:paraId="0DE1F74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2013</w:t>
            </w:r>
          </w:p>
        </w:tc>
        <w:tc>
          <w:tcPr>
            <w:tcW w:w="681" w:type="pct"/>
            <w:shd w:val="clear" w:color="auto" w:fill="auto"/>
            <w:noWrap/>
            <w:vAlign w:val="center"/>
            <w:hideMark/>
          </w:tcPr>
          <w:p w14:paraId="30D8DCBA"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652</w:t>
            </w:r>
          </w:p>
        </w:tc>
      </w:tr>
      <w:tr w:rsidR="00B63D70" w:rsidRPr="00B63D70" w14:paraId="78401E4A" w14:textId="77777777" w:rsidTr="00C3629E">
        <w:trPr>
          <w:trHeight w:val="153"/>
        </w:trPr>
        <w:tc>
          <w:tcPr>
            <w:tcW w:w="1000" w:type="pct"/>
            <w:shd w:val="clear" w:color="auto" w:fill="auto"/>
            <w:noWrap/>
            <w:vAlign w:val="center"/>
          </w:tcPr>
          <w:p w14:paraId="1AA47AA0"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tcPr>
          <w:p w14:paraId="330102D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TR650 Strada</w:t>
            </w:r>
          </w:p>
        </w:tc>
        <w:tc>
          <w:tcPr>
            <w:tcW w:w="1637" w:type="pct"/>
            <w:shd w:val="clear" w:color="auto" w:fill="auto"/>
            <w:noWrap/>
            <w:vAlign w:val="center"/>
          </w:tcPr>
          <w:p w14:paraId="48D6230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0H11F 35kW</w:t>
            </w:r>
          </w:p>
        </w:tc>
        <w:tc>
          <w:tcPr>
            <w:tcW w:w="682" w:type="pct"/>
            <w:shd w:val="clear" w:color="auto" w:fill="auto"/>
            <w:noWrap/>
            <w:vAlign w:val="center"/>
          </w:tcPr>
          <w:p w14:paraId="5A0BB81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2013-on</w:t>
            </w:r>
          </w:p>
        </w:tc>
        <w:tc>
          <w:tcPr>
            <w:tcW w:w="681" w:type="pct"/>
            <w:shd w:val="clear" w:color="auto" w:fill="auto"/>
            <w:noWrap/>
            <w:vAlign w:val="center"/>
          </w:tcPr>
          <w:p w14:paraId="0EA2025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652</w:t>
            </w:r>
          </w:p>
        </w:tc>
      </w:tr>
      <w:tr w:rsidR="00B63D70" w:rsidRPr="00B63D70" w14:paraId="305C19A3" w14:textId="77777777" w:rsidTr="00C3629E">
        <w:trPr>
          <w:trHeight w:val="153"/>
        </w:trPr>
        <w:tc>
          <w:tcPr>
            <w:tcW w:w="1000" w:type="pct"/>
            <w:shd w:val="clear" w:color="auto" w:fill="auto"/>
            <w:noWrap/>
            <w:vAlign w:val="center"/>
          </w:tcPr>
          <w:p w14:paraId="4ED6EB8D"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tcPr>
          <w:p w14:paraId="2617650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TR650 Terra</w:t>
            </w:r>
          </w:p>
        </w:tc>
        <w:tc>
          <w:tcPr>
            <w:tcW w:w="1637" w:type="pct"/>
            <w:shd w:val="clear" w:color="auto" w:fill="auto"/>
            <w:noWrap/>
            <w:vAlign w:val="center"/>
          </w:tcPr>
          <w:p w14:paraId="6A8A969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0H11B 35kW and 0H11D 35kW</w:t>
            </w:r>
          </w:p>
        </w:tc>
        <w:tc>
          <w:tcPr>
            <w:tcW w:w="682" w:type="pct"/>
            <w:shd w:val="clear" w:color="auto" w:fill="auto"/>
            <w:noWrap/>
            <w:vAlign w:val="center"/>
          </w:tcPr>
          <w:p w14:paraId="61C0777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2013-on</w:t>
            </w:r>
          </w:p>
        </w:tc>
        <w:tc>
          <w:tcPr>
            <w:tcW w:w="681" w:type="pct"/>
            <w:shd w:val="clear" w:color="auto" w:fill="auto"/>
            <w:noWrap/>
            <w:vAlign w:val="center"/>
          </w:tcPr>
          <w:p w14:paraId="2FB43B8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652</w:t>
            </w:r>
          </w:p>
        </w:tc>
      </w:tr>
      <w:tr w:rsidR="00B63D70" w:rsidRPr="00B63D70" w14:paraId="6B7D2E4B" w14:textId="77777777" w:rsidTr="00C3629E">
        <w:trPr>
          <w:trHeight w:val="153"/>
        </w:trPr>
        <w:tc>
          <w:tcPr>
            <w:tcW w:w="1000" w:type="pct"/>
            <w:shd w:val="clear" w:color="auto" w:fill="auto"/>
            <w:noWrap/>
            <w:vAlign w:val="center"/>
            <w:hideMark/>
          </w:tcPr>
          <w:p w14:paraId="58503E28"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196D6A5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WR260</w:t>
            </w:r>
          </w:p>
        </w:tc>
        <w:tc>
          <w:tcPr>
            <w:tcW w:w="1637" w:type="pct"/>
            <w:shd w:val="clear" w:color="auto" w:fill="auto"/>
            <w:noWrap/>
            <w:vAlign w:val="center"/>
            <w:hideMark/>
          </w:tcPr>
          <w:p w14:paraId="15961F7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3B42F6F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1990-91</w:t>
            </w:r>
          </w:p>
        </w:tc>
        <w:tc>
          <w:tcPr>
            <w:tcW w:w="681" w:type="pct"/>
            <w:shd w:val="clear" w:color="auto" w:fill="auto"/>
            <w:noWrap/>
            <w:vAlign w:val="center"/>
            <w:hideMark/>
          </w:tcPr>
          <w:p w14:paraId="13096BE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260</w:t>
            </w:r>
          </w:p>
        </w:tc>
      </w:tr>
      <w:tr w:rsidR="00B63D70" w:rsidRPr="00B63D70" w14:paraId="19D48AE4" w14:textId="77777777" w:rsidTr="00C3629E">
        <w:trPr>
          <w:trHeight w:val="153"/>
        </w:trPr>
        <w:tc>
          <w:tcPr>
            <w:tcW w:w="1000" w:type="pct"/>
            <w:shd w:val="clear" w:color="auto" w:fill="auto"/>
            <w:noWrap/>
            <w:vAlign w:val="center"/>
            <w:hideMark/>
          </w:tcPr>
          <w:p w14:paraId="3C65E7FC"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2C81886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WR300</w:t>
            </w:r>
          </w:p>
        </w:tc>
        <w:tc>
          <w:tcPr>
            <w:tcW w:w="1637" w:type="pct"/>
            <w:shd w:val="clear" w:color="auto" w:fill="auto"/>
            <w:noWrap/>
            <w:vAlign w:val="center"/>
            <w:hideMark/>
          </w:tcPr>
          <w:p w14:paraId="005A0FA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1A16B99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2010-13</w:t>
            </w:r>
          </w:p>
        </w:tc>
        <w:tc>
          <w:tcPr>
            <w:tcW w:w="681" w:type="pct"/>
            <w:shd w:val="clear" w:color="auto" w:fill="auto"/>
            <w:noWrap/>
            <w:vAlign w:val="center"/>
            <w:hideMark/>
          </w:tcPr>
          <w:p w14:paraId="74DB3D8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293</w:t>
            </w:r>
          </w:p>
        </w:tc>
      </w:tr>
      <w:tr w:rsidR="00B63D70" w:rsidRPr="00B63D70" w14:paraId="54E6B2DC" w14:textId="77777777" w:rsidTr="00C3629E">
        <w:trPr>
          <w:trHeight w:val="153"/>
        </w:trPr>
        <w:tc>
          <w:tcPr>
            <w:tcW w:w="1000" w:type="pct"/>
            <w:shd w:val="clear" w:color="auto" w:fill="auto"/>
            <w:noWrap/>
            <w:vAlign w:val="center"/>
            <w:hideMark/>
          </w:tcPr>
          <w:p w14:paraId="09E11BE2"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1BF7526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WR360</w:t>
            </w:r>
          </w:p>
        </w:tc>
        <w:tc>
          <w:tcPr>
            <w:tcW w:w="1637" w:type="pct"/>
            <w:shd w:val="clear" w:color="auto" w:fill="auto"/>
            <w:noWrap/>
            <w:vAlign w:val="center"/>
            <w:hideMark/>
          </w:tcPr>
          <w:p w14:paraId="7A2197E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75CC77B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1991-03</w:t>
            </w:r>
          </w:p>
        </w:tc>
        <w:tc>
          <w:tcPr>
            <w:tcW w:w="681" w:type="pct"/>
            <w:shd w:val="clear" w:color="auto" w:fill="auto"/>
            <w:noWrap/>
            <w:vAlign w:val="center"/>
            <w:hideMark/>
          </w:tcPr>
          <w:p w14:paraId="401A882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349</w:t>
            </w:r>
          </w:p>
        </w:tc>
      </w:tr>
      <w:tr w:rsidR="00B63D70" w:rsidRPr="00B63D70" w14:paraId="53D26D88" w14:textId="77777777" w:rsidTr="00C3629E">
        <w:trPr>
          <w:trHeight w:val="153"/>
        </w:trPr>
        <w:tc>
          <w:tcPr>
            <w:tcW w:w="1000" w:type="pct"/>
            <w:shd w:val="clear" w:color="auto" w:fill="auto"/>
            <w:noWrap/>
            <w:vAlign w:val="center"/>
            <w:hideMark/>
          </w:tcPr>
          <w:p w14:paraId="31688893"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124C436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WR400</w:t>
            </w:r>
          </w:p>
        </w:tc>
        <w:tc>
          <w:tcPr>
            <w:tcW w:w="1637" w:type="pct"/>
            <w:shd w:val="clear" w:color="auto" w:fill="auto"/>
            <w:noWrap/>
            <w:vAlign w:val="center"/>
            <w:hideMark/>
          </w:tcPr>
          <w:p w14:paraId="12C26B4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479A911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1984-88</w:t>
            </w:r>
          </w:p>
        </w:tc>
        <w:tc>
          <w:tcPr>
            <w:tcW w:w="681" w:type="pct"/>
            <w:shd w:val="clear" w:color="auto" w:fill="auto"/>
            <w:noWrap/>
            <w:vAlign w:val="center"/>
            <w:hideMark/>
          </w:tcPr>
          <w:p w14:paraId="0FBCAA0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396</w:t>
            </w:r>
          </w:p>
        </w:tc>
      </w:tr>
      <w:tr w:rsidR="00B63D70" w:rsidRPr="00B63D70" w14:paraId="249E10CA" w14:textId="77777777" w:rsidTr="00C3629E">
        <w:trPr>
          <w:trHeight w:val="153"/>
        </w:trPr>
        <w:tc>
          <w:tcPr>
            <w:tcW w:w="1000" w:type="pct"/>
            <w:shd w:val="clear" w:color="auto" w:fill="auto"/>
            <w:noWrap/>
            <w:vAlign w:val="center"/>
            <w:hideMark/>
          </w:tcPr>
          <w:p w14:paraId="4AC0E8B3"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65AC034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WR430</w:t>
            </w:r>
          </w:p>
        </w:tc>
        <w:tc>
          <w:tcPr>
            <w:tcW w:w="1637" w:type="pct"/>
            <w:shd w:val="clear" w:color="auto" w:fill="auto"/>
            <w:noWrap/>
            <w:vAlign w:val="center"/>
            <w:hideMark/>
          </w:tcPr>
          <w:p w14:paraId="1305A17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5A11202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1988</w:t>
            </w:r>
          </w:p>
        </w:tc>
        <w:tc>
          <w:tcPr>
            <w:tcW w:w="681" w:type="pct"/>
            <w:shd w:val="clear" w:color="auto" w:fill="auto"/>
            <w:noWrap/>
            <w:vAlign w:val="center"/>
            <w:hideMark/>
          </w:tcPr>
          <w:p w14:paraId="5E0C9ADE"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430</w:t>
            </w:r>
          </w:p>
        </w:tc>
      </w:tr>
      <w:tr w:rsidR="00B63D70" w:rsidRPr="00B63D70" w14:paraId="45EC3512" w14:textId="77777777" w:rsidTr="00C3629E">
        <w:trPr>
          <w:trHeight w:val="153"/>
        </w:trPr>
        <w:tc>
          <w:tcPr>
            <w:tcW w:w="1000" w:type="pct"/>
            <w:tcBorders>
              <w:top w:val="single" w:sz="4" w:space="0" w:color="auto"/>
            </w:tcBorders>
            <w:shd w:val="clear" w:color="auto" w:fill="auto"/>
            <w:noWrap/>
            <w:vAlign w:val="center"/>
            <w:hideMark/>
          </w:tcPr>
          <w:p w14:paraId="5EF6DC90"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HYOSUNG</w:t>
            </w:r>
          </w:p>
        </w:tc>
        <w:tc>
          <w:tcPr>
            <w:tcW w:w="1000" w:type="pct"/>
            <w:tcBorders>
              <w:top w:val="single" w:sz="4" w:space="0" w:color="auto"/>
            </w:tcBorders>
            <w:shd w:val="clear" w:color="auto" w:fill="auto"/>
            <w:noWrap/>
            <w:vAlign w:val="center"/>
            <w:hideMark/>
          </w:tcPr>
          <w:p w14:paraId="3F786F9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GT650 EFI</w:t>
            </w:r>
          </w:p>
        </w:tc>
        <w:tc>
          <w:tcPr>
            <w:tcW w:w="1637" w:type="pct"/>
            <w:tcBorders>
              <w:top w:val="single" w:sz="4" w:space="0" w:color="auto"/>
            </w:tcBorders>
            <w:shd w:val="clear" w:color="auto" w:fill="auto"/>
            <w:noWrap/>
            <w:vAlign w:val="center"/>
            <w:hideMark/>
          </w:tcPr>
          <w:p w14:paraId="0A5D76D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 xml:space="preserve">GT650EFI Lams </w:t>
            </w:r>
          </w:p>
        </w:tc>
        <w:tc>
          <w:tcPr>
            <w:tcW w:w="682" w:type="pct"/>
            <w:tcBorders>
              <w:top w:val="single" w:sz="4" w:space="0" w:color="auto"/>
            </w:tcBorders>
            <w:shd w:val="clear" w:color="auto" w:fill="auto"/>
            <w:noWrap/>
            <w:vAlign w:val="center"/>
            <w:hideMark/>
          </w:tcPr>
          <w:p w14:paraId="3EA56D3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tcBorders>
              <w:top w:val="single" w:sz="4" w:space="0" w:color="auto"/>
            </w:tcBorders>
            <w:shd w:val="clear" w:color="auto" w:fill="auto"/>
            <w:noWrap/>
            <w:vAlign w:val="center"/>
            <w:hideMark/>
          </w:tcPr>
          <w:p w14:paraId="6B5C105A"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647</w:t>
            </w:r>
          </w:p>
        </w:tc>
      </w:tr>
      <w:tr w:rsidR="00B63D70" w:rsidRPr="00B63D70" w14:paraId="1E7EFC7F" w14:textId="77777777" w:rsidTr="00C3629E">
        <w:trPr>
          <w:trHeight w:val="153"/>
        </w:trPr>
        <w:tc>
          <w:tcPr>
            <w:tcW w:w="1000" w:type="pct"/>
            <w:shd w:val="clear" w:color="auto" w:fill="auto"/>
            <w:noWrap/>
            <w:vAlign w:val="center"/>
            <w:hideMark/>
          </w:tcPr>
          <w:p w14:paraId="11BCCE6E"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1348121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GT650R EFI</w:t>
            </w:r>
          </w:p>
        </w:tc>
        <w:tc>
          <w:tcPr>
            <w:tcW w:w="1637" w:type="pct"/>
            <w:shd w:val="clear" w:color="auto" w:fill="auto"/>
            <w:noWrap/>
            <w:vAlign w:val="center"/>
            <w:hideMark/>
          </w:tcPr>
          <w:p w14:paraId="4EEB358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 xml:space="preserve">GT650R EFI Learner </w:t>
            </w:r>
          </w:p>
        </w:tc>
        <w:tc>
          <w:tcPr>
            <w:tcW w:w="682" w:type="pct"/>
            <w:shd w:val="clear" w:color="auto" w:fill="auto"/>
            <w:noWrap/>
            <w:vAlign w:val="center"/>
            <w:hideMark/>
          </w:tcPr>
          <w:p w14:paraId="3070695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hideMark/>
          </w:tcPr>
          <w:p w14:paraId="6385C90E"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647</w:t>
            </w:r>
          </w:p>
        </w:tc>
      </w:tr>
      <w:tr w:rsidR="00B63D70" w:rsidRPr="00B63D70" w14:paraId="4DBC97D0" w14:textId="77777777" w:rsidTr="00C3629E">
        <w:trPr>
          <w:trHeight w:val="153"/>
        </w:trPr>
        <w:tc>
          <w:tcPr>
            <w:tcW w:w="1000" w:type="pct"/>
            <w:shd w:val="clear" w:color="auto" w:fill="auto"/>
            <w:noWrap/>
            <w:vAlign w:val="center"/>
            <w:hideMark/>
          </w:tcPr>
          <w:p w14:paraId="08A968E2"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66296A4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GV650C/S</w:t>
            </w:r>
          </w:p>
        </w:tc>
        <w:tc>
          <w:tcPr>
            <w:tcW w:w="1637" w:type="pct"/>
            <w:shd w:val="clear" w:color="auto" w:fill="auto"/>
            <w:noWrap/>
            <w:vAlign w:val="center"/>
            <w:hideMark/>
          </w:tcPr>
          <w:p w14:paraId="5DDF579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Lams model</w:t>
            </w:r>
          </w:p>
        </w:tc>
        <w:tc>
          <w:tcPr>
            <w:tcW w:w="682" w:type="pct"/>
            <w:shd w:val="clear" w:color="auto" w:fill="auto"/>
            <w:noWrap/>
            <w:vAlign w:val="center"/>
            <w:hideMark/>
          </w:tcPr>
          <w:p w14:paraId="5C3063B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hideMark/>
          </w:tcPr>
          <w:p w14:paraId="476D78B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647</w:t>
            </w:r>
          </w:p>
        </w:tc>
      </w:tr>
      <w:tr w:rsidR="00B63D70" w:rsidRPr="00B63D70" w14:paraId="138176CE" w14:textId="77777777" w:rsidTr="00C3629E">
        <w:trPr>
          <w:trHeight w:val="153"/>
        </w:trPr>
        <w:tc>
          <w:tcPr>
            <w:tcW w:w="1000" w:type="pct"/>
            <w:tcBorders>
              <w:bottom w:val="single" w:sz="4" w:space="0" w:color="auto"/>
            </w:tcBorders>
            <w:shd w:val="clear" w:color="auto" w:fill="auto"/>
            <w:noWrap/>
            <w:vAlign w:val="center"/>
            <w:hideMark/>
          </w:tcPr>
          <w:p w14:paraId="5718DB28"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INDIAN</w:t>
            </w:r>
          </w:p>
        </w:tc>
        <w:tc>
          <w:tcPr>
            <w:tcW w:w="1000" w:type="pct"/>
            <w:tcBorders>
              <w:bottom w:val="single" w:sz="4" w:space="0" w:color="auto"/>
            </w:tcBorders>
            <w:shd w:val="clear" w:color="auto" w:fill="auto"/>
            <w:noWrap/>
            <w:vAlign w:val="center"/>
            <w:hideMark/>
          </w:tcPr>
          <w:p w14:paraId="6F9C6A2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VELO</w:t>
            </w:r>
          </w:p>
        </w:tc>
        <w:tc>
          <w:tcPr>
            <w:tcW w:w="1637" w:type="pct"/>
            <w:tcBorders>
              <w:bottom w:val="single" w:sz="4" w:space="0" w:color="auto"/>
            </w:tcBorders>
            <w:shd w:val="clear" w:color="auto" w:fill="auto"/>
            <w:noWrap/>
            <w:vAlign w:val="center"/>
            <w:hideMark/>
          </w:tcPr>
          <w:p w14:paraId="5EA0D46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VELO</w:t>
            </w:r>
          </w:p>
        </w:tc>
        <w:tc>
          <w:tcPr>
            <w:tcW w:w="682" w:type="pct"/>
            <w:tcBorders>
              <w:bottom w:val="single" w:sz="4" w:space="0" w:color="auto"/>
            </w:tcBorders>
            <w:shd w:val="clear" w:color="auto" w:fill="auto"/>
            <w:noWrap/>
            <w:vAlign w:val="center"/>
            <w:hideMark/>
          </w:tcPr>
          <w:p w14:paraId="5B01277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1969</w:t>
            </w:r>
          </w:p>
        </w:tc>
        <w:tc>
          <w:tcPr>
            <w:tcW w:w="681" w:type="pct"/>
            <w:tcBorders>
              <w:bottom w:val="single" w:sz="4" w:space="0" w:color="auto"/>
            </w:tcBorders>
            <w:shd w:val="clear" w:color="auto" w:fill="auto"/>
            <w:noWrap/>
            <w:vAlign w:val="center"/>
            <w:hideMark/>
          </w:tcPr>
          <w:p w14:paraId="5654EFD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500</w:t>
            </w:r>
          </w:p>
        </w:tc>
      </w:tr>
      <w:tr w:rsidR="00B63D70" w:rsidRPr="00B63D70" w14:paraId="2619A0D4" w14:textId="77777777" w:rsidTr="00C3629E">
        <w:trPr>
          <w:trHeight w:val="153"/>
        </w:trPr>
        <w:tc>
          <w:tcPr>
            <w:tcW w:w="1000" w:type="pct"/>
            <w:tcBorders>
              <w:top w:val="single" w:sz="4" w:space="0" w:color="auto"/>
            </w:tcBorders>
            <w:shd w:val="clear" w:color="auto" w:fill="auto"/>
            <w:noWrap/>
            <w:vAlign w:val="center"/>
            <w:hideMark/>
          </w:tcPr>
          <w:p w14:paraId="68B767B1"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JAWA</w:t>
            </w:r>
          </w:p>
        </w:tc>
        <w:tc>
          <w:tcPr>
            <w:tcW w:w="1000" w:type="pct"/>
            <w:tcBorders>
              <w:top w:val="single" w:sz="4" w:space="0" w:color="auto"/>
            </w:tcBorders>
            <w:shd w:val="clear" w:color="auto" w:fill="auto"/>
            <w:noWrap/>
            <w:vAlign w:val="center"/>
            <w:hideMark/>
          </w:tcPr>
          <w:p w14:paraId="5F11ED9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350</w:t>
            </w:r>
          </w:p>
        </w:tc>
        <w:tc>
          <w:tcPr>
            <w:tcW w:w="1637" w:type="pct"/>
            <w:tcBorders>
              <w:top w:val="single" w:sz="4" w:space="0" w:color="auto"/>
            </w:tcBorders>
            <w:shd w:val="clear" w:color="auto" w:fill="auto"/>
            <w:noWrap/>
            <w:vAlign w:val="center"/>
            <w:hideMark/>
          </w:tcPr>
          <w:p w14:paraId="4DD53A4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350</w:t>
            </w:r>
          </w:p>
        </w:tc>
        <w:tc>
          <w:tcPr>
            <w:tcW w:w="682" w:type="pct"/>
            <w:tcBorders>
              <w:top w:val="single" w:sz="4" w:space="0" w:color="auto"/>
            </w:tcBorders>
            <w:shd w:val="clear" w:color="auto" w:fill="auto"/>
            <w:noWrap/>
            <w:vAlign w:val="center"/>
            <w:hideMark/>
          </w:tcPr>
          <w:p w14:paraId="0828E5D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1974</w:t>
            </w:r>
          </w:p>
        </w:tc>
        <w:tc>
          <w:tcPr>
            <w:tcW w:w="681" w:type="pct"/>
            <w:tcBorders>
              <w:top w:val="single" w:sz="4" w:space="0" w:color="auto"/>
            </w:tcBorders>
            <w:shd w:val="clear" w:color="auto" w:fill="auto"/>
            <w:noWrap/>
            <w:vAlign w:val="center"/>
            <w:hideMark/>
          </w:tcPr>
          <w:p w14:paraId="2406709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350</w:t>
            </w:r>
          </w:p>
        </w:tc>
      </w:tr>
      <w:tr w:rsidR="00B63D70" w:rsidRPr="00B63D70" w14:paraId="0866B795" w14:textId="77777777" w:rsidTr="00C3629E">
        <w:trPr>
          <w:trHeight w:val="153"/>
        </w:trPr>
        <w:tc>
          <w:tcPr>
            <w:tcW w:w="1000" w:type="pct"/>
            <w:shd w:val="clear" w:color="auto" w:fill="auto"/>
            <w:noWrap/>
            <w:vAlign w:val="center"/>
            <w:hideMark/>
          </w:tcPr>
          <w:p w14:paraId="403BAE4C"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4C9A65D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634 ROAD</w:t>
            </w:r>
          </w:p>
        </w:tc>
        <w:tc>
          <w:tcPr>
            <w:tcW w:w="1637" w:type="pct"/>
            <w:shd w:val="clear" w:color="auto" w:fill="auto"/>
            <w:noWrap/>
            <w:vAlign w:val="center"/>
            <w:hideMark/>
          </w:tcPr>
          <w:p w14:paraId="5A40ABF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634 ROAD</w:t>
            </w:r>
          </w:p>
        </w:tc>
        <w:tc>
          <w:tcPr>
            <w:tcW w:w="682" w:type="pct"/>
            <w:shd w:val="clear" w:color="auto" w:fill="auto"/>
            <w:noWrap/>
            <w:vAlign w:val="center"/>
            <w:hideMark/>
          </w:tcPr>
          <w:p w14:paraId="7E12D11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1984-85</w:t>
            </w:r>
          </w:p>
        </w:tc>
        <w:tc>
          <w:tcPr>
            <w:tcW w:w="681" w:type="pct"/>
            <w:shd w:val="clear" w:color="auto" w:fill="auto"/>
            <w:noWrap/>
            <w:vAlign w:val="center"/>
            <w:hideMark/>
          </w:tcPr>
          <w:p w14:paraId="32EB4FF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343</w:t>
            </w:r>
          </w:p>
        </w:tc>
      </w:tr>
      <w:tr w:rsidR="00B63D70" w:rsidRPr="00B63D70" w14:paraId="3C830732" w14:textId="77777777" w:rsidTr="00C3629E">
        <w:trPr>
          <w:trHeight w:val="153"/>
        </w:trPr>
        <w:tc>
          <w:tcPr>
            <w:tcW w:w="1000" w:type="pct"/>
            <w:tcBorders>
              <w:bottom w:val="single" w:sz="4" w:space="0" w:color="auto"/>
            </w:tcBorders>
            <w:shd w:val="clear" w:color="auto" w:fill="auto"/>
            <w:noWrap/>
            <w:vAlign w:val="center"/>
            <w:hideMark/>
          </w:tcPr>
          <w:p w14:paraId="679D793D" w14:textId="77777777" w:rsidR="00B63D70" w:rsidRPr="00B63D70" w:rsidRDefault="00B63D70" w:rsidP="00B63D70">
            <w:pPr>
              <w:spacing w:before="40" w:after="40"/>
              <w:jc w:val="left"/>
              <w:rPr>
                <w:rFonts w:eastAsia="Times New Roman"/>
                <w:b/>
                <w:bCs/>
                <w:szCs w:val="17"/>
                <w:lang w:eastAsia="en-AU"/>
              </w:rPr>
            </w:pPr>
          </w:p>
        </w:tc>
        <w:tc>
          <w:tcPr>
            <w:tcW w:w="1000" w:type="pct"/>
            <w:tcBorders>
              <w:bottom w:val="single" w:sz="4" w:space="0" w:color="auto"/>
            </w:tcBorders>
            <w:shd w:val="clear" w:color="auto" w:fill="auto"/>
            <w:noWrap/>
            <w:vAlign w:val="center"/>
            <w:hideMark/>
          </w:tcPr>
          <w:p w14:paraId="1F40F62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638 ROAD</w:t>
            </w:r>
          </w:p>
        </w:tc>
        <w:tc>
          <w:tcPr>
            <w:tcW w:w="1637" w:type="pct"/>
            <w:tcBorders>
              <w:bottom w:val="single" w:sz="4" w:space="0" w:color="auto"/>
            </w:tcBorders>
            <w:shd w:val="clear" w:color="auto" w:fill="auto"/>
            <w:noWrap/>
            <w:vAlign w:val="center"/>
            <w:hideMark/>
          </w:tcPr>
          <w:p w14:paraId="1A2FD33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638 ROAD</w:t>
            </w:r>
          </w:p>
        </w:tc>
        <w:tc>
          <w:tcPr>
            <w:tcW w:w="682" w:type="pct"/>
            <w:tcBorders>
              <w:bottom w:val="single" w:sz="4" w:space="0" w:color="auto"/>
            </w:tcBorders>
            <w:shd w:val="clear" w:color="auto" w:fill="auto"/>
            <w:noWrap/>
            <w:vAlign w:val="center"/>
            <w:hideMark/>
          </w:tcPr>
          <w:p w14:paraId="37C7B74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1985-86</w:t>
            </w:r>
          </w:p>
        </w:tc>
        <w:tc>
          <w:tcPr>
            <w:tcW w:w="681" w:type="pct"/>
            <w:tcBorders>
              <w:bottom w:val="single" w:sz="4" w:space="0" w:color="auto"/>
            </w:tcBorders>
            <w:shd w:val="clear" w:color="auto" w:fill="auto"/>
            <w:noWrap/>
            <w:vAlign w:val="center"/>
            <w:hideMark/>
          </w:tcPr>
          <w:p w14:paraId="03CF231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343</w:t>
            </w:r>
          </w:p>
        </w:tc>
      </w:tr>
      <w:tr w:rsidR="00B63D70" w:rsidRPr="00B63D70" w14:paraId="67E963E0" w14:textId="77777777" w:rsidTr="00C3629E">
        <w:trPr>
          <w:trHeight w:val="153"/>
        </w:trPr>
        <w:tc>
          <w:tcPr>
            <w:tcW w:w="1000" w:type="pct"/>
            <w:tcBorders>
              <w:top w:val="single" w:sz="4" w:space="0" w:color="auto"/>
              <w:bottom w:val="single" w:sz="4" w:space="0" w:color="auto"/>
            </w:tcBorders>
            <w:shd w:val="clear" w:color="auto" w:fill="auto"/>
            <w:noWrap/>
            <w:vAlign w:val="center"/>
            <w:hideMark/>
          </w:tcPr>
          <w:p w14:paraId="09B7E614"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JONWAY</w:t>
            </w:r>
          </w:p>
        </w:tc>
        <w:tc>
          <w:tcPr>
            <w:tcW w:w="1000" w:type="pct"/>
            <w:tcBorders>
              <w:top w:val="single" w:sz="4" w:space="0" w:color="auto"/>
              <w:bottom w:val="single" w:sz="4" w:space="0" w:color="auto"/>
            </w:tcBorders>
            <w:shd w:val="clear" w:color="auto" w:fill="auto"/>
            <w:noWrap/>
            <w:vAlign w:val="center"/>
            <w:hideMark/>
          </w:tcPr>
          <w:p w14:paraId="6F0249B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MALIBU</w:t>
            </w:r>
          </w:p>
        </w:tc>
        <w:tc>
          <w:tcPr>
            <w:tcW w:w="1637" w:type="pct"/>
            <w:tcBorders>
              <w:top w:val="single" w:sz="4" w:space="0" w:color="auto"/>
              <w:bottom w:val="single" w:sz="4" w:space="0" w:color="auto"/>
            </w:tcBorders>
            <w:shd w:val="clear" w:color="auto" w:fill="auto"/>
            <w:noWrap/>
            <w:vAlign w:val="center"/>
            <w:hideMark/>
          </w:tcPr>
          <w:p w14:paraId="45D37B2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MALIBU 320</w:t>
            </w:r>
          </w:p>
        </w:tc>
        <w:tc>
          <w:tcPr>
            <w:tcW w:w="682" w:type="pct"/>
            <w:tcBorders>
              <w:top w:val="single" w:sz="4" w:space="0" w:color="auto"/>
              <w:bottom w:val="single" w:sz="4" w:space="0" w:color="auto"/>
            </w:tcBorders>
            <w:shd w:val="clear" w:color="auto" w:fill="auto"/>
            <w:noWrap/>
            <w:vAlign w:val="center"/>
            <w:hideMark/>
          </w:tcPr>
          <w:p w14:paraId="5D294B1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2012</w:t>
            </w:r>
          </w:p>
        </w:tc>
        <w:tc>
          <w:tcPr>
            <w:tcW w:w="681" w:type="pct"/>
            <w:tcBorders>
              <w:top w:val="single" w:sz="4" w:space="0" w:color="auto"/>
              <w:bottom w:val="single" w:sz="4" w:space="0" w:color="auto"/>
            </w:tcBorders>
            <w:shd w:val="clear" w:color="auto" w:fill="auto"/>
            <w:noWrap/>
            <w:vAlign w:val="center"/>
            <w:hideMark/>
          </w:tcPr>
          <w:p w14:paraId="1432476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320</w:t>
            </w:r>
          </w:p>
        </w:tc>
      </w:tr>
      <w:tr w:rsidR="00B63D70" w:rsidRPr="00B63D70" w14:paraId="5EEC074D" w14:textId="77777777" w:rsidTr="00C3629E">
        <w:trPr>
          <w:trHeight w:val="153"/>
        </w:trPr>
        <w:tc>
          <w:tcPr>
            <w:tcW w:w="1000" w:type="pct"/>
            <w:tcBorders>
              <w:top w:val="single" w:sz="4" w:space="0" w:color="auto"/>
            </w:tcBorders>
            <w:shd w:val="clear" w:color="auto" w:fill="auto"/>
            <w:noWrap/>
            <w:vAlign w:val="center"/>
          </w:tcPr>
          <w:p w14:paraId="7FA96A14"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KAWASAKI</w:t>
            </w:r>
          </w:p>
        </w:tc>
        <w:tc>
          <w:tcPr>
            <w:tcW w:w="1000" w:type="pct"/>
            <w:tcBorders>
              <w:top w:val="single" w:sz="4" w:space="0" w:color="auto"/>
            </w:tcBorders>
            <w:shd w:val="clear" w:color="auto" w:fill="auto"/>
            <w:noWrap/>
            <w:vAlign w:val="center"/>
          </w:tcPr>
          <w:p w14:paraId="21577C1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EL450A</w:t>
            </w:r>
          </w:p>
        </w:tc>
        <w:tc>
          <w:tcPr>
            <w:tcW w:w="1637" w:type="pct"/>
            <w:tcBorders>
              <w:top w:val="single" w:sz="4" w:space="0" w:color="auto"/>
            </w:tcBorders>
            <w:shd w:val="clear" w:color="auto" w:fill="auto"/>
            <w:noWrap/>
            <w:vAlign w:val="center"/>
          </w:tcPr>
          <w:p w14:paraId="343FB3A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EL450A L, EL450B L, Eliminator, Eliminator SE</w:t>
            </w:r>
          </w:p>
        </w:tc>
        <w:tc>
          <w:tcPr>
            <w:tcW w:w="682" w:type="pct"/>
            <w:tcBorders>
              <w:top w:val="single" w:sz="4" w:space="0" w:color="auto"/>
            </w:tcBorders>
            <w:shd w:val="clear" w:color="auto" w:fill="auto"/>
            <w:noWrap/>
            <w:vAlign w:val="center"/>
          </w:tcPr>
          <w:p w14:paraId="0ADBE3D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2023-on</w:t>
            </w:r>
          </w:p>
        </w:tc>
        <w:tc>
          <w:tcPr>
            <w:tcW w:w="681" w:type="pct"/>
            <w:tcBorders>
              <w:top w:val="single" w:sz="4" w:space="0" w:color="auto"/>
            </w:tcBorders>
            <w:shd w:val="clear" w:color="auto" w:fill="auto"/>
            <w:noWrap/>
            <w:vAlign w:val="center"/>
          </w:tcPr>
          <w:p w14:paraId="30C05E3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451</w:t>
            </w:r>
          </w:p>
        </w:tc>
      </w:tr>
      <w:tr w:rsidR="00B63D70" w:rsidRPr="00B63D70" w14:paraId="5E171116" w14:textId="77777777" w:rsidTr="00C3629E">
        <w:trPr>
          <w:trHeight w:val="153"/>
        </w:trPr>
        <w:tc>
          <w:tcPr>
            <w:tcW w:w="1000" w:type="pct"/>
            <w:shd w:val="clear" w:color="auto" w:fill="auto"/>
            <w:noWrap/>
            <w:vAlign w:val="center"/>
            <w:hideMark/>
          </w:tcPr>
          <w:p w14:paraId="1FE0F735"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147864C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EN400</w:t>
            </w:r>
          </w:p>
        </w:tc>
        <w:tc>
          <w:tcPr>
            <w:tcW w:w="1637" w:type="pct"/>
            <w:shd w:val="clear" w:color="auto" w:fill="auto"/>
            <w:noWrap/>
            <w:vAlign w:val="center"/>
            <w:hideMark/>
          </w:tcPr>
          <w:p w14:paraId="69BDF1F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Vulcan</w:t>
            </w:r>
          </w:p>
        </w:tc>
        <w:tc>
          <w:tcPr>
            <w:tcW w:w="682" w:type="pct"/>
            <w:shd w:val="clear" w:color="auto" w:fill="auto"/>
            <w:noWrap/>
            <w:vAlign w:val="center"/>
            <w:hideMark/>
          </w:tcPr>
          <w:p w14:paraId="36F77C6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1986</w:t>
            </w:r>
          </w:p>
        </w:tc>
        <w:tc>
          <w:tcPr>
            <w:tcW w:w="681" w:type="pct"/>
            <w:shd w:val="clear" w:color="auto" w:fill="auto"/>
            <w:noWrap/>
            <w:vAlign w:val="center"/>
            <w:hideMark/>
          </w:tcPr>
          <w:p w14:paraId="4F6B2FD6"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400</w:t>
            </w:r>
          </w:p>
        </w:tc>
      </w:tr>
      <w:tr w:rsidR="00B63D70" w:rsidRPr="00B63D70" w14:paraId="399FC4D7" w14:textId="77777777" w:rsidTr="00C3629E">
        <w:trPr>
          <w:trHeight w:val="153"/>
        </w:trPr>
        <w:tc>
          <w:tcPr>
            <w:tcW w:w="1000" w:type="pct"/>
            <w:shd w:val="clear" w:color="auto" w:fill="auto"/>
            <w:noWrap/>
            <w:vAlign w:val="center"/>
            <w:hideMark/>
          </w:tcPr>
          <w:p w14:paraId="35F76BDC"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6FF19BD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EN450</w:t>
            </w:r>
          </w:p>
        </w:tc>
        <w:tc>
          <w:tcPr>
            <w:tcW w:w="1637" w:type="pct"/>
            <w:shd w:val="clear" w:color="auto" w:fill="auto"/>
            <w:noWrap/>
            <w:vAlign w:val="center"/>
            <w:hideMark/>
          </w:tcPr>
          <w:p w14:paraId="22F4FE9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450LTD</w:t>
            </w:r>
          </w:p>
        </w:tc>
        <w:tc>
          <w:tcPr>
            <w:tcW w:w="682" w:type="pct"/>
            <w:shd w:val="clear" w:color="auto" w:fill="auto"/>
            <w:noWrap/>
            <w:vAlign w:val="center"/>
            <w:hideMark/>
          </w:tcPr>
          <w:p w14:paraId="2BD7E59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1985-87</w:t>
            </w:r>
          </w:p>
        </w:tc>
        <w:tc>
          <w:tcPr>
            <w:tcW w:w="681" w:type="pct"/>
            <w:shd w:val="clear" w:color="auto" w:fill="auto"/>
            <w:noWrap/>
            <w:vAlign w:val="center"/>
            <w:hideMark/>
          </w:tcPr>
          <w:p w14:paraId="148E7EB6"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454</w:t>
            </w:r>
          </w:p>
        </w:tc>
      </w:tr>
      <w:tr w:rsidR="00B63D70" w:rsidRPr="00B63D70" w14:paraId="69BCC8E6" w14:textId="77777777" w:rsidTr="00C3629E">
        <w:trPr>
          <w:trHeight w:val="153"/>
        </w:trPr>
        <w:tc>
          <w:tcPr>
            <w:tcW w:w="1000" w:type="pct"/>
            <w:shd w:val="clear" w:color="auto" w:fill="auto"/>
            <w:noWrap/>
            <w:vAlign w:val="center"/>
            <w:hideMark/>
          </w:tcPr>
          <w:p w14:paraId="414F32D7"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165E279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EN500</w:t>
            </w:r>
          </w:p>
        </w:tc>
        <w:tc>
          <w:tcPr>
            <w:tcW w:w="1637" w:type="pct"/>
            <w:shd w:val="clear" w:color="auto" w:fill="auto"/>
            <w:noWrap/>
            <w:vAlign w:val="center"/>
            <w:hideMark/>
          </w:tcPr>
          <w:p w14:paraId="3520A7C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Vulcan</w:t>
            </w:r>
          </w:p>
        </w:tc>
        <w:tc>
          <w:tcPr>
            <w:tcW w:w="682" w:type="pct"/>
            <w:shd w:val="clear" w:color="auto" w:fill="auto"/>
            <w:noWrap/>
            <w:vAlign w:val="center"/>
            <w:hideMark/>
          </w:tcPr>
          <w:p w14:paraId="40D0C59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1990-02</w:t>
            </w:r>
          </w:p>
        </w:tc>
        <w:tc>
          <w:tcPr>
            <w:tcW w:w="681" w:type="pct"/>
            <w:shd w:val="clear" w:color="auto" w:fill="auto"/>
            <w:noWrap/>
            <w:vAlign w:val="center"/>
            <w:hideMark/>
          </w:tcPr>
          <w:p w14:paraId="243A402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500</w:t>
            </w:r>
          </w:p>
        </w:tc>
      </w:tr>
      <w:tr w:rsidR="00B63D70" w:rsidRPr="00B63D70" w14:paraId="6B52056C" w14:textId="77777777" w:rsidTr="00C3629E">
        <w:trPr>
          <w:trHeight w:val="153"/>
        </w:trPr>
        <w:tc>
          <w:tcPr>
            <w:tcW w:w="1000" w:type="pct"/>
            <w:shd w:val="clear" w:color="auto" w:fill="auto"/>
            <w:noWrap/>
            <w:vAlign w:val="center"/>
            <w:hideMark/>
          </w:tcPr>
          <w:p w14:paraId="0A74157F"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226958D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EN650B</w:t>
            </w:r>
          </w:p>
        </w:tc>
        <w:tc>
          <w:tcPr>
            <w:tcW w:w="1637" w:type="pct"/>
            <w:shd w:val="clear" w:color="auto" w:fill="auto"/>
            <w:noWrap/>
            <w:vAlign w:val="center"/>
            <w:hideMark/>
          </w:tcPr>
          <w:p w14:paraId="3E830B2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Vulcan S ABS/ABS L</w:t>
            </w:r>
          </w:p>
        </w:tc>
        <w:tc>
          <w:tcPr>
            <w:tcW w:w="682" w:type="pct"/>
            <w:shd w:val="clear" w:color="auto" w:fill="auto"/>
            <w:noWrap/>
            <w:vAlign w:val="center"/>
            <w:hideMark/>
          </w:tcPr>
          <w:p w14:paraId="44507E9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2014-current</w:t>
            </w:r>
          </w:p>
        </w:tc>
        <w:tc>
          <w:tcPr>
            <w:tcW w:w="681" w:type="pct"/>
            <w:shd w:val="clear" w:color="auto" w:fill="auto"/>
            <w:noWrap/>
            <w:vAlign w:val="center"/>
            <w:hideMark/>
          </w:tcPr>
          <w:p w14:paraId="5F16088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649</w:t>
            </w:r>
          </w:p>
        </w:tc>
      </w:tr>
      <w:tr w:rsidR="00B63D70" w:rsidRPr="00B63D70" w14:paraId="0CF6CBDF" w14:textId="77777777" w:rsidTr="00C3629E">
        <w:trPr>
          <w:trHeight w:val="153"/>
        </w:trPr>
        <w:tc>
          <w:tcPr>
            <w:tcW w:w="1000" w:type="pct"/>
            <w:shd w:val="clear" w:color="auto" w:fill="auto"/>
            <w:noWrap/>
            <w:vAlign w:val="center"/>
            <w:hideMark/>
          </w:tcPr>
          <w:p w14:paraId="44A6ED08"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52E01BD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EN650B</w:t>
            </w:r>
          </w:p>
        </w:tc>
        <w:tc>
          <w:tcPr>
            <w:tcW w:w="1637" w:type="pct"/>
            <w:shd w:val="clear" w:color="auto" w:fill="auto"/>
            <w:noWrap/>
            <w:vAlign w:val="center"/>
            <w:hideMark/>
          </w:tcPr>
          <w:p w14:paraId="7A99732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EN650E ABS L 1&amp;2</w:t>
            </w:r>
          </w:p>
        </w:tc>
        <w:tc>
          <w:tcPr>
            <w:tcW w:w="682" w:type="pct"/>
            <w:shd w:val="clear" w:color="auto" w:fill="auto"/>
            <w:noWrap/>
            <w:vAlign w:val="center"/>
            <w:hideMark/>
          </w:tcPr>
          <w:p w14:paraId="6BE2994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2016-17</w:t>
            </w:r>
          </w:p>
        </w:tc>
        <w:tc>
          <w:tcPr>
            <w:tcW w:w="681" w:type="pct"/>
            <w:shd w:val="clear" w:color="auto" w:fill="auto"/>
            <w:noWrap/>
            <w:vAlign w:val="center"/>
            <w:hideMark/>
          </w:tcPr>
          <w:p w14:paraId="6F1ED5A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649</w:t>
            </w:r>
          </w:p>
        </w:tc>
      </w:tr>
      <w:tr w:rsidR="00B63D70" w:rsidRPr="00B63D70" w14:paraId="68DFDE59" w14:textId="77777777" w:rsidTr="00C3629E">
        <w:trPr>
          <w:trHeight w:val="153"/>
        </w:trPr>
        <w:tc>
          <w:tcPr>
            <w:tcW w:w="1000" w:type="pct"/>
            <w:shd w:val="clear" w:color="auto" w:fill="auto"/>
            <w:noWrap/>
            <w:vAlign w:val="center"/>
          </w:tcPr>
          <w:p w14:paraId="72F7F503"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2D7F6D7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EN650C</w:t>
            </w:r>
          </w:p>
        </w:tc>
        <w:tc>
          <w:tcPr>
            <w:tcW w:w="1637" w:type="pct"/>
            <w:shd w:val="clear" w:color="auto" w:fill="auto"/>
            <w:noWrap/>
            <w:vAlign w:val="center"/>
          </w:tcPr>
          <w:p w14:paraId="0C979EB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VULCAN S, VULCAN S L</w:t>
            </w:r>
          </w:p>
        </w:tc>
        <w:tc>
          <w:tcPr>
            <w:tcW w:w="682" w:type="pct"/>
            <w:shd w:val="clear" w:color="auto" w:fill="auto"/>
            <w:noWrap/>
            <w:vAlign w:val="center"/>
          </w:tcPr>
          <w:p w14:paraId="2FAF96B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2016-on</w:t>
            </w:r>
          </w:p>
        </w:tc>
        <w:tc>
          <w:tcPr>
            <w:tcW w:w="681" w:type="pct"/>
            <w:shd w:val="clear" w:color="auto" w:fill="auto"/>
            <w:noWrap/>
            <w:vAlign w:val="center"/>
          </w:tcPr>
          <w:p w14:paraId="7E35969C"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649</w:t>
            </w:r>
          </w:p>
        </w:tc>
      </w:tr>
      <w:tr w:rsidR="00B63D70" w:rsidRPr="00B63D70" w14:paraId="422D2B85" w14:textId="77777777" w:rsidTr="00C3629E">
        <w:trPr>
          <w:trHeight w:val="153"/>
        </w:trPr>
        <w:tc>
          <w:tcPr>
            <w:tcW w:w="1000" w:type="pct"/>
            <w:shd w:val="clear" w:color="auto" w:fill="auto"/>
            <w:noWrap/>
            <w:vAlign w:val="center"/>
            <w:hideMark/>
          </w:tcPr>
          <w:p w14:paraId="6F61E9F3"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1A59058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ER300B</w:t>
            </w:r>
          </w:p>
        </w:tc>
        <w:tc>
          <w:tcPr>
            <w:tcW w:w="1637" w:type="pct"/>
            <w:shd w:val="clear" w:color="auto" w:fill="auto"/>
            <w:noWrap/>
            <w:vAlign w:val="center"/>
            <w:hideMark/>
          </w:tcPr>
          <w:p w14:paraId="643564B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ER300B (Z300 ABS)</w:t>
            </w:r>
          </w:p>
        </w:tc>
        <w:tc>
          <w:tcPr>
            <w:tcW w:w="682" w:type="pct"/>
            <w:shd w:val="clear" w:color="auto" w:fill="auto"/>
            <w:noWrap/>
            <w:vAlign w:val="center"/>
            <w:hideMark/>
          </w:tcPr>
          <w:p w14:paraId="6F653FB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2015-on</w:t>
            </w:r>
          </w:p>
        </w:tc>
        <w:tc>
          <w:tcPr>
            <w:tcW w:w="681" w:type="pct"/>
            <w:shd w:val="clear" w:color="auto" w:fill="auto"/>
            <w:noWrap/>
            <w:vAlign w:val="center"/>
            <w:hideMark/>
          </w:tcPr>
          <w:p w14:paraId="1A4AC9D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296</w:t>
            </w:r>
          </w:p>
        </w:tc>
      </w:tr>
      <w:tr w:rsidR="00B63D70" w:rsidRPr="00B63D70" w14:paraId="38038093" w14:textId="77777777" w:rsidTr="00C3629E">
        <w:trPr>
          <w:trHeight w:val="153"/>
        </w:trPr>
        <w:tc>
          <w:tcPr>
            <w:tcW w:w="1000" w:type="pct"/>
            <w:shd w:val="clear" w:color="auto" w:fill="auto"/>
            <w:noWrap/>
            <w:vAlign w:val="center"/>
            <w:hideMark/>
          </w:tcPr>
          <w:p w14:paraId="59EB69ED"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374B966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ER-5</w:t>
            </w:r>
          </w:p>
        </w:tc>
        <w:tc>
          <w:tcPr>
            <w:tcW w:w="1637" w:type="pct"/>
            <w:shd w:val="clear" w:color="auto" w:fill="auto"/>
            <w:noWrap/>
            <w:vAlign w:val="center"/>
            <w:hideMark/>
          </w:tcPr>
          <w:p w14:paraId="69D6613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ER500</w:t>
            </w:r>
          </w:p>
        </w:tc>
        <w:tc>
          <w:tcPr>
            <w:tcW w:w="682" w:type="pct"/>
            <w:shd w:val="clear" w:color="auto" w:fill="auto"/>
            <w:noWrap/>
            <w:vAlign w:val="center"/>
            <w:hideMark/>
          </w:tcPr>
          <w:p w14:paraId="605D16E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1999-06</w:t>
            </w:r>
          </w:p>
        </w:tc>
        <w:tc>
          <w:tcPr>
            <w:tcW w:w="681" w:type="pct"/>
            <w:shd w:val="clear" w:color="auto" w:fill="auto"/>
            <w:noWrap/>
            <w:vAlign w:val="center"/>
            <w:hideMark/>
          </w:tcPr>
          <w:p w14:paraId="6E43BF01"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498</w:t>
            </w:r>
          </w:p>
        </w:tc>
      </w:tr>
      <w:tr w:rsidR="00B63D70" w:rsidRPr="00B63D70" w14:paraId="258B182F" w14:textId="77777777" w:rsidTr="00C3629E">
        <w:trPr>
          <w:trHeight w:val="153"/>
        </w:trPr>
        <w:tc>
          <w:tcPr>
            <w:tcW w:w="1000" w:type="pct"/>
            <w:shd w:val="clear" w:color="auto" w:fill="auto"/>
            <w:noWrap/>
            <w:vAlign w:val="center"/>
            <w:hideMark/>
          </w:tcPr>
          <w:p w14:paraId="796860F0"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345BD9B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 xml:space="preserve">ER-650C </w:t>
            </w:r>
          </w:p>
        </w:tc>
        <w:tc>
          <w:tcPr>
            <w:tcW w:w="1637" w:type="pct"/>
            <w:shd w:val="clear" w:color="auto" w:fill="auto"/>
            <w:noWrap/>
            <w:vAlign w:val="center"/>
            <w:hideMark/>
          </w:tcPr>
          <w:p w14:paraId="42BC052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ER-6nL</w:t>
            </w:r>
          </w:p>
        </w:tc>
        <w:tc>
          <w:tcPr>
            <w:tcW w:w="682" w:type="pct"/>
            <w:shd w:val="clear" w:color="auto" w:fill="auto"/>
            <w:noWrap/>
            <w:vAlign w:val="center"/>
            <w:hideMark/>
          </w:tcPr>
          <w:p w14:paraId="421E10B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2009</w:t>
            </w:r>
          </w:p>
        </w:tc>
        <w:tc>
          <w:tcPr>
            <w:tcW w:w="681" w:type="pct"/>
            <w:shd w:val="clear" w:color="auto" w:fill="auto"/>
            <w:noWrap/>
            <w:vAlign w:val="center"/>
            <w:hideMark/>
          </w:tcPr>
          <w:p w14:paraId="16751AA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649</w:t>
            </w:r>
          </w:p>
        </w:tc>
      </w:tr>
      <w:tr w:rsidR="00B63D70" w:rsidRPr="00B63D70" w14:paraId="585858E2" w14:textId="77777777" w:rsidTr="00C3629E">
        <w:trPr>
          <w:trHeight w:val="153"/>
        </w:trPr>
        <w:tc>
          <w:tcPr>
            <w:tcW w:w="1000" w:type="pct"/>
            <w:shd w:val="clear" w:color="auto" w:fill="auto"/>
            <w:noWrap/>
            <w:vAlign w:val="center"/>
            <w:hideMark/>
          </w:tcPr>
          <w:p w14:paraId="642B956B"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77101B9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 xml:space="preserve">ER-650C </w:t>
            </w:r>
          </w:p>
        </w:tc>
        <w:tc>
          <w:tcPr>
            <w:tcW w:w="1637" w:type="pct"/>
            <w:shd w:val="clear" w:color="auto" w:fill="auto"/>
            <w:noWrap/>
            <w:vAlign w:val="center"/>
            <w:hideMark/>
          </w:tcPr>
          <w:p w14:paraId="4000258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ER-6nL ABS</w:t>
            </w:r>
          </w:p>
        </w:tc>
        <w:tc>
          <w:tcPr>
            <w:tcW w:w="682" w:type="pct"/>
            <w:shd w:val="clear" w:color="auto" w:fill="auto"/>
            <w:noWrap/>
            <w:vAlign w:val="center"/>
            <w:hideMark/>
          </w:tcPr>
          <w:p w14:paraId="60ACC7F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2009-11</w:t>
            </w:r>
          </w:p>
        </w:tc>
        <w:tc>
          <w:tcPr>
            <w:tcW w:w="681" w:type="pct"/>
            <w:shd w:val="clear" w:color="auto" w:fill="auto"/>
            <w:noWrap/>
            <w:vAlign w:val="center"/>
            <w:hideMark/>
          </w:tcPr>
          <w:p w14:paraId="5F804EB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649</w:t>
            </w:r>
          </w:p>
        </w:tc>
      </w:tr>
      <w:tr w:rsidR="00B63D70" w:rsidRPr="00B63D70" w14:paraId="25236165" w14:textId="77777777" w:rsidTr="00C3629E">
        <w:trPr>
          <w:trHeight w:val="153"/>
        </w:trPr>
        <w:tc>
          <w:tcPr>
            <w:tcW w:w="1000" w:type="pct"/>
            <w:shd w:val="clear" w:color="auto" w:fill="auto"/>
            <w:noWrap/>
            <w:vAlign w:val="center"/>
          </w:tcPr>
          <w:p w14:paraId="5056BBDA"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tcPr>
          <w:p w14:paraId="2A718DA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ER650F</w:t>
            </w:r>
          </w:p>
        </w:tc>
        <w:tc>
          <w:tcPr>
            <w:tcW w:w="1637" w:type="pct"/>
            <w:shd w:val="clear" w:color="auto" w:fill="auto"/>
            <w:noWrap/>
            <w:vAlign w:val="center"/>
          </w:tcPr>
          <w:p w14:paraId="615462B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ER-6nl ABS learner model</w:t>
            </w:r>
          </w:p>
        </w:tc>
        <w:tc>
          <w:tcPr>
            <w:tcW w:w="682" w:type="pct"/>
            <w:shd w:val="clear" w:color="auto" w:fill="auto"/>
            <w:noWrap/>
            <w:vAlign w:val="center"/>
          </w:tcPr>
          <w:p w14:paraId="7D5BC38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2012-2016</w:t>
            </w:r>
          </w:p>
        </w:tc>
        <w:tc>
          <w:tcPr>
            <w:tcW w:w="681" w:type="pct"/>
            <w:shd w:val="clear" w:color="auto" w:fill="auto"/>
            <w:noWrap/>
            <w:vAlign w:val="center"/>
          </w:tcPr>
          <w:p w14:paraId="4469AD1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649</w:t>
            </w:r>
          </w:p>
        </w:tc>
      </w:tr>
      <w:tr w:rsidR="00B63D70" w:rsidRPr="00B63D70" w14:paraId="1F6AD5F1" w14:textId="77777777" w:rsidTr="00C3629E">
        <w:trPr>
          <w:trHeight w:val="153"/>
        </w:trPr>
        <w:tc>
          <w:tcPr>
            <w:tcW w:w="1000" w:type="pct"/>
            <w:shd w:val="clear" w:color="auto" w:fill="auto"/>
            <w:noWrap/>
            <w:vAlign w:val="center"/>
            <w:hideMark/>
          </w:tcPr>
          <w:p w14:paraId="595C1F14"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3E2135B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ER650H</w:t>
            </w:r>
          </w:p>
        </w:tc>
        <w:tc>
          <w:tcPr>
            <w:tcW w:w="1637" w:type="pct"/>
            <w:shd w:val="clear" w:color="auto" w:fill="auto"/>
            <w:noWrap/>
            <w:vAlign w:val="center"/>
            <w:hideMark/>
          </w:tcPr>
          <w:p w14:paraId="1B171D4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ER650H LAMS (Z650L)</w:t>
            </w:r>
          </w:p>
        </w:tc>
        <w:tc>
          <w:tcPr>
            <w:tcW w:w="682" w:type="pct"/>
            <w:shd w:val="clear" w:color="auto" w:fill="auto"/>
            <w:noWrap/>
            <w:vAlign w:val="center"/>
            <w:hideMark/>
          </w:tcPr>
          <w:p w14:paraId="60CA03A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2016-17</w:t>
            </w:r>
          </w:p>
        </w:tc>
        <w:tc>
          <w:tcPr>
            <w:tcW w:w="681" w:type="pct"/>
            <w:shd w:val="clear" w:color="auto" w:fill="auto"/>
            <w:noWrap/>
            <w:vAlign w:val="center"/>
            <w:hideMark/>
          </w:tcPr>
          <w:p w14:paraId="40FC0579"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649</w:t>
            </w:r>
          </w:p>
        </w:tc>
      </w:tr>
      <w:tr w:rsidR="00B63D70" w:rsidRPr="00B63D70" w14:paraId="21865B03" w14:textId="77777777" w:rsidTr="00C3629E">
        <w:trPr>
          <w:trHeight w:val="153"/>
        </w:trPr>
        <w:tc>
          <w:tcPr>
            <w:tcW w:w="1000" w:type="pct"/>
            <w:shd w:val="clear" w:color="auto" w:fill="auto"/>
            <w:noWrap/>
            <w:vAlign w:val="center"/>
          </w:tcPr>
          <w:p w14:paraId="609E3000"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tcPr>
          <w:p w14:paraId="2FA46BB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ER650H</w:t>
            </w:r>
          </w:p>
        </w:tc>
        <w:tc>
          <w:tcPr>
            <w:tcW w:w="1637" w:type="pct"/>
            <w:shd w:val="clear" w:color="auto" w:fill="auto"/>
            <w:noWrap/>
            <w:vAlign w:val="center"/>
          </w:tcPr>
          <w:p w14:paraId="51C4D45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ER659K LAM (Z650L)</w:t>
            </w:r>
          </w:p>
        </w:tc>
        <w:tc>
          <w:tcPr>
            <w:tcW w:w="682" w:type="pct"/>
            <w:shd w:val="clear" w:color="auto" w:fill="auto"/>
            <w:noWrap/>
            <w:vAlign w:val="center"/>
          </w:tcPr>
          <w:p w14:paraId="0712384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2019-on</w:t>
            </w:r>
          </w:p>
        </w:tc>
        <w:tc>
          <w:tcPr>
            <w:tcW w:w="681" w:type="pct"/>
            <w:shd w:val="clear" w:color="auto" w:fill="auto"/>
            <w:noWrap/>
            <w:vAlign w:val="center"/>
          </w:tcPr>
          <w:p w14:paraId="6105407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649</w:t>
            </w:r>
          </w:p>
        </w:tc>
      </w:tr>
      <w:tr w:rsidR="00B63D70" w:rsidRPr="00B63D70" w14:paraId="186DCFCD" w14:textId="77777777" w:rsidTr="00C3629E">
        <w:trPr>
          <w:trHeight w:val="153"/>
        </w:trPr>
        <w:tc>
          <w:tcPr>
            <w:tcW w:w="1000" w:type="pct"/>
            <w:shd w:val="clear" w:color="auto" w:fill="auto"/>
            <w:noWrap/>
            <w:vAlign w:val="center"/>
          </w:tcPr>
          <w:p w14:paraId="3A5E56C2"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tcPr>
          <w:p w14:paraId="5033340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ER650H</w:t>
            </w:r>
          </w:p>
        </w:tc>
        <w:tc>
          <w:tcPr>
            <w:tcW w:w="1637" w:type="pct"/>
            <w:shd w:val="clear" w:color="auto" w:fill="auto"/>
            <w:noWrap/>
            <w:vAlign w:val="center"/>
          </w:tcPr>
          <w:p w14:paraId="5760E64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ER650M LAMS (Z650RS)</w:t>
            </w:r>
          </w:p>
        </w:tc>
        <w:tc>
          <w:tcPr>
            <w:tcW w:w="682" w:type="pct"/>
            <w:shd w:val="clear" w:color="auto" w:fill="auto"/>
            <w:noWrap/>
            <w:vAlign w:val="center"/>
          </w:tcPr>
          <w:p w14:paraId="3B6F594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2021-on</w:t>
            </w:r>
          </w:p>
        </w:tc>
        <w:tc>
          <w:tcPr>
            <w:tcW w:w="681" w:type="pct"/>
            <w:shd w:val="clear" w:color="auto" w:fill="auto"/>
            <w:noWrap/>
            <w:vAlign w:val="center"/>
          </w:tcPr>
          <w:p w14:paraId="39C0118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649</w:t>
            </w:r>
          </w:p>
        </w:tc>
      </w:tr>
      <w:tr w:rsidR="00B63D70" w:rsidRPr="00B63D70" w14:paraId="41F89BCE" w14:textId="77777777" w:rsidTr="00C3629E">
        <w:trPr>
          <w:trHeight w:val="153"/>
        </w:trPr>
        <w:tc>
          <w:tcPr>
            <w:tcW w:w="1000" w:type="pct"/>
            <w:shd w:val="clear" w:color="auto" w:fill="auto"/>
            <w:noWrap/>
            <w:vAlign w:val="center"/>
          </w:tcPr>
          <w:p w14:paraId="47C997D4"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tcPr>
          <w:p w14:paraId="1BD28E3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ER650H</w:t>
            </w:r>
          </w:p>
        </w:tc>
        <w:tc>
          <w:tcPr>
            <w:tcW w:w="1637" w:type="pct"/>
            <w:shd w:val="clear" w:color="auto" w:fill="auto"/>
            <w:noWrap/>
            <w:vAlign w:val="center"/>
          </w:tcPr>
          <w:p w14:paraId="77A7750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ER650R L</w:t>
            </w:r>
          </w:p>
        </w:tc>
        <w:tc>
          <w:tcPr>
            <w:tcW w:w="682" w:type="pct"/>
            <w:shd w:val="clear" w:color="auto" w:fill="auto"/>
            <w:noWrap/>
            <w:vAlign w:val="center"/>
          </w:tcPr>
          <w:p w14:paraId="6E426B1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2023-on</w:t>
            </w:r>
          </w:p>
        </w:tc>
        <w:tc>
          <w:tcPr>
            <w:tcW w:w="681" w:type="pct"/>
            <w:shd w:val="clear" w:color="auto" w:fill="auto"/>
            <w:noWrap/>
            <w:vAlign w:val="center"/>
          </w:tcPr>
          <w:p w14:paraId="0512EC1C"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649</w:t>
            </w:r>
          </w:p>
        </w:tc>
      </w:tr>
      <w:tr w:rsidR="00B63D70" w:rsidRPr="00B63D70" w14:paraId="54EFDF80" w14:textId="77777777" w:rsidTr="00C3629E">
        <w:trPr>
          <w:trHeight w:val="153"/>
        </w:trPr>
        <w:tc>
          <w:tcPr>
            <w:tcW w:w="1000" w:type="pct"/>
            <w:shd w:val="clear" w:color="auto" w:fill="auto"/>
            <w:noWrap/>
            <w:vAlign w:val="center"/>
          </w:tcPr>
          <w:p w14:paraId="797DF910"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tcPr>
          <w:p w14:paraId="70C8C2B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ER650H</w:t>
            </w:r>
          </w:p>
        </w:tc>
        <w:tc>
          <w:tcPr>
            <w:tcW w:w="1637" w:type="pct"/>
            <w:shd w:val="clear" w:color="auto" w:fill="auto"/>
            <w:noWrap/>
            <w:vAlign w:val="center"/>
          </w:tcPr>
          <w:p w14:paraId="60E3A41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ER650S L</w:t>
            </w:r>
          </w:p>
        </w:tc>
        <w:tc>
          <w:tcPr>
            <w:tcW w:w="682" w:type="pct"/>
            <w:shd w:val="clear" w:color="auto" w:fill="auto"/>
            <w:noWrap/>
            <w:vAlign w:val="center"/>
          </w:tcPr>
          <w:p w14:paraId="181B526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2021-on</w:t>
            </w:r>
          </w:p>
        </w:tc>
        <w:tc>
          <w:tcPr>
            <w:tcW w:w="681" w:type="pct"/>
            <w:shd w:val="clear" w:color="auto" w:fill="auto"/>
            <w:noWrap/>
            <w:vAlign w:val="center"/>
          </w:tcPr>
          <w:p w14:paraId="6B346ABE"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649</w:t>
            </w:r>
          </w:p>
        </w:tc>
      </w:tr>
      <w:tr w:rsidR="00B63D70" w:rsidRPr="00B63D70" w14:paraId="14F1FA69" w14:textId="77777777" w:rsidTr="00C3629E">
        <w:trPr>
          <w:trHeight w:val="153"/>
        </w:trPr>
        <w:tc>
          <w:tcPr>
            <w:tcW w:w="1000" w:type="pct"/>
            <w:shd w:val="clear" w:color="auto" w:fill="auto"/>
            <w:noWrap/>
            <w:vAlign w:val="center"/>
            <w:hideMark/>
          </w:tcPr>
          <w:p w14:paraId="115E21AC"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633E73B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EX300A (Ninja 300)</w:t>
            </w:r>
          </w:p>
        </w:tc>
        <w:tc>
          <w:tcPr>
            <w:tcW w:w="1637" w:type="pct"/>
            <w:shd w:val="clear" w:color="auto" w:fill="auto"/>
            <w:noWrap/>
            <w:vAlign w:val="center"/>
            <w:hideMark/>
          </w:tcPr>
          <w:p w14:paraId="6DEAF29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EX300B Ninja/ special (A&amp;B)</w:t>
            </w:r>
          </w:p>
        </w:tc>
        <w:tc>
          <w:tcPr>
            <w:tcW w:w="682" w:type="pct"/>
            <w:shd w:val="clear" w:color="auto" w:fill="auto"/>
            <w:noWrap/>
            <w:vAlign w:val="center"/>
            <w:hideMark/>
          </w:tcPr>
          <w:p w14:paraId="6969C8B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2012-18</w:t>
            </w:r>
          </w:p>
        </w:tc>
        <w:tc>
          <w:tcPr>
            <w:tcW w:w="681" w:type="pct"/>
            <w:shd w:val="clear" w:color="auto" w:fill="auto"/>
            <w:noWrap/>
            <w:vAlign w:val="center"/>
            <w:hideMark/>
          </w:tcPr>
          <w:p w14:paraId="1A4645D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296</w:t>
            </w:r>
          </w:p>
        </w:tc>
      </w:tr>
      <w:tr w:rsidR="00B63D70" w:rsidRPr="00B63D70" w14:paraId="58BCFE51" w14:textId="77777777" w:rsidTr="00C3629E">
        <w:trPr>
          <w:trHeight w:val="153"/>
        </w:trPr>
        <w:tc>
          <w:tcPr>
            <w:tcW w:w="1000" w:type="pct"/>
            <w:shd w:val="clear" w:color="auto" w:fill="auto"/>
            <w:noWrap/>
            <w:vAlign w:val="center"/>
          </w:tcPr>
          <w:p w14:paraId="2220558E"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tcPr>
          <w:p w14:paraId="4D7EE00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EX300B</w:t>
            </w:r>
          </w:p>
        </w:tc>
        <w:tc>
          <w:tcPr>
            <w:tcW w:w="1637" w:type="pct"/>
            <w:shd w:val="clear" w:color="auto" w:fill="auto"/>
            <w:noWrap/>
            <w:vAlign w:val="center"/>
          </w:tcPr>
          <w:p w14:paraId="17657CA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EX300B</w:t>
            </w:r>
          </w:p>
        </w:tc>
        <w:tc>
          <w:tcPr>
            <w:tcW w:w="682" w:type="pct"/>
            <w:shd w:val="clear" w:color="auto" w:fill="auto"/>
            <w:noWrap/>
            <w:vAlign w:val="center"/>
          </w:tcPr>
          <w:p w14:paraId="2B6B11A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2015-on</w:t>
            </w:r>
          </w:p>
        </w:tc>
        <w:tc>
          <w:tcPr>
            <w:tcW w:w="681" w:type="pct"/>
            <w:shd w:val="clear" w:color="auto" w:fill="auto"/>
            <w:noWrap/>
            <w:vAlign w:val="center"/>
          </w:tcPr>
          <w:p w14:paraId="4590A2A9"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296</w:t>
            </w:r>
          </w:p>
        </w:tc>
      </w:tr>
      <w:tr w:rsidR="00B63D70" w:rsidRPr="00B63D70" w14:paraId="47B02AB9" w14:textId="77777777" w:rsidTr="00C3629E">
        <w:trPr>
          <w:trHeight w:val="153"/>
        </w:trPr>
        <w:tc>
          <w:tcPr>
            <w:tcW w:w="1000" w:type="pct"/>
            <w:shd w:val="clear" w:color="auto" w:fill="auto"/>
            <w:noWrap/>
            <w:vAlign w:val="center"/>
            <w:hideMark/>
          </w:tcPr>
          <w:p w14:paraId="657549DB"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5F9F4DF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EX400</w:t>
            </w:r>
          </w:p>
        </w:tc>
        <w:tc>
          <w:tcPr>
            <w:tcW w:w="1637" w:type="pct"/>
            <w:shd w:val="clear" w:color="auto" w:fill="auto"/>
            <w:noWrap/>
            <w:vAlign w:val="center"/>
            <w:hideMark/>
          </w:tcPr>
          <w:p w14:paraId="7D7FF7A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GPX 400R</w:t>
            </w:r>
          </w:p>
        </w:tc>
        <w:tc>
          <w:tcPr>
            <w:tcW w:w="682" w:type="pct"/>
            <w:shd w:val="clear" w:color="auto" w:fill="auto"/>
            <w:noWrap/>
            <w:vAlign w:val="center"/>
            <w:hideMark/>
          </w:tcPr>
          <w:p w14:paraId="314C3DC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1987-94</w:t>
            </w:r>
          </w:p>
        </w:tc>
        <w:tc>
          <w:tcPr>
            <w:tcW w:w="681" w:type="pct"/>
            <w:shd w:val="clear" w:color="auto" w:fill="auto"/>
            <w:noWrap/>
            <w:vAlign w:val="center"/>
            <w:hideMark/>
          </w:tcPr>
          <w:p w14:paraId="54EA9DA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399</w:t>
            </w:r>
          </w:p>
        </w:tc>
      </w:tr>
      <w:tr w:rsidR="00B63D70" w:rsidRPr="00B63D70" w14:paraId="52A94C19" w14:textId="77777777" w:rsidTr="00C3629E">
        <w:trPr>
          <w:trHeight w:val="153"/>
        </w:trPr>
        <w:tc>
          <w:tcPr>
            <w:tcW w:w="1000" w:type="pct"/>
            <w:shd w:val="clear" w:color="auto" w:fill="auto"/>
            <w:noWrap/>
            <w:vAlign w:val="center"/>
          </w:tcPr>
          <w:p w14:paraId="4C63E77A"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tcPr>
          <w:p w14:paraId="2FB41F3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EX400G</w:t>
            </w:r>
          </w:p>
        </w:tc>
        <w:tc>
          <w:tcPr>
            <w:tcW w:w="1637" w:type="pct"/>
            <w:shd w:val="clear" w:color="auto" w:fill="auto"/>
            <w:noWrap/>
            <w:vAlign w:val="center"/>
          </w:tcPr>
          <w:p w14:paraId="2C1E706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Ninja 400 &amp; EX400G</w:t>
            </w:r>
          </w:p>
        </w:tc>
        <w:tc>
          <w:tcPr>
            <w:tcW w:w="682" w:type="pct"/>
            <w:shd w:val="clear" w:color="auto" w:fill="auto"/>
            <w:noWrap/>
            <w:vAlign w:val="center"/>
          </w:tcPr>
          <w:p w14:paraId="26CAD6B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2018-on</w:t>
            </w:r>
          </w:p>
        </w:tc>
        <w:tc>
          <w:tcPr>
            <w:tcW w:w="681" w:type="pct"/>
            <w:shd w:val="clear" w:color="auto" w:fill="auto"/>
            <w:noWrap/>
            <w:vAlign w:val="center"/>
          </w:tcPr>
          <w:p w14:paraId="4E9C064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399</w:t>
            </w:r>
          </w:p>
        </w:tc>
      </w:tr>
      <w:tr w:rsidR="00B63D70" w:rsidRPr="00B63D70" w14:paraId="4AEFD006" w14:textId="77777777" w:rsidTr="00C3629E">
        <w:trPr>
          <w:trHeight w:val="153"/>
        </w:trPr>
        <w:tc>
          <w:tcPr>
            <w:tcW w:w="1000" w:type="pct"/>
            <w:shd w:val="clear" w:color="auto" w:fill="auto"/>
            <w:noWrap/>
            <w:vAlign w:val="center"/>
          </w:tcPr>
          <w:p w14:paraId="43D93C6A"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tcPr>
          <w:p w14:paraId="7FEF867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EX400G</w:t>
            </w:r>
          </w:p>
        </w:tc>
        <w:tc>
          <w:tcPr>
            <w:tcW w:w="1637" w:type="pct"/>
            <w:shd w:val="clear" w:color="auto" w:fill="auto"/>
            <w:noWrap/>
            <w:vAlign w:val="center"/>
          </w:tcPr>
          <w:p w14:paraId="2306B33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KAWASAKI</w:t>
            </w:r>
          </w:p>
        </w:tc>
        <w:tc>
          <w:tcPr>
            <w:tcW w:w="682" w:type="pct"/>
            <w:shd w:val="clear" w:color="auto" w:fill="auto"/>
            <w:noWrap/>
            <w:vAlign w:val="center"/>
          </w:tcPr>
          <w:p w14:paraId="5316F88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2018</w:t>
            </w:r>
          </w:p>
        </w:tc>
        <w:tc>
          <w:tcPr>
            <w:tcW w:w="681" w:type="pct"/>
            <w:shd w:val="clear" w:color="auto" w:fill="auto"/>
            <w:noWrap/>
            <w:vAlign w:val="center"/>
          </w:tcPr>
          <w:p w14:paraId="334A782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399</w:t>
            </w:r>
          </w:p>
        </w:tc>
      </w:tr>
      <w:tr w:rsidR="00B63D70" w:rsidRPr="00B63D70" w14:paraId="0FCC3731" w14:textId="77777777" w:rsidTr="00C3629E">
        <w:trPr>
          <w:trHeight w:val="153"/>
        </w:trPr>
        <w:tc>
          <w:tcPr>
            <w:tcW w:w="1000" w:type="pct"/>
            <w:shd w:val="clear" w:color="auto" w:fill="auto"/>
            <w:noWrap/>
            <w:vAlign w:val="center"/>
          </w:tcPr>
          <w:p w14:paraId="6D0C52F0"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tcPr>
          <w:p w14:paraId="0CD6BC7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EX400G</w:t>
            </w:r>
          </w:p>
        </w:tc>
        <w:tc>
          <w:tcPr>
            <w:tcW w:w="1637" w:type="pct"/>
            <w:shd w:val="clear" w:color="auto" w:fill="auto"/>
            <w:noWrap/>
            <w:vAlign w:val="center"/>
          </w:tcPr>
          <w:p w14:paraId="2508339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Z400 and ER400G</w:t>
            </w:r>
          </w:p>
        </w:tc>
        <w:tc>
          <w:tcPr>
            <w:tcW w:w="682" w:type="pct"/>
            <w:shd w:val="clear" w:color="auto" w:fill="auto"/>
            <w:noWrap/>
            <w:vAlign w:val="center"/>
          </w:tcPr>
          <w:p w14:paraId="46B0CB7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2019</w:t>
            </w:r>
          </w:p>
        </w:tc>
        <w:tc>
          <w:tcPr>
            <w:tcW w:w="681" w:type="pct"/>
            <w:shd w:val="clear" w:color="auto" w:fill="auto"/>
            <w:noWrap/>
            <w:vAlign w:val="center"/>
          </w:tcPr>
          <w:p w14:paraId="077ADF11"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399</w:t>
            </w:r>
          </w:p>
        </w:tc>
      </w:tr>
      <w:tr w:rsidR="00B63D70" w:rsidRPr="00B63D70" w14:paraId="524962EC" w14:textId="77777777" w:rsidTr="00C3629E">
        <w:trPr>
          <w:trHeight w:val="153"/>
        </w:trPr>
        <w:tc>
          <w:tcPr>
            <w:tcW w:w="1000" w:type="pct"/>
            <w:shd w:val="clear" w:color="auto" w:fill="auto"/>
            <w:noWrap/>
            <w:vAlign w:val="center"/>
          </w:tcPr>
          <w:p w14:paraId="286E0621"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tcPr>
          <w:p w14:paraId="1FEDE3B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EX400G</w:t>
            </w:r>
          </w:p>
        </w:tc>
        <w:tc>
          <w:tcPr>
            <w:tcW w:w="1637" w:type="pct"/>
            <w:shd w:val="clear" w:color="auto" w:fill="auto"/>
            <w:noWrap/>
            <w:vAlign w:val="center"/>
          </w:tcPr>
          <w:p w14:paraId="044611D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Ninja 500 &amp; Z500</w:t>
            </w:r>
          </w:p>
        </w:tc>
        <w:tc>
          <w:tcPr>
            <w:tcW w:w="682" w:type="pct"/>
            <w:shd w:val="clear" w:color="auto" w:fill="auto"/>
            <w:noWrap/>
            <w:vAlign w:val="center"/>
          </w:tcPr>
          <w:p w14:paraId="0F27329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2024-on</w:t>
            </w:r>
          </w:p>
        </w:tc>
        <w:tc>
          <w:tcPr>
            <w:tcW w:w="681" w:type="pct"/>
            <w:shd w:val="clear" w:color="auto" w:fill="auto"/>
            <w:noWrap/>
            <w:vAlign w:val="center"/>
          </w:tcPr>
          <w:p w14:paraId="6DCC50EC"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451</w:t>
            </w:r>
          </w:p>
        </w:tc>
      </w:tr>
      <w:tr w:rsidR="00B63D70" w:rsidRPr="00B63D70" w14:paraId="0F176DFB" w14:textId="77777777" w:rsidTr="00C3629E">
        <w:trPr>
          <w:trHeight w:val="153"/>
        </w:trPr>
        <w:tc>
          <w:tcPr>
            <w:tcW w:w="1000" w:type="pct"/>
            <w:shd w:val="clear" w:color="auto" w:fill="auto"/>
            <w:noWrap/>
            <w:vAlign w:val="center"/>
          </w:tcPr>
          <w:p w14:paraId="6464D4DE"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tcPr>
          <w:p w14:paraId="0B47406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EX650F</w:t>
            </w:r>
          </w:p>
        </w:tc>
        <w:tc>
          <w:tcPr>
            <w:tcW w:w="1637" w:type="pct"/>
            <w:shd w:val="clear" w:color="auto" w:fill="auto"/>
            <w:noWrap/>
            <w:vAlign w:val="center"/>
          </w:tcPr>
          <w:p w14:paraId="477DD37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Ninja 650L (2012)</w:t>
            </w:r>
          </w:p>
        </w:tc>
        <w:tc>
          <w:tcPr>
            <w:tcW w:w="682" w:type="pct"/>
            <w:shd w:val="clear" w:color="auto" w:fill="auto"/>
            <w:noWrap/>
            <w:vAlign w:val="center"/>
          </w:tcPr>
          <w:p w14:paraId="4126F46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2012</w:t>
            </w:r>
          </w:p>
        </w:tc>
        <w:tc>
          <w:tcPr>
            <w:tcW w:w="681" w:type="pct"/>
            <w:shd w:val="clear" w:color="auto" w:fill="auto"/>
            <w:noWrap/>
            <w:vAlign w:val="center"/>
          </w:tcPr>
          <w:p w14:paraId="0E7A90F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649</w:t>
            </w:r>
          </w:p>
        </w:tc>
      </w:tr>
      <w:tr w:rsidR="00B63D70" w:rsidRPr="00B63D70" w14:paraId="5F161A51" w14:textId="77777777" w:rsidTr="00C3629E">
        <w:trPr>
          <w:trHeight w:val="153"/>
        </w:trPr>
        <w:tc>
          <w:tcPr>
            <w:tcW w:w="1000" w:type="pct"/>
            <w:shd w:val="clear" w:color="auto" w:fill="auto"/>
            <w:noWrap/>
            <w:vAlign w:val="center"/>
          </w:tcPr>
          <w:p w14:paraId="10E2F666"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tcPr>
          <w:p w14:paraId="6E13741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EX650K</w:t>
            </w:r>
          </w:p>
        </w:tc>
        <w:tc>
          <w:tcPr>
            <w:tcW w:w="1637" w:type="pct"/>
            <w:shd w:val="clear" w:color="auto" w:fill="auto"/>
            <w:noWrap/>
            <w:vAlign w:val="center"/>
          </w:tcPr>
          <w:p w14:paraId="7B5918F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EX650S L</w:t>
            </w:r>
          </w:p>
        </w:tc>
        <w:tc>
          <w:tcPr>
            <w:tcW w:w="682" w:type="pct"/>
            <w:shd w:val="clear" w:color="auto" w:fill="auto"/>
            <w:noWrap/>
            <w:vAlign w:val="center"/>
          </w:tcPr>
          <w:p w14:paraId="2420167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2021-on</w:t>
            </w:r>
          </w:p>
        </w:tc>
        <w:tc>
          <w:tcPr>
            <w:tcW w:w="681" w:type="pct"/>
            <w:shd w:val="clear" w:color="auto" w:fill="auto"/>
            <w:noWrap/>
            <w:vAlign w:val="center"/>
          </w:tcPr>
          <w:p w14:paraId="7E09F55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649</w:t>
            </w:r>
          </w:p>
        </w:tc>
      </w:tr>
      <w:tr w:rsidR="00B63D70" w:rsidRPr="00B63D70" w14:paraId="0C79CCA8" w14:textId="77777777" w:rsidTr="00C3629E">
        <w:trPr>
          <w:trHeight w:val="153"/>
        </w:trPr>
        <w:tc>
          <w:tcPr>
            <w:tcW w:w="1000" w:type="pct"/>
            <w:shd w:val="clear" w:color="auto" w:fill="auto"/>
            <w:noWrap/>
            <w:vAlign w:val="center"/>
            <w:hideMark/>
          </w:tcPr>
          <w:p w14:paraId="6DFC7E3F"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0A843B8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EX650K (LAMS)</w:t>
            </w:r>
          </w:p>
        </w:tc>
        <w:tc>
          <w:tcPr>
            <w:tcW w:w="1637" w:type="pct"/>
            <w:shd w:val="clear" w:color="auto" w:fill="auto"/>
            <w:noWrap/>
            <w:vAlign w:val="center"/>
            <w:hideMark/>
          </w:tcPr>
          <w:p w14:paraId="0DEBD78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 xml:space="preserve">Ninja 650 L </w:t>
            </w:r>
          </w:p>
        </w:tc>
        <w:tc>
          <w:tcPr>
            <w:tcW w:w="682" w:type="pct"/>
            <w:shd w:val="clear" w:color="auto" w:fill="auto"/>
            <w:noWrap/>
            <w:vAlign w:val="center"/>
            <w:hideMark/>
          </w:tcPr>
          <w:p w14:paraId="2BB8F03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2016-on</w:t>
            </w:r>
          </w:p>
        </w:tc>
        <w:tc>
          <w:tcPr>
            <w:tcW w:w="681" w:type="pct"/>
            <w:shd w:val="clear" w:color="auto" w:fill="auto"/>
            <w:noWrap/>
            <w:vAlign w:val="center"/>
            <w:hideMark/>
          </w:tcPr>
          <w:p w14:paraId="70E496C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649</w:t>
            </w:r>
          </w:p>
        </w:tc>
      </w:tr>
      <w:tr w:rsidR="00B63D70" w:rsidRPr="00B63D70" w14:paraId="2616F9C5" w14:textId="77777777" w:rsidTr="00C3629E">
        <w:trPr>
          <w:trHeight w:val="153"/>
        </w:trPr>
        <w:tc>
          <w:tcPr>
            <w:tcW w:w="1000" w:type="pct"/>
            <w:shd w:val="clear" w:color="auto" w:fill="auto"/>
            <w:noWrap/>
            <w:vAlign w:val="center"/>
            <w:hideMark/>
          </w:tcPr>
          <w:p w14:paraId="37ACF384"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0106E86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GPZ550</w:t>
            </w:r>
          </w:p>
        </w:tc>
        <w:tc>
          <w:tcPr>
            <w:tcW w:w="1637" w:type="pct"/>
            <w:shd w:val="clear" w:color="auto" w:fill="auto"/>
            <w:noWrap/>
            <w:vAlign w:val="center"/>
            <w:hideMark/>
          </w:tcPr>
          <w:p w14:paraId="010F261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GPZ550</w:t>
            </w:r>
          </w:p>
        </w:tc>
        <w:tc>
          <w:tcPr>
            <w:tcW w:w="682" w:type="pct"/>
            <w:shd w:val="clear" w:color="auto" w:fill="auto"/>
            <w:noWrap/>
            <w:vAlign w:val="center"/>
            <w:hideMark/>
          </w:tcPr>
          <w:p w14:paraId="3D3421C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1981-90</w:t>
            </w:r>
          </w:p>
        </w:tc>
        <w:tc>
          <w:tcPr>
            <w:tcW w:w="681" w:type="pct"/>
            <w:shd w:val="clear" w:color="auto" w:fill="auto"/>
            <w:noWrap/>
            <w:vAlign w:val="center"/>
            <w:hideMark/>
          </w:tcPr>
          <w:p w14:paraId="1401DA0E"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553</w:t>
            </w:r>
          </w:p>
        </w:tc>
      </w:tr>
      <w:tr w:rsidR="00B63D70" w:rsidRPr="00B63D70" w14:paraId="4E86DA92" w14:textId="77777777" w:rsidTr="00C3629E">
        <w:trPr>
          <w:trHeight w:val="153"/>
        </w:trPr>
        <w:tc>
          <w:tcPr>
            <w:tcW w:w="1000" w:type="pct"/>
            <w:shd w:val="clear" w:color="auto" w:fill="auto"/>
            <w:noWrap/>
            <w:vAlign w:val="center"/>
            <w:hideMark/>
          </w:tcPr>
          <w:p w14:paraId="5A78B443"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63A842E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GT550</w:t>
            </w:r>
          </w:p>
        </w:tc>
        <w:tc>
          <w:tcPr>
            <w:tcW w:w="1637" w:type="pct"/>
            <w:shd w:val="clear" w:color="auto" w:fill="auto"/>
            <w:noWrap/>
            <w:vAlign w:val="center"/>
            <w:hideMark/>
          </w:tcPr>
          <w:p w14:paraId="491CA76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Z550</w:t>
            </w:r>
          </w:p>
        </w:tc>
        <w:tc>
          <w:tcPr>
            <w:tcW w:w="682" w:type="pct"/>
            <w:shd w:val="clear" w:color="auto" w:fill="auto"/>
            <w:noWrap/>
            <w:vAlign w:val="center"/>
            <w:hideMark/>
          </w:tcPr>
          <w:p w14:paraId="6B503AA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1984-88</w:t>
            </w:r>
          </w:p>
        </w:tc>
        <w:tc>
          <w:tcPr>
            <w:tcW w:w="681" w:type="pct"/>
            <w:shd w:val="clear" w:color="auto" w:fill="auto"/>
            <w:noWrap/>
            <w:vAlign w:val="center"/>
            <w:hideMark/>
          </w:tcPr>
          <w:p w14:paraId="7FE6A64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553</w:t>
            </w:r>
          </w:p>
        </w:tc>
      </w:tr>
      <w:tr w:rsidR="00B63D70" w:rsidRPr="00B63D70" w14:paraId="2B486662" w14:textId="77777777" w:rsidTr="00C3629E">
        <w:trPr>
          <w:trHeight w:val="153"/>
        </w:trPr>
        <w:tc>
          <w:tcPr>
            <w:tcW w:w="1000" w:type="pct"/>
            <w:shd w:val="clear" w:color="auto" w:fill="auto"/>
            <w:noWrap/>
            <w:vAlign w:val="center"/>
            <w:hideMark/>
          </w:tcPr>
          <w:p w14:paraId="267C03F5"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7EB09D9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KL600</w:t>
            </w:r>
          </w:p>
        </w:tc>
        <w:tc>
          <w:tcPr>
            <w:tcW w:w="1637" w:type="pct"/>
            <w:shd w:val="clear" w:color="auto" w:fill="auto"/>
            <w:noWrap/>
            <w:vAlign w:val="center"/>
            <w:hideMark/>
          </w:tcPr>
          <w:p w14:paraId="589A0CD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KLR600</w:t>
            </w:r>
          </w:p>
        </w:tc>
        <w:tc>
          <w:tcPr>
            <w:tcW w:w="682" w:type="pct"/>
            <w:shd w:val="clear" w:color="auto" w:fill="auto"/>
            <w:noWrap/>
            <w:vAlign w:val="center"/>
            <w:hideMark/>
          </w:tcPr>
          <w:p w14:paraId="28EC228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1984-87</w:t>
            </w:r>
          </w:p>
        </w:tc>
        <w:tc>
          <w:tcPr>
            <w:tcW w:w="681" w:type="pct"/>
            <w:shd w:val="clear" w:color="auto" w:fill="auto"/>
            <w:noWrap/>
            <w:vAlign w:val="center"/>
            <w:hideMark/>
          </w:tcPr>
          <w:p w14:paraId="05F536EA"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564</w:t>
            </w:r>
          </w:p>
        </w:tc>
      </w:tr>
      <w:tr w:rsidR="00B63D70" w:rsidRPr="00B63D70" w14:paraId="308C6E63" w14:textId="77777777" w:rsidTr="00C3629E">
        <w:trPr>
          <w:trHeight w:val="153"/>
        </w:trPr>
        <w:tc>
          <w:tcPr>
            <w:tcW w:w="1000" w:type="pct"/>
            <w:shd w:val="clear" w:color="auto" w:fill="auto"/>
            <w:noWrap/>
            <w:vAlign w:val="center"/>
            <w:hideMark/>
          </w:tcPr>
          <w:p w14:paraId="138C79FF"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0F30EE8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KL650</w:t>
            </w:r>
          </w:p>
        </w:tc>
        <w:tc>
          <w:tcPr>
            <w:tcW w:w="1637" w:type="pct"/>
            <w:shd w:val="clear" w:color="auto" w:fill="auto"/>
            <w:noWrap/>
            <w:vAlign w:val="center"/>
            <w:hideMark/>
          </w:tcPr>
          <w:p w14:paraId="633C529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KLR650</w:t>
            </w:r>
          </w:p>
        </w:tc>
        <w:tc>
          <w:tcPr>
            <w:tcW w:w="682" w:type="pct"/>
            <w:shd w:val="clear" w:color="auto" w:fill="auto"/>
            <w:noWrap/>
            <w:vAlign w:val="center"/>
            <w:hideMark/>
          </w:tcPr>
          <w:p w14:paraId="1C38591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1987-99</w:t>
            </w:r>
          </w:p>
        </w:tc>
        <w:tc>
          <w:tcPr>
            <w:tcW w:w="681" w:type="pct"/>
            <w:shd w:val="clear" w:color="auto" w:fill="auto"/>
            <w:noWrap/>
            <w:vAlign w:val="center"/>
            <w:hideMark/>
          </w:tcPr>
          <w:p w14:paraId="38BFC8F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651</w:t>
            </w:r>
          </w:p>
        </w:tc>
      </w:tr>
      <w:tr w:rsidR="00B63D70" w:rsidRPr="00B63D70" w14:paraId="178DC7C8" w14:textId="77777777" w:rsidTr="00C3629E">
        <w:trPr>
          <w:trHeight w:val="153"/>
        </w:trPr>
        <w:tc>
          <w:tcPr>
            <w:tcW w:w="1000" w:type="pct"/>
            <w:shd w:val="clear" w:color="auto" w:fill="auto"/>
            <w:noWrap/>
            <w:vAlign w:val="center"/>
            <w:hideMark/>
          </w:tcPr>
          <w:p w14:paraId="1673A595"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6DA401E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KL650E</w:t>
            </w:r>
          </w:p>
        </w:tc>
        <w:tc>
          <w:tcPr>
            <w:tcW w:w="1637" w:type="pct"/>
            <w:shd w:val="clear" w:color="auto" w:fill="auto"/>
            <w:noWrap/>
            <w:vAlign w:val="center"/>
            <w:hideMark/>
          </w:tcPr>
          <w:p w14:paraId="47E993F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KLR650</w:t>
            </w:r>
          </w:p>
        </w:tc>
        <w:tc>
          <w:tcPr>
            <w:tcW w:w="682" w:type="pct"/>
            <w:shd w:val="clear" w:color="auto" w:fill="auto"/>
            <w:noWrap/>
            <w:vAlign w:val="center"/>
            <w:hideMark/>
          </w:tcPr>
          <w:p w14:paraId="66DD782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2013-2016</w:t>
            </w:r>
          </w:p>
        </w:tc>
        <w:tc>
          <w:tcPr>
            <w:tcW w:w="681" w:type="pct"/>
            <w:shd w:val="clear" w:color="auto" w:fill="auto"/>
            <w:noWrap/>
            <w:vAlign w:val="center"/>
            <w:hideMark/>
          </w:tcPr>
          <w:p w14:paraId="5957C78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651</w:t>
            </w:r>
          </w:p>
        </w:tc>
      </w:tr>
      <w:tr w:rsidR="00B63D70" w:rsidRPr="00B63D70" w14:paraId="6D0FFF6B" w14:textId="77777777" w:rsidTr="00C3629E">
        <w:trPr>
          <w:trHeight w:val="153"/>
        </w:trPr>
        <w:tc>
          <w:tcPr>
            <w:tcW w:w="1000" w:type="pct"/>
            <w:shd w:val="clear" w:color="auto" w:fill="auto"/>
            <w:noWrap/>
            <w:vAlign w:val="center"/>
            <w:hideMark/>
          </w:tcPr>
          <w:p w14:paraId="3535F94E"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72AA014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KLE300C</w:t>
            </w:r>
          </w:p>
        </w:tc>
        <w:tc>
          <w:tcPr>
            <w:tcW w:w="1637" w:type="pct"/>
            <w:shd w:val="clear" w:color="auto" w:fill="auto"/>
            <w:noWrap/>
            <w:vAlign w:val="center"/>
            <w:hideMark/>
          </w:tcPr>
          <w:p w14:paraId="7EFFAF6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KLE300C VERSYS-X 300</w:t>
            </w:r>
          </w:p>
        </w:tc>
        <w:tc>
          <w:tcPr>
            <w:tcW w:w="682" w:type="pct"/>
            <w:shd w:val="clear" w:color="auto" w:fill="auto"/>
            <w:noWrap/>
            <w:vAlign w:val="center"/>
            <w:hideMark/>
          </w:tcPr>
          <w:p w14:paraId="31F8B54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2017-on</w:t>
            </w:r>
          </w:p>
        </w:tc>
        <w:tc>
          <w:tcPr>
            <w:tcW w:w="681" w:type="pct"/>
            <w:shd w:val="clear" w:color="auto" w:fill="auto"/>
            <w:noWrap/>
            <w:vAlign w:val="center"/>
            <w:hideMark/>
          </w:tcPr>
          <w:p w14:paraId="2D4FE4F9"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295</w:t>
            </w:r>
          </w:p>
        </w:tc>
      </w:tr>
      <w:tr w:rsidR="00B63D70" w:rsidRPr="00B63D70" w14:paraId="3B54B781" w14:textId="77777777" w:rsidTr="00C3629E">
        <w:trPr>
          <w:trHeight w:val="153"/>
        </w:trPr>
        <w:tc>
          <w:tcPr>
            <w:tcW w:w="1000" w:type="pct"/>
            <w:shd w:val="clear" w:color="auto" w:fill="auto"/>
            <w:noWrap/>
            <w:vAlign w:val="center"/>
            <w:hideMark/>
          </w:tcPr>
          <w:p w14:paraId="19C69958"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72F586F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KLE500</w:t>
            </w:r>
          </w:p>
        </w:tc>
        <w:tc>
          <w:tcPr>
            <w:tcW w:w="1637" w:type="pct"/>
            <w:shd w:val="clear" w:color="auto" w:fill="auto"/>
            <w:noWrap/>
            <w:vAlign w:val="center"/>
            <w:hideMark/>
          </w:tcPr>
          <w:p w14:paraId="504825F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DUAL SPORTS</w:t>
            </w:r>
          </w:p>
        </w:tc>
        <w:tc>
          <w:tcPr>
            <w:tcW w:w="682" w:type="pct"/>
            <w:shd w:val="clear" w:color="auto" w:fill="auto"/>
            <w:noWrap/>
            <w:vAlign w:val="center"/>
            <w:hideMark/>
          </w:tcPr>
          <w:p w14:paraId="7AE6872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1992-08</w:t>
            </w:r>
          </w:p>
        </w:tc>
        <w:tc>
          <w:tcPr>
            <w:tcW w:w="681" w:type="pct"/>
            <w:shd w:val="clear" w:color="auto" w:fill="auto"/>
            <w:noWrap/>
            <w:vAlign w:val="center"/>
            <w:hideMark/>
          </w:tcPr>
          <w:p w14:paraId="78DC6D29"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498</w:t>
            </w:r>
          </w:p>
        </w:tc>
      </w:tr>
      <w:tr w:rsidR="00B63D70" w:rsidRPr="00B63D70" w14:paraId="79CF1DFF" w14:textId="77777777" w:rsidTr="00C3629E">
        <w:trPr>
          <w:trHeight w:val="153"/>
        </w:trPr>
        <w:tc>
          <w:tcPr>
            <w:tcW w:w="1000" w:type="pct"/>
            <w:shd w:val="clear" w:color="auto" w:fill="auto"/>
            <w:noWrap/>
            <w:vAlign w:val="center"/>
            <w:hideMark/>
          </w:tcPr>
          <w:p w14:paraId="3C10A236" w14:textId="77777777" w:rsidR="00B63D70" w:rsidRPr="00B63D70" w:rsidRDefault="00B63D70" w:rsidP="00B63D70">
            <w:pPr>
              <w:spacing w:before="40" w:after="40"/>
              <w:jc w:val="left"/>
              <w:rPr>
                <w:rFonts w:eastAsia="Times New Roman"/>
                <w:szCs w:val="17"/>
                <w:lang w:eastAsia="en-AU"/>
              </w:rPr>
            </w:pPr>
          </w:p>
        </w:tc>
        <w:tc>
          <w:tcPr>
            <w:tcW w:w="1000" w:type="pct"/>
            <w:shd w:val="clear" w:color="000000" w:fill="FFFFFF"/>
            <w:noWrap/>
            <w:vAlign w:val="center"/>
            <w:hideMark/>
          </w:tcPr>
          <w:p w14:paraId="652BBCF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KLE500</w:t>
            </w:r>
          </w:p>
        </w:tc>
        <w:tc>
          <w:tcPr>
            <w:tcW w:w="1637" w:type="pct"/>
            <w:shd w:val="clear" w:color="000000" w:fill="FFFFFF"/>
            <w:noWrap/>
            <w:vAlign w:val="center"/>
            <w:hideMark/>
          </w:tcPr>
          <w:p w14:paraId="59FE522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KLE500</w:t>
            </w:r>
          </w:p>
        </w:tc>
        <w:tc>
          <w:tcPr>
            <w:tcW w:w="682" w:type="pct"/>
            <w:shd w:val="clear" w:color="000000" w:fill="FFFFFF"/>
            <w:noWrap/>
            <w:vAlign w:val="center"/>
            <w:hideMark/>
          </w:tcPr>
          <w:p w14:paraId="0CA1D7D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1992-2008</w:t>
            </w:r>
          </w:p>
        </w:tc>
        <w:tc>
          <w:tcPr>
            <w:tcW w:w="681" w:type="pct"/>
            <w:shd w:val="clear" w:color="000000" w:fill="FFFFFF"/>
            <w:noWrap/>
            <w:vAlign w:val="center"/>
            <w:hideMark/>
          </w:tcPr>
          <w:p w14:paraId="37E225C1"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498</w:t>
            </w:r>
          </w:p>
        </w:tc>
      </w:tr>
      <w:tr w:rsidR="00B63D70" w:rsidRPr="00B63D70" w14:paraId="571C8A28" w14:textId="77777777" w:rsidTr="00C3629E">
        <w:trPr>
          <w:trHeight w:val="153"/>
        </w:trPr>
        <w:tc>
          <w:tcPr>
            <w:tcW w:w="1000" w:type="pct"/>
            <w:shd w:val="clear" w:color="auto" w:fill="auto"/>
            <w:noWrap/>
            <w:vAlign w:val="center"/>
            <w:hideMark/>
          </w:tcPr>
          <w:p w14:paraId="19BECB61"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478D18F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KLE650F</w:t>
            </w:r>
          </w:p>
        </w:tc>
        <w:tc>
          <w:tcPr>
            <w:tcW w:w="1637" w:type="pct"/>
            <w:shd w:val="clear" w:color="auto" w:fill="auto"/>
            <w:noWrap/>
            <w:vAlign w:val="center"/>
            <w:hideMark/>
          </w:tcPr>
          <w:p w14:paraId="0B027AB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Versys 650L ABS</w:t>
            </w:r>
          </w:p>
        </w:tc>
        <w:tc>
          <w:tcPr>
            <w:tcW w:w="682" w:type="pct"/>
            <w:shd w:val="clear" w:color="auto" w:fill="auto"/>
            <w:noWrap/>
            <w:vAlign w:val="center"/>
            <w:hideMark/>
          </w:tcPr>
          <w:p w14:paraId="792A9BE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2014-on</w:t>
            </w:r>
          </w:p>
        </w:tc>
        <w:tc>
          <w:tcPr>
            <w:tcW w:w="681" w:type="pct"/>
            <w:shd w:val="clear" w:color="auto" w:fill="auto"/>
            <w:noWrap/>
            <w:vAlign w:val="center"/>
            <w:hideMark/>
          </w:tcPr>
          <w:p w14:paraId="72AC4D4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649</w:t>
            </w:r>
          </w:p>
        </w:tc>
      </w:tr>
      <w:tr w:rsidR="00B63D70" w:rsidRPr="00B63D70" w14:paraId="4B6F39E9" w14:textId="77777777" w:rsidTr="00C3629E">
        <w:trPr>
          <w:trHeight w:val="153"/>
        </w:trPr>
        <w:tc>
          <w:tcPr>
            <w:tcW w:w="1000" w:type="pct"/>
            <w:shd w:val="clear" w:color="auto" w:fill="auto"/>
            <w:noWrap/>
            <w:vAlign w:val="center"/>
            <w:hideMark/>
          </w:tcPr>
          <w:p w14:paraId="7CED0EBF"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2D5BBD0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KLE650F</w:t>
            </w:r>
          </w:p>
        </w:tc>
        <w:tc>
          <w:tcPr>
            <w:tcW w:w="1637" w:type="pct"/>
            <w:shd w:val="clear" w:color="auto" w:fill="auto"/>
            <w:noWrap/>
            <w:vAlign w:val="center"/>
            <w:hideMark/>
          </w:tcPr>
          <w:p w14:paraId="336EC6E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KLE650F ABS L &amp; ABS L MY17</w:t>
            </w:r>
          </w:p>
        </w:tc>
        <w:tc>
          <w:tcPr>
            <w:tcW w:w="682" w:type="pct"/>
            <w:shd w:val="clear" w:color="auto" w:fill="auto"/>
            <w:noWrap/>
            <w:vAlign w:val="center"/>
            <w:hideMark/>
          </w:tcPr>
          <w:p w14:paraId="3BD04E5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2016-on</w:t>
            </w:r>
          </w:p>
        </w:tc>
        <w:tc>
          <w:tcPr>
            <w:tcW w:w="681" w:type="pct"/>
            <w:shd w:val="clear" w:color="auto" w:fill="auto"/>
            <w:noWrap/>
            <w:vAlign w:val="center"/>
            <w:hideMark/>
          </w:tcPr>
          <w:p w14:paraId="415A976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649</w:t>
            </w:r>
          </w:p>
        </w:tc>
      </w:tr>
      <w:tr w:rsidR="00B63D70" w:rsidRPr="00B63D70" w14:paraId="26208939" w14:textId="77777777" w:rsidTr="00C3629E">
        <w:trPr>
          <w:trHeight w:val="153"/>
        </w:trPr>
        <w:tc>
          <w:tcPr>
            <w:tcW w:w="1000" w:type="pct"/>
            <w:shd w:val="clear" w:color="auto" w:fill="auto"/>
            <w:noWrap/>
            <w:vAlign w:val="center"/>
          </w:tcPr>
          <w:p w14:paraId="050D8447"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tcPr>
          <w:p w14:paraId="7298491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KLE650F</w:t>
            </w:r>
          </w:p>
        </w:tc>
        <w:tc>
          <w:tcPr>
            <w:tcW w:w="1637" w:type="pct"/>
            <w:shd w:val="clear" w:color="auto" w:fill="auto"/>
            <w:noWrap/>
            <w:vAlign w:val="center"/>
          </w:tcPr>
          <w:p w14:paraId="57390B7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KLE650H L</w:t>
            </w:r>
          </w:p>
        </w:tc>
        <w:tc>
          <w:tcPr>
            <w:tcW w:w="682" w:type="pct"/>
            <w:shd w:val="clear" w:color="auto" w:fill="auto"/>
            <w:noWrap/>
            <w:vAlign w:val="center"/>
          </w:tcPr>
          <w:p w14:paraId="427A984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2021-on</w:t>
            </w:r>
          </w:p>
        </w:tc>
        <w:tc>
          <w:tcPr>
            <w:tcW w:w="681" w:type="pct"/>
            <w:shd w:val="clear" w:color="auto" w:fill="auto"/>
            <w:noWrap/>
            <w:vAlign w:val="center"/>
          </w:tcPr>
          <w:p w14:paraId="743165E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649</w:t>
            </w:r>
          </w:p>
        </w:tc>
      </w:tr>
      <w:tr w:rsidR="00B63D70" w:rsidRPr="00B63D70" w14:paraId="6076BCA9" w14:textId="77777777" w:rsidTr="00C3629E">
        <w:trPr>
          <w:trHeight w:val="153"/>
        </w:trPr>
        <w:tc>
          <w:tcPr>
            <w:tcW w:w="1000" w:type="pct"/>
            <w:shd w:val="clear" w:color="auto" w:fill="auto"/>
            <w:noWrap/>
            <w:vAlign w:val="center"/>
            <w:hideMark/>
          </w:tcPr>
          <w:p w14:paraId="493D0BE0"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45FD64B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KLR600</w:t>
            </w:r>
          </w:p>
        </w:tc>
        <w:tc>
          <w:tcPr>
            <w:tcW w:w="1637" w:type="pct"/>
            <w:shd w:val="clear" w:color="auto" w:fill="auto"/>
            <w:noWrap/>
            <w:vAlign w:val="center"/>
            <w:hideMark/>
          </w:tcPr>
          <w:p w14:paraId="250EBB1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KL600</w:t>
            </w:r>
          </w:p>
        </w:tc>
        <w:tc>
          <w:tcPr>
            <w:tcW w:w="682" w:type="pct"/>
            <w:shd w:val="clear" w:color="auto" w:fill="auto"/>
            <w:noWrap/>
            <w:vAlign w:val="center"/>
            <w:hideMark/>
          </w:tcPr>
          <w:p w14:paraId="412C5B0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1984-87</w:t>
            </w:r>
          </w:p>
        </w:tc>
        <w:tc>
          <w:tcPr>
            <w:tcW w:w="681" w:type="pct"/>
            <w:shd w:val="clear" w:color="auto" w:fill="auto"/>
            <w:noWrap/>
            <w:vAlign w:val="center"/>
            <w:hideMark/>
          </w:tcPr>
          <w:p w14:paraId="5DAD67D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564</w:t>
            </w:r>
          </w:p>
        </w:tc>
      </w:tr>
      <w:tr w:rsidR="00B63D70" w:rsidRPr="00B63D70" w14:paraId="5169AEF2" w14:textId="77777777" w:rsidTr="00C3629E">
        <w:trPr>
          <w:trHeight w:val="153"/>
        </w:trPr>
        <w:tc>
          <w:tcPr>
            <w:tcW w:w="1000" w:type="pct"/>
            <w:shd w:val="clear" w:color="auto" w:fill="auto"/>
            <w:noWrap/>
            <w:vAlign w:val="center"/>
            <w:hideMark/>
          </w:tcPr>
          <w:p w14:paraId="463099C1"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51874C5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KLR650E</w:t>
            </w:r>
          </w:p>
        </w:tc>
        <w:tc>
          <w:tcPr>
            <w:tcW w:w="1637" w:type="pct"/>
            <w:shd w:val="clear" w:color="auto" w:fill="auto"/>
            <w:noWrap/>
            <w:vAlign w:val="center"/>
            <w:hideMark/>
          </w:tcPr>
          <w:p w14:paraId="4E888D8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KL650E</w:t>
            </w:r>
          </w:p>
        </w:tc>
        <w:tc>
          <w:tcPr>
            <w:tcW w:w="682" w:type="pct"/>
            <w:shd w:val="clear" w:color="auto" w:fill="auto"/>
            <w:noWrap/>
            <w:vAlign w:val="center"/>
            <w:hideMark/>
          </w:tcPr>
          <w:p w14:paraId="67AA71C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1987-2012</w:t>
            </w:r>
          </w:p>
        </w:tc>
        <w:tc>
          <w:tcPr>
            <w:tcW w:w="681" w:type="pct"/>
            <w:shd w:val="clear" w:color="auto" w:fill="auto"/>
            <w:noWrap/>
            <w:vAlign w:val="center"/>
            <w:hideMark/>
          </w:tcPr>
          <w:p w14:paraId="10DB8AD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651</w:t>
            </w:r>
          </w:p>
        </w:tc>
      </w:tr>
      <w:tr w:rsidR="00B63D70" w:rsidRPr="00B63D70" w14:paraId="594068B7" w14:textId="77777777" w:rsidTr="00C3629E">
        <w:trPr>
          <w:trHeight w:val="153"/>
        </w:trPr>
        <w:tc>
          <w:tcPr>
            <w:tcW w:w="1000" w:type="pct"/>
            <w:shd w:val="clear" w:color="auto" w:fill="auto"/>
            <w:noWrap/>
            <w:vAlign w:val="center"/>
            <w:hideMark/>
          </w:tcPr>
          <w:p w14:paraId="5E696223"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0BE6CBF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KLX300R</w:t>
            </w:r>
          </w:p>
        </w:tc>
        <w:tc>
          <w:tcPr>
            <w:tcW w:w="1637" w:type="pct"/>
            <w:shd w:val="clear" w:color="auto" w:fill="auto"/>
            <w:noWrap/>
            <w:vAlign w:val="center"/>
            <w:hideMark/>
          </w:tcPr>
          <w:p w14:paraId="302B376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KLX300R</w:t>
            </w:r>
          </w:p>
        </w:tc>
        <w:tc>
          <w:tcPr>
            <w:tcW w:w="682" w:type="pct"/>
            <w:shd w:val="clear" w:color="auto" w:fill="auto"/>
            <w:noWrap/>
            <w:vAlign w:val="center"/>
            <w:hideMark/>
          </w:tcPr>
          <w:p w14:paraId="04F9CD4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1996-04</w:t>
            </w:r>
          </w:p>
        </w:tc>
        <w:tc>
          <w:tcPr>
            <w:tcW w:w="681" w:type="pct"/>
            <w:shd w:val="clear" w:color="auto" w:fill="auto"/>
            <w:noWrap/>
            <w:vAlign w:val="center"/>
            <w:hideMark/>
          </w:tcPr>
          <w:p w14:paraId="7E45DD1C"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292</w:t>
            </w:r>
          </w:p>
        </w:tc>
      </w:tr>
      <w:tr w:rsidR="00B63D70" w:rsidRPr="00B63D70" w14:paraId="39DAB3F9" w14:textId="77777777" w:rsidTr="00C3629E">
        <w:trPr>
          <w:trHeight w:val="153"/>
        </w:trPr>
        <w:tc>
          <w:tcPr>
            <w:tcW w:w="1000" w:type="pct"/>
            <w:shd w:val="clear" w:color="auto" w:fill="auto"/>
            <w:noWrap/>
            <w:vAlign w:val="center"/>
            <w:hideMark/>
          </w:tcPr>
          <w:p w14:paraId="16FE23E7"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2EB40C3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KLX400</w:t>
            </w:r>
          </w:p>
        </w:tc>
        <w:tc>
          <w:tcPr>
            <w:tcW w:w="1637" w:type="pct"/>
            <w:shd w:val="clear" w:color="auto" w:fill="auto"/>
            <w:noWrap/>
            <w:vAlign w:val="center"/>
            <w:hideMark/>
          </w:tcPr>
          <w:p w14:paraId="4C4575C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KLX400</w:t>
            </w:r>
          </w:p>
        </w:tc>
        <w:tc>
          <w:tcPr>
            <w:tcW w:w="682" w:type="pct"/>
            <w:shd w:val="clear" w:color="auto" w:fill="auto"/>
            <w:noWrap/>
            <w:vAlign w:val="center"/>
            <w:hideMark/>
          </w:tcPr>
          <w:p w14:paraId="1FC3CD9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2003</w:t>
            </w:r>
          </w:p>
        </w:tc>
        <w:tc>
          <w:tcPr>
            <w:tcW w:w="681" w:type="pct"/>
            <w:shd w:val="clear" w:color="auto" w:fill="auto"/>
            <w:noWrap/>
            <w:vAlign w:val="center"/>
            <w:hideMark/>
          </w:tcPr>
          <w:p w14:paraId="35B347EA"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400</w:t>
            </w:r>
          </w:p>
        </w:tc>
      </w:tr>
      <w:tr w:rsidR="00B63D70" w:rsidRPr="00B63D70" w14:paraId="66A55693" w14:textId="77777777" w:rsidTr="00C3629E">
        <w:trPr>
          <w:trHeight w:val="153"/>
        </w:trPr>
        <w:tc>
          <w:tcPr>
            <w:tcW w:w="1000" w:type="pct"/>
            <w:shd w:val="clear" w:color="auto" w:fill="auto"/>
            <w:noWrap/>
            <w:vAlign w:val="center"/>
            <w:hideMark/>
          </w:tcPr>
          <w:p w14:paraId="16373ABD"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5FD531F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KLX450R</w:t>
            </w:r>
          </w:p>
        </w:tc>
        <w:tc>
          <w:tcPr>
            <w:tcW w:w="1637" w:type="pct"/>
            <w:shd w:val="clear" w:color="auto" w:fill="auto"/>
            <w:noWrap/>
            <w:vAlign w:val="center"/>
            <w:hideMark/>
          </w:tcPr>
          <w:p w14:paraId="10EB7BC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KLX450R</w:t>
            </w:r>
          </w:p>
        </w:tc>
        <w:tc>
          <w:tcPr>
            <w:tcW w:w="682" w:type="pct"/>
            <w:shd w:val="clear" w:color="auto" w:fill="auto"/>
            <w:noWrap/>
            <w:vAlign w:val="center"/>
            <w:hideMark/>
          </w:tcPr>
          <w:p w14:paraId="34F80BA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2007-on</w:t>
            </w:r>
          </w:p>
        </w:tc>
        <w:tc>
          <w:tcPr>
            <w:tcW w:w="681" w:type="pct"/>
            <w:shd w:val="clear" w:color="auto" w:fill="auto"/>
            <w:noWrap/>
            <w:vAlign w:val="center"/>
            <w:hideMark/>
          </w:tcPr>
          <w:p w14:paraId="2AE3223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449</w:t>
            </w:r>
          </w:p>
        </w:tc>
      </w:tr>
      <w:tr w:rsidR="00B63D70" w:rsidRPr="00B63D70" w14:paraId="13CD67C3" w14:textId="77777777" w:rsidTr="00C3629E">
        <w:trPr>
          <w:trHeight w:val="153"/>
        </w:trPr>
        <w:tc>
          <w:tcPr>
            <w:tcW w:w="1000" w:type="pct"/>
            <w:shd w:val="clear" w:color="auto" w:fill="auto"/>
            <w:noWrap/>
            <w:vAlign w:val="center"/>
            <w:hideMark/>
          </w:tcPr>
          <w:p w14:paraId="6FF72C20"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7864C8F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KLX650</w:t>
            </w:r>
          </w:p>
        </w:tc>
        <w:tc>
          <w:tcPr>
            <w:tcW w:w="1637" w:type="pct"/>
            <w:shd w:val="clear" w:color="auto" w:fill="auto"/>
            <w:noWrap/>
            <w:vAlign w:val="center"/>
            <w:hideMark/>
          </w:tcPr>
          <w:p w14:paraId="4D7DFFE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KLX650</w:t>
            </w:r>
          </w:p>
        </w:tc>
        <w:tc>
          <w:tcPr>
            <w:tcW w:w="682" w:type="pct"/>
            <w:shd w:val="clear" w:color="auto" w:fill="auto"/>
            <w:noWrap/>
            <w:vAlign w:val="center"/>
            <w:hideMark/>
          </w:tcPr>
          <w:p w14:paraId="75CEEA8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1989-95</w:t>
            </w:r>
          </w:p>
        </w:tc>
        <w:tc>
          <w:tcPr>
            <w:tcW w:w="681" w:type="pct"/>
            <w:shd w:val="clear" w:color="auto" w:fill="auto"/>
            <w:noWrap/>
            <w:vAlign w:val="center"/>
            <w:hideMark/>
          </w:tcPr>
          <w:p w14:paraId="1E07297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651</w:t>
            </w:r>
          </w:p>
        </w:tc>
      </w:tr>
      <w:tr w:rsidR="00B63D70" w:rsidRPr="00B63D70" w14:paraId="3BC7B2F1" w14:textId="77777777" w:rsidTr="00C3629E">
        <w:trPr>
          <w:trHeight w:val="153"/>
        </w:trPr>
        <w:tc>
          <w:tcPr>
            <w:tcW w:w="1000" w:type="pct"/>
            <w:shd w:val="clear" w:color="auto" w:fill="auto"/>
            <w:noWrap/>
            <w:vAlign w:val="center"/>
            <w:hideMark/>
          </w:tcPr>
          <w:p w14:paraId="4A124E8C"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3B5C3F3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KLX650R</w:t>
            </w:r>
          </w:p>
        </w:tc>
        <w:tc>
          <w:tcPr>
            <w:tcW w:w="1637" w:type="pct"/>
            <w:shd w:val="clear" w:color="auto" w:fill="auto"/>
            <w:noWrap/>
            <w:vAlign w:val="center"/>
            <w:hideMark/>
          </w:tcPr>
          <w:p w14:paraId="5CF2834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5EA2907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1993-04</w:t>
            </w:r>
          </w:p>
        </w:tc>
        <w:tc>
          <w:tcPr>
            <w:tcW w:w="681" w:type="pct"/>
            <w:shd w:val="clear" w:color="auto" w:fill="auto"/>
            <w:noWrap/>
            <w:vAlign w:val="center"/>
            <w:hideMark/>
          </w:tcPr>
          <w:p w14:paraId="1D8CC0A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651</w:t>
            </w:r>
          </w:p>
        </w:tc>
      </w:tr>
      <w:tr w:rsidR="00B63D70" w:rsidRPr="00B63D70" w14:paraId="79824B23" w14:textId="77777777" w:rsidTr="00C3629E">
        <w:trPr>
          <w:trHeight w:val="153"/>
        </w:trPr>
        <w:tc>
          <w:tcPr>
            <w:tcW w:w="1000" w:type="pct"/>
            <w:shd w:val="clear" w:color="auto" w:fill="auto"/>
            <w:noWrap/>
            <w:vAlign w:val="center"/>
            <w:hideMark/>
          </w:tcPr>
          <w:p w14:paraId="77288D15"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69B94E0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KZ400</w:t>
            </w:r>
          </w:p>
        </w:tc>
        <w:tc>
          <w:tcPr>
            <w:tcW w:w="1637" w:type="pct"/>
            <w:shd w:val="clear" w:color="auto" w:fill="auto"/>
            <w:noWrap/>
            <w:vAlign w:val="center"/>
            <w:hideMark/>
          </w:tcPr>
          <w:p w14:paraId="04F4001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KZ400</w:t>
            </w:r>
          </w:p>
        </w:tc>
        <w:tc>
          <w:tcPr>
            <w:tcW w:w="682" w:type="pct"/>
            <w:shd w:val="clear" w:color="auto" w:fill="auto"/>
            <w:noWrap/>
            <w:vAlign w:val="center"/>
            <w:hideMark/>
          </w:tcPr>
          <w:p w14:paraId="1FB47B7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1974-84</w:t>
            </w:r>
          </w:p>
        </w:tc>
        <w:tc>
          <w:tcPr>
            <w:tcW w:w="681" w:type="pct"/>
            <w:shd w:val="clear" w:color="auto" w:fill="auto"/>
            <w:noWrap/>
            <w:vAlign w:val="center"/>
            <w:hideMark/>
          </w:tcPr>
          <w:p w14:paraId="69F1BA3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398</w:t>
            </w:r>
          </w:p>
        </w:tc>
      </w:tr>
      <w:tr w:rsidR="00B63D70" w:rsidRPr="00B63D70" w14:paraId="1DB621AC" w14:textId="77777777" w:rsidTr="00C3629E">
        <w:trPr>
          <w:trHeight w:val="153"/>
        </w:trPr>
        <w:tc>
          <w:tcPr>
            <w:tcW w:w="1000" w:type="pct"/>
            <w:shd w:val="clear" w:color="auto" w:fill="auto"/>
            <w:noWrap/>
            <w:vAlign w:val="center"/>
            <w:hideMark/>
          </w:tcPr>
          <w:p w14:paraId="16897886"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32E17B6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KZ440</w:t>
            </w:r>
          </w:p>
        </w:tc>
        <w:tc>
          <w:tcPr>
            <w:tcW w:w="1637" w:type="pct"/>
            <w:shd w:val="clear" w:color="auto" w:fill="auto"/>
            <w:noWrap/>
            <w:vAlign w:val="center"/>
            <w:hideMark/>
          </w:tcPr>
          <w:p w14:paraId="0F49012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KZ440</w:t>
            </w:r>
          </w:p>
        </w:tc>
        <w:tc>
          <w:tcPr>
            <w:tcW w:w="682" w:type="pct"/>
            <w:shd w:val="clear" w:color="auto" w:fill="auto"/>
            <w:noWrap/>
            <w:vAlign w:val="center"/>
            <w:hideMark/>
          </w:tcPr>
          <w:p w14:paraId="7EBD247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1985</w:t>
            </w:r>
          </w:p>
        </w:tc>
        <w:tc>
          <w:tcPr>
            <w:tcW w:w="681" w:type="pct"/>
            <w:shd w:val="clear" w:color="auto" w:fill="auto"/>
            <w:noWrap/>
            <w:vAlign w:val="center"/>
            <w:hideMark/>
          </w:tcPr>
          <w:p w14:paraId="392D663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443</w:t>
            </w:r>
          </w:p>
        </w:tc>
      </w:tr>
      <w:tr w:rsidR="00B63D70" w:rsidRPr="00B63D70" w14:paraId="196891AF" w14:textId="77777777" w:rsidTr="00C3629E">
        <w:trPr>
          <w:trHeight w:val="153"/>
        </w:trPr>
        <w:tc>
          <w:tcPr>
            <w:tcW w:w="1000" w:type="pct"/>
            <w:shd w:val="clear" w:color="auto" w:fill="auto"/>
            <w:noWrap/>
            <w:vAlign w:val="center"/>
            <w:hideMark/>
          </w:tcPr>
          <w:p w14:paraId="6F367BFA"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183F246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KZ500</w:t>
            </w:r>
          </w:p>
        </w:tc>
        <w:tc>
          <w:tcPr>
            <w:tcW w:w="1637" w:type="pct"/>
            <w:shd w:val="clear" w:color="auto" w:fill="auto"/>
            <w:noWrap/>
            <w:vAlign w:val="center"/>
            <w:hideMark/>
          </w:tcPr>
          <w:p w14:paraId="496348C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KZ500</w:t>
            </w:r>
          </w:p>
        </w:tc>
        <w:tc>
          <w:tcPr>
            <w:tcW w:w="682" w:type="pct"/>
            <w:shd w:val="clear" w:color="auto" w:fill="auto"/>
            <w:noWrap/>
            <w:vAlign w:val="center"/>
            <w:hideMark/>
          </w:tcPr>
          <w:p w14:paraId="00EB9BD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1979</w:t>
            </w:r>
          </w:p>
        </w:tc>
        <w:tc>
          <w:tcPr>
            <w:tcW w:w="681" w:type="pct"/>
            <w:shd w:val="clear" w:color="auto" w:fill="auto"/>
            <w:noWrap/>
            <w:vAlign w:val="center"/>
            <w:hideMark/>
          </w:tcPr>
          <w:p w14:paraId="69C72F2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497</w:t>
            </w:r>
          </w:p>
        </w:tc>
      </w:tr>
      <w:tr w:rsidR="00B63D70" w:rsidRPr="00B63D70" w14:paraId="27C1B853" w14:textId="77777777" w:rsidTr="00C3629E">
        <w:trPr>
          <w:trHeight w:val="153"/>
        </w:trPr>
        <w:tc>
          <w:tcPr>
            <w:tcW w:w="1000" w:type="pct"/>
            <w:shd w:val="clear" w:color="auto" w:fill="auto"/>
            <w:noWrap/>
            <w:vAlign w:val="center"/>
            <w:hideMark/>
          </w:tcPr>
          <w:p w14:paraId="5BA9B373"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18562A8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KZ550</w:t>
            </w:r>
          </w:p>
        </w:tc>
        <w:tc>
          <w:tcPr>
            <w:tcW w:w="1637" w:type="pct"/>
            <w:shd w:val="clear" w:color="auto" w:fill="auto"/>
            <w:noWrap/>
            <w:vAlign w:val="center"/>
            <w:hideMark/>
          </w:tcPr>
          <w:p w14:paraId="3CAB530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KZ550</w:t>
            </w:r>
          </w:p>
        </w:tc>
        <w:tc>
          <w:tcPr>
            <w:tcW w:w="682" w:type="pct"/>
            <w:shd w:val="clear" w:color="auto" w:fill="auto"/>
            <w:noWrap/>
            <w:vAlign w:val="center"/>
            <w:hideMark/>
          </w:tcPr>
          <w:p w14:paraId="139C9A9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1986</w:t>
            </w:r>
          </w:p>
        </w:tc>
        <w:tc>
          <w:tcPr>
            <w:tcW w:w="681" w:type="pct"/>
            <w:shd w:val="clear" w:color="auto" w:fill="auto"/>
            <w:noWrap/>
            <w:vAlign w:val="center"/>
            <w:hideMark/>
          </w:tcPr>
          <w:p w14:paraId="79E38066"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547</w:t>
            </w:r>
          </w:p>
        </w:tc>
      </w:tr>
      <w:tr w:rsidR="00B63D70" w:rsidRPr="00B63D70" w14:paraId="48A3FB31" w14:textId="77777777" w:rsidTr="00C3629E">
        <w:trPr>
          <w:trHeight w:val="153"/>
        </w:trPr>
        <w:tc>
          <w:tcPr>
            <w:tcW w:w="1000" w:type="pct"/>
            <w:shd w:val="clear" w:color="auto" w:fill="auto"/>
            <w:noWrap/>
            <w:vAlign w:val="center"/>
            <w:hideMark/>
          </w:tcPr>
          <w:p w14:paraId="4DC917F3"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36A8B04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LE650D</w:t>
            </w:r>
          </w:p>
        </w:tc>
        <w:tc>
          <w:tcPr>
            <w:tcW w:w="1637" w:type="pct"/>
            <w:shd w:val="clear" w:color="auto" w:fill="auto"/>
            <w:noWrap/>
            <w:vAlign w:val="center"/>
            <w:hideMark/>
          </w:tcPr>
          <w:p w14:paraId="007F55F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Versys 650L ABS</w:t>
            </w:r>
          </w:p>
        </w:tc>
        <w:tc>
          <w:tcPr>
            <w:tcW w:w="682" w:type="pct"/>
            <w:shd w:val="clear" w:color="auto" w:fill="auto"/>
            <w:noWrap/>
            <w:vAlign w:val="center"/>
            <w:hideMark/>
          </w:tcPr>
          <w:p w14:paraId="30115A6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2010</w:t>
            </w:r>
          </w:p>
        </w:tc>
        <w:tc>
          <w:tcPr>
            <w:tcW w:w="681" w:type="pct"/>
            <w:shd w:val="clear" w:color="auto" w:fill="auto"/>
            <w:noWrap/>
            <w:vAlign w:val="center"/>
            <w:hideMark/>
          </w:tcPr>
          <w:p w14:paraId="24C5859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649</w:t>
            </w:r>
          </w:p>
        </w:tc>
      </w:tr>
      <w:tr w:rsidR="00B63D70" w:rsidRPr="00B63D70" w14:paraId="23D649F2" w14:textId="77777777" w:rsidTr="00C3629E">
        <w:trPr>
          <w:trHeight w:val="153"/>
        </w:trPr>
        <w:tc>
          <w:tcPr>
            <w:tcW w:w="1000" w:type="pct"/>
            <w:shd w:val="clear" w:color="auto" w:fill="auto"/>
            <w:noWrap/>
            <w:vAlign w:val="center"/>
            <w:hideMark/>
          </w:tcPr>
          <w:p w14:paraId="55E86180"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4EF153C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LE650D</w:t>
            </w:r>
          </w:p>
        </w:tc>
        <w:tc>
          <w:tcPr>
            <w:tcW w:w="1637" w:type="pct"/>
            <w:shd w:val="clear" w:color="auto" w:fill="auto"/>
            <w:noWrap/>
            <w:vAlign w:val="center"/>
            <w:hideMark/>
          </w:tcPr>
          <w:p w14:paraId="1B28B35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Versys 650L ABS</w:t>
            </w:r>
          </w:p>
        </w:tc>
        <w:tc>
          <w:tcPr>
            <w:tcW w:w="682" w:type="pct"/>
            <w:shd w:val="clear" w:color="auto" w:fill="auto"/>
            <w:noWrap/>
            <w:vAlign w:val="center"/>
            <w:hideMark/>
          </w:tcPr>
          <w:p w14:paraId="03740E1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2011-on</w:t>
            </w:r>
          </w:p>
        </w:tc>
        <w:tc>
          <w:tcPr>
            <w:tcW w:w="681" w:type="pct"/>
            <w:shd w:val="clear" w:color="auto" w:fill="auto"/>
            <w:noWrap/>
            <w:vAlign w:val="center"/>
            <w:hideMark/>
          </w:tcPr>
          <w:p w14:paraId="164D057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649</w:t>
            </w:r>
          </w:p>
        </w:tc>
      </w:tr>
      <w:tr w:rsidR="00B63D70" w:rsidRPr="00B63D70" w14:paraId="3366CADA" w14:textId="77777777" w:rsidTr="00C3629E">
        <w:trPr>
          <w:trHeight w:val="153"/>
        </w:trPr>
        <w:tc>
          <w:tcPr>
            <w:tcW w:w="1000" w:type="pct"/>
            <w:shd w:val="clear" w:color="auto" w:fill="auto"/>
            <w:noWrap/>
            <w:vAlign w:val="center"/>
            <w:hideMark/>
          </w:tcPr>
          <w:p w14:paraId="6EDF7B7D"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0E915B8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LTD440</w:t>
            </w:r>
          </w:p>
        </w:tc>
        <w:tc>
          <w:tcPr>
            <w:tcW w:w="1637" w:type="pct"/>
            <w:shd w:val="clear" w:color="auto" w:fill="auto"/>
            <w:noWrap/>
            <w:vAlign w:val="center"/>
            <w:hideMark/>
          </w:tcPr>
          <w:p w14:paraId="797214D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LTD440</w:t>
            </w:r>
          </w:p>
        </w:tc>
        <w:tc>
          <w:tcPr>
            <w:tcW w:w="682" w:type="pct"/>
            <w:shd w:val="clear" w:color="auto" w:fill="auto"/>
            <w:noWrap/>
            <w:vAlign w:val="center"/>
            <w:hideMark/>
          </w:tcPr>
          <w:p w14:paraId="2896C6D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1982</w:t>
            </w:r>
          </w:p>
        </w:tc>
        <w:tc>
          <w:tcPr>
            <w:tcW w:w="681" w:type="pct"/>
            <w:shd w:val="clear" w:color="auto" w:fill="auto"/>
            <w:noWrap/>
            <w:vAlign w:val="center"/>
            <w:hideMark/>
          </w:tcPr>
          <w:p w14:paraId="3B57D3D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443</w:t>
            </w:r>
          </w:p>
        </w:tc>
      </w:tr>
      <w:tr w:rsidR="00B63D70" w:rsidRPr="00B63D70" w14:paraId="7D3EDC88" w14:textId="77777777" w:rsidTr="00C3629E">
        <w:trPr>
          <w:trHeight w:val="153"/>
        </w:trPr>
        <w:tc>
          <w:tcPr>
            <w:tcW w:w="1000" w:type="pct"/>
            <w:shd w:val="clear" w:color="auto" w:fill="auto"/>
            <w:noWrap/>
            <w:vAlign w:val="center"/>
            <w:hideMark/>
          </w:tcPr>
          <w:p w14:paraId="0980EEAE"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325148C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LX400</w:t>
            </w:r>
          </w:p>
        </w:tc>
        <w:tc>
          <w:tcPr>
            <w:tcW w:w="1637" w:type="pct"/>
            <w:shd w:val="clear" w:color="auto" w:fill="auto"/>
            <w:noWrap/>
            <w:vAlign w:val="center"/>
            <w:hideMark/>
          </w:tcPr>
          <w:p w14:paraId="7360C8C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LX400 Eliminator</w:t>
            </w:r>
          </w:p>
        </w:tc>
        <w:tc>
          <w:tcPr>
            <w:tcW w:w="682" w:type="pct"/>
            <w:shd w:val="clear" w:color="auto" w:fill="auto"/>
            <w:noWrap/>
            <w:vAlign w:val="center"/>
            <w:hideMark/>
          </w:tcPr>
          <w:p w14:paraId="6303BB7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1989</w:t>
            </w:r>
          </w:p>
        </w:tc>
        <w:tc>
          <w:tcPr>
            <w:tcW w:w="681" w:type="pct"/>
            <w:shd w:val="clear" w:color="auto" w:fill="auto"/>
            <w:noWrap/>
            <w:vAlign w:val="center"/>
            <w:hideMark/>
          </w:tcPr>
          <w:p w14:paraId="213B5BD6"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398</w:t>
            </w:r>
          </w:p>
        </w:tc>
      </w:tr>
      <w:tr w:rsidR="00B63D70" w:rsidRPr="00B63D70" w14:paraId="3C67BA6E" w14:textId="77777777" w:rsidTr="00C3629E">
        <w:trPr>
          <w:trHeight w:val="153"/>
        </w:trPr>
        <w:tc>
          <w:tcPr>
            <w:tcW w:w="1000" w:type="pct"/>
            <w:shd w:val="clear" w:color="auto" w:fill="auto"/>
            <w:noWrap/>
            <w:vAlign w:val="center"/>
            <w:hideMark/>
          </w:tcPr>
          <w:p w14:paraId="6F9F4BA8"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4D266EC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Ninja 650</w:t>
            </w:r>
          </w:p>
        </w:tc>
        <w:tc>
          <w:tcPr>
            <w:tcW w:w="1637" w:type="pct"/>
            <w:shd w:val="clear" w:color="auto" w:fill="auto"/>
            <w:noWrap/>
            <w:vAlign w:val="center"/>
            <w:hideMark/>
          </w:tcPr>
          <w:p w14:paraId="5674C72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Ninja 650RL ABS</w:t>
            </w:r>
          </w:p>
        </w:tc>
        <w:tc>
          <w:tcPr>
            <w:tcW w:w="682" w:type="pct"/>
            <w:shd w:val="clear" w:color="auto" w:fill="auto"/>
            <w:noWrap/>
            <w:vAlign w:val="center"/>
            <w:hideMark/>
          </w:tcPr>
          <w:p w14:paraId="5908C42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2009-11</w:t>
            </w:r>
          </w:p>
        </w:tc>
        <w:tc>
          <w:tcPr>
            <w:tcW w:w="681" w:type="pct"/>
            <w:shd w:val="clear" w:color="auto" w:fill="auto"/>
            <w:noWrap/>
            <w:vAlign w:val="center"/>
            <w:hideMark/>
          </w:tcPr>
          <w:p w14:paraId="4059498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649</w:t>
            </w:r>
          </w:p>
        </w:tc>
      </w:tr>
      <w:tr w:rsidR="00B63D70" w:rsidRPr="00B63D70" w14:paraId="7A704220" w14:textId="77777777" w:rsidTr="00C3629E">
        <w:trPr>
          <w:trHeight w:val="153"/>
        </w:trPr>
        <w:tc>
          <w:tcPr>
            <w:tcW w:w="1000" w:type="pct"/>
            <w:shd w:val="clear" w:color="auto" w:fill="auto"/>
            <w:noWrap/>
            <w:vAlign w:val="center"/>
            <w:hideMark/>
          </w:tcPr>
          <w:p w14:paraId="7267F2BD"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18D8224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Ninja 650</w:t>
            </w:r>
          </w:p>
        </w:tc>
        <w:tc>
          <w:tcPr>
            <w:tcW w:w="1637" w:type="pct"/>
            <w:shd w:val="clear" w:color="auto" w:fill="auto"/>
            <w:noWrap/>
            <w:vAlign w:val="center"/>
            <w:hideMark/>
          </w:tcPr>
          <w:p w14:paraId="36A749D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Ninja 650L ABS</w:t>
            </w:r>
          </w:p>
        </w:tc>
        <w:tc>
          <w:tcPr>
            <w:tcW w:w="682" w:type="pct"/>
            <w:shd w:val="clear" w:color="auto" w:fill="auto"/>
            <w:noWrap/>
            <w:vAlign w:val="center"/>
            <w:hideMark/>
          </w:tcPr>
          <w:p w14:paraId="4AC9A83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2011-16</w:t>
            </w:r>
          </w:p>
        </w:tc>
        <w:tc>
          <w:tcPr>
            <w:tcW w:w="681" w:type="pct"/>
            <w:shd w:val="clear" w:color="auto" w:fill="auto"/>
            <w:noWrap/>
            <w:vAlign w:val="center"/>
            <w:hideMark/>
          </w:tcPr>
          <w:p w14:paraId="3546DBE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649</w:t>
            </w:r>
          </w:p>
        </w:tc>
      </w:tr>
      <w:tr w:rsidR="00B63D70" w:rsidRPr="00B63D70" w14:paraId="17BE72AC" w14:textId="77777777" w:rsidTr="00C3629E">
        <w:trPr>
          <w:trHeight w:val="153"/>
        </w:trPr>
        <w:tc>
          <w:tcPr>
            <w:tcW w:w="1000" w:type="pct"/>
            <w:shd w:val="clear" w:color="auto" w:fill="auto"/>
            <w:noWrap/>
            <w:vAlign w:val="center"/>
            <w:hideMark/>
          </w:tcPr>
          <w:p w14:paraId="3FA5D1D1"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576F131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Ninja 650 L model</w:t>
            </w:r>
          </w:p>
        </w:tc>
        <w:tc>
          <w:tcPr>
            <w:tcW w:w="1637" w:type="pct"/>
            <w:shd w:val="clear" w:color="auto" w:fill="auto"/>
            <w:noWrap/>
            <w:vAlign w:val="center"/>
            <w:hideMark/>
          </w:tcPr>
          <w:p w14:paraId="5B3B72B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Ninja 650RL</w:t>
            </w:r>
          </w:p>
        </w:tc>
        <w:tc>
          <w:tcPr>
            <w:tcW w:w="682" w:type="pct"/>
            <w:shd w:val="clear" w:color="auto" w:fill="auto"/>
            <w:noWrap/>
            <w:vAlign w:val="center"/>
            <w:hideMark/>
          </w:tcPr>
          <w:p w14:paraId="12AC431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2009</w:t>
            </w:r>
          </w:p>
        </w:tc>
        <w:tc>
          <w:tcPr>
            <w:tcW w:w="681" w:type="pct"/>
            <w:shd w:val="clear" w:color="auto" w:fill="auto"/>
            <w:noWrap/>
            <w:vAlign w:val="center"/>
            <w:hideMark/>
          </w:tcPr>
          <w:p w14:paraId="7596080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649</w:t>
            </w:r>
          </w:p>
        </w:tc>
      </w:tr>
      <w:tr w:rsidR="00B63D70" w:rsidRPr="00B63D70" w14:paraId="46542A91" w14:textId="77777777" w:rsidTr="00C3629E">
        <w:trPr>
          <w:trHeight w:val="153"/>
        </w:trPr>
        <w:tc>
          <w:tcPr>
            <w:tcW w:w="1000" w:type="pct"/>
            <w:shd w:val="clear" w:color="auto" w:fill="auto"/>
            <w:noWrap/>
            <w:vAlign w:val="center"/>
            <w:hideMark/>
          </w:tcPr>
          <w:p w14:paraId="0041F5A6"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7D79878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S2</w:t>
            </w:r>
          </w:p>
        </w:tc>
        <w:tc>
          <w:tcPr>
            <w:tcW w:w="1637" w:type="pct"/>
            <w:shd w:val="clear" w:color="auto" w:fill="auto"/>
            <w:noWrap/>
            <w:vAlign w:val="center"/>
            <w:hideMark/>
          </w:tcPr>
          <w:p w14:paraId="3A50C53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S2</w:t>
            </w:r>
          </w:p>
        </w:tc>
        <w:tc>
          <w:tcPr>
            <w:tcW w:w="682" w:type="pct"/>
            <w:shd w:val="clear" w:color="auto" w:fill="auto"/>
            <w:noWrap/>
            <w:vAlign w:val="center"/>
            <w:hideMark/>
          </w:tcPr>
          <w:p w14:paraId="47AADDB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1972</w:t>
            </w:r>
          </w:p>
        </w:tc>
        <w:tc>
          <w:tcPr>
            <w:tcW w:w="681" w:type="pct"/>
            <w:shd w:val="clear" w:color="auto" w:fill="auto"/>
            <w:noWrap/>
            <w:vAlign w:val="center"/>
            <w:hideMark/>
          </w:tcPr>
          <w:p w14:paraId="0108B6A9"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346</w:t>
            </w:r>
          </w:p>
        </w:tc>
      </w:tr>
      <w:tr w:rsidR="00B63D70" w:rsidRPr="00B63D70" w14:paraId="44249538" w14:textId="77777777" w:rsidTr="00C3629E">
        <w:trPr>
          <w:trHeight w:val="153"/>
        </w:trPr>
        <w:tc>
          <w:tcPr>
            <w:tcW w:w="1000" w:type="pct"/>
            <w:shd w:val="clear" w:color="auto" w:fill="auto"/>
            <w:noWrap/>
            <w:vAlign w:val="center"/>
            <w:hideMark/>
          </w:tcPr>
          <w:p w14:paraId="25F1C6DC"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47669E1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S3</w:t>
            </w:r>
          </w:p>
        </w:tc>
        <w:tc>
          <w:tcPr>
            <w:tcW w:w="1637" w:type="pct"/>
            <w:shd w:val="clear" w:color="auto" w:fill="auto"/>
            <w:noWrap/>
            <w:vAlign w:val="center"/>
            <w:hideMark/>
          </w:tcPr>
          <w:p w14:paraId="46CCC79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S3</w:t>
            </w:r>
          </w:p>
        </w:tc>
        <w:tc>
          <w:tcPr>
            <w:tcW w:w="682" w:type="pct"/>
            <w:shd w:val="clear" w:color="auto" w:fill="auto"/>
            <w:noWrap/>
            <w:vAlign w:val="center"/>
            <w:hideMark/>
          </w:tcPr>
          <w:p w14:paraId="39115B1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1974</w:t>
            </w:r>
          </w:p>
        </w:tc>
        <w:tc>
          <w:tcPr>
            <w:tcW w:w="681" w:type="pct"/>
            <w:shd w:val="clear" w:color="auto" w:fill="auto"/>
            <w:noWrap/>
            <w:vAlign w:val="center"/>
            <w:hideMark/>
          </w:tcPr>
          <w:p w14:paraId="69DFA75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400</w:t>
            </w:r>
          </w:p>
        </w:tc>
      </w:tr>
      <w:tr w:rsidR="00B63D70" w:rsidRPr="00B63D70" w14:paraId="2D86EF10" w14:textId="77777777" w:rsidTr="00C3629E">
        <w:trPr>
          <w:trHeight w:val="153"/>
        </w:trPr>
        <w:tc>
          <w:tcPr>
            <w:tcW w:w="1000" w:type="pct"/>
            <w:shd w:val="clear" w:color="auto" w:fill="auto"/>
            <w:noWrap/>
            <w:vAlign w:val="center"/>
            <w:hideMark/>
          </w:tcPr>
          <w:p w14:paraId="4A7D578A"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45942CF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W400</w:t>
            </w:r>
          </w:p>
        </w:tc>
        <w:tc>
          <w:tcPr>
            <w:tcW w:w="1637" w:type="pct"/>
            <w:shd w:val="clear" w:color="auto" w:fill="auto"/>
            <w:noWrap/>
            <w:vAlign w:val="center"/>
            <w:hideMark/>
          </w:tcPr>
          <w:p w14:paraId="608CCAE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EJ400AE</w:t>
            </w:r>
          </w:p>
        </w:tc>
        <w:tc>
          <w:tcPr>
            <w:tcW w:w="682" w:type="pct"/>
            <w:shd w:val="clear" w:color="auto" w:fill="auto"/>
            <w:noWrap/>
            <w:vAlign w:val="center"/>
            <w:hideMark/>
          </w:tcPr>
          <w:p w14:paraId="1451DAD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2006-09</w:t>
            </w:r>
          </w:p>
        </w:tc>
        <w:tc>
          <w:tcPr>
            <w:tcW w:w="681" w:type="pct"/>
            <w:shd w:val="clear" w:color="auto" w:fill="auto"/>
            <w:noWrap/>
            <w:vAlign w:val="center"/>
            <w:hideMark/>
          </w:tcPr>
          <w:p w14:paraId="23451D6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399</w:t>
            </w:r>
          </w:p>
        </w:tc>
      </w:tr>
      <w:tr w:rsidR="00B63D70" w:rsidRPr="00B63D70" w14:paraId="241D3BC9" w14:textId="77777777" w:rsidTr="00C3629E">
        <w:trPr>
          <w:trHeight w:val="153"/>
        </w:trPr>
        <w:tc>
          <w:tcPr>
            <w:tcW w:w="1000" w:type="pct"/>
            <w:shd w:val="clear" w:color="auto" w:fill="auto"/>
            <w:noWrap/>
            <w:vAlign w:val="center"/>
            <w:hideMark/>
          </w:tcPr>
          <w:p w14:paraId="2C8DF415"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5CD9971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Z400B2</w:t>
            </w:r>
          </w:p>
        </w:tc>
        <w:tc>
          <w:tcPr>
            <w:tcW w:w="1637" w:type="pct"/>
            <w:shd w:val="clear" w:color="auto" w:fill="auto"/>
            <w:noWrap/>
            <w:vAlign w:val="center"/>
            <w:hideMark/>
          </w:tcPr>
          <w:p w14:paraId="2286B99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KZ400B2</w:t>
            </w:r>
          </w:p>
        </w:tc>
        <w:tc>
          <w:tcPr>
            <w:tcW w:w="682" w:type="pct"/>
            <w:shd w:val="clear" w:color="auto" w:fill="auto"/>
            <w:noWrap/>
            <w:vAlign w:val="center"/>
            <w:hideMark/>
          </w:tcPr>
          <w:p w14:paraId="258B3E2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1979</w:t>
            </w:r>
          </w:p>
        </w:tc>
        <w:tc>
          <w:tcPr>
            <w:tcW w:w="681" w:type="pct"/>
            <w:shd w:val="clear" w:color="auto" w:fill="auto"/>
            <w:noWrap/>
            <w:vAlign w:val="center"/>
            <w:hideMark/>
          </w:tcPr>
          <w:p w14:paraId="69DB7B7C"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398</w:t>
            </w:r>
          </w:p>
        </w:tc>
      </w:tr>
      <w:tr w:rsidR="00B63D70" w:rsidRPr="00B63D70" w14:paraId="1B39E10B" w14:textId="77777777" w:rsidTr="00C3629E">
        <w:trPr>
          <w:trHeight w:val="153"/>
        </w:trPr>
        <w:tc>
          <w:tcPr>
            <w:tcW w:w="1000" w:type="pct"/>
            <w:shd w:val="clear" w:color="auto" w:fill="auto"/>
            <w:noWrap/>
            <w:vAlign w:val="center"/>
            <w:hideMark/>
          </w:tcPr>
          <w:p w14:paraId="108B4B8A"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4ADDA57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Z400D</w:t>
            </w:r>
          </w:p>
        </w:tc>
        <w:tc>
          <w:tcPr>
            <w:tcW w:w="1637" w:type="pct"/>
            <w:shd w:val="clear" w:color="auto" w:fill="auto"/>
            <w:noWrap/>
            <w:vAlign w:val="center"/>
            <w:hideMark/>
          </w:tcPr>
          <w:p w14:paraId="342229F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KZ400D</w:t>
            </w:r>
          </w:p>
        </w:tc>
        <w:tc>
          <w:tcPr>
            <w:tcW w:w="682" w:type="pct"/>
            <w:shd w:val="clear" w:color="auto" w:fill="auto"/>
            <w:noWrap/>
            <w:vAlign w:val="center"/>
            <w:hideMark/>
          </w:tcPr>
          <w:p w14:paraId="1DAFB64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1975</w:t>
            </w:r>
          </w:p>
        </w:tc>
        <w:tc>
          <w:tcPr>
            <w:tcW w:w="681" w:type="pct"/>
            <w:shd w:val="clear" w:color="auto" w:fill="auto"/>
            <w:noWrap/>
            <w:vAlign w:val="center"/>
            <w:hideMark/>
          </w:tcPr>
          <w:p w14:paraId="78EF9BD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398</w:t>
            </w:r>
          </w:p>
        </w:tc>
      </w:tr>
      <w:tr w:rsidR="00B63D70" w:rsidRPr="00B63D70" w14:paraId="45A7D84C" w14:textId="77777777" w:rsidTr="00C3629E">
        <w:trPr>
          <w:trHeight w:val="153"/>
        </w:trPr>
        <w:tc>
          <w:tcPr>
            <w:tcW w:w="1000" w:type="pct"/>
            <w:shd w:val="clear" w:color="auto" w:fill="auto"/>
            <w:noWrap/>
            <w:vAlign w:val="center"/>
            <w:hideMark/>
          </w:tcPr>
          <w:p w14:paraId="167B3259"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0F47418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Z500</w:t>
            </w:r>
          </w:p>
        </w:tc>
        <w:tc>
          <w:tcPr>
            <w:tcW w:w="1637" w:type="pct"/>
            <w:shd w:val="clear" w:color="auto" w:fill="auto"/>
            <w:noWrap/>
            <w:vAlign w:val="center"/>
            <w:hideMark/>
          </w:tcPr>
          <w:p w14:paraId="3BA9663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Z500</w:t>
            </w:r>
          </w:p>
        </w:tc>
        <w:tc>
          <w:tcPr>
            <w:tcW w:w="682" w:type="pct"/>
            <w:shd w:val="clear" w:color="auto" w:fill="auto"/>
            <w:noWrap/>
            <w:vAlign w:val="center"/>
            <w:hideMark/>
          </w:tcPr>
          <w:p w14:paraId="6CC2BF6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1980</w:t>
            </w:r>
          </w:p>
        </w:tc>
        <w:tc>
          <w:tcPr>
            <w:tcW w:w="681" w:type="pct"/>
            <w:shd w:val="clear" w:color="auto" w:fill="auto"/>
            <w:noWrap/>
            <w:vAlign w:val="center"/>
            <w:hideMark/>
          </w:tcPr>
          <w:p w14:paraId="06354BC1"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498</w:t>
            </w:r>
          </w:p>
        </w:tc>
      </w:tr>
      <w:tr w:rsidR="00B63D70" w:rsidRPr="00B63D70" w14:paraId="73B66804" w14:textId="77777777" w:rsidTr="00C3629E">
        <w:trPr>
          <w:trHeight w:val="153"/>
        </w:trPr>
        <w:tc>
          <w:tcPr>
            <w:tcW w:w="1000" w:type="pct"/>
            <w:shd w:val="clear" w:color="auto" w:fill="auto"/>
            <w:noWrap/>
            <w:vAlign w:val="center"/>
            <w:hideMark/>
          </w:tcPr>
          <w:p w14:paraId="5321A364"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4C860D9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ZR550</w:t>
            </w:r>
          </w:p>
        </w:tc>
        <w:tc>
          <w:tcPr>
            <w:tcW w:w="1637" w:type="pct"/>
            <w:shd w:val="clear" w:color="auto" w:fill="auto"/>
            <w:noWrap/>
            <w:vAlign w:val="center"/>
            <w:hideMark/>
          </w:tcPr>
          <w:p w14:paraId="4DC53B8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ZEPHYR</w:t>
            </w:r>
          </w:p>
        </w:tc>
        <w:tc>
          <w:tcPr>
            <w:tcW w:w="682" w:type="pct"/>
            <w:shd w:val="clear" w:color="auto" w:fill="auto"/>
            <w:noWrap/>
            <w:vAlign w:val="center"/>
            <w:hideMark/>
          </w:tcPr>
          <w:p w14:paraId="22891DF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1991-99</w:t>
            </w:r>
          </w:p>
        </w:tc>
        <w:tc>
          <w:tcPr>
            <w:tcW w:w="681" w:type="pct"/>
            <w:shd w:val="clear" w:color="auto" w:fill="auto"/>
            <w:noWrap/>
            <w:vAlign w:val="center"/>
            <w:hideMark/>
          </w:tcPr>
          <w:p w14:paraId="014FF6A9"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553</w:t>
            </w:r>
          </w:p>
        </w:tc>
      </w:tr>
      <w:tr w:rsidR="00B63D70" w:rsidRPr="00B63D70" w14:paraId="749C2755" w14:textId="77777777" w:rsidTr="00C3629E">
        <w:trPr>
          <w:trHeight w:val="153"/>
        </w:trPr>
        <w:tc>
          <w:tcPr>
            <w:tcW w:w="1000" w:type="pct"/>
            <w:shd w:val="clear" w:color="auto" w:fill="auto"/>
            <w:noWrap/>
            <w:vAlign w:val="center"/>
            <w:hideMark/>
          </w:tcPr>
          <w:p w14:paraId="37C14B41"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0D70CDE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ZZR400</w:t>
            </w:r>
          </w:p>
        </w:tc>
        <w:tc>
          <w:tcPr>
            <w:tcW w:w="1637" w:type="pct"/>
            <w:shd w:val="clear" w:color="auto" w:fill="auto"/>
            <w:noWrap/>
            <w:vAlign w:val="center"/>
            <w:hideMark/>
          </w:tcPr>
          <w:p w14:paraId="3B98408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ZZR400</w:t>
            </w:r>
          </w:p>
        </w:tc>
        <w:tc>
          <w:tcPr>
            <w:tcW w:w="682" w:type="pct"/>
            <w:shd w:val="clear" w:color="auto" w:fill="auto"/>
            <w:noWrap/>
            <w:vAlign w:val="center"/>
            <w:hideMark/>
          </w:tcPr>
          <w:p w14:paraId="5AF16A6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1991</w:t>
            </w:r>
          </w:p>
        </w:tc>
        <w:tc>
          <w:tcPr>
            <w:tcW w:w="681" w:type="pct"/>
            <w:shd w:val="clear" w:color="auto" w:fill="auto"/>
            <w:noWrap/>
            <w:vAlign w:val="center"/>
            <w:hideMark/>
          </w:tcPr>
          <w:p w14:paraId="7A8C54B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399</w:t>
            </w:r>
          </w:p>
        </w:tc>
      </w:tr>
      <w:tr w:rsidR="00B63D70" w:rsidRPr="00B63D70" w14:paraId="1684D3FE" w14:textId="77777777" w:rsidTr="00C3629E">
        <w:trPr>
          <w:trHeight w:val="153"/>
        </w:trPr>
        <w:tc>
          <w:tcPr>
            <w:tcW w:w="1000" w:type="pct"/>
            <w:tcBorders>
              <w:bottom w:val="single" w:sz="4" w:space="0" w:color="auto"/>
            </w:tcBorders>
            <w:shd w:val="clear" w:color="auto" w:fill="auto"/>
            <w:noWrap/>
            <w:vAlign w:val="center"/>
            <w:hideMark/>
          </w:tcPr>
          <w:p w14:paraId="259DE323" w14:textId="77777777" w:rsidR="00B63D70" w:rsidRPr="00B63D70" w:rsidRDefault="00B63D70" w:rsidP="00B63D70">
            <w:pPr>
              <w:spacing w:before="40" w:after="40"/>
              <w:jc w:val="left"/>
              <w:rPr>
                <w:rFonts w:eastAsia="Times New Roman"/>
                <w:szCs w:val="17"/>
                <w:lang w:eastAsia="en-AU"/>
              </w:rPr>
            </w:pPr>
          </w:p>
        </w:tc>
        <w:tc>
          <w:tcPr>
            <w:tcW w:w="1000" w:type="pct"/>
            <w:tcBorders>
              <w:bottom w:val="single" w:sz="4" w:space="0" w:color="auto"/>
            </w:tcBorders>
            <w:shd w:val="clear" w:color="auto" w:fill="auto"/>
            <w:noWrap/>
            <w:vAlign w:val="center"/>
            <w:hideMark/>
          </w:tcPr>
          <w:p w14:paraId="351F87E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ZZR400</w:t>
            </w:r>
          </w:p>
        </w:tc>
        <w:tc>
          <w:tcPr>
            <w:tcW w:w="1637" w:type="pct"/>
            <w:tcBorders>
              <w:bottom w:val="single" w:sz="4" w:space="0" w:color="auto"/>
            </w:tcBorders>
            <w:shd w:val="clear" w:color="auto" w:fill="auto"/>
            <w:noWrap/>
            <w:vAlign w:val="center"/>
            <w:hideMark/>
          </w:tcPr>
          <w:p w14:paraId="15ADD97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ZZR400</w:t>
            </w:r>
          </w:p>
        </w:tc>
        <w:tc>
          <w:tcPr>
            <w:tcW w:w="682" w:type="pct"/>
            <w:tcBorders>
              <w:bottom w:val="single" w:sz="4" w:space="0" w:color="auto"/>
            </w:tcBorders>
            <w:shd w:val="clear" w:color="auto" w:fill="auto"/>
            <w:noWrap/>
            <w:vAlign w:val="center"/>
            <w:hideMark/>
          </w:tcPr>
          <w:p w14:paraId="497BE88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1992</w:t>
            </w:r>
          </w:p>
        </w:tc>
        <w:tc>
          <w:tcPr>
            <w:tcW w:w="681" w:type="pct"/>
            <w:tcBorders>
              <w:bottom w:val="single" w:sz="4" w:space="0" w:color="auto"/>
            </w:tcBorders>
            <w:shd w:val="clear" w:color="auto" w:fill="auto"/>
            <w:noWrap/>
            <w:vAlign w:val="center"/>
            <w:hideMark/>
          </w:tcPr>
          <w:p w14:paraId="319404B1"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399</w:t>
            </w:r>
          </w:p>
        </w:tc>
      </w:tr>
      <w:tr w:rsidR="00B63D70" w:rsidRPr="00B63D70" w14:paraId="5AEBFDA1" w14:textId="77777777" w:rsidTr="00C3629E">
        <w:trPr>
          <w:trHeight w:val="153"/>
        </w:trPr>
        <w:tc>
          <w:tcPr>
            <w:tcW w:w="1000" w:type="pct"/>
            <w:shd w:val="clear" w:color="auto" w:fill="auto"/>
            <w:noWrap/>
            <w:vAlign w:val="center"/>
            <w:hideMark/>
          </w:tcPr>
          <w:p w14:paraId="00C57B03"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KTM</w:t>
            </w:r>
          </w:p>
        </w:tc>
        <w:tc>
          <w:tcPr>
            <w:tcW w:w="1000" w:type="pct"/>
            <w:shd w:val="clear" w:color="auto" w:fill="auto"/>
            <w:noWrap/>
            <w:vAlign w:val="center"/>
          </w:tcPr>
          <w:p w14:paraId="330CDD5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2T-EXC</w:t>
            </w:r>
          </w:p>
        </w:tc>
        <w:tc>
          <w:tcPr>
            <w:tcW w:w="1637" w:type="pct"/>
            <w:shd w:val="clear" w:color="auto" w:fill="auto"/>
            <w:noWrap/>
            <w:vAlign w:val="center"/>
          </w:tcPr>
          <w:p w14:paraId="0F94DFE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300 EXC</w:t>
            </w:r>
          </w:p>
        </w:tc>
        <w:tc>
          <w:tcPr>
            <w:tcW w:w="682" w:type="pct"/>
            <w:shd w:val="clear" w:color="auto" w:fill="auto"/>
            <w:noWrap/>
            <w:vAlign w:val="center"/>
          </w:tcPr>
          <w:p w14:paraId="5D5E58D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2012-2017</w:t>
            </w:r>
          </w:p>
        </w:tc>
        <w:tc>
          <w:tcPr>
            <w:tcW w:w="681" w:type="pct"/>
            <w:shd w:val="clear" w:color="auto" w:fill="auto"/>
            <w:noWrap/>
            <w:vAlign w:val="center"/>
          </w:tcPr>
          <w:p w14:paraId="078380AC"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293</w:t>
            </w:r>
          </w:p>
        </w:tc>
      </w:tr>
      <w:tr w:rsidR="00B63D70" w:rsidRPr="00B63D70" w14:paraId="3BBD18D7" w14:textId="77777777" w:rsidTr="00C3629E">
        <w:trPr>
          <w:trHeight w:val="153"/>
        </w:trPr>
        <w:tc>
          <w:tcPr>
            <w:tcW w:w="1000" w:type="pct"/>
            <w:shd w:val="clear" w:color="auto" w:fill="auto"/>
            <w:noWrap/>
            <w:vAlign w:val="center"/>
            <w:hideMark/>
          </w:tcPr>
          <w:p w14:paraId="2A6DFDB4"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58AAB1A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300 exc</w:t>
            </w:r>
          </w:p>
        </w:tc>
        <w:tc>
          <w:tcPr>
            <w:tcW w:w="1637" w:type="pct"/>
            <w:shd w:val="clear" w:color="auto" w:fill="auto"/>
            <w:noWrap/>
            <w:vAlign w:val="center"/>
            <w:hideMark/>
          </w:tcPr>
          <w:p w14:paraId="276EA75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300exc</w:t>
            </w:r>
          </w:p>
        </w:tc>
        <w:tc>
          <w:tcPr>
            <w:tcW w:w="682" w:type="pct"/>
            <w:shd w:val="clear" w:color="auto" w:fill="auto"/>
            <w:noWrap/>
            <w:vAlign w:val="center"/>
            <w:hideMark/>
          </w:tcPr>
          <w:p w14:paraId="5B16939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hideMark/>
          </w:tcPr>
          <w:p w14:paraId="0C29D42A"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300</w:t>
            </w:r>
          </w:p>
        </w:tc>
      </w:tr>
      <w:tr w:rsidR="00B63D70" w:rsidRPr="00B63D70" w14:paraId="24167A2C" w14:textId="77777777" w:rsidTr="00C3629E">
        <w:trPr>
          <w:trHeight w:val="153"/>
        </w:trPr>
        <w:tc>
          <w:tcPr>
            <w:tcW w:w="1000" w:type="pct"/>
            <w:shd w:val="clear" w:color="auto" w:fill="auto"/>
            <w:noWrap/>
            <w:vAlign w:val="center"/>
            <w:hideMark/>
          </w:tcPr>
          <w:p w14:paraId="606EB1D1"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11A8843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300EXC</w:t>
            </w:r>
          </w:p>
        </w:tc>
        <w:tc>
          <w:tcPr>
            <w:tcW w:w="1637" w:type="pct"/>
            <w:shd w:val="clear" w:color="auto" w:fill="auto"/>
            <w:noWrap/>
            <w:vAlign w:val="center"/>
            <w:hideMark/>
          </w:tcPr>
          <w:p w14:paraId="08E5951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6A955C0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1984-2011</w:t>
            </w:r>
          </w:p>
        </w:tc>
        <w:tc>
          <w:tcPr>
            <w:tcW w:w="681" w:type="pct"/>
            <w:shd w:val="clear" w:color="auto" w:fill="auto"/>
            <w:noWrap/>
            <w:vAlign w:val="center"/>
            <w:hideMark/>
          </w:tcPr>
          <w:p w14:paraId="7EF8A67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293</w:t>
            </w:r>
          </w:p>
        </w:tc>
      </w:tr>
      <w:tr w:rsidR="00B63D70" w:rsidRPr="00B63D70" w14:paraId="436F113E" w14:textId="77777777" w:rsidTr="00C3629E">
        <w:trPr>
          <w:trHeight w:val="153"/>
        </w:trPr>
        <w:tc>
          <w:tcPr>
            <w:tcW w:w="1000" w:type="pct"/>
            <w:shd w:val="clear" w:color="auto" w:fill="auto"/>
            <w:noWrap/>
            <w:vAlign w:val="center"/>
            <w:hideMark/>
          </w:tcPr>
          <w:p w14:paraId="0D59AF26"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44A0EB0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300EXC-E</w:t>
            </w:r>
          </w:p>
        </w:tc>
        <w:tc>
          <w:tcPr>
            <w:tcW w:w="1637" w:type="pct"/>
            <w:shd w:val="clear" w:color="auto" w:fill="auto"/>
            <w:noWrap/>
            <w:vAlign w:val="center"/>
            <w:hideMark/>
          </w:tcPr>
          <w:p w14:paraId="6C64EAB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768D6EC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2007-08</w:t>
            </w:r>
          </w:p>
        </w:tc>
        <w:tc>
          <w:tcPr>
            <w:tcW w:w="681" w:type="pct"/>
            <w:shd w:val="clear" w:color="auto" w:fill="auto"/>
            <w:noWrap/>
            <w:vAlign w:val="center"/>
            <w:hideMark/>
          </w:tcPr>
          <w:p w14:paraId="2ADEE11E"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293</w:t>
            </w:r>
          </w:p>
        </w:tc>
      </w:tr>
      <w:tr w:rsidR="00B63D70" w:rsidRPr="00B63D70" w14:paraId="11AC8E4F" w14:textId="77777777" w:rsidTr="00C3629E">
        <w:trPr>
          <w:trHeight w:val="153"/>
        </w:trPr>
        <w:tc>
          <w:tcPr>
            <w:tcW w:w="1000" w:type="pct"/>
            <w:shd w:val="clear" w:color="auto" w:fill="auto"/>
            <w:noWrap/>
            <w:vAlign w:val="center"/>
            <w:hideMark/>
          </w:tcPr>
          <w:p w14:paraId="16F54D18"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5B9B55D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300GS</w:t>
            </w:r>
          </w:p>
        </w:tc>
        <w:tc>
          <w:tcPr>
            <w:tcW w:w="1637" w:type="pct"/>
            <w:shd w:val="clear" w:color="auto" w:fill="auto"/>
            <w:noWrap/>
            <w:vAlign w:val="center"/>
            <w:hideMark/>
          </w:tcPr>
          <w:p w14:paraId="7138841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20319ED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1990-95</w:t>
            </w:r>
          </w:p>
        </w:tc>
        <w:tc>
          <w:tcPr>
            <w:tcW w:w="681" w:type="pct"/>
            <w:shd w:val="clear" w:color="auto" w:fill="auto"/>
            <w:noWrap/>
            <w:vAlign w:val="center"/>
            <w:hideMark/>
          </w:tcPr>
          <w:p w14:paraId="2AA832A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280</w:t>
            </w:r>
          </w:p>
        </w:tc>
      </w:tr>
      <w:tr w:rsidR="00B63D70" w:rsidRPr="00B63D70" w14:paraId="6F480A21" w14:textId="77777777" w:rsidTr="00C3629E">
        <w:trPr>
          <w:trHeight w:val="153"/>
        </w:trPr>
        <w:tc>
          <w:tcPr>
            <w:tcW w:w="1000" w:type="pct"/>
            <w:shd w:val="clear" w:color="auto" w:fill="auto"/>
            <w:noWrap/>
            <w:vAlign w:val="center"/>
            <w:hideMark/>
          </w:tcPr>
          <w:p w14:paraId="23DC2B6B"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507A5C9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350EXC Special-R</w:t>
            </w:r>
          </w:p>
        </w:tc>
        <w:tc>
          <w:tcPr>
            <w:tcW w:w="1637" w:type="pct"/>
            <w:shd w:val="clear" w:color="auto" w:fill="auto"/>
            <w:noWrap/>
            <w:vAlign w:val="center"/>
            <w:hideMark/>
          </w:tcPr>
          <w:p w14:paraId="014014C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126B02E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2005-06</w:t>
            </w:r>
          </w:p>
        </w:tc>
        <w:tc>
          <w:tcPr>
            <w:tcW w:w="681" w:type="pct"/>
            <w:shd w:val="clear" w:color="auto" w:fill="auto"/>
            <w:noWrap/>
            <w:vAlign w:val="center"/>
            <w:hideMark/>
          </w:tcPr>
          <w:p w14:paraId="2E5ADFCA"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350</w:t>
            </w:r>
          </w:p>
        </w:tc>
      </w:tr>
      <w:tr w:rsidR="00B63D70" w:rsidRPr="00B63D70" w14:paraId="50ABA135" w14:textId="77777777" w:rsidTr="00C3629E">
        <w:trPr>
          <w:trHeight w:val="153"/>
        </w:trPr>
        <w:tc>
          <w:tcPr>
            <w:tcW w:w="1000" w:type="pct"/>
            <w:shd w:val="clear" w:color="auto" w:fill="auto"/>
            <w:noWrap/>
            <w:vAlign w:val="center"/>
            <w:hideMark/>
          </w:tcPr>
          <w:p w14:paraId="39B98FF5"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1ED484E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350EXC-F</w:t>
            </w:r>
          </w:p>
        </w:tc>
        <w:tc>
          <w:tcPr>
            <w:tcW w:w="1637" w:type="pct"/>
            <w:shd w:val="clear" w:color="auto" w:fill="auto"/>
            <w:noWrap/>
            <w:vAlign w:val="center"/>
            <w:hideMark/>
          </w:tcPr>
          <w:p w14:paraId="59FB055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0E0853F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2011-on</w:t>
            </w:r>
          </w:p>
        </w:tc>
        <w:tc>
          <w:tcPr>
            <w:tcW w:w="681" w:type="pct"/>
            <w:shd w:val="clear" w:color="auto" w:fill="auto"/>
            <w:noWrap/>
            <w:vAlign w:val="center"/>
            <w:hideMark/>
          </w:tcPr>
          <w:p w14:paraId="7088F1A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347</w:t>
            </w:r>
          </w:p>
        </w:tc>
      </w:tr>
      <w:tr w:rsidR="00B63D70" w:rsidRPr="00B63D70" w14:paraId="58689E6D" w14:textId="77777777" w:rsidTr="00C3629E">
        <w:trPr>
          <w:trHeight w:val="153"/>
        </w:trPr>
        <w:tc>
          <w:tcPr>
            <w:tcW w:w="1000" w:type="pct"/>
            <w:shd w:val="clear" w:color="auto" w:fill="auto"/>
            <w:noWrap/>
            <w:vAlign w:val="center"/>
            <w:hideMark/>
          </w:tcPr>
          <w:p w14:paraId="63544CBD"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3410CA6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360EXC</w:t>
            </w:r>
          </w:p>
        </w:tc>
        <w:tc>
          <w:tcPr>
            <w:tcW w:w="1637" w:type="pct"/>
            <w:shd w:val="clear" w:color="auto" w:fill="auto"/>
            <w:noWrap/>
            <w:vAlign w:val="center"/>
            <w:hideMark/>
          </w:tcPr>
          <w:p w14:paraId="033084F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7768D0A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1996-98</w:t>
            </w:r>
          </w:p>
        </w:tc>
        <w:tc>
          <w:tcPr>
            <w:tcW w:w="681" w:type="pct"/>
            <w:shd w:val="clear" w:color="auto" w:fill="auto"/>
            <w:noWrap/>
            <w:vAlign w:val="center"/>
            <w:hideMark/>
          </w:tcPr>
          <w:p w14:paraId="0B18FB2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360</w:t>
            </w:r>
          </w:p>
        </w:tc>
      </w:tr>
      <w:tr w:rsidR="00B63D70" w:rsidRPr="00B63D70" w14:paraId="1FBD27E9" w14:textId="77777777" w:rsidTr="00C3629E">
        <w:trPr>
          <w:trHeight w:val="153"/>
        </w:trPr>
        <w:tc>
          <w:tcPr>
            <w:tcW w:w="1000" w:type="pct"/>
            <w:shd w:val="clear" w:color="auto" w:fill="auto"/>
            <w:noWrap/>
            <w:vAlign w:val="center"/>
            <w:hideMark/>
          </w:tcPr>
          <w:p w14:paraId="40929477"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52565D0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380EXC</w:t>
            </w:r>
          </w:p>
        </w:tc>
        <w:tc>
          <w:tcPr>
            <w:tcW w:w="1637" w:type="pct"/>
            <w:shd w:val="clear" w:color="auto" w:fill="auto"/>
            <w:noWrap/>
            <w:vAlign w:val="center"/>
            <w:hideMark/>
          </w:tcPr>
          <w:p w14:paraId="563C313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5E39942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2000</w:t>
            </w:r>
          </w:p>
        </w:tc>
        <w:tc>
          <w:tcPr>
            <w:tcW w:w="681" w:type="pct"/>
            <w:shd w:val="clear" w:color="auto" w:fill="auto"/>
            <w:noWrap/>
            <w:vAlign w:val="center"/>
            <w:hideMark/>
          </w:tcPr>
          <w:p w14:paraId="61F56F56"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368</w:t>
            </w:r>
          </w:p>
        </w:tc>
      </w:tr>
      <w:tr w:rsidR="00B63D70" w:rsidRPr="00B63D70" w14:paraId="5D0D3B48" w14:textId="77777777" w:rsidTr="00C3629E">
        <w:trPr>
          <w:trHeight w:val="153"/>
        </w:trPr>
        <w:tc>
          <w:tcPr>
            <w:tcW w:w="1000" w:type="pct"/>
            <w:shd w:val="clear" w:color="auto" w:fill="auto"/>
            <w:noWrap/>
            <w:vAlign w:val="center"/>
            <w:hideMark/>
          </w:tcPr>
          <w:p w14:paraId="36B0DE2D"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3A48379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390 Duke</w:t>
            </w:r>
          </w:p>
        </w:tc>
        <w:tc>
          <w:tcPr>
            <w:tcW w:w="1637" w:type="pct"/>
            <w:shd w:val="clear" w:color="auto" w:fill="auto"/>
            <w:noWrap/>
            <w:vAlign w:val="center"/>
            <w:hideMark/>
          </w:tcPr>
          <w:p w14:paraId="7F89947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390 Duke</w:t>
            </w:r>
          </w:p>
        </w:tc>
        <w:tc>
          <w:tcPr>
            <w:tcW w:w="682" w:type="pct"/>
            <w:shd w:val="clear" w:color="auto" w:fill="auto"/>
            <w:noWrap/>
            <w:vAlign w:val="center"/>
            <w:hideMark/>
          </w:tcPr>
          <w:p w14:paraId="5C126A2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hideMark/>
          </w:tcPr>
          <w:p w14:paraId="498060C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390</w:t>
            </w:r>
          </w:p>
        </w:tc>
      </w:tr>
      <w:tr w:rsidR="00B63D70" w:rsidRPr="00B63D70" w14:paraId="653570E8" w14:textId="77777777" w:rsidTr="00C3629E">
        <w:trPr>
          <w:trHeight w:val="153"/>
        </w:trPr>
        <w:tc>
          <w:tcPr>
            <w:tcW w:w="1000" w:type="pct"/>
            <w:shd w:val="clear" w:color="auto" w:fill="auto"/>
            <w:noWrap/>
            <w:vAlign w:val="center"/>
            <w:hideMark/>
          </w:tcPr>
          <w:p w14:paraId="5FA83190"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52825D8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400EXC</w:t>
            </w:r>
          </w:p>
        </w:tc>
        <w:tc>
          <w:tcPr>
            <w:tcW w:w="1637" w:type="pct"/>
            <w:shd w:val="clear" w:color="auto" w:fill="auto"/>
            <w:noWrap/>
            <w:vAlign w:val="center"/>
            <w:hideMark/>
          </w:tcPr>
          <w:p w14:paraId="6E4B7D7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6119A54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2008-11</w:t>
            </w:r>
          </w:p>
        </w:tc>
        <w:tc>
          <w:tcPr>
            <w:tcW w:w="681" w:type="pct"/>
            <w:shd w:val="clear" w:color="auto" w:fill="auto"/>
            <w:noWrap/>
            <w:vAlign w:val="center"/>
            <w:hideMark/>
          </w:tcPr>
          <w:p w14:paraId="2FE7A86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393</w:t>
            </w:r>
          </w:p>
        </w:tc>
      </w:tr>
      <w:tr w:rsidR="00B63D70" w:rsidRPr="00B63D70" w14:paraId="1B6C28A7" w14:textId="77777777" w:rsidTr="00C3629E">
        <w:trPr>
          <w:trHeight w:val="153"/>
        </w:trPr>
        <w:tc>
          <w:tcPr>
            <w:tcW w:w="1000" w:type="pct"/>
            <w:shd w:val="clear" w:color="auto" w:fill="auto"/>
            <w:noWrap/>
            <w:vAlign w:val="center"/>
            <w:hideMark/>
          </w:tcPr>
          <w:p w14:paraId="4E39522A"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081205F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400GS</w:t>
            </w:r>
          </w:p>
        </w:tc>
        <w:tc>
          <w:tcPr>
            <w:tcW w:w="1637" w:type="pct"/>
            <w:shd w:val="clear" w:color="auto" w:fill="auto"/>
            <w:noWrap/>
            <w:vAlign w:val="center"/>
            <w:hideMark/>
          </w:tcPr>
          <w:p w14:paraId="367B1C4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2BF9E52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1993-99</w:t>
            </w:r>
          </w:p>
        </w:tc>
        <w:tc>
          <w:tcPr>
            <w:tcW w:w="681" w:type="pct"/>
            <w:shd w:val="clear" w:color="auto" w:fill="auto"/>
            <w:noWrap/>
            <w:vAlign w:val="center"/>
            <w:hideMark/>
          </w:tcPr>
          <w:p w14:paraId="2CD8FCE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400</w:t>
            </w:r>
          </w:p>
        </w:tc>
      </w:tr>
      <w:tr w:rsidR="00B63D70" w:rsidRPr="00B63D70" w14:paraId="3BF821F7" w14:textId="77777777" w:rsidTr="00C3629E">
        <w:trPr>
          <w:trHeight w:val="153"/>
        </w:trPr>
        <w:tc>
          <w:tcPr>
            <w:tcW w:w="1000" w:type="pct"/>
            <w:shd w:val="clear" w:color="auto" w:fill="auto"/>
            <w:noWrap/>
            <w:vAlign w:val="center"/>
            <w:hideMark/>
          </w:tcPr>
          <w:p w14:paraId="1F60619E"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4F8DA0C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400SC</w:t>
            </w:r>
          </w:p>
        </w:tc>
        <w:tc>
          <w:tcPr>
            <w:tcW w:w="1637" w:type="pct"/>
            <w:shd w:val="clear" w:color="auto" w:fill="auto"/>
            <w:noWrap/>
            <w:vAlign w:val="center"/>
            <w:hideMark/>
          </w:tcPr>
          <w:p w14:paraId="075E870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400SC</w:t>
            </w:r>
          </w:p>
        </w:tc>
        <w:tc>
          <w:tcPr>
            <w:tcW w:w="682" w:type="pct"/>
            <w:shd w:val="clear" w:color="auto" w:fill="auto"/>
            <w:noWrap/>
            <w:vAlign w:val="center"/>
            <w:hideMark/>
          </w:tcPr>
          <w:p w14:paraId="506E037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1996-98</w:t>
            </w:r>
          </w:p>
        </w:tc>
        <w:tc>
          <w:tcPr>
            <w:tcW w:w="681" w:type="pct"/>
            <w:shd w:val="clear" w:color="auto" w:fill="auto"/>
            <w:noWrap/>
            <w:vAlign w:val="center"/>
            <w:hideMark/>
          </w:tcPr>
          <w:p w14:paraId="278888E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400</w:t>
            </w:r>
          </w:p>
        </w:tc>
      </w:tr>
      <w:tr w:rsidR="00B63D70" w:rsidRPr="00B63D70" w14:paraId="40673AF4" w14:textId="77777777" w:rsidTr="00C3629E">
        <w:trPr>
          <w:trHeight w:val="153"/>
        </w:trPr>
        <w:tc>
          <w:tcPr>
            <w:tcW w:w="1000" w:type="pct"/>
            <w:shd w:val="clear" w:color="auto" w:fill="auto"/>
            <w:noWrap/>
            <w:vAlign w:val="center"/>
            <w:hideMark/>
          </w:tcPr>
          <w:p w14:paraId="393BCEBB"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4676B92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400TE</w:t>
            </w:r>
          </w:p>
        </w:tc>
        <w:tc>
          <w:tcPr>
            <w:tcW w:w="1637" w:type="pct"/>
            <w:shd w:val="clear" w:color="auto" w:fill="auto"/>
            <w:noWrap/>
            <w:vAlign w:val="center"/>
            <w:hideMark/>
          </w:tcPr>
          <w:p w14:paraId="53A998C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400TE</w:t>
            </w:r>
          </w:p>
        </w:tc>
        <w:tc>
          <w:tcPr>
            <w:tcW w:w="682" w:type="pct"/>
            <w:shd w:val="clear" w:color="auto" w:fill="auto"/>
            <w:noWrap/>
            <w:vAlign w:val="center"/>
            <w:hideMark/>
          </w:tcPr>
          <w:p w14:paraId="2C57106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2001</w:t>
            </w:r>
          </w:p>
        </w:tc>
        <w:tc>
          <w:tcPr>
            <w:tcW w:w="681" w:type="pct"/>
            <w:shd w:val="clear" w:color="auto" w:fill="auto"/>
            <w:noWrap/>
            <w:vAlign w:val="center"/>
            <w:hideMark/>
          </w:tcPr>
          <w:p w14:paraId="231D919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400</w:t>
            </w:r>
          </w:p>
        </w:tc>
      </w:tr>
      <w:tr w:rsidR="00B63D70" w:rsidRPr="00B63D70" w14:paraId="4D757053" w14:textId="77777777" w:rsidTr="00C3629E">
        <w:trPr>
          <w:trHeight w:val="153"/>
        </w:trPr>
        <w:tc>
          <w:tcPr>
            <w:tcW w:w="1000" w:type="pct"/>
            <w:shd w:val="clear" w:color="auto" w:fill="auto"/>
            <w:noWrap/>
            <w:vAlign w:val="center"/>
            <w:hideMark/>
          </w:tcPr>
          <w:p w14:paraId="534D6819"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5B9F6F8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450EXC</w:t>
            </w:r>
          </w:p>
        </w:tc>
        <w:tc>
          <w:tcPr>
            <w:tcW w:w="1637" w:type="pct"/>
            <w:shd w:val="clear" w:color="auto" w:fill="auto"/>
            <w:noWrap/>
            <w:vAlign w:val="center"/>
            <w:hideMark/>
          </w:tcPr>
          <w:p w14:paraId="0E86963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5C3C8AD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2002-07</w:t>
            </w:r>
          </w:p>
        </w:tc>
        <w:tc>
          <w:tcPr>
            <w:tcW w:w="681" w:type="pct"/>
            <w:shd w:val="clear" w:color="auto" w:fill="auto"/>
            <w:noWrap/>
            <w:vAlign w:val="center"/>
            <w:hideMark/>
          </w:tcPr>
          <w:p w14:paraId="19A797C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448</w:t>
            </w:r>
          </w:p>
        </w:tc>
      </w:tr>
      <w:tr w:rsidR="00B63D70" w:rsidRPr="00B63D70" w14:paraId="56449B92" w14:textId="77777777" w:rsidTr="00C3629E">
        <w:trPr>
          <w:trHeight w:val="153"/>
        </w:trPr>
        <w:tc>
          <w:tcPr>
            <w:tcW w:w="1000" w:type="pct"/>
            <w:shd w:val="clear" w:color="auto" w:fill="auto"/>
            <w:noWrap/>
            <w:vAlign w:val="center"/>
            <w:hideMark/>
          </w:tcPr>
          <w:p w14:paraId="2D62F63F"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488D9D6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450EXC</w:t>
            </w:r>
          </w:p>
        </w:tc>
        <w:tc>
          <w:tcPr>
            <w:tcW w:w="1637" w:type="pct"/>
            <w:shd w:val="clear" w:color="auto" w:fill="auto"/>
            <w:noWrap/>
            <w:vAlign w:val="center"/>
            <w:hideMark/>
          </w:tcPr>
          <w:p w14:paraId="7BDCACC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5BDCE36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2005-11</w:t>
            </w:r>
          </w:p>
        </w:tc>
        <w:tc>
          <w:tcPr>
            <w:tcW w:w="681" w:type="pct"/>
            <w:shd w:val="clear" w:color="auto" w:fill="auto"/>
            <w:noWrap/>
            <w:vAlign w:val="center"/>
            <w:hideMark/>
          </w:tcPr>
          <w:p w14:paraId="440D88C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449</w:t>
            </w:r>
          </w:p>
        </w:tc>
      </w:tr>
      <w:tr w:rsidR="00B63D70" w:rsidRPr="00B63D70" w14:paraId="3131A6DD" w14:textId="77777777" w:rsidTr="00C3629E">
        <w:trPr>
          <w:trHeight w:val="153"/>
        </w:trPr>
        <w:tc>
          <w:tcPr>
            <w:tcW w:w="1000" w:type="pct"/>
            <w:shd w:val="clear" w:color="auto" w:fill="auto"/>
            <w:noWrap/>
            <w:vAlign w:val="center"/>
            <w:hideMark/>
          </w:tcPr>
          <w:p w14:paraId="21111E1C"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28BCEB7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450EXC</w:t>
            </w:r>
          </w:p>
        </w:tc>
        <w:tc>
          <w:tcPr>
            <w:tcW w:w="1637" w:type="pct"/>
            <w:shd w:val="clear" w:color="auto" w:fill="auto"/>
            <w:noWrap/>
            <w:vAlign w:val="center"/>
            <w:hideMark/>
          </w:tcPr>
          <w:p w14:paraId="72A31A0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7629CBB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2011-on</w:t>
            </w:r>
          </w:p>
        </w:tc>
        <w:tc>
          <w:tcPr>
            <w:tcW w:w="681" w:type="pct"/>
            <w:shd w:val="clear" w:color="auto" w:fill="auto"/>
            <w:noWrap/>
            <w:vAlign w:val="center"/>
            <w:hideMark/>
          </w:tcPr>
          <w:p w14:paraId="3C7A0C2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449</w:t>
            </w:r>
          </w:p>
        </w:tc>
      </w:tr>
      <w:tr w:rsidR="00B63D70" w:rsidRPr="00B63D70" w14:paraId="0164418A" w14:textId="77777777" w:rsidTr="00C3629E">
        <w:trPr>
          <w:trHeight w:val="153"/>
        </w:trPr>
        <w:tc>
          <w:tcPr>
            <w:tcW w:w="1000" w:type="pct"/>
            <w:shd w:val="clear" w:color="auto" w:fill="auto"/>
            <w:noWrap/>
            <w:vAlign w:val="center"/>
            <w:hideMark/>
          </w:tcPr>
          <w:p w14:paraId="58DB2C93"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6B49D76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4T-EXC RACING</w:t>
            </w:r>
          </w:p>
        </w:tc>
        <w:tc>
          <w:tcPr>
            <w:tcW w:w="1637" w:type="pct"/>
            <w:shd w:val="clear" w:color="auto" w:fill="auto"/>
            <w:noWrap/>
            <w:vAlign w:val="center"/>
            <w:hideMark/>
          </w:tcPr>
          <w:p w14:paraId="0AD92F4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350 EXC-F</w:t>
            </w:r>
          </w:p>
        </w:tc>
        <w:tc>
          <w:tcPr>
            <w:tcW w:w="682" w:type="pct"/>
            <w:shd w:val="clear" w:color="auto" w:fill="auto"/>
            <w:noWrap/>
            <w:vAlign w:val="center"/>
            <w:hideMark/>
          </w:tcPr>
          <w:p w14:paraId="48F7C51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2012-on</w:t>
            </w:r>
          </w:p>
        </w:tc>
        <w:tc>
          <w:tcPr>
            <w:tcW w:w="681" w:type="pct"/>
            <w:shd w:val="clear" w:color="auto" w:fill="auto"/>
            <w:noWrap/>
            <w:vAlign w:val="center"/>
            <w:hideMark/>
          </w:tcPr>
          <w:p w14:paraId="64508DFE"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350</w:t>
            </w:r>
          </w:p>
        </w:tc>
      </w:tr>
      <w:tr w:rsidR="00B63D70" w:rsidRPr="00B63D70" w14:paraId="3AC2CC83" w14:textId="77777777" w:rsidTr="00C3629E">
        <w:trPr>
          <w:trHeight w:val="153"/>
        </w:trPr>
        <w:tc>
          <w:tcPr>
            <w:tcW w:w="1000" w:type="pct"/>
            <w:shd w:val="clear" w:color="auto" w:fill="auto"/>
            <w:noWrap/>
            <w:vAlign w:val="center"/>
            <w:hideMark/>
          </w:tcPr>
          <w:p w14:paraId="7E32ECB2"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02AF774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4T-EXC RACING</w:t>
            </w:r>
          </w:p>
        </w:tc>
        <w:tc>
          <w:tcPr>
            <w:tcW w:w="1637" w:type="pct"/>
            <w:shd w:val="clear" w:color="auto" w:fill="auto"/>
            <w:noWrap/>
            <w:vAlign w:val="center"/>
            <w:hideMark/>
          </w:tcPr>
          <w:p w14:paraId="207ED11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450 EXC</w:t>
            </w:r>
          </w:p>
        </w:tc>
        <w:tc>
          <w:tcPr>
            <w:tcW w:w="682" w:type="pct"/>
            <w:shd w:val="clear" w:color="auto" w:fill="auto"/>
            <w:noWrap/>
            <w:vAlign w:val="center"/>
            <w:hideMark/>
          </w:tcPr>
          <w:p w14:paraId="3C28C02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2012-on</w:t>
            </w:r>
          </w:p>
        </w:tc>
        <w:tc>
          <w:tcPr>
            <w:tcW w:w="681" w:type="pct"/>
            <w:shd w:val="clear" w:color="auto" w:fill="auto"/>
            <w:noWrap/>
            <w:vAlign w:val="center"/>
            <w:hideMark/>
          </w:tcPr>
          <w:p w14:paraId="026012E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449</w:t>
            </w:r>
          </w:p>
        </w:tc>
      </w:tr>
      <w:tr w:rsidR="00B63D70" w:rsidRPr="00B63D70" w14:paraId="6E7F8631" w14:textId="77777777" w:rsidTr="00C3629E">
        <w:trPr>
          <w:trHeight w:val="153"/>
        </w:trPr>
        <w:tc>
          <w:tcPr>
            <w:tcW w:w="1000" w:type="pct"/>
            <w:shd w:val="clear" w:color="auto" w:fill="auto"/>
            <w:noWrap/>
            <w:vAlign w:val="center"/>
            <w:hideMark/>
          </w:tcPr>
          <w:p w14:paraId="5E2CA332"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717D8B5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4T-EXC RACING</w:t>
            </w:r>
          </w:p>
        </w:tc>
        <w:tc>
          <w:tcPr>
            <w:tcW w:w="1637" w:type="pct"/>
            <w:shd w:val="clear" w:color="auto" w:fill="auto"/>
            <w:noWrap/>
            <w:vAlign w:val="center"/>
            <w:hideMark/>
          </w:tcPr>
          <w:p w14:paraId="7857115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500 EXC</w:t>
            </w:r>
          </w:p>
        </w:tc>
        <w:tc>
          <w:tcPr>
            <w:tcW w:w="682" w:type="pct"/>
            <w:shd w:val="clear" w:color="auto" w:fill="auto"/>
            <w:noWrap/>
            <w:vAlign w:val="center"/>
            <w:hideMark/>
          </w:tcPr>
          <w:p w14:paraId="3F424D1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2012-on</w:t>
            </w:r>
          </w:p>
        </w:tc>
        <w:tc>
          <w:tcPr>
            <w:tcW w:w="681" w:type="pct"/>
            <w:shd w:val="clear" w:color="auto" w:fill="auto"/>
            <w:noWrap/>
            <w:vAlign w:val="center"/>
            <w:hideMark/>
          </w:tcPr>
          <w:p w14:paraId="6D9454A1"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510</w:t>
            </w:r>
          </w:p>
        </w:tc>
      </w:tr>
      <w:tr w:rsidR="00B63D70" w:rsidRPr="00B63D70" w14:paraId="20B25D0A" w14:textId="77777777" w:rsidTr="00C3629E">
        <w:trPr>
          <w:trHeight w:val="153"/>
        </w:trPr>
        <w:tc>
          <w:tcPr>
            <w:tcW w:w="1000" w:type="pct"/>
            <w:shd w:val="clear" w:color="auto" w:fill="auto"/>
            <w:noWrap/>
            <w:vAlign w:val="center"/>
            <w:hideMark/>
          </w:tcPr>
          <w:p w14:paraId="2D4C009C"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57C02F6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500EXC</w:t>
            </w:r>
          </w:p>
        </w:tc>
        <w:tc>
          <w:tcPr>
            <w:tcW w:w="1637" w:type="pct"/>
            <w:shd w:val="clear" w:color="auto" w:fill="auto"/>
            <w:noWrap/>
            <w:vAlign w:val="center"/>
            <w:hideMark/>
          </w:tcPr>
          <w:p w14:paraId="02E8186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1CFCFCE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2011-on</w:t>
            </w:r>
          </w:p>
        </w:tc>
        <w:tc>
          <w:tcPr>
            <w:tcW w:w="681" w:type="pct"/>
            <w:shd w:val="clear" w:color="auto" w:fill="auto"/>
            <w:noWrap/>
            <w:vAlign w:val="center"/>
            <w:hideMark/>
          </w:tcPr>
          <w:p w14:paraId="307F5A2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510</w:t>
            </w:r>
          </w:p>
        </w:tc>
      </w:tr>
      <w:tr w:rsidR="00B63D70" w:rsidRPr="00B63D70" w14:paraId="25009E14" w14:textId="77777777" w:rsidTr="00C3629E">
        <w:trPr>
          <w:trHeight w:val="153"/>
        </w:trPr>
        <w:tc>
          <w:tcPr>
            <w:tcW w:w="1000" w:type="pct"/>
            <w:shd w:val="clear" w:color="auto" w:fill="auto"/>
            <w:noWrap/>
            <w:vAlign w:val="center"/>
            <w:hideMark/>
          </w:tcPr>
          <w:p w14:paraId="75A81E6C"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4DA4149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500GS</w:t>
            </w:r>
          </w:p>
        </w:tc>
        <w:tc>
          <w:tcPr>
            <w:tcW w:w="1637" w:type="pct"/>
            <w:shd w:val="clear" w:color="auto" w:fill="auto"/>
            <w:noWrap/>
            <w:vAlign w:val="center"/>
            <w:hideMark/>
          </w:tcPr>
          <w:p w14:paraId="2AB79CC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6106850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1984-91</w:t>
            </w:r>
          </w:p>
        </w:tc>
        <w:tc>
          <w:tcPr>
            <w:tcW w:w="681" w:type="pct"/>
            <w:shd w:val="clear" w:color="auto" w:fill="auto"/>
            <w:noWrap/>
            <w:vAlign w:val="center"/>
            <w:hideMark/>
          </w:tcPr>
          <w:p w14:paraId="5229B48E"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553</w:t>
            </w:r>
          </w:p>
        </w:tc>
      </w:tr>
      <w:tr w:rsidR="00B63D70" w:rsidRPr="00B63D70" w14:paraId="109492B6" w14:textId="77777777" w:rsidTr="00C3629E">
        <w:trPr>
          <w:trHeight w:val="153"/>
        </w:trPr>
        <w:tc>
          <w:tcPr>
            <w:tcW w:w="1000" w:type="pct"/>
            <w:shd w:val="clear" w:color="auto" w:fill="auto"/>
            <w:noWrap/>
            <w:vAlign w:val="center"/>
            <w:hideMark/>
          </w:tcPr>
          <w:p w14:paraId="23BD2DB9"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2B8FDE7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510EXC</w:t>
            </w:r>
          </w:p>
        </w:tc>
        <w:tc>
          <w:tcPr>
            <w:tcW w:w="1637" w:type="pct"/>
            <w:shd w:val="clear" w:color="auto" w:fill="auto"/>
            <w:noWrap/>
            <w:vAlign w:val="center"/>
            <w:hideMark/>
          </w:tcPr>
          <w:p w14:paraId="4957117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2C44E01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1999-02</w:t>
            </w:r>
          </w:p>
        </w:tc>
        <w:tc>
          <w:tcPr>
            <w:tcW w:w="681" w:type="pct"/>
            <w:shd w:val="clear" w:color="auto" w:fill="auto"/>
            <w:noWrap/>
            <w:vAlign w:val="center"/>
            <w:hideMark/>
          </w:tcPr>
          <w:p w14:paraId="6955832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510</w:t>
            </w:r>
          </w:p>
        </w:tc>
      </w:tr>
      <w:tr w:rsidR="00B63D70" w:rsidRPr="00B63D70" w14:paraId="5B8C91A5" w14:textId="77777777" w:rsidTr="00C3629E">
        <w:trPr>
          <w:trHeight w:val="153"/>
        </w:trPr>
        <w:tc>
          <w:tcPr>
            <w:tcW w:w="1000" w:type="pct"/>
            <w:shd w:val="clear" w:color="auto" w:fill="auto"/>
            <w:noWrap/>
            <w:vAlign w:val="center"/>
            <w:hideMark/>
          </w:tcPr>
          <w:p w14:paraId="2ECCFE0D"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093AF97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520EXC</w:t>
            </w:r>
          </w:p>
        </w:tc>
        <w:tc>
          <w:tcPr>
            <w:tcW w:w="1637" w:type="pct"/>
            <w:shd w:val="clear" w:color="auto" w:fill="auto"/>
            <w:noWrap/>
            <w:vAlign w:val="center"/>
            <w:hideMark/>
          </w:tcPr>
          <w:p w14:paraId="3680FB4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0D35DE9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2000-02</w:t>
            </w:r>
          </w:p>
        </w:tc>
        <w:tc>
          <w:tcPr>
            <w:tcW w:w="681" w:type="pct"/>
            <w:shd w:val="clear" w:color="auto" w:fill="auto"/>
            <w:noWrap/>
            <w:vAlign w:val="center"/>
            <w:hideMark/>
          </w:tcPr>
          <w:p w14:paraId="66A8247C"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510</w:t>
            </w:r>
          </w:p>
        </w:tc>
      </w:tr>
      <w:tr w:rsidR="00B63D70" w:rsidRPr="00B63D70" w14:paraId="61CB1ED7" w14:textId="77777777" w:rsidTr="00C3629E">
        <w:trPr>
          <w:trHeight w:val="153"/>
        </w:trPr>
        <w:tc>
          <w:tcPr>
            <w:tcW w:w="1000" w:type="pct"/>
            <w:shd w:val="clear" w:color="auto" w:fill="auto"/>
            <w:noWrap/>
            <w:vAlign w:val="center"/>
            <w:hideMark/>
          </w:tcPr>
          <w:p w14:paraId="3ABC56A9"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6655649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525EXC</w:t>
            </w:r>
          </w:p>
        </w:tc>
        <w:tc>
          <w:tcPr>
            <w:tcW w:w="1637" w:type="pct"/>
            <w:shd w:val="clear" w:color="auto" w:fill="auto"/>
            <w:noWrap/>
            <w:vAlign w:val="center"/>
            <w:hideMark/>
          </w:tcPr>
          <w:p w14:paraId="74FFD9F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165A3AB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2002-05</w:t>
            </w:r>
          </w:p>
        </w:tc>
        <w:tc>
          <w:tcPr>
            <w:tcW w:w="681" w:type="pct"/>
            <w:shd w:val="clear" w:color="auto" w:fill="auto"/>
            <w:noWrap/>
            <w:vAlign w:val="center"/>
            <w:hideMark/>
          </w:tcPr>
          <w:p w14:paraId="1E8B51BA"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510</w:t>
            </w:r>
          </w:p>
        </w:tc>
      </w:tr>
      <w:tr w:rsidR="00B63D70" w:rsidRPr="00B63D70" w14:paraId="593C48F9" w14:textId="77777777" w:rsidTr="00C3629E">
        <w:trPr>
          <w:trHeight w:val="153"/>
        </w:trPr>
        <w:tc>
          <w:tcPr>
            <w:tcW w:w="1000" w:type="pct"/>
            <w:shd w:val="clear" w:color="auto" w:fill="auto"/>
            <w:noWrap/>
            <w:vAlign w:val="center"/>
            <w:hideMark/>
          </w:tcPr>
          <w:p w14:paraId="486B08E1"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4D40735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525EXC-R</w:t>
            </w:r>
          </w:p>
        </w:tc>
        <w:tc>
          <w:tcPr>
            <w:tcW w:w="1637" w:type="pct"/>
            <w:shd w:val="clear" w:color="auto" w:fill="auto"/>
            <w:noWrap/>
            <w:vAlign w:val="center"/>
            <w:hideMark/>
          </w:tcPr>
          <w:p w14:paraId="3C965F2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6FCDF12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2005-07</w:t>
            </w:r>
          </w:p>
        </w:tc>
        <w:tc>
          <w:tcPr>
            <w:tcW w:w="681" w:type="pct"/>
            <w:shd w:val="clear" w:color="auto" w:fill="auto"/>
            <w:noWrap/>
            <w:vAlign w:val="center"/>
            <w:hideMark/>
          </w:tcPr>
          <w:p w14:paraId="4AA93AA9"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510</w:t>
            </w:r>
          </w:p>
        </w:tc>
      </w:tr>
      <w:tr w:rsidR="00B63D70" w:rsidRPr="00B63D70" w14:paraId="0417D964" w14:textId="77777777" w:rsidTr="00C3629E">
        <w:trPr>
          <w:trHeight w:val="153"/>
        </w:trPr>
        <w:tc>
          <w:tcPr>
            <w:tcW w:w="1000" w:type="pct"/>
            <w:shd w:val="clear" w:color="auto" w:fill="auto"/>
            <w:noWrap/>
            <w:vAlign w:val="center"/>
            <w:hideMark/>
          </w:tcPr>
          <w:p w14:paraId="78C861A7"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3A5744C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530EXC</w:t>
            </w:r>
          </w:p>
        </w:tc>
        <w:tc>
          <w:tcPr>
            <w:tcW w:w="1637" w:type="pct"/>
            <w:shd w:val="clear" w:color="auto" w:fill="auto"/>
            <w:noWrap/>
            <w:vAlign w:val="center"/>
            <w:hideMark/>
          </w:tcPr>
          <w:p w14:paraId="40F6123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3B25508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2008-11</w:t>
            </w:r>
          </w:p>
        </w:tc>
        <w:tc>
          <w:tcPr>
            <w:tcW w:w="681" w:type="pct"/>
            <w:shd w:val="clear" w:color="auto" w:fill="auto"/>
            <w:noWrap/>
            <w:vAlign w:val="center"/>
            <w:hideMark/>
          </w:tcPr>
          <w:p w14:paraId="218EF34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510</w:t>
            </w:r>
          </w:p>
        </w:tc>
      </w:tr>
      <w:tr w:rsidR="00B63D70" w:rsidRPr="00B63D70" w14:paraId="4F86C6DA" w14:textId="77777777" w:rsidTr="00C3629E">
        <w:trPr>
          <w:trHeight w:val="153"/>
        </w:trPr>
        <w:tc>
          <w:tcPr>
            <w:tcW w:w="1000" w:type="pct"/>
            <w:shd w:val="clear" w:color="auto" w:fill="auto"/>
            <w:noWrap/>
            <w:vAlign w:val="center"/>
            <w:hideMark/>
          </w:tcPr>
          <w:p w14:paraId="21FB88B4"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49B81DC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600 ENDURO</w:t>
            </w:r>
          </w:p>
        </w:tc>
        <w:tc>
          <w:tcPr>
            <w:tcW w:w="1637" w:type="pct"/>
            <w:shd w:val="clear" w:color="auto" w:fill="auto"/>
            <w:noWrap/>
            <w:vAlign w:val="center"/>
            <w:hideMark/>
          </w:tcPr>
          <w:p w14:paraId="375B6AE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49220E2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1987-93</w:t>
            </w:r>
          </w:p>
        </w:tc>
        <w:tc>
          <w:tcPr>
            <w:tcW w:w="681" w:type="pct"/>
            <w:shd w:val="clear" w:color="auto" w:fill="auto"/>
            <w:noWrap/>
            <w:vAlign w:val="center"/>
            <w:hideMark/>
          </w:tcPr>
          <w:p w14:paraId="3A865C11"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553</w:t>
            </w:r>
          </w:p>
        </w:tc>
      </w:tr>
      <w:tr w:rsidR="00B63D70" w:rsidRPr="00B63D70" w14:paraId="0BB63CE6" w14:textId="77777777" w:rsidTr="00C3629E">
        <w:trPr>
          <w:trHeight w:val="153"/>
        </w:trPr>
        <w:tc>
          <w:tcPr>
            <w:tcW w:w="1000" w:type="pct"/>
            <w:shd w:val="clear" w:color="auto" w:fill="auto"/>
            <w:noWrap/>
            <w:vAlign w:val="center"/>
            <w:hideMark/>
          </w:tcPr>
          <w:p w14:paraId="00876866"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65BCC44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600 ENDURO INCAS</w:t>
            </w:r>
          </w:p>
        </w:tc>
        <w:tc>
          <w:tcPr>
            <w:tcW w:w="1637" w:type="pct"/>
            <w:shd w:val="clear" w:color="auto" w:fill="auto"/>
            <w:noWrap/>
            <w:vAlign w:val="center"/>
            <w:hideMark/>
          </w:tcPr>
          <w:p w14:paraId="15C3C77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12C8117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1989-90</w:t>
            </w:r>
          </w:p>
        </w:tc>
        <w:tc>
          <w:tcPr>
            <w:tcW w:w="681" w:type="pct"/>
            <w:shd w:val="clear" w:color="auto" w:fill="auto"/>
            <w:noWrap/>
            <w:vAlign w:val="center"/>
            <w:hideMark/>
          </w:tcPr>
          <w:p w14:paraId="20522DD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553</w:t>
            </w:r>
          </w:p>
        </w:tc>
      </w:tr>
      <w:tr w:rsidR="00B63D70" w:rsidRPr="00B63D70" w14:paraId="24D51E73" w14:textId="77777777" w:rsidTr="00C3629E">
        <w:trPr>
          <w:trHeight w:val="153"/>
        </w:trPr>
        <w:tc>
          <w:tcPr>
            <w:tcW w:w="1000" w:type="pct"/>
            <w:shd w:val="clear" w:color="auto" w:fill="auto"/>
            <w:noWrap/>
            <w:vAlign w:val="center"/>
            <w:hideMark/>
          </w:tcPr>
          <w:p w14:paraId="694AED36"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7A7B308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625SMC</w:t>
            </w:r>
          </w:p>
        </w:tc>
        <w:tc>
          <w:tcPr>
            <w:tcW w:w="1637" w:type="pct"/>
            <w:shd w:val="clear" w:color="auto" w:fill="auto"/>
            <w:noWrap/>
            <w:vAlign w:val="center"/>
            <w:hideMark/>
          </w:tcPr>
          <w:p w14:paraId="63013A7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625SMC</w:t>
            </w:r>
          </w:p>
        </w:tc>
        <w:tc>
          <w:tcPr>
            <w:tcW w:w="682" w:type="pct"/>
            <w:shd w:val="clear" w:color="auto" w:fill="auto"/>
            <w:noWrap/>
            <w:vAlign w:val="center"/>
            <w:hideMark/>
          </w:tcPr>
          <w:p w14:paraId="412D445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2004</w:t>
            </w:r>
          </w:p>
        </w:tc>
        <w:tc>
          <w:tcPr>
            <w:tcW w:w="681" w:type="pct"/>
            <w:shd w:val="clear" w:color="auto" w:fill="auto"/>
            <w:noWrap/>
            <w:vAlign w:val="center"/>
            <w:hideMark/>
          </w:tcPr>
          <w:p w14:paraId="00A3BEA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609</w:t>
            </w:r>
          </w:p>
        </w:tc>
      </w:tr>
      <w:tr w:rsidR="00B63D70" w:rsidRPr="00B63D70" w14:paraId="3090A19E" w14:textId="77777777" w:rsidTr="00C3629E">
        <w:trPr>
          <w:trHeight w:val="153"/>
        </w:trPr>
        <w:tc>
          <w:tcPr>
            <w:tcW w:w="1000" w:type="pct"/>
            <w:shd w:val="clear" w:color="auto" w:fill="auto"/>
            <w:noWrap/>
            <w:vAlign w:val="center"/>
            <w:hideMark/>
          </w:tcPr>
          <w:p w14:paraId="1EFDF434"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0F8E266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640 4T-EGS</w:t>
            </w:r>
          </w:p>
        </w:tc>
        <w:tc>
          <w:tcPr>
            <w:tcW w:w="1637" w:type="pct"/>
            <w:shd w:val="clear" w:color="auto" w:fill="auto"/>
            <w:noWrap/>
            <w:vAlign w:val="center"/>
            <w:hideMark/>
          </w:tcPr>
          <w:p w14:paraId="5B630AE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640 LC4-EMY04</w:t>
            </w:r>
          </w:p>
        </w:tc>
        <w:tc>
          <w:tcPr>
            <w:tcW w:w="682" w:type="pct"/>
            <w:shd w:val="clear" w:color="auto" w:fill="auto"/>
            <w:noWrap/>
            <w:vAlign w:val="center"/>
            <w:hideMark/>
          </w:tcPr>
          <w:p w14:paraId="01A60FD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2004-05</w:t>
            </w:r>
          </w:p>
        </w:tc>
        <w:tc>
          <w:tcPr>
            <w:tcW w:w="681" w:type="pct"/>
            <w:shd w:val="clear" w:color="auto" w:fill="auto"/>
            <w:noWrap/>
            <w:vAlign w:val="center"/>
            <w:hideMark/>
          </w:tcPr>
          <w:p w14:paraId="5ABA1A5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625</w:t>
            </w:r>
          </w:p>
        </w:tc>
      </w:tr>
      <w:tr w:rsidR="00B63D70" w:rsidRPr="00B63D70" w14:paraId="0C85F443" w14:textId="77777777" w:rsidTr="00C3629E">
        <w:trPr>
          <w:trHeight w:val="153"/>
        </w:trPr>
        <w:tc>
          <w:tcPr>
            <w:tcW w:w="1000" w:type="pct"/>
            <w:shd w:val="clear" w:color="auto" w:fill="auto"/>
            <w:noWrap/>
            <w:vAlign w:val="center"/>
            <w:hideMark/>
          </w:tcPr>
          <w:p w14:paraId="379509EF"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6BAAE00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640 4T-EGS</w:t>
            </w:r>
          </w:p>
        </w:tc>
        <w:tc>
          <w:tcPr>
            <w:tcW w:w="1637" w:type="pct"/>
            <w:shd w:val="clear" w:color="auto" w:fill="auto"/>
            <w:noWrap/>
            <w:vAlign w:val="center"/>
            <w:hideMark/>
          </w:tcPr>
          <w:p w14:paraId="1560597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640 LC4-MY05</w:t>
            </w:r>
          </w:p>
        </w:tc>
        <w:tc>
          <w:tcPr>
            <w:tcW w:w="682" w:type="pct"/>
            <w:shd w:val="clear" w:color="auto" w:fill="auto"/>
            <w:noWrap/>
            <w:vAlign w:val="center"/>
            <w:hideMark/>
          </w:tcPr>
          <w:p w14:paraId="2C54C84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2004-05</w:t>
            </w:r>
          </w:p>
        </w:tc>
        <w:tc>
          <w:tcPr>
            <w:tcW w:w="681" w:type="pct"/>
            <w:shd w:val="clear" w:color="auto" w:fill="auto"/>
            <w:noWrap/>
            <w:vAlign w:val="center"/>
            <w:hideMark/>
          </w:tcPr>
          <w:p w14:paraId="4B941F6A"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625</w:t>
            </w:r>
          </w:p>
        </w:tc>
      </w:tr>
      <w:tr w:rsidR="00B63D70" w:rsidRPr="00B63D70" w14:paraId="31A210F3" w14:textId="77777777" w:rsidTr="00C3629E">
        <w:trPr>
          <w:trHeight w:val="153"/>
        </w:trPr>
        <w:tc>
          <w:tcPr>
            <w:tcW w:w="1000" w:type="pct"/>
            <w:shd w:val="clear" w:color="auto" w:fill="auto"/>
            <w:noWrap/>
            <w:vAlign w:val="center"/>
            <w:hideMark/>
          </w:tcPr>
          <w:p w14:paraId="09F85E26"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184086F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660 SMC</w:t>
            </w:r>
          </w:p>
        </w:tc>
        <w:tc>
          <w:tcPr>
            <w:tcW w:w="1637" w:type="pct"/>
            <w:shd w:val="clear" w:color="auto" w:fill="auto"/>
            <w:noWrap/>
            <w:vAlign w:val="center"/>
            <w:hideMark/>
          </w:tcPr>
          <w:p w14:paraId="7E85625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4T-EGS</w:t>
            </w:r>
          </w:p>
        </w:tc>
        <w:tc>
          <w:tcPr>
            <w:tcW w:w="682" w:type="pct"/>
            <w:shd w:val="clear" w:color="auto" w:fill="auto"/>
            <w:noWrap/>
            <w:vAlign w:val="center"/>
            <w:hideMark/>
          </w:tcPr>
          <w:p w14:paraId="5E1A12B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2004</w:t>
            </w:r>
          </w:p>
        </w:tc>
        <w:tc>
          <w:tcPr>
            <w:tcW w:w="681" w:type="pct"/>
            <w:shd w:val="clear" w:color="auto" w:fill="auto"/>
            <w:noWrap/>
            <w:vAlign w:val="center"/>
            <w:hideMark/>
          </w:tcPr>
          <w:p w14:paraId="294E085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654</w:t>
            </w:r>
          </w:p>
        </w:tc>
      </w:tr>
      <w:tr w:rsidR="00B63D70" w:rsidRPr="00B63D70" w14:paraId="278505AE" w14:textId="77777777" w:rsidTr="00C3629E">
        <w:trPr>
          <w:trHeight w:val="153"/>
        </w:trPr>
        <w:tc>
          <w:tcPr>
            <w:tcW w:w="1000" w:type="pct"/>
            <w:shd w:val="clear" w:color="auto" w:fill="auto"/>
            <w:noWrap/>
            <w:vAlign w:val="center"/>
          </w:tcPr>
          <w:p w14:paraId="317107FB"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tcPr>
          <w:p w14:paraId="584BE98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Adventure</w:t>
            </w:r>
          </w:p>
        </w:tc>
        <w:tc>
          <w:tcPr>
            <w:tcW w:w="1637" w:type="pct"/>
            <w:shd w:val="clear" w:color="auto" w:fill="auto"/>
            <w:noWrap/>
            <w:vAlign w:val="center"/>
          </w:tcPr>
          <w:p w14:paraId="734A7C2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390 Adventure</w:t>
            </w:r>
          </w:p>
        </w:tc>
        <w:tc>
          <w:tcPr>
            <w:tcW w:w="682" w:type="pct"/>
            <w:shd w:val="clear" w:color="auto" w:fill="auto"/>
            <w:noWrap/>
            <w:vAlign w:val="center"/>
          </w:tcPr>
          <w:p w14:paraId="0B894F5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2020-on</w:t>
            </w:r>
          </w:p>
        </w:tc>
        <w:tc>
          <w:tcPr>
            <w:tcW w:w="681" w:type="pct"/>
            <w:shd w:val="clear" w:color="auto" w:fill="auto"/>
            <w:noWrap/>
            <w:vAlign w:val="center"/>
          </w:tcPr>
          <w:p w14:paraId="2DB5839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373</w:t>
            </w:r>
          </w:p>
        </w:tc>
      </w:tr>
      <w:tr w:rsidR="00B63D70" w:rsidRPr="00B63D70" w14:paraId="3AD47A36" w14:textId="77777777" w:rsidTr="00C3629E">
        <w:trPr>
          <w:trHeight w:val="153"/>
        </w:trPr>
        <w:tc>
          <w:tcPr>
            <w:tcW w:w="1000" w:type="pct"/>
            <w:shd w:val="clear" w:color="auto" w:fill="auto"/>
            <w:noWrap/>
            <w:vAlign w:val="center"/>
            <w:hideMark/>
          </w:tcPr>
          <w:p w14:paraId="353799EF"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311948B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Freeride</w:t>
            </w:r>
          </w:p>
        </w:tc>
        <w:tc>
          <w:tcPr>
            <w:tcW w:w="1637" w:type="pct"/>
            <w:shd w:val="clear" w:color="auto" w:fill="auto"/>
            <w:noWrap/>
            <w:vAlign w:val="center"/>
            <w:hideMark/>
          </w:tcPr>
          <w:p w14:paraId="3207FEC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Freeride (MY12 on)</w:t>
            </w:r>
          </w:p>
        </w:tc>
        <w:tc>
          <w:tcPr>
            <w:tcW w:w="682" w:type="pct"/>
            <w:shd w:val="clear" w:color="auto" w:fill="auto"/>
            <w:noWrap/>
            <w:vAlign w:val="center"/>
            <w:hideMark/>
          </w:tcPr>
          <w:p w14:paraId="77C6181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2012</w:t>
            </w:r>
          </w:p>
        </w:tc>
        <w:tc>
          <w:tcPr>
            <w:tcW w:w="681" w:type="pct"/>
            <w:shd w:val="clear" w:color="auto" w:fill="auto"/>
            <w:noWrap/>
            <w:vAlign w:val="center"/>
            <w:hideMark/>
          </w:tcPr>
          <w:p w14:paraId="05983276"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350</w:t>
            </w:r>
          </w:p>
        </w:tc>
      </w:tr>
      <w:tr w:rsidR="00B63D70" w:rsidRPr="00B63D70" w14:paraId="4CB69776" w14:textId="77777777" w:rsidTr="00C3629E">
        <w:trPr>
          <w:trHeight w:val="153"/>
        </w:trPr>
        <w:tc>
          <w:tcPr>
            <w:tcW w:w="1000" w:type="pct"/>
            <w:shd w:val="clear" w:color="auto" w:fill="auto"/>
            <w:noWrap/>
            <w:vAlign w:val="center"/>
            <w:hideMark/>
          </w:tcPr>
          <w:p w14:paraId="04613CF1"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216B9C6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IS DUKE</w:t>
            </w:r>
          </w:p>
        </w:tc>
        <w:tc>
          <w:tcPr>
            <w:tcW w:w="1637" w:type="pct"/>
            <w:shd w:val="clear" w:color="auto" w:fill="auto"/>
            <w:noWrap/>
            <w:vAlign w:val="center"/>
            <w:hideMark/>
          </w:tcPr>
          <w:p w14:paraId="385CE84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390 DUKE (C3)</w:t>
            </w:r>
          </w:p>
        </w:tc>
        <w:tc>
          <w:tcPr>
            <w:tcW w:w="682" w:type="pct"/>
            <w:shd w:val="clear" w:color="auto" w:fill="auto"/>
            <w:noWrap/>
            <w:vAlign w:val="center"/>
            <w:hideMark/>
          </w:tcPr>
          <w:p w14:paraId="5F46B33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2013</w:t>
            </w:r>
          </w:p>
        </w:tc>
        <w:tc>
          <w:tcPr>
            <w:tcW w:w="681" w:type="pct"/>
            <w:shd w:val="clear" w:color="auto" w:fill="auto"/>
            <w:noWrap/>
            <w:vAlign w:val="center"/>
            <w:hideMark/>
          </w:tcPr>
          <w:p w14:paraId="3657431E"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373</w:t>
            </w:r>
          </w:p>
        </w:tc>
      </w:tr>
      <w:tr w:rsidR="00B63D70" w:rsidRPr="00B63D70" w14:paraId="3B618FCF" w14:textId="77777777" w:rsidTr="00C3629E">
        <w:trPr>
          <w:trHeight w:val="153"/>
        </w:trPr>
        <w:tc>
          <w:tcPr>
            <w:tcW w:w="1000" w:type="pct"/>
            <w:shd w:val="clear" w:color="auto" w:fill="auto"/>
            <w:noWrap/>
            <w:vAlign w:val="center"/>
            <w:hideMark/>
          </w:tcPr>
          <w:p w14:paraId="13DD613D"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2EE80CB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IS RC</w:t>
            </w:r>
          </w:p>
        </w:tc>
        <w:tc>
          <w:tcPr>
            <w:tcW w:w="1637" w:type="pct"/>
            <w:shd w:val="clear" w:color="auto" w:fill="auto"/>
            <w:noWrap/>
            <w:vAlign w:val="center"/>
            <w:hideMark/>
          </w:tcPr>
          <w:p w14:paraId="173BD09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RC 390</w:t>
            </w:r>
          </w:p>
        </w:tc>
        <w:tc>
          <w:tcPr>
            <w:tcW w:w="682" w:type="pct"/>
            <w:shd w:val="clear" w:color="auto" w:fill="auto"/>
            <w:noWrap/>
            <w:vAlign w:val="center"/>
            <w:hideMark/>
          </w:tcPr>
          <w:p w14:paraId="6CBE3F7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2016-on</w:t>
            </w:r>
          </w:p>
        </w:tc>
        <w:tc>
          <w:tcPr>
            <w:tcW w:w="681" w:type="pct"/>
            <w:shd w:val="clear" w:color="auto" w:fill="auto"/>
            <w:noWrap/>
            <w:vAlign w:val="center"/>
            <w:hideMark/>
          </w:tcPr>
          <w:p w14:paraId="5994C54A"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373</w:t>
            </w:r>
          </w:p>
        </w:tc>
      </w:tr>
      <w:tr w:rsidR="00B63D70" w:rsidRPr="00B63D70" w14:paraId="66192059" w14:textId="77777777" w:rsidTr="00C3629E">
        <w:trPr>
          <w:trHeight w:val="153"/>
        </w:trPr>
        <w:tc>
          <w:tcPr>
            <w:tcW w:w="1000" w:type="pct"/>
            <w:shd w:val="clear" w:color="auto" w:fill="auto"/>
            <w:noWrap/>
            <w:vAlign w:val="center"/>
            <w:hideMark/>
          </w:tcPr>
          <w:p w14:paraId="28D6CF91"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53E5BF9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Rally</w:t>
            </w:r>
          </w:p>
        </w:tc>
        <w:tc>
          <w:tcPr>
            <w:tcW w:w="1637" w:type="pct"/>
            <w:shd w:val="clear" w:color="auto" w:fill="auto"/>
            <w:noWrap/>
            <w:vAlign w:val="center"/>
            <w:hideMark/>
          </w:tcPr>
          <w:p w14:paraId="2FF3325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450 RALLY</w:t>
            </w:r>
          </w:p>
        </w:tc>
        <w:tc>
          <w:tcPr>
            <w:tcW w:w="682" w:type="pct"/>
            <w:shd w:val="clear" w:color="auto" w:fill="auto"/>
            <w:noWrap/>
            <w:vAlign w:val="center"/>
            <w:hideMark/>
          </w:tcPr>
          <w:p w14:paraId="1FDECF1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2017-on</w:t>
            </w:r>
          </w:p>
        </w:tc>
        <w:tc>
          <w:tcPr>
            <w:tcW w:w="681" w:type="pct"/>
            <w:shd w:val="clear" w:color="auto" w:fill="auto"/>
            <w:noWrap/>
            <w:vAlign w:val="center"/>
            <w:hideMark/>
          </w:tcPr>
          <w:p w14:paraId="41BC0BA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449</w:t>
            </w:r>
          </w:p>
        </w:tc>
      </w:tr>
      <w:tr w:rsidR="00B63D70" w:rsidRPr="00B63D70" w14:paraId="6AF72B4A" w14:textId="77777777" w:rsidTr="00C3629E">
        <w:trPr>
          <w:trHeight w:val="153"/>
        </w:trPr>
        <w:tc>
          <w:tcPr>
            <w:tcW w:w="1000" w:type="pct"/>
            <w:shd w:val="clear" w:color="auto" w:fill="auto"/>
            <w:noWrap/>
            <w:vAlign w:val="center"/>
            <w:hideMark/>
          </w:tcPr>
          <w:p w14:paraId="6CFAE61F"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705B33C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Rally</w:t>
            </w:r>
          </w:p>
        </w:tc>
        <w:tc>
          <w:tcPr>
            <w:tcW w:w="1637" w:type="pct"/>
            <w:shd w:val="clear" w:color="auto" w:fill="auto"/>
            <w:noWrap/>
            <w:vAlign w:val="center"/>
            <w:hideMark/>
          </w:tcPr>
          <w:p w14:paraId="75DDAD7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690 RALLY</w:t>
            </w:r>
          </w:p>
        </w:tc>
        <w:tc>
          <w:tcPr>
            <w:tcW w:w="682" w:type="pct"/>
            <w:shd w:val="clear" w:color="auto" w:fill="auto"/>
            <w:noWrap/>
            <w:vAlign w:val="center"/>
            <w:hideMark/>
          </w:tcPr>
          <w:p w14:paraId="545457D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2017</w:t>
            </w:r>
          </w:p>
        </w:tc>
        <w:tc>
          <w:tcPr>
            <w:tcW w:w="681" w:type="pct"/>
            <w:shd w:val="clear" w:color="auto" w:fill="auto"/>
            <w:noWrap/>
            <w:vAlign w:val="center"/>
            <w:hideMark/>
          </w:tcPr>
          <w:p w14:paraId="42B9BF9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654</w:t>
            </w:r>
          </w:p>
        </w:tc>
      </w:tr>
      <w:tr w:rsidR="00B63D70" w:rsidRPr="00B63D70" w14:paraId="4E46D61B" w14:textId="77777777" w:rsidTr="00C3629E">
        <w:trPr>
          <w:trHeight w:val="153"/>
        </w:trPr>
        <w:tc>
          <w:tcPr>
            <w:tcW w:w="1000" w:type="pct"/>
            <w:tcBorders>
              <w:bottom w:val="single" w:sz="4" w:space="0" w:color="auto"/>
            </w:tcBorders>
            <w:shd w:val="clear" w:color="auto" w:fill="auto"/>
            <w:noWrap/>
            <w:vAlign w:val="center"/>
            <w:hideMark/>
          </w:tcPr>
          <w:p w14:paraId="27449B43" w14:textId="77777777" w:rsidR="00B63D70" w:rsidRPr="00B63D70" w:rsidRDefault="00B63D70" w:rsidP="00B63D70">
            <w:pPr>
              <w:spacing w:before="40" w:after="40"/>
              <w:jc w:val="left"/>
              <w:rPr>
                <w:rFonts w:eastAsia="Times New Roman"/>
                <w:szCs w:val="17"/>
                <w:lang w:eastAsia="en-AU"/>
              </w:rPr>
            </w:pPr>
          </w:p>
        </w:tc>
        <w:tc>
          <w:tcPr>
            <w:tcW w:w="1000" w:type="pct"/>
            <w:tcBorders>
              <w:bottom w:val="single" w:sz="4" w:space="0" w:color="auto"/>
            </w:tcBorders>
            <w:shd w:val="clear" w:color="auto" w:fill="auto"/>
            <w:noWrap/>
            <w:vAlign w:val="center"/>
            <w:hideMark/>
          </w:tcPr>
          <w:p w14:paraId="0E052A0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RC390</w:t>
            </w:r>
          </w:p>
        </w:tc>
        <w:tc>
          <w:tcPr>
            <w:tcW w:w="1637" w:type="pct"/>
            <w:tcBorders>
              <w:bottom w:val="single" w:sz="4" w:space="0" w:color="auto"/>
            </w:tcBorders>
            <w:shd w:val="clear" w:color="auto" w:fill="auto"/>
            <w:noWrap/>
            <w:vAlign w:val="center"/>
            <w:hideMark/>
          </w:tcPr>
          <w:p w14:paraId="772A8D2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RC390</w:t>
            </w:r>
          </w:p>
        </w:tc>
        <w:tc>
          <w:tcPr>
            <w:tcW w:w="682" w:type="pct"/>
            <w:tcBorders>
              <w:bottom w:val="single" w:sz="4" w:space="0" w:color="auto"/>
            </w:tcBorders>
            <w:shd w:val="clear" w:color="auto" w:fill="auto"/>
            <w:noWrap/>
            <w:vAlign w:val="center"/>
            <w:hideMark/>
          </w:tcPr>
          <w:p w14:paraId="36763B5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tcBorders>
              <w:bottom w:val="single" w:sz="4" w:space="0" w:color="auto"/>
            </w:tcBorders>
            <w:shd w:val="clear" w:color="auto" w:fill="auto"/>
            <w:noWrap/>
            <w:vAlign w:val="center"/>
            <w:hideMark/>
          </w:tcPr>
          <w:p w14:paraId="70CEF2D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390</w:t>
            </w:r>
          </w:p>
        </w:tc>
      </w:tr>
      <w:tr w:rsidR="00B63D70" w:rsidRPr="00B63D70" w14:paraId="7F0DBAB0" w14:textId="77777777" w:rsidTr="00C3629E">
        <w:trPr>
          <w:trHeight w:val="153"/>
        </w:trPr>
        <w:tc>
          <w:tcPr>
            <w:tcW w:w="1000" w:type="pct"/>
            <w:tcBorders>
              <w:top w:val="single" w:sz="4" w:space="0" w:color="auto"/>
            </w:tcBorders>
            <w:shd w:val="clear" w:color="auto" w:fill="auto"/>
            <w:noWrap/>
            <w:vAlign w:val="center"/>
          </w:tcPr>
          <w:p w14:paraId="0E90A60C"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KYMCO</w:t>
            </w:r>
          </w:p>
        </w:tc>
        <w:tc>
          <w:tcPr>
            <w:tcW w:w="1000" w:type="pct"/>
            <w:tcBorders>
              <w:top w:val="single" w:sz="4" w:space="0" w:color="auto"/>
            </w:tcBorders>
            <w:shd w:val="clear" w:color="auto" w:fill="auto"/>
            <w:noWrap/>
            <w:vAlign w:val="center"/>
          </w:tcPr>
          <w:p w14:paraId="5E3EE4D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AGILITY 300</w:t>
            </w:r>
          </w:p>
        </w:tc>
        <w:tc>
          <w:tcPr>
            <w:tcW w:w="1637" w:type="pct"/>
            <w:tcBorders>
              <w:top w:val="single" w:sz="4" w:space="0" w:color="auto"/>
            </w:tcBorders>
            <w:shd w:val="clear" w:color="auto" w:fill="auto"/>
            <w:noWrap/>
            <w:vAlign w:val="center"/>
          </w:tcPr>
          <w:p w14:paraId="2DDDD4B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T4 (300)</w:t>
            </w:r>
          </w:p>
        </w:tc>
        <w:tc>
          <w:tcPr>
            <w:tcW w:w="682" w:type="pct"/>
            <w:tcBorders>
              <w:top w:val="single" w:sz="4" w:space="0" w:color="auto"/>
            </w:tcBorders>
            <w:shd w:val="clear" w:color="auto" w:fill="auto"/>
            <w:noWrap/>
            <w:vAlign w:val="center"/>
          </w:tcPr>
          <w:p w14:paraId="3236245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2020</w:t>
            </w:r>
          </w:p>
        </w:tc>
        <w:tc>
          <w:tcPr>
            <w:tcW w:w="681" w:type="pct"/>
            <w:tcBorders>
              <w:top w:val="single" w:sz="4" w:space="0" w:color="auto"/>
            </w:tcBorders>
            <w:shd w:val="clear" w:color="auto" w:fill="auto"/>
            <w:noWrap/>
            <w:vAlign w:val="center"/>
          </w:tcPr>
          <w:p w14:paraId="621C9F0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276</w:t>
            </w:r>
          </w:p>
        </w:tc>
      </w:tr>
      <w:tr w:rsidR="00B63D70" w:rsidRPr="00B63D70" w14:paraId="5C0C6DDD" w14:textId="77777777" w:rsidTr="00C3629E">
        <w:trPr>
          <w:trHeight w:val="153"/>
        </w:trPr>
        <w:tc>
          <w:tcPr>
            <w:tcW w:w="1000" w:type="pct"/>
            <w:shd w:val="clear" w:color="auto" w:fill="auto"/>
            <w:noWrap/>
            <w:vAlign w:val="center"/>
          </w:tcPr>
          <w:p w14:paraId="4CBFE866"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794371A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AK Series</w:t>
            </w:r>
          </w:p>
        </w:tc>
        <w:tc>
          <w:tcPr>
            <w:tcW w:w="1637" w:type="pct"/>
            <w:shd w:val="clear" w:color="auto" w:fill="auto"/>
            <w:noWrap/>
            <w:vAlign w:val="center"/>
          </w:tcPr>
          <w:p w14:paraId="2B6B593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AK 550</w:t>
            </w:r>
          </w:p>
        </w:tc>
        <w:tc>
          <w:tcPr>
            <w:tcW w:w="682" w:type="pct"/>
            <w:shd w:val="clear" w:color="auto" w:fill="auto"/>
            <w:noWrap/>
            <w:vAlign w:val="center"/>
          </w:tcPr>
          <w:p w14:paraId="504AC5D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2017-on</w:t>
            </w:r>
          </w:p>
        </w:tc>
        <w:tc>
          <w:tcPr>
            <w:tcW w:w="681" w:type="pct"/>
            <w:shd w:val="clear" w:color="auto" w:fill="auto"/>
            <w:noWrap/>
            <w:vAlign w:val="center"/>
          </w:tcPr>
          <w:p w14:paraId="5F946C5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550</w:t>
            </w:r>
          </w:p>
        </w:tc>
      </w:tr>
      <w:tr w:rsidR="00B63D70" w:rsidRPr="00B63D70" w14:paraId="0AC6CC52" w14:textId="77777777" w:rsidTr="00C3629E">
        <w:trPr>
          <w:trHeight w:val="153"/>
        </w:trPr>
        <w:tc>
          <w:tcPr>
            <w:tcW w:w="1000" w:type="pct"/>
            <w:shd w:val="clear" w:color="auto" w:fill="auto"/>
            <w:noWrap/>
            <w:vAlign w:val="center"/>
          </w:tcPr>
          <w:p w14:paraId="63DF9C96"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1487168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DT Series</w:t>
            </w:r>
          </w:p>
        </w:tc>
        <w:tc>
          <w:tcPr>
            <w:tcW w:w="1637" w:type="pct"/>
            <w:shd w:val="clear" w:color="auto" w:fill="auto"/>
            <w:noWrap/>
            <w:vAlign w:val="center"/>
          </w:tcPr>
          <w:p w14:paraId="1D77684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DT X360/E70000</w:t>
            </w:r>
          </w:p>
        </w:tc>
        <w:tc>
          <w:tcPr>
            <w:tcW w:w="682" w:type="pct"/>
            <w:shd w:val="clear" w:color="auto" w:fill="auto"/>
            <w:noWrap/>
            <w:vAlign w:val="center"/>
          </w:tcPr>
          <w:p w14:paraId="08E8004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2021-on</w:t>
            </w:r>
          </w:p>
        </w:tc>
        <w:tc>
          <w:tcPr>
            <w:tcW w:w="681" w:type="pct"/>
            <w:shd w:val="clear" w:color="auto" w:fill="auto"/>
            <w:noWrap/>
            <w:vAlign w:val="center"/>
          </w:tcPr>
          <w:p w14:paraId="475E614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321</w:t>
            </w:r>
          </w:p>
        </w:tc>
      </w:tr>
      <w:tr w:rsidR="00B63D70" w:rsidRPr="00B63D70" w14:paraId="362A0685" w14:textId="77777777" w:rsidTr="00C3629E">
        <w:trPr>
          <w:trHeight w:val="153"/>
        </w:trPr>
        <w:tc>
          <w:tcPr>
            <w:tcW w:w="1000" w:type="pct"/>
            <w:shd w:val="clear" w:color="auto" w:fill="auto"/>
            <w:noWrap/>
            <w:vAlign w:val="center"/>
            <w:hideMark/>
          </w:tcPr>
          <w:p w14:paraId="07990C02"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156E4E4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V2</w:t>
            </w:r>
          </w:p>
        </w:tc>
        <w:tc>
          <w:tcPr>
            <w:tcW w:w="1637" w:type="pct"/>
            <w:shd w:val="clear" w:color="auto" w:fill="auto"/>
            <w:noWrap/>
            <w:vAlign w:val="center"/>
            <w:hideMark/>
          </w:tcPr>
          <w:p w14:paraId="43BD609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Downtown 350i (V200010, V20020, V20030, V23010-V23000, C71100))</w:t>
            </w:r>
          </w:p>
        </w:tc>
        <w:tc>
          <w:tcPr>
            <w:tcW w:w="682" w:type="pct"/>
            <w:shd w:val="clear" w:color="auto" w:fill="auto"/>
            <w:noWrap/>
            <w:vAlign w:val="center"/>
            <w:hideMark/>
          </w:tcPr>
          <w:p w14:paraId="5330660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2015-on</w:t>
            </w:r>
          </w:p>
        </w:tc>
        <w:tc>
          <w:tcPr>
            <w:tcW w:w="681" w:type="pct"/>
            <w:shd w:val="clear" w:color="auto" w:fill="auto"/>
            <w:noWrap/>
            <w:vAlign w:val="center"/>
            <w:hideMark/>
          </w:tcPr>
          <w:p w14:paraId="02C762E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321</w:t>
            </w:r>
          </w:p>
        </w:tc>
      </w:tr>
      <w:tr w:rsidR="00B63D70" w:rsidRPr="00B63D70" w14:paraId="4AE01361" w14:textId="77777777" w:rsidTr="00C3629E">
        <w:trPr>
          <w:trHeight w:val="153"/>
        </w:trPr>
        <w:tc>
          <w:tcPr>
            <w:tcW w:w="1000" w:type="pct"/>
            <w:shd w:val="clear" w:color="auto" w:fill="auto"/>
            <w:noWrap/>
            <w:vAlign w:val="center"/>
          </w:tcPr>
          <w:p w14:paraId="0548E48E"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5874C39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XCITING S 400</w:t>
            </w:r>
          </w:p>
        </w:tc>
        <w:tc>
          <w:tcPr>
            <w:tcW w:w="1637" w:type="pct"/>
            <w:shd w:val="clear" w:color="auto" w:fill="auto"/>
            <w:noWrap/>
            <w:vAlign w:val="center"/>
          </w:tcPr>
          <w:p w14:paraId="12809E4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D62001 &amp; D62000</w:t>
            </w:r>
          </w:p>
        </w:tc>
        <w:tc>
          <w:tcPr>
            <w:tcW w:w="682" w:type="pct"/>
            <w:shd w:val="clear" w:color="auto" w:fill="auto"/>
            <w:noWrap/>
            <w:vAlign w:val="center"/>
          </w:tcPr>
          <w:p w14:paraId="6B44A72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2019-on</w:t>
            </w:r>
          </w:p>
        </w:tc>
        <w:tc>
          <w:tcPr>
            <w:tcW w:w="681" w:type="pct"/>
            <w:shd w:val="clear" w:color="auto" w:fill="auto"/>
            <w:noWrap/>
            <w:vAlign w:val="center"/>
          </w:tcPr>
          <w:p w14:paraId="43CDD7E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400</w:t>
            </w:r>
          </w:p>
        </w:tc>
      </w:tr>
      <w:tr w:rsidR="00B63D70" w:rsidRPr="00B63D70" w14:paraId="73FCF69D" w14:textId="77777777" w:rsidTr="00C3629E">
        <w:trPr>
          <w:trHeight w:val="153"/>
        </w:trPr>
        <w:tc>
          <w:tcPr>
            <w:tcW w:w="1000" w:type="pct"/>
            <w:shd w:val="clear" w:color="auto" w:fill="auto"/>
            <w:noWrap/>
            <w:vAlign w:val="center"/>
            <w:hideMark/>
          </w:tcPr>
          <w:p w14:paraId="11544A01"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69A7D31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X-Town</w:t>
            </w:r>
          </w:p>
        </w:tc>
        <w:tc>
          <w:tcPr>
            <w:tcW w:w="1637" w:type="pct"/>
            <w:shd w:val="clear" w:color="auto" w:fill="auto"/>
            <w:noWrap/>
            <w:vAlign w:val="center"/>
            <w:hideMark/>
          </w:tcPr>
          <w:p w14:paraId="665910A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KS60A (300i)</w:t>
            </w:r>
          </w:p>
        </w:tc>
        <w:tc>
          <w:tcPr>
            <w:tcW w:w="682" w:type="pct"/>
            <w:shd w:val="clear" w:color="auto" w:fill="auto"/>
            <w:noWrap/>
            <w:vAlign w:val="center"/>
            <w:hideMark/>
          </w:tcPr>
          <w:p w14:paraId="01E1FDC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2016-on</w:t>
            </w:r>
          </w:p>
        </w:tc>
        <w:tc>
          <w:tcPr>
            <w:tcW w:w="681" w:type="pct"/>
            <w:shd w:val="clear" w:color="auto" w:fill="auto"/>
            <w:noWrap/>
            <w:vAlign w:val="center"/>
            <w:hideMark/>
          </w:tcPr>
          <w:p w14:paraId="55D1FDA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276</w:t>
            </w:r>
          </w:p>
        </w:tc>
      </w:tr>
      <w:tr w:rsidR="00B63D70" w:rsidRPr="00B63D70" w14:paraId="73D54691" w14:textId="77777777" w:rsidTr="00C3629E">
        <w:trPr>
          <w:trHeight w:val="153"/>
        </w:trPr>
        <w:tc>
          <w:tcPr>
            <w:tcW w:w="1000" w:type="pct"/>
            <w:tcBorders>
              <w:top w:val="single" w:sz="4" w:space="0" w:color="auto"/>
              <w:bottom w:val="single" w:sz="4" w:space="0" w:color="auto"/>
            </w:tcBorders>
            <w:shd w:val="clear" w:color="auto" w:fill="auto"/>
            <w:noWrap/>
            <w:vAlign w:val="center"/>
            <w:hideMark/>
          </w:tcPr>
          <w:p w14:paraId="4A8DDB0C"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LAMBRETTA</w:t>
            </w:r>
          </w:p>
        </w:tc>
        <w:tc>
          <w:tcPr>
            <w:tcW w:w="1000" w:type="pct"/>
            <w:tcBorders>
              <w:top w:val="single" w:sz="4" w:space="0" w:color="auto"/>
              <w:bottom w:val="single" w:sz="4" w:space="0" w:color="auto"/>
            </w:tcBorders>
            <w:shd w:val="clear" w:color="auto" w:fill="auto"/>
            <w:noWrap/>
            <w:vAlign w:val="center"/>
            <w:hideMark/>
          </w:tcPr>
          <w:p w14:paraId="3F19387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 model</w:t>
            </w:r>
          </w:p>
        </w:tc>
        <w:tc>
          <w:tcPr>
            <w:tcW w:w="1637" w:type="pct"/>
            <w:tcBorders>
              <w:top w:val="single" w:sz="4" w:space="0" w:color="auto"/>
              <w:bottom w:val="single" w:sz="4" w:space="0" w:color="auto"/>
            </w:tcBorders>
            <w:shd w:val="clear" w:color="auto" w:fill="auto"/>
            <w:noWrap/>
            <w:vAlign w:val="center"/>
            <w:hideMark/>
          </w:tcPr>
          <w:p w14:paraId="4599318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Lambretta</w:t>
            </w:r>
          </w:p>
        </w:tc>
        <w:tc>
          <w:tcPr>
            <w:tcW w:w="682" w:type="pct"/>
            <w:tcBorders>
              <w:top w:val="single" w:sz="4" w:space="0" w:color="auto"/>
              <w:bottom w:val="single" w:sz="4" w:space="0" w:color="auto"/>
            </w:tcBorders>
            <w:shd w:val="clear" w:color="auto" w:fill="auto"/>
            <w:noWrap/>
            <w:vAlign w:val="center"/>
            <w:hideMark/>
          </w:tcPr>
          <w:p w14:paraId="210D2C1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pre 2008</w:t>
            </w:r>
          </w:p>
        </w:tc>
        <w:tc>
          <w:tcPr>
            <w:tcW w:w="681" w:type="pct"/>
            <w:tcBorders>
              <w:top w:val="single" w:sz="4" w:space="0" w:color="auto"/>
              <w:bottom w:val="single" w:sz="4" w:space="0" w:color="auto"/>
            </w:tcBorders>
            <w:shd w:val="clear" w:color="auto" w:fill="auto"/>
            <w:noWrap/>
            <w:vAlign w:val="center"/>
            <w:hideMark/>
          </w:tcPr>
          <w:p w14:paraId="1161E68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under 660</w:t>
            </w:r>
          </w:p>
        </w:tc>
      </w:tr>
      <w:tr w:rsidR="00B63D70" w:rsidRPr="00B63D70" w14:paraId="00D960A3" w14:textId="77777777" w:rsidTr="00C3629E">
        <w:trPr>
          <w:trHeight w:val="153"/>
        </w:trPr>
        <w:tc>
          <w:tcPr>
            <w:tcW w:w="1000" w:type="pct"/>
            <w:tcBorders>
              <w:top w:val="single" w:sz="4" w:space="0" w:color="auto"/>
            </w:tcBorders>
            <w:shd w:val="clear" w:color="auto" w:fill="auto"/>
            <w:noWrap/>
            <w:vAlign w:val="center"/>
            <w:hideMark/>
          </w:tcPr>
          <w:p w14:paraId="5801291A"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 xml:space="preserve">LARO </w:t>
            </w:r>
          </w:p>
        </w:tc>
        <w:tc>
          <w:tcPr>
            <w:tcW w:w="1000" w:type="pct"/>
            <w:tcBorders>
              <w:top w:val="single" w:sz="4" w:space="0" w:color="auto"/>
            </w:tcBorders>
            <w:shd w:val="clear" w:color="auto" w:fill="auto"/>
            <w:noWrap/>
            <w:vAlign w:val="center"/>
            <w:hideMark/>
          </w:tcPr>
          <w:p w14:paraId="3F92B12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DD350E-6C</w:t>
            </w:r>
          </w:p>
        </w:tc>
        <w:tc>
          <w:tcPr>
            <w:tcW w:w="1637" w:type="pct"/>
            <w:tcBorders>
              <w:top w:val="single" w:sz="4" w:space="0" w:color="auto"/>
            </w:tcBorders>
            <w:shd w:val="clear" w:color="auto" w:fill="auto"/>
            <w:noWrap/>
            <w:vAlign w:val="center"/>
            <w:hideMark/>
          </w:tcPr>
          <w:p w14:paraId="79A3BFF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Pro Street 350</w:t>
            </w:r>
          </w:p>
        </w:tc>
        <w:tc>
          <w:tcPr>
            <w:tcW w:w="682" w:type="pct"/>
            <w:tcBorders>
              <w:top w:val="single" w:sz="4" w:space="0" w:color="auto"/>
            </w:tcBorders>
            <w:shd w:val="clear" w:color="auto" w:fill="auto"/>
            <w:noWrap/>
            <w:vAlign w:val="center"/>
            <w:hideMark/>
          </w:tcPr>
          <w:p w14:paraId="1A07946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2011</w:t>
            </w:r>
          </w:p>
        </w:tc>
        <w:tc>
          <w:tcPr>
            <w:tcW w:w="681" w:type="pct"/>
            <w:tcBorders>
              <w:top w:val="single" w:sz="4" w:space="0" w:color="auto"/>
            </w:tcBorders>
            <w:shd w:val="clear" w:color="auto" w:fill="auto"/>
            <w:noWrap/>
            <w:vAlign w:val="center"/>
            <w:hideMark/>
          </w:tcPr>
          <w:p w14:paraId="2FD45BFA"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320</w:t>
            </w:r>
          </w:p>
        </w:tc>
      </w:tr>
      <w:tr w:rsidR="00B63D70" w:rsidRPr="00B63D70" w14:paraId="6F06BDD3" w14:textId="77777777" w:rsidTr="00C3629E">
        <w:trPr>
          <w:trHeight w:val="153"/>
        </w:trPr>
        <w:tc>
          <w:tcPr>
            <w:tcW w:w="1000" w:type="pct"/>
            <w:tcBorders>
              <w:bottom w:val="single" w:sz="4" w:space="0" w:color="auto"/>
            </w:tcBorders>
            <w:shd w:val="clear" w:color="auto" w:fill="auto"/>
            <w:noWrap/>
            <w:vAlign w:val="center"/>
            <w:hideMark/>
          </w:tcPr>
          <w:p w14:paraId="2E5D0663" w14:textId="77777777" w:rsidR="00B63D70" w:rsidRPr="00B63D70" w:rsidRDefault="00B63D70" w:rsidP="00B63D70">
            <w:pPr>
              <w:spacing w:before="40" w:after="40"/>
              <w:jc w:val="left"/>
              <w:rPr>
                <w:rFonts w:eastAsia="Times New Roman"/>
                <w:b/>
                <w:bCs/>
                <w:szCs w:val="17"/>
                <w:lang w:eastAsia="en-AU"/>
              </w:rPr>
            </w:pPr>
          </w:p>
        </w:tc>
        <w:tc>
          <w:tcPr>
            <w:tcW w:w="1000" w:type="pct"/>
            <w:tcBorders>
              <w:bottom w:val="single" w:sz="4" w:space="0" w:color="auto"/>
            </w:tcBorders>
            <w:shd w:val="clear" w:color="auto" w:fill="auto"/>
            <w:noWrap/>
            <w:vAlign w:val="center"/>
            <w:hideMark/>
          </w:tcPr>
          <w:p w14:paraId="41CACE2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SPT series</w:t>
            </w:r>
          </w:p>
        </w:tc>
        <w:tc>
          <w:tcPr>
            <w:tcW w:w="1637" w:type="pct"/>
            <w:tcBorders>
              <w:bottom w:val="single" w:sz="4" w:space="0" w:color="auto"/>
            </w:tcBorders>
            <w:shd w:val="clear" w:color="auto" w:fill="auto"/>
            <w:noWrap/>
            <w:vAlign w:val="center"/>
            <w:hideMark/>
          </w:tcPr>
          <w:p w14:paraId="1C53400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SPT350</w:t>
            </w:r>
          </w:p>
        </w:tc>
        <w:tc>
          <w:tcPr>
            <w:tcW w:w="682" w:type="pct"/>
            <w:tcBorders>
              <w:bottom w:val="single" w:sz="4" w:space="0" w:color="auto"/>
            </w:tcBorders>
            <w:shd w:val="clear" w:color="auto" w:fill="auto"/>
            <w:noWrap/>
            <w:vAlign w:val="center"/>
            <w:hideMark/>
          </w:tcPr>
          <w:p w14:paraId="40CC92A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2011</w:t>
            </w:r>
          </w:p>
        </w:tc>
        <w:tc>
          <w:tcPr>
            <w:tcW w:w="681" w:type="pct"/>
            <w:tcBorders>
              <w:bottom w:val="single" w:sz="4" w:space="0" w:color="auto"/>
            </w:tcBorders>
            <w:shd w:val="clear" w:color="auto" w:fill="auto"/>
            <w:noWrap/>
            <w:vAlign w:val="center"/>
            <w:hideMark/>
          </w:tcPr>
          <w:p w14:paraId="0322F46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320</w:t>
            </w:r>
          </w:p>
        </w:tc>
      </w:tr>
      <w:tr w:rsidR="00B63D70" w:rsidRPr="00B63D70" w14:paraId="1F750826" w14:textId="77777777" w:rsidTr="00C3629E">
        <w:trPr>
          <w:trHeight w:val="153"/>
        </w:trPr>
        <w:tc>
          <w:tcPr>
            <w:tcW w:w="1000" w:type="pct"/>
            <w:tcBorders>
              <w:top w:val="single" w:sz="4" w:space="0" w:color="auto"/>
              <w:bottom w:val="single" w:sz="4" w:space="0" w:color="auto"/>
            </w:tcBorders>
            <w:shd w:val="clear" w:color="auto" w:fill="auto"/>
            <w:noWrap/>
            <w:vAlign w:val="center"/>
            <w:hideMark/>
          </w:tcPr>
          <w:p w14:paraId="70AD4083"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LAVERDA</w:t>
            </w:r>
          </w:p>
        </w:tc>
        <w:tc>
          <w:tcPr>
            <w:tcW w:w="1000" w:type="pct"/>
            <w:tcBorders>
              <w:top w:val="single" w:sz="4" w:space="0" w:color="auto"/>
              <w:bottom w:val="single" w:sz="4" w:space="0" w:color="auto"/>
            </w:tcBorders>
            <w:shd w:val="clear" w:color="auto" w:fill="auto"/>
            <w:noWrap/>
            <w:vAlign w:val="center"/>
            <w:hideMark/>
          </w:tcPr>
          <w:p w14:paraId="4190D1E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500</w:t>
            </w:r>
          </w:p>
        </w:tc>
        <w:tc>
          <w:tcPr>
            <w:tcW w:w="1637" w:type="pct"/>
            <w:tcBorders>
              <w:top w:val="single" w:sz="4" w:space="0" w:color="auto"/>
              <w:bottom w:val="single" w:sz="4" w:space="0" w:color="auto"/>
            </w:tcBorders>
            <w:shd w:val="clear" w:color="auto" w:fill="auto"/>
            <w:noWrap/>
            <w:vAlign w:val="center"/>
            <w:hideMark/>
          </w:tcPr>
          <w:p w14:paraId="6BD195E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500</w:t>
            </w:r>
          </w:p>
        </w:tc>
        <w:tc>
          <w:tcPr>
            <w:tcW w:w="682" w:type="pct"/>
            <w:tcBorders>
              <w:top w:val="single" w:sz="4" w:space="0" w:color="auto"/>
              <w:bottom w:val="single" w:sz="4" w:space="0" w:color="auto"/>
            </w:tcBorders>
            <w:shd w:val="clear" w:color="auto" w:fill="auto"/>
            <w:noWrap/>
            <w:vAlign w:val="center"/>
            <w:hideMark/>
          </w:tcPr>
          <w:p w14:paraId="6270E34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1979</w:t>
            </w:r>
          </w:p>
        </w:tc>
        <w:tc>
          <w:tcPr>
            <w:tcW w:w="681" w:type="pct"/>
            <w:tcBorders>
              <w:top w:val="single" w:sz="4" w:space="0" w:color="auto"/>
              <w:bottom w:val="single" w:sz="4" w:space="0" w:color="auto"/>
            </w:tcBorders>
            <w:shd w:val="clear" w:color="auto" w:fill="auto"/>
            <w:noWrap/>
            <w:vAlign w:val="center"/>
            <w:hideMark/>
          </w:tcPr>
          <w:p w14:paraId="1FCD3B9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497</w:t>
            </w:r>
          </w:p>
        </w:tc>
      </w:tr>
      <w:tr w:rsidR="00B63D70" w:rsidRPr="00B63D70" w14:paraId="3861091E" w14:textId="77777777" w:rsidTr="00C3629E">
        <w:trPr>
          <w:trHeight w:val="153"/>
        </w:trPr>
        <w:tc>
          <w:tcPr>
            <w:tcW w:w="1000" w:type="pct"/>
            <w:tcBorders>
              <w:top w:val="single" w:sz="4" w:space="0" w:color="auto"/>
              <w:bottom w:val="single" w:sz="4" w:space="0" w:color="auto"/>
            </w:tcBorders>
            <w:shd w:val="clear" w:color="auto" w:fill="auto"/>
            <w:noWrap/>
            <w:vAlign w:val="center"/>
            <w:hideMark/>
          </w:tcPr>
          <w:p w14:paraId="67C654EC"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LIFAN</w:t>
            </w:r>
          </w:p>
        </w:tc>
        <w:tc>
          <w:tcPr>
            <w:tcW w:w="1000" w:type="pct"/>
            <w:tcBorders>
              <w:top w:val="single" w:sz="4" w:space="0" w:color="auto"/>
              <w:bottom w:val="single" w:sz="4" w:space="0" w:color="auto"/>
            </w:tcBorders>
            <w:shd w:val="clear" w:color="auto" w:fill="auto"/>
            <w:noWrap/>
            <w:vAlign w:val="center"/>
            <w:hideMark/>
          </w:tcPr>
          <w:p w14:paraId="3EB4C7A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 model</w:t>
            </w:r>
          </w:p>
        </w:tc>
        <w:tc>
          <w:tcPr>
            <w:tcW w:w="1637" w:type="pct"/>
            <w:tcBorders>
              <w:top w:val="single" w:sz="4" w:space="0" w:color="auto"/>
              <w:bottom w:val="single" w:sz="4" w:space="0" w:color="auto"/>
            </w:tcBorders>
            <w:shd w:val="clear" w:color="auto" w:fill="auto"/>
            <w:noWrap/>
            <w:vAlign w:val="center"/>
            <w:hideMark/>
          </w:tcPr>
          <w:p w14:paraId="385B934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 models</w:t>
            </w:r>
          </w:p>
        </w:tc>
        <w:tc>
          <w:tcPr>
            <w:tcW w:w="682" w:type="pct"/>
            <w:tcBorders>
              <w:top w:val="single" w:sz="4" w:space="0" w:color="auto"/>
              <w:bottom w:val="single" w:sz="4" w:space="0" w:color="auto"/>
            </w:tcBorders>
            <w:shd w:val="clear" w:color="auto" w:fill="auto"/>
            <w:noWrap/>
            <w:vAlign w:val="center"/>
            <w:hideMark/>
          </w:tcPr>
          <w:p w14:paraId="2C2CF2B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2009-10</w:t>
            </w:r>
          </w:p>
        </w:tc>
        <w:tc>
          <w:tcPr>
            <w:tcW w:w="681" w:type="pct"/>
            <w:tcBorders>
              <w:top w:val="single" w:sz="4" w:space="0" w:color="auto"/>
              <w:bottom w:val="single" w:sz="4" w:space="0" w:color="auto"/>
            </w:tcBorders>
            <w:shd w:val="clear" w:color="auto" w:fill="auto"/>
            <w:noWrap/>
            <w:vAlign w:val="center"/>
            <w:hideMark/>
          </w:tcPr>
          <w:p w14:paraId="53672E1E"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under 300</w:t>
            </w:r>
          </w:p>
        </w:tc>
      </w:tr>
      <w:tr w:rsidR="00B63D70" w:rsidRPr="00B63D70" w14:paraId="44FC5D86" w14:textId="77777777" w:rsidTr="00C3629E">
        <w:trPr>
          <w:trHeight w:val="153"/>
        </w:trPr>
        <w:tc>
          <w:tcPr>
            <w:tcW w:w="1000" w:type="pct"/>
            <w:tcBorders>
              <w:top w:val="single" w:sz="4" w:space="0" w:color="auto"/>
              <w:bottom w:val="single" w:sz="4" w:space="0" w:color="auto"/>
            </w:tcBorders>
            <w:shd w:val="clear" w:color="auto" w:fill="auto"/>
            <w:noWrap/>
            <w:vAlign w:val="center"/>
            <w:hideMark/>
          </w:tcPr>
          <w:p w14:paraId="7DA7A407"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LIFENG</w:t>
            </w:r>
          </w:p>
        </w:tc>
        <w:tc>
          <w:tcPr>
            <w:tcW w:w="1000" w:type="pct"/>
            <w:tcBorders>
              <w:top w:val="single" w:sz="4" w:space="0" w:color="auto"/>
              <w:bottom w:val="single" w:sz="4" w:space="0" w:color="auto"/>
            </w:tcBorders>
            <w:shd w:val="clear" w:color="auto" w:fill="auto"/>
            <w:noWrap/>
            <w:vAlign w:val="center"/>
            <w:hideMark/>
          </w:tcPr>
          <w:p w14:paraId="234CA27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Regal Raptor</w:t>
            </w:r>
          </w:p>
        </w:tc>
        <w:tc>
          <w:tcPr>
            <w:tcW w:w="1637" w:type="pct"/>
            <w:tcBorders>
              <w:top w:val="single" w:sz="4" w:space="0" w:color="auto"/>
              <w:bottom w:val="single" w:sz="4" w:space="0" w:color="auto"/>
            </w:tcBorders>
            <w:shd w:val="clear" w:color="auto" w:fill="auto"/>
            <w:noWrap/>
            <w:vAlign w:val="center"/>
            <w:hideMark/>
          </w:tcPr>
          <w:p w14:paraId="4E01AE3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CRUISER 350</w:t>
            </w:r>
          </w:p>
        </w:tc>
        <w:tc>
          <w:tcPr>
            <w:tcW w:w="682" w:type="pct"/>
            <w:tcBorders>
              <w:top w:val="single" w:sz="4" w:space="0" w:color="auto"/>
              <w:bottom w:val="single" w:sz="4" w:space="0" w:color="auto"/>
            </w:tcBorders>
            <w:shd w:val="clear" w:color="auto" w:fill="auto"/>
            <w:noWrap/>
            <w:vAlign w:val="center"/>
            <w:hideMark/>
          </w:tcPr>
          <w:p w14:paraId="3186091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2011</w:t>
            </w:r>
          </w:p>
        </w:tc>
        <w:tc>
          <w:tcPr>
            <w:tcW w:w="681" w:type="pct"/>
            <w:tcBorders>
              <w:top w:val="single" w:sz="4" w:space="0" w:color="auto"/>
              <w:bottom w:val="single" w:sz="4" w:space="0" w:color="auto"/>
            </w:tcBorders>
            <w:shd w:val="clear" w:color="auto" w:fill="auto"/>
            <w:noWrap/>
            <w:vAlign w:val="center"/>
            <w:hideMark/>
          </w:tcPr>
          <w:p w14:paraId="7E169FC6"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320</w:t>
            </w:r>
          </w:p>
        </w:tc>
      </w:tr>
      <w:tr w:rsidR="00B63D70" w:rsidRPr="00B63D70" w14:paraId="5B631E44" w14:textId="77777777" w:rsidTr="00C3629E">
        <w:trPr>
          <w:trHeight w:val="153"/>
        </w:trPr>
        <w:tc>
          <w:tcPr>
            <w:tcW w:w="1000" w:type="pct"/>
            <w:tcBorders>
              <w:top w:val="single" w:sz="4" w:space="0" w:color="auto"/>
              <w:bottom w:val="single" w:sz="4" w:space="0" w:color="auto"/>
            </w:tcBorders>
            <w:shd w:val="clear" w:color="auto" w:fill="auto"/>
            <w:noWrap/>
            <w:vAlign w:val="center"/>
            <w:hideMark/>
          </w:tcPr>
          <w:p w14:paraId="209CBB6B"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MAICO</w:t>
            </w:r>
          </w:p>
        </w:tc>
        <w:tc>
          <w:tcPr>
            <w:tcW w:w="1000" w:type="pct"/>
            <w:tcBorders>
              <w:top w:val="single" w:sz="4" w:space="0" w:color="auto"/>
              <w:bottom w:val="single" w:sz="4" w:space="0" w:color="auto"/>
            </w:tcBorders>
            <w:shd w:val="clear" w:color="auto" w:fill="auto"/>
            <w:noWrap/>
            <w:vAlign w:val="center"/>
            <w:hideMark/>
          </w:tcPr>
          <w:p w14:paraId="37CEB44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1637" w:type="pct"/>
            <w:tcBorders>
              <w:top w:val="single" w:sz="4" w:space="0" w:color="auto"/>
              <w:bottom w:val="single" w:sz="4" w:space="0" w:color="auto"/>
            </w:tcBorders>
            <w:shd w:val="clear" w:color="auto" w:fill="auto"/>
            <w:noWrap/>
            <w:vAlign w:val="center"/>
            <w:hideMark/>
          </w:tcPr>
          <w:p w14:paraId="0FE6579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500E</w:t>
            </w:r>
          </w:p>
        </w:tc>
        <w:tc>
          <w:tcPr>
            <w:tcW w:w="682" w:type="pct"/>
            <w:tcBorders>
              <w:top w:val="single" w:sz="4" w:space="0" w:color="auto"/>
              <w:bottom w:val="single" w:sz="4" w:space="0" w:color="auto"/>
            </w:tcBorders>
            <w:shd w:val="clear" w:color="auto" w:fill="auto"/>
            <w:noWrap/>
            <w:vAlign w:val="center"/>
            <w:hideMark/>
          </w:tcPr>
          <w:p w14:paraId="12BC03B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1984-88</w:t>
            </w:r>
          </w:p>
        </w:tc>
        <w:tc>
          <w:tcPr>
            <w:tcW w:w="681" w:type="pct"/>
            <w:tcBorders>
              <w:top w:val="single" w:sz="4" w:space="0" w:color="auto"/>
              <w:bottom w:val="single" w:sz="4" w:space="0" w:color="auto"/>
            </w:tcBorders>
            <w:shd w:val="clear" w:color="auto" w:fill="auto"/>
            <w:noWrap/>
            <w:vAlign w:val="center"/>
            <w:hideMark/>
          </w:tcPr>
          <w:p w14:paraId="51E8647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488</w:t>
            </w:r>
          </w:p>
        </w:tc>
      </w:tr>
      <w:tr w:rsidR="00B63D70" w:rsidRPr="00B63D70" w14:paraId="01C36D13" w14:textId="77777777" w:rsidTr="00C3629E">
        <w:trPr>
          <w:trHeight w:val="153"/>
        </w:trPr>
        <w:tc>
          <w:tcPr>
            <w:tcW w:w="1000" w:type="pct"/>
            <w:tcBorders>
              <w:top w:val="single" w:sz="4" w:space="0" w:color="auto"/>
            </w:tcBorders>
            <w:shd w:val="clear" w:color="auto" w:fill="auto"/>
            <w:noWrap/>
            <w:vAlign w:val="center"/>
            <w:hideMark/>
          </w:tcPr>
          <w:p w14:paraId="048D0C45"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MATCHLESS</w:t>
            </w:r>
          </w:p>
        </w:tc>
        <w:tc>
          <w:tcPr>
            <w:tcW w:w="1000" w:type="pct"/>
            <w:tcBorders>
              <w:top w:val="single" w:sz="4" w:space="0" w:color="auto"/>
            </w:tcBorders>
            <w:shd w:val="clear" w:color="auto" w:fill="auto"/>
            <w:noWrap/>
            <w:vAlign w:val="center"/>
            <w:hideMark/>
          </w:tcPr>
          <w:p w14:paraId="321C665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G12</w:t>
            </w:r>
          </w:p>
        </w:tc>
        <w:tc>
          <w:tcPr>
            <w:tcW w:w="1637" w:type="pct"/>
            <w:tcBorders>
              <w:top w:val="single" w:sz="4" w:space="0" w:color="auto"/>
            </w:tcBorders>
            <w:shd w:val="clear" w:color="auto" w:fill="auto"/>
            <w:noWrap/>
            <w:vAlign w:val="center"/>
            <w:hideMark/>
          </w:tcPr>
          <w:p w14:paraId="068E148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G12</w:t>
            </w:r>
          </w:p>
        </w:tc>
        <w:tc>
          <w:tcPr>
            <w:tcW w:w="682" w:type="pct"/>
            <w:tcBorders>
              <w:top w:val="single" w:sz="4" w:space="0" w:color="auto"/>
            </w:tcBorders>
            <w:shd w:val="clear" w:color="auto" w:fill="auto"/>
            <w:noWrap/>
            <w:vAlign w:val="center"/>
            <w:hideMark/>
          </w:tcPr>
          <w:p w14:paraId="13B7715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pre 1966</w:t>
            </w:r>
          </w:p>
        </w:tc>
        <w:tc>
          <w:tcPr>
            <w:tcW w:w="681" w:type="pct"/>
            <w:tcBorders>
              <w:top w:val="single" w:sz="4" w:space="0" w:color="auto"/>
            </w:tcBorders>
            <w:shd w:val="clear" w:color="auto" w:fill="auto"/>
            <w:noWrap/>
            <w:vAlign w:val="center"/>
            <w:hideMark/>
          </w:tcPr>
          <w:p w14:paraId="7F83E3B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646</w:t>
            </w:r>
          </w:p>
        </w:tc>
      </w:tr>
      <w:tr w:rsidR="00B63D70" w:rsidRPr="00B63D70" w14:paraId="1E116E15" w14:textId="77777777" w:rsidTr="00C3629E">
        <w:trPr>
          <w:trHeight w:val="153"/>
        </w:trPr>
        <w:tc>
          <w:tcPr>
            <w:tcW w:w="1000" w:type="pct"/>
            <w:shd w:val="clear" w:color="auto" w:fill="auto"/>
            <w:noWrap/>
            <w:vAlign w:val="center"/>
            <w:hideMark/>
          </w:tcPr>
          <w:p w14:paraId="413C2EF8"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3CE2BB5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G80</w:t>
            </w:r>
          </w:p>
        </w:tc>
        <w:tc>
          <w:tcPr>
            <w:tcW w:w="1637" w:type="pct"/>
            <w:shd w:val="clear" w:color="auto" w:fill="auto"/>
            <w:noWrap/>
            <w:vAlign w:val="center"/>
            <w:hideMark/>
          </w:tcPr>
          <w:p w14:paraId="613A8C0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HARRIS</w:t>
            </w:r>
          </w:p>
        </w:tc>
        <w:tc>
          <w:tcPr>
            <w:tcW w:w="682" w:type="pct"/>
            <w:shd w:val="clear" w:color="auto" w:fill="auto"/>
            <w:noWrap/>
            <w:vAlign w:val="center"/>
            <w:hideMark/>
          </w:tcPr>
          <w:p w14:paraId="1E1B50C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1988-90</w:t>
            </w:r>
          </w:p>
        </w:tc>
        <w:tc>
          <w:tcPr>
            <w:tcW w:w="681" w:type="pct"/>
            <w:shd w:val="clear" w:color="auto" w:fill="auto"/>
            <w:noWrap/>
            <w:vAlign w:val="center"/>
            <w:hideMark/>
          </w:tcPr>
          <w:p w14:paraId="18F5858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494</w:t>
            </w:r>
          </w:p>
        </w:tc>
      </w:tr>
      <w:tr w:rsidR="00B63D70" w:rsidRPr="00B63D70" w14:paraId="346D3BEF" w14:textId="77777777" w:rsidTr="00C3629E">
        <w:trPr>
          <w:trHeight w:val="153"/>
        </w:trPr>
        <w:tc>
          <w:tcPr>
            <w:tcW w:w="1000" w:type="pct"/>
            <w:tcBorders>
              <w:bottom w:val="single" w:sz="4" w:space="0" w:color="auto"/>
            </w:tcBorders>
            <w:shd w:val="clear" w:color="auto" w:fill="auto"/>
            <w:noWrap/>
            <w:vAlign w:val="center"/>
            <w:hideMark/>
          </w:tcPr>
          <w:p w14:paraId="1DB8D8C6" w14:textId="77777777" w:rsidR="00B63D70" w:rsidRPr="00B63D70" w:rsidRDefault="00B63D70" w:rsidP="00B63D70">
            <w:pPr>
              <w:spacing w:before="40" w:after="40"/>
              <w:jc w:val="left"/>
              <w:rPr>
                <w:rFonts w:eastAsia="Times New Roman"/>
                <w:b/>
                <w:bCs/>
                <w:szCs w:val="17"/>
                <w:lang w:eastAsia="en-AU"/>
              </w:rPr>
            </w:pPr>
          </w:p>
        </w:tc>
        <w:tc>
          <w:tcPr>
            <w:tcW w:w="1000" w:type="pct"/>
            <w:tcBorders>
              <w:bottom w:val="single" w:sz="4" w:space="0" w:color="auto"/>
            </w:tcBorders>
            <w:shd w:val="clear" w:color="auto" w:fill="auto"/>
            <w:noWrap/>
            <w:vAlign w:val="center"/>
            <w:hideMark/>
          </w:tcPr>
          <w:p w14:paraId="5760DFC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G80</w:t>
            </w:r>
          </w:p>
        </w:tc>
        <w:tc>
          <w:tcPr>
            <w:tcW w:w="1637" w:type="pct"/>
            <w:tcBorders>
              <w:bottom w:val="single" w:sz="4" w:space="0" w:color="auto"/>
            </w:tcBorders>
            <w:shd w:val="clear" w:color="auto" w:fill="auto"/>
            <w:noWrap/>
            <w:vAlign w:val="center"/>
            <w:hideMark/>
          </w:tcPr>
          <w:p w14:paraId="3A7673F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G80</w:t>
            </w:r>
          </w:p>
        </w:tc>
        <w:tc>
          <w:tcPr>
            <w:tcW w:w="682" w:type="pct"/>
            <w:tcBorders>
              <w:bottom w:val="single" w:sz="4" w:space="0" w:color="auto"/>
            </w:tcBorders>
            <w:shd w:val="clear" w:color="auto" w:fill="auto"/>
            <w:noWrap/>
            <w:vAlign w:val="center"/>
            <w:hideMark/>
          </w:tcPr>
          <w:p w14:paraId="6D4BC94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pre 1963</w:t>
            </w:r>
          </w:p>
        </w:tc>
        <w:tc>
          <w:tcPr>
            <w:tcW w:w="681" w:type="pct"/>
            <w:tcBorders>
              <w:bottom w:val="single" w:sz="4" w:space="0" w:color="auto"/>
            </w:tcBorders>
            <w:shd w:val="clear" w:color="auto" w:fill="auto"/>
            <w:noWrap/>
            <w:vAlign w:val="center"/>
            <w:hideMark/>
          </w:tcPr>
          <w:p w14:paraId="0F75C75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497</w:t>
            </w:r>
          </w:p>
        </w:tc>
      </w:tr>
      <w:tr w:rsidR="00B63D70" w:rsidRPr="00B63D70" w14:paraId="040A4D2F" w14:textId="77777777" w:rsidTr="00C3629E">
        <w:trPr>
          <w:trHeight w:val="153"/>
        </w:trPr>
        <w:tc>
          <w:tcPr>
            <w:tcW w:w="1000" w:type="pct"/>
            <w:tcBorders>
              <w:top w:val="single" w:sz="4" w:space="0" w:color="auto"/>
              <w:bottom w:val="single" w:sz="4" w:space="0" w:color="auto"/>
            </w:tcBorders>
            <w:shd w:val="clear" w:color="auto" w:fill="auto"/>
            <w:noWrap/>
            <w:vAlign w:val="center"/>
            <w:hideMark/>
          </w:tcPr>
          <w:p w14:paraId="5DA105CE"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MBK</w:t>
            </w:r>
          </w:p>
        </w:tc>
        <w:tc>
          <w:tcPr>
            <w:tcW w:w="1000" w:type="pct"/>
            <w:tcBorders>
              <w:top w:val="single" w:sz="4" w:space="0" w:color="auto"/>
              <w:bottom w:val="single" w:sz="4" w:space="0" w:color="auto"/>
            </w:tcBorders>
            <w:shd w:val="clear" w:color="auto" w:fill="auto"/>
            <w:noWrap/>
            <w:vAlign w:val="center"/>
            <w:hideMark/>
          </w:tcPr>
          <w:p w14:paraId="0568A2B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FALCONE</w:t>
            </w:r>
          </w:p>
        </w:tc>
        <w:tc>
          <w:tcPr>
            <w:tcW w:w="1637" w:type="pct"/>
            <w:tcBorders>
              <w:top w:val="single" w:sz="4" w:space="0" w:color="auto"/>
              <w:bottom w:val="single" w:sz="4" w:space="0" w:color="auto"/>
            </w:tcBorders>
            <w:shd w:val="clear" w:color="auto" w:fill="auto"/>
            <w:noWrap/>
            <w:vAlign w:val="center"/>
            <w:hideMark/>
          </w:tcPr>
          <w:p w14:paraId="1A36985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 xml:space="preserve">YAMAHA XT660R/X </w:t>
            </w:r>
          </w:p>
        </w:tc>
        <w:tc>
          <w:tcPr>
            <w:tcW w:w="682" w:type="pct"/>
            <w:tcBorders>
              <w:top w:val="single" w:sz="4" w:space="0" w:color="auto"/>
              <w:bottom w:val="single" w:sz="4" w:space="0" w:color="auto"/>
            </w:tcBorders>
            <w:shd w:val="clear" w:color="auto" w:fill="auto"/>
            <w:noWrap/>
            <w:vAlign w:val="center"/>
            <w:hideMark/>
          </w:tcPr>
          <w:p w14:paraId="3B7E863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2005-08</w:t>
            </w:r>
          </w:p>
        </w:tc>
        <w:tc>
          <w:tcPr>
            <w:tcW w:w="681" w:type="pct"/>
            <w:tcBorders>
              <w:top w:val="single" w:sz="4" w:space="0" w:color="auto"/>
              <w:bottom w:val="single" w:sz="4" w:space="0" w:color="auto"/>
            </w:tcBorders>
            <w:shd w:val="clear" w:color="auto" w:fill="auto"/>
            <w:noWrap/>
            <w:vAlign w:val="center"/>
            <w:hideMark/>
          </w:tcPr>
          <w:p w14:paraId="7FEEB7B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660</w:t>
            </w:r>
          </w:p>
        </w:tc>
      </w:tr>
      <w:tr w:rsidR="00B63D70" w:rsidRPr="00B63D70" w14:paraId="26551C7F" w14:textId="77777777" w:rsidTr="00C3629E">
        <w:trPr>
          <w:trHeight w:val="153"/>
        </w:trPr>
        <w:tc>
          <w:tcPr>
            <w:tcW w:w="1000" w:type="pct"/>
            <w:tcBorders>
              <w:top w:val="single" w:sz="4" w:space="0" w:color="auto"/>
            </w:tcBorders>
            <w:shd w:val="clear" w:color="auto" w:fill="auto"/>
            <w:noWrap/>
            <w:vAlign w:val="center"/>
            <w:hideMark/>
          </w:tcPr>
          <w:p w14:paraId="1A3FC0FE"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MONTESA</w:t>
            </w:r>
          </w:p>
        </w:tc>
        <w:tc>
          <w:tcPr>
            <w:tcW w:w="1000" w:type="pct"/>
            <w:tcBorders>
              <w:top w:val="single" w:sz="4" w:space="0" w:color="auto"/>
            </w:tcBorders>
            <w:shd w:val="clear" w:color="auto" w:fill="auto"/>
            <w:noWrap/>
            <w:vAlign w:val="center"/>
            <w:hideMark/>
          </w:tcPr>
          <w:p w14:paraId="1ADB9D9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COTA 330</w:t>
            </w:r>
          </w:p>
        </w:tc>
        <w:tc>
          <w:tcPr>
            <w:tcW w:w="1637" w:type="pct"/>
            <w:tcBorders>
              <w:top w:val="single" w:sz="4" w:space="0" w:color="auto"/>
            </w:tcBorders>
            <w:shd w:val="clear" w:color="auto" w:fill="auto"/>
            <w:noWrap/>
            <w:vAlign w:val="center"/>
            <w:hideMark/>
          </w:tcPr>
          <w:p w14:paraId="7639E1C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TRIAL</w:t>
            </w:r>
          </w:p>
        </w:tc>
        <w:tc>
          <w:tcPr>
            <w:tcW w:w="682" w:type="pct"/>
            <w:tcBorders>
              <w:top w:val="single" w:sz="4" w:space="0" w:color="auto"/>
            </w:tcBorders>
            <w:shd w:val="clear" w:color="auto" w:fill="auto"/>
            <w:noWrap/>
            <w:vAlign w:val="center"/>
            <w:hideMark/>
          </w:tcPr>
          <w:p w14:paraId="259872E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1985-86</w:t>
            </w:r>
          </w:p>
        </w:tc>
        <w:tc>
          <w:tcPr>
            <w:tcW w:w="681" w:type="pct"/>
            <w:tcBorders>
              <w:top w:val="single" w:sz="4" w:space="0" w:color="auto"/>
            </w:tcBorders>
            <w:shd w:val="clear" w:color="auto" w:fill="auto"/>
            <w:noWrap/>
            <w:vAlign w:val="center"/>
            <w:hideMark/>
          </w:tcPr>
          <w:p w14:paraId="647CE47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328</w:t>
            </w:r>
          </w:p>
        </w:tc>
      </w:tr>
      <w:tr w:rsidR="00B63D70" w:rsidRPr="00B63D70" w14:paraId="11544B98" w14:textId="77777777" w:rsidTr="00C3629E">
        <w:trPr>
          <w:trHeight w:val="153"/>
        </w:trPr>
        <w:tc>
          <w:tcPr>
            <w:tcW w:w="1000" w:type="pct"/>
            <w:shd w:val="clear" w:color="auto" w:fill="auto"/>
            <w:noWrap/>
            <w:vAlign w:val="center"/>
            <w:hideMark/>
          </w:tcPr>
          <w:p w14:paraId="2A32EC42"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7E9E7BA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COTA 335</w:t>
            </w:r>
          </w:p>
        </w:tc>
        <w:tc>
          <w:tcPr>
            <w:tcW w:w="1637" w:type="pct"/>
            <w:shd w:val="clear" w:color="auto" w:fill="auto"/>
            <w:noWrap/>
            <w:vAlign w:val="center"/>
            <w:hideMark/>
          </w:tcPr>
          <w:p w14:paraId="20FBF55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TRIAL</w:t>
            </w:r>
          </w:p>
        </w:tc>
        <w:tc>
          <w:tcPr>
            <w:tcW w:w="682" w:type="pct"/>
            <w:shd w:val="clear" w:color="auto" w:fill="auto"/>
            <w:noWrap/>
            <w:vAlign w:val="center"/>
            <w:hideMark/>
          </w:tcPr>
          <w:p w14:paraId="7D00D64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1986-88</w:t>
            </w:r>
          </w:p>
        </w:tc>
        <w:tc>
          <w:tcPr>
            <w:tcW w:w="681" w:type="pct"/>
            <w:shd w:val="clear" w:color="auto" w:fill="auto"/>
            <w:noWrap/>
            <w:vAlign w:val="center"/>
            <w:hideMark/>
          </w:tcPr>
          <w:p w14:paraId="242A99A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327</w:t>
            </w:r>
          </w:p>
        </w:tc>
      </w:tr>
      <w:tr w:rsidR="00B63D70" w:rsidRPr="00B63D70" w14:paraId="56E6BBD2" w14:textId="77777777" w:rsidTr="00C3629E">
        <w:trPr>
          <w:trHeight w:val="153"/>
        </w:trPr>
        <w:tc>
          <w:tcPr>
            <w:tcW w:w="1000" w:type="pct"/>
            <w:shd w:val="clear" w:color="auto" w:fill="auto"/>
            <w:noWrap/>
            <w:vAlign w:val="center"/>
            <w:hideMark/>
          </w:tcPr>
          <w:p w14:paraId="69E4D019"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0A102CA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COTA 348T</w:t>
            </w:r>
          </w:p>
        </w:tc>
        <w:tc>
          <w:tcPr>
            <w:tcW w:w="1637" w:type="pct"/>
            <w:shd w:val="clear" w:color="auto" w:fill="auto"/>
            <w:noWrap/>
            <w:vAlign w:val="center"/>
            <w:hideMark/>
          </w:tcPr>
          <w:p w14:paraId="298E70F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TRIAL</w:t>
            </w:r>
          </w:p>
        </w:tc>
        <w:tc>
          <w:tcPr>
            <w:tcW w:w="682" w:type="pct"/>
            <w:shd w:val="clear" w:color="auto" w:fill="auto"/>
            <w:noWrap/>
            <w:vAlign w:val="center"/>
            <w:hideMark/>
          </w:tcPr>
          <w:p w14:paraId="588F98B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1984-87</w:t>
            </w:r>
          </w:p>
        </w:tc>
        <w:tc>
          <w:tcPr>
            <w:tcW w:w="681" w:type="pct"/>
            <w:shd w:val="clear" w:color="auto" w:fill="auto"/>
            <w:noWrap/>
            <w:vAlign w:val="center"/>
            <w:hideMark/>
          </w:tcPr>
          <w:p w14:paraId="17E2125A"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305</w:t>
            </w:r>
          </w:p>
        </w:tc>
      </w:tr>
      <w:tr w:rsidR="00B63D70" w:rsidRPr="00B63D70" w14:paraId="7F8FCA37" w14:textId="77777777" w:rsidTr="00C3629E">
        <w:trPr>
          <w:trHeight w:val="153"/>
        </w:trPr>
        <w:tc>
          <w:tcPr>
            <w:tcW w:w="1000" w:type="pct"/>
            <w:tcBorders>
              <w:bottom w:val="single" w:sz="4" w:space="0" w:color="auto"/>
            </w:tcBorders>
            <w:shd w:val="clear" w:color="auto" w:fill="auto"/>
            <w:noWrap/>
            <w:vAlign w:val="center"/>
            <w:hideMark/>
          </w:tcPr>
          <w:p w14:paraId="6CC038CF" w14:textId="77777777" w:rsidR="00B63D70" w:rsidRPr="00B63D70" w:rsidRDefault="00B63D70" w:rsidP="00B63D70">
            <w:pPr>
              <w:spacing w:before="40" w:after="40"/>
              <w:jc w:val="left"/>
              <w:rPr>
                <w:rFonts w:eastAsia="Times New Roman"/>
                <w:b/>
                <w:bCs/>
                <w:szCs w:val="17"/>
                <w:lang w:eastAsia="en-AU"/>
              </w:rPr>
            </w:pPr>
          </w:p>
        </w:tc>
        <w:tc>
          <w:tcPr>
            <w:tcW w:w="1000" w:type="pct"/>
            <w:tcBorders>
              <w:bottom w:val="single" w:sz="4" w:space="0" w:color="auto"/>
            </w:tcBorders>
            <w:shd w:val="clear" w:color="auto" w:fill="auto"/>
            <w:noWrap/>
            <w:vAlign w:val="center"/>
            <w:hideMark/>
          </w:tcPr>
          <w:p w14:paraId="25504F0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COTA 350</w:t>
            </w:r>
          </w:p>
        </w:tc>
        <w:tc>
          <w:tcPr>
            <w:tcW w:w="1637" w:type="pct"/>
            <w:tcBorders>
              <w:bottom w:val="single" w:sz="4" w:space="0" w:color="auto"/>
            </w:tcBorders>
            <w:shd w:val="clear" w:color="auto" w:fill="auto"/>
            <w:noWrap/>
            <w:vAlign w:val="center"/>
            <w:hideMark/>
          </w:tcPr>
          <w:p w14:paraId="14F4230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TRIAL</w:t>
            </w:r>
          </w:p>
        </w:tc>
        <w:tc>
          <w:tcPr>
            <w:tcW w:w="682" w:type="pct"/>
            <w:tcBorders>
              <w:bottom w:val="single" w:sz="4" w:space="0" w:color="auto"/>
            </w:tcBorders>
            <w:shd w:val="clear" w:color="auto" w:fill="auto"/>
            <w:noWrap/>
            <w:vAlign w:val="center"/>
            <w:hideMark/>
          </w:tcPr>
          <w:p w14:paraId="74EF629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1984-85</w:t>
            </w:r>
          </w:p>
        </w:tc>
        <w:tc>
          <w:tcPr>
            <w:tcW w:w="681" w:type="pct"/>
            <w:tcBorders>
              <w:bottom w:val="single" w:sz="4" w:space="0" w:color="auto"/>
            </w:tcBorders>
            <w:shd w:val="clear" w:color="auto" w:fill="auto"/>
            <w:noWrap/>
            <w:vAlign w:val="center"/>
            <w:hideMark/>
          </w:tcPr>
          <w:p w14:paraId="1EA6C99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349</w:t>
            </w:r>
          </w:p>
        </w:tc>
      </w:tr>
      <w:tr w:rsidR="00B63D70" w:rsidRPr="00B63D70" w14:paraId="41D82A89" w14:textId="77777777" w:rsidTr="00C3629E">
        <w:trPr>
          <w:trHeight w:val="153"/>
        </w:trPr>
        <w:tc>
          <w:tcPr>
            <w:tcW w:w="1000" w:type="pct"/>
            <w:tcBorders>
              <w:top w:val="single" w:sz="4" w:space="0" w:color="auto"/>
            </w:tcBorders>
            <w:shd w:val="clear" w:color="auto" w:fill="auto"/>
            <w:noWrap/>
            <w:vAlign w:val="center"/>
            <w:hideMark/>
          </w:tcPr>
          <w:p w14:paraId="4A4D9A90"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MOTO GUZZI</w:t>
            </w:r>
          </w:p>
        </w:tc>
        <w:tc>
          <w:tcPr>
            <w:tcW w:w="1000" w:type="pct"/>
            <w:tcBorders>
              <w:top w:val="single" w:sz="4" w:space="0" w:color="auto"/>
            </w:tcBorders>
            <w:shd w:val="clear" w:color="auto" w:fill="auto"/>
            <w:noWrap/>
            <w:vAlign w:val="center"/>
            <w:hideMark/>
          </w:tcPr>
          <w:p w14:paraId="1E2F667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350 GT</w:t>
            </w:r>
          </w:p>
        </w:tc>
        <w:tc>
          <w:tcPr>
            <w:tcW w:w="1637" w:type="pct"/>
            <w:tcBorders>
              <w:top w:val="single" w:sz="4" w:space="0" w:color="auto"/>
            </w:tcBorders>
            <w:shd w:val="clear" w:color="auto" w:fill="auto"/>
            <w:noWrap/>
            <w:vAlign w:val="center"/>
            <w:hideMark/>
          </w:tcPr>
          <w:p w14:paraId="1B79FEF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350 GT</w:t>
            </w:r>
          </w:p>
        </w:tc>
        <w:tc>
          <w:tcPr>
            <w:tcW w:w="682" w:type="pct"/>
            <w:tcBorders>
              <w:top w:val="single" w:sz="4" w:space="0" w:color="auto"/>
            </w:tcBorders>
            <w:shd w:val="clear" w:color="auto" w:fill="auto"/>
            <w:noWrap/>
            <w:vAlign w:val="center"/>
            <w:hideMark/>
          </w:tcPr>
          <w:p w14:paraId="3237955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1992</w:t>
            </w:r>
          </w:p>
        </w:tc>
        <w:tc>
          <w:tcPr>
            <w:tcW w:w="681" w:type="pct"/>
            <w:tcBorders>
              <w:top w:val="single" w:sz="4" w:space="0" w:color="auto"/>
            </w:tcBorders>
            <w:shd w:val="clear" w:color="auto" w:fill="auto"/>
            <w:noWrap/>
            <w:vAlign w:val="center"/>
            <w:hideMark/>
          </w:tcPr>
          <w:p w14:paraId="1967E566"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350</w:t>
            </w:r>
          </w:p>
        </w:tc>
      </w:tr>
      <w:tr w:rsidR="00B63D70" w:rsidRPr="00B63D70" w14:paraId="0B57F45A" w14:textId="77777777" w:rsidTr="00C3629E">
        <w:trPr>
          <w:trHeight w:val="153"/>
        </w:trPr>
        <w:tc>
          <w:tcPr>
            <w:tcW w:w="1000" w:type="pct"/>
            <w:shd w:val="clear" w:color="auto" w:fill="auto"/>
            <w:noWrap/>
            <w:vAlign w:val="center"/>
            <w:hideMark/>
          </w:tcPr>
          <w:p w14:paraId="1CE49141"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07A5290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Falcone</w:t>
            </w:r>
          </w:p>
        </w:tc>
        <w:tc>
          <w:tcPr>
            <w:tcW w:w="1637" w:type="pct"/>
            <w:shd w:val="clear" w:color="auto" w:fill="auto"/>
            <w:noWrap/>
            <w:vAlign w:val="center"/>
            <w:hideMark/>
          </w:tcPr>
          <w:p w14:paraId="6623D72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Falcone</w:t>
            </w:r>
          </w:p>
        </w:tc>
        <w:tc>
          <w:tcPr>
            <w:tcW w:w="682" w:type="pct"/>
            <w:shd w:val="clear" w:color="auto" w:fill="auto"/>
            <w:noWrap/>
            <w:vAlign w:val="center"/>
            <w:hideMark/>
          </w:tcPr>
          <w:p w14:paraId="08018BF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1972</w:t>
            </w:r>
          </w:p>
        </w:tc>
        <w:tc>
          <w:tcPr>
            <w:tcW w:w="681" w:type="pct"/>
            <w:shd w:val="clear" w:color="auto" w:fill="auto"/>
            <w:noWrap/>
            <w:vAlign w:val="center"/>
            <w:hideMark/>
          </w:tcPr>
          <w:p w14:paraId="3E6387A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498</w:t>
            </w:r>
          </w:p>
        </w:tc>
      </w:tr>
      <w:tr w:rsidR="00B63D70" w:rsidRPr="00B63D70" w14:paraId="64E01A09" w14:textId="77777777" w:rsidTr="00C3629E">
        <w:trPr>
          <w:trHeight w:val="153"/>
        </w:trPr>
        <w:tc>
          <w:tcPr>
            <w:tcW w:w="1000" w:type="pct"/>
            <w:shd w:val="clear" w:color="auto" w:fill="auto"/>
            <w:noWrap/>
            <w:vAlign w:val="center"/>
            <w:hideMark/>
          </w:tcPr>
          <w:p w14:paraId="4845DCA3"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3B2E3F0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V35</w:t>
            </w:r>
          </w:p>
        </w:tc>
        <w:tc>
          <w:tcPr>
            <w:tcW w:w="1637" w:type="pct"/>
            <w:shd w:val="clear" w:color="auto" w:fill="auto"/>
            <w:noWrap/>
            <w:vAlign w:val="center"/>
            <w:hideMark/>
          </w:tcPr>
          <w:p w14:paraId="78355D1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V35</w:t>
            </w:r>
          </w:p>
        </w:tc>
        <w:tc>
          <w:tcPr>
            <w:tcW w:w="682" w:type="pct"/>
            <w:shd w:val="clear" w:color="auto" w:fill="auto"/>
            <w:noWrap/>
            <w:vAlign w:val="center"/>
            <w:hideMark/>
          </w:tcPr>
          <w:p w14:paraId="3240276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1977-90</w:t>
            </w:r>
          </w:p>
        </w:tc>
        <w:tc>
          <w:tcPr>
            <w:tcW w:w="681" w:type="pct"/>
            <w:shd w:val="clear" w:color="auto" w:fill="auto"/>
            <w:noWrap/>
            <w:vAlign w:val="center"/>
            <w:hideMark/>
          </w:tcPr>
          <w:p w14:paraId="62334B6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346</w:t>
            </w:r>
          </w:p>
        </w:tc>
      </w:tr>
      <w:tr w:rsidR="00B63D70" w:rsidRPr="00B63D70" w14:paraId="1A83D37D" w14:textId="77777777" w:rsidTr="00C3629E">
        <w:trPr>
          <w:trHeight w:val="153"/>
        </w:trPr>
        <w:tc>
          <w:tcPr>
            <w:tcW w:w="1000" w:type="pct"/>
            <w:shd w:val="clear" w:color="auto" w:fill="auto"/>
            <w:noWrap/>
            <w:vAlign w:val="center"/>
            <w:hideMark/>
          </w:tcPr>
          <w:p w14:paraId="0453BBE4"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1B5BCD8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V50</w:t>
            </w:r>
          </w:p>
        </w:tc>
        <w:tc>
          <w:tcPr>
            <w:tcW w:w="1637" w:type="pct"/>
            <w:shd w:val="clear" w:color="auto" w:fill="auto"/>
            <w:noWrap/>
            <w:vAlign w:val="center"/>
            <w:hideMark/>
          </w:tcPr>
          <w:p w14:paraId="2BE89A9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V50</w:t>
            </w:r>
          </w:p>
        </w:tc>
        <w:tc>
          <w:tcPr>
            <w:tcW w:w="682" w:type="pct"/>
            <w:shd w:val="clear" w:color="auto" w:fill="auto"/>
            <w:noWrap/>
            <w:vAlign w:val="center"/>
            <w:hideMark/>
          </w:tcPr>
          <w:p w14:paraId="158092C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1977-79</w:t>
            </w:r>
          </w:p>
        </w:tc>
        <w:tc>
          <w:tcPr>
            <w:tcW w:w="681" w:type="pct"/>
            <w:shd w:val="clear" w:color="auto" w:fill="auto"/>
            <w:noWrap/>
            <w:vAlign w:val="center"/>
            <w:hideMark/>
          </w:tcPr>
          <w:p w14:paraId="008C1EBC"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490</w:t>
            </w:r>
          </w:p>
        </w:tc>
      </w:tr>
      <w:tr w:rsidR="00B63D70" w:rsidRPr="00B63D70" w14:paraId="0EE36FC3" w14:textId="77777777" w:rsidTr="00C3629E">
        <w:trPr>
          <w:trHeight w:val="153"/>
        </w:trPr>
        <w:tc>
          <w:tcPr>
            <w:tcW w:w="1000" w:type="pct"/>
            <w:shd w:val="clear" w:color="auto" w:fill="auto"/>
            <w:noWrap/>
            <w:vAlign w:val="center"/>
            <w:hideMark/>
          </w:tcPr>
          <w:p w14:paraId="4E5516EF"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315DC0D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V50</w:t>
            </w:r>
          </w:p>
        </w:tc>
        <w:tc>
          <w:tcPr>
            <w:tcW w:w="1637" w:type="pct"/>
            <w:shd w:val="clear" w:color="auto" w:fill="auto"/>
            <w:noWrap/>
            <w:vAlign w:val="center"/>
            <w:hideMark/>
          </w:tcPr>
          <w:p w14:paraId="74BB59A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Monza</w:t>
            </w:r>
          </w:p>
        </w:tc>
        <w:tc>
          <w:tcPr>
            <w:tcW w:w="682" w:type="pct"/>
            <w:shd w:val="clear" w:color="auto" w:fill="auto"/>
            <w:noWrap/>
            <w:vAlign w:val="center"/>
            <w:hideMark/>
          </w:tcPr>
          <w:p w14:paraId="526C722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1980-85</w:t>
            </w:r>
          </w:p>
        </w:tc>
        <w:tc>
          <w:tcPr>
            <w:tcW w:w="681" w:type="pct"/>
            <w:shd w:val="clear" w:color="auto" w:fill="auto"/>
            <w:noWrap/>
            <w:vAlign w:val="center"/>
            <w:hideMark/>
          </w:tcPr>
          <w:p w14:paraId="25642B7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490</w:t>
            </w:r>
          </w:p>
        </w:tc>
      </w:tr>
      <w:tr w:rsidR="00B63D70" w:rsidRPr="00B63D70" w14:paraId="09683DBC" w14:textId="77777777" w:rsidTr="00C3629E">
        <w:trPr>
          <w:trHeight w:val="153"/>
        </w:trPr>
        <w:tc>
          <w:tcPr>
            <w:tcW w:w="1000" w:type="pct"/>
            <w:shd w:val="clear" w:color="auto" w:fill="auto"/>
            <w:noWrap/>
            <w:vAlign w:val="center"/>
            <w:hideMark/>
          </w:tcPr>
          <w:p w14:paraId="464339EC"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1C11E16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V65</w:t>
            </w:r>
          </w:p>
        </w:tc>
        <w:tc>
          <w:tcPr>
            <w:tcW w:w="1637" w:type="pct"/>
            <w:shd w:val="clear" w:color="auto" w:fill="auto"/>
            <w:noWrap/>
            <w:vAlign w:val="center"/>
            <w:hideMark/>
          </w:tcPr>
          <w:p w14:paraId="7501485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V65</w:t>
            </w:r>
          </w:p>
        </w:tc>
        <w:tc>
          <w:tcPr>
            <w:tcW w:w="682" w:type="pct"/>
            <w:shd w:val="clear" w:color="auto" w:fill="auto"/>
            <w:noWrap/>
            <w:vAlign w:val="center"/>
            <w:hideMark/>
          </w:tcPr>
          <w:p w14:paraId="4D41319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1982-94</w:t>
            </w:r>
          </w:p>
        </w:tc>
        <w:tc>
          <w:tcPr>
            <w:tcW w:w="681" w:type="pct"/>
            <w:shd w:val="clear" w:color="auto" w:fill="auto"/>
            <w:noWrap/>
            <w:vAlign w:val="center"/>
            <w:hideMark/>
          </w:tcPr>
          <w:p w14:paraId="5918044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643</w:t>
            </w:r>
          </w:p>
        </w:tc>
      </w:tr>
      <w:tr w:rsidR="00B63D70" w:rsidRPr="00B63D70" w14:paraId="1EF20E37" w14:textId="77777777" w:rsidTr="00C3629E">
        <w:trPr>
          <w:trHeight w:val="153"/>
        </w:trPr>
        <w:tc>
          <w:tcPr>
            <w:tcW w:w="1000" w:type="pct"/>
            <w:tcBorders>
              <w:bottom w:val="single" w:sz="4" w:space="0" w:color="auto"/>
            </w:tcBorders>
            <w:shd w:val="clear" w:color="auto" w:fill="auto"/>
            <w:noWrap/>
            <w:vAlign w:val="center"/>
            <w:hideMark/>
          </w:tcPr>
          <w:p w14:paraId="7F14FC08" w14:textId="77777777" w:rsidR="00B63D70" w:rsidRPr="00B63D70" w:rsidRDefault="00B63D70" w:rsidP="00B63D70">
            <w:pPr>
              <w:spacing w:before="40" w:after="40"/>
              <w:jc w:val="left"/>
              <w:rPr>
                <w:rFonts w:eastAsia="Times New Roman"/>
                <w:szCs w:val="17"/>
                <w:lang w:eastAsia="en-AU"/>
              </w:rPr>
            </w:pPr>
          </w:p>
        </w:tc>
        <w:tc>
          <w:tcPr>
            <w:tcW w:w="1000" w:type="pct"/>
            <w:tcBorders>
              <w:bottom w:val="single" w:sz="4" w:space="0" w:color="auto"/>
            </w:tcBorders>
            <w:shd w:val="clear" w:color="auto" w:fill="auto"/>
            <w:noWrap/>
            <w:vAlign w:val="center"/>
            <w:hideMark/>
          </w:tcPr>
          <w:p w14:paraId="6315BB9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V65</w:t>
            </w:r>
          </w:p>
        </w:tc>
        <w:tc>
          <w:tcPr>
            <w:tcW w:w="1637" w:type="pct"/>
            <w:tcBorders>
              <w:bottom w:val="single" w:sz="4" w:space="0" w:color="auto"/>
            </w:tcBorders>
            <w:shd w:val="clear" w:color="auto" w:fill="auto"/>
            <w:noWrap/>
            <w:vAlign w:val="center"/>
            <w:hideMark/>
          </w:tcPr>
          <w:p w14:paraId="53CA4CE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Lario</w:t>
            </w:r>
          </w:p>
        </w:tc>
        <w:tc>
          <w:tcPr>
            <w:tcW w:w="682" w:type="pct"/>
            <w:tcBorders>
              <w:bottom w:val="single" w:sz="4" w:space="0" w:color="auto"/>
            </w:tcBorders>
            <w:shd w:val="clear" w:color="auto" w:fill="auto"/>
            <w:noWrap/>
            <w:vAlign w:val="center"/>
            <w:hideMark/>
          </w:tcPr>
          <w:p w14:paraId="12F5D50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1984-89</w:t>
            </w:r>
          </w:p>
        </w:tc>
        <w:tc>
          <w:tcPr>
            <w:tcW w:w="681" w:type="pct"/>
            <w:tcBorders>
              <w:bottom w:val="single" w:sz="4" w:space="0" w:color="auto"/>
            </w:tcBorders>
            <w:shd w:val="clear" w:color="auto" w:fill="auto"/>
            <w:noWrap/>
            <w:vAlign w:val="center"/>
            <w:hideMark/>
          </w:tcPr>
          <w:p w14:paraId="7BF91D9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643</w:t>
            </w:r>
          </w:p>
        </w:tc>
      </w:tr>
      <w:tr w:rsidR="00B63D70" w:rsidRPr="00B63D70" w14:paraId="6F28EA1B" w14:textId="77777777" w:rsidTr="00C3629E">
        <w:trPr>
          <w:trHeight w:val="153"/>
        </w:trPr>
        <w:tc>
          <w:tcPr>
            <w:tcW w:w="1000" w:type="pct"/>
            <w:tcBorders>
              <w:top w:val="single" w:sz="4" w:space="0" w:color="auto"/>
            </w:tcBorders>
            <w:shd w:val="clear" w:color="auto" w:fill="auto"/>
            <w:noWrap/>
            <w:vAlign w:val="center"/>
            <w:hideMark/>
          </w:tcPr>
          <w:p w14:paraId="47182953"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MOTO MORINI</w:t>
            </w:r>
          </w:p>
        </w:tc>
        <w:tc>
          <w:tcPr>
            <w:tcW w:w="1000" w:type="pct"/>
            <w:tcBorders>
              <w:top w:val="single" w:sz="4" w:space="0" w:color="auto"/>
            </w:tcBorders>
            <w:shd w:val="clear" w:color="auto" w:fill="auto"/>
            <w:noWrap/>
            <w:vAlign w:val="center"/>
            <w:hideMark/>
          </w:tcPr>
          <w:p w14:paraId="04F62AB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3.5 ROAD</w:t>
            </w:r>
          </w:p>
        </w:tc>
        <w:tc>
          <w:tcPr>
            <w:tcW w:w="1637" w:type="pct"/>
            <w:tcBorders>
              <w:top w:val="single" w:sz="4" w:space="0" w:color="auto"/>
            </w:tcBorders>
            <w:shd w:val="clear" w:color="auto" w:fill="auto"/>
            <w:noWrap/>
            <w:vAlign w:val="center"/>
            <w:hideMark/>
          </w:tcPr>
          <w:p w14:paraId="72D1BF5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3.5 ROAD</w:t>
            </w:r>
          </w:p>
        </w:tc>
        <w:tc>
          <w:tcPr>
            <w:tcW w:w="682" w:type="pct"/>
            <w:tcBorders>
              <w:top w:val="single" w:sz="4" w:space="0" w:color="auto"/>
            </w:tcBorders>
            <w:shd w:val="clear" w:color="auto" w:fill="auto"/>
            <w:noWrap/>
            <w:vAlign w:val="center"/>
            <w:hideMark/>
          </w:tcPr>
          <w:p w14:paraId="73A5648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1984-85</w:t>
            </w:r>
          </w:p>
        </w:tc>
        <w:tc>
          <w:tcPr>
            <w:tcW w:w="681" w:type="pct"/>
            <w:tcBorders>
              <w:top w:val="single" w:sz="4" w:space="0" w:color="auto"/>
            </w:tcBorders>
            <w:shd w:val="clear" w:color="auto" w:fill="auto"/>
            <w:noWrap/>
            <w:vAlign w:val="center"/>
            <w:hideMark/>
          </w:tcPr>
          <w:p w14:paraId="2B0EBB01"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344</w:t>
            </w:r>
          </w:p>
        </w:tc>
      </w:tr>
      <w:tr w:rsidR="00B63D70" w:rsidRPr="00B63D70" w14:paraId="5AEF488F" w14:textId="77777777" w:rsidTr="00C3629E">
        <w:trPr>
          <w:trHeight w:val="153"/>
        </w:trPr>
        <w:tc>
          <w:tcPr>
            <w:tcW w:w="1000" w:type="pct"/>
            <w:shd w:val="clear" w:color="auto" w:fill="auto"/>
            <w:noWrap/>
            <w:vAlign w:val="center"/>
            <w:hideMark/>
          </w:tcPr>
          <w:p w14:paraId="0FA9F85C"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06A9A04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350 SPORT</w:t>
            </w:r>
          </w:p>
        </w:tc>
        <w:tc>
          <w:tcPr>
            <w:tcW w:w="1637" w:type="pct"/>
            <w:shd w:val="clear" w:color="auto" w:fill="auto"/>
            <w:noWrap/>
            <w:vAlign w:val="center"/>
            <w:hideMark/>
          </w:tcPr>
          <w:p w14:paraId="3476F99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350 SPORT</w:t>
            </w:r>
          </w:p>
        </w:tc>
        <w:tc>
          <w:tcPr>
            <w:tcW w:w="682" w:type="pct"/>
            <w:shd w:val="clear" w:color="auto" w:fill="auto"/>
            <w:noWrap/>
            <w:vAlign w:val="center"/>
            <w:hideMark/>
          </w:tcPr>
          <w:p w14:paraId="535122D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1974-85</w:t>
            </w:r>
          </w:p>
        </w:tc>
        <w:tc>
          <w:tcPr>
            <w:tcW w:w="681" w:type="pct"/>
            <w:shd w:val="clear" w:color="auto" w:fill="auto"/>
            <w:noWrap/>
            <w:vAlign w:val="center"/>
            <w:hideMark/>
          </w:tcPr>
          <w:p w14:paraId="6AB272E9"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344</w:t>
            </w:r>
          </w:p>
        </w:tc>
      </w:tr>
      <w:tr w:rsidR="00B63D70" w:rsidRPr="00B63D70" w14:paraId="2994881C" w14:textId="77777777" w:rsidTr="00C3629E">
        <w:trPr>
          <w:trHeight w:val="153"/>
        </w:trPr>
        <w:tc>
          <w:tcPr>
            <w:tcW w:w="1000" w:type="pct"/>
            <w:shd w:val="clear" w:color="auto" w:fill="auto"/>
            <w:noWrap/>
            <w:vAlign w:val="center"/>
            <w:hideMark/>
          </w:tcPr>
          <w:p w14:paraId="28BF6FB7"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532D8A2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500 CAMEL</w:t>
            </w:r>
          </w:p>
        </w:tc>
        <w:tc>
          <w:tcPr>
            <w:tcW w:w="1637" w:type="pct"/>
            <w:shd w:val="clear" w:color="auto" w:fill="auto"/>
            <w:noWrap/>
            <w:vAlign w:val="center"/>
            <w:hideMark/>
          </w:tcPr>
          <w:p w14:paraId="151B0A9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TRAIL</w:t>
            </w:r>
          </w:p>
        </w:tc>
        <w:tc>
          <w:tcPr>
            <w:tcW w:w="682" w:type="pct"/>
            <w:shd w:val="clear" w:color="auto" w:fill="auto"/>
            <w:noWrap/>
            <w:vAlign w:val="center"/>
            <w:hideMark/>
          </w:tcPr>
          <w:p w14:paraId="4971EA5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1984-86</w:t>
            </w:r>
          </w:p>
        </w:tc>
        <w:tc>
          <w:tcPr>
            <w:tcW w:w="681" w:type="pct"/>
            <w:shd w:val="clear" w:color="auto" w:fill="auto"/>
            <w:noWrap/>
            <w:vAlign w:val="center"/>
            <w:hideMark/>
          </w:tcPr>
          <w:p w14:paraId="3238013E"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479</w:t>
            </w:r>
          </w:p>
        </w:tc>
      </w:tr>
      <w:tr w:rsidR="00B63D70" w:rsidRPr="00B63D70" w14:paraId="7B0BC83A" w14:textId="77777777" w:rsidTr="00C3629E">
        <w:trPr>
          <w:trHeight w:val="153"/>
        </w:trPr>
        <w:tc>
          <w:tcPr>
            <w:tcW w:w="1000" w:type="pct"/>
            <w:shd w:val="clear" w:color="auto" w:fill="auto"/>
            <w:noWrap/>
            <w:vAlign w:val="center"/>
            <w:hideMark/>
          </w:tcPr>
          <w:p w14:paraId="423652D1"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3914020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500 SEI</w:t>
            </w:r>
          </w:p>
        </w:tc>
        <w:tc>
          <w:tcPr>
            <w:tcW w:w="1637" w:type="pct"/>
            <w:shd w:val="clear" w:color="auto" w:fill="auto"/>
            <w:noWrap/>
            <w:vAlign w:val="center"/>
            <w:hideMark/>
          </w:tcPr>
          <w:p w14:paraId="4F9F9CA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500 SEI</w:t>
            </w:r>
          </w:p>
        </w:tc>
        <w:tc>
          <w:tcPr>
            <w:tcW w:w="682" w:type="pct"/>
            <w:shd w:val="clear" w:color="auto" w:fill="auto"/>
            <w:noWrap/>
            <w:vAlign w:val="center"/>
            <w:hideMark/>
          </w:tcPr>
          <w:p w14:paraId="394A0DD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1984-85</w:t>
            </w:r>
          </w:p>
        </w:tc>
        <w:tc>
          <w:tcPr>
            <w:tcW w:w="681" w:type="pct"/>
            <w:shd w:val="clear" w:color="auto" w:fill="auto"/>
            <w:noWrap/>
            <w:vAlign w:val="center"/>
            <w:hideMark/>
          </w:tcPr>
          <w:p w14:paraId="690189AE"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479</w:t>
            </w:r>
          </w:p>
        </w:tc>
      </w:tr>
      <w:tr w:rsidR="00B63D70" w:rsidRPr="00B63D70" w14:paraId="6AA2D7F8" w14:textId="77777777" w:rsidTr="00AB6A76">
        <w:trPr>
          <w:trHeight w:val="153"/>
        </w:trPr>
        <w:tc>
          <w:tcPr>
            <w:tcW w:w="1000" w:type="pct"/>
            <w:shd w:val="clear" w:color="auto" w:fill="auto"/>
            <w:noWrap/>
            <w:vAlign w:val="center"/>
            <w:hideMark/>
          </w:tcPr>
          <w:p w14:paraId="0E0D481E"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2E9461D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500 STRADA</w:t>
            </w:r>
          </w:p>
        </w:tc>
        <w:tc>
          <w:tcPr>
            <w:tcW w:w="1637" w:type="pct"/>
            <w:shd w:val="clear" w:color="auto" w:fill="auto"/>
            <w:noWrap/>
            <w:vAlign w:val="center"/>
            <w:hideMark/>
          </w:tcPr>
          <w:p w14:paraId="0D7B599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500 STRADA</w:t>
            </w:r>
          </w:p>
        </w:tc>
        <w:tc>
          <w:tcPr>
            <w:tcW w:w="682" w:type="pct"/>
            <w:shd w:val="clear" w:color="auto" w:fill="auto"/>
            <w:noWrap/>
            <w:vAlign w:val="center"/>
            <w:hideMark/>
          </w:tcPr>
          <w:p w14:paraId="5029BF5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1977-85</w:t>
            </w:r>
          </w:p>
        </w:tc>
        <w:tc>
          <w:tcPr>
            <w:tcW w:w="681" w:type="pct"/>
            <w:shd w:val="clear" w:color="auto" w:fill="auto"/>
            <w:noWrap/>
            <w:vAlign w:val="center"/>
            <w:hideMark/>
          </w:tcPr>
          <w:p w14:paraId="6C9D53C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479</w:t>
            </w:r>
          </w:p>
        </w:tc>
      </w:tr>
      <w:tr w:rsidR="00B63D70" w:rsidRPr="00B63D70" w14:paraId="2ABA83CF" w14:textId="77777777" w:rsidTr="00AB6A76">
        <w:trPr>
          <w:trHeight w:val="153"/>
        </w:trPr>
        <w:tc>
          <w:tcPr>
            <w:tcW w:w="1000" w:type="pct"/>
            <w:shd w:val="clear" w:color="auto" w:fill="auto"/>
            <w:noWrap/>
            <w:vAlign w:val="center"/>
            <w:hideMark/>
          </w:tcPr>
          <w:p w14:paraId="0444429A"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lastRenderedPageBreak/>
              <w:t>MUZ</w:t>
            </w:r>
          </w:p>
        </w:tc>
        <w:tc>
          <w:tcPr>
            <w:tcW w:w="1000" w:type="pct"/>
            <w:shd w:val="clear" w:color="auto" w:fill="auto"/>
            <w:noWrap/>
            <w:vAlign w:val="center"/>
            <w:hideMark/>
          </w:tcPr>
          <w:p w14:paraId="49BBCAF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BAGHIRA</w:t>
            </w:r>
          </w:p>
        </w:tc>
        <w:tc>
          <w:tcPr>
            <w:tcW w:w="1637" w:type="pct"/>
            <w:shd w:val="clear" w:color="auto" w:fill="auto"/>
            <w:noWrap/>
            <w:vAlign w:val="center"/>
            <w:hideMark/>
          </w:tcPr>
          <w:p w14:paraId="44652D7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788EAEC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1999-02</w:t>
            </w:r>
          </w:p>
        </w:tc>
        <w:tc>
          <w:tcPr>
            <w:tcW w:w="681" w:type="pct"/>
            <w:shd w:val="clear" w:color="auto" w:fill="auto"/>
            <w:noWrap/>
            <w:vAlign w:val="center"/>
            <w:hideMark/>
          </w:tcPr>
          <w:p w14:paraId="14D42C7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660</w:t>
            </w:r>
          </w:p>
        </w:tc>
      </w:tr>
      <w:tr w:rsidR="00B63D70" w:rsidRPr="00B63D70" w14:paraId="4CED0C11" w14:textId="77777777" w:rsidTr="00C3629E">
        <w:trPr>
          <w:trHeight w:val="153"/>
        </w:trPr>
        <w:tc>
          <w:tcPr>
            <w:tcW w:w="1000" w:type="pct"/>
            <w:shd w:val="clear" w:color="auto" w:fill="auto"/>
            <w:noWrap/>
            <w:vAlign w:val="center"/>
            <w:hideMark/>
          </w:tcPr>
          <w:p w14:paraId="505F66FA"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76FE694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MASTIFF</w:t>
            </w:r>
          </w:p>
        </w:tc>
        <w:tc>
          <w:tcPr>
            <w:tcW w:w="1637" w:type="pct"/>
            <w:shd w:val="clear" w:color="auto" w:fill="auto"/>
            <w:noWrap/>
            <w:vAlign w:val="center"/>
            <w:hideMark/>
          </w:tcPr>
          <w:p w14:paraId="191A78B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SUPERMOTARD</w:t>
            </w:r>
          </w:p>
        </w:tc>
        <w:tc>
          <w:tcPr>
            <w:tcW w:w="682" w:type="pct"/>
            <w:shd w:val="clear" w:color="auto" w:fill="auto"/>
            <w:noWrap/>
            <w:vAlign w:val="center"/>
            <w:hideMark/>
          </w:tcPr>
          <w:p w14:paraId="2795610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1999-02</w:t>
            </w:r>
          </w:p>
        </w:tc>
        <w:tc>
          <w:tcPr>
            <w:tcW w:w="681" w:type="pct"/>
            <w:shd w:val="clear" w:color="auto" w:fill="auto"/>
            <w:noWrap/>
            <w:vAlign w:val="center"/>
            <w:hideMark/>
          </w:tcPr>
          <w:p w14:paraId="28B899B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660</w:t>
            </w:r>
          </w:p>
        </w:tc>
      </w:tr>
      <w:tr w:rsidR="00B63D70" w:rsidRPr="00B63D70" w14:paraId="60A5E806" w14:textId="77777777" w:rsidTr="00C3629E">
        <w:trPr>
          <w:trHeight w:val="153"/>
        </w:trPr>
        <w:tc>
          <w:tcPr>
            <w:tcW w:w="1000" w:type="pct"/>
            <w:shd w:val="clear" w:color="auto" w:fill="auto"/>
            <w:noWrap/>
            <w:vAlign w:val="center"/>
            <w:hideMark/>
          </w:tcPr>
          <w:p w14:paraId="3CF4D02D"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16E32CA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SKORPION</w:t>
            </w:r>
          </w:p>
        </w:tc>
        <w:tc>
          <w:tcPr>
            <w:tcW w:w="1637" w:type="pct"/>
            <w:shd w:val="clear" w:color="auto" w:fill="auto"/>
            <w:noWrap/>
            <w:vAlign w:val="center"/>
            <w:hideMark/>
          </w:tcPr>
          <w:p w14:paraId="2436035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REPLICA</w:t>
            </w:r>
          </w:p>
        </w:tc>
        <w:tc>
          <w:tcPr>
            <w:tcW w:w="682" w:type="pct"/>
            <w:shd w:val="clear" w:color="auto" w:fill="auto"/>
            <w:noWrap/>
            <w:vAlign w:val="center"/>
            <w:hideMark/>
          </w:tcPr>
          <w:p w14:paraId="472B5C0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1998-02</w:t>
            </w:r>
          </w:p>
        </w:tc>
        <w:tc>
          <w:tcPr>
            <w:tcW w:w="681" w:type="pct"/>
            <w:shd w:val="clear" w:color="auto" w:fill="auto"/>
            <w:noWrap/>
            <w:vAlign w:val="center"/>
            <w:hideMark/>
          </w:tcPr>
          <w:p w14:paraId="657550B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660</w:t>
            </w:r>
          </w:p>
        </w:tc>
      </w:tr>
      <w:tr w:rsidR="00B63D70" w:rsidRPr="00B63D70" w14:paraId="3B7D330B" w14:textId="77777777" w:rsidTr="00C3629E">
        <w:trPr>
          <w:trHeight w:val="153"/>
        </w:trPr>
        <w:tc>
          <w:tcPr>
            <w:tcW w:w="1000" w:type="pct"/>
            <w:shd w:val="clear" w:color="auto" w:fill="auto"/>
            <w:noWrap/>
            <w:vAlign w:val="center"/>
            <w:hideMark/>
          </w:tcPr>
          <w:p w14:paraId="57C317D4"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7275FE3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SKORPION</w:t>
            </w:r>
          </w:p>
        </w:tc>
        <w:tc>
          <w:tcPr>
            <w:tcW w:w="1637" w:type="pct"/>
            <w:shd w:val="clear" w:color="auto" w:fill="auto"/>
            <w:noWrap/>
            <w:vAlign w:val="center"/>
            <w:hideMark/>
          </w:tcPr>
          <w:p w14:paraId="33A5D0B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SPORT</w:t>
            </w:r>
          </w:p>
        </w:tc>
        <w:tc>
          <w:tcPr>
            <w:tcW w:w="682" w:type="pct"/>
            <w:shd w:val="clear" w:color="auto" w:fill="auto"/>
            <w:noWrap/>
            <w:vAlign w:val="center"/>
            <w:hideMark/>
          </w:tcPr>
          <w:p w14:paraId="7B45667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1998-02</w:t>
            </w:r>
          </w:p>
        </w:tc>
        <w:tc>
          <w:tcPr>
            <w:tcW w:w="681" w:type="pct"/>
            <w:shd w:val="clear" w:color="auto" w:fill="auto"/>
            <w:noWrap/>
            <w:vAlign w:val="center"/>
            <w:hideMark/>
          </w:tcPr>
          <w:p w14:paraId="307960A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660</w:t>
            </w:r>
          </w:p>
        </w:tc>
      </w:tr>
      <w:tr w:rsidR="00B63D70" w:rsidRPr="00B63D70" w14:paraId="0A055154" w14:textId="77777777" w:rsidTr="00C3629E">
        <w:trPr>
          <w:trHeight w:val="153"/>
        </w:trPr>
        <w:tc>
          <w:tcPr>
            <w:tcW w:w="1000" w:type="pct"/>
            <w:shd w:val="clear" w:color="auto" w:fill="auto"/>
            <w:noWrap/>
            <w:vAlign w:val="center"/>
            <w:hideMark/>
          </w:tcPr>
          <w:p w14:paraId="4D1C0111"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4661BB5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SKORPION</w:t>
            </w:r>
          </w:p>
        </w:tc>
        <w:tc>
          <w:tcPr>
            <w:tcW w:w="1637" w:type="pct"/>
            <w:shd w:val="clear" w:color="auto" w:fill="auto"/>
            <w:noWrap/>
            <w:vAlign w:val="center"/>
            <w:hideMark/>
          </w:tcPr>
          <w:p w14:paraId="2E5E0F5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TRAVELLER</w:t>
            </w:r>
          </w:p>
        </w:tc>
        <w:tc>
          <w:tcPr>
            <w:tcW w:w="682" w:type="pct"/>
            <w:shd w:val="clear" w:color="auto" w:fill="auto"/>
            <w:noWrap/>
            <w:vAlign w:val="center"/>
            <w:hideMark/>
          </w:tcPr>
          <w:p w14:paraId="697E6E2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1998-02</w:t>
            </w:r>
          </w:p>
        </w:tc>
        <w:tc>
          <w:tcPr>
            <w:tcW w:w="681" w:type="pct"/>
            <w:shd w:val="clear" w:color="auto" w:fill="auto"/>
            <w:noWrap/>
            <w:vAlign w:val="center"/>
            <w:hideMark/>
          </w:tcPr>
          <w:p w14:paraId="325535F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660</w:t>
            </w:r>
          </w:p>
        </w:tc>
      </w:tr>
      <w:tr w:rsidR="00B63D70" w:rsidRPr="00B63D70" w14:paraId="6B5070A1" w14:textId="77777777" w:rsidTr="00C3629E">
        <w:trPr>
          <w:trHeight w:val="153"/>
        </w:trPr>
        <w:tc>
          <w:tcPr>
            <w:tcW w:w="1000" w:type="pct"/>
            <w:tcBorders>
              <w:bottom w:val="single" w:sz="4" w:space="0" w:color="auto"/>
            </w:tcBorders>
            <w:shd w:val="clear" w:color="auto" w:fill="auto"/>
            <w:noWrap/>
            <w:vAlign w:val="center"/>
            <w:hideMark/>
          </w:tcPr>
          <w:p w14:paraId="090DC741" w14:textId="77777777" w:rsidR="00B63D70" w:rsidRPr="00B63D70" w:rsidRDefault="00B63D70" w:rsidP="00B63D70">
            <w:pPr>
              <w:spacing w:before="40" w:after="40"/>
              <w:jc w:val="left"/>
              <w:rPr>
                <w:rFonts w:eastAsia="Times New Roman"/>
                <w:b/>
                <w:bCs/>
                <w:szCs w:val="17"/>
                <w:lang w:eastAsia="en-AU"/>
              </w:rPr>
            </w:pPr>
          </w:p>
        </w:tc>
        <w:tc>
          <w:tcPr>
            <w:tcW w:w="1000" w:type="pct"/>
            <w:tcBorders>
              <w:bottom w:val="single" w:sz="4" w:space="0" w:color="auto"/>
            </w:tcBorders>
            <w:shd w:val="clear" w:color="auto" w:fill="auto"/>
            <w:noWrap/>
            <w:vAlign w:val="center"/>
            <w:hideMark/>
          </w:tcPr>
          <w:p w14:paraId="70A1C3E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SKORPION</w:t>
            </w:r>
          </w:p>
        </w:tc>
        <w:tc>
          <w:tcPr>
            <w:tcW w:w="1637" w:type="pct"/>
            <w:tcBorders>
              <w:bottom w:val="single" w:sz="4" w:space="0" w:color="auto"/>
            </w:tcBorders>
            <w:shd w:val="clear" w:color="auto" w:fill="auto"/>
            <w:noWrap/>
            <w:vAlign w:val="center"/>
            <w:hideMark/>
          </w:tcPr>
          <w:p w14:paraId="08E4829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TOUR</w:t>
            </w:r>
          </w:p>
        </w:tc>
        <w:tc>
          <w:tcPr>
            <w:tcW w:w="682" w:type="pct"/>
            <w:tcBorders>
              <w:bottom w:val="single" w:sz="4" w:space="0" w:color="auto"/>
            </w:tcBorders>
            <w:shd w:val="clear" w:color="auto" w:fill="auto"/>
            <w:noWrap/>
            <w:vAlign w:val="center"/>
            <w:hideMark/>
          </w:tcPr>
          <w:p w14:paraId="41723AB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1998-02</w:t>
            </w:r>
          </w:p>
        </w:tc>
        <w:tc>
          <w:tcPr>
            <w:tcW w:w="681" w:type="pct"/>
            <w:tcBorders>
              <w:bottom w:val="single" w:sz="4" w:space="0" w:color="auto"/>
            </w:tcBorders>
            <w:shd w:val="clear" w:color="auto" w:fill="auto"/>
            <w:noWrap/>
            <w:vAlign w:val="center"/>
            <w:hideMark/>
          </w:tcPr>
          <w:p w14:paraId="564334E1"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660</w:t>
            </w:r>
          </w:p>
        </w:tc>
      </w:tr>
      <w:tr w:rsidR="00B63D70" w:rsidRPr="00B63D70" w14:paraId="50C13981" w14:textId="77777777" w:rsidTr="00C3629E">
        <w:trPr>
          <w:trHeight w:val="153"/>
        </w:trPr>
        <w:tc>
          <w:tcPr>
            <w:tcW w:w="1000" w:type="pct"/>
            <w:tcBorders>
              <w:top w:val="single" w:sz="4" w:space="0" w:color="auto"/>
              <w:bottom w:val="single" w:sz="4" w:space="0" w:color="auto"/>
            </w:tcBorders>
            <w:shd w:val="clear" w:color="auto" w:fill="auto"/>
            <w:noWrap/>
            <w:vAlign w:val="center"/>
            <w:hideMark/>
          </w:tcPr>
          <w:p w14:paraId="07FDC8FA"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MV AGUSTA</w:t>
            </w:r>
          </w:p>
        </w:tc>
        <w:tc>
          <w:tcPr>
            <w:tcW w:w="1000" w:type="pct"/>
            <w:tcBorders>
              <w:top w:val="single" w:sz="4" w:space="0" w:color="auto"/>
              <w:bottom w:val="single" w:sz="4" w:space="0" w:color="auto"/>
            </w:tcBorders>
            <w:shd w:val="clear" w:color="auto" w:fill="auto"/>
            <w:noWrap/>
            <w:vAlign w:val="center"/>
            <w:hideMark/>
          </w:tcPr>
          <w:p w14:paraId="2E13D54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350</w:t>
            </w:r>
          </w:p>
        </w:tc>
        <w:tc>
          <w:tcPr>
            <w:tcW w:w="1637" w:type="pct"/>
            <w:tcBorders>
              <w:top w:val="single" w:sz="4" w:space="0" w:color="auto"/>
              <w:bottom w:val="single" w:sz="4" w:space="0" w:color="auto"/>
            </w:tcBorders>
            <w:shd w:val="clear" w:color="auto" w:fill="auto"/>
            <w:noWrap/>
            <w:vAlign w:val="center"/>
            <w:hideMark/>
          </w:tcPr>
          <w:p w14:paraId="49EA7A1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350</w:t>
            </w:r>
          </w:p>
        </w:tc>
        <w:tc>
          <w:tcPr>
            <w:tcW w:w="682" w:type="pct"/>
            <w:tcBorders>
              <w:top w:val="single" w:sz="4" w:space="0" w:color="auto"/>
              <w:bottom w:val="single" w:sz="4" w:space="0" w:color="auto"/>
            </w:tcBorders>
            <w:shd w:val="clear" w:color="auto" w:fill="auto"/>
            <w:noWrap/>
            <w:vAlign w:val="center"/>
            <w:hideMark/>
          </w:tcPr>
          <w:p w14:paraId="435B522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1972-76</w:t>
            </w:r>
          </w:p>
        </w:tc>
        <w:tc>
          <w:tcPr>
            <w:tcW w:w="681" w:type="pct"/>
            <w:tcBorders>
              <w:top w:val="single" w:sz="4" w:space="0" w:color="auto"/>
              <w:bottom w:val="single" w:sz="4" w:space="0" w:color="auto"/>
            </w:tcBorders>
            <w:shd w:val="clear" w:color="auto" w:fill="auto"/>
            <w:noWrap/>
            <w:vAlign w:val="center"/>
            <w:hideMark/>
          </w:tcPr>
          <w:p w14:paraId="216C3F3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349</w:t>
            </w:r>
          </w:p>
        </w:tc>
      </w:tr>
      <w:tr w:rsidR="00B63D70" w:rsidRPr="00B63D70" w14:paraId="64889841" w14:textId="77777777" w:rsidTr="00C3629E">
        <w:trPr>
          <w:trHeight w:val="153"/>
        </w:trPr>
        <w:tc>
          <w:tcPr>
            <w:tcW w:w="1000" w:type="pct"/>
            <w:tcBorders>
              <w:top w:val="single" w:sz="4" w:space="0" w:color="auto"/>
            </w:tcBorders>
            <w:shd w:val="clear" w:color="auto" w:fill="auto"/>
            <w:noWrap/>
            <w:vAlign w:val="center"/>
            <w:hideMark/>
          </w:tcPr>
          <w:p w14:paraId="1FC7E9A0"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NORTON</w:t>
            </w:r>
          </w:p>
        </w:tc>
        <w:tc>
          <w:tcPr>
            <w:tcW w:w="1000" w:type="pct"/>
            <w:tcBorders>
              <w:top w:val="single" w:sz="4" w:space="0" w:color="auto"/>
            </w:tcBorders>
            <w:shd w:val="clear" w:color="auto" w:fill="auto"/>
            <w:noWrap/>
            <w:vAlign w:val="center"/>
            <w:hideMark/>
          </w:tcPr>
          <w:p w14:paraId="535A57D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650SS</w:t>
            </w:r>
          </w:p>
        </w:tc>
        <w:tc>
          <w:tcPr>
            <w:tcW w:w="1637" w:type="pct"/>
            <w:tcBorders>
              <w:top w:val="single" w:sz="4" w:space="0" w:color="auto"/>
            </w:tcBorders>
            <w:shd w:val="clear" w:color="auto" w:fill="auto"/>
            <w:noWrap/>
            <w:vAlign w:val="center"/>
            <w:hideMark/>
          </w:tcPr>
          <w:p w14:paraId="4BE8E69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650SS</w:t>
            </w:r>
          </w:p>
        </w:tc>
        <w:tc>
          <w:tcPr>
            <w:tcW w:w="682" w:type="pct"/>
            <w:tcBorders>
              <w:top w:val="single" w:sz="4" w:space="0" w:color="auto"/>
            </w:tcBorders>
            <w:shd w:val="clear" w:color="auto" w:fill="auto"/>
            <w:noWrap/>
            <w:vAlign w:val="center"/>
            <w:hideMark/>
          </w:tcPr>
          <w:p w14:paraId="40E20E2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1961-68</w:t>
            </w:r>
          </w:p>
        </w:tc>
        <w:tc>
          <w:tcPr>
            <w:tcW w:w="681" w:type="pct"/>
            <w:tcBorders>
              <w:top w:val="single" w:sz="4" w:space="0" w:color="auto"/>
            </w:tcBorders>
            <w:shd w:val="clear" w:color="auto" w:fill="auto"/>
            <w:noWrap/>
            <w:vAlign w:val="center"/>
            <w:hideMark/>
          </w:tcPr>
          <w:p w14:paraId="3B4516C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650</w:t>
            </w:r>
          </w:p>
        </w:tc>
      </w:tr>
      <w:tr w:rsidR="00B63D70" w:rsidRPr="00B63D70" w14:paraId="7F1E8435" w14:textId="77777777" w:rsidTr="00C3629E">
        <w:trPr>
          <w:trHeight w:val="153"/>
        </w:trPr>
        <w:tc>
          <w:tcPr>
            <w:tcW w:w="1000" w:type="pct"/>
            <w:shd w:val="clear" w:color="auto" w:fill="auto"/>
            <w:noWrap/>
            <w:vAlign w:val="center"/>
            <w:hideMark/>
          </w:tcPr>
          <w:p w14:paraId="6745D106"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7C70C41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ES2</w:t>
            </w:r>
          </w:p>
        </w:tc>
        <w:tc>
          <w:tcPr>
            <w:tcW w:w="1637" w:type="pct"/>
            <w:shd w:val="clear" w:color="auto" w:fill="auto"/>
            <w:noWrap/>
            <w:vAlign w:val="center"/>
            <w:hideMark/>
          </w:tcPr>
          <w:p w14:paraId="0D1FC2A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ES2</w:t>
            </w:r>
          </w:p>
        </w:tc>
        <w:tc>
          <w:tcPr>
            <w:tcW w:w="682" w:type="pct"/>
            <w:shd w:val="clear" w:color="auto" w:fill="auto"/>
            <w:noWrap/>
            <w:vAlign w:val="center"/>
            <w:hideMark/>
          </w:tcPr>
          <w:p w14:paraId="167B7D4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pre 1963</w:t>
            </w:r>
          </w:p>
        </w:tc>
        <w:tc>
          <w:tcPr>
            <w:tcW w:w="681" w:type="pct"/>
            <w:shd w:val="clear" w:color="auto" w:fill="auto"/>
            <w:noWrap/>
            <w:vAlign w:val="center"/>
            <w:hideMark/>
          </w:tcPr>
          <w:p w14:paraId="1A81C2E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490</w:t>
            </w:r>
          </w:p>
        </w:tc>
      </w:tr>
      <w:tr w:rsidR="00B63D70" w:rsidRPr="00B63D70" w14:paraId="038EE261" w14:textId="77777777" w:rsidTr="00C3629E">
        <w:trPr>
          <w:trHeight w:val="153"/>
        </w:trPr>
        <w:tc>
          <w:tcPr>
            <w:tcW w:w="1000" w:type="pct"/>
            <w:shd w:val="clear" w:color="auto" w:fill="auto"/>
            <w:noWrap/>
            <w:vAlign w:val="center"/>
            <w:hideMark/>
          </w:tcPr>
          <w:p w14:paraId="50C2EE39"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6139DC0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MANX</w:t>
            </w:r>
          </w:p>
        </w:tc>
        <w:tc>
          <w:tcPr>
            <w:tcW w:w="1637" w:type="pct"/>
            <w:shd w:val="clear" w:color="auto" w:fill="auto"/>
            <w:noWrap/>
            <w:vAlign w:val="center"/>
            <w:hideMark/>
          </w:tcPr>
          <w:p w14:paraId="03BB7BF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MANX</w:t>
            </w:r>
          </w:p>
        </w:tc>
        <w:tc>
          <w:tcPr>
            <w:tcW w:w="682" w:type="pct"/>
            <w:shd w:val="clear" w:color="auto" w:fill="auto"/>
            <w:noWrap/>
            <w:vAlign w:val="center"/>
            <w:hideMark/>
          </w:tcPr>
          <w:p w14:paraId="4A8EC69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hideMark/>
          </w:tcPr>
          <w:p w14:paraId="6266246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Under 660</w:t>
            </w:r>
          </w:p>
        </w:tc>
      </w:tr>
      <w:tr w:rsidR="00B63D70" w:rsidRPr="00B63D70" w14:paraId="0EF3C662" w14:textId="77777777" w:rsidTr="00C3629E">
        <w:trPr>
          <w:trHeight w:val="153"/>
        </w:trPr>
        <w:tc>
          <w:tcPr>
            <w:tcW w:w="1000" w:type="pct"/>
            <w:shd w:val="clear" w:color="auto" w:fill="auto"/>
            <w:noWrap/>
            <w:vAlign w:val="center"/>
            <w:hideMark/>
          </w:tcPr>
          <w:p w14:paraId="1B8F52BF"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6466230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MODEL 50</w:t>
            </w:r>
          </w:p>
        </w:tc>
        <w:tc>
          <w:tcPr>
            <w:tcW w:w="1637" w:type="pct"/>
            <w:shd w:val="clear" w:color="auto" w:fill="auto"/>
            <w:noWrap/>
            <w:vAlign w:val="center"/>
            <w:hideMark/>
          </w:tcPr>
          <w:p w14:paraId="3D59D15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MODEL 50</w:t>
            </w:r>
          </w:p>
        </w:tc>
        <w:tc>
          <w:tcPr>
            <w:tcW w:w="682" w:type="pct"/>
            <w:shd w:val="clear" w:color="auto" w:fill="auto"/>
            <w:noWrap/>
            <w:vAlign w:val="center"/>
            <w:hideMark/>
          </w:tcPr>
          <w:p w14:paraId="39C14A6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1933-63</w:t>
            </w:r>
          </w:p>
        </w:tc>
        <w:tc>
          <w:tcPr>
            <w:tcW w:w="681" w:type="pct"/>
            <w:shd w:val="clear" w:color="auto" w:fill="auto"/>
            <w:noWrap/>
            <w:vAlign w:val="center"/>
            <w:hideMark/>
          </w:tcPr>
          <w:p w14:paraId="4751248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348</w:t>
            </w:r>
          </w:p>
        </w:tc>
      </w:tr>
      <w:tr w:rsidR="00B63D70" w:rsidRPr="00B63D70" w14:paraId="01251EA4" w14:textId="77777777" w:rsidTr="00C3629E">
        <w:trPr>
          <w:trHeight w:val="153"/>
        </w:trPr>
        <w:tc>
          <w:tcPr>
            <w:tcW w:w="1000" w:type="pct"/>
            <w:shd w:val="clear" w:color="auto" w:fill="auto"/>
            <w:noWrap/>
            <w:vAlign w:val="center"/>
            <w:hideMark/>
          </w:tcPr>
          <w:p w14:paraId="390E67EE"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78B5F67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MODEL 88</w:t>
            </w:r>
          </w:p>
        </w:tc>
        <w:tc>
          <w:tcPr>
            <w:tcW w:w="1637" w:type="pct"/>
            <w:shd w:val="clear" w:color="auto" w:fill="auto"/>
            <w:noWrap/>
            <w:vAlign w:val="center"/>
            <w:hideMark/>
          </w:tcPr>
          <w:p w14:paraId="77BE223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DOMINATOR</w:t>
            </w:r>
          </w:p>
        </w:tc>
        <w:tc>
          <w:tcPr>
            <w:tcW w:w="682" w:type="pct"/>
            <w:shd w:val="clear" w:color="auto" w:fill="auto"/>
            <w:noWrap/>
            <w:vAlign w:val="center"/>
            <w:hideMark/>
          </w:tcPr>
          <w:p w14:paraId="5433FEF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pre 1966</w:t>
            </w:r>
          </w:p>
        </w:tc>
        <w:tc>
          <w:tcPr>
            <w:tcW w:w="681" w:type="pct"/>
            <w:shd w:val="clear" w:color="auto" w:fill="auto"/>
            <w:noWrap/>
            <w:vAlign w:val="center"/>
            <w:hideMark/>
          </w:tcPr>
          <w:p w14:paraId="69C9E36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497</w:t>
            </w:r>
          </w:p>
        </w:tc>
      </w:tr>
      <w:tr w:rsidR="00B63D70" w:rsidRPr="00B63D70" w14:paraId="1B6D78B1" w14:textId="77777777" w:rsidTr="00C3629E">
        <w:trPr>
          <w:trHeight w:val="153"/>
        </w:trPr>
        <w:tc>
          <w:tcPr>
            <w:tcW w:w="1000" w:type="pct"/>
            <w:tcBorders>
              <w:bottom w:val="single" w:sz="4" w:space="0" w:color="auto"/>
            </w:tcBorders>
            <w:shd w:val="clear" w:color="auto" w:fill="auto"/>
            <w:noWrap/>
            <w:vAlign w:val="center"/>
            <w:hideMark/>
          </w:tcPr>
          <w:p w14:paraId="08152C9C" w14:textId="77777777" w:rsidR="00B63D70" w:rsidRPr="00B63D70" w:rsidRDefault="00B63D70" w:rsidP="00B63D70">
            <w:pPr>
              <w:spacing w:before="40" w:after="40"/>
              <w:jc w:val="left"/>
              <w:rPr>
                <w:rFonts w:eastAsia="Times New Roman"/>
                <w:b/>
                <w:bCs/>
                <w:szCs w:val="17"/>
                <w:lang w:eastAsia="en-AU"/>
              </w:rPr>
            </w:pPr>
          </w:p>
        </w:tc>
        <w:tc>
          <w:tcPr>
            <w:tcW w:w="1000" w:type="pct"/>
            <w:tcBorders>
              <w:bottom w:val="single" w:sz="4" w:space="0" w:color="auto"/>
            </w:tcBorders>
            <w:shd w:val="clear" w:color="auto" w:fill="auto"/>
            <w:noWrap/>
            <w:vAlign w:val="center"/>
            <w:hideMark/>
          </w:tcPr>
          <w:p w14:paraId="2F5D048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NAVIGATOR</w:t>
            </w:r>
          </w:p>
        </w:tc>
        <w:tc>
          <w:tcPr>
            <w:tcW w:w="1637" w:type="pct"/>
            <w:tcBorders>
              <w:bottom w:val="single" w:sz="4" w:space="0" w:color="auto"/>
            </w:tcBorders>
            <w:shd w:val="clear" w:color="auto" w:fill="auto"/>
            <w:noWrap/>
            <w:vAlign w:val="center"/>
            <w:hideMark/>
          </w:tcPr>
          <w:p w14:paraId="1E83D30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NAVIGATOR</w:t>
            </w:r>
          </w:p>
        </w:tc>
        <w:tc>
          <w:tcPr>
            <w:tcW w:w="682" w:type="pct"/>
            <w:tcBorders>
              <w:bottom w:val="single" w:sz="4" w:space="0" w:color="auto"/>
            </w:tcBorders>
            <w:shd w:val="clear" w:color="auto" w:fill="auto"/>
            <w:noWrap/>
            <w:vAlign w:val="center"/>
            <w:hideMark/>
          </w:tcPr>
          <w:p w14:paraId="424367C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1964</w:t>
            </w:r>
          </w:p>
        </w:tc>
        <w:tc>
          <w:tcPr>
            <w:tcW w:w="681" w:type="pct"/>
            <w:tcBorders>
              <w:bottom w:val="single" w:sz="4" w:space="0" w:color="auto"/>
            </w:tcBorders>
            <w:shd w:val="clear" w:color="auto" w:fill="auto"/>
            <w:noWrap/>
            <w:vAlign w:val="center"/>
            <w:hideMark/>
          </w:tcPr>
          <w:p w14:paraId="2EF22B2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350</w:t>
            </w:r>
          </w:p>
        </w:tc>
      </w:tr>
      <w:tr w:rsidR="00B63D70" w:rsidRPr="00B63D70" w14:paraId="2271939A" w14:textId="77777777" w:rsidTr="00C3629E">
        <w:trPr>
          <w:trHeight w:val="153"/>
        </w:trPr>
        <w:tc>
          <w:tcPr>
            <w:tcW w:w="1000" w:type="pct"/>
            <w:tcBorders>
              <w:top w:val="single" w:sz="4" w:space="0" w:color="auto"/>
            </w:tcBorders>
            <w:shd w:val="clear" w:color="auto" w:fill="auto"/>
            <w:noWrap/>
            <w:vAlign w:val="center"/>
            <w:hideMark/>
          </w:tcPr>
          <w:p w14:paraId="51BBE0C3"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PANTHER</w:t>
            </w:r>
          </w:p>
        </w:tc>
        <w:tc>
          <w:tcPr>
            <w:tcW w:w="1000" w:type="pct"/>
            <w:tcBorders>
              <w:top w:val="single" w:sz="4" w:space="0" w:color="auto"/>
            </w:tcBorders>
            <w:shd w:val="clear" w:color="auto" w:fill="auto"/>
            <w:noWrap/>
            <w:vAlign w:val="center"/>
            <w:hideMark/>
          </w:tcPr>
          <w:p w14:paraId="2FAA771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MODEL 100</w:t>
            </w:r>
          </w:p>
        </w:tc>
        <w:tc>
          <w:tcPr>
            <w:tcW w:w="1637" w:type="pct"/>
            <w:tcBorders>
              <w:top w:val="single" w:sz="4" w:space="0" w:color="auto"/>
            </w:tcBorders>
            <w:shd w:val="clear" w:color="auto" w:fill="auto"/>
            <w:noWrap/>
            <w:vAlign w:val="center"/>
            <w:hideMark/>
          </w:tcPr>
          <w:p w14:paraId="39A7E74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600</w:t>
            </w:r>
          </w:p>
        </w:tc>
        <w:tc>
          <w:tcPr>
            <w:tcW w:w="682" w:type="pct"/>
            <w:tcBorders>
              <w:top w:val="single" w:sz="4" w:space="0" w:color="auto"/>
            </w:tcBorders>
            <w:shd w:val="clear" w:color="auto" w:fill="auto"/>
            <w:noWrap/>
            <w:vAlign w:val="center"/>
            <w:hideMark/>
          </w:tcPr>
          <w:p w14:paraId="795F750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pre 1963</w:t>
            </w:r>
          </w:p>
        </w:tc>
        <w:tc>
          <w:tcPr>
            <w:tcW w:w="681" w:type="pct"/>
            <w:tcBorders>
              <w:top w:val="single" w:sz="4" w:space="0" w:color="auto"/>
            </w:tcBorders>
            <w:shd w:val="clear" w:color="auto" w:fill="auto"/>
            <w:noWrap/>
            <w:vAlign w:val="center"/>
            <w:hideMark/>
          </w:tcPr>
          <w:p w14:paraId="5E19E4F6"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598</w:t>
            </w:r>
          </w:p>
        </w:tc>
      </w:tr>
      <w:tr w:rsidR="00B63D70" w:rsidRPr="00B63D70" w14:paraId="34EE11ED" w14:textId="77777777" w:rsidTr="00C3629E">
        <w:trPr>
          <w:trHeight w:val="153"/>
        </w:trPr>
        <w:tc>
          <w:tcPr>
            <w:tcW w:w="1000" w:type="pct"/>
            <w:shd w:val="clear" w:color="auto" w:fill="auto"/>
            <w:noWrap/>
            <w:vAlign w:val="center"/>
            <w:hideMark/>
          </w:tcPr>
          <w:p w14:paraId="7A383370"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591A4E3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MODEL 120</w:t>
            </w:r>
          </w:p>
        </w:tc>
        <w:tc>
          <w:tcPr>
            <w:tcW w:w="1637" w:type="pct"/>
            <w:shd w:val="clear" w:color="auto" w:fill="auto"/>
            <w:noWrap/>
            <w:vAlign w:val="center"/>
            <w:hideMark/>
          </w:tcPr>
          <w:p w14:paraId="6138726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650</w:t>
            </w:r>
          </w:p>
        </w:tc>
        <w:tc>
          <w:tcPr>
            <w:tcW w:w="682" w:type="pct"/>
            <w:shd w:val="clear" w:color="auto" w:fill="auto"/>
            <w:noWrap/>
            <w:vAlign w:val="center"/>
            <w:hideMark/>
          </w:tcPr>
          <w:p w14:paraId="4D8A612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pre 1966</w:t>
            </w:r>
          </w:p>
        </w:tc>
        <w:tc>
          <w:tcPr>
            <w:tcW w:w="681" w:type="pct"/>
            <w:shd w:val="clear" w:color="auto" w:fill="auto"/>
            <w:noWrap/>
            <w:vAlign w:val="center"/>
            <w:hideMark/>
          </w:tcPr>
          <w:p w14:paraId="50BE707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645</w:t>
            </w:r>
          </w:p>
        </w:tc>
      </w:tr>
      <w:tr w:rsidR="00B63D70" w:rsidRPr="00B63D70" w14:paraId="1315A1B2" w14:textId="77777777" w:rsidTr="00C3629E">
        <w:trPr>
          <w:trHeight w:val="153"/>
        </w:trPr>
        <w:tc>
          <w:tcPr>
            <w:tcW w:w="1000" w:type="pct"/>
            <w:shd w:val="clear" w:color="auto" w:fill="auto"/>
            <w:noWrap/>
            <w:vAlign w:val="center"/>
            <w:hideMark/>
          </w:tcPr>
          <w:p w14:paraId="2C327283"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PEUGEOT</w:t>
            </w:r>
          </w:p>
        </w:tc>
        <w:tc>
          <w:tcPr>
            <w:tcW w:w="1000" w:type="pct"/>
            <w:shd w:val="clear" w:color="auto" w:fill="auto"/>
            <w:noWrap/>
            <w:vAlign w:val="center"/>
            <w:hideMark/>
          </w:tcPr>
          <w:p w14:paraId="265FD50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GEOPOLIS</w:t>
            </w:r>
          </w:p>
        </w:tc>
        <w:tc>
          <w:tcPr>
            <w:tcW w:w="1637" w:type="pct"/>
            <w:shd w:val="clear" w:color="auto" w:fill="auto"/>
            <w:noWrap/>
            <w:vAlign w:val="center"/>
            <w:hideMark/>
          </w:tcPr>
          <w:p w14:paraId="457BFAF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AEAA</w:t>
            </w:r>
          </w:p>
        </w:tc>
        <w:tc>
          <w:tcPr>
            <w:tcW w:w="682" w:type="pct"/>
            <w:shd w:val="clear" w:color="auto" w:fill="auto"/>
            <w:noWrap/>
            <w:vAlign w:val="center"/>
            <w:hideMark/>
          </w:tcPr>
          <w:p w14:paraId="4057503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2007-08</w:t>
            </w:r>
          </w:p>
        </w:tc>
        <w:tc>
          <w:tcPr>
            <w:tcW w:w="681" w:type="pct"/>
            <w:shd w:val="clear" w:color="auto" w:fill="auto"/>
            <w:noWrap/>
            <w:vAlign w:val="center"/>
            <w:hideMark/>
          </w:tcPr>
          <w:p w14:paraId="70AC0A5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399</w:t>
            </w:r>
          </w:p>
        </w:tc>
      </w:tr>
      <w:tr w:rsidR="00B63D70" w:rsidRPr="00B63D70" w14:paraId="7322AA9B" w14:textId="77777777" w:rsidTr="00C3629E">
        <w:trPr>
          <w:trHeight w:val="153"/>
        </w:trPr>
        <w:tc>
          <w:tcPr>
            <w:tcW w:w="1000" w:type="pct"/>
            <w:shd w:val="clear" w:color="auto" w:fill="auto"/>
            <w:noWrap/>
            <w:vAlign w:val="center"/>
          </w:tcPr>
          <w:p w14:paraId="3FE8E755"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64FF6E2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METROPOLIS</w:t>
            </w:r>
          </w:p>
        </w:tc>
        <w:tc>
          <w:tcPr>
            <w:tcW w:w="1637" w:type="pct"/>
            <w:shd w:val="clear" w:color="auto" w:fill="auto"/>
            <w:noWrap/>
            <w:vAlign w:val="center"/>
          </w:tcPr>
          <w:p w14:paraId="3632034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AA</w:t>
            </w:r>
          </w:p>
        </w:tc>
        <w:tc>
          <w:tcPr>
            <w:tcW w:w="682" w:type="pct"/>
            <w:shd w:val="clear" w:color="auto" w:fill="auto"/>
            <w:noWrap/>
            <w:vAlign w:val="center"/>
          </w:tcPr>
          <w:p w14:paraId="37B448E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2018-on</w:t>
            </w:r>
          </w:p>
        </w:tc>
        <w:tc>
          <w:tcPr>
            <w:tcW w:w="681" w:type="pct"/>
            <w:shd w:val="clear" w:color="auto" w:fill="auto"/>
            <w:noWrap/>
            <w:vAlign w:val="center"/>
          </w:tcPr>
          <w:p w14:paraId="1A5CBF46"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399</w:t>
            </w:r>
          </w:p>
        </w:tc>
      </w:tr>
      <w:tr w:rsidR="00B63D70" w:rsidRPr="00B63D70" w14:paraId="6E184012" w14:textId="77777777" w:rsidTr="00C3629E">
        <w:trPr>
          <w:trHeight w:val="153"/>
        </w:trPr>
        <w:tc>
          <w:tcPr>
            <w:tcW w:w="1000" w:type="pct"/>
            <w:shd w:val="clear" w:color="auto" w:fill="auto"/>
            <w:noWrap/>
            <w:vAlign w:val="center"/>
            <w:hideMark/>
          </w:tcPr>
          <w:p w14:paraId="13F7F5C5"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2A9C4AF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SATELIS</w:t>
            </w:r>
          </w:p>
        </w:tc>
        <w:tc>
          <w:tcPr>
            <w:tcW w:w="1637" w:type="pct"/>
            <w:shd w:val="clear" w:color="auto" w:fill="auto"/>
            <w:noWrap/>
            <w:vAlign w:val="center"/>
            <w:hideMark/>
          </w:tcPr>
          <w:p w14:paraId="48F52C7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AEAA</w:t>
            </w:r>
          </w:p>
        </w:tc>
        <w:tc>
          <w:tcPr>
            <w:tcW w:w="682" w:type="pct"/>
            <w:shd w:val="clear" w:color="auto" w:fill="auto"/>
            <w:noWrap/>
            <w:vAlign w:val="center"/>
            <w:hideMark/>
          </w:tcPr>
          <w:p w14:paraId="00B6B9C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2007-08</w:t>
            </w:r>
          </w:p>
        </w:tc>
        <w:tc>
          <w:tcPr>
            <w:tcW w:w="681" w:type="pct"/>
            <w:shd w:val="clear" w:color="auto" w:fill="auto"/>
            <w:noWrap/>
            <w:vAlign w:val="center"/>
            <w:hideMark/>
          </w:tcPr>
          <w:p w14:paraId="7D02C3A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399</w:t>
            </w:r>
          </w:p>
        </w:tc>
      </w:tr>
      <w:tr w:rsidR="00B63D70" w:rsidRPr="00B63D70" w14:paraId="6D37779A" w14:textId="77777777" w:rsidTr="00C3629E">
        <w:trPr>
          <w:trHeight w:val="153"/>
        </w:trPr>
        <w:tc>
          <w:tcPr>
            <w:tcW w:w="1000" w:type="pct"/>
            <w:shd w:val="clear" w:color="auto" w:fill="auto"/>
            <w:noWrap/>
            <w:vAlign w:val="center"/>
            <w:hideMark/>
          </w:tcPr>
          <w:p w14:paraId="335EE1A9"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5A03D24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SATELIS</w:t>
            </w:r>
          </w:p>
        </w:tc>
        <w:tc>
          <w:tcPr>
            <w:tcW w:w="1637" w:type="pct"/>
            <w:shd w:val="clear" w:color="auto" w:fill="auto"/>
            <w:noWrap/>
            <w:vAlign w:val="center"/>
            <w:hideMark/>
          </w:tcPr>
          <w:p w14:paraId="5FA5FAD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AFAA</w:t>
            </w:r>
          </w:p>
        </w:tc>
        <w:tc>
          <w:tcPr>
            <w:tcW w:w="682" w:type="pct"/>
            <w:shd w:val="clear" w:color="auto" w:fill="auto"/>
            <w:noWrap/>
            <w:vAlign w:val="center"/>
            <w:hideMark/>
          </w:tcPr>
          <w:p w14:paraId="7D9564F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2007-08</w:t>
            </w:r>
          </w:p>
        </w:tc>
        <w:tc>
          <w:tcPr>
            <w:tcW w:w="681" w:type="pct"/>
            <w:shd w:val="clear" w:color="auto" w:fill="auto"/>
            <w:noWrap/>
            <w:vAlign w:val="center"/>
            <w:hideMark/>
          </w:tcPr>
          <w:p w14:paraId="674F6DE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493</w:t>
            </w:r>
          </w:p>
        </w:tc>
      </w:tr>
      <w:tr w:rsidR="00B63D70" w:rsidRPr="00B63D70" w14:paraId="0447BE39" w14:textId="77777777" w:rsidTr="00C3629E">
        <w:trPr>
          <w:trHeight w:val="153"/>
        </w:trPr>
        <w:tc>
          <w:tcPr>
            <w:tcW w:w="1000" w:type="pct"/>
            <w:tcBorders>
              <w:top w:val="single" w:sz="4" w:space="0" w:color="auto"/>
            </w:tcBorders>
            <w:shd w:val="clear" w:color="auto" w:fill="auto"/>
            <w:noWrap/>
            <w:vAlign w:val="center"/>
            <w:hideMark/>
          </w:tcPr>
          <w:p w14:paraId="03F43C7F"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PIAGGIO</w:t>
            </w:r>
          </w:p>
        </w:tc>
        <w:tc>
          <w:tcPr>
            <w:tcW w:w="1000" w:type="pct"/>
            <w:tcBorders>
              <w:top w:val="single" w:sz="4" w:space="0" w:color="auto"/>
            </w:tcBorders>
            <w:shd w:val="clear" w:color="auto" w:fill="auto"/>
            <w:noWrap/>
            <w:vAlign w:val="center"/>
            <w:hideMark/>
          </w:tcPr>
          <w:p w14:paraId="4BC176D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 Models</w:t>
            </w:r>
          </w:p>
        </w:tc>
        <w:tc>
          <w:tcPr>
            <w:tcW w:w="1637" w:type="pct"/>
            <w:tcBorders>
              <w:top w:val="single" w:sz="4" w:space="0" w:color="auto"/>
            </w:tcBorders>
            <w:shd w:val="clear" w:color="auto" w:fill="auto"/>
            <w:noWrap/>
            <w:vAlign w:val="center"/>
            <w:hideMark/>
          </w:tcPr>
          <w:p w14:paraId="57F880A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 models</w:t>
            </w:r>
          </w:p>
        </w:tc>
        <w:tc>
          <w:tcPr>
            <w:tcW w:w="682" w:type="pct"/>
            <w:tcBorders>
              <w:top w:val="single" w:sz="4" w:space="0" w:color="auto"/>
            </w:tcBorders>
            <w:shd w:val="clear" w:color="auto" w:fill="auto"/>
            <w:noWrap/>
            <w:vAlign w:val="center"/>
            <w:hideMark/>
          </w:tcPr>
          <w:p w14:paraId="736D48A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2010-17</w:t>
            </w:r>
          </w:p>
        </w:tc>
        <w:tc>
          <w:tcPr>
            <w:tcW w:w="681" w:type="pct"/>
            <w:tcBorders>
              <w:top w:val="single" w:sz="4" w:space="0" w:color="auto"/>
            </w:tcBorders>
            <w:shd w:val="clear" w:color="auto" w:fill="auto"/>
            <w:noWrap/>
            <w:vAlign w:val="center"/>
            <w:hideMark/>
          </w:tcPr>
          <w:p w14:paraId="42885C3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under 350</w:t>
            </w:r>
          </w:p>
        </w:tc>
      </w:tr>
      <w:tr w:rsidR="00B63D70" w:rsidRPr="00B63D70" w14:paraId="16080FDC" w14:textId="77777777" w:rsidTr="00C3629E">
        <w:trPr>
          <w:trHeight w:val="153"/>
        </w:trPr>
        <w:tc>
          <w:tcPr>
            <w:tcW w:w="1000" w:type="pct"/>
            <w:shd w:val="clear" w:color="auto" w:fill="auto"/>
            <w:noWrap/>
            <w:vAlign w:val="center"/>
            <w:hideMark/>
          </w:tcPr>
          <w:p w14:paraId="4F59424F"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2E51B3F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PSI M59 (MP3 400)</w:t>
            </w:r>
          </w:p>
        </w:tc>
        <w:tc>
          <w:tcPr>
            <w:tcW w:w="1637" w:type="pct"/>
            <w:shd w:val="clear" w:color="auto" w:fill="auto"/>
            <w:noWrap/>
            <w:vAlign w:val="center"/>
            <w:hideMark/>
          </w:tcPr>
          <w:p w14:paraId="0F72718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M59101 (400ie RL)</w:t>
            </w:r>
          </w:p>
        </w:tc>
        <w:tc>
          <w:tcPr>
            <w:tcW w:w="682" w:type="pct"/>
            <w:shd w:val="clear" w:color="auto" w:fill="auto"/>
            <w:noWrap/>
            <w:vAlign w:val="center"/>
            <w:hideMark/>
          </w:tcPr>
          <w:p w14:paraId="3479737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2006-08</w:t>
            </w:r>
          </w:p>
        </w:tc>
        <w:tc>
          <w:tcPr>
            <w:tcW w:w="681" w:type="pct"/>
            <w:shd w:val="clear" w:color="auto" w:fill="auto"/>
            <w:noWrap/>
            <w:vAlign w:val="center"/>
            <w:hideMark/>
          </w:tcPr>
          <w:p w14:paraId="324ED9D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399</w:t>
            </w:r>
          </w:p>
        </w:tc>
      </w:tr>
      <w:tr w:rsidR="00B63D70" w:rsidRPr="00B63D70" w14:paraId="14390A37" w14:textId="77777777" w:rsidTr="00C3629E">
        <w:trPr>
          <w:trHeight w:val="153"/>
        </w:trPr>
        <w:tc>
          <w:tcPr>
            <w:tcW w:w="1000" w:type="pct"/>
            <w:tcBorders>
              <w:bottom w:val="single" w:sz="4" w:space="0" w:color="auto"/>
            </w:tcBorders>
            <w:shd w:val="clear" w:color="auto" w:fill="auto"/>
            <w:noWrap/>
            <w:vAlign w:val="center"/>
            <w:hideMark/>
          </w:tcPr>
          <w:p w14:paraId="4E551CF9" w14:textId="77777777" w:rsidR="00B63D70" w:rsidRPr="00B63D70" w:rsidRDefault="00B63D70" w:rsidP="00B63D70">
            <w:pPr>
              <w:spacing w:before="40" w:after="40"/>
              <w:jc w:val="left"/>
              <w:rPr>
                <w:rFonts w:eastAsia="Times New Roman"/>
                <w:b/>
                <w:bCs/>
                <w:szCs w:val="17"/>
                <w:lang w:eastAsia="en-AU"/>
              </w:rPr>
            </w:pPr>
          </w:p>
        </w:tc>
        <w:tc>
          <w:tcPr>
            <w:tcW w:w="1000" w:type="pct"/>
            <w:tcBorders>
              <w:bottom w:val="single" w:sz="4" w:space="0" w:color="auto"/>
            </w:tcBorders>
            <w:shd w:val="clear" w:color="auto" w:fill="auto"/>
            <w:noWrap/>
            <w:vAlign w:val="center"/>
            <w:hideMark/>
          </w:tcPr>
          <w:p w14:paraId="3245632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PSI M52</w:t>
            </w:r>
          </w:p>
        </w:tc>
        <w:tc>
          <w:tcPr>
            <w:tcW w:w="1637" w:type="pct"/>
            <w:tcBorders>
              <w:bottom w:val="single" w:sz="4" w:space="0" w:color="auto"/>
            </w:tcBorders>
            <w:shd w:val="clear" w:color="auto" w:fill="auto"/>
            <w:noWrap/>
            <w:vAlign w:val="center"/>
            <w:hideMark/>
          </w:tcPr>
          <w:p w14:paraId="2AFADD0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M52101 XEVO 400ie</w:t>
            </w:r>
          </w:p>
        </w:tc>
        <w:tc>
          <w:tcPr>
            <w:tcW w:w="682" w:type="pct"/>
            <w:tcBorders>
              <w:bottom w:val="single" w:sz="4" w:space="0" w:color="auto"/>
            </w:tcBorders>
            <w:shd w:val="clear" w:color="auto" w:fill="auto"/>
            <w:noWrap/>
            <w:vAlign w:val="center"/>
            <w:hideMark/>
          </w:tcPr>
          <w:p w14:paraId="74FE8FB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2006-08</w:t>
            </w:r>
          </w:p>
        </w:tc>
        <w:tc>
          <w:tcPr>
            <w:tcW w:w="681" w:type="pct"/>
            <w:tcBorders>
              <w:bottom w:val="single" w:sz="4" w:space="0" w:color="auto"/>
            </w:tcBorders>
            <w:shd w:val="clear" w:color="auto" w:fill="auto"/>
            <w:noWrap/>
            <w:vAlign w:val="center"/>
            <w:hideMark/>
          </w:tcPr>
          <w:p w14:paraId="64DD2DF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399</w:t>
            </w:r>
          </w:p>
        </w:tc>
      </w:tr>
      <w:tr w:rsidR="00B63D70" w:rsidRPr="00B63D70" w14:paraId="3A5C6991" w14:textId="77777777" w:rsidTr="00C3629E">
        <w:trPr>
          <w:trHeight w:val="153"/>
        </w:trPr>
        <w:tc>
          <w:tcPr>
            <w:tcW w:w="1000" w:type="pct"/>
            <w:tcBorders>
              <w:top w:val="single" w:sz="4" w:space="0" w:color="auto"/>
            </w:tcBorders>
            <w:shd w:val="clear" w:color="auto" w:fill="auto"/>
            <w:noWrap/>
            <w:vAlign w:val="center"/>
            <w:hideMark/>
          </w:tcPr>
          <w:p w14:paraId="6B499D45"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QJ MOTORCYCLES</w:t>
            </w:r>
          </w:p>
        </w:tc>
        <w:tc>
          <w:tcPr>
            <w:tcW w:w="1000" w:type="pct"/>
            <w:tcBorders>
              <w:top w:val="single" w:sz="4" w:space="0" w:color="auto"/>
            </w:tcBorders>
            <w:shd w:val="clear" w:color="auto" w:fill="auto"/>
            <w:noWrap/>
            <w:vAlign w:val="center"/>
            <w:hideMark/>
          </w:tcPr>
          <w:p w14:paraId="0223503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BJ60</w:t>
            </w:r>
          </w:p>
        </w:tc>
        <w:tc>
          <w:tcPr>
            <w:tcW w:w="1637" w:type="pct"/>
            <w:tcBorders>
              <w:top w:val="single" w:sz="4" w:space="0" w:color="auto"/>
            </w:tcBorders>
            <w:shd w:val="clear" w:color="auto" w:fill="auto"/>
            <w:noWrap/>
            <w:vAlign w:val="center"/>
            <w:hideMark/>
          </w:tcPr>
          <w:p w14:paraId="1FC9E47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BJ60</w:t>
            </w:r>
          </w:p>
        </w:tc>
        <w:tc>
          <w:tcPr>
            <w:tcW w:w="682" w:type="pct"/>
            <w:tcBorders>
              <w:top w:val="single" w:sz="4" w:space="0" w:color="auto"/>
            </w:tcBorders>
            <w:shd w:val="clear" w:color="auto" w:fill="auto"/>
            <w:noWrap/>
            <w:vAlign w:val="center"/>
            <w:hideMark/>
          </w:tcPr>
          <w:p w14:paraId="1F4F6F5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tcBorders>
              <w:top w:val="single" w:sz="4" w:space="0" w:color="auto"/>
            </w:tcBorders>
            <w:shd w:val="clear" w:color="auto" w:fill="auto"/>
            <w:noWrap/>
            <w:vAlign w:val="center"/>
            <w:hideMark/>
          </w:tcPr>
          <w:p w14:paraId="456E7A7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600</w:t>
            </w:r>
          </w:p>
        </w:tc>
      </w:tr>
      <w:tr w:rsidR="00B63D70" w:rsidRPr="00B63D70" w14:paraId="0CC7DE7A" w14:textId="77777777" w:rsidTr="00C3629E">
        <w:trPr>
          <w:trHeight w:val="153"/>
        </w:trPr>
        <w:tc>
          <w:tcPr>
            <w:tcW w:w="1000" w:type="pct"/>
            <w:tcBorders>
              <w:bottom w:val="single" w:sz="4" w:space="0" w:color="auto"/>
            </w:tcBorders>
            <w:shd w:val="clear" w:color="auto" w:fill="auto"/>
            <w:noWrap/>
            <w:vAlign w:val="center"/>
            <w:hideMark/>
          </w:tcPr>
          <w:p w14:paraId="064AA6B6" w14:textId="77777777" w:rsidR="00B63D70" w:rsidRPr="00B63D70" w:rsidRDefault="00B63D70" w:rsidP="00B63D70">
            <w:pPr>
              <w:spacing w:before="40" w:after="40"/>
              <w:jc w:val="left"/>
              <w:rPr>
                <w:rFonts w:eastAsia="Times New Roman"/>
                <w:b/>
                <w:bCs/>
                <w:szCs w:val="17"/>
                <w:lang w:eastAsia="en-AU"/>
              </w:rPr>
            </w:pPr>
          </w:p>
        </w:tc>
        <w:tc>
          <w:tcPr>
            <w:tcW w:w="1000" w:type="pct"/>
            <w:tcBorders>
              <w:bottom w:val="single" w:sz="4" w:space="0" w:color="auto"/>
            </w:tcBorders>
            <w:shd w:val="clear" w:color="auto" w:fill="auto"/>
            <w:noWrap/>
            <w:vAlign w:val="center"/>
            <w:hideMark/>
          </w:tcPr>
          <w:p w14:paraId="78EA4F1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P25</w:t>
            </w:r>
          </w:p>
        </w:tc>
        <w:tc>
          <w:tcPr>
            <w:tcW w:w="1637" w:type="pct"/>
            <w:tcBorders>
              <w:bottom w:val="single" w:sz="4" w:space="0" w:color="auto"/>
            </w:tcBorders>
            <w:shd w:val="clear" w:color="auto" w:fill="auto"/>
            <w:noWrap/>
            <w:vAlign w:val="center"/>
            <w:hideMark/>
          </w:tcPr>
          <w:p w14:paraId="4FE8D6F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BJ600</w:t>
            </w:r>
          </w:p>
        </w:tc>
        <w:tc>
          <w:tcPr>
            <w:tcW w:w="682" w:type="pct"/>
            <w:tcBorders>
              <w:bottom w:val="single" w:sz="4" w:space="0" w:color="auto"/>
            </w:tcBorders>
            <w:shd w:val="clear" w:color="auto" w:fill="auto"/>
            <w:noWrap/>
            <w:vAlign w:val="center"/>
            <w:hideMark/>
          </w:tcPr>
          <w:p w14:paraId="328B586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tcBorders>
              <w:bottom w:val="single" w:sz="4" w:space="0" w:color="auto"/>
            </w:tcBorders>
            <w:shd w:val="clear" w:color="auto" w:fill="auto"/>
            <w:noWrap/>
            <w:vAlign w:val="center"/>
            <w:hideMark/>
          </w:tcPr>
          <w:p w14:paraId="26CC759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600</w:t>
            </w:r>
          </w:p>
        </w:tc>
      </w:tr>
      <w:tr w:rsidR="00B63D70" w:rsidRPr="00B63D70" w14:paraId="01B88065" w14:textId="77777777" w:rsidTr="00C3629E">
        <w:trPr>
          <w:trHeight w:val="153"/>
        </w:trPr>
        <w:tc>
          <w:tcPr>
            <w:tcW w:w="1000" w:type="pct"/>
            <w:tcBorders>
              <w:top w:val="single" w:sz="4" w:space="0" w:color="auto"/>
              <w:bottom w:val="single" w:sz="4" w:space="0" w:color="auto"/>
            </w:tcBorders>
            <w:shd w:val="clear" w:color="auto" w:fill="auto"/>
            <w:noWrap/>
            <w:vAlign w:val="center"/>
            <w:hideMark/>
          </w:tcPr>
          <w:p w14:paraId="6AAE9FC5"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RICKMAN</w:t>
            </w:r>
          </w:p>
        </w:tc>
        <w:tc>
          <w:tcPr>
            <w:tcW w:w="1000" w:type="pct"/>
            <w:tcBorders>
              <w:top w:val="single" w:sz="4" w:space="0" w:color="auto"/>
              <w:bottom w:val="single" w:sz="4" w:space="0" w:color="auto"/>
            </w:tcBorders>
            <w:shd w:val="clear" w:color="auto" w:fill="auto"/>
            <w:noWrap/>
            <w:vAlign w:val="center"/>
            <w:hideMark/>
          </w:tcPr>
          <w:p w14:paraId="4834444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650</w:t>
            </w:r>
          </w:p>
        </w:tc>
        <w:tc>
          <w:tcPr>
            <w:tcW w:w="1637" w:type="pct"/>
            <w:tcBorders>
              <w:top w:val="single" w:sz="4" w:space="0" w:color="auto"/>
              <w:bottom w:val="single" w:sz="4" w:space="0" w:color="auto"/>
            </w:tcBorders>
            <w:shd w:val="clear" w:color="auto" w:fill="auto"/>
            <w:noWrap/>
            <w:vAlign w:val="center"/>
            <w:hideMark/>
          </w:tcPr>
          <w:p w14:paraId="182C070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Triumph</w:t>
            </w:r>
          </w:p>
        </w:tc>
        <w:tc>
          <w:tcPr>
            <w:tcW w:w="682" w:type="pct"/>
            <w:tcBorders>
              <w:top w:val="single" w:sz="4" w:space="0" w:color="auto"/>
              <w:bottom w:val="single" w:sz="4" w:space="0" w:color="auto"/>
            </w:tcBorders>
            <w:shd w:val="clear" w:color="auto" w:fill="auto"/>
            <w:noWrap/>
            <w:vAlign w:val="center"/>
            <w:hideMark/>
          </w:tcPr>
          <w:p w14:paraId="6C154F1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1964</w:t>
            </w:r>
          </w:p>
        </w:tc>
        <w:tc>
          <w:tcPr>
            <w:tcW w:w="681" w:type="pct"/>
            <w:tcBorders>
              <w:top w:val="single" w:sz="4" w:space="0" w:color="auto"/>
              <w:bottom w:val="single" w:sz="4" w:space="0" w:color="auto"/>
            </w:tcBorders>
            <w:shd w:val="clear" w:color="auto" w:fill="auto"/>
            <w:noWrap/>
            <w:vAlign w:val="center"/>
            <w:hideMark/>
          </w:tcPr>
          <w:p w14:paraId="0888C349"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649</w:t>
            </w:r>
          </w:p>
        </w:tc>
      </w:tr>
      <w:tr w:rsidR="00B63D70" w:rsidRPr="00B63D70" w14:paraId="679B7484" w14:textId="77777777" w:rsidTr="00C3629E">
        <w:trPr>
          <w:trHeight w:val="153"/>
        </w:trPr>
        <w:tc>
          <w:tcPr>
            <w:tcW w:w="1000" w:type="pct"/>
            <w:tcBorders>
              <w:top w:val="single" w:sz="4" w:space="0" w:color="auto"/>
            </w:tcBorders>
            <w:shd w:val="clear" w:color="auto" w:fill="auto"/>
            <w:noWrap/>
            <w:vAlign w:val="center"/>
          </w:tcPr>
          <w:p w14:paraId="1E225100"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RIEJU</w:t>
            </w:r>
          </w:p>
        </w:tc>
        <w:tc>
          <w:tcPr>
            <w:tcW w:w="1000" w:type="pct"/>
            <w:tcBorders>
              <w:top w:val="single" w:sz="4" w:space="0" w:color="auto"/>
            </w:tcBorders>
            <w:shd w:val="clear" w:color="auto" w:fill="auto"/>
            <w:noWrap/>
            <w:vAlign w:val="center"/>
          </w:tcPr>
          <w:p w14:paraId="258A2A3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MR5E</w:t>
            </w:r>
          </w:p>
        </w:tc>
        <w:tc>
          <w:tcPr>
            <w:tcW w:w="1637" w:type="pct"/>
            <w:tcBorders>
              <w:top w:val="single" w:sz="4" w:space="0" w:color="auto"/>
            </w:tcBorders>
            <w:shd w:val="clear" w:color="auto" w:fill="auto"/>
            <w:noWrap/>
            <w:vAlign w:val="center"/>
          </w:tcPr>
          <w:p w14:paraId="4082802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MR300 ENDURO</w:t>
            </w:r>
          </w:p>
        </w:tc>
        <w:tc>
          <w:tcPr>
            <w:tcW w:w="682" w:type="pct"/>
            <w:tcBorders>
              <w:top w:val="single" w:sz="4" w:space="0" w:color="auto"/>
            </w:tcBorders>
            <w:shd w:val="clear" w:color="auto" w:fill="auto"/>
            <w:noWrap/>
            <w:vAlign w:val="center"/>
          </w:tcPr>
          <w:p w14:paraId="697C5CB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2020-on</w:t>
            </w:r>
          </w:p>
        </w:tc>
        <w:tc>
          <w:tcPr>
            <w:tcW w:w="681" w:type="pct"/>
            <w:tcBorders>
              <w:top w:val="single" w:sz="4" w:space="0" w:color="auto"/>
            </w:tcBorders>
            <w:shd w:val="clear" w:color="auto" w:fill="auto"/>
            <w:noWrap/>
            <w:vAlign w:val="center"/>
          </w:tcPr>
          <w:p w14:paraId="62FEE4C6"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293</w:t>
            </w:r>
          </w:p>
        </w:tc>
      </w:tr>
      <w:tr w:rsidR="00B63D70" w:rsidRPr="00B63D70" w14:paraId="347E3D84" w14:textId="77777777" w:rsidTr="00C3629E">
        <w:trPr>
          <w:trHeight w:val="153"/>
        </w:trPr>
        <w:tc>
          <w:tcPr>
            <w:tcW w:w="1000" w:type="pct"/>
            <w:tcBorders>
              <w:bottom w:val="single" w:sz="4" w:space="0" w:color="auto"/>
            </w:tcBorders>
            <w:shd w:val="clear" w:color="auto" w:fill="auto"/>
            <w:noWrap/>
            <w:vAlign w:val="center"/>
          </w:tcPr>
          <w:p w14:paraId="51D1DE11" w14:textId="77777777" w:rsidR="00B63D70" w:rsidRPr="00B63D70" w:rsidRDefault="00B63D70" w:rsidP="00B63D70">
            <w:pPr>
              <w:spacing w:before="40" w:after="40"/>
              <w:jc w:val="left"/>
              <w:rPr>
                <w:rFonts w:eastAsia="Times New Roman"/>
                <w:b/>
                <w:bCs/>
                <w:szCs w:val="17"/>
                <w:lang w:eastAsia="en-AU"/>
              </w:rPr>
            </w:pPr>
          </w:p>
        </w:tc>
        <w:tc>
          <w:tcPr>
            <w:tcW w:w="1000" w:type="pct"/>
            <w:tcBorders>
              <w:bottom w:val="single" w:sz="4" w:space="0" w:color="auto"/>
            </w:tcBorders>
            <w:shd w:val="clear" w:color="auto" w:fill="auto"/>
            <w:noWrap/>
            <w:vAlign w:val="center"/>
          </w:tcPr>
          <w:p w14:paraId="7B41248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MR5E</w:t>
            </w:r>
          </w:p>
        </w:tc>
        <w:tc>
          <w:tcPr>
            <w:tcW w:w="1637" w:type="pct"/>
            <w:tcBorders>
              <w:bottom w:val="single" w:sz="4" w:space="0" w:color="auto"/>
            </w:tcBorders>
            <w:shd w:val="clear" w:color="auto" w:fill="auto"/>
            <w:noWrap/>
            <w:vAlign w:val="center"/>
          </w:tcPr>
          <w:p w14:paraId="0D22BCD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MR300 ENDURO PRO</w:t>
            </w:r>
          </w:p>
        </w:tc>
        <w:tc>
          <w:tcPr>
            <w:tcW w:w="682" w:type="pct"/>
            <w:tcBorders>
              <w:bottom w:val="single" w:sz="4" w:space="0" w:color="auto"/>
            </w:tcBorders>
            <w:shd w:val="clear" w:color="auto" w:fill="auto"/>
            <w:noWrap/>
            <w:vAlign w:val="center"/>
          </w:tcPr>
          <w:p w14:paraId="08B3325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2020-on</w:t>
            </w:r>
          </w:p>
        </w:tc>
        <w:tc>
          <w:tcPr>
            <w:tcW w:w="681" w:type="pct"/>
            <w:tcBorders>
              <w:bottom w:val="single" w:sz="4" w:space="0" w:color="auto"/>
            </w:tcBorders>
            <w:shd w:val="clear" w:color="auto" w:fill="auto"/>
            <w:noWrap/>
            <w:vAlign w:val="center"/>
          </w:tcPr>
          <w:p w14:paraId="5D9EE9DA"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293</w:t>
            </w:r>
          </w:p>
        </w:tc>
      </w:tr>
      <w:tr w:rsidR="00B63D70" w:rsidRPr="00B63D70" w14:paraId="520C9B48" w14:textId="77777777" w:rsidTr="00C3629E">
        <w:trPr>
          <w:trHeight w:val="153"/>
        </w:trPr>
        <w:tc>
          <w:tcPr>
            <w:tcW w:w="1000" w:type="pct"/>
            <w:tcBorders>
              <w:top w:val="single" w:sz="4" w:space="0" w:color="auto"/>
              <w:bottom w:val="single" w:sz="4" w:space="0" w:color="auto"/>
            </w:tcBorders>
            <w:shd w:val="clear" w:color="auto" w:fill="auto"/>
            <w:noWrap/>
            <w:vAlign w:val="center"/>
            <w:hideMark/>
          </w:tcPr>
          <w:p w14:paraId="6A0ACB50"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RIYA</w:t>
            </w:r>
          </w:p>
        </w:tc>
        <w:tc>
          <w:tcPr>
            <w:tcW w:w="1000" w:type="pct"/>
            <w:tcBorders>
              <w:top w:val="single" w:sz="4" w:space="0" w:color="auto"/>
              <w:bottom w:val="single" w:sz="4" w:space="0" w:color="auto"/>
            </w:tcBorders>
            <w:shd w:val="clear" w:color="auto" w:fill="auto"/>
            <w:noWrap/>
            <w:vAlign w:val="center"/>
            <w:hideMark/>
          </w:tcPr>
          <w:p w14:paraId="3B26BE8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RY300T (RY)</w:t>
            </w:r>
          </w:p>
        </w:tc>
        <w:tc>
          <w:tcPr>
            <w:tcW w:w="1637" w:type="pct"/>
            <w:tcBorders>
              <w:top w:val="single" w:sz="4" w:space="0" w:color="auto"/>
              <w:bottom w:val="single" w:sz="4" w:space="0" w:color="auto"/>
            </w:tcBorders>
            <w:shd w:val="clear" w:color="auto" w:fill="auto"/>
            <w:noWrap/>
            <w:vAlign w:val="center"/>
            <w:hideMark/>
          </w:tcPr>
          <w:p w14:paraId="58678A7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RY300T</w:t>
            </w:r>
          </w:p>
        </w:tc>
        <w:tc>
          <w:tcPr>
            <w:tcW w:w="682" w:type="pct"/>
            <w:tcBorders>
              <w:top w:val="single" w:sz="4" w:space="0" w:color="auto"/>
              <w:bottom w:val="single" w:sz="4" w:space="0" w:color="auto"/>
            </w:tcBorders>
            <w:shd w:val="clear" w:color="auto" w:fill="auto"/>
            <w:noWrap/>
            <w:vAlign w:val="center"/>
            <w:hideMark/>
          </w:tcPr>
          <w:p w14:paraId="1738FAF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2012-15</w:t>
            </w:r>
          </w:p>
        </w:tc>
        <w:tc>
          <w:tcPr>
            <w:tcW w:w="681" w:type="pct"/>
            <w:tcBorders>
              <w:top w:val="single" w:sz="4" w:space="0" w:color="auto"/>
              <w:bottom w:val="single" w:sz="4" w:space="0" w:color="auto"/>
            </w:tcBorders>
            <w:shd w:val="clear" w:color="auto" w:fill="auto"/>
            <w:noWrap/>
            <w:vAlign w:val="center"/>
            <w:hideMark/>
          </w:tcPr>
          <w:p w14:paraId="00016F0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288</w:t>
            </w:r>
          </w:p>
        </w:tc>
      </w:tr>
      <w:tr w:rsidR="00B63D70" w:rsidRPr="00B63D70" w14:paraId="2AE0DFEB" w14:textId="77777777" w:rsidTr="00C3629E">
        <w:trPr>
          <w:trHeight w:val="153"/>
        </w:trPr>
        <w:tc>
          <w:tcPr>
            <w:tcW w:w="1000" w:type="pct"/>
            <w:tcBorders>
              <w:top w:val="single" w:sz="4" w:space="0" w:color="auto"/>
              <w:bottom w:val="single" w:sz="4" w:space="0" w:color="auto"/>
            </w:tcBorders>
            <w:shd w:val="clear" w:color="auto" w:fill="auto"/>
            <w:noWrap/>
            <w:vAlign w:val="center"/>
          </w:tcPr>
          <w:p w14:paraId="48AE0727"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ROYAL ALLOY</w:t>
            </w:r>
          </w:p>
        </w:tc>
        <w:tc>
          <w:tcPr>
            <w:tcW w:w="1000" w:type="pct"/>
            <w:tcBorders>
              <w:top w:val="single" w:sz="4" w:space="0" w:color="auto"/>
              <w:bottom w:val="single" w:sz="4" w:space="0" w:color="auto"/>
            </w:tcBorders>
            <w:shd w:val="clear" w:color="auto" w:fill="auto"/>
            <w:noWrap/>
            <w:vAlign w:val="center"/>
          </w:tcPr>
          <w:p w14:paraId="57553D6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GP300</w:t>
            </w:r>
          </w:p>
        </w:tc>
        <w:tc>
          <w:tcPr>
            <w:tcW w:w="1637" w:type="pct"/>
            <w:tcBorders>
              <w:top w:val="single" w:sz="4" w:space="0" w:color="auto"/>
              <w:bottom w:val="single" w:sz="4" w:space="0" w:color="auto"/>
            </w:tcBorders>
            <w:shd w:val="clear" w:color="auto" w:fill="auto"/>
            <w:noWrap/>
            <w:vAlign w:val="center"/>
          </w:tcPr>
          <w:p w14:paraId="7C20A6C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GP300</w:t>
            </w:r>
          </w:p>
        </w:tc>
        <w:tc>
          <w:tcPr>
            <w:tcW w:w="682" w:type="pct"/>
            <w:tcBorders>
              <w:top w:val="single" w:sz="4" w:space="0" w:color="auto"/>
              <w:bottom w:val="single" w:sz="4" w:space="0" w:color="auto"/>
            </w:tcBorders>
            <w:shd w:val="clear" w:color="auto" w:fill="auto"/>
            <w:noWrap/>
            <w:vAlign w:val="center"/>
          </w:tcPr>
          <w:p w14:paraId="0BA9FEE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2020-on</w:t>
            </w:r>
          </w:p>
        </w:tc>
        <w:tc>
          <w:tcPr>
            <w:tcW w:w="681" w:type="pct"/>
            <w:tcBorders>
              <w:top w:val="single" w:sz="4" w:space="0" w:color="auto"/>
              <w:bottom w:val="single" w:sz="4" w:space="0" w:color="auto"/>
            </w:tcBorders>
            <w:shd w:val="clear" w:color="auto" w:fill="auto"/>
            <w:noWrap/>
            <w:vAlign w:val="center"/>
          </w:tcPr>
          <w:p w14:paraId="13A48DCE"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278</w:t>
            </w:r>
          </w:p>
        </w:tc>
      </w:tr>
      <w:tr w:rsidR="00B63D70" w:rsidRPr="00B63D70" w14:paraId="18D24D89" w14:textId="77777777" w:rsidTr="00C3629E">
        <w:trPr>
          <w:trHeight w:val="153"/>
        </w:trPr>
        <w:tc>
          <w:tcPr>
            <w:tcW w:w="1000" w:type="pct"/>
            <w:tcBorders>
              <w:top w:val="single" w:sz="4" w:space="0" w:color="auto"/>
            </w:tcBorders>
            <w:shd w:val="clear" w:color="auto" w:fill="auto"/>
            <w:noWrap/>
            <w:vAlign w:val="center"/>
            <w:hideMark/>
          </w:tcPr>
          <w:p w14:paraId="0FFB0A2C"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ROYAL ENFIELD</w:t>
            </w:r>
          </w:p>
        </w:tc>
        <w:tc>
          <w:tcPr>
            <w:tcW w:w="1000" w:type="pct"/>
            <w:tcBorders>
              <w:top w:val="single" w:sz="4" w:space="0" w:color="auto"/>
            </w:tcBorders>
            <w:shd w:val="clear" w:color="auto" w:fill="auto"/>
            <w:noWrap/>
            <w:vAlign w:val="center"/>
            <w:hideMark/>
          </w:tcPr>
          <w:p w14:paraId="2CC1FE9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 xml:space="preserve">All models </w:t>
            </w:r>
          </w:p>
        </w:tc>
        <w:tc>
          <w:tcPr>
            <w:tcW w:w="1637" w:type="pct"/>
            <w:tcBorders>
              <w:top w:val="single" w:sz="4" w:space="0" w:color="auto"/>
            </w:tcBorders>
            <w:shd w:val="clear" w:color="auto" w:fill="auto"/>
            <w:noWrap/>
            <w:vAlign w:val="center"/>
            <w:hideMark/>
          </w:tcPr>
          <w:p w14:paraId="2951DBE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 models under 660</w:t>
            </w:r>
          </w:p>
        </w:tc>
        <w:tc>
          <w:tcPr>
            <w:tcW w:w="682" w:type="pct"/>
            <w:tcBorders>
              <w:top w:val="single" w:sz="4" w:space="0" w:color="auto"/>
            </w:tcBorders>
            <w:shd w:val="clear" w:color="auto" w:fill="auto"/>
            <w:noWrap/>
            <w:vAlign w:val="center"/>
            <w:hideMark/>
          </w:tcPr>
          <w:p w14:paraId="446ED57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till 2014</w:t>
            </w:r>
          </w:p>
        </w:tc>
        <w:tc>
          <w:tcPr>
            <w:tcW w:w="681" w:type="pct"/>
            <w:tcBorders>
              <w:top w:val="single" w:sz="4" w:space="0" w:color="auto"/>
            </w:tcBorders>
            <w:shd w:val="clear" w:color="auto" w:fill="auto"/>
            <w:noWrap/>
            <w:vAlign w:val="center"/>
            <w:hideMark/>
          </w:tcPr>
          <w:p w14:paraId="6B00CD56"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under 660</w:t>
            </w:r>
          </w:p>
        </w:tc>
      </w:tr>
      <w:tr w:rsidR="00B63D70" w:rsidRPr="00B63D70" w14:paraId="359350A4" w14:textId="77777777" w:rsidTr="00C3629E">
        <w:trPr>
          <w:trHeight w:val="153"/>
        </w:trPr>
        <w:tc>
          <w:tcPr>
            <w:tcW w:w="1000" w:type="pct"/>
            <w:shd w:val="clear" w:color="auto" w:fill="auto"/>
            <w:noWrap/>
            <w:vAlign w:val="center"/>
          </w:tcPr>
          <w:p w14:paraId="56F54CD2"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1B90FC2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CLASSIC</w:t>
            </w:r>
          </w:p>
        </w:tc>
        <w:tc>
          <w:tcPr>
            <w:tcW w:w="1637" w:type="pct"/>
            <w:shd w:val="clear" w:color="auto" w:fill="auto"/>
            <w:noWrap/>
            <w:vAlign w:val="center"/>
          </w:tcPr>
          <w:p w14:paraId="2425C17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Classic 350</w:t>
            </w:r>
          </w:p>
        </w:tc>
        <w:tc>
          <w:tcPr>
            <w:tcW w:w="682" w:type="pct"/>
            <w:shd w:val="clear" w:color="auto" w:fill="auto"/>
            <w:noWrap/>
            <w:vAlign w:val="center"/>
          </w:tcPr>
          <w:p w14:paraId="577C3B5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2016-on</w:t>
            </w:r>
          </w:p>
        </w:tc>
        <w:tc>
          <w:tcPr>
            <w:tcW w:w="681" w:type="pct"/>
            <w:shd w:val="clear" w:color="auto" w:fill="auto"/>
            <w:noWrap/>
            <w:vAlign w:val="center"/>
          </w:tcPr>
          <w:p w14:paraId="53FD4029"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349</w:t>
            </w:r>
          </w:p>
        </w:tc>
      </w:tr>
      <w:tr w:rsidR="00B63D70" w:rsidRPr="00B63D70" w14:paraId="5A384D85" w14:textId="77777777" w:rsidTr="00C3629E">
        <w:trPr>
          <w:trHeight w:val="153"/>
        </w:trPr>
        <w:tc>
          <w:tcPr>
            <w:tcW w:w="1000" w:type="pct"/>
            <w:shd w:val="clear" w:color="auto" w:fill="auto"/>
            <w:noWrap/>
            <w:vAlign w:val="center"/>
          </w:tcPr>
          <w:p w14:paraId="6F89850F"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09C2765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CNEX</w:t>
            </w:r>
          </w:p>
        </w:tc>
        <w:tc>
          <w:tcPr>
            <w:tcW w:w="1637" w:type="pct"/>
            <w:shd w:val="clear" w:color="auto" w:fill="auto"/>
            <w:noWrap/>
            <w:vAlign w:val="center"/>
          </w:tcPr>
          <w:p w14:paraId="044335B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Bear 650</w:t>
            </w:r>
          </w:p>
        </w:tc>
        <w:tc>
          <w:tcPr>
            <w:tcW w:w="682" w:type="pct"/>
            <w:shd w:val="clear" w:color="auto" w:fill="auto"/>
            <w:noWrap/>
            <w:vAlign w:val="center"/>
          </w:tcPr>
          <w:p w14:paraId="21713B6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2024-on</w:t>
            </w:r>
          </w:p>
        </w:tc>
        <w:tc>
          <w:tcPr>
            <w:tcW w:w="681" w:type="pct"/>
            <w:shd w:val="clear" w:color="auto" w:fill="auto"/>
            <w:noWrap/>
            <w:vAlign w:val="center"/>
          </w:tcPr>
          <w:p w14:paraId="0FFF8FB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648</w:t>
            </w:r>
          </w:p>
        </w:tc>
      </w:tr>
      <w:tr w:rsidR="00B63D70" w:rsidRPr="00B63D70" w14:paraId="11801B2E" w14:textId="77777777" w:rsidTr="00C3629E">
        <w:trPr>
          <w:trHeight w:val="153"/>
        </w:trPr>
        <w:tc>
          <w:tcPr>
            <w:tcW w:w="1000" w:type="pct"/>
            <w:shd w:val="clear" w:color="auto" w:fill="auto"/>
            <w:noWrap/>
            <w:vAlign w:val="center"/>
          </w:tcPr>
          <w:p w14:paraId="3D02C773"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2EAA625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CNEX</w:t>
            </w:r>
          </w:p>
        </w:tc>
        <w:tc>
          <w:tcPr>
            <w:tcW w:w="1637" w:type="pct"/>
            <w:shd w:val="clear" w:color="auto" w:fill="auto"/>
            <w:noWrap/>
            <w:vAlign w:val="center"/>
          </w:tcPr>
          <w:p w14:paraId="598B7C1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CNEG</w:t>
            </w:r>
          </w:p>
        </w:tc>
        <w:tc>
          <w:tcPr>
            <w:tcW w:w="682" w:type="pct"/>
            <w:shd w:val="clear" w:color="auto" w:fill="auto"/>
            <w:noWrap/>
            <w:vAlign w:val="center"/>
          </w:tcPr>
          <w:p w14:paraId="5724926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2018-on</w:t>
            </w:r>
          </w:p>
        </w:tc>
        <w:tc>
          <w:tcPr>
            <w:tcW w:w="681" w:type="pct"/>
            <w:shd w:val="clear" w:color="auto" w:fill="auto"/>
            <w:noWrap/>
            <w:vAlign w:val="center"/>
          </w:tcPr>
          <w:p w14:paraId="3111C35A"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648</w:t>
            </w:r>
          </w:p>
        </w:tc>
      </w:tr>
      <w:tr w:rsidR="00B63D70" w:rsidRPr="00B63D70" w14:paraId="3703925B" w14:textId="77777777" w:rsidTr="00C3629E">
        <w:trPr>
          <w:trHeight w:val="153"/>
        </w:trPr>
        <w:tc>
          <w:tcPr>
            <w:tcW w:w="1000" w:type="pct"/>
            <w:shd w:val="clear" w:color="auto" w:fill="auto"/>
            <w:noWrap/>
            <w:vAlign w:val="center"/>
          </w:tcPr>
          <w:p w14:paraId="7A9F721F"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51EA1B3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CNEX</w:t>
            </w:r>
          </w:p>
        </w:tc>
        <w:tc>
          <w:tcPr>
            <w:tcW w:w="1637" w:type="pct"/>
            <w:shd w:val="clear" w:color="auto" w:fill="auto"/>
            <w:noWrap/>
            <w:vAlign w:val="center"/>
          </w:tcPr>
          <w:p w14:paraId="1D23659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CNEH</w:t>
            </w:r>
          </w:p>
        </w:tc>
        <w:tc>
          <w:tcPr>
            <w:tcW w:w="682" w:type="pct"/>
            <w:shd w:val="clear" w:color="auto" w:fill="auto"/>
            <w:noWrap/>
            <w:vAlign w:val="center"/>
          </w:tcPr>
          <w:p w14:paraId="71FD7D2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2018-on</w:t>
            </w:r>
          </w:p>
        </w:tc>
        <w:tc>
          <w:tcPr>
            <w:tcW w:w="681" w:type="pct"/>
            <w:shd w:val="clear" w:color="auto" w:fill="auto"/>
            <w:noWrap/>
            <w:vAlign w:val="center"/>
          </w:tcPr>
          <w:p w14:paraId="24B6B0C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648</w:t>
            </w:r>
          </w:p>
          <w:p w14:paraId="0FA7E4DC" w14:textId="77777777" w:rsidR="00B63D70" w:rsidRPr="00B63D70" w:rsidRDefault="00B63D70" w:rsidP="00B63D70">
            <w:pPr>
              <w:spacing w:before="40" w:after="40"/>
              <w:ind w:left="340"/>
              <w:rPr>
                <w:rFonts w:eastAsia="Times New Roman"/>
                <w:szCs w:val="17"/>
                <w:lang w:eastAsia="en-AU"/>
              </w:rPr>
            </w:pPr>
          </w:p>
        </w:tc>
      </w:tr>
      <w:tr w:rsidR="00B63D70" w:rsidRPr="00B63D70" w14:paraId="7E2D4048" w14:textId="77777777" w:rsidTr="00C3629E">
        <w:trPr>
          <w:trHeight w:val="153"/>
        </w:trPr>
        <w:tc>
          <w:tcPr>
            <w:tcW w:w="1000" w:type="pct"/>
            <w:shd w:val="clear" w:color="auto" w:fill="auto"/>
            <w:noWrap/>
            <w:vAlign w:val="center"/>
          </w:tcPr>
          <w:p w14:paraId="1F127D02"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2352884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CNEX</w:t>
            </w:r>
          </w:p>
        </w:tc>
        <w:tc>
          <w:tcPr>
            <w:tcW w:w="1637" w:type="pct"/>
            <w:shd w:val="clear" w:color="auto" w:fill="auto"/>
            <w:noWrap/>
            <w:vAlign w:val="center"/>
          </w:tcPr>
          <w:p w14:paraId="3043ABE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CNEG (CONTINENTAL GT 650)</w:t>
            </w:r>
          </w:p>
        </w:tc>
        <w:tc>
          <w:tcPr>
            <w:tcW w:w="682" w:type="pct"/>
            <w:shd w:val="clear" w:color="auto" w:fill="auto"/>
            <w:noWrap/>
            <w:vAlign w:val="center"/>
          </w:tcPr>
          <w:p w14:paraId="2F26335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2018-on</w:t>
            </w:r>
          </w:p>
        </w:tc>
        <w:tc>
          <w:tcPr>
            <w:tcW w:w="681" w:type="pct"/>
            <w:shd w:val="clear" w:color="auto" w:fill="auto"/>
            <w:noWrap/>
            <w:vAlign w:val="center"/>
          </w:tcPr>
          <w:p w14:paraId="678BEDC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648</w:t>
            </w:r>
          </w:p>
        </w:tc>
      </w:tr>
      <w:tr w:rsidR="00B63D70" w:rsidRPr="00B63D70" w14:paraId="490AEE3B" w14:textId="77777777" w:rsidTr="00C3629E">
        <w:trPr>
          <w:trHeight w:val="153"/>
        </w:trPr>
        <w:tc>
          <w:tcPr>
            <w:tcW w:w="1000" w:type="pct"/>
            <w:shd w:val="clear" w:color="auto" w:fill="auto"/>
            <w:noWrap/>
            <w:vAlign w:val="center"/>
          </w:tcPr>
          <w:p w14:paraId="29080052"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33010E8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CNEX</w:t>
            </w:r>
          </w:p>
        </w:tc>
        <w:tc>
          <w:tcPr>
            <w:tcW w:w="1637" w:type="pct"/>
            <w:shd w:val="clear" w:color="auto" w:fill="auto"/>
            <w:noWrap/>
            <w:vAlign w:val="center"/>
          </w:tcPr>
          <w:p w14:paraId="4A960DA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CNEH (INTERCEPTOR GT 650)</w:t>
            </w:r>
          </w:p>
        </w:tc>
        <w:tc>
          <w:tcPr>
            <w:tcW w:w="682" w:type="pct"/>
            <w:shd w:val="clear" w:color="auto" w:fill="auto"/>
            <w:noWrap/>
            <w:vAlign w:val="center"/>
          </w:tcPr>
          <w:p w14:paraId="7995BE1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2018-on</w:t>
            </w:r>
          </w:p>
        </w:tc>
        <w:tc>
          <w:tcPr>
            <w:tcW w:w="681" w:type="pct"/>
            <w:shd w:val="clear" w:color="auto" w:fill="auto"/>
            <w:noWrap/>
            <w:vAlign w:val="center"/>
          </w:tcPr>
          <w:p w14:paraId="00AB5C9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648</w:t>
            </w:r>
          </w:p>
        </w:tc>
      </w:tr>
      <w:tr w:rsidR="00B63D70" w:rsidRPr="00B63D70" w14:paraId="593EE6FB" w14:textId="77777777" w:rsidTr="00C3629E">
        <w:trPr>
          <w:trHeight w:val="153"/>
        </w:trPr>
        <w:tc>
          <w:tcPr>
            <w:tcW w:w="1000" w:type="pct"/>
            <w:shd w:val="clear" w:color="auto" w:fill="auto"/>
            <w:noWrap/>
            <w:vAlign w:val="center"/>
          </w:tcPr>
          <w:p w14:paraId="4362392F"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2A3886A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CNEX</w:t>
            </w:r>
          </w:p>
        </w:tc>
        <w:tc>
          <w:tcPr>
            <w:tcW w:w="1637" w:type="pct"/>
            <w:shd w:val="clear" w:color="auto" w:fill="auto"/>
            <w:noWrap/>
            <w:vAlign w:val="center"/>
          </w:tcPr>
          <w:p w14:paraId="5592B8E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Shotgun 650</w:t>
            </w:r>
          </w:p>
        </w:tc>
        <w:tc>
          <w:tcPr>
            <w:tcW w:w="682" w:type="pct"/>
            <w:shd w:val="clear" w:color="auto" w:fill="auto"/>
            <w:noWrap/>
            <w:vAlign w:val="center"/>
          </w:tcPr>
          <w:p w14:paraId="78CCD9B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2024-on</w:t>
            </w:r>
          </w:p>
        </w:tc>
        <w:tc>
          <w:tcPr>
            <w:tcW w:w="681" w:type="pct"/>
            <w:shd w:val="clear" w:color="auto" w:fill="auto"/>
            <w:noWrap/>
            <w:vAlign w:val="center"/>
          </w:tcPr>
          <w:p w14:paraId="65C8890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648</w:t>
            </w:r>
          </w:p>
        </w:tc>
      </w:tr>
      <w:tr w:rsidR="00B63D70" w:rsidRPr="00B63D70" w14:paraId="316BEF64" w14:textId="77777777" w:rsidTr="00C3629E">
        <w:trPr>
          <w:trHeight w:val="153"/>
        </w:trPr>
        <w:tc>
          <w:tcPr>
            <w:tcW w:w="1000" w:type="pct"/>
            <w:shd w:val="clear" w:color="auto" w:fill="auto"/>
            <w:noWrap/>
            <w:vAlign w:val="center"/>
          </w:tcPr>
          <w:p w14:paraId="5D2FFF8D"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156BB24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CNEX</w:t>
            </w:r>
          </w:p>
        </w:tc>
        <w:tc>
          <w:tcPr>
            <w:tcW w:w="1637" w:type="pct"/>
            <w:shd w:val="clear" w:color="auto" w:fill="auto"/>
            <w:noWrap/>
            <w:vAlign w:val="center"/>
          </w:tcPr>
          <w:p w14:paraId="5FA3BA9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Super Meteor 650</w:t>
            </w:r>
          </w:p>
        </w:tc>
        <w:tc>
          <w:tcPr>
            <w:tcW w:w="682" w:type="pct"/>
            <w:shd w:val="clear" w:color="auto" w:fill="auto"/>
            <w:noWrap/>
            <w:vAlign w:val="center"/>
          </w:tcPr>
          <w:p w14:paraId="273925E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2023-on</w:t>
            </w:r>
          </w:p>
        </w:tc>
        <w:tc>
          <w:tcPr>
            <w:tcW w:w="681" w:type="pct"/>
            <w:shd w:val="clear" w:color="auto" w:fill="auto"/>
            <w:noWrap/>
            <w:vAlign w:val="center"/>
          </w:tcPr>
          <w:p w14:paraId="567068A9"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648</w:t>
            </w:r>
          </w:p>
        </w:tc>
      </w:tr>
      <w:tr w:rsidR="00B63D70" w:rsidRPr="00B63D70" w14:paraId="6E782F0E" w14:textId="77777777" w:rsidTr="00C3629E">
        <w:trPr>
          <w:trHeight w:val="153"/>
        </w:trPr>
        <w:tc>
          <w:tcPr>
            <w:tcW w:w="1000" w:type="pct"/>
            <w:shd w:val="clear" w:color="auto" w:fill="auto"/>
            <w:noWrap/>
            <w:vAlign w:val="center"/>
          </w:tcPr>
          <w:p w14:paraId="14CB9A8F"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61F5218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CNEX</w:t>
            </w:r>
          </w:p>
        </w:tc>
        <w:tc>
          <w:tcPr>
            <w:tcW w:w="1637" w:type="pct"/>
            <w:shd w:val="clear" w:color="auto" w:fill="auto"/>
            <w:noWrap/>
            <w:vAlign w:val="center"/>
          </w:tcPr>
          <w:p w14:paraId="141375F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Super Meteor 650 Touring</w:t>
            </w:r>
          </w:p>
        </w:tc>
        <w:tc>
          <w:tcPr>
            <w:tcW w:w="682" w:type="pct"/>
            <w:shd w:val="clear" w:color="auto" w:fill="auto"/>
            <w:noWrap/>
            <w:vAlign w:val="center"/>
          </w:tcPr>
          <w:p w14:paraId="49A109E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2023-on</w:t>
            </w:r>
          </w:p>
        </w:tc>
        <w:tc>
          <w:tcPr>
            <w:tcW w:w="681" w:type="pct"/>
            <w:shd w:val="clear" w:color="auto" w:fill="auto"/>
            <w:noWrap/>
            <w:vAlign w:val="center"/>
          </w:tcPr>
          <w:p w14:paraId="4205AAD9"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648</w:t>
            </w:r>
          </w:p>
        </w:tc>
      </w:tr>
      <w:tr w:rsidR="00B63D70" w:rsidRPr="00B63D70" w14:paraId="7647C56F" w14:textId="77777777" w:rsidTr="00C3629E">
        <w:trPr>
          <w:trHeight w:val="153"/>
        </w:trPr>
        <w:tc>
          <w:tcPr>
            <w:tcW w:w="1000" w:type="pct"/>
            <w:shd w:val="clear" w:color="auto" w:fill="auto"/>
            <w:noWrap/>
            <w:vAlign w:val="center"/>
            <w:hideMark/>
          </w:tcPr>
          <w:p w14:paraId="13B21F54"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33689B1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D4A5C</w:t>
            </w:r>
          </w:p>
        </w:tc>
        <w:tc>
          <w:tcPr>
            <w:tcW w:w="1637" w:type="pct"/>
            <w:shd w:val="clear" w:color="auto" w:fill="auto"/>
            <w:noWrap/>
            <w:vAlign w:val="center"/>
            <w:hideMark/>
          </w:tcPr>
          <w:p w14:paraId="4F1225A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Himalayan</w:t>
            </w:r>
          </w:p>
        </w:tc>
        <w:tc>
          <w:tcPr>
            <w:tcW w:w="682" w:type="pct"/>
            <w:shd w:val="clear" w:color="auto" w:fill="auto"/>
            <w:noWrap/>
            <w:vAlign w:val="center"/>
            <w:hideMark/>
          </w:tcPr>
          <w:p w14:paraId="063A89C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2016-on</w:t>
            </w:r>
          </w:p>
        </w:tc>
        <w:tc>
          <w:tcPr>
            <w:tcW w:w="681" w:type="pct"/>
            <w:shd w:val="clear" w:color="auto" w:fill="auto"/>
            <w:noWrap/>
            <w:vAlign w:val="center"/>
            <w:hideMark/>
          </w:tcPr>
          <w:p w14:paraId="0EC352A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411</w:t>
            </w:r>
          </w:p>
        </w:tc>
      </w:tr>
      <w:tr w:rsidR="00B63D70" w:rsidRPr="00B63D70" w14:paraId="502144E9" w14:textId="77777777" w:rsidTr="00C3629E">
        <w:trPr>
          <w:trHeight w:val="153"/>
        </w:trPr>
        <w:tc>
          <w:tcPr>
            <w:tcW w:w="1000" w:type="pct"/>
            <w:shd w:val="clear" w:color="auto" w:fill="auto"/>
            <w:noWrap/>
            <w:vAlign w:val="center"/>
          </w:tcPr>
          <w:p w14:paraId="3A6E2691"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2ECA4A3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D4A5C EFI</w:t>
            </w:r>
          </w:p>
        </w:tc>
        <w:tc>
          <w:tcPr>
            <w:tcW w:w="1637" w:type="pct"/>
            <w:shd w:val="clear" w:color="auto" w:fill="auto"/>
            <w:noWrap/>
            <w:vAlign w:val="center"/>
          </w:tcPr>
          <w:p w14:paraId="218EDD8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Himalayan</w:t>
            </w:r>
          </w:p>
        </w:tc>
        <w:tc>
          <w:tcPr>
            <w:tcW w:w="682" w:type="pct"/>
            <w:shd w:val="clear" w:color="auto" w:fill="auto"/>
            <w:noWrap/>
            <w:vAlign w:val="center"/>
          </w:tcPr>
          <w:p w14:paraId="00D555F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2016-on</w:t>
            </w:r>
          </w:p>
        </w:tc>
        <w:tc>
          <w:tcPr>
            <w:tcW w:w="681" w:type="pct"/>
            <w:shd w:val="clear" w:color="auto" w:fill="auto"/>
            <w:noWrap/>
            <w:vAlign w:val="center"/>
          </w:tcPr>
          <w:p w14:paraId="134EC67C"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411</w:t>
            </w:r>
          </w:p>
        </w:tc>
      </w:tr>
      <w:tr w:rsidR="00B63D70" w:rsidRPr="00B63D70" w14:paraId="4C8D0B71" w14:textId="77777777" w:rsidTr="00C3629E">
        <w:trPr>
          <w:trHeight w:val="153"/>
        </w:trPr>
        <w:tc>
          <w:tcPr>
            <w:tcW w:w="1000" w:type="pct"/>
            <w:shd w:val="clear" w:color="auto" w:fill="auto"/>
            <w:noWrap/>
            <w:vAlign w:val="center"/>
          </w:tcPr>
          <w:p w14:paraId="275D7706"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47ABF13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GUERRILLA</w:t>
            </w:r>
          </w:p>
        </w:tc>
        <w:tc>
          <w:tcPr>
            <w:tcW w:w="1637" w:type="pct"/>
            <w:shd w:val="clear" w:color="auto" w:fill="auto"/>
            <w:noWrap/>
            <w:vAlign w:val="center"/>
          </w:tcPr>
          <w:p w14:paraId="2A51316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450 G1</w:t>
            </w:r>
          </w:p>
        </w:tc>
        <w:tc>
          <w:tcPr>
            <w:tcW w:w="682" w:type="pct"/>
            <w:shd w:val="clear" w:color="auto" w:fill="auto"/>
            <w:noWrap/>
            <w:vAlign w:val="center"/>
          </w:tcPr>
          <w:p w14:paraId="07E2252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2024-on</w:t>
            </w:r>
          </w:p>
        </w:tc>
        <w:tc>
          <w:tcPr>
            <w:tcW w:w="681" w:type="pct"/>
            <w:shd w:val="clear" w:color="auto" w:fill="auto"/>
            <w:noWrap/>
            <w:vAlign w:val="center"/>
          </w:tcPr>
          <w:p w14:paraId="09B7002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450</w:t>
            </w:r>
          </w:p>
        </w:tc>
      </w:tr>
      <w:tr w:rsidR="00B63D70" w:rsidRPr="00B63D70" w14:paraId="10247316" w14:textId="77777777" w:rsidTr="00C3629E">
        <w:trPr>
          <w:trHeight w:val="153"/>
        </w:trPr>
        <w:tc>
          <w:tcPr>
            <w:tcW w:w="1000" w:type="pct"/>
            <w:shd w:val="clear" w:color="auto" w:fill="auto"/>
            <w:noWrap/>
            <w:vAlign w:val="center"/>
          </w:tcPr>
          <w:p w14:paraId="59FCC7E3"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518D478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HIMALAYAN 450</w:t>
            </w:r>
          </w:p>
        </w:tc>
        <w:tc>
          <w:tcPr>
            <w:tcW w:w="1637" w:type="pct"/>
            <w:shd w:val="clear" w:color="auto" w:fill="auto"/>
            <w:noWrap/>
            <w:vAlign w:val="center"/>
          </w:tcPr>
          <w:p w14:paraId="33FCD2E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G1</w:t>
            </w:r>
          </w:p>
        </w:tc>
        <w:tc>
          <w:tcPr>
            <w:tcW w:w="682" w:type="pct"/>
            <w:shd w:val="clear" w:color="auto" w:fill="auto"/>
            <w:noWrap/>
            <w:vAlign w:val="center"/>
          </w:tcPr>
          <w:p w14:paraId="0533430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2024-on</w:t>
            </w:r>
          </w:p>
        </w:tc>
        <w:tc>
          <w:tcPr>
            <w:tcW w:w="681" w:type="pct"/>
            <w:shd w:val="clear" w:color="auto" w:fill="auto"/>
            <w:noWrap/>
            <w:vAlign w:val="center"/>
          </w:tcPr>
          <w:p w14:paraId="1AA03BD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452</w:t>
            </w:r>
          </w:p>
        </w:tc>
      </w:tr>
      <w:tr w:rsidR="00B63D70" w:rsidRPr="00B63D70" w14:paraId="4BE36361" w14:textId="77777777" w:rsidTr="00C3629E">
        <w:trPr>
          <w:trHeight w:val="153"/>
        </w:trPr>
        <w:tc>
          <w:tcPr>
            <w:tcW w:w="1000" w:type="pct"/>
            <w:shd w:val="clear" w:color="auto" w:fill="auto"/>
            <w:noWrap/>
            <w:vAlign w:val="center"/>
          </w:tcPr>
          <w:p w14:paraId="615FCD82"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335BEF1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HUNTER</w:t>
            </w:r>
          </w:p>
        </w:tc>
        <w:tc>
          <w:tcPr>
            <w:tcW w:w="1637" w:type="pct"/>
            <w:shd w:val="clear" w:color="auto" w:fill="auto"/>
            <w:noWrap/>
            <w:vAlign w:val="center"/>
          </w:tcPr>
          <w:p w14:paraId="68F0DAD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Hunter 350</w:t>
            </w:r>
          </w:p>
        </w:tc>
        <w:tc>
          <w:tcPr>
            <w:tcW w:w="682" w:type="pct"/>
            <w:shd w:val="clear" w:color="auto" w:fill="auto"/>
            <w:noWrap/>
            <w:vAlign w:val="center"/>
          </w:tcPr>
          <w:p w14:paraId="7B074F0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2022-on</w:t>
            </w:r>
          </w:p>
        </w:tc>
        <w:tc>
          <w:tcPr>
            <w:tcW w:w="681" w:type="pct"/>
            <w:shd w:val="clear" w:color="auto" w:fill="auto"/>
            <w:noWrap/>
            <w:vAlign w:val="center"/>
          </w:tcPr>
          <w:p w14:paraId="626EB35A"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349</w:t>
            </w:r>
          </w:p>
        </w:tc>
      </w:tr>
      <w:tr w:rsidR="00B63D70" w:rsidRPr="00B63D70" w14:paraId="18D8169E" w14:textId="77777777" w:rsidTr="00C3629E">
        <w:trPr>
          <w:trHeight w:val="153"/>
        </w:trPr>
        <w:tc>
          <w:tcPr>
            <w:tcW w:w="1000" w:type="pct"/>
            <w:shd w:val="clear" w:color="auto" w:fill="auto"/>
            <w:noWrap/>
            <w:vAlign w:val="center"/>
          </w:tcPr>
          <w:p w14:paraId="6D68585A"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571265E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J1</w:t>
            </w:r>
          </w:p>
        </w:tc>
        <w:tc>
          <w:tcPr>
            <w:tcW w:w="1637" w:type="pct"/>
            <w:shd w:val="clear" w:color="auto" w:fill="auto"/>
            <w:noWrap/>
            <w:vAlign w:val="center"/>
          </w:tcPr>
          <w:p w14:paraId="77DC872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Bullet 350</w:t>
            </w:r>
          </w:p>
        </w:tc>
        <w:tc>
          <w:tcPr>
            <w:tcW w:w="682" w:type="pct"/>
            <w:shd w:val="clear" w:color="auto" w:fill="auto"/>
            <w:noWrap/>
            <w:vAlign w:val="center"/>
          </w:tcPr>
          <w:p w14:paraId="623A493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2023-on</w:t>
            </w:r>
          </w:p>
        </w:tc>
        <w:tc>
          <w:tcPr>
            <w:tcW w:w="681" w:type="pct"/>
            <w:shd w:val="clear" w:color="auto" w:fill="auto"/>
            <w:noWrap/>
            <w:vAlign w:val="center"/>
          </w:tcPr>
          <w:p w14:paraId="7116F59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349</w:t>
            </w:r>
          </w:p>
        </w:tc>
      </w:tr>
      <w:tr w:rsidR="00B63D70" w:rsidRPr="00B63D70" w14:paraId="1565B215" w14:textId="77777777" w:rsidTr="00C3629E">
        <w:trPr>
          <w:trHeight w:val="153"/>
        </w:trPr>
        <w:tc>
          <w:tcPr>
            <w:tcW w:w="1000" w:type="pct"/>
            <w:shd w:val="clear" w:color="auto" w:fill="auto"/>
            <w:noWrap/>
            <w:vAlign w:val="center"/>
          </w:tcPr>
          <w:p w14:paraId="34E87BF3"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55E7D6D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Meteor</w:t>
            </w:r>
          </w:p>
        </w:tc>
        <w:tc>
          <w:tcPr>
            <w:tcW w:w="1637" w:type="pct"/>
            <w:shd w:val="clear" w:color="auto" w:fill="auto"/>
            <w:noWrap/>
            <w:vAlign w:val="center"/>
          </w:tcPr>
          <w:p w14:paraId="3A2AE85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Meteor 350</w:t>
            </w:r>
          </w:p>
        </w:tc>
        <w:tc>
          <w:tcPr>
            <w:tcW w:w="682" w:type="pct"/>
            <w:shd w:val="clear" w:color="auto" w:fill="auto"/>
            <w:noWrap/>
            <w:vAlign w:val="center"/>
          </w:tcPr>
          <w:p w14:paraId="1B1FA4A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2020-on</w:t>
            </w:r>
          </w:p>
        </w:tc>
        <w:tc>
          <w:tcPr>
            <w:tcW w:w="681" w:type="pct"/>
            <w:shd w:val="clear" w:color="auto" w:fill="auto"/>
            <w:noWrap/>
            <w:vAlign w:val="center"/>
          </w:tcPr>
          <w:p w14:paraId="27FC4EB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349</w:t>
            </w:r>
          </w:p>
        </w:tc>
      </w:tr>
      <w:tr w:rsidR="00B63D70" w:rsidRPr="00B63D70" w14:paraId="4403D2DE" w14:textId="77777777" w:rsidTr="00C3629E">
        <w:trPr>
          <w:trHeight w:val="153"/>
        </w:trPr>
        <w:tc>
          <w:tcPr>
            <w:tcW w:w="1000" w:type="pct"/>
            <w:shd w:val="clear" w:color="auto" w:fill="auto"/>
            <w:noWrap/>
            <w:vAlign w:val="center"/>
            <w:hideMark/>
          </w:tcPr>
          <w:p w14:paraId="796D880C"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7A092BF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UMI BULLET</w:t>
            </w:r>
          </w:p>
        </w:tc>
        <w:tc>
          <w:tcPr>
            <w:tcW w:w="1637" w:type="pct"/>
            <w:shd w:val="clear" w:color="auto" w:fill="auto"/>
            <w:noWrap/>
            <w:vAlign w:val="center"/>
            <w:hideMark/>
          </w:tcPr>
          <w:p w14:paraId="4CE7B8D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U3S</w:t>
            </w:r>
          </w:p>
        </w:tc>
        <w:tc>
          <w:tcPr>
            <w:tcW w:w="682" w:type="pct"/>
            <w:shd w:val="clear" w:color="000000" w:fill="FFFFFF"/>
            <w:noWrap/>
            <w:vAlign w:val="center"/>
            <w:hideMark/>
          </w:tcPr>
          <w:p w14:paraId="70AB909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2015-19</w:t>
            </w:r>
          </w:p>
        </w:tc>
        <w:tc>
          <w:tcPr>
            <w:tcW w:w="681" w:type="pct"/>
            <w:shd w:val="clear" w:color="auto" w:fill="auto"/>
            <w:noWrap/>
            <w:vAlign w:val="center"/>
            <w:hideMark/>
          </w:tcPr>
          <w:p w14:paraId="00D69AF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346</w:t>
            </w:r>
          </w:p>
        </w:tc>
      </w:tr>
      <w:tr w:rsidR="00B63D70" w:rsidRPr="00B63D70" w14:paraId="3564ABC2" w14:textId="77777777" w:rsidTr="00C3629E">
        <w:trPr>
          <w:trHeight w:val="153"/>
        </w:trPr>
        <w:tc>
          <w:tcPr>
            <w:tcW w:w="1000" w:type="pct"/>
            <w:shd w:val="clear" w:color="auto" w:fill="auto"/>
            <w:noWrap/>
            <w:vAlign w:val="center"/>
            <w:hideMark/>
          </w:tcPr>
          <w:p w14:paraId="61BD6005"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39198F2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UMI BULLET</w:t>
            </w:r>
          </w:p>
        </w:tc>
        <w:tc>
          <w:tcPr>
            <w:tcW w:w="1637" w:type="pct"/>
            <w:shd w:val="clear" w:color="auto" w:fill="auto"/>
            <w:noWrap/>
            <w:vAlign w:val="center"/>
            <w:hideMark/>
          </w:tcPr>
          <w:p w14:paraId="2495EE9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BULLET 500 CKE</w:t>
            </w:r>
          </w:p>
        </w:tc>
        <w:tc>
          <w:tcPr>
            <w:tcW w:w="682" w:type="pct"/>
            <w:shd w:val="clear" w:color="000000" w:fill="FFFFFF"/>
            <w:noWrap/>
            <w:vAlign w:val="center"/>
            <w:hideMark/>
          </w:tcPr>
          <w:p w14:paraId="26EED06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2015-19</w:t>
            </w:r>
          </w:p>
        </w:tc>
        <w:tc>
          <w:tcPr>
            <w:tcW w:w="681" w:type="pct"/>
            <w:shd w:val="clear" w:color="auto" w:fill="auto"/>
            <w:noWrap/>
            <w:vAlign w:val="center"/>
            <w:hideMark/>
          </w:tcPr>
          <w:p w14:paraId="32BDC61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499</w:t>
            </w:r>
          </w:p>
        </w:tc>
      </w:tr>
      <w:tr w:rsidR="00B63D70" w:rsidRPr="00B63D70" w14:paraId="4053E9CD" w14:textId="77777777" w:rsidTr="00C3629E">
        <w:trPr>
          <w:trHeight w:val="153"/>
        </w:trPr>
        <w:tc>
          <w:tcPr>
            <w:tcW w:w="1000" w:type="pct"/>
            <w:tcBorders>
              <w:bottom w:val="single" w:sz="4" w:space="0" w:color="auto"/>
            </w:tcBorders>
            <w:shd w:val="clear" w:color="auto" w:fill="auto"/>
            <w:noWrap/>
            <w:vAlign w:val="center"/>
            <w:hideMark/>
          </w:tcPr>
          <w:p w14:paraId="721DF7AF" w14:textId="77777777" w:rsidR="00B63D70" w:rsidRPr="00B63D70" w:rsidRDefault="00B63D70" w:rsidP="00B63D70">
            <w:pPr>
              <w:spacing w:before="40" w:after="40"/>
              <w:jc w:val="left"/>
              <w:rPr>
                <w:rFonts w:eastAsia="Times New Roman"/>
                <w:b/>
                <w:bCs/>
                <w:szCs w:val="17"/>
                <w:lang w:eastAsia="en-AU"/>
              </w:rPr>
            </w:pPr>
          </w:p>
        </w:tc>
        <w:tc>
          <w:tcPr>
            <w:tcW w:w="1000" w:type="pct"/>
            <w:tcBorders>
              <w:bottom w:val="single" w:sz="4" w:space="0" w:color="auto"/>
            </w:tcBorders>
            <w:shd w:val="clear" w:color="auto" w:fill="auto"/>
            <w:noWrap/>
            <w:vAlign w:val="center"/>
            <w:hideMark/>
          </w:tcPr>
          <w:p w14:paraId="02B3D5F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UMI CONTINENTAL</w:t>
            </w:r>
          </w:p>
        </w:tc>
        <w:tc>
          <w:tcPr>
            <w:tcW w:w="1637" w:type="pct"/>
            <w:tcBorders>
              <w:bottom w:val="single" w:sz="4" w:space="0" w:color="auto"/>
            </w:tcBorders>
            <w:shd w:val="clear" w:color="auto" w:fill="auto"/>
            <w:noWrap/>
            <w:vAlign w:val="center"/>
            <w:hideMark/>
          </w:tcPr>
          <w:p w14:paraId="4824DD1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CONTINENTAL GT</w:t>
            </w:r>
          </w:p>
        </w:tc>
        <w:tc>
          <w:tcPr>
            <w:tcW w:w="682" w:type="pct"/>
            <w:tcBorders>
              <w:bottom w:val="single" w:sz="4" w:space="0" w:color="auto"/>
            </w:tcBorders>
            <w:shd w:val="clear" w:color="auto" w:fill="auto"/>
            <w:noWrap/>
            <w:vAlign w:val="center"/>
            <w:hideMark/>
          </w:tcPr>
          <w:p w14:paraId="4943A70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2015</w:t>
            </w:r>
          </w:p>
        </w:tc>
        <w:tc>
          <w:tcPr>
            <w:tcW w:w="681" w:type="pct"/>
            <w:tcBorders>
              <w:bottom w:val="single" w:sz="4" w:space="0" w:color="auto"/>
            </w:tcBorders>
            <w:shd w:val="clear" w:color="auto" w:fill="auto"/>
            <w:noWrap/>
            <w:vAlign w:val="center"/>
            <w:hideMark/>
          </w:tcPr>
          <w:p w14:paraId="436CCF2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535</w:t>
            </w:r>
          </w:p>
        </w:tc>
      </w:tr>
      <w:tr w:rsidR="00B63D70" w:rsidRPr="00B63D70" w14:paraId="789C5F87" w14:textId="77777777" w:rsidTr="00AB6A76">
        <w:trPr>
          <w:trHeight w:val="153"/>
        </w:trPr>
        <w:tc>
          <w:tcPr>
            <w:tcW w:w="1000" w:type="pct"/>
            <w:tcBorders>
              <w:top w:val="single" w:sz="4" w:space="0" w:color="auto"/>
            </w:tcBorders>
            <w:shd w:val="clear" w:color="auto" w:fill="auto"/>
            <w:noWrap/>
            <w:vAlign w:val="center"/>
            <w:hideMark/>
          </w:tcPr>
          <w:p w14:paraId="6E3D471E"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RS HONDA</w:t>
            </w:r>
          </w:p>
        </w:tc>
        <w:tc>
          <w:tcPr>
            <w:tcW w:w="1000" w:type="pct"/>
            <w:tcBorders>
              <w:top w:val="single" w:sz="4" w:space="0" w:color="auto"/>
            </w:tcBorders>
            <w:shd w:val="clear" w:color="auto" w:fill="auto"/>
            <w:noWrap/>
            <w:vAlign w:val="center"/>
            <w:hideMark/>
          </w:tcPr>
          <w:p w14:paraId="3FDE4E7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 xml:space="preserve">XR400M </w:t>
            </w:r>
          </w:p>
        </w:tc>
        <w:tc>
          <w:tcPr>
            <w:tcW w:w="1637" w:type="pct"/>
            <w:tcBorders>
              <w:top w:val="single" w:sz="4" w:space="0" w:color="auto"/>
            </w:tcBorders>
            <w:shd w:val="clear" w:color="auto" w:fill="auto"/>
            <w:noWrap/>
            <w:vAlign w:val="center"/>
            <w:hideMark/>
          </w:tcPr>
          <w:p w14:paraId="4E7451B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MOTARD</w:t>
            </w:r>
          </w:p>
        </w:tc>
        <w:tc>
          <w:tcPr>
            <w:tcW w:w="682" w:type="pct"/>
            <w:tcBorders>
              <w:top w:val="single" w:sz="4" w:space="0" w:color="auto"/>
            </w:tcBorders>
            <w:shd w:val="clear" w:color="auto" w:fill="auto"/>
            <w:noWrap/>
            <w:vAlign w:val="center"/>
            <w:hideMark/>
          </w:tcPr>
          <w:p w14:paraId="5F6ECAD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2005-08</w:t>
            </w:r>
          </w:p>
        </w:tc>
        <w:tc>
          <w:tcPr>
            <w:tcW w:w="681" w:type="pct"/>
            <w:tcBorders>
              <w:top w:val="single" w:sz="4" w:space="0" w:color="auto"/>
            </w:tcBorders>
            <w:shd w:val="clear" w:color="auto" w:fill="auto"/>
            <w:noWrap/>
            <w:vAlign w:val="center"/>
            <w:hideMark/>
          </w:tcPr>
          <w:p w14:paraId="386793C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397</w:t>
            </w:r>
          </w:p>
        </w:tc>
      </w:tr>
      <w:tr w:rsidR="00B63D70" w:rsidRPr="00B63D70" w14:paraId="30B52BB4" w14:textId="77777777" w:rsidTr="00AB6A76">
        <w:trPr>
          <w:trHeight w:val="153"/>
        </w:trPr>
        <w:tc>
          <w:tcPr>
            <w:tcW w:w="1000" w:type="pct"/>
            <w:tcBorders>
              <w:bottom w:val="single" w:sz="4" w:space="0" w:color="auto"/>
            </w:tcBorders>
            <w:shd w:val="clear" w:color="auto" w:fill="auto"/>
            <w:noWrap/>
            <w:vAlign w:val="center"/>
            <w:hideMark/>
          </w:tcPr>
          <w:p w14:paraId="2209A705" w14:textId="77777777" w:rsidR="00B63D70" w:rsidRPr="00B63D70" w:rsidRDefault="00B63D70" w:rsidP="00B63D70">
            <w:pPr>
              <w:spacing w:before="40" w:after="40"/>
              <w:jc w:val="left"/>
              <w:rPr>
                <w:rFonts w:eastAsia="Times New Roman"/>
                <w:b/>
                <w:bCs/>
                <w:spacing w:val="-4"/>
                <w:szCs w:val="17"/>
                <w:lang w:eastAsia="en-AU"/>
              </w:rPr>
            </w:pPr>
            <w:r w:rsidRPr="00B63D70">
              <w:rPr>
                <w:rFonts w:eastAsia="Times New Roman"/>
                <w:b/>
                <w:bCs/>
                <w:spacing w:val="-4"/>
                <w:szCs w:val="17"/>
                <w:lang w:eastAsia="en-AU"/>
              </w:rPr>
              <w:lastRenderedPageBreak/>
              <w:t>RUDGE WHITWORTH</w:t>
            </w:r>
          </w:p>
        </w:tc>
        <w:tc>
          <w:tcPr>
            <w:tcW w:w="1000" w:type="pct"/>
            <w:tcBorders>
              <w:bottom w:val="single" w:sz="4" w:space="0" w:color="auto"/>
            </w:tcBorders>
            <w:shd w:val="clear" w:color="auto" w:fill="auto"/>
            <w:noWrap/>
            <w:vAlign w:val="center"/>
            <w:hideMark/>
          </w:tcPr>
          <w:p w14:paraId="675930B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650</w:t>
            </w:r>
          </w:p>
        </w:tc>
        <w:tc>
          <w:tcPr>
            <w:tcW w:w="1637" w:type="pct"/>
            <w:tcBorders>
              <w:bottom w:val="single" w:sz="4" w:space="0" w:color="auto"/>
            </w:tcBorders>
            <w:shd w:val="clear" w:color="auto" w:fill="auto"/>
            <w:noWrap/>
            <w:vAlign w:val="center"/>
            <w:hideMark/>
          </w:tcPr>
          <w:p w14:paraId="63AF151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Rudge</w:t>
            </w:r>
          </w:p>
        </w:tc>
        <w:tc>
          <w:tcPr>
            <w:tcW w:w="682" w:type="pct"/>
            <w:tcBorders>
              <w:bottom w:val="single" w:sz="4" w:space="0" w:color="auto"/>
            </w:tcBorders>
            <w:shd w:val="clear" w:color="auto" w:fill="auto"/>
            <w:noWrap/>
            <w:vAlign w:val="center"/>
            <w:hideMark/>
          </w:tcPr>
          <w:p w14:paraId="4EC975D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pre 1961</w:t>
            </w:r>
          </w:p>
        </w:tc>
        <w:tc>
          <w:tcPr>
            <w:tcW w:w="681" w:type="pct"/>
            <w:tcBorders>
              <w:bottom w:val="single" w:sz="4" w:space="0" w:color="auto"/>
            </w:tcBorders>
            <w:shd w:val="clear" w:color="auto" w:fill="auto"/>
            <w:noWrap/>
            <w:vAlign w:val="center"/>
            <w:hideMark/>
          </w:tcPr>
          <w:p w14:paraId="21BB7CF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650</w:t>
            </w:r>
          </w:p>
        </w:tc>
      </w:tr>
      <w:tr w:rsidR="00B63D70" w:rsidRPr="00B63D70" w14:paraId="795E43E3" w14:textId="77777777" w:rsidTr="00C3629E">
        <w:trPr>
          <w:trHeight w:val="153"/>
        </w:trPr>
        <w:tc>
          <w:tcPr>
            <w:tcW w:w="1000" w:type="pct"/>
            <w:tcBorders>
              <w:top w:val="single" w:sz="4" w:space="0" w:color="auto"/>
            </w:tcBorders>
            <w:shd w:val="clear" w:color="auto" w:fill="auto"/>
            <w:noWrap/>
            <w:vAlign w:val="center"/>
            <w:hideMark/>
          </w:tcPr>
          <w:p w14:paraId="315A5F6D"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SHERCO</w:t>
            </w:r>
          </w:p>
        </w:tc>
        <w:tc>
          <w:tcPr>
            <w:tcW w:w="1000" w:type="pct"/>
            <w:tcBorders>
              <w:top w:val="single" w:sz="4" w:space="0" w:color="auto"/>
            </w:tcBorders>
            <w:shd w:val="clear" w:color="auto" w:fill="auto"/>
            <w:noWrap/>
            <w:vAlign w:val="center"/>
            <w:hideMark/>
          </w:tcPr>
          <w:p w14:paraId="730B939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S4</w:t>
            </w:r>
          </w:p>
        </w:tc>
        <w:tc>
          <w:tcPr>
            <w:tcW w:w="1637" w:type="pct"/>
            <w:tcBorders>
              <w:top w:val="single" w:sz="4" w:space="0" w:color="auto"/>
            </w:tcBorders>
            <w:shd w:val="clear" w:color="auto" w:fill="auto"/>
            <w:noWrap/>
            <w:vAlign w:val="center"/>
            <w:hideMark/>
          </w:tcPr>
          <w:p w14:paraId="1E28F9A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 450</w:t>
            </w:r>
          </w:p>
        </w:tc>
        <w:tc>
          <w:tcPr>
            <w:tcW w:w="682" w:type="pct"/>
            <w:tcBorders>
              <w:top w:val="single" w:sz="4" w:space="0" w:color="auto"/>
            </w:tcBorders>
            <w:shd w:val="clear" w:color="auto" w:fill="auto"/>
            <w:noWrap/>
            <w:vAlign w:val="center"/>
            <w:hideMark/>
          </w:tcPr>
          <w:p w14:paraId="24FDEC0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2007-2010</w:t>
            </w:r>
          </w:p>
        </w:tc>
        <w:tc>
          <w:tcPr>
            <w:tcW w:w="681" w:type="pct"/>
            <w:tcBorders>
              <w:top w:val="single" w:sz="4" w:space="0" w:color="auto"/>
            </w:tcBorders>
            <w:shd w:val="clear" w:color="auto" w:fill="auto"/>
            <w:noWrap/>
            <w:vAlign w:val="center"/>
            <w:hideMark/>
          </w:tcPr>
          <w:p w14:paraId="3C53E3F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448</w:t>
            </w:r>
          </w:p>
        </w:tc>
      </w:tr>
      <w:tr w:rsidR="00B63D70" w:rsidRPr="00B63D70" w14:paraId="436657D7" w14:textId="77777777" w:rsidTr="00C3629E">
        <w:trPr>
          <w:trHeight w:val="153"/>
        </w:trPr>
        <w:tc>
          <w:tcPr>
            <w:tcW w:w="1000" w:type="pct"/>
            <w:shd w:val="clear" w:color="auto" w:fill="auto"/>
            <w:noWrap/>
            <w:vAlign w:val="center"/>
            <w:hideMark/>
          </w:tcPr>
          <w:p w14:paraId="305F59A5"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54FEE44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S4</w:t>
            </w:r>
          </w:p>
        </w:tc>
        <w:tc>
          <w:tcPr>
            <w:tcW w:w="1637" w:type="pct"/>
            <w:shd w:val="clear" w:color="auto" w:fill="auto"/>
            <w:noWrap/>
            <w:vAlign w:val="center"/>
            <w:hideMark/>
          </w:tcPr>
          <w:p w14:paraId="51889A1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 510</w:t>
            </w:r>
          </w:p>
        </w:tc>
        <w:tc>
          <w:tcPr>
            <w:tcW w:w="682" w:type="pct"/>
            <w:shd w:val="clear" w:color="auto" w:fill="auto"/>
            <w:noWrap/>
            <w:vAlign w:val="center"/>
            <w:hideMark/>
          </w:tcPr>
          <w:p w14:paraId="008C287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2007-2010</w:t>
            </w:r>
          </w:p>
        </w:tc>
        <w:tc>
          <w:tcPr>
            <w:tcW w:w="681" w:type="pct"/>
            <w:shd w:val="clear" w:color="auto" w:fill="auto"/>
            <w:noWrap/>
            <w:vAlign w:val="center"/>
            <w:hideMark/>
          </w:tcPr>
          <w:p w14:paraId="1BF93B5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510</w:t>
            </w:r>
          </w:p>
        </w:tc>
      </w:tr>
      <w:tr w:rsidR="00B63D70" w:rsidRPr="00B63D70" w14:paraId="14E432B3" w14:textId="77777777" w:rsidTr="00C3629E">
        <w:trPr>
          <w:trHeight w:val="153"/>
        </w:trPr>
        <w:tc>
          <w:tcPr>
            <w:tcW w:w="1000" w:type="pct"/>
            <w:shd w:val="clear" w:color="auto" w:fill="auto"/>
            <w:noWrap/>
            <w:vAlign w:val="center"/>
            <w:hideMark/>
          </w:tcPr>
          <w:p w14:paraId="4844B347"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0E9E76A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S4</w:t>
            </w:r>
          </w:p>
        </w:tc>
        <w:tc>
          <w:tcPr>
            <w:tcW w:w="1637" w:type="pct"/>
            <w:shd w:val="clear" w:color="auto" w:fill="auto"/>
            <w:noWrap/>
            <w:vAlign w:val="center"/>
            <w:hideMark/>
          </w:tcPr>
          <w:p w14:paraId="703984B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 300</w:t>
            </w:r>
          </w:p>
        </w:tc>
        <w:tc>
          <w:tcPr>
            <w:tcW w:w="682" w:type="pct"/>
            <w:shd w:val="clear" w:color="auto" w:fill="auto"/>
            <w:noWrap/>
            <w:vAlign w:val="center"/>
            <w:hideMark/>
          </w:tcPr>
          <w:p w14:paraId="69A4F08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2010</w:t>
            </w:r>
          </w:p>
        </w:tc>
        <w:tc>
          <w:tcPr>
            <w:tcW w:w="681" w:type="pct"/>
            <w:shd w:val="clear" w:color="auto" w:fill="auto"/>
            <w:noWrap/>
            <w:vAlign w:val="center"/>
            <w:hideMark/>
          </w:tcPr>
          <w:p w14:paraId="77ABCCFE"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290</w:t>
            </w:r>
          </w:p>
        </w:tc>
      </w:tr>
      <w:tr w:rsidR="00B63D70" w:rsidRPr="00B63D70" w14:paraId="662752CA" w14:textId="77777777" w:rsidTr="00C3629E">
        <w:trPr>
          <w:trHeight w:val="153"/>
        </w:trPr>
        <w:tc>
          <w:tcPr>
            <w:tcW w:w="1000" w:type="pct"/>
            <w:shd w:val="clear" w:color="auto" w:fill="auto"/>
            <w:noWrap/>
            <w:vAlign w:val="center"/>
            <w:hideMark/>
          </w:tcPr>
          <w:p w14:paraId="1179AB69"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03B19F5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S6</w:t>
            </w:r>
          </w:p>
        </w:tc>
        <w:tc>
          <w:tcPr>
            <w:tcW w:w="1637" w:type="pct"/>
            <w:shd w:val="clear" w:color="auto" w:fill="auto"/>
            <w:noWrap/>
            <w:vAlign w:val="center"/>
            <w:hideMark/>
          </w:tcPr>
          <w:p w14:paraId="503A3E9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300 2ST</w:t>
            </w:r>
          </w:p>
        </w:tc>
        <w:tc>
          <w:tcPr>
            <w:tcW w:w="682" w:type="pct"/>
            <w:shd w:val="clear" w:color="auto" w:fill="auto"/>
            <w:noWrap/>
            <w:vAlign w:val="center"/>
            <w:hideMark/>
          </w:tcPr>
          <w:p w14:paraId="6580285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2014-on</w:t>
            </w:r>
          </w:p>
        </w:tc>
        <w:tc>
          <w:tcPr>
            <w:tcW w:w="681" w:type="pct"/>
            <w:shd w:val="clear" w:color="auto" w:fill="auto"/>
            <w:noWrap/>
            <w:vAlign w:val="center"/>
            <w:hideMark/>
          </w:tcPr>
          <w:p w14:paraId="009819E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293</w:t>
            </w:r>
          </w:p>
        </w:tc>
      </w:tr>
      <w:tr w:rsidR="00B63D70" w:rsidRPr="00B63D70" w14:paraId="5E1AF6E0" w14:textId="77777777" w:rsidTr="00C3629E">
        <w:trPr>
          <w:trHeight w:val="153"/>
        </w:trPr>
        <w:tc>
          <w:tcPr>
            <w:tcW w:w="1000" w:type="pct"/>
            <w:shd w:val="clear" w:color="auto" w:fill="auto"/>
            <w:noWrap/>
            <w:vAlign w:val="center"/>
          </w:tcPr>
          <w:p w14:paraId="0DA00A58"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4FB993A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S6</w:t>
            </w:r>
          </w:p>
        </w:tc>
        <w:tc>
          <w:tcPr>
            <w:tcW w:w="1637" w:type="pct"/>
            <w:shd w:val="clear" w:color="auto" w:fill="auto"/>
            <w:noWrap/>
            <w:vAlign w:val="center"/>
          </w:tcPr>
          <w:p w14:paraId="1D635F8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300 4ST</w:t>
            </w:r>
          </w:p>
        </w:tc>
        <w:tc>
          <w:tcPr>
            <w:tcW w:w="682" w:type="pct"/>
            <w:shd w:val="clear" w:color="auto" w:fill="auto"/>
            <w:noWrap/>
            <w:vAlign w:val="center"/>
          </w:tcPr>
          <w:p w14:paraId="0854149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2015-on</w:t>
            </w:r>
          </w:p>
        </w:tc>
        <w:tc>
          <w:tcPr>
            <w:tcW w:w="681" w:type="pct"/>
            <w:shd w:val="clear" w:color="auto" w:fill="auto"/>
            <w:noWrap/>
            <w:vAlign w:val="center"/>
          </w:tcPr>
          <w:p w14:paraId="1CA76D5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303</w:t>
            </w:r>
          </w:p>
        </w:tc>
      </w:tr>
      <w:tr w:rsidR="00B63D70" w:rsidRPr="00B63D70" w14:paraId="7B324BC2" w14:textId="77777777" w:rsidTr="00C3629E">
        <w:trPr>
          <w:trHeight w:val="153"/>
        </w:trPr>
        <w:tc>
          <w:tcPr>
            <w:tcW w:w="1000" w:type="pct"/>
            <w:shd w:val="clear" w:color="auto" w:fill="auto"/>
            <w:noWrap/>
            <w:vAlign w:val="center"/>
          </w:tcPr>
          <w:p w14:paraId="4B7DDFC4"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36FE4DB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S6</w:t>
            </w:r>
          </w:p>
        </w:tc>
        <w:tc>
          <w:tcPr>
            <w:tcW w:w="1637" w:type="pct"/>
            <w:shd w:val="clear" w:color="auto" w:fill="auto"/>
            <w:noWrap/>
            <w:vAlign w:val="center"/>
          </w:tcPr>
          <w:p w14:paraId="54F8A52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450 4ST</w:t>
            </w:r>
          </w:p>
        </w:tc>
        <w:tc>
          <w:tcPr>
            <w:tcW w:w="682" w:type="pct"/>
            <w:shd w:val="clear" w:color="auto" w:fill="auto"/>
            <w:noWrap/>
            <w:vAlign w:val="center"/>
          </w:tcPr>
          <w:p w14:paraId="61E46EB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2015-on</w:t>
            </w:r>
          </w:p>
        </w:tc>
        <w:tc>
          <w:tcPr>
            <w:tcW w:w="681" w:type="pct"/>
            <w:shd w:val="clear" w:color="auto" w:fill="auto"/>
            <w:noWrap/>
            <w:vAlign w:val="center"/>
          </w:tcPr>
          <w:p w14:paraId="1377EFAC"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449</w:t>
            </w:r>
          </w:p>
        </w:tc>
      </w:tr>
      <w:tr w:rsidR="00B63D70" w:rsidRPr="00B63D70" w14:paraId="72081888" w14:textId="77777777" w:rsidTr="00C3629E">
        <w:trPr>
          <w:trHeight w:val="153"/>
        </w:trPr>
        <w:tc>
          <w:tcPr>
            <w:tcW w:w="1000" w:type="pct"/>
            <w:shd w:val="clear" w:color="auto" w:fill="auto"/>
            <w:noWrap/>
            <w:vAlign w:val="center"/>
          </w:tcPr>
          <w:p w14:paraId="53914D1B"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0847F9E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S6</w:t>
            </w:r>
          </w:p>
        </w:tc>
        <w:tc>
          <w:tcPr>
            <w:tcW w:w="1637" w:type="pct"/>
            <w:shd w:val="clear" w:color="auto" w:fill="auto"/>
            <w:noWrap/>
            <w:vAlign w:val="center"/>
          </w:tcPr>
          <w:p w14:paraId="4C4BA8E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480ST</w:t>
            </w:r>
          </w:p>
        </w:tc>
        <w:tc>
          <w:tcPr>
            <w:tcW w:w="682" w:type="pct"/>
            <w:shd w:val="clear" w:color="auto" w:fill="auto"/>
            <w:noWrap/>
            <w:vAlign w:val="center"/>
          </w:tcPr>
          <w:p w14:paraId="0D9B7B6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2021-on</w:t>
            </w:r>
          </w:p>
        </w:tc>
        <w:tc>
          <w:tcPr>
            <w:tcW w:w="681" w:type="pct"/>
            <w:shd w:val="clear" w:color="auto" w:fill="auto"/>
            <w:noWrap/>
            <w:vAlign w:val="center"/>
          </w:tcPr>
          <w:p w14:paraId="20DA4EA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479</w:t>
            </w:r>
          </w:p>
        </w:tc>
      </w:tr>
      <w:tr w:rsidR="00B63D70" w:rsidRPr="00B63D70" w14:paraId="21496BE6" w14:textId="77777777" w:rsidTr="00C3629E">
        <w:trPr>
          <w:trHeight w:val="153"/>
        </w:trPr>
        <w:tc>
          <w:tcPr>
            <w:tcW w:w="1000" w:type="pct"/>
            <w:tcBorders>
              <w:bottom w:val="single" w:sz="4" w:space="0" w:color="auto"/>
            </w:tcBorders>
            <w:shd w:val="clear" w:color="auto" w:fill="auto"/>
            <w:noWrap/>
            <w:vAlign w:val="center"/>
          </w:tcPr>
          <w:p w14:paraId="3BA21EA1" w14:textId="77777777" w:rsidR="00B63D70" w:rsidRPr="00B63D70" w:rsidRDefault="00B63D70" w:rsidP="00B63D70">
            <w:pPr>
              <w:spacing w:before="40" w:after="40"/>
              <w:jc w:val="left"/>
              <w:rPr>
                <w:rFonts w:eastAsia="Times New Roman"/>
                <w:b/>
                <w:bCs/>
                <w:szCs w:val="17"/>
                <w:lang w:eastAsia="en-AU"/>
              </w:rPr>
            </w:pPr>
          </w:p>
        </w:tc>
        <w:tc>
          <w:tcPr>
            <w:tcW w:w="1000" w:type="pct"/>
            <w:tcBorders>
              <w:bottom w:val="single" w:sz="4" w:space="0" w:color="auto"/>
            </w:tcBorders>
            <w:shd w:val="clear" w:color="auto" w:fill="auto"/>
            <w:noWrap/>
            <w:vAlign w:val="center"/>
          </w:tcPr>
          <w:p w14:paraId="557DDED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S6</w:t>
            </w:r>
          </w:p>
        </w:tc>
        <w:tc>
          <w:tcPr>
            <w:tcW w:w="1637" w:type="pct"/>
            <w:tcBorders>
              <w:bottom w:val="single" w:sz="4" w:space="0" w:color="auto"/>
            </w:tcBorders>
            <w:shd w:val="clear" w:color="auto" w:fill="auto"/>
            <w:noWrap/>
            <w:vAlign w:val="center"/>
          </w:tcPr>
          <w:p w14:paraId="58DA4AC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500 4ST</w:t>
            </w:r>
          </w:p>
        </w:tc>
        <w:tc>
          <w:tcPr>
            <w:tcW w:w="682" w:type="pct"/>
            <w:tcBorders>
              <w:bottom w:val="single" w:sz="4" w:space="0" w:color="auto"/>
            </w:tcBorders>
            <w:shd w:val="clear" w:color="auto" w:fill="auto"/>
            <w:noWrap/>
            <w:vAlign w:val="center"/>
          </w:tcPr>
          <w:p w14:paraId="49736D0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2018-on</w:t>
            </w:r>
          </w:p>
        </w:tc>
        <w:tc>
          <w:tcPr>
            <w:tcW w:w="681" w:type="pct"/>
            <w:tcBorders>
              <w:bottom w:val="single" w:sz="4" w:space="0" w:color="auto"/>
            </w:tcBorders>
            <w:shd w:val="clear" w:color="auto" w:fill="auto"/>
            <w:noWrap/>
            <w:vAlign w:val="center"/>
          </w:tcPr>
          <w:p w14:paraId="6C29F92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510</w:t>
            </w:r>
          </w:p>
        </w:tc>
      </w:tr>
      <w:tr w:rsidR="00B63D70" w:rsidRPr="00B63D70" w14:paraId="5F775812" w14:textId="77777777" w:rsidTr="00C3629E">
        <w:trPr>
          <w:trHeight w:val="153"/>
        </w:trPr>
        <w:tc>
          <w:tcPr>
            <w:tcW w:w="1000" w:type="pct"/>
            <w:tcBorders>
              <w:top w:val="single" w:sz="4" w:space="0" w:color="auto"/>
            </w:tcBorders>
            <w:shd w:val="clear" w:color="auto" w:fill="auto"/>
            <w:noWrap/>
            <w:vAlign w:val="center"/>
            <w:hideMark/>
          </w:tcPr>
          <w:p w14:paraId="18BD18B8"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SUZUKI</w:t>
            </w:r>
          </w:p>
        </w:tc>
        <w:tc>
          <w:tcPr>
            <w:tcW w:w="1000" w:type="pct"/>
            <w:tcBorders>
              <w:top w:val="single" w:sz="4" w:space="0" w:color="auto"/>
            </w:tcBorders>
            <w:shd w:val="clear" w:color="auto" w:fill="auto"/>
            <w:noWrap/>
            <w:vAlign w:val="center"/>
            <w:hideMark/>
          </w:tcPr>
          <w:p w14:paraId="296A0D3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AN400</w:t>
            </w:r>
          </w:p>
        </w:tc>
        <w:tc>
          <w:tcPr>
            <w:tcW w:w="1637" w:type="pct"/>
            <w:tcBorders>
              <w:top w:val="single" w:sz="4" w:space="0" w:color="auto"/>
            </w:tcBorders>
            <w:shd w:val="clear" w:color="auto" w:fill="auto"/>
            <w:noWrap/>
            <w:vAlign w:val="center"/>
            <w:hideMark/>
          </w:tcPr>
          <w:p w14:paraId="648A67B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AN 400</w:t>
            </w:r>
          </w:p>
        </w:tc>
        <w:tc>
          <w:tcPr>
            <w:tcW w:w="682" w:type="pct"/>
            <w:tcBorders>
              <w:top w:val="single" w:sz="4" w:space="0" w:color="auto"/>
            </w:tcBorders>
            <w:shd w:val="clear" w:color="auto" w:fill="auto"/>
            <w:noWrap/>
            <w:vAlign w:val="center"/>
            <w:hideMark/>
          </w:tcPr>
          <w:p w14:paraId="2CBA158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2004-on</w:t>
            </w:r>
          </w:p>
        </w:tc>
        <w:tc>
          <w:tcPr>
            <w:tcW w:w="681" w:type="pct"/>
            <w:tcBorders>
              <w:top w:val="single" w:sz="4" w:space="0" w:color="auto"/>
            </w:tcBorders>
            <w:shd w:val="clear" w:color="auto" w:fill="auto"/>
            <w:noWrap/>
            <w:vAlign w:val="center"/>
            <w:hideMark/>
          </w:tcPr>
          <w:p w14:paraId="79D79B8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400</w:t>
            </w:r>
          </w:p>
        </w:tc>
      </w:tr>
      <w:tr w:rsidR="00B63D70" w:rsidRPr="00B63D70" w14:paraId="6290236D" w14:textId="77777777" w:rsidTr="00C3629E">
        <w:trPr>
          <w:trHeight w:val="153"/>
        </w:trPr>
        <w:tc>
          <w:tcPr>
            <w:tcW w:w="1000" w:type="pct"/>
            <w:shd w:val="clear" w:color="auto" w:fill="auto"/>
            <w:noWrap/>
            <w:vAlign w:val="center"/>
            <w:hideMark/>
          </w:tcPr>
          <w:p w14:paraId="007AA174"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7B909CB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AN400</w:t>
            </w:r>
          </w:p>
        </w:tc>
        <w:tc>
          <w:tcPr>
            <w:tcW w:w="1637" w:type="pct"/>
            <w:shd w:val="clear" w:color="auto" w:fill="auto"/>
            <w:noWrap/>
            <w:vAlign w:val="center"/>
            <w:hideMark/>
          </w:tcPr>
          <w:p w14:paraId="75D9979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BURGMAN</w:t>
            </w:r>
          </w:p>
        </w:tc>
        <w:tc>
          <w:tcPr>
            <w:tcW w:w="682" w:type="pct"/>
            <w:shd w:val="clear" w:color="auto" w:fill="auto"/>
            <w:noWrap/>
            <w:vAlign w:val="center"/>
            <w:hideMark/>
          </w:tcPr>
          <w:p w14:paraId="379A33C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2008-18</w:t>
            </w:r>
          </w:p>
        </w:tc>
        <w:tc>
          <w:tcPr>
            <w:tcW w:w="681" w:type="pct"/>
            <w:shd w:val="clear" w:color="auto" w:fill="auto"/>
            <w:noWrap/>
            <w:vAlign w:val="center"/>
            <w:hideMark/>
          </w:tcPr>
          <w:p w14:paraId="31C1601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400</w:t>
            </w:r>
          </w:p>
        </w:tc>
      </w:tr>
      <w:tr w:rsidR="00B63D70" w:rsidRPr="00B63D70" w14:paraId="7D4E270E" w14:textId="77777777" w:rsidTr="00C3629E">
        <w:trPr>
          <w:trHeight w:val="55"/>
        </w:trPr>
        <w:tc>
          <w:tcPr>
            <w:tcW w:w="1000" w:type="pct"/>
            <w:shd w:val="clear" w:color="auto" w:fill="auto"/>
            <w:noWrap/>
            <w:vAlign w:val="center"/>
          </w:tcPr>
          <w:p w14:paraId="4EABFAF7"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36C7C4E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AN400</w:t>
            </w:r>
          </w:p>
        </w:tc>
        <w:tc>
          <w:tcPr>
            <w:tcW w:w="1637" w:type="pct"/>
            <w:shd w:val="clear" w:color="auto" w:fill="auto"/>
            <w:noWrap/>
            <w:vAlign w:val="center"/>
          </w:tcPr>
          <w:p w14:paraId="28DA80D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AN400</w:t>
            </w:r>
          </w:p>
        </w:tc>
        <w:tc>
          <w:tcPr>
            <w:tcW w:w="682" w:type="pct"/>
            <w:shd w:val="clear" w:color="auto" w:fill="auto"/>
            <w:noWrap/>
            <w:vAlign w:val="center"/>
          </w:tcPr>
          <w:p w14:paraId="618E135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2008-18</w:t>
            </w:r>
          </w:p>
        </w:tc>
        <w:tc>
          <w:tcPr>
            <w:tcW w:w="681" w:type="pct"/>
            <w:shd w:val="clear" w:color="auto" w:fill="auto"/>
            <w:noWrap/>
            <w:vAlign w:val="center"/>
          </w:tcPr>
          <w:p w14:paraId="2289033E"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400</w:t>
            </w:r>
          </w:p>
        </w:tc>
      </w:tr>
      <w:tr w:rsidR="00B63D70" w:rsidRPr="00B63D70" w14:paraId="27ACD1D7" w14:textId="77777777" w:rsidTr="00C3629E">
        <w:trPr>
          <w:trHeight w:val="153"/>
        </w:trPr>
        <w:tc>
          <w:tcPr>
            <w:tcW w:w="1000" w:type="pct"/>
            <w:shd w:val="clear" w:color="auto" w:fill="auto"/>
            <w:noWrap/>
            <w:vAlign w:val="center"/>
            <w:hideMark/>
          </w:tcPr>
          <w:p w14:paraId="3A3D3381"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58EDB99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AN650</w:t>
            </w:r>
          </w:p>
        </w:tc>
        <w:tc>
          <w:tcPr>
            <w:tcW w:w="1637" w:type="pct"/>
            <w:shd w:val="clear" w:color="auto" w:fill="auto"/>
            <w:noWrap/>
            <w:vAlign w:val="center"/>
            <w:hideMark/>
          </w:tcPr>
          <w:p w14:paraId="32F6055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BURGMAN</w:t>
            </w:r>
          </w:p>
        </w:tc>
        <w:tc>
          <w:tcPr>
            <w:tcW w:w="682" w:type="pct"/>
            <w:shd w:val="clear" w:color="auto" w:fill="auto"/>
            <w:noWrap/>
            <w:vAlign w:val="center"/>
            <w:hideMark/>
          </w:tcPr>
          <w:p w14:paraId="23379D8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2008-18</w:t>
            </w:r>
          </w:p>
        </w:tc>
        <w:tc>
          <w:tcPr>
            <w:tcW w:w="681" w:type="pct"/>
            <w:shd w:val="clear" w:color="auto" w:fill="auto"/>
            <w:noWrap/>
            <w:vAlign w:val="center"/>
            <w:hideMark/>
          </w:tcPr>
          <w:p w14:paraId="27A2B2A9"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638</w:t>
            </w:r>
          </w:p>
        </w:tc>
      </w:tr>
      <w:tr w:rsidR="00B63D70" w:rsidRPr="00B63D70" w14:paraId="7EEDA1DA" w14:textId="77777777" w:rsidTr="00C3629E">
        <w:trPr>
          <w:trHeight w:val="153"/>
        </w:trPr>
        <w:tc>
          <w:tcPr>
            <w:tcW w:w="1000" w:type="pct"/>
            <w:shd w:val="clear" w:color="auto" w:fill="auto"/>
            <w:noWrap/>
            <w:vAlign w:val="center"/>
            <w:hideMark/>
          </w:tcPr>
          <w:p w14:paraId="2BFAF3C8" w14:textId="77777777" w:rsidR="00B63D70" w:rsidRPr="00B63D70" w:rsidRDefault="00B63D70" w:rsidP="00B63D70">
            <w:pPr>
              <w:spacing w:before="40" w:after="40"/>
              <w:jc w:val="left"/>
              <w:rPr>
                <w:rFonts w:eastAsia="Times New Roman"/>
                <w:b/>
                <w:bCs/>
                <w:szCs w:val="17"/>
                <w:highlight w:val="yellow"/>
                <w:lang w:eastAsia="en-AU"/>
              </w:rPr>
            </w:pPr>
          </w:p>
        </w:tc>
        <w:tc>
          <w:tcPr>
            <w:tcW w:w="1000" w:type="pct"/>
            <w:shd w:val="clear" w:color="auto" w:fill="auto"/>
            <w:noWrap/>
            <w:vAlign w:val="center"/>
            <w:hideMark/>
          </w:tcPr>
          <w:p w14:paraId="55670ED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 xml:space="preserve">Burgman </w:t>
            </w:r>
          </w:p>
        </w:tc>
        <w:tc>
          <w:tcPr>
            <w:tcW w:w="1637" w:type="pct"/>
            <w:shd w:val="clear" w:color="auto" w:fill="auto"/>
            <w:noWrap/>
            <w:vAlign w:val="center"/>
            <w:hideMark/>
          </w:tcPr>
          <w:p w14:paraId="6DB1C12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Burgman 400ABS (AN400A)</w:t>
            </w:r>
          </w:p>
        </w:tc>
        <w:tc>
          <w:tcPr>
            <w:tcW w:w="682" w:type="pct"/>
            <w:shd w:val="clear" w:color="auto" w:fill="auto"/>
            <w:noWrap/>
            <w:vAlign w:val="center"/>
            <w:hideMark/>
          </w:tcPr>
          <w:p w14:paraId="574C981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2014-on</w:t>
            </w:r>
          </w:p>
        </w:tc>
        <w:tc>
          <w:tcPr>
            <w:tcW w:w="681" w:type="pct"/>
            <w:shd w:val="clear" w:color="auto" w:fill="auto"/>
            <w:noWrap/>
            <w:vAlign w:val="center"/>
            <w:hideMark/>
          </w:tcPr>
          <w:p w14:paraId="3074765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400</w:t>
            </w:r>
          </w:p>
        </w:tc>
      </w:tr>
      <w:tr w:rsidR="00B63D70" w:rsidRPr="00B63D70" w14:paraId="32502C71" w14:textId="77777777" w:rsidTr="00C3629E">
        <w:trPr>
          <w:trHeight w:val="153"/>
        </w:trPr>
        <w:tc>
          <w:tcPr>
            <w:tcW w:w="1000" w:type="pct"/>
            <w:shd w:val="clear" w:color="auto" w:fill="auto"/>
            <w:noWrap/>
            <w:vAlign w:val="center"/>
            <w:hideMark/>
          </w:tcPr>
          <w:p w14:paraId="7D6720C0"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78606FF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DL650</w:t>
            </w:r>
          </w:p>
        </w:tc>
        <w:tc>
          <w:tcPr>
            <w:tcW w:w="1637" w:type="pct"/>
            <w:shd w:val="clear" w:color="auto" w:fill="auto"/>
            <w:noWrap/>
            <w:vAlign w:val="center"/>
            <w:hideMark/>
          </w:tcPr>
          <w:p w14:paraId="26B5420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DL650 AUE &amp; DL650X AUE</w:t>
            </w:r>
          </w:p>
        </w:tc>
        <w:tc>
          <w:tcPr>
            <w:tcW w:w="682" w:type="pct"/>
            <w:shd w:val="clear" w:color="auto" w:fill="auto"/>
            <w:noWrap/>
            <w:vAlign w:val="center"/>
            <w:hideMark/>
          </w:tcPr>
          <w:p w14:paraId="12B40AC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2016-20</w:t>
            </w:r>
          </w:p>
        </w:tc>
        <w:tc>
          <w:tcPr>
            <w:tcW w:w="681" w:type="pct"/>
            <w:shd w:val="clear" w:color="auto" w:fill="auto"/>
            <w:noWrap/>
            <w:vAlign w:val="center"/>
            <w:hideMark/>
          </w:tcPr>
          <w:p w14:paraId="200D1E4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645</w:t>
            </w:r>
          </w:p>
        </w:tc>
      </w:tr>
      <w:tr w:rsidR="00B63D70" w:rsidRPr="00B63D70" w14:paraId="72ED0128" w14:textId="77777777" w:rsidTr="00C3629E">
        <w:trPr>
          <w:trHeight w:val="153"/>
        </w:trPr>
        <w:tc>
          <w:tcPr>
            <w:tcW w:w="1000" w:type="pct"/>
            <w:shd w:val="clear" w:color="auto" w:fill="auto"/>
            <w:noWrap/>
            <w:vAlign w:val="center"/>
            <w:hideMark/>
          </w:tcPr>
          <w:p w14:paraId="48C5B4EE"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63BAEC0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 xml:space="preserve">DL650AUE </w:t>
            </w:r>
          </w:p>
        </w:tc>
        <w:tc>
          <w:tcPr>
            <w:tcW w:w="1637" w:type="pct"/>
            <w:shd w:val="clear" w:color="auto" w:fill="auto"/>
            <w:noWrap/>
            <w:vAlign w:val="center"/>
            <w:hideMark/>
          </w:tcPr>
          <w:p w14:paraId="14FE5D2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V Strom</w:t>
            </w:r>
          </w:p>
        </w:tc>
        <w:tc>
          <w:tcPr>
            <w:tcW w:w="682" w:type="pct"/>
            <w:shd w:val="clear" w:color="auto" w:fill="auto"/>
            <w:noWrap/>
            <w:vAlign w:val="center"/>
            <w:hideMark/>
          </w:tcPr>
          <w:p w14:paraId="7D4978D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2014-on</w:t>
            </w:r>
          </w:p>
        </w:tc>
        <w:tc>
          <w:tcPr>
            <w:tcW w:w="681" w:type="pct"/>
            <w:shd w:val="clear" w:color="auto" w:fill="auto"/>
            <w:noWrap/>
            <w:vAlign w:val="center"/>
            <w:hideMark/>
          </w:tcPr>
          <w:p w14:paraId="06AE973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645</w:t>
            </w:r>
          </w:p>
        </w:tc>
      </w:tr>
      <w:tr w:rsidR="00B63D70" w:rsidRPr="00B63D70" w14:paraId="52F83AC6" w14:textId="77777777" w:rsidTr="00C3629E">
        <w:trPr>
          <w:trHeight w:val="153"/>
        </w:trPr>
        <w:tc>
          <w:tcPr>
            <w:tcW w:w="1000" w:type="pct"/>
            <w:shd w:val="clear" w:color="auto" w:fill="auto"/>
            <w:noWrap/>
            <w:vAlign w:val="center"/>
            <w:hideMark/>
          </w:tcPr>
          <w:p w14:paraId="0952615B"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386DA36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DL650XAUE</w:t>
            </w:r>
          </w:p>
        </w:tc>
        <w:tc>
          <w:tcPr>
            <w:tcW w:w="1637" w:type="pct"/>
            <w:shd w:val="clear" w:color="auto" w:fill="auto"/>
            <w:noWrap/>
            <w:vAlign w:val="center"/>
            <w:hideMark/>
          </w:tcPr>
          <w:p w14:paraId="6123250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V-Strom 650 XT learner approved</w:t>
            </w:r>
          </w:p>
        </w:tc>
        <w:tc>
          <w:tcPr>
            <w:tcW w:w="682" w:type="pct"/>
            <w:shd w:val="clear" w:color="auto" w:fill="auto"/>
            <w:noWrap/>
            <w:vAlign w:val="center"/>
            <w:hideMark/>
          </w:tcPr>
          <w:p w14:paraId="1C50394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2015-on</w:t>
            </w:r>
          </w:p>
        </w:tc>
        <w:tc>
          <w:tcPr>
            <w:tcW w:w="681" w:type="pct"/>
            <w:shd w:val="clear" w:color="auto" w:fill="auto"/>
            <w:noWrap/>
            <w:vAlign w:val="center"/>
            <w:hideMark/>
          </w:tcPr>
          <w:p w14:paraId="4CB1904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645</w:t>
            </w:r>
          </w:p>
        </w:tc>
      </w:tr>
      <w:tr w:rsidR="00B63D70" w:rsidRPr="00B63D70" w14:paraId="037D8E7C" w14:textId="77777777" w:rsidTr="00C3629E">
        <w:trPr>
          <w:trHeight w:val="153"/>
        </w:trPr>
        <w:tc>
          <w:tcPr>
            <w:tcW w:w="1000" w:type="pct"/>
            <w:shd w:val="clear" w:color="auto" w:fill="auto"/>
            <w:noWrap/>
            <w:vAlign w:val="center"/>
            <w:hideMark/>
          </w:tcPr>
          <w:p w14:paraId="17F38F01"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75C1E15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DR350</w:t>
            </w:r>
          </w:p>
        </w:tc>
        <w:tc>
          <w:tcPr>
            <w:tcW w:w="1637" w:type="pct"/>
            <w:shd w:val="clear" w:color="auto" w:fill="auto"/>
            <w:noWrap/>
            <w:vAlign w:val="center"/>
            <w:hideMark/>
          </w:tcPr>
          <w:p w14:paraId="29EFC25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2" w:type="pct"/>
            <w:shd w:val="clear" w:color="auto" w:fill="auto"/>
            <w:noWrap/>
            <w:vAlign w:val="center"/>
            <w:hideMark/>
          </w:tcPr>
          <w:p w14:paraId="6DFF72B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1991-98</w:t>
            </w:r>
          </w:p>
        </w:tc>
        <w:tc>
          <w:tcPr>
            <w:tcW w:w="681" w:type="pct"/>
            <w:shd w:val="clear" w:color="auto" w:fill="auto"/>
            <w:noWrap/>
            <w:vAlign w:val="center"/>
            <w:hideMark/>
          </w:tcPr>
          <w:p w14:paraId="7BE10B5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349</w:t>
            </w:r>
          </w:p>
        </w:tc>
      </w:tr>
      <w:tr w:rsidR="00B63D70" w:rsidRPr="00B63D70" w14:paraId="61314739" w14:textId="77777777" w:rsidTr="00C3629E">
        <w:trPr>
          <w:trHeight w:val="153"/>
        </w:trPr>
        <w:tc>
          <w:tcPr>
            <w:tcW w:w="1000" w:type="pct"/>
            <w:shd w:val="clear" w:color="auto" w:fill="auto"/>
            <w:noWrap/>
            <w:vAlign w:val="center"/>
            <w:hideMark/>
          </w:tcPr>
          <w:p w14:paraId="02CFD83C"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7AA7173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DR400</w:t>
            </w:r>
          </w:p>
        </w:tc>
        <w:tc>
          <w:tcPr>
            <w:tcW w:w="1637" w:type="pct"/>
            <w:shd w:val="clear" w:color="auto" w:fill="auto"/>
            <w:noWrap/>
            <w:vAlign w:val="center"/>
            <w:hideMark/>
          </w:tcPr>
          <w:p w14:paraId="7732734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DR400</w:t>
            </w:r>
          </w:p>
        </w:tc>
        <w:tc>
          <w:tcPr>
            <w:tcW w:w="682" w:type="pct"/>
            <w:shd w:val="clear" w:color="auto" w:fill="auto"/>
            <w:noWrap/>
            <w:vAlign w:val="center"/>
            <w:hideMark/>
          </w:tcPr>
          <w:p w14:paraId="657D0A3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1999</w:t>
            </w:r>
          </w:p>
        </w:tc>
        <w:tc>
          <w:tcPr>
            <w:tcW w:w="681" w:type="pct"/>
            <w:shd w:val="clear" w:color="auto" w:fill="auto"/>
            <w:noWrap/>
            <w:vAlign w:val="center"/>
            <w:hideMark/>
          </w:tcPr>
          <w:p w14:paraId="08FCB17A"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400</w:t>
            </w:r>
          </w:p>
        </w:tc>
      </w:tr>
      <w:tr w:rsidR="00B63D70" w:rsidRPr="00B63D70" w14:paraId="7E1120EC" w14:textId="77777777" w:rsidTr="00C3629E">
        <w:trPr>
          <w:trHeight w:val="153"/>
        </w:trPr>
        <w:tc>
          <w:tcPr>
            <w:tcW w:w="1000" w:type="pct"/>
            <w:shd w:val="clear" w:color="auto" w:fill="auto"/>
            <w:noWrap/>
            <w:vAlign w:val="center"/>
            <w:hideMark/>
          </w:tcPr>
          <w:p w14:paraId="3A862E7F"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48B2A15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DR500</w:t>
            </w:r>
          </w:p>
        </w:tc>
        <w:tc>
          <w:tcPr>
            <w:tcW w:w="1637" w:type="pct"/>
            <w:shd w:val="clear" w:color="auto" w:fill="auto"/>
            <w:noWrap/>
            <w:vAlign w:val="center"/>
            <w:hideMark/>
          </w:tcPr>
          <w:p w14:paraId="07E4735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2" w:type="pct"/>
            <w:shd w:val="clear" w:color="auto" w:fill="auto"/>
            <w:noWrap/>
            <w:vAlign w:val="center"/>
            <w:hideMark/>
          </w:tcPr>
          <w:p w14:paraId="6229267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1981-84</w:t>
            </w:r>
          </w:p>
        </w:tc>
        <w:tc>
          <w:tcPr>
            <w:tcW w:w="681" w:type="pct"/>
            <w:shd w:val="clear" w:color="auto" w:fill="auto"/>
            <w:noWrap/>
            <w:vAlign w:val="center"/>
            <w:hideMark/>
          </w:tcPr>
          <w:p w14:paraId="5FB6ACD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498</w:t>
            </w:r>
          </w:p>
        </w:tc>
      </w:tr>
      <w:tr w:rsidR="00B63D70" w:rsidRPr="00B63D70" w14:paraId="54958BB7" w14:textId="77777777" w:rsidTr="00C3629E">
        <w:trPr>
          <w:trHeight w:val="153"/>
        </w:trPr>
        <w:tc>
          <w:tcPr>
            <w:tcW w:w="1000" w:type="pct"/>
            <w:shd w:val="clear" w:color="auto" w:fill="auto"/>
            <w:noWrap/>
            <w:vAlign w:val="center"/>
            <w:hideMark/>
          </w:tcPr>
          <w:p w14:paraId="7228EAC1"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26C2D30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DR600R</w:t>
            </w:r>
          </w:p>
        </w:tc>
        <w:tc>
          <w:tcPr>
            <w:tcW w:w="1637" w:type="pct"/>
            <w:shd w:val="clear" w:color="auto" w:fill="auto"/>
            <w:noWrap/>
            <w:vAlign w:val="center"/>
            <w:hideMark/>
          </w:tcPr>
          <w:p w14:paraId="1B271A4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DR600R</w:t>
            </w:r>
          </w:p>
        </w:tc>
        <w:tc>
          <w:tcPr>
            <w:tcW w:w="682" w:type="pct"/>
            <w:shd w:val="clear" w:color="auto" w:fill="auto"/>
            <w:noWrap/>
            <w:vAlign w:val="center"/>
            <w:hideMark/>
          </w:tcPr>
          <w:p w14:paraId="4626C72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1985-90</w:t>
            </w:r>
          </w:p>
        </w:tc>
        <w:tc>
          <w:tcPr>
            <w:tcW w:w="681" w:type="pct"/>
            <w:shd w:val="clear" w:color="auto" w:fill="auto"/>
            <w:noWrap/>
            <w:vAlign w:val="center"/>
            <w:hideMark/>
          </w:tcPr>
          <w:p w14:paraId="58B28B4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598</w:t>
            </w:r>
          </w:p>
        </w:tc>
      </w:tr>
      <w:tr w:rsidR="00B63D70" w:rsidRPr="00B63D70" w14:paraId="07059532" w14:textId="77777777" w:rsidTr="00C3629E">
        <w:trPr>
          <w:trHeight w:val="153"/>
        </w:trPr>
        <w:tc>
          <w:tcPr>
            <w:tcW w:w="1000" w:type="pct"/>
            <w:shd w:val="clear" w:color="auto" w:fill="auto"/>
            <w:noWrap/>
            <w:vAlign w:val="center"/>
            <w:hideMark/>
          </w:tcPr>
          <w:p w14:paraId="081DC76C"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797828D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DR650</w:t>
            </w:r>
          </w:p>
        </w:tc>
        <w:tc>
          <w:tcPr>
            <w:tcW w:w="1637" w:type="pct"/>
            <w:shd w:val="clear" w:color="auto" w:fill="auto"/>
            <w:noWrap/>
            <w:vAlign w:val="center"/>
            <w:hideMark/>
          </w:tcPr>
          <w:p w14:paraId="11C3993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2" w:type="pct"/>
            <w:shd w:val="clear" w:color="auto" w:fill="auto"/>
            <w:noWrap/>
            <w:vAlign w:val="center"/>
            <w:hideMark/>
          </w:tcPr>
          <w:p w14:paraId="17D8EBF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1990-08</w:t>
            </w:r>
          </w:p>
        </w:tc>
        <w:tc>
          <w:tcPr>
            <w:tcW w:w="681" w:type="pct"/>
            <w:shd w:val="clear" w:color="auto" w:fill="auto"/>
            <w:noWrap/>
            <w:vAlign w:val="center"/>
            <w:hideMark/>
          </w:tcPr>
          <w:p w14:paraId="77E0D2D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644</w:t>
            </w:r>
          </w:p>
        </w:tc>
      </w:tr>
      <w:tr w:rsidR="00B63D70" w:rsidRPr="00B63D70" w14:paraId="73B3FC45" w14:textId="77777777" w:rsidTr="00C3629E">
        <w:trPr>
          <w:trHeight w:val="153"/>
        </w:trPr>
        <w:tc>
          <w:tcPr>
            <w:tcW w:w="1000" w:type="pct"/>
            <w:shd w:val="clear" w:color="auto" w:fill="auto"/>
            <w:noWrap/>
            <w:vAlign w:val="center"/>
            <w:hideMark/>
          </w:tcPr>
          <w:p w14:paraId="7C3941DA"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3BA04C3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DR650SE</w:t>
            </w:r>
          </w:p>
        </w:tc>
        <w:tc>
          <w:tcPr>
            <w:tcW w:w="1637" w:type="pct"/>
            <w:shd w:val="clear" w:color="auto" w:fill="auto"/>
            <w:noWrap/>
            <w:vAlign w:val="center"/>
            <w:hideMark/>
          </w:tcPr>
          <w:p w14:paraId="0F98DC4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DR650SE</w:t>
            </w:r>
          </w:p>
        </w:tc>
        <w:tc>
          <w:tcPr>
            <w:tcW w:w="682" w:type="pct"/>
            <w:shd w:val="clear" w:color="auto" w:fill="auto"/>
            <w:noWrap/>
            <w:vAlign w:val="center"/>
            <w:hideMark/>
          </w:tcPr>
          <w:p w14:paraId="76478B1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1995-on</w:t>
            </w:r>
          </w:p>
        </w:tc>
        <w:tc>
          <w:tcPr>
            <w:tcW w:w="681" w:type="pct"/>
            <w:shd w:val="clear" w:color="auto" w:fill="auto"/>
            <w:noWrap/>
            <w:vAlign w:val="center"/>
            <w:hideMark/>
          </w:tcPr>
          <w:p w14:paraId="31B123B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644</w:t>
            </w:r>
          </w:p>
        </w:tc>
      </w:tr>
      <w:tr w:rsidR="00B63D70" w:rsidRPr="00B63D70" w14:paraId="6EB0E317" w14:textId="77777777" w:rsidTr="00C3629E">
        <w:trPr>
          <w:trHeight w:val="153"/>
        </w:trPr>
        <w:tc>
          <w:tcPr>
            <w:tcW w:w="1000" w:type="pct"/>
            <w:shd w:val="clear" w:color="auto" w:fill="auto"/>
            <w:noWrap/>
            <w:vAlign w:val="center"/>
            <w:hideMark/>
          </w:tcPr>
          <w:p w14:paraId="5AE1C645"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228031C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DR-Z400E</w:t>
            </w:r>
          </w:p>
        </w:tc>
        <w:tc>
          <w:tcPr>
            <w:tcW w:w="1637" w:type="pct"/>
            <w:shd w:val="clear" w:color="auto" w:fill="auto"/>
            <w:noWrap/>
            <w:vAlign w:val="center"/>
            <w:hideMark/>
          </w:tcPr>
          <w:p w14:paraId="2B02DB5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DR-Z400E</w:t>
            </w:r>
          </w:p>
        </w:tc>
        <w:tc>
          <w:tcPr>
            <w:tcW w:w="682" w:type="pct"/>
            <w:shd w:val="clear" w:color="auto" w:fill="auto"/>
            <w:noWrap/>
            <w:vAlign w:val="center"/>
            <w:hideMark/>
          </w:tcPr>
          <w:p w14:paraId="27A6557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hideMark/>
          </w:tcPr>
          <w:p w14:paraId="332A093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398</w:t>
            </w:r>
          </w:p>
        </w:tc>
      </w:tr>
      <w:tr w:rsidR="00B63D70" w:rsidRPr="00B63D70" w14:paraId="76137C47" w14:textId="77777777" w:rsidTr="00C3629E">
        <w:trPr>
          <w:trHeight w:val="153"/>
        </w:trPr>
        <w:tc>
          <w:tcPr>
            <w:tcW w:w="1000" w:type="pct"/>
            <w:shd w:val="clear" w:color="auto" w:fill="auto"/>
            <w:noWrap/>
            <w:vAlign w:val="center"/>
          </w:tcPr>
          <w:p w14:paraId="1304CE36"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3A67B3F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DR-Z400E</w:t>
            </w:r>
          </w:p>
        </w:tc>
        <w:tc>
          <w:tcPr>
            <w:tcW w:w="1637" w:type="pct"/>
            <w:shd w:val="clear" w:color="auto" w:fill="auto"/>
            <w:noWrap/>
            <w:vAlign w:val="center"/>
          </w:tcPr>
          <w:p w14:paraId="377046C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DR-Z400 (2006 MY~)</w:t>
            </w:r>
          </w:p>
        </w:tc>
        <w:tc>
          <w:tcPr>
            <w:tcW w:w="682" w:type="pct"/>
            <w:shd w:val="clear" w:color="auto" w:fill="auto"/>
            <w:noWrap/>
            <w:vAlign w:val="center"/>
          </w:tcPr>
          <w:p w14:paraId="6958FD2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tcPr>
          <w:p w14:paraId="15F5142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398</w:t>
            </w:r>
          </w:p>
        </w:tc>
      </w:tr>
      <w:tr w:rsidR="00B63D70" w:rsidRPr="00B63D70" w14:paraId="211B71F8" w14:textId="77777777" w:rsidTr="00C3629E">
        <w:trPr>
          <w:trHeight w:val="153"/>
        </w:trPr>
        <w:tc>
          <w:tcPr>
            <w:tcW w:w="1000" w:type="pct"/>
            <w:shd w:val="clear" w:color="auto" w:fill="auto"/>
            <w:noWrap/>
            <w:vAlign w:val="center"/>
          </w:tcPr>
          <w:p w14:paraId="649394A5"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0CBA6AA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DR-Z400E</w:t>
            </w:r>
          </w:p>
        </w:tc>
        <w:tc>
          <w:tcPr>
            <w:tcW w:w="1637" w:type="pct"/>
            <w:shd w:val="clear" w:color="auto" w:fill="auto"/>
            <w:noWrap/>
            <w:vAlign w:val="center"/>
          </w:tcPr>
          <w:p w14:paraId="669AC4B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DR-Z400</w:t>
            </w:r>
          </w:p>
        </w:tc>
        <w:tc>
          <w:tcPr>
            <w:tcW w:w="682" w:type="pct"/>
            <w:shd w:val="clear" w:color="auto" w:fill="auto"/>
            <w:noWrap/>
            <w:vAlign w:val="center"/>
          </w:tcPr>
          <w:p w14:paraId="5A7A5D5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tcPr>
          <w:p w14:paraId="235C259B" w14:textId="77777777" w:rsidR="00B63D70" w:rsidRPr="00B63D70" w:rsidRDefault="00B63D70" w:rsidP="00B63D70">
            <w:pPr>
              <w:spacing w:before="40" w:after="40"/>
              <w:ind w:left="340"/>
              <w:rPr>
                <w:rFonts w:eastAsia="Times New Roman"/>
                <w:szCs w:val="17"/>
                <w:lang w:eastAsia="en-AU"/>
              </w:rPr>
            </w:pPr>
          </w:p>
        </w:tc>
      </w:tr>
      <w:tr w:rsidR="00B63D70" w:rsidRPr="00B63D70" w14:paraId="23AFC16B" w14:textId="77777777" w:rsidTr="00C3629E">
        <w:trPr>
          <w:trHeight w:val="153"/>
        </w:trPr>
        <w:tc>
          <w:tcPr>
            <w:tcW w:w="1000" w:type="pct"/>
            <w:shd w:val="clear" w:color="auto" w:fill="auto"/>
            <w:noWrap/>
            <w:vAlign w:val="center"/>
            <w:hideMark/>
          </w:tcPr>
          <w:p w14:paraId="34EFF596"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74AD41B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DR-Z400S</w:t>
            </w:r>
          </w:p>
        </w:tc>
        <w:tc>
          <w:tcPr>
            <w:tcW w:w="1637" w:type="pct"/>
            <w:shd w:val="clear" w:color="auto" w:fill="auto"/>
            <w:noWrap/>
            <w:vAlign w:val="center"/>
            <w:hideMark/>
          </w:tcPr>
          <w:p w14:paraId="35BE516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DR-Z400S</w:t>
            </w:r>
          </w:p>
        </w:tc>
        <w:tc>
          <w:tcPr>
            <w:tcW w:w="682" w:type="pct"/>
            <w:shd w:val="clear" w:color="auto" w:fill="auto"/>
            <w:noWrap/>
            <w:vAlign w:val="center"/>
            <w:hideMark/>
          </w:tcPr>
          <w:p w14:paraId="6146EE4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2005-14</w:t>
            </w:r>
          </w:p>
        </w:tc>
        <w:tc>
          <w:tcPr>
            <w:tcW w:w="681" w:type="pct"/>
            <w:shd w:val="clear" w:color="auto" w:fill="auto"/>
            <w:noWrap/>
            <w:vAlign w:val="center"/>
            <w:hideMark/>
          </w:tcPr>
          <w:p w14:paraId="792F392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398</w:t>
            </w:r>
          </w:p>
        </w:tc>
      </w:tr>
      <w:tr w:rsidR="00B63D70" w:rsidRPr="00B63D70" w14:paraId="591FED12" w14:textId="77777777" w:rsidTr="00C3629E">
        <w:trPr>
          <w:trHeight w:val="153"/>
        </w:trPr>
        <w:tc>
          <w:tcPr>
            <w:tcW w:w="1000" w:type="pct"/>
            <w:shd w:val="clear" w:color="auto" w:fill="auto"/>
            <w:noWrap/>
            <w:vAlign w:val="center"/>
            <w:hideMark/>
          </w:tcPr>
          <w:p w14:paraId="289BE749"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0004A4F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DR-Z400SM</w:t>
            </w:r>
          </w:p>
        </w:tc>
        <w:tc>
          <w:tcPr>
            <w:tcW w:w="1637" w:type="pct"/>
            <w:shd w:val="clear" w:color="auto" w:fill="auto"/>
            <w:noWrap/>
            <w:vAlign w:val="center"/>
            <w:hideMark/>
          </w:tcPr>
          <w:p w14:paraId="4D38D86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DR-Z400SM</w:t>
            </w:r>
          </w:p>
        </w:tc>
        <w:tc>
          <w:tcPr>
            <w:tcW w:w="682" w:type="pct"/>
            <w:shd w:val="clear" w:color="auto" w:fill="auto"/>
            <w:noWrap/>
            <w:vAlign w:val="center"/>
            <w:hideMark/>
          </w:tcPr>
          <w:p w14:paraId="18D3480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2005-on</w:t>
            </w:r>
          </w:p>
        </w:tc>
        <w:tc>
          <w:tcPr>
            <w:tcW w:w="681" w:type="pct"/>
            <w:shd w:val="clear" w:color="auto" w:fill="auto"/>
            <w:noWrap/>
            <w:vAlign w:val="center"/>
            <w:hideMark/>
          </w:tcPr>
          <w:p w14:paraId="7C8017D9"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398</w:t>
            </w:r>
          </w:p>
        </w:tc>
      </w:tr>
      <w:tr w:rsidR="00B63D70" w:rsidRPr="00B63D70" w14:paraId="472516E8" w14:textId="77777777" w:rsidTr="00C3629E">
        <w:trPr>
          <w:trHeight w:val="153"/>
        </w:trPr>
        <w:tc>
          <w:tcPr>
            <w:tcW w:w="1000" w:type="pct"/>
            <w:shd w:val="clear" w:color="auto" w:fill="auto"/>
            <w:noWrap/>
            <w:vAlign w:val="center"/>
            <w:hideMark/>
          </w:tcPr>
          <w:p w14:paraId="38D6B484"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1FD7F1C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GN400</w:t>
            </w:r>
          </w:p>
        </w:tc>
        <w:tc>
          <w:tcPr>
            <w:tcW w:w="1637" w:type="pct"/>
            <w:shd w:val="clear" w:color="auto" w:fill="auto"/>
            <w:noWrap/>
            <w:vAlign w:val="center"/>
            <w:hideMark/>
          </w:tcPr>
          <w:p w14:paraId="3A6390F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GN400</w:t>
            </w:r>
          </w:p>
        </w:tc>
        <w:tc>
          <w:tcPr>
            <w:tcW w:w="682" w:type="pct"/>
            <w:shd w:val="clear" w:color="auto" w:fill="auto"/>
            <w:noWrap/>
            <w:vAlign w:val="center"/>
            <w:hideMark/>
          </w:tcPr>
          <w:p w14:paraId="18BC877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1980-81</w:t>
            </w:r>
          </w:p>
        </w:tc>
        <w:tc>
          <w:tcPr>
            <w:tcW w:w="681" w:type="pct"/>
            <w:shd w:val="clear" w:color="auto" w:fill="auto"/>
            <w:noWrap/>
            <w:vAlign w:val="center"/>
            <w:hideMark/>
          </w:tcPr>
          <w:p w14:paraId="13A54A6E"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400</w:t>
            </w:r>
          </w:p>
        </w:tc>
      </w:tr>
      <w:tr w:rsidR="00B63D70" w:rsidRPr="00B63D70" w14:paraId="2B5027DE" w14:textId="77777777" w:rsidTr="00C3629E">
        <w:trPr>
          <w:trHeight w:val="153"/>
        </w:trPr>
        <w:tc>
          <w:tcPr>
            <w:tcW w:w="1000" w:type="pct"/>
            <w:shd w:val="clear" w:color="auto" w:fill="auto"/>
            <w:noWrap/>
            <w:vAlign w:val="center"/>
            <w:hideMark/>
          </w:tcPr>
          <w:p w14:paraId="74EC9DEA"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34731FD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GR650</w:t>
            </w:r>
          </w:p>
        </w:tc>
        <w:tc>
          <w:tcPr>
            <w:tcW w:w="1637" w:type="pct"/>
            <w:shd w:val="clear" w:color="auto" w:fill="auto"/>
            <w:noWrap/>
            <w:vAlign w:val="center"/>
            <w:hideMark/>
          </w:tcPr>
          <w:p w14:paraId="3F98F1B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2" w:type="pct"/>
            <w:shd w:val="clear" w:color="auto" w:fill="auto"/>
            <w:noWrap/>
            <w:vAlign w:val="center"/>
            <w:hideMark/>
          </w:tcPr>
          <w:p w14:paraId="697EC4D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1983-88</w:t>
            </w:r>
          </w:p>
        </w:tc>
        <w:tc>
          <w:tcPr>
            <w:tcW w:w="681" w:type="pct"/>
            <w:shd w:val="clear" w:color="auto" w:fill="auto"/>
            <w:noWrap/>
            <w:vAlign w:val="center"/>
            <w:hideMark/>
          </w:tcPr>
          <w:p w14:paraId="3F5141A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651</w:t>
            </w:r>
          </w:p>
        </w:tc>
      </w:tr>
      <w:tr w:rsidR="00B63D70" w:rsidRPr="00B63D70" w14:paraId="0F8CF966" w14:textId="77777777" w:rsidTr="00C3629E">
        <w:trPr>
          <w:trHeight w:val="153"/>
        </w:trPr>
        <w:tc>
          <w:tcPr>
            <w:tcW w:w="1000" w:type="pct"/>
            <w:shd w:val="clear" w:color="auto" w:fill="auto"/>
            <w:noWrap/>
            <w:vAlign w:val="center"/>
            <w:hideMark/>
          </w:tcPr>
          <w:p w14:paraId="3D1629B8"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164B48E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GS400</w:t>
            </w:r>
          </w:p>
        </w:tc>
        <w:tc>
          <w:tcPr>
            <w:tcW w:w="1637" w:type="pct"/>
            <w:shd w:val="clear" w:color="auto" w:fill="auto"/>
            <w:noWrap/>
            <w:vAlign w:val="center"/>
            <w:hideMark/>
          </w:tcPr>
          <w:p w14:paraId="6139276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GS400</w:t>
            </w:r>
          </w:p>
        </w:tc>
        <w:tc>
          <w:tcPr>
            <w:tcW w:w="682" w:type="pct"/>
            <w:shd w:val="clear" w:color="auto" w:fill="auto"/>
            <w:noWrap/>
            <w:vAlign w:val="center"/>
            <w:hideMark/>
          </w:tcPr>
          <w:p w14:paraId="68A87D1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1976-82</w:t>
            </w:r>
          </w:p>
        </w:tc>
        <w:tc>
          <w:tcPr>
            <w:tcW w:w="681" w:type="pct"/>
            <w:shd w:val="clear" w:color="auto" w:fill="auto"/>
            <w:noWrap/>
            <w:vAlign w:val="center"/>
            <w:hideMark/>
          </w:tcPr>
          <w:p w14:paraId="22D2E44C"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400</w:t>
            </w:r>
          </w:p>
        </w:tc>
      </w:tr>
      <w:tr w:rsidR="00B63D70" w:rsidRPr="00B63D70" w14:paraId="2E86FAB7" w14:textId="77777777" w:rsidTr="00C3629E">
        <w:trPr>
          <w:trHeight w:val="153"/>
        </w:trPr>
        <w:tc>
          <w:tcPr>
            <w:tcW w:w="1000" w:type="pct"/>
            <w:shd w:val="clear" w:color="auto" w:fill="auto"/>
            <w:noWrap/>
            <w:vAlign w:val="center"/>
            <w:hideMark/>
          </w:tcPr>
          <w:p w14:paraId="2E4883F7"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2EFB604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GS450</w:t>
            </w:r>
          </w:p>
        </w:tc>
        <w:tc>
          <w:tcPr>
            <w:tcW w:w="1637" w:type="pct"/>
            <w:shd w:val="clear" w:color="auto" w:fill="auto"/>
            <w:noWrap/>
            <w:vAlign w:val="center"/>
            <w:hideMark/>
          </w:tcPr>
          <w:p w14:paraId="7CA8D9C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2" w:type="pct"/>
            <w:shd w:val="clear" w:color="auto" w:fill="auto"/>
            <w:noWrap/>
            <w:vAlign w:val="center"/>
            <w:hideMark/>
          </w:tcPr>
          <w:p w14:paraId="74B6C52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1981-89</w:t>
            </w:r>
          </w:p>
        </w:tc>
        <w:tc>
          <w:tcPr>
            <w:tcW w:w="681" w:type="pct"/>
            <w:shd w:val="clear" w:color="auto" w:fill="auto"/>
            <w:noWrap/>
            <w:vAlign w:val="center"/>
            <w:hideMark/>
          </w:tcPr>
          <w:p w14:paraId="22B5ABA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450</w:t>
            </w:r>
          </w:p>
        </w:tc>
      </w:tr>
      <w:tr w:rsidR="00B63D70" w:rsidRPr="00B63D70" w14:paraId="77F5920D" w14:textId="77777777" w:rsidTr="00C3629E">
        <w:trPr>
          <w:trHeight w:val="153"/>
        </w:trPr>
        <w:tc>
          <w:tcPr>
            <w:tcW w:w="1000" w:type="pct"/>
            <w:shd w:val="clear" w:color="auto" w:fill="auto"/>
            <w:noWrap/>
            <w:vAlign w:val="center"/>
            <w:hideMark/>
          </w:tcPr>
          <w:p w14:paraId="0B4CF82E"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22D9AAF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GS500</w:t>
            </w:r>
          </w:p>
        </w:tc>
        <w:tc>
          <w:tcPr>
            <w:tcW w:w="1637" w:type="pct"/>
            <w:shd w:val="clear" w:color="auto" w:fill="auto"/>
            <w:noWrap/>
            <w:vAlign w:val="center"/>
            <w:hideMark/>
          </w:tcPr>
          <w:p w14:paraId="137FBC2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GS500</w:t>
            </w:r>
          </w:p>
        </w:tc>
        <w:tc>
          <w:tcPr>
            <w:tcW w:w="682" w:type="pct"/>
            <w:shd w:val="clear" w:color="auto" w:fill="auto"/>
            <w:noWrap/>
            <w:vAlign w:val="center"/>
            <w:hideMark/>
          </w:tcPr>
          <w:p w14:paraId="26625E3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2000-13</w:t>
            </w:r>
          </w:p>
        </w:tc>
        <w:tc>
          <w:tcPr>
            <w:tcW w:w="681" w:type="pct"/>
            <w:shd w:val="clear" w:color="auto" w:fill="auto"/>
            <w:noWrap/>
            <w:vAlign w:val="center"/>
            <w:hideMark/>
          </w:tcPr>
          <w:p w14:paraId="26C53E59"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487</w:t>
            </w:r>
          </w:p>
        </w:tc>
      </w:tr>
      <w:tr w:rsidR="00B63D70" w:rsidRPr="00B63D70" w14:paraId="7E9FC817" w14:textId="77777777" w:rsidTr="00C3629E">
        <w:trPr>
          <w:trHeight w:val="153"/>
        </w:trPr>
        <w:tc>
          <w:tcPr>
            <w:tcW w:w="1000" w:type="pct"/>
            <w:shd w:val="clear" w:color="auto" w:fill="auto"/>
            <w:noWrap/>
            <w:vAlign w:val="center"/>
            <w:hideMark/>
          </w:tcPr>
          <w:p w14:paraId="22F105FE"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137FB22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GS500E</w:t>
            </w:r>
          </w:p>
        </w:tc>
        <w:tc>
          <w:tcPr>
            <w:tcW w:w="1637" w:type="pct"/>
            <w:shd w:val="clear" w:color="auto" w:fill="auto"/>
            <w:noWrap/>
            <w:vAlign w:val="center"/>
            <w:hideMark/>
          </w:tcPr>
          <w:p w14:paraId="24E128B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GS500E</w:t>
            </w:r>
          </w:p>
        </w:tc>
        <w:tc>
          <w:tcPr>
            <w:tcW w:w="682" w:type="pct"/>
            <w:shd w:val="clear" w:color="auto" w:fill="auto"/>
            <w:noWrap/>
            <w:vAlign w:val="center"/>
            <w:hideMark/>
          </w:tcPr>
          <w:p w14:paraId="6CE43CC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1976-99</w:t>
            </w:r>
          </w:p>
        </w:tc>
        <w:tc>
          <w:tcPr>
            <w:tcW w:w="681" w:type="pct"/>
            <w:shd w:val="clear" w:color="auto" w:fill="auto"/>
            <w:noWrap/>
            <w:vAlign w:val="center"/>
            <w:hideMark/>
          </w:tcPr>
          <w:p w14:paraId="0AFBF2D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492</w:t>
            </w:r>
          </w:p>
        </w:tc>
      </w:tr>
      <w:tr w:rsidR="00B63D70" w:rsidRPr="00B63D70" w14:paraId="78985AA9" w14:textId="77777777" w:rsidTr="00C3629E">
        <w:trPr>
          <w:trHeight w:val="153"/>
        </w:trPr>
        <w:tc>
          <w:tcPr>
            <w:tcW w:w="1000" w:type="pct"/>
            <w:shd w:val="clear" w:color="auto" w:fill="auto"/>
            <w:noWrap/>
            <w:vAlign w:val="center"/>
            <w:hideMark/>
          </w:tcPr>
          <w:p w14:paraId="52CC1E14"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7BAACBB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GS500F</w:t>
            </w:r>
          </w:p>
        </w:tc>
        <w:tc>
          <w:tcPr>
            <w:tcW w:w="1637" w:type="pct"/>
            <w:shd w:val="clear" w:color="auto" w:fill="auto"/>
            <w:noWrap/>
            <w:vAlign w:val="center"/>
            <w:hideMark/>
          </w:tcPr>
          <w:p w14:paraId="62552AC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GS500F</w:t>
            </w:r>
          </w:p>
        </w:tc>
        <w:tc>
          <w:tcPr>
            <w:tcW w:w="682" w:type="pct"/>
            <w:shd w:val="clear" w:color="auto" w:fill="auto"/>
            <w:noWrap/>
            <w:vAlign w:val="center"/>
            <w:hideMark/>
          </w:tcPr>
          <w:p w14:paraId="785605D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2003-13</w:t>
            </w:r>
          </w:p>
        </w:tc>
        <w:tc>
          <w:tcPr>
            <w:tcW w:w="681" w:type="pct"/>
            <w:shd w:val="clear" w:color="auto" w:fill="auto"/>
            <w:noWrap/>
            <w:vAlign w:val="center"/>
            <w:hideMark/>
          </w:tcPr>
          <w:p w14:paraId="172B70F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487</w:t>
            </w:r>
          </w:p>
        </w:tc>
      </w:tr>
      <w:tr w:rsidR="00B63D70" w:rsidRPr="00B63D70" w14:paraId="387E855E" w14:textId="77777777" w:rsidTr="00C3629E">
        <w:trPr>
          <w:trHeight w:val="153"/>
        </w:trPr>
        <w:tc>
          <w:tcPr>
            <w:tcW w:w="1000" w:type="pct"/>
            <w:shd w:val="clear" w:color="auto" w:fill="auto"/>
            <w:noWrap/>
            <w:vAlign w:val="center"/>
            <w:hideMark/>
          </w:tcPr>
          <w:p w14:paraId="07DAFD6F"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77393E7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GS550</w:t>
            </w:r>
          </w:p>
        </w:tc>
        <w:tc>
          <w:tcPr>
            <w:tcW w:w="1637" w:type="pct"/>
            <w:shd w:val="clear" w:color="auto" w:fill="auto"/>
            <w:noWrap/>
            <w:vAlign w:val="center"/>
            <w:hideMark/>
          </w:tcPr>
          <w:p w14:paraId="6A1F90A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2" w:type="pct"/>
            <w:shd w:val="clear" w:color="auto" w:fill="auto"/>
            <w:noWrap/>
            <w:vAlign w:val="center"/>
            <w:hideMark/>
          </w:tcPr>
          <w:p w14:paraId="57FD8D6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1977-82</w:t>
            </w:r>
          </w:p>
        </w:tc>
        <w:tc>
          <w:tcPr>
            <w:tcW w:w="681" w:type="pct"/>
            <w:shd w:val="clear" w:color="auto" w:fill="auto"/>
            <w:noWrap/>
            <w:vAlign w:val="center"/>
            <w:hideMark/>
          </w:tcPr>
          <w:p w14:paraId="35271C89"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549</w:t>
            </w:r>
          </w:p>
        </w:tc>
      </w:tr>
      <w:tr w:rsidR="00B63D70" w:rsidRPr="00B63D70" w14:paraId="5EEEBF37" w14:textId="77777777" w:rsidTr="00C3629E">
        <w:trPr>
          <w:trHeight w:val="153"/>
        </w:trPr>
        <w:tc>
          <w:tcPr>
            <w:tcW w:w="1000" w:type="pct"/>
            <w:shd w:val="clear" w:color="auto" w:fill="auto"/>
            <w:noWrap/>
            <w:vAlign w:val="center"/>
            <w:hideMark/>
          </w:tcPr>
          <w:p w14:paraId="68CF3991"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70E0686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GSR400</w:t>
            </w:r>
          </w:p>
        </w:tc>
        <w:tc>
          <w:tcPr>
            <w:tcW w:w="1637" w:type="pct"/>
            <w:shd w:val="clear" w:color="auto" w:fill="auto"/>
            <w:noWrap/>
            <w:vAlign w:val="center"/>
            <w:hideMark/>
          </w:tcPr>
          <w:p w14:paraId="6C11695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GSR400</w:t>
            </w:r>
          </w:p>
        </w:tc>
        <w:tc>
          <w:tcPr>
            <w:tcW w:w="682" w:type="pct"/>
            <w:shd w:val="clear" w:color="auto" w:fill="auto"/>
            <w:noWrap/>
            <w:vAlign w:val="center"/>
            <w:hideMark/>
          </w:tcPr>
          <w:p w14:paraId="7303249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2006-08</w:t>
            </w:r>
          </w:p>
        </w:tc>
        <w:tc>
          <w:tcPr>
            <w:tcW w:w="681" w:type="pct"/>
            <w:shd w:val="clear" w:color="auto" w:fill="auto"/>
            <w:noWrap/>
            <w:vAlign w:val="center"/>
            <w:hideMark/>
          </w:tcPr>
          <w:p w14:paraId="5AA09E8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398</w:t>
            </w:r>
          </w:p>
        </w:tc>
      </w:tr>
      <w:tr w:rsidR="00B63D70" w:rsidRPr="00B63D70" w14:paraId="1E4B352F" w14:textId="77777777" w:rsidTr="00C3629E">
        <w:trPr>
          <w:trHeight w:val="153"/>
        </w:trPr>
        <w:tc>
          <w:tcPr>
            <w:tcW w:w="1000" w:type="pct"/>
            <w:shd w:val="clear" w:color="auto" w:fill="auto"/>
            <w:noWrap/>
            <w:vAlign w:val="center"/>
            <w:hideMark/>
          </w:tcPr>
          <w:p w14:paraId="082A8BD5"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63431E9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GSX400</w:t>
            </w:r>
          </w:p>
        </w:tc>
        <w:tc>
          <w:tcPr>
            <w:tcW w:w="1637" w:type="pct"/>
            <w:shd w:val="clear" w:color="auto" w:fill="auto"/>
            <w:noWrap/>
            <w:vAlign w:val="center"/>
            <w:hideMark/>
          </w:tcPr>
          <w:p w14:paraId="20F9EAF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w:t>
            </w:r>
          </w:p>
        </w:tc>
        <w:tc>
          <w:tcPr>
            <w:tcW w:w="682" w:type="pct"/>
            <w:shd w:val="clear" w:color="auto" w:fill="auto"/>
            <w:noWrap/>
            <w:vAlign w:val="center"/>
            <w:hideMark/>
          </w:tcPr>
          <w:p w14:paraId="2EB6CFB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1981-04</w:t>
            </w:r>
          </w:p>
        </w:tc>
        <w:tc>
          <w:tcPr>
            <w:tcW w:w="681" w:type="pct"/>
            <w:shd w:val="clear" w:color="auto" w:fill="auto"/>
            <w:noWrap/>
            <w:vAlign w:val="center"/>
            <w:hideMark/>
          </w:tcPr>
          <w:p w14:paraId="364C0AE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398</w:t>
            </w:r>
          </w:p>
        </w:tc>
      </w:tr>
      <w:tr w:rsidR="00B63D70" w:rsidRPr="00B63D70" w14:paraId="178AE4BA" w14:textId="77777777" w:rsidTr="00C3629E">
        <w:trPr>
          <w:trHeight w:val="153"/>
        </w:trPr>
        <w:tc>
          <w:tcPr>
            <w:tcW w:w="1000" w:type="pct"/>
            <w:shd w:val="clear" w:color="auto" w:fill="auto"/>
            <w:noWrap/>
            <w:vAlign w:val="center"/>
            <w:hideMark/>
          </w:tcPr>
          <w:p w14:paraId="464409D1"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3B39642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GSX400</w:t>
            </w:r>
          </w:p>
        </w:tc>
        <w:tc>
          <w:tcPr>
            <w:tcW w:w="1637" w:type="pct"/>
            <w:shd w:val="clear" w:color="auto" w:fill="auto"/>
            <w:noWrap/>
            <w:vAlign w:val="center"/>
            <w:hideMark/>
          </w:tcPr>
          <w:p w14:paraId="23C4F69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w:t>
            </w:r>
          </w:p>
        </w:tc>
        <w:tc>
          <w:tcPr>
            <w:tcW w:w="682" w:type="pct"/>
            <w:shd w:val="clear" w:color="auto" w:fill="auto"/>
            <w:noWrap/>
            <w:vAlign w:val="center"/>
            <w:hideMark/>
          </w:tcPr>
          <w:p w14:paraId="56354D2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1981-84</w:t>
            </w:r>
          </w:p>
        </w:tc>
        <w:tc>
          <w:tcPr>
            <w:tcW w:w="681" w:type="pct"/>
            <w:shd w:val="clear" w:color="auto" w:fill="auto"/>
            <w:noWrap/>
            <w:vAlign w:val="center"/>
            <w:hideMark/>
          </w:tcPr>
          <w:p w14:paraId="55DCED5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398</w:t>
            </w:r>
          </w:p>
        </w:tc>
      </w:tr>
      <w:tr w:rsidR="00B63D70" w:rsidRPr="00B63D70" w14:paraId="03ED0E12" w14:textId="77777777" w:rsidTr="00C3629E">
        <w:trPr>
          <w:trHeight w:val="153"/>
        </w:trPr>
        <w:tc>
          <w:tcPr>
            <w:tcW w:w="1000" w:type="pct"/>
            <w:shd w:val="clear" w:color="auto" w:fill="auto"/>
            <w:noWrap/>
            <w:vAlign w:val="center"/>
            <w:hideMark/>
          </w:tcPr>
          <w:p w14:paraId="4675622D"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2044317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GSX650F</w:t>
            </w:r>
          </w:p>
        </w:tc>
        <w:tc>
          <w:tcPr>
            <w:tcW w:w="1637" w:type="pct"/>
            <w:shd w:val="clear" w:color="auto" w:fill="auto"/>
            <w:noWrap/>
            <w:vAlign w:val="center"/>
            <w:hideMark/>
          </w:tcPr>
          <w:p w14:paraId="73296E6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GSX650 /FU</w:t>
            </w:r>
          </w:p>
        </w:tc>
        <w:tc>
          <w:tcPr>
            <w:tcW w:w="682" w:type="pct"/>
            <w:shd w:val="clear" w:color="auto" w:fill="auto"/>
            <w:noWrap/>
            <w:vAlign w:val="center"/>
            <w:hideMark/>
          </w:tcPr>
          <w:p w14:paraId="177D41A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2008-12</w:t>
            </w:r>
          </w:p>
        </w:tc>
        <w:tc>
          <w:tcPr>
            <w:tcW w:w="681" w:type="pct"/>
            <w:shd w:val="clear" w:color="auto" w:fill="auto"/>
            <w:noWrap/>
            <w:vAlign w:val="center"/>
            <w:hideMark/>
          </w:tcPr>
          <w:p w14:paraId="3B4C9496"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656</w:t>
            </w:r>
          </w:p>
        </w:tc>
      </w:tr>
      <w:tr w:rsidR="00B63D70" w:rsidRPr="00B63D70" w14:paraId="33D36321" w14:textId="77777777" w:rsidTr="00C3629E">
        <w:trPr>
          <w:trHeight w:val="153"/>
        </w:trPr>
        <w:tc>
          <w:tcPr>
            <w:tcW w:w="1000" w:type="pct"/>
            <w:shd w:val="clear" w:color="auto" w:fill="auto"/>
            <w:noWrap/>
            <w:vAlign w:val="center"/>
            <w:hideMark/>
          </w:tcPr>
          <w:p w14:paraId="38417845"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42AFBD9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GT380</w:t>
            </w:r>
          </w:p>
        </w:tc>
        <w:tc>
          <w:tcPr>
            <w:tcW w:w="1637" w:type="pct"/>
            <w:shd w:val="clear" w:color="auto" w:fill="auto"/>
            <w:noWrap/>
            <w:vAlign w:val="center"/>
            <w:hideMark/>
          </w:tcPr>
          <w:p w14:paraId="6B09317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GT380</w:t>
            </w:r>
          </w:p>
        </w:tc>
        <w:tc>
          <w:tcPr>
            <w:tcW w:w="682" w:type="pct"/>
            <w:shd w:val="clear" w:color="auto" w:fill="auto"/>
            <w:noWrap/>
            <w:vAlign w:val="center"/>
            <w:hideMark/>
          </w:tcPr>
          <w:p w14:paraId="5ABC1D8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1973-78</w:t>
            </w:r>
          </w:p>
        </w:tc>
        <w:tc>
          <w:tcPr>
            <w:tcW w:w="681" w:type="pct"/>
            <w:shd w:val="clear" w:color="auto" w:fill="auto"/>
            <w:noWrap/>
            <w:vAlign w:val="center"/>
            <w:hideMark/>
          </w:tcPr>
          <w:p w14:paraId="7DC619A9"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380</w:t>
            </w:r>
          </w:p>
        </w:tc>
      </w:tr>
      <w:tr w:rsidR="00B63D70" w:rsidRPr="00B63D70" w14:paraId="3BD349BA" w14:textId="77777777" w:rsidTr="00C3629E">
        <w:trPr>
          <w:trHeight w:val="153"/>
        </w:trPr>
        <w:tc>
          <w:tcPr>
            <w:tcW w:w="1000" w:type="pct"/>
            <w:shd w:val="clear" w:color="auto" w:fill="auto"/>
            <w:noWrap/>
            <w:vAlign w:val="center"/>
            <w:hideMark/>
          </w:tcPr>
          <w:p w14:paraId="4F8EB0D8"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30232FB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GT500</w:t>
            </w:r>
          </w:p>
        </w:tc>
        <w:tc>
          <w:tcPr>
            <w:tcW w:w="1637" w:type="pct"/>
            <w:shd w:val="clear" w:color="auto" w:fill="auto"/>
            <w:noWrap/>
            <w:vAlign w:val="center"/>
            <w:hideMark/>
          </w:tcPr>
          <w:p w14:paraId="50EAC39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GT500</w:t>
            </w:r>
          </w:p>
        </w:tc>
        <w:tc>
          <w:tcPr>
            <w:tcW w:w="682" w:type="pct"/>
            <w:shd w:val="clear" w:color="auto" w:fill="auto"/>
            <w:noWrap/>
            <w:vAlign w:val="center"/>
            <w:hideMark/>
          </w:tcPr>
          <w:p w14:paraId="595D791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1976-78</w:t>
            </w:r>
          </w:p>
        </w:tc>
        <w:tc>
          <w:tcPr>
            <w:tcW w:w="681" w:type="pct"/>
            <w:shd w:val="clear" w:color="auto" w:fill="auto"/>
            <w:noWrap/>
            <w:vAlign w:val="center"/>
            <w:hideMark/>
          </w:tcPr>
          <w:p w14:paraId="71FAC13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500</w:t>
            </w:r>
          </w:p>
        </w:tc>
      </w:tr>
      <w:tr w:rsidR="00B63D70" w:rsidRPr="00B63D70" w14:paraId="0A282B8E" w14:textId="77777777" w:rsidTr="00C3629E">
        <w:trPr>
          <w:trHeight w:val="153"/>
        </w:trPr>
        <w:tc>
          <w:tcPr>
            <w:tcW w:w="1000" w:type="pct"/>
            <w:shd w:val="clear" w:color="auto" w:fill="auto"/>
            <w:noWrap/>
            <w:vAlign w:val="center"/>
            <w:hideMark/>
          </w:tcPr>
          <w:p w14:paraId="33C02A08"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6E1936F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GT550</w:t>
            </w:r>
          </w:p>
        </w:tc>
        <w:tc>
          <w:tcPr>
            <w:tcW w:w="1637" w:type="pct"/>
            <w:shd w:val="clear" w:color="auto" w:fill="auto"/>
            <w:noWrap/>
            <w:vAlign w:val="center"/>
            <w:hideMark/>
          </w:tcPr>
          <w:p w14:paraId="585F900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GT550</w:t>
            </w:r>
          </w:p>
        </w:tc>
        <w:tc>
          <w:tcPr>
            <w:tcW w:w="682" w:type="pct"/>
            <w:shd w:val="clear" w:color="auto" w:fill="auto"/>
            <w:noWrap/>
            <w:vAlign w:val="center"/>
            <w:hideMark/>
          </w:tcPr>
          <w:p w14:paraId="6526449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1973-78</w:t>
            </w:r>
          </w:p>
        </w:tc>
        <w:tc>
          <w:tcPr>
            <w:tcW w:w="681" w:type="pct"/>
            <w:shd w:val="clear" w:color="auto" w:fill="auto"/>
            <w:noWrap/>
            <w:vAlign w:val="center"/>
            <w:hideMark/>
          </w:tcPr>
          <w:p w14:paraId="08218CEE"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550</w:t>
            </w:r>
          </w:p>
        </w:tc>
      </w:tr>
      <w:tr w:rsidR="00B63D70" w:rsidRPr="00B63D70" w14:paraId="62F672E5" w14:textId="77777777" w:rsidTr="00C3629E">
        <w:trPr>
          <w:trHeight w:val="153"/>
        </w:trPr>
        <w:tc>
          <w:tcPr>
            <w:tcW w:w="1000" w:type="pct"/>
            <w:shd w:val="clear" w:color="auto" w:fill="auto"/>
            <w:noWrap/>
            <w:vAlign w:val="center"/>
            <w:hideMark/>
          </w:tcPr>
          <w:p w14:paraId="421B96B1"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3770CF4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KATANA 550</w:t>
            </w:r>
          </w:p>
        </w:tc>
        <w:tc>
          <w:tcPr>
            <w:tcW w:w="1637" w:type="pct"/>
            <w:shd w:val="clear" w:color="auto" w:fill="auto"/>
            <w:noWrap/>
            <w:vAlign w:val="center"/>
            <w:hideMark/>
          </w:tcPr>
          <w:p w14:paraId="7DCDB65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KATANA 550</w:t>
            </w:r>
          </w:p>
        </w:tc>
        <w:tc>
          <w:tcPr>
            <w:tcW w:w="682" w:type="pct"/>
            <w:shd w:val="clear" w:color="auto" w:fill="auto"/>
            <w:noWrap/>
            <w:vAlign w:val="center"/>
            <w:hideMark/>
          </w:tcPr>
          <w:p w14:paraId="57D9A4C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1981-83</w:t>
            </w:r>
          </w:p>
        </w:tc>
        <w:tc>
          <w:tcPr>
            <w:tcW w:w="681" w:type="pct"/>
            <w:shd w:val="clear" w:color="auto" w:fill="auto"/>
            <w:noWrap/>
            <w:vAlign w:val="center"/>
            <w:hideMark/>
          </w:tcPr>
          <w:p w14:paraId="5393AA3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550</w:t>
            </w:r>
          </w:p>
        </w:tc>
      </w:tr>
      <w:tr w:rsidR="00B63D70" w:rsidRPr="00B63D70" w14:paraId="5783694F" w14:textId="77777777" w:rsidTr="00C3629E">
        <w:trPr>
          <w:trHeight w:val="153"/>
        </w:trPr>
        <w:tc>
          <w:tcPr>
            <w:tcW w:w="1000" w:type="pct"/>
            <w:shd w:val="clear" w:color="auto" w:fill="auto"/>
            <w:noWrap/>
            <w:vAlign w:val="center"/>
            <w:hideMark/>
          </w:tcPr>
          <w:p w14:paraId="23A2B6C0"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3449AB6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LS650</w:t>
            </w:r>
          </w:p>
        </w:tc>
        <w:tc>
          <w:tcPr>
            <w:tcW w:w="1637" w:type="pct"/>
            <w:shd w:val="clear" w:color="auto" w:fill="auto"/>
            <w:noWrap/>
            <w:vAlign w:val="center"/>
            <w:hideMark/>
          </w:tcPr>
          <w:p w14:paraId="09409AF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Boulevard S40</w:t>
            </w:r>
          </w:p>
        </w:tc>
        <w:tc>
          <w:tcPr>
            <w:tcW w:w="682" w:type="pct"/>
            <w:shd w:val="clear" w:color="auto" w:fill="auto"/>
            <w:noWrap/>
            <w:vAlign w:val="center"/>
            <w:hideMark/>
          </w:tcPr>
          <w:p w14:paraId="0E85600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2015-on</w:t>
            </w:r>
          </w:p>
        </w:tc>
        <w:tc>
          <w:tcPr>
            <w:tcW w:w="681" w:type="pct"/>
            <w:shd w:val="clear" w:color="auto" w:fill="auto"/>
            <w:noWrap/>
            <w:vAlign w:val="center"/>
            <w:hideMark/>
          </w:tcPr>
          <w:p w14:paraId="2DC0C64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652</w:t>
            </w:r>
          </w:p>
        </w:tc>
      </w:tr>
      <w:tr w:rsidR="00B63D70" w:rsidRPr="00B63D70" w14:paraId="1AC2E648" w14:textId="77777777" w:rsidTr="00C3629E">
        <w:trPr>
          <w:trHeight w:val="153"/>
        </w:trPr>
        <w:tc>
          <w:tcPr>
            <w:tcW w:w="1000" w:type="pct"/>
            <w:shd w:val="clear" w:color="auto" w:fill="auto"/>
            <w:noWrap/>
            <w:vAlign w:val="center"/>
            <w:hideMark/>
          </w:tcPr>
          <w:p w14:paraId="676BDB88"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2FD1D67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LS650</w:t>
            </w:r>
          </w:p>
        </w:tc>
        <w:tc>
          <w:tcPr>
            <w:tcW w:w="1637" w:type="pct"/>
            <w:shd w:val="clear" w:color="auto" w:fill="auto"/>
            <w:noWrap/>
            <w:vAlign w:val="center"/>
            <w:hideMark/>
          </w:tcPr>
          <w:p w14:paraId="201D2F7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SAVAGE</w:t>
            </w:r>
          </w:p>
        </w:tc>
        <w:tc>
          <w:tcPr>
            <w:tcW w:w="682" w:type="pct"/>
            <w:shd w:val="clear" w:color="auto" w:fill="auto"/>
            <w:noWrap/>
            <w:vAlign w:val="center"/>
            <w:hideMark/>
          </w:tcPr>
          <w:p w14:paraId="1AB3478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1986-89</w:t>
            </w:r>
          </w:p>
        </w:tc>
        <w:tc>
          <w:tcPr>
            <w:tcW w:w="681" w:type="pct"/>
            <w:shd w:val="clear" w:color="auto" w:fill="auto"/>
            <w:noWrap/>
            <w:vAlign w:val="center"/>
            <w:hideMark/>
          </w:tcPr>
          <w:p w14:paraId="6ACB77E1"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652</w:t>
            </w:r>
          </w:p>
        </w:tc>
      </w:tr>
      <w:tr w:rsidR="00B63D70" w:rsidRPr="00B63D70" w14:paraId="2FD5A762" w14:textId="77777777" w:rsidTr="00C3629E">
        <w:trPr>
          <w:trHeight w:val="153"/>
        </w:trPr>
        <w:tc>
          <w:tcPr>
            <w:tcW w:w="1000" w:type="pct"/>
            <w:shd w:val="clear" w:color="auto" w:fill="auto"/>
            <w:noWrap/>
            <w:vAlign w:val="center"/>
          </w:tcPr>
          <w:p w14:paraId="42090F3B"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709A115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LS650</w:t>
            </w:r>
          </w:p>
        </w:tc>
        <w:tc>
          <w:tcPr>
            <w:tcW w:w="1637" w:type="pct"/>
            <w:shd w:val="clear" w:color="auto" w:fill="auto"/>
            <w:noWrap/>
            <w:vAlign w:val="center"/>
          </w:tcPr>
          <w:p w14:paraId="619723D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LS650</w:t>
            </w:r>
          </w:p>
        </w:tc>
        <w:tc>
          <w:tcPr>
            <w:tcW w:w="682" w:type="pct"/>
            <w:shd w:val="clear" w:color="auto" w:fill="auto"/>
            <w:noWrap/>
            <w:vAlign w:val="center"/>
          </w:tcPr>
          <w:p w14:paraId="7E460F9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2018</w:t>
            </w:r>
          </w:p>
        </w:tc>
        <w:tc>
          <w:tcPr>
            <w:tcW w:w="681" w:type="pct"/>
            <w:shd w:val="clear" w:color="auto" w:fill="auto"/>
            <w:noWrap/>
            <w:vAlign w:val="center"/>
          </w:tcPr>
          <w:p w14:paraId="60D03D89"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652</w:t>
            </w:r>
          </w:p>
        </w:tc>
      </w:tr>
      <w:tr w:rsidR="00B63D70" w:rsidRPr="00B63D70" w14:paraId="4A788CCB" w14:textId="77777777" w:rsidTr="00C3629E">
        <w:trPr>
          <w:trHeight w:val="153"/>
        </w:trPr>
        <w:tc>
          <w:tcPr>
            <w:tcW w:w="1000" w:type="pct"/>
            <w:shd w:val="clear" w:color="auto" w:fill="auto"/>
            <w:noWrap/>
            <w:vAlign w:val="center"/>
            <w:hideMark/>
          </w:tcPr>
          <w:p w14:paraId="328322AF"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6BD6635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PE400</w:t>
            </w:r>
          </w:p>
        </w:tc>
        <w:tc>
          <w:tcPr>
            <w:tcW w:w="1637" w:type="pct"/>
            <w:shd w:val="clear" w:color="auto" w:fill="auto"/>
            <w:noWrap/>
            <w:vAlign w:val="center"/>
            <w:hideMark/>
          </w:tcPr>
          <w:p w14:paraId="1AAF1E8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PE400</w:t>
            </w:r>
          </w:p>
        </w:tc>
        <w:tc>
          <w:tcPr>
            <w:tcW w:w="682" w:type="pct"/>
            <w:shd w:val="clear" w:color="auto" w:fill="auto"/>
            <w:noWrap/>
            <w:vAlign w:val="center"/>
            <w:hideMark/>
          </w:tcPr>
          <w:p w14:paraId="4B3249C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1980-81</w:t>
            </w:r>
          </w:p>
        </w:tc>
        <w:tc>
          <w:tcPr>
            <w:tcW w:w="681" w:type="pct"/>
            <w:shd w:val="clear" w:color="auto" w:fill="auto"/>
            <w:noWrap/>
            <w:vAlign w:val="center"/>
            <w:hideMark/>
          </w:tcPr>
          <w:p w14:paraId="6344337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400</w:t>
            </w:r>
          </w:p>
        </w:tc>
      </w:tr>
      <w:tr w:rsidR="00B63D70" w:rsidRPr="00B63D70" w14:paraId="5981327D" w14:textId="77777777" w:rsidTr="00C3629E">
        <w:trPr>
          <w:trHeight w:val="153"/>
        </w:trPr>
        <w:tc>
          <w:tcPr>
            <w:tcW w:w="1000" w:type="pct"/>
            <w:shd w:val="clear" w:color="auto" w:fill="auto"/>
            <w:noWrap/>
            <w:vAlign w:val="center"/>
            <w:hideMark/>
          </w:tcPr>
          <w:p w14:paraId="0DBE12AE"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4FDF42E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RE5</w:t>
            </w:r>
          </w:p>
        </w:tc>
        <w:tc>
          <w:tcPr>
            <w:tcW w:w="1637" w:type="pct"/>
            <w:shd w:val="clear" w:color="auto" w:fill="auto"/>
            <w:noWrap/>
            <w:vAlign w:val="center"/>
            <w:hideMark/>
          </w:tcPr>
          <w:p w14:paraId="4316596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ROTARY</w:t>
            </w:r>
          </w:p>
        </w:tc>
        <w:tc>
          <w:tcPr>
            <w:tcW w:w="682" w:type="pct"/>
            <w:shd w:val="clear" w:color="auto" w:fill="auto"/>
            <w:noWrap/>
            <w:vAlign w:val="center"/>
            <w:hideMark/>
          </w:tcPr>
          <w:p w14:paraId="4B70BB2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1974</w:t>
            </w:r>
          </w:p>
        </w:tc>
        <w:tc>
          <w:tcPr>
            <w:tcW w:w="681" w:type="pct"/>
            <w:shd w:val="clear" w:color="auto" w:fill="auto"/>
            <w:noWrap/>
            <w:vAlign w:val="center"/>
            <w:hideMark/>
          </w:tcPr>
          <w:p w14:paraId="3EC9A9B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500</w:t>
            </w:r>
          </w:p>
        </w:tc>
      </w:tr>
      <w:tr w:rsidR="00B63D70" w:rsidRPr="00B63D70" w14:paraId="246A7A0C" w14:textId="77777777" w:rsidTr="00C3629E">
        <w:trPr>
          <w:trHeight w:val="153"/>
        </w:trPr>
        <w:tc>
          <w:tcPr>
            <w:tcW w:w="1000" w:type="pct"/>
            <w:shd w:val="clear" w:color="auto" w:fill="auto"/>
            <w:noWrap/>
            <w:vAlign w:val="center"/>
            <w:hideMark/>
          </w:tcPr>
          <w:p w14:paraId="4C7AD128"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1EB6CD0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RMX450</w:t>
            </w:r>
            <w:r w:rsidRPr="00B63D70">
              <w:rPr>
                <w:rFonts w:eastAsia="Times New Roman"/>
                <w:szCs w:val="17"/>
                <w:lang w:eastAsia="en-AU"/>
              </w:rPr>
              <w:br/>
              <w:t>(market name RMX450Z)</w:t>
            </w:r>
          </w:p>
        </w:tc>
        <w:tc>
          <w:tcPr>
            <w:tcW w:w="1637" w:type="pct"/>
            <w:shd w:val="clear" w:color="auto" w:fill="auto"/>
            <w:noWrap/>
            <w:vAlign w:val="center"/>
            <w:hideMark/>
          </w:tcPr>
          <w:p w14:paraId="65E3D1F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RMX450</w:t>
            </w:r>
          </w:p>
        </w:tc>
        <w:tc>
          <w:tcPr>
            <w:tcW w:w="682" w:type="pct"/>
            <w:shd w:val="clear" w:color="auto" w:fill="auto"/>
            <w:noWrap/>
            <w:vAlign w:val="center"/>
            <w:hideMark/>
          </w:tcPr>
          <w:p w14:paraId="6FFBD84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2014-15</w:t>
            </w:r>
          </w:p>
        </w:tc>
        <w:tc>
          <w:tcPr>
            <w:tcW w:w="681" w:type="pct"/>
            <w:shd w:val="clear" w:color="auto" w:fill="auto"/>
            <w:noWrap/>
            <w:vAlign w:val="center"/>
            <w:hideMark/>
          </w:tcPr>
          <w:p w14:paraId="2BA6432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449</w:t>
            </w:r>
          </w:p>
        </w:tc>
      </w:tr>
      <w:tr w:rsidR="00B63D70" w:rsidRPr="00B63D70" w14:paraId="20FA62BD" w14:textId="77777777" w:rsidTr="00C3629E">
        <w:trPr>
          <w:trHeight w:val="153"/>
        </w:trPr>
        <w:tc>
          <w:tcPr>
            <w:tcW w:w="1000" w:type="pct"/>
            <w:shd w:val="clear" w:color="auto" w:fill="auto"/>
            <w:noWrap/>
            <w:vAlign w:val="center"/>
            <w:hideMark/>
          </w:tcPr>
          <w:p w14:paraId="23D8DA27"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5135E20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SFV650U</w:t>
            </w:r>
          </w:p>
        </w:tc>
        <w:tc>
          <w:tcPr>
            <w:tcW w:w="1637" w:type="pct"/>
            <w:shd w:val="clear" w:color="auto" w:fill="auto"/>
            <w:noWrap/>
            <w:vAlign w:val="center"/>
            <w:hideMark/>
          </w:tcPr>
          <w:p w14:paraId="1B2E35C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SFV650U</w:t>
            </w:r>
          </w:p>
        </w:tc>
        <w:tc>
          <w:tcPr>
            <w:tcW w:w="682" w:type="pct"/>
            <w:shd w:val="clear" w:color="auto" w:fill="auto"/>
            <w:noWrap/>
            <w:vAlign w:val="center"/>
            <w:hideMark/>
          </w:tcPr>
          <w:p w14:paraId="56D14B4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2009-17</w:t>
            </w:r>
          </w:p>
        </w:tc>
        <w:tc>
          <w:tcPr>
            <w:tcW w:w="681" w:type="pct"/>
            <w:shd w:val="clear" w:color="auto" w:fill="auto"/>
            <w:noWrap/>
            <w:vAlign w:val="center"/>
            <w:hideMark/>
          </w:tcPr>
          <w:p w14:paraId="36421A5E"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645</w:t>
            </w:r>
          </w:p>
        </w:tc>
      </w:tr>
      <w:tr w:rsidR="00B63D70" w:rsidRPr="00B63D70" w14:paraId="03B17F49" w14:textId="77777777" w:rsidTr="00C3629E">
        <w:trPr>
          <w:trHeight w:val="153"/>
        </w:trPr>
        <w:tc>
          <w:tcPr>
            <w:tcW w:w="1000" w:type="pct"/>
            <w:shd w:val="clear" w:color="auto" w:fill="auto"/>
            <w:noWrap/>
            <w:vAlign w:val="center"/>
            <w:hideMark/>
          </w:tcPr>
          <w:p w14:paraId="40AAB74A"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7046686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SP370</w:t>
            </w:r>
          </w:p>
        </w:tc>
        <w:tc>
          <w:tcPr>
            <w:tcW w:w="1637" w:type="pct"/>
            <w:shd w:val="clear" w:color="auto" w:fill="auto"/>
            <w:noWrap/>
            <w:vAlign w:val="center"/>
            <w:hideMark/>
          </w:tcPr>
          <w:p w14:paraId="5820EF9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0293831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1978</w:t>
            </w:r>
          </w:p>
        </w:tc>
        <w:tc>
          <w:tcPr>
            <w:tcW w:w="681" w:type="pct"/>
            <w:shd w:val="clear" w:color="auto" w:fill="auto"/>
            <w:noWrap/>
            <w:vAlign w:val="center"/>
            <w:hideMark/>
          </w:tcPr>
          <w:p w14:paraId="7018D50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370</w:t>
            </w:r>
          </w:p>
        </w:tc>
      </w:tr>
      <w:tr w:rsidR="00B63D70" w:rsidRPr="00B63D70" w14:paraId="3D26D052" w14:textId="77777777" w:rsidTr="00C3629E">
        <w:trPr>
          <w:trHeight w:val="153"/>
        </w:trPr>
        <w:tc>
          <w:tcPr>
            <w:tcW w:w="1000" w:type="pct"/>
            <w:shd w:val="clear" w:color="auto" w:fill="auto"/>
            <w:noWrap/>
            <w:vAlign w:val="center"/>
            <w:hideMark/>
          </w:tcPr>
          <w:p w14:paraId="4B6CC2CD"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2679FD8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SV650-3</w:t>
            </w:r>
          </w:p>
        </w:tc>
        <w:tc>
          <w:tcPr>
            <w:tcW w:w="1637" w:type="pct"/>
            <w:shd w:val="clear" w:color="auto" w:fill="auto"/>
            <w:noWrap/>
            <w:vAlign w:val="center"/>
            <w:hideMark/>
          </w:tcPr>
          <w:p w14:paraId="3100E43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SV650 UA</w:t>
            </w:r>
          </w:p>
        </w:tc>
        <w:tc>
          <w:tcPr>
            <w:tcW w:w="682" w:type="pct"/>
            <w:shd w:val="clear" w:color="auto" w:fill="auto"/>
            <w:noWrap/>
            <w:vAlign w:val="center"/>
            <w:hideMark/>
          </w:tcPr>
          <w:p w14:paraId="0A3FCB3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2015-2017</w:t>
            </w:r>
          </w:p>
        </w:tc>
        <w:tc>
          <w:tcPr>
            <w:tcW w:w="681" w:type="pct"/>
            <w:shd w:val="clear" w:color="auto" w:fill="auto"/>
            <w:noWrap/>
            <w:vAlign w:val="center"/>
            <w:hideMark/>
          </w:tcPr>
          <w:p w14:paraId="4C64413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645</w:t>
            </w:r>
          </w:p>
        </w:tc>
      </w:tr>
      <w:tr w:rsidR="00B63D70" w:rsidRPr="00B63D70" w14:paraId="535EC970" w14:textId="77777777" w:rsidTr="00C3629E">
        <w:trPr>
          <w:trHeight w:val="153"/>
        </w:trPr>
        <w:tc>
          <w:tcPr>
            <w:tcW w:w="1000" w:type="pct"/>
            <w:shd w:val="clear" w:color="auto" w:fill="auto"/>
            <w:noWrap/>
            <w:vAlign w:val="center"/>
            <w:hideMark/>
          </w:tcPr>
          <w:p w14:paraId="15129E80"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06575DA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SV650S LAMS</w:t>
            </w:r>
          </w:p>
        </w:tc>
        <w:tc>
          <w:tcPr>
            <w:tcW w:w="1637" w:type="pct"/>
            <w:shd w:val="clear" w:color="auto" w:fill="auto"/>
            <w:noWrap/>
            <w:vAlign w:val="center"/>
            <w:hideMark/>
          </w:tcPr>
          <w:p w14:paraId="60AFCE1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SV650SU LAMs Gladdius</w:t>
            </w:r>
          </w:p>
        </w:tc>
        <w:tc>
          <w:tcPr>
            <w:tcW w:w="682" w:type="pct"/>
            <w:shd w:val="clear" w:color="auto" w:fill="auto"/>
            <w:noWrap/>
            <w:vAlign w:val="center"/>
            <w:hideMark/>
          </w:tcPr>
          <w:p w14:paraId="53832C9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2008/2013</w:t>
            </w:r>
          </w:p>
        </w:tc>
        <w:tc>
          <w:tcPr>
            <w:tcW w:w="681" w:type="pct"/>
            <w:shd w:val="clear" w:color="auto" w:fill="auto"/>
            <w:noWrap/>
            <w:vAlign w:val="center"/>
            <w:hideMark/>
          </w:tcPr>
          <w:p w14:paraId="6A517E1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645</w:t>
            </w:r>
          </w:p>
        </w:tc>
      </w:tr>
      <w:tr w:rsidR="00B63D70" w:rsidRPr="00B63D70" w14:paraId="09C2398F" w14:textId="77777777" w:rsidTr="00C3629E">
        <w:trPr>
          <w:trHeight w:val="153"/>
        </w:trPr>
        <w:tc>
          <w:tcPr>
            <w:tcW w:w="1000" w:type="pct"/>
            <w:shd w:val="clear" w:color="auto" w:fill="auto"/>
            <w:noWrap/>
            <w:vAlign w:val="center"/>
            <w:hideMark/>
          </w:tcPr>
          <w:p w14:paraId="7662B769"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44231C4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 xml:space="preserve">SVF650 </w:t>
            </w:r>
            <w:r w:rsidRPr="00B63D70">
              <w:rPr>
                <w:rFonts w:eastAsia="Times New Roman"/>
                <w:szCs w:val="17"/>
                <w:lang w:eastAsia="en-AU"/>
              </w:rPr>
              <w:br/>
              <w:t xml:space="preserve">(Market name-Gladius) </w:t>
            </w:r>
          </w:p>
        </w:tc>
        <w:tc>
          <w:tcPr>
            <w:tcW w:w="1637" w:type="pct"/>
            <w:shd w:val="clear" w:color="auto" w:fill="auto"/>
            <w:noWrap/>
            <w:vAlign w:val="center"/>
            <w:hideMark/>
          </w:tcPr>
          <w:p w14:paraId="120171D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SVF650 U/UA</w:t>
            </w:r>
          </w:p>
        </w:tc>
        <w:tc>
          <w:tcPr>
            <w:tcW w:w="682" w:type="pct"/>
            <w:shd w:val="clear" w:color="auto" w:fill="auto"/>
            <w:noWrap/>
            <w:vAlign w:val="center"/>
            <w:hideMark/>
          </w:tcPr>
          <w:p w14:paraId="5C7923F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2009-2014</w:t>
            </w:r>
          </w:p>
        </w:tc>
        <w:tc>
          <w:tcPr>
            <w:tcW w:w="681" w:type="pct"/>
            <w:shd w:val="clear" w:color="auto" w:fill="auto"/>
            <w:noWrap/>
            <w:vAlign w:val="center"/>
            <w:hideMark/>
          </w:tcPr>
          <w:p w14:paraId="2E6592EC"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645</w:t>
            </w:r>
          </w:p>
        </w:tc>
      </w:tr>
      <w:tr w:rsidR="00B63D70" w:rsidRPr="00B63D70" w14:paraId="3F5E2F7B" w14:textId="77777777" w:rsidTr="00C3629E">
        <w:trPr>
          <w:trHeight w:val="153"/>
        </w:trPr>
        <w:tc>
          <w:tcPr>
            <w:tcW w:w="1000" w:type="pct"/>
            <w:shd w:val="clear" w:color="auto" w:fill="auto"/>
            <w:noWrap/>
            <w:vAlign w:val="center"/>
            <w:hideMark/>
          </w:tcPr>
          <w:p w14:paraId="7B26E3E9"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1E024DF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T500</w:t>
            </w:r>
          </w:p>
        </w:tc>
        <w:tc>
          <w:tcPr>
            <w:tcW w:w="1637" w:type="pct"/>
            <w:shd w:val="clear" w:color="auto" w:fill="auto"/>
            <w:noWrap/>
            <w:vAlign w:val="center"/>
            <w:hideMark/>
          </w:tcPr>
          <w:p w14:paraId="5976D5E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T500</w:t>
            </w:r>
          </w:p>
        </w:tc>
        <w:tc>
          <w:tcPr>
            <w:tcW w:w="682" w:type="pct"/>
            <w:shd w:val="clear" w:color="auto" w:fill="auto"/>
            <w:noWrap/>
            <w:vAlign w:val="center"/>
            <w:hideMark/>
          </w:tcPr>
          <w:p w14:paraId="3EF9B7F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1970-74</w:t>
            </w:r>
          </w:p>
        </w:tc>
        <w:tc>
          <w:tcPr>
            <w:tcW w:w="681" w:type="pct"/>
            <w:shd w:val="clear" w:color="auto" w:fill="auto"/>
            <w:noWrap/>
            <w:vAlign w:val="center"/>
            <w:hideMark/>
          </w:tcPr>
          <w:p w14:paraId="0D137AE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500</w:t>
            </w:r>
          </w:p>
        </w:tc>
      </w:tr>
      <w:tr w:rsidR="00B63D70" w:rsidRPr="00B63D70" w14:paraId="48302800" w14:textId="77777777" w:rsidTr="00C3629E">
        <w:trPr>
          <w:trHeight w:val="153"/>
        </w:trPr>
        <w:tc>
          <w:tcPr>
            <w:tcW w:w="1000" w:type="pct"/>
            <w:shd w:val="clear" w:color="auto" w:fill="auto"/>
            <w:noWrap/>
            <w:vAlign w:val="center"/>
            <w:hideMark/>
          </w:tcPr>
          <w:p w14:paraId="1B50536F"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739D835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TS400</w:t>
            </w:r>
          </w:p>
        </w:tc>
        <w:tc>
          <w:tcPr>
            <w:tcW w:w="1637" w:type="pct"/>
            <w:shd w:val="clear" w:color="auto" w:fill="auto"/>
            <w:noWrap/>
            <w:vAlign w:val="center"/>
            <w:hideMark/>
          </w:tcPr>
          <w:p w14:paraId="7CC3AAE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TS400</w:t>
            </w:r>
          </w:p>
        </w:tc>
        <w:tc>
          <w:tcPr>
            <w:tcW w:w="682" w:type="pct"/>
            <w:shd w:val="clear" w:color="auto" w:fill="auto"/>
            <w:noWrap/>
            <w:vAlign w:val="center"/>
            <w:hideMark/>
          </w:tcPr>
          <w:p w14:paraId="797FDF6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1976</w:t>
            </w:r>
          </w:p>
        </w:tc>
        <w:tc>
          <w:tcPr>
            <w:tcW w:w="681" w:type="pct"/>
            <w:shd w:val="clear" w:color="auto" w:fill="auto"/>
            <w:noWrap/>
            <w:vAlign w:val="center"/>
            <w:hideMark/>
          </w:tcPr>
          <w:p w14:paraId="39A9F531"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400</w:t>
            </w:r>
          </w:p>
        </w:tc>
      </w:tr>
      <w:tr w:rsidR="00B63D70" w:rsidRPr="00B63D70" w14:paraId="1EB0B446" w14:textId="77777777" w:rsidTr="00C3629E">
        <w:trPr>
          <w:trHeight w:val="153"/>
        </w:trPr>
        <w:tc>
          <w:tcPr>
            <w:tcW w:w="1000" w:type="pct"/>
            <w:shd w:val="clear" w:color="auto" w:fill="auto"/>
            <w:noWrap/>
            <w:vAlign w:val="center"/>
            <w:hideMark/>
          </w:tcPr>
          <w:p w14:paraId="7A7B619C"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6A5CA72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XF650</w:t>
            </w:r>
          </w:p>
        </w:tc>
        <w:tc>
          <w:tcPr>
            <w:tcW w:w="1637" w:type="pct"/>
            <w:shd w:val="clear" w:color="auto" w:fill="auto"/>
            <w:noWrap/>
            <w:vAlign w:val="center"/>
            <w:hideMark/>
          </w:tcPr>
          <w:p w14:paraId="7F85DC1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FREEWIND</w:t>
            </w:r>
          </w:p>
        </w:tc>
        <w:tc>
          <w:tcPr>
            <w:tcW w:w="682" w:type="pct"/>
            <w:shd w:val="clear" w:color="auto" w:fill="auto"/>
            <w:noWrap/>
            <w:vAlign w:val="center"/>
            <w:hideMark/>
          </w:tcPr>
          <w:p w14:paraId="4D590C1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1997-01</w:t>
            </w:r>
          </w:p>
        </w:tc>
        <w:tc>
          <w:tcPr>
            <w:tcW w:w="681" w:type="pct"/>
            <w:shd w:val="clear" w:color="auto" w:fill="auto"/>
            <w:noWrap/>
            <w:vAlign w:val="center"/>
            <w:hideMark/>
          </w:tcPr>
          <w:p w14:paraId="6C30942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644</w:t>
            </w:r>
          </w:p>
        </w:tc>
      </w:tr>
      <w:tr w:rsidR="00B63D70" w:rsidRPr="00B63D70" w14:paraId="11BB1504" w14:textId="77777777" w:rsidTr="00C3629E">
        <w:trPr>
          <w:trHeight w:val="153"/>
        </w:trPr>
        <w:tc>
          <w:tcPr>
            <w:tcW w:w="1000" w:type="pct"/>
            <w:tcBorders>
              <w:top w:val="single" w:sz="4" w:space="0" w:color="auto"/>
            </w:tcBorders>
            <w:shd w:val="clear" w:color="auto" w:fill="auto"/>
            <w:noWrap/>
            <w:vAlign w:val="center"/>
            <w:hideMark/>
          </w:tcPr>
          <w:p w14:paraId="7C00B113"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SWM</w:t>
            </w:r>
          </w:p>
        </w:tc>
        <w:tc>
          <w:tcPr>
            <w:tcW w:w="1000" w:type="pct"/>
            <w:tcBorders>
              <w:top w:val="single" w:sz="4" w:space="0" w:color="auto"/>
            </w:tcBorders>
            <w:shd w:val="clear" w:color="auto" w:fill="auto"/>
            <w:noWrap/>
            <w:vAlign w:val="center"/>
            <w:hideMark/>
          </w:tcPr>
          <w:p w14:paraId="4196295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A1</w:t>
            </w:r>
          </w:p>
        </w:tc>
        <w:tc>
          <w:tcPr>
            <w:tcW w:w="1637" w:type="pct"/>
            <w:tcBorders>
              <w:top w:val="single" w:sz="4" w:space="0" w:color="auto"/>
            </w:tcBorders>
            <w:shd w:val="clear" w:color="auto" w:fill="auto"/>
            <w:noWrap/>
            <w:vAlign w:val="center"/>
            <w:hideMark/>
          </w:tcPr>
          <w:p w14:paraId="38BC461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01/AA and 01/AB</w:t>
            </w:r>
          </w:p>
        </w:tc>
        <w:tc>
          <w:tcPr>
            <w:tcW w:w="682" w:type="pct"/>
            <w:tcBorders>
              <w:top w:val="single" w:sz="4" w:space="0" w:color="auto"/>
            </w:tcBorders>
            <w:shd w:val="clear" w:color="auto" w:fill="auto"/>
            <w:noWrap/>
            <w:vAlign w:val="center"/>
            <w:hideMark/>
          </w:tcPr>
          <w:p w14:paraId="29D8F01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2015-2017</w:t>
            </w:r>
          </w:p>
        </w:tc>
        <w:tc>
          <w:tcPr>
            <w:tcW w:w="681" w:type="pct"/>
            <w:tcBorders>
              <w:top w:val="single" w:sz="4" w:space="0" w:color="auto"/>
            </w:tcBorders>
            <w:shd w:val="clear" w:color="auto" w:fill="auto"/>
            <w:noWrap/>
            <w:vAlign w:val="center"/>
            <w:hideMark/>
          </w:tcPr>
          <w:p w14:paraId="02805EA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600</w:t>
            </w:r>
          </w:p>
        </w:tc>
      </w:tr>
      <w:tr w:rsidR="00B63D70" w:rsidRPr="00B63D70" w14:paraId="06A65F69" w14:textId="77777777" w:rsidTr="00C3629E">
        <w:trPr>
          <w:trHeight w:val="153"/>
        </w:trPr>
        <w:tc>
          <w:tcPr>
            <w:tcW w:w="1000" w:type="pct"/>
            <w:shd w:val="clear" w:color="auto" w:fill="auto"/>
            <w:noWrap/>
            <w:vAlign w:val="center"/>
            <w:hideMark/>
          </w:tcPr>
          <w:p w14:paraId="5121FBB8"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1FC2945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A2</w:t>
            </w:r>
          </w:p>
        </w:tc>
        <w:tc>
          <w:tcPr>
            <w:tcW w:w="1637" w:type="pct"/>
            <w:shd w:val="clear" w:color="auto" w:fill="auto"/>
            <w:noWrap/>
            <w:vAlign w:val="center"/>
            <w:hideMark/>
          </w:tcPr>
          <w:p w14:paraId="06C1A6E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01/AA</w:t>
            </w:r>
          </w:p>
        </w:tc>
        <w:tc>
          <w:tcPr>
            <w:tcW w:w="682" w:type="pct"/>
            <w:shd w:val="clear" w:color="auto" w:fill="auto"/>
            <w:noWrap/>
            <w:vAlign w:val="center"/>
            <w:hideMark/>
          </w:tcPr>
          <w:p w14:paraId="4E2D72F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2016</w:t>
            </w:r>
          </w:p>
        </w:tc>
        <w:tc>
          <w:tcPr>
            <w:tcW w:w="681" w:type="pct"/>
            <w:shd w:val="clear" w:color="auto" w:fill="auto"/>
            <w:noWrap/>
            <w:vAlign w:val="center"/>
            <w:hideMark/>
          </w:tcPr>
          <w:p w14:paraId="40A14A26"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300</w:t>
            </w:r>
          </w:p>
        </w:tc>
      </w:tr>
      <w:tr w:rsidR="00B63D70" w:rsidRPr="00B63D70" w14:paraId="247C3004" w14:textId="77777777" w:rsidTr="00C3629E">
        <w:trPr>
          <w:trHeight w:val="153"/>
        </w:trPr>
        <w:tc>
          <w:tcPr>
            <w:tcW w:w="1000" w:type="pct"/>
            <w:shd w:val="clear" w:color="auto" w:fill="auto"/>
            <w:noWrap/>
            <w:vAlign w:val="center"/>
            <w:hideMark/>
          </w:tcPr>
          <w:p w14:paraId="37A6FD30"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1C4BDD3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A2</w:t>
            </w:r>
          </w:p>
        </w:tc>
        <w:tc>
          <w:tcPr>
            <w:tcW w:w="1637" w:type="pct"/>
            <w:shd w:val="clear" w:color="auto" w:fill="auto"/>
            <w:noWrap/>
            <w:vAlign w:val="center"/>
            <w:hideMark/>
          </w:tcPr>
          <w:p w14:paraId="2571C14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03/AA and 03/AB</w:t>
            </w:r>
          </w:p>
        </w:tc>
        <w:tc>
          <w:tcPr>
            <w:tcW w:w="682" w:type="pct"/>
            <w:shd w:val="clear" w:color="auto" w:fill="auto"/>
            <w:noWrap/>
            <w:vAlign w:val="center"/>
            <w:hideMark/>
          </w:tcPr>
          <w:p w14:paraId="18115D4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2016</w:t>
            </w:r>
          </w:p>
        </w:tc>
        <w:tc>
          <w:tcPr>
            <w:tcW w:w="681" w:type="pct"/>
            <w:shd w:val="clear" w:color="auto" w:fill="auto"/>
            <w:noWrap/>
            <w:vAlign w:val="center"/>
            <w:hideMark/>
          </w:tcPr>
          <w:p w14:paraId="6D34FA8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500</w:t>
            </w:r>
          </w:p>
        </w:tc>
      </w:tr>
      <w:tr w:rsidR="00B63D70" w:rsidRPr="00B63D70" w14:paraId="7A710DF8" w14:textId="77777777" w:rsidTr="00C3629E">
        <w:trPr>
          <w:trHeight w:val="153"/>
        </w:trPr>
        <w:tc>
          <w:tcPr>
            <w:tcW w:w="1000" w:type="pct"/>
            <w:shd w:val="clear" w:color="auto" w:fill="auto"/>
            <w:noWrap/>
            <w:vAlign w:val="center"/>
            <w:hideMark/>
          </w:tcPr>
          <w:p w14:paraId="4B4ABFA0"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0DA6437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A3</w:t>
            </w:r>
          </w:p>
        </w:tc>
        <w:tc>
          <w:tcPr>
            <w:tcW w:w="1637" w:type="pct"/>
            <w:shd w:val="clear" w:color="auto" w:fill="auto"/>
            <w:noWrap/>
            <w:vAlign w:val="center"/>
            <w:hideMark/>
          </w:tcPr>
          <w:p w14:paraId="3E777DC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00-01-02</w:t>
            </w:r>
          </w:p>
        </w:tc>
        <w:tc>
          <w:tcPr>
            <w:tcW w:w="682" w:type="pct"/>
            <w:shd w:val="clear" w:color="auto" w:fill="auto"/>
            <w:noWrap/>
            <w:vAlign w:val="center"/>
            <w:hideMark/>
          </w:tcPr>
          <w:p w14:paraId="0922238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2016</w:t>
            </w:r>
          </w:p>
        </w:tc>
        <w:tc>
          <w:tcPr>
            <w:tcW w:w="681" w:type="pct"/>
            <w:shd w:val="clear" w:color="auto" w:fill="auto"/>
            <w:noWrap/>
            <w:vAlign w:val="center"/>
            <w:hideMark/>
          </w:tcPr>
          <w:p w14:paraId="7DBA984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445</w:t>
            </w:r>
          </w:p>
        </w:tc>
      </w:tr>
      <w:tr w:rsidR="00B63D70" w:rsidRPr="00B63D70" w14:paraId="1990B85B" w14:textId="77777777" w:rsidTr="00C3629E">
        <w:trPr>
          <w:trHeight w:val="153"/>
        </w:trPr>
        <w:tc>
          <w:tcPr>
            <w:tcW w:w="1000" w:type="pct"/>
            <w:tcBorders>
              <w:bottom w:val="single" w:sz="4" w:space="0" w:color="auto"/>
            </w:tcBorders>
            <w:shd w:val="clear" w:color="auto" w:fill="auto"/>
            <w:noWrap/>
            <w:vAlign w:val="center"/>
          </w:tcPr>
          <w:p w14:paraId="5E31E132" w14:textId="77777777" w:rsidR="00B63D70" w:rsidRPr="00B63D70" w:rsidRDefault="00B63D70" w:rsidP="00B63D70">
            <w:pPr>
              <w:spacing w:before="40" w:after="40"/>
              <w:jc w:val="left"/>
              <w:rPr>
                <w:rFonts w:eastAsia="Times New Roman"/>
                <w:b/>
                <w:bCs/>
                <w:szCs w:val="17"/>
                <w:lang w:eastAsia="en-AU"/>
              </w:rPr>
            </w:pPr>
          </w:p>
        </w:tc>
        <w:tc>
          <w:tcPr>
            <w:tcW w:w="1000" w:type="pct"/>
            <w:tcBorders>
              <w:bottom w:val="single" w:sz="4" w:space="0" w:color="auto"/>
            </w:tcBorders>
            <w:shd w:val="clear" w:color="auto" w:fill="auto"/>
            <w:noWrap/>
            <w:vAlign w:val="center"/>
          </w:tcPr>
          <w:p w14:paraId="3A992FF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B3</w:t>
            </w:r>
          </w:p>
        </w:tc>
        <w:tc>
          <w:tcPr>
            <w:tcW w:w="1637" w:type="pct"/>
            <w:tcBorders>
              <w:bottom w:val="single" w:sz="4" w:space="0" w:color="auto"/>
            </w:tcBorders>
            <w:shd w:val="clear" w:color="auto" w:fill="auto"/>
            <w:noWrap/>
            <w:vAlign w:val="center"/>
          </w:tcPr>
          <w:p w14:paraId="21D26A7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Silver Vase, Gran Milano</w:t>
            </w:r>
          </w:p>
        </w:tc>
        <w:tc>
          <w:tcPr>
            <w:tcW w:w="682" w:type="pct"/>
            <w:tcBorders>
              <w:bottom w:val="single" w:sz="4" w:space="0" w:color="auto"/>
            </w:tcBorders>
            <w:shd w:val="clear" w:color="auto" w:fill="auto"/>
            <w:noWrap/>
            <w:vAlign w:val="center"/>
          </w:tcPr>
          <w:p w14:paraId="204BB04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2019-20</w:t>
            </w:r>
          </w:p>
        </w:tc>
        <w:tc>
          <w:tcPr>
            <w:tcW w:w="681" w:type="pct"/>
            <w:tcBorders>
              <w:bottom w:val="single" w:sz="4" w:space="0" w:color="auto"/>
            </w:tcBorders>
            <w:shd w:val="clear" w:color="auto" w:fill="auto"/>
            <w:noWrap/>
            <w:vAlign w:val="center"/>
          </w:tcPr>
          <w:p w14:paraId="12B7359E"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445</w:t>
            </w:r>
          </w:p>
        </w:tc>
      </w:tr>
      <w:tr w:rsidR="00B63D70" w:rsidRPr="00B63D70" w14:paraId="042A0576" w14:textId="77777777" w:rsidTr="00C3629E">
        <w:trPr>
          <w:trHeight w:val="153"/>
        </w:trPr>
        <w:tc>
          <w:tcPr>
            <w:tcW w:w="1000" w:type="pct"/>
            <w:tcBorders>
              <w:top w:val="single" w:sz="4" w:space="0" w:color="auto"/>
            </w:tcBorders>
            <w:shd w:val="clear" w:color="auto" w:fill="auto"/>
            <w:noWrap/>
            <w:vAlign w:val="center"/>
            <w:hideMark/>
          </w:tcPr>
          <w:p w14:paraId="5FFD393F"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SYM</w:t>
            </w:r>
          </w:p>
        </w:tc>
        <w:tc>
          <w:tcPr>
            <w:tcW w:w="1000" w:type="pct"/>
            <w:tcBorders>
              <w:top w:val="single" w:sz="4" w:space="0" w:color="auto"/>
            </w:tcBorders>
            <w:shd w:val="clear" w:color="auto" w:fill="auto"/>
            <w:noWrap/>
            <w:vAlign w:val="center"/>
            <w:hideMark/>
          </w:tcPr>
          <w:p w14:paraId="108A1CF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 xml:space="preserve">All Models </w:t>
            </w:r>
          </w:p>
        </w:tc>
        <w:tc>
          <w:tcPr>
            <w:tcW w:w="1637" w:type="pct"/>
            <w:tcBorders>
              <w:top w:val="single" w:sz="4" w:space="0" w:color="auto"/>
            </w:tcBorders>
            <w:shd w:val="clear" w:color="auto" w:fill="auto"/>
            <w:noWrap/>
            <w:vAlign w:val="center"/>
            <w:hideMark/>
          </w:tcPr>
          <w:p w14:paraId="1D8561C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 models under 400</w:t>
            </w:r>
          </w:p>
        </w:tc>
        <w:tc>
          <w:tcPr>
            <w:tcW w:w="682" w:type="pct"/>
            <w:tcBorders>
              <w:top w:val="single" w:sz="4" w:space="0" w:color="auto"/>
            </w:tcBorders>
            <w:shd w:val="clear" w:color="auto" w:fill="auto"/>
            <w:noWrap/>
            <w:vAlign w:val="center"/>
            <w:hideMark/>
          </w:tcPr>
          <w:p w14:paraId="2105F94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2008-12</w:t>
            </w:r>
          </w:p>
        </w:tc>
        <w:tc>
          <w:tcPr>
            <w:tcW w:w="681" w:type="pct"/>
            <w:tcBorders>
              <w:top w:val="single" w:sz="4" w:space="0" w:color="auto"/>
            </w:tcBorders>
            <w:shd w:val="clear" w:color="auto" w:fill="auto"/>
            <w:noWrap/>
            <w:vAlign w:val="center"/>
            <w:hideMark/>
          </w:tcPr>
          <w:p w14:paraId="7D38B94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400</w:t>
            </w:r>
          </w:p>
        </w:tc>
      </w:tr>
      <w:tr w:rsidR="00B63D70" w:rsidRPr="00B63D70" w14:paraId="5E510151" w14:textId="77777777" w:rsidTr="00C3629E">
        <w:trPr>
          <w:trHeight w:val="153"/>
        </w:trPr>
        <w:tc>
          <w:tcPr>
            <w:tcW w:w="1000" w:type="pct"/>
            <w:shd w:val="clear" w:color="auto" w:fill="auto"/>
            <w:noWrap/>
            <w:vAlign w:val="center"/>
            <w:hideMark/>
          </w:tcPr>
          <w:p w14:paraId="5B2039C9"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7E55BD8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LN</w:t>
            </w:r>
          </w:p>
        </w:tc>
        <w:tc>
          <w:tcPr>
            <w:tcW w:w="1637" w:type="pct"/>
            <w:shd w:val="clear" w:color="auto" w:fill="auto"/>
            <w:noWrap/>
            <w:vAlign w:val="center"/>
            <w:hideMark/>
          </w:tcPr>
          <w:p w14:paraId="3A54679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GTS 300i Sport</w:t>
            </w:r>
          </w:p>
        </w:tc>
        <w:tc>
          <w:tcPr>
            <w:tcW w:w="682" w:type="pct"/>
            <w:shd w:val="clear" w:color="auto" w:fill="auto"/>
            <w:noWrap/>
            <w:vAlign w:val="center"/>
            <w:hideMark/>
          </w:tcPr>
          <w:p w14:paraId="5315EDD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2015-16</w:t>
            </w:r>
          </w:p>
        </w:tc>
        <w:tc>
          <w:tcPr>
            <w:tcW w:w="681" w:type="pct"/>
            <w:shd w:val="clear" w:color="auto" w:fill="auto"/>
            <w:noWrap/>
            <w:vAlign w:val="center"/>
            <w:hideMark/>
          </w:tcPr>
          <w:p w14:paraId="0B51DB26"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278</w:t>
            </w:r>
          </w:p>
        </w:tc>
      </w:tr>
      <w:tr w:rsidR="00B63D70" w:rsidRPr="00B63D70" w14:paraId="19B7FE28" w14:textId="77777777" w:rsidTr="00C3629E">
        <w:trPr>
          <w:trHeight w:val="153"/>
        </w:trPr>
        <w:tc>
          <w:tcPr>
            <w:tcW w:w="1000" w:type="pct"/>
            <w:tcBorders>
              <w:bottom w:val="single" w:sz="4" w:space="0" w:color="auto"/>
            </w:tcBorders>
            <w:shd w:val="clear" w:color="auto" w:fill="auto"/>
            <w:noWrap/>
            <w:vAlign w:val="center"/>
          </w:tcPr>
          <w:p w14:paraId="64AC6953" w14:textId="77777777" w:rsidR="00B63D70" w:rsidRPr="00B63D70" w:rsidRDefault="00B63D70" w:rsidP="00B63D70">
            <w:pPr>
              <w:spacing w:before="40" w:after="40"/>
              <w:jc w:val="left"/>
              <w:rPr>
                <w:rFonts w:eastAsia="Times New Roman"/>
                <w:b/>
                <w:bCs/>
                <w:szCs w:val="17"/>
                <w:lang w:eastAsia="en-AU"/>
              </w:rPr>
            </w:pPr>
          </w:p>
        </w:tc>
        <w:tc>
          <w:tcPr>
            <w:tcW w:w="1000" w:type="pct"/>
            <w:tcBorders>
              <w:bottom w:val="single" w:sz="4" w:space="0" w:color="auto"/>
            </w:tcBorders>
            <w:shd w:val="clear" w:color="auto" w:fill="auto"/>
            <w:noWrap/>
            <w:vAlign w:val="center"/>
          </w:tcPr>
          <w:p w14:paraId="45517A6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LX</w:t>
            </w:r>
          </w:p>
        </w:tc>
        <w:tc>
          <w:tcPr>
            <w:tcW w:w="1637" w:type="pct"/>
            <w:tcBorders>
              <w:bottom w:val="single" w:sz="4" w:space="0" w:color="auto"/>
            </w:tcBorders>
            <w:shd w:val="clear" w:color="auto" w:fill="auto"/>
            <w:noWrap/>
            <w:vAlign w:val="center"/>
          </w:tcPr>
          <w:p w14:paraId="61D0C44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MaxSYM 400i</w:t>
            </w:r>
          </w:p>
        </w:tc>
        <w:tc>
          <w:tcPr>
            <w:tcW w:w="682" w:type="pct"/>
            <w:tcBorders>
              <w:bottom w:val="single" w:sz="4" w:space="0" w:color="auto"/>
            </w:tcBorders>
            <w:shd w:val="clear" w:color="auto" w:fill="auto"/>
            <w:noWrap/>
            <w:vAlign w:val="center"/>
          </w:tcPr>
          <w:p w14:paraId="210717B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2012-on</w:t>
            </w:r>
          </w:p>
        </w:tc>
        <w:tc>
          <w:tcPr>
            <w:tcW w:w="681" w:type="pct"/>
            <w:tcBorders>
              <w:bottom w:val="single" w:sz="4" w:space="0" w:color="auto"/>
            </w:tcBorders>
            <w:shd w:val="clear" w:color="auto" w:fill="auto"/>
            <w:noWrap/>
            <w:vAlign w:val="center"/>
          </w:tcPr>
          <w:p w14:paraId="2824756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399</w:t>
            </w:r>
          </w:p>
        </w:tc>
      </w:tr>
      <w:tr w:rsidR="00B63D70" w:rsidRPr="00B63D70" w14:paraId="56B1C3F3" w14:textId="77777777" w:rsidTr="00C3629E">
        <w:trPr>
          <w:trHeight w:val="153"/>
        </w:trPr>
        <w:tc>
          <w:tcPr>
            <w:tcW w:w="1000" w:type="pct"/>
            <w:tcBorders>
              <w:top w:val="single" w:sz="4" w:space="0" w:color="auto"/>
              <w:bottom w:val="single" w:sz="4" w:space="0" w:color="auto"/>
            </w:tcBorders>
            <w:shd w:val="clear" w:color="auto" w:fill="auto"/>
            <w:noWrap/>
            <w:vAlign w:val="center"/>
            <w:hideMark/>
          </w:tcPr>
          <w:p w14:paraId="429DF7EF"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TGB</w:t>
            </w:r>
          </w:p>
        </w:tc>
        <w:tc>
          <w:tcPr>
            <w:tcW w:w="1000" w:type="pct"/>
            <w:tcBorders>
              <w:top w:val="single" w:sz="4" w:space="0" w:color="auto"/>
              <w:bottom w:val="single" w:sz="4" w:space="0" w:color="auto"/>
            </w:tcBorders>
            <w:shd w:val="clear" w:color="auto" w:fill="auto"/>
            <w:noWrap/>
            <w:vAlign w:val="center"/>
            <w:hideMark/>
          </w:tcPr>
          <w:p w14:paraId="413D568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 xml:space="preserve">All Models </w:t>
            </w:r>
          </w:p>
        </w:tc>
        <w:tc>
          <w:tcPr>
            <w:tcW w:w="1637" w:type="pct"/>
            <w:tcBorders>
              <w:top w:val="single" w:sz="4" w:space="0" w:color="auto"/>
              <w:bottom w:val="single" w:sz="4" w:space="0" w:color="auto"/>
            </w:tcBorders>
            <w:shd w:val="clear" w:color="auto" w:fill="auto"/>
            <w:noWrap/>
            <w:vAlign w:val="center"/>
            <w:hideMark/>
          </w:tcPr>
          <w:p w14:paraId="692D568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 xml:space="preserve">All models under 300 </w:t>
            </w:r>
          </w:p>
        </w:tc>
        <w:tc>
          <w:tcPr>
            <w:tcW w:w="682" w:type="pct"/>
            <w:tcBorders>
              <w:top w:val="single" w:sz="4" w:space="0" w:color="auto"/>
              <w:bottom w:val="single" w:sz="4" w:space="0" w:color="auto"/>
            </w:tcBorders>
            <w:shd w:val="clear" w:color="auto" w:fill="auto"/>
            <w:noWrap/>
            <w:vAlign w:val="center"/>
            <w:hideMark/>
          </w:tcPr>
          <w:p w14:paraId="0B5E537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2012</w:t>
            </w:r>
          </w:p>
        </w:tc>
        <w:tc>
          <w:tcPr>
            <w:tcW w:w="681" w:type="pct"/>
            <w:tcBorders>
              <w:top w:val="single" w:sz="4" w:space="0" w:color="auto"/>
              <w:bottom w:val="single" w:sz="4" w:space="0" w:color="auto"/>
            </w:tcBorders>
            <w:shd w:val="clear" w:color="auto" w:fill="auto"/>
            <w:noWrap/>
            <w:vAlign w:val="center"/>
            <w:hideMark/>
          </w:tcPr>
          <w:p w14:paraId="3CB3BEF6"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300</w:t>
            </w:r>
          </w:p>
        </w:tc>
      </w:tr>
      <w:tr w:rsidR="00B63D70" w:rsidRPr="00B63D70" w14:paraId="5E103057" w14:textId="77777777" w:rsidTr="00C3629E">
        <w:trPr>
          <w:trHeight w:val="153"/>
        </w:trPr>
        <w:tc>
          <w:tcPr>
            <w:tcW w:w="1000" w:type="pct"/>
            <w:shd w:val="clear" w:color="auto" w:fill="auto"/>
            <w:noWrap/>
            <w:vAlign w:val="center"/>
            <w:hideMark/>
          </w:tcPr>
          <w:p w14:paraId="7CB72048"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TM</w:t>
            </w:r>
          </w:p>
        </w:tc>
        <w:tc>
          <w:tcPr>
            <w:tcW w:w="1000" w:type="pct"/>
            <w:shd w:val="clear" w:color="auto" w:fill="auto"/>
            <w:noWrap/>
            <w:vAlign w:val="center"/>
            <w:hideMark/>
          </w:tcPr>
          <w:p w14:paraId="185E76A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3002T</w:t>
            </w:r>
          </w:p>
        </w:tc>
        <w:tc>
          <w:tcPr>
            <w:tcW w:w="1637" w:type="pct"/>
            <w:shd w:val="clear" w:color="auto" w:fill="auto"/>
            <w:noWrap/>
            <w:vAlign w:val="center"/>
            <w:hideMark/>
          </w:tcPr>
          <w:p w14:paraId="7AFA87F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783EB10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2010</w:t>
            </w:r>
          </w:p>
        </w:tc>
        <w:tc>
          <w:tcPr>
            <w:tcW w:w="681" w:type="pct"/>
            <w:shd w:val="clear" w:color="auto" w:fill="auto"/>
            <w:noWrap/>
            <w:vAlign w:val="center"/>
            <w:hideMark/>
          </w:tcPr>
          <w:p w14:paraId="181AFAB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297</w:t>
            </w:r>
          </w:p>
        </w:tc>
      </w:tr>
      <w:tr w:rsidR="00B63D70" w:rsidRPr="00B63D70" w14:paraId="36E72A0E" w14:textId="77777777" w:rsidTr="00C3629E">
        <w:trPr>
          <w:trHeight w:val="153"/>
        </w:trPr>
        <w:tc>
          <w:tcPr>
            <w:tcW w:w="1000" w:type="pct"/>
            <w:shd w:val="clear" w:color="auto" w:fill="auto"/>
            <w:noWrap/>
            <w:vAlign w:val="center"/>
            <w:hideMark/>
          </w:tcPr>
          <w:p w14:paraId="2E1B63DB"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6BD291C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300E</w:t>
            </w:r>
          </w:p>
        </w:tc>
        <w:tc>
          <w:tcPr>
            <w:tcW w:w="1637" w:type="pct"/>
            <w:shd w:val="clear" w:color="auto" w:fill="auto"/>
            <w:noWrap/>
            <w:vAlign w:val="center"/>
            <w:hideMark/>
          </w:tcPr>
          <w:p w14:paraId="082ED17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0725893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2000-08</w:t>
            </w:r>
          </w:p>
        </w:tc>
        <w:tc>
          <w:tcPr>
            <w:tcW w:w="681" w:type="pct"/>
            <w:shd w:val="clear" w:color="auto" w:fill="auto"/>
            <w:noWrap/>
            <w:vAlign w:val="center"/>
            <w:hideMark/>
          </w:tcPr>
          <w:p w14:paraId="460E8A9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294</w:t>
            </w:r>
          </w:p>
        </w:tc>
      </w:tr>
      <w:tr w:rsidR="00B63D70" w:rsidRPr="00B63D70" w14:paraId="5E37894F" w14:textId="77777777" w:rsidTr="00C3629E">
        <w:trPr>
          <w:trHeight w:val="153"/>
        </w:trPr>
        <w:tc>
          <w:tcPr>
            <w:tcW w:w="1000" w:type="pct"/>
            <w:shd w:val="clear" w:color="auto" w:fill="auto"/>
            <w:noWrap/>
            <w:vAlign w:val="center"/>
            <w:hideMark/>
          </w:tcPr>
          <w:p w14:paraId="5D453034"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425721E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400E</w:t>
            </w:r>
          </w:p>
        </w:tc>
        <w:tc>
          <w:tcPr>
            <w:tcW w:w="1637" w:type="pct"/>
            <w:shd w:val="clear" w:color="auto" w:fill="auto"/>
            <w:noWrap/>
            <w:vAlign w:val="center"/>
            <w:hideMark/>
          </w:tcPr>
          <w:p w14:paraId="23BD04D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256FAF7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2002-03</w:t>
            </w:r>
          </w:p>
        </w:tc>
        <w:tc>
          <w:tcPr>
            <w:tcW w:w="681" w:type="pct"/>
            <w:shd w:val="clear" w:color="auto" w:fill="auto"/>
            <w:noWrap/>
            <w:vAlign w:val="center"/>
            <w:hideMark/>
          </w:tcPr>
          <w:p w14:paraId="48AADEF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400</w:t>
            </w:r>
          </w:p>
        </w:tc>
      </w:tr>
      <w:tr w:rsidR="00B63D70" w:rsidRPr="00B63D70" w14:paraId="2A5D7D9E" w14:textId="77777777" w:rsidTr="00C3629E">
        <w:trPr>
          <w:trHeight w:val="153"/>
        </w:trPr>
        <w:tc>
          <w:tcPr>
            <w:tcW w:w="1000" w:type="pct"/>
            <w:shd w:val="clear" w:color="auto" w:fill="auto"/>
            <w:noWrap/>
            <w:vAlign w:val="center"/>
            <w:hideMark/>
          </w:tcPr>
          <w:p w14:paraId="139B79AA"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4E9719B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4504T</w:t>
            </w:r>
          </w:p>
        </w:tc>
        <w:tc>
          <w:tcPr>
            <w:tcW w:w="1637" w:type="pct"/>
            <w:shd w:val="clear" w:color="auto" w:fill="auto"/>
            <w:noWrap/>
            <w:vAlign w:val="center"/>
            <w:hideMark/>
          </w:tcPr>
          <w:p w14:paraId="15C1783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3A2D927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2010</w:t>
            </w:r>
          </w:p>
        </w:tc>
        <w:tc>
          <w:tcPr>
            <w:tcW w:w="681" w:type="pct"/>
            <w:shd w:val="clear" w:color="auto" w:fill="auto"/>
            <w:noWrap/>
            <w:vAlign w:val="center"/>
            <w:hideMark/>
          </w:tcPr>
          <w:p w14:paraId="01580FA9"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450</w:t>
            </w:r>
          </w:p>
        </w:tc>
      </w:tr>
      <w:tr w:rsidR="00B63D70" w:rsidRPr="00B63D70" w14:paraId="6885C5C4" w14:textId="77777777" w:rsidTr="00C3629E">
        <w:trPr>
          <w:trHeight w:val="153"/>
        </w:trPr>
        <w:tc>
          <w:tcPr>
            <w:tcW w:w="1000" w:type="pct"/>
            <w:shd w:val="clear" w:color="auto" w:fill="auto"/>
            <w:noWrap/>
            <w:vAlign w:val="center"/>
            <w:hideMark/>
          </w:tcPr>
          <w:p w14:paraId="5FA8EB38"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6E5499F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450E</w:t>
            </w:r>
          </w:p>
        </w:tc>
        <w:tc>
          <w:tcPr>
            <w:tcW w:w="1637" w:type="pct"/>
            <w:shd w:val="clear" w:color="auto" w:fill="auto"/>
            <w:noWrap/>
            <w:vAlign w:val="center"/>
            <w:hideMark/>
          </w:tcPr>
          <w:p w14:paraId="3EA4BB4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50B1858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2003-08</w:t>
            </w:r>
          </w:p>
        </w:tc>
        <w:tc>
          <w:tcPr>
            <w:tcW w:w="681" w:type="pct"/>
            <w:shd w:val="clear" w:color="auto" w:fill="auto"/>
            <w:noWrap/>
            <w:vAlign w:val="center"/>
            <w:hideMark/>
          </w:tcPr>
          <w:p w14:paraId="455BA996"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449</w:t>
            </w:r>
          </w:p>
        </w:tc>
      </w:tr>
      <w:tr w:rsidR="00B63D70" w:rsidRPr="00B63D70" w14:paraId="5F611B63" w14:textId="77777777" w:rsidTr="00C3629E">
        <w:trPr>
          <w:trHeight w:val="153"/>
        </w:trPr>
        <w:tc>
          <w:tcPr>
            <w:tcW w:w="1000" w:type="pct"/>
            <w:shd w:val="clear" w:color="auto" w:fill="auto"/>
            <w:noWrap/>
            <w:vAlign w:val="center"/>
            <w:hideMark/>
          </w:tcPr>
          <w:p w14:paraId="6F00EE15"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11BA7B7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450MX</w:t>
            </w:r>
          </w:p>
        </w:tc>
        <w:tc>
          <w:tcPr>
            <w:tcW w:w="1637" w:type="pct"/>
            <w:shd w:val="clear" w:color="auto" w:fill="auto"/>
            <w:noWrap/>
            <w:vAlign w:val="center"/>
            <w:hideMark/>
          </w:tcPr>
          <w:p w14:paraId="3A1F43F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450MX</w:t>
            </w:r>
          </w:p>
        </w:tc>
        <w:tc>
          <w:tcPr>
            <w:tcW w:w="682" w:type="pct"/>
            <w:shd w:val="clear" w:color="auto" w:fill="auto"/>
            <w:noWrap/>
            <w:vAlign w:val="center"/>
            <w:hideMark/>
          </w:tcPr>
          <w:p w14:paraId="5C80573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2008</w:t>
            </w:r>
          </w:p>
        </w:tc>
        <w:tc>
          <w:tcPr>
            <w:tcW w:w="681" w:type="pct"/>
            <w:shd w:val="clear" w:color="auto" w:fill="auto"/>
            <w:noWrap/>
            <w:vAlign w:val="center"/>
            <w:hideMark/>
          </w:tcPr>
          <w:p w14:paraId="429EC10E"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449</w:t>
            </w:r>
          </w:p>
        </w:tc>
      </w:tr>
      <w:tr w:rsidR="00B63D70" w:rsidRPr="00B63D70" w14:paraId="0AC5FE07" w14:textId="77777777" w:rsidTr="00C3629E">
        <w:trPr>
          <w:trHeight w:val="153"/>
        </w:trPr>
        <w:tc>
          <w:tcPr>
            <w:tcW w:w="1000" w:type="pct"/>
            <w:shd w:val="clear" w:color="auto" w:fill="auto"/>
            <w:noWrap/>
            <w:vAlign w:val="center"/>
            <w:hideMark/>
          </w:tcPr>
          <w:p w14:paraId="2B6494FC"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4CB4503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5304T</w:t>
            </w:r>
          </w:p>
        </w:tc>
        <w:tc>
          <w:tcPr>
            <w:tcW w:w="1637" w:type="pct"/>
            <w:shd w:val="clear" w:color="auto" w:fill="auto"/>
            <w:noWrap/>
            <w:vAlign w:val="center"/>
            <w:hideMark/>
          </w:tcPr>
          <w:p w14:paraId="3C76A24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2E3B61A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2010</w:t>
            </w:r>
          </w:p>
        </w:tc>
        <w:tc>
          <w:tcPr>
            <w:tcW w:w="681" w:type="pct"/>
            <w:shd w:val="clear" w:color="auto" w:fill="auto"/>
            <w:noWrap/>
            <w:vAlign w:val="center"/>
            <w:hideMark/>
          </w:tcPr>
          <w:p w14:paraId="371DBC1A"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528</w:t>
            </w:r>
          </w:p>
        </w:tc>
      </w:tr>
      <w:tr w:rsidR="00B63D70" w:rsidRPr="00B63D70" w14:paraId="11E9971D" w14:textId="77777777" w:rsidTr="00C3629E">
        <w:trPr>
          <w:trHeight w:val="153"/>
        </w:trPr>
        <w:tc>
          <w:tcPr>
            <w:tcW w:w="1000" w:type="pct"/>
            <w:shd w:val="clear" w:color="auto" w:fill="auto"/>
            <w:noWrap/>
            <w:vAlign w:val="center"/>
            <w:hideMark/>
          </w:tcPr>
          <w:p w14:paraId="68AEF814"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1B70178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530E</w:t>
            </w:r>
          </w:p>
        </w:tc>
        <w:tc>
          <w:tcPr>
            <w:tcW w:w="1637" w:type="pct"/>
            <w:shd w:val="clear" w:color="auto" w:fill="auto"/>
            <w:noWrap/>
            <w:vAlign w:val="center"/>
            <w:hideMark/>
          </w:tcPr>
          <w:p w14:paraId="3644082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ENDURO</w:t>
            </w:r>
          </w:p>
        </w:tc>
        <w:tc>
          <w:tcPr>
            <w:tcW w:w="682" w:type="pct"/>
            <w:shd w:val="clear" w:color="auto" w:fill="auto"/>
            <w:noWrap/>
            <w:vAlign w:val="center"/>
            <w:hideMark/>
          </w:tcPr>
          <w:p w14:paraId="6AF8FBF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2003-08</w:t>
            </w:r>
          </w:p>
        </w:tc>
        <w:tc>
          <w:tcPr>
            <w:tcW w:w="681" w:type="pct"/>
            <w:shd w:val="clear" w:color="auto" w:fill="auto"/>
            <w:noWrap/>
            <w:vAlign w:val="center"/>
            <w:hideMark/>
          </w:tcPr>
          <w:p w14:paraId="6CE7C12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528</w:t>
            </w:r>
          </w:p>
        </w:tc>
      </w:tr>
      <w:tr w:rsidR="00B63D70" w:rsidRPr="00B63D70" w14:paraId="25D22F20" w14:textId="77777777" w:rsidTr="00C3629E">
        <w:trPr>
          <w:trHeight w:val="153"/>
        </w:trPr>
        <w:tc>
          <w:tcPr>
            <w:tcW w:w="1000" w:type="pct"/>
            <w:shd w:val="clear" w:color="auto" w:fill="auto"/>
            <w:noWrap/>
            <w:vAlign w:val="center"/>
            <w:hideMark/>
          </w:tcPr>
          <w:p w14:paraId="4956F1F3"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278CDCE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530MX</w:t>
            </w:r>
          </w:p>
        </w:tc>
        <w:tc>
          <w:tcPr>
            <w:tcW w:w="1637" w:type="pct"/>
            <w:shd w:val="clear" w:color="auto" w:fill="auto"/>
            <w:noWrap/>
            <w:vAlign w:val="center"/>
            <w:hideMark/>
          </w:tcPr>
          <w:p w14:paraId="6202894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530MX</w:t>
            </w:r>
          </w:p>
        </w:tc>
        <w:tc>
          <w:tcPr>
            <w:tcW w:w="682" w:type="pct"/>
            <w:shd w:val="clear" w:color="auto" w:fill="auto"/>
            <w:noWrap/>
            <w:vAlign w:val="center"/>
            <w:hideMark/>
          </w:tcPr>
          <w:p w14:paraId="1658D44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2008</w:t>
            </w:r>
          </w:p>
        </w:tc>
        <w:tc>
          <w:tcPr>
            <w:tcW w:w="681" w:type="pct"/>
            <w:shd w:val="clear" w:color="auto" w:fill="auto"/>
            <w:noWrap/>
            <w:vAlign w:val="center"/>
            <w:hideMark/>
          </w:tcPr>
          <w:p w14:paraId="68D3F10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528</w:t>
            </w:r>
          </w:p>
        </w:tc>
      </w:tr>
      <w:tr w:rsidR="00B63D70" w:rsidRPr="00B63D70" w14:paraId="547B69DE" w14:textId="77777777" w:rsidTr="00C3629E">
        <w:trPr>
          <w:trHeight w:val="153"/>
        </w:trPr>
        <w:tc>
          <w:tcPr>
            <w:tcW w:w="1000" w:type="pct"/>
            <w:tcBorders>
              <w:top w:val="single" w:sz="4" w:space="0" w:color="auto"/>
            </w:tcBorders>
            <w:shd w:val="clear" w:color="auto" w:fill="auto"/>
            <w:noWrap/>
            <w:vAlign w:val="center"/>
            <w:hideMark/>
          </w:tcPr>
          <w:p w14:paraId="0B669E18"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TRIUMPH</w:t>
            </w:r>
          </w:p>
        </w:tc>
        <w:tc>
          <w:tcPr>
            <w:tcW w:w="1000" w:type="pct"/>
            <w:tcBorders>
              <w:top w:val="single" w:sz="4" w:space="0" w:color="auto"/>
            </w:tcBorders>
            <w:shd w:val="clear" w:color="auto" w:fill="auto"/>
            <w:noWrap/>
            <w:vAlign w:val="center"/>
            <w:hideMark/>
          </w:tcPr>
          <w:p w14:paraId="7ACBAC6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21</w:t>
            </w:r>
          </w:p>
        </w:tc>
        <w:tc>
          <w:tcPr>
            <w:tcW w:w="1637" w:type="pct"/>
            <w:tcBorders>
              <w:top w:val="single" w:sz="4" w:space="0" w:color="auto"/>
            </w:tcBorders>
            <w:shd w:val="clear" w:color="auto" w:fill="auto"/>
            <w:noWrap/>
            <w:vAlign w:val="center"/>
            <w:hideMark/>
          </w:tcPr>
          <w:p w14:paraId="72A2A3C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21</w:t>
            </w:r>
          </w:p>
        </w:tc>
        <w:tc>
          <w:tcPr>
            <w:tcW w:w="682" w:type="pct"/>
            <w:tcBorders>
              <w:top w:val="single" w:sz="4" w:space="0" w:color="auto"/>
            </w:tcBorders>
            <w:shd w:val="clear" w:color="auto" w:fill="auto"/>
            <w:noWrap/>
            <w:vAlign w:val="center"/>
            <w:hideMark/>
          </w:tcPr>
          <w:p w14:paraId="647286A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1963</w:t>
            </w:r>
          </w:p>
        </w:tc>
        <w:tc>
          <w:tcPr>
            <w:tcW w:w="681" w:type="pct"/>
            <w:tcBorders>
              <w:top w:val="single" w:sz="4" w:space="0" w:color="auto"/>
            </w:tcBorders>
            <w:shd w:val="clear" w:color="auto" w:fill="auto"/>
            <w:noWrap/>
            <w:vAlign w:val="center"/>
            <w:hideMark/>
          </w:tcPr>
          <w:p w14:paraId="18A386E9"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350</w:t>
            </w:r>
          </w:p>
        </w:tc>
      </w:tr>
      <w:tr w:rsidR="00B63D70" w:rsidRPr="00B63D70" w14:paraId="38FFA4AB" w14:textId="77777777" w:rsidTr="00C3629E">
        <w:trPr>
          <w:trHeight w:val="153"/>
        </w:trPr>
        <w:tc>
          <w:tcPr>
            <w:tcW w:w="1000" w:type="pct"/>
            <w:shd w:val="clear" w:color="auto" w:fill="auto"/>
            <w:noWrap/>
            <w:vAlign w:val="center"/>
            <w:hideMark/>
          </w:tcPr>
          <w:p w14:paraId="1D993F98"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1B296AC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DAYTONA 500</w:t>
            </w:r>
          </w:p>
        </w:tc>
        <w:tc>
          <w:tcPr>
            <w:tcW w:w="1637" w:type="pct"/>
            <w:shd w:val="clear" w:color="auto" w:fill="auto"/>
            <w:noWrap/>
            <w:vAlign w:val="center"/>
            <w:hideMark/>
          </w:tcPr>
          <w:p w14:paraId="1EF350B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DAYTONA 500</w:t>
            </w:r>
          </w:p>
        </w:tc>
        <w:tc>
          <w:tcPr>
            <w:tcW w:w="682" w:type="pct"/>
            <w:shd w:val="clear" w:color="auto" w:fill="auto"/>
            <w:noWrap/>
            <w:vAlign w:val="center"/>
            <w:hideMark/>
          </w:tcPr>
          <w:p w14:paraId="776BEA7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1970</w:t>
            </w:r>
          </w:p>
        </w:tc>
        <w:tc>
          <w:tcPr>
            <w:tcW w:w="681" w:type="pct"/>
            <w:shd w:val="clear" w:color="auto" w:fill="auto"/>
            <w:noWrap/>
            <w:vAlign w:val="center"/>
            <w:hideMark/>
          </w:tcPr>
          <w:p w14:paraId="020FF391"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490</w:t>
            </w:r>
          </w:p>
        </w:tc>
      </w:tr>
      <w:tr w:rsidR="00B63D70" w:rsidRPr="00B63D70" w14:paraId="5E4B8D6E" w14:textId="77777777" w:rsidTr="00C3629E">
        <w:trPr>
          <w:trHeight w:val="153"/>
        </w:trPr>
        <w:tc>
          <w:tcPr>
            <w:tcW w:w="1000" w:type="pct"/>
            <w:shd w:val="clear" w:color="auto" w:fill="auto"/>
            <w:noWrap/>
            <w:vAlign w:val="center"/>
            <w:hideMark/>
          </w:tcPr>
          <w:p w14:paraId="425D074B"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05EDAA8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HD Series</w:t>
            </w:r>
          </w:p>
        </w:tc>
        <w:tc>
          <w:tcPr>
            <w:tcW w:w="1637" w:type="pct"/>
            <w:shd w:val="clear" w:color="auto" w:fill="auto"/>
            <w:noWrap/>
            <w:vAlign w:val="center"/>
            <w:hideMark/>
          </w:tcPr>
          <w:p w14:paraId="09B4C90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HD418MY</w:t>
            </w:r>
          </w:p>
        </w:tc>
        <w:tc>
          <w:tcPr>
            <w:tcW w:w="682" w:type="pct"/>
            <w:shd w:val="clear" w:color="auto" w:fill="auto"/>
            <w:noWrap/>
            <w:vAlign w:val="center"/>
            <w:hideMark/>
          </w:tcPr>
          <w:p w14:paraId="7791CBC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2017</w:t>
            </w:r>
          </w:p>
        </w:tc>
        <w:tc>
          <w:tcPr>
            <w:tcW w:w="681" w:type="pct"/>
            <w:shd w:val="clear" w:color="auto" w:fill="auto"/>
            <w:noWrap/>
            <w:vAlign w:val="center"/>
            <w:hideMark/>
          </w:tcPr>
          <w:p w14:paraId="2F43FCF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660</w:t>
            </w:r>
          </w:p>
        </w:tc>
      </w:tr>
      <w:tr w:rsidR="00B63D70" w:rsidRPr="00B63D70" w14:paraId="1BC4B1B6" w14:textId="77777777" w:rsidTr="00C3629E">
        <w:trPr>
          <w:trHeight w:val="153"/>
        </w:trPr>
        <w:tc>
          <w:tcPr>
            <w:tcW w:w="1000" w:type="pct"/>
            <w:shd w:val="clear" w:color="auto" w:fill="auto"/>
            <w:noWrap/>
            <w:vAlign w:val="center"/>
          </w:tcPr>
          <w:p w14:paraId="137D93AC"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5396F7B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L Series</w:t>
            </w:r>
          </w:p>
        </w:tc>
        <w:tc>
          <w:tcPr>
            <w:tcW w:w="1637" w:type="pct"/>
            <w:shd w:val="clear" w:color="auto" w:fill="auto"/>
            <w:noWrap/>
            <w:vAlign w:val="center"/>
          </w:tcPr>
          <w:p w14:paraId="61AAE7B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TRIDENT 660</w:t>
            </w:r>
          </w:p>
        </w:tc>
        <w:tc>
          <w:tcPr>
            <w:tcW w:w="682" w:type="pct"/>
            <w:shd w:val="clear" w:color="auto" w:fill="auto"/>
            <w:noWrap/>
            <w:vAlign w:val="center"/>
          </w:tcPr>
          <w:p w14:paraId="74888AC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2020-on</w:t>
            </w:r>
          </w:p>
        </w:tc>
        <w:tc>
          <w:tcPr>
            <w:tcW w:w="681" w:type="pct"/>
            <w:shd w:val="clear" w:color="auto" w:fill="auto"/>
            <w:noWrap/>
            <w:vAlign w:val="center"/>
          </w:tcPr>
          <w:p w14:paraId="35410E0C"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660</w:t>
            </w:r>
          </w:p>
        </w:tc>
      </w:tr>
      <w:tr w:rsidR="00B63D70" w:rsidRPr="00B63D70" w14:paraId="5618C39A" w14:textId="77777777" w:rsidTr="00C3629E">
        <w:trPr>
          <w:trHeight w:val="153"/>
        </w:trPr>
        <w:tc>
          <w:tcPr>
            <w:tcW w:w="1000" w:type="pct"/>
            <w:shd w:val="clear" w:color="auto" w:fill="auto"/>
            <w:noWrap/>
            <w:vAlign w:val="center"/>
          </w:tcPr>
          <w:p w14:paraId="63E2544E"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7CC90F3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L Series</w:t>
            </w:r>
          </w:p>
        </w:tc>
        <w:tc>
          <w:tcPr>
            <w:tcW w:w="1637" w:type="pct"/>
            <w:shd w:val="clear" w:color="auto" w:fill="auto"/>
            <w:noWrap/>
            <w:vAlign w:val="center"/>
          </w:tcPr>
          <w:p w14:paraId="4859E43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TIGER SPORT 660</w:t>
            </w:r>
          </w:p>
        </w:tc>
        <w:tc>
          <w:tcPr>
            <w:tcW w:w="682" w:type="pct"/>
            <w:shd w:val="clear" w:color="auto" w:fill="auto"/>
            <w:noWrap/>
            <w:vAlign w:val="center"/>
          </w:tcPr>
          <w:p w14:paraId="3B94B1A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2022-on</w:t>
            </w:r>
          </w:p>
        </w:tc>
        <w:tc>
          <w:tcPr>
            <w:tcW w:w="681" w:type="pct"/>
            <w:shd w:val="clear" w:color="auto" w:fill="auto"/>
            <w:noWrap/>
            <w:vAlign w:val="center"/>
          </w:tcPr>
          <w:p w14:paraId="52710D51"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660</w:t>
            </w:r>
          </w:p>
        </w:tc>
      </w:tr>
      <w:tr w:rsidR="00B63D70" w:rsidRPr="00B63D70" w14:paraId="1E15B062" w14:textId="77777777" w:rsidTr="00C3629E">
        <w:trPr>
          <w:trHeight w:val="153"/>
        </w:trPr>
        <w:tc>
          <w:tcPr>
            <w:tcW w:w="1000" w:type="pct"/>
            <w:shd w:val="clear" w:color="auto" w:fill="auto"/>
            <w:noWrap/>
            <w:vAlign w:val="center"/>
            <w:hideMark/>
          </w:tcPr>
          <w:p w14:paraId="0F14C95C"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2B7D7CC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Street triple</w:t>
            </w:r>
          </w:p>
        </w:tc>
        <w:tc>
          <w:tcPr>
            <w:tcW w:w="1637" w:type="pct"/>
            <w:shd w:val="clear" w:color="auto" w:fill="auto"/>
            <w:noWrap/>
            <w:vAlign w:val="center"/>
            <w:hideMark/>
          </w:tcPr>
          <w:p w14:paraId="0829AF0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LAMs Street Triple 659 L67Ls7</w:t>
            </w:r>
          </w:p>
        </w:tc>
        <w:tc>
          <w:tcPr>
            <w:tcW w:w="682" w:type="pct"/>
            <w:shd w:val="clear" w:color="auto" w:fill="auto"/>
            <w:noWrap/>
            <w:vAlign w:val="center"/>
            <w:hideMark/>
          </w:tcPr>
          <w:p w14:paraId="422C37E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2014-on</w:t>
            </w:r>
          </w:p>
        </w:tc>
        <w:tc>
          <w:tcPr>
            <w:tcW w:w="681" w:type="pct"/>
            <w:shd w:val="clear" w:color="auto" w:fill="auto"/>
            <w:noWrap/>
            <w:vAlign w:val="center"/>
            <w:hideMark/>
          </w:tcPr>
          <w:p w14:paraId="3569274E"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659</w:t>
            </w:r>
          </w:p>
        </w:tc>
      </w:tr>
      <w:tr w:rsidR="00B63D70" w:rsidRPr="00B63D70" w14:paraId="765A1F9F" w14:textId="77777777" w:rsidTr="00C3629E">
        <w:trPr>
          <w:trHeight w:val="153"/>
        </w:trPr>
        <w:tc>
          <w:tcPr>
            <w:tcW w:w="1000" w:type="pct"/>
            <w:shd w:val="clear" w:color="auto" w:fill="auto"/>
            <w:noWrap/>
            <w:vAlign w:val="center"/>
          </w:tcPr>
          <w:p w14:paraId="411C594C"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779A8D3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T010</w:t>
            </w:r>
          </w:p>
        </w:tc>
        <w:tc>
          <w:tcPr>
            <w:tcW w:w="1637" w:type="pct"/>
            <w:shd w:val="clear" w:color="auto" w:fill="auto"/>
            <w:noWrap/>
            <w:vAlign w:val="center"/>
          </w:tcPr>
          <w:p w14:paraId="7F27E08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Speed 400</w:t>
            </w:r>
          </w:p>
        </w:tc>
        <w:tc>
          <w:tcPr>
            <w:tcW w:w="682" w:type="pct"/>
            <w:shd w:val="clear" w:color="auto" w:fill="auto"/>
            <w:noWrap/>
            <w:vAlign w:val="center"/>
          </w:tcPr>
          <w:p w14:paraId="37DC7BD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2023-on</w:t>
            </w:r>
          </w:p>
        </w:tc>
        <w:tc>
          <w:tcPr>
            <w:tcW w:w="681" w:type="pct"/>
            <w:shd w:val="clear" w:color="auto" w:fill="auto"/>
            <w:noWrap/>
            <w:vAlign w:val="center"/>
          </w:tcPr>
          <w:p w14:paraId="208701B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398</w:t>
            </w:r>
          </w:p>
        </w:tc>
      </w:tr>
      <w:tr w:rsidR="00B63D70" w:rsidRPr="00B63D70" w14:paraId="6A470EAE" w14:textId="77777777" w:rsidTr="00C3629E">
        <w:trPr>
          <w:trHeight w:val="153"/>
        </w:trPr>
        <w:tc>
          <w:tcPr>
            <w:tcW w:w="1000" w:type="pct"/>
            <w:shd w:val="clear" w:color="auto" w:fill="auto"/>
            <w:noWrap/>
            <w:vAlign w:val="center"/>
          </w:tcPr>
          <w:p w14:paraId="7A7C1BE8"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06478AF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T010</w:t>
            </w:r>
          </w:p>
        </w:tc>
        <w:tc>
          <w:tcPr>
            <w:tcW w:w="1637" w:type="pct"/>
            <w:shd w:val="clear" w:color="auto" w:fill="auto"/>
            <w:noWrap/>
            <w:vAlign w:val="center"/>
          </w:tcPr>
          <w:p w14:paraId="01AA1C8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Scrambler 400 X</w:t>
            </w:r>
          </w:p>
        </w:tc>
        <w:tc>
          <w:tcPr>
            <w:tcW w:w="682" w:type="pct"/>
            <w:shd w:val="clear" w:color="auto" w:fill="auto"/>
            <w:noWrap/>
            <w:vAlign w:val="center"/>
          </w:tcPr>
          <w:p w14:paraId="76159D9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2023-on</w:t>
            </w:r>
          </w:p>
        </w:tc>
        <w:tc>
          <w:tcPr>
            <w:tcW w:w="681" w:type="pct"/>
            <w:shd w:val="clear" w:color="auto" w:fill="auto"/>
            <w:noWrap/>
            <w:vAlign w:val="center"/>
          </w:tcPr>
          <w:p w14:paraId="364AAFC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398</w:t>
            </w:r>
          </w:p>
        </w:tc>
      </w:tr>
      <w:tr w:rsidR="00B63D70" w:rsidRPr="00B63D70" w14:paraId="4B2BFE69" w14:textId="77777777" w:rsidTr="00C3629E">
        <w:trPr>
          <w:trHeight w:val="153"/>
        </w:trPr>
        <w:tc>
          <w:tcPr>
            <w:tcW w:w="1000" w:type="pct"/>
            <w:shd w:val="clear" w:color="auto" w:fill="auto"/>
            <w:noWrap/>
            <w:vAlign w:val="center"/>
            <w:hideMark/>
          </w:tcPr>
          <w:p w14:paraId="430B26CA"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1DDBFDB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T100</w:t>
            </w:r>
          </w:p>
        </w:tc>
        <w:tc>
          <w:tcPr>
            <w:tcW w:w="1637" w:type="pct"/>
            <w:shd w:val="clear" w:color="auto" w:fill="auto"/>
            <w:noWrap/>
            <w:vAlign w:val="center"/>
            <w:hideMark/>
          </w:tcPr>
          <w:p w14:paraId="1BA0D8E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TIGER</w:t>
            </w:r>
          </w:p>
        </w:tc>
        <w:tc>
          <w:tcPr>
            <w:tcW w:w="682" w:type="pct"/>
            <w:shd w:val="clear" w:color="auto" w:fill="auto"/>
            <w:noWrap/>
            <w:vAlign w:val="center"/>
            <w:hideMark/>
          </w:tcPr>
          <w:p w14:paraId="04AEE39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pre-1970</w:t>
            </w:r>
          </w:p>
        </w:tc>
        <w:tc>
          <w:tcPr>
            <w:tcW w:w="681" w:type="pct"/>
            <w:shd w:val="clear" w:color="auto" w:fill="auto"/>
            <w:noWrap/>
            <w:vAlign w:val="center"/>
            <w:hideMark/>
          </w:tcPr>
          <w:p w14:paraId="445D525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498</w:t>
            </w:r>
          </w:p>
        </w:tc>
      </w:tr>
      <w:tr w:rsidR="00B63D70" w:rsidRPr="00B63D70" w14:paraId="2A497FC5" w14:textId="77777777" w:rsidTr="00C3629E">
        <w:trPr>
          <w:trHeight w:val="153"/>
        </w:trPr>
        <w:tc>
          <w:tcPr>
            <w:tcW w:w="1000" w:type="pct"/>
            <w:shd w:val="clear" w:color="auto" w:fill="auto"/>
            <w:noWrap/>
            <w:vAlign w:val="center"/>
            <w:hideMark/>
          </w:tcPr>
          <w:p w14:paraId="71CBEE30"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377DA4C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T120</w:t>
            </w:r>
          </w:p>
        </w:tc>
        <w:tc>
          <w:tcPr>
            <w:tcW w:w="1637" w:type="pct"/>
            <w:shd w:val="clear" w:color="auto" w:fill="auto"/>
            <w:noWrap/>
            <w:vAlign w:val="center"/>
            <w:hideMark/>
          </w:tcPr>
          <w:p w14:paraId="6A27D53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BONNEVILLE</w:t>
            </w:r>
          </w:p>
        </w:tc>
        <w:tc>
          <w:tcPr>
            <w:tcW w:w="682" w:type="pct"/>
            <w:shd w:val="clear" w:color="auto" w:fill="auto"/>
            <w:noWrap/>
            <w:vAlign w:val="center"/>
            <w:hideMark/>
          </w:tcPr>
          <w:p w14:paraId="152C68A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1959-1974</w:t>
            </w:r>
          </w:p>
        </w:tc>
        <w:tc>
          <w:tcPr>
            <w:tcW w:w="681" w:type="pct"/>
            <w:shd w:val="clear" w:color="auto" w:fill="auto"/>
            <w:noWrap/>
            <w:vAlign w:val="center"/>
            <w:hideMark/>
          </w:tcPr>
          <w:p w14:paraId="63B823F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649</w:t>
            </w:r>
          </w:p>
        </w:tc>
      </w:tr>
      <w:tr w:rsidR="00B63D70" w:rsidRPr="00B63D70" w14:paraId="6B30B93C" w14:textId="77777777" w:rsidTr="00C3629E">
        <w:trPr>
          <w:trHeight w:val="153"/>
        </w:trPr>
        <w:tc>
          <w:tcPr>
            <w:tcW w:w="1000" w:type="pct"/>
            <w:shd w:val="clear" w:color="auto" w:fill="auto"/>
            <w:noWrap/>
            <w:vAlign w:val="center"/>
            <w:hideMark/>
          </w:tcPr>
          <w:p w14:paraId="60B780C1"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7AD3644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TR5</w:t>
            </w:r>
          </w:p>
        </w:tc>
        <w:tc>
          <w:tcPr>
            <w:tcW w:w="1637" w:type="pct"/>
            <w:shd w:val="clear" w:color="auto" w:fill="auto"/>
            <w:noWrap/>
            <w:vAlign w:val="center"/>
            <w:hideMark/>
          </w:tcPr>
          <w:p w14:paraId="1ABB9EF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TROPHY</w:t>
            </w:r>
          </w:p>
        </w:tc>
        <w:tc>
          <w:tcPr>
            <w:tcW w:w="682" w:type="pct"/>
            <w:shd w:val="clear" w:color="auto" w:fill="auto"/>
            <w:noWrap/>
            <w:vAlign w:val="center"/>
            <w:hideMark/>
          </w:tcPr>
          <w:p w14:paraId="2ACD233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1969</w:t>
            </w:r>
          </w:p>
        </w:tc>
        <w:tc>
          <w:tcPr>
            <w:tcW w:w="681" w:type="pct"/>
            <w:shd w:val="clear" w:color="auto" w:fill="auto"/>
            <w:noWrap/>
            <w:vAlign w:val="center"/>
            <w:hideMark/>
          </w:tcPr>
          <w:p w14:paraId="1ACDFB5C"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449</w:t>
            </w:r>
          </w:p>
        </w:tc>
      </w:tr>
      <w:tr w:rsidR="00B63D70" w:rsidRPr="00B63D70" w14:paraId="5A2A4D33" w14:textId="77777777" w:rsidTr="00C3629E">
        <w:trPr>
          <w:trHeight w:val="153"/>
        </w:trPr>
        <w:tc>
          <w:tcPr>
            <w:tcW w:w="1000" w:type="pct"/>
            <w:shd w:val="clear" w:color="auto" w:fill="auto"/>
            <w:noWrap/>
            <w:vAlign w:val="center"/>
            <w:hideMark/>
          </w:tcPr>
          <w:p w14:paraId="473F1135"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5983F2F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TR6</w:t>
            </w:r>
          </w:p>
        </w:tc>
        <w:tc>
          <w:tcPr>
            <w:tcW w:w="1637" w:type="pct"/>
            <w:shd w:val="clear" w:color="auto" w:fill="auto"/>
            <w:noWrap/>
            <w:vAlign w:val="center"/>
            <w:hideMark/>
          </w:tcPr>
          <w:p w14:paraId="360E0B3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TROPHY</w:t>
            </w:r>
          </w:p>
        </w:tc>
        <w:tc>
          <w:tcPr>
            <w:tcW w:w="682" w:type="pct"/>
            <w:shd w:val="clear" w:color="auto" w:fill="auto"/>
            <w:noWrap/>
            <w:vAlign w:val="center"/>
            <w:hideMark/>
          </w:tcPr>
          <w:p w14:paraId="53CFEF2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1961-73</w:t>
            </w:r>
          </w:p>
        </w:tc>
        <w:tc>
          <w:tcPr>
            <w:tcW w:w="681" w:type="pct"/>
            <w:shd w:val="clear" w:color="auto" w:fill="auto"/>
            <w:noWrap/>
            <w:vAlign w:val="center"/>
            <w:hideMark/>
          </w:tcPr>
          <w:p w14:paraId="6B16864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649</w:t>
            </w:r>
          </w:p>
        </w:tc>
      </w:tr>
      <w:tr w:rsidR="00B63D70" w:rsidRPr="00B63D70" w14:paraId="1B8BDD10" w14:textId="77777777" w:rsidTr="00C3629E">
        <w:trPr>
          <w:trHeight w:val="153"/>
        </w:trPr>
        <w:tc>
          <w:tcPr>
            <w:tcW w:w="1000" w:type="pct"/>
            <w:shd w:val="clear" w:color="auto" w:fill="auto"/>
            <w:noWrap/>
            <w:vAlign w:val="center"/>
            <w:hideMark/>
          </w:tcPr>
          <w:p w14:paraId="23E07DAA"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764197F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TR7</w:t>
            </w:r>
          </w:p>
        </w:tc>
        <w:tc>
          <w:tcPr>
            <w:tcW w:w="1637" w:type="pct"/>
            <w:shd w:val="clear" w:color="auto" w:fill="auto"/>
            <w:noWrap/>
            <w:vAlign w:val="center"/>
            <w:hideMark/>
          </w:tcPr>
          <w:p w14:paraId="4D6F6A7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TIGER</w:t>
            </w:r>
          </w:p>
        </w:tc>
        <w:tc>
          <w:tcPr>
            <w:tcW w:w="682" w:type="pct"/>
            <w:shd w:val="clear" w:color="auto" w:fill="auto"/>
            <w:noWrap/>
            <w:vAlign w:val="center"/>
            <w:hideMark/>
          </w:tcPr>
          <w:p w14:paraId="4655518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1971</w:t>
            </w:r>
          </w:p>
        </w:tc>
        <w:tc>
          <w:tcPr>
            <w:tcW w:w="681" w:type="pct"/>
            <w:shd w:val="clear" w:color="auto" w:fill="auto"/>
            <w:noWrap/>
            <w:vAlign w:val="center"/>
            <w:hideMark/>
          </w:tcPr>
          <w:p w14:paraId="52261F4E"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649</w:t>
            </w:r>
          </w:p>
        </w:tc>
      </w:tr>
      <w:tr w:rsidR="00B63D70" w:rsidRPr="00B63D70" w14:paraId="54BEC262" w14:textId="77777777" w:rsidTr="00C3629E">
        <w:trPr>
          <w:trHeight w:val="153"/>
        </w:trPr>
        <w:tc>
          <w:tcPr>
            <w:tcW w:w="1000" w:type="pct"/>
            <w:tcBorders>
              <w:bottom w:val="single" w:sz="4" w:space="0" w:color="auto"/>
            </w:tcBorders>
            <w:shd w:val="clear" w:color="auto" w:fill="auto"/>
            <w:noWrap/>
            <w:vAlign w:val="center"/>
            <w:hideMark/>
          </w:tcPr>
          <w:p w14:paraId="5FAC6D9A" w14:textId="77777777" w:rsidR="00B63D70" w:rsidRPr="00B63D70" w:rsidRDefault="00B63D70" w:rsidP="00B63D70">
            <w:pPr>
              <w:spacing w:before="40" w:after="40"/>
              <w:jc w:val="left"/>
              <w:rPr>
                <w:rFonts w:eastAsia="Times New Roman"/>
                <w:b/>
                <w:bCs/>
                <w:szCs w:val="17"/>
                <w:lang w:eastAsia="en-AU"/>
              </w:rPr>
            </w:pPr>
          </w:p>
        </w:tc>
        <w:tc>
          <w:tcPr>
            <w:tcW w:w="1000" w:type="pct"/>
            <w:tcBorders>
              <w:bottom w:val="single" w:sz="4" w:space="0" w:color="auto"/>
            </w:tcBorders>
            <w:shd w:val="clear" w:color="auto" w:fill="auto"/>
            <w:noWrap/>
            <w:vAlign w:val="center"/>
            <w:hideMark/>
          </w:tcPr>
          <w:p w14:paraId="74F58F0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TRIBSA</w:t>
            </w:r>
          </w:p>
        </w:tc>
        <w:tc>
          <w:tcPr>
            <w:tcW w:w="1637" w:type="pct"/>
            <w:tcBorders>
              <w:bottom w:val="single" w:sz="4" w:space="0" w:color="auto"/>
            </w:tcBorders>
            <w:shd w:val="clear" w:color="auto" w:fill="auto"/>
            <w:noWrap/>
            <w:vAlign w:val="center"/>
            <w:hideMark/>
          </w:tcPr>
          <w:p w14:paraId="0B7CD07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TRIBSA</w:t>
            </w:r>
          </w:p>
        </w:tc>
        <w:tc>
          <w:tcPr>
            <w:tcW w:w="682" w:type="pct"/>
            <w:tcBorders>
              <w:bottom w:val="single" w:sz="4" w:space="0" w:color="auto"/>
            </w:tcBorders>
            <w:shd w:val="clear" w:color="auto" w:fill="auto"/>
            <w:noWrap/>
            <w:vAlign w:val="center"/>
            <w:hideMark/>
          </w:tcPr>
          <w:p w14:paraId="4E5645A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1960-70</w:t>
            </w:r>
          </w:p>
        </w:tc>
        <w:tc>
          <w:tcPr>
            <w:tcW w:w="681" w:type="pct"/>
            <w:tcBorders>
              <w:bottom w:val="single" w:sz="4" w:space="0" w:color="auto"/>
            </w:tcBorders>
            <w:shd w:val="clear" w:color="auto" w:fill="auto"/>
            <w:noWrap/>
            <w:vAlign w:val="center"/>
            <w:hideMark/>
          </w:tcPr>
          <w:p w14:paraId="5EBB5BD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650</w:t>
            </w:r>
          </w:p>
        </w:tc>
      </w:tr>
      <w:tr w:rsidR="00B63D70" w:rsidRPr="00B63D70" w14:paraId="72B09CF3" w14:textId="77777777" w:rsidTr="00C3629E">
        <w:trPr>
          <w:trHeight w:val="153"/>
        </w:trPr>
        <w:tc>
          <w:tcPr>
            <w:tcW w:w="1000" w:type="pct"/>
            <w:tcBorders>
              <w:top w:val="single" w:sz="4" w:space="0" w:color="auto"/>
              <w:bottom w:val="single" w:sz="4" w:space="0" w:color="auto"/>
            </w:tcBorders>
            <w:shd w:val="clear" w:color="auto" w:fill="auto"/>
            <w:noWrap/>
            <w:vAlign w:val="center"/>
          </w:tcPr>
          <w:p w14:paraId="353418CC"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UBCO</w:t>
            </w:r>
          </w:p>
        </w:tc>
        <w:tc>
          <w:tcPr>
            <w:tcW w:w="1000" w:type="pct"/>
            <w:tcBorders>
              <w:top w:val="single" w:sz="4" w:space="0" w:color="auto"/>
              <w:bottom w:val="single" w:sz="4" w:space="0" w:color="auto"/>
            </w:tcBorders>
            <w:shd w:val="clear" w:color="auto" w:fill="auto"/>
            <w:noWrap/>
            <w:vAlign w:val="center"/>
          </w:tcPr>
          <w:p w14:paraId="2AA812D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2018 2X2</w:t>
            </w:r>
          </w:p>
        </w:tc>
        <w:tc>
          <w:tcPr>
            <w:tcW w:w="1637" w:type="pct"/>
            <w:tcBorders>
              <w:top w:val="single" w:sz="4" w:space="0" w:color="auto"/>
              <w:bottom w:val="single" w:sz="4" w:space="0" w:color="auto"/>
            </w:tcBorders>
            <w:shd w:val="clear" w:color="auto" w:fill="auto"/>
            <w:noWrap/>
            <w:vAlign w:val="center"/>
          </w:tcPr>
          <w:p w14:paraId="0CE8907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UBCO</w:t>
            </w:r>
          </w:p>
        </w:tc>
        <w:tc>
          <w:tcPr>
            <w:tcW w:w="682" w:type="pct"/>
            <w:tcBorders>
              <w:top w:val="single" w:sz="4" w:space="0" w:color="auto"/>
              <w:bottom w:val="single" w:sz="4" w:space="0" w:color="auto"/>
            </w:tcBorders>
            <w:shd w:val="clear" w:color="auto" w:fill="auto"/>
            <w:noWrap/>
            <w:vAlign w:val="center"/>
          </w:tcPr>
          <w:p w14:paraId="50F9DE9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2018</w:t>
            </w:r>
          </w:p>
        </w:tc>
        <w:tc>
          <w:tcPr>
            <w:tcW w:w="681" w:type="pct"/>
            <w:tcBorders>
              <w:top w:val="single" w:sz="4" w:space="0" w:color="auto"/>
              <w:bottom w:val="single" w:sz="4" w:space="0" w:color="auto"/>
            </w:tcBorders>
            <w:shd w:val="clear" w:color="auto" w:fill="auto"/>
            <w:noWrap/>
            <w:vAlign w:val="center"/>
          </w:tcPr>
          <w:p w14:paraId="1CDD591E" w14:textId="77777777" w:rsidR="00B63D70" w:rsidRPr="00B63D70" w:rsidRDefault="00B63D70" w:rsidP="00B63D70">
            <w:pPr>
              <w:spacing w:before="40" w:after="40"/>
              <w:ind w:left="340"/>
              <w:rPr>
                <w:rFonts w:eastAsia="Times New Roman"/>
                <w:szCs w:val="17"/>
                <w:lang w:eastAsia="en-AU"/>
              </w:rPr>
            </w:pPr>
          </w:p>
        </w:tc>
      </w:tr>
      <w:tr w:rsidR="00B63D70" w:rsidRPr="00B63D70" w14:paraId="29D46C0C" w14:textId="77777777" w:rsidTr="00C3629E">
        <w:trPr>
          <w:trHeight w:val="153"/>
        </w:trPr>
        <w:tc>
          <w:tcPr>
            <w:tcW w:w="1000" w:type="pct"/>
            <w:tcBorders>
              <w:top w:val="single" w:sz="4" w:space="0" w:color="auto"/>
            </w:tcBorders>
            <w:shd w:val="clear" w:color="auto" w:fill="auto"/>
            <w:noWrap/>
            <w:vAlign w:val="center"/>
            <w:hideMark/>
          </w:tcPr>
          <w:p w14:paraId="7C821A4C"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URAL</w:t>
            </w:r>
          </w:p>
        </w:tc>
        <w:tc>
          <w:tcPr>
            <w:tcW w:w="1000" w:type="pct"/>
            <w:tcBorders>
              <w:top w:val="single" w:sz="4" w:space="0" w:color="auto"/>
            </w:tcBorders>
            <w:shd w:val="clear" w:color="auto" w:fill="auto"/>
            <w:noWrap/>
            <w:vAlign w:val="center"/>
            <w:hideMark/>
          </w:tcPr>
          <w:p w14:paraId="2637D7E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DNEPR</w:t>
            </w:r>
          </w:p>
        </w:tc>
        <w:tc>
          <w:tcPr>
            <w:tcW w:w="1637" w:type="pct"/>
            <w:tcBorders>
              <w:top w:val="single" w:sz="4" w:space="0" w:color="auto"/>
            </w:tcBorders>
            <w:shd w:val="clear" w:color="auto" w:fill="auto"/>
            <w:noWrap/>
            <w:vAlign w:val="center"/>
            <w:hideMark/>
          </w:tcPr>
          <w:p w14:paraId="4762DAB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DNIEPNER</w:t>
            </w:r>
          </w:p>
        </w:tc>
        <w:tc>
          <w:tcPr>
            <w:tcW w:w="682" w:type="pct"/>
            <w:tcBorders>
              <w:top w:val="single" w:sz="4" w:space="0" w:color="auto"/>
            </w:tcBorders>
            <w:shd w:val="clear" w:color="auto" w:fill="auto"/>
            <w:noWrap/>
            <w:vAlign w:val="center"/>
            <w:hideMark/>
          </w:tcPr>
          <w:p w14:paraId="366C71F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1974</w:t>
            </w:r>
          </w:p>
        </w:tc>
        <w:tc>
          <w:tcPr>
            <w:tcW w:w="681" w:type="pct"/>
            <w:tcBorders>
              <w:top w:val="single" w:sz="4" w:space="0" w:color="auto"/>
            </w:tcBorders>
            <w:shd w:val="clear" w:color="auto" w:fill="auto"/>
            <w:noWrap/>
            <w:vAlign w:val="center"/>
            <w:hideMark/>
          </w:tcPr>
          <w:p w14:paraId="795E183A"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650</w:t>
            </w:r>
          </w:p>
        </w:tc>
      </w:tr>
      <w:tr w:rsidR="00B63D70" w:rsidRPr="00B63D70" w14:paraId="1A77F5CD" w14:textId="77777777" w:rsidTr="00C3629E">
        <w:trPr>
          <w:trHeight w:val="153"/>
        </w:trPr>
        <w:tc>
          <w:tcPr>
            <w:tcW w:w="1000" w:type="pct"/>
            <w:shd w:val="clear" w:color="auto" w:fill="auto"/>
            <w:noWrap/>
            <w:vAlign w:val="center"/>
            <w:hideMark/>
          </w:tcPr>
          <w:p w14:paraId="5541CF51"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58BB30C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K650</w:t>
            </w:r>
          </w:p>
        </w:tc>
        <w:tc>
          <w:tcPr>
            <w:tcW w:w="1637" w:type="pct"/>
            <w:shd w:val="clear" w:color="auto" w:fill="auto"/>
            <w:noWrap/>
            <w:vAlign w:val="center"/>
            <w:hideMark/>
          </w:tcPr>
          <w:p w14:paraId="204B917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K650</w:t>
            </w:r>
          </w:p>
        </w:tc>
        <w:tc>
          <w:tcPr>
            <w:tcW w:w="682" w:type="pct"/>
            <w:shd w:val="clear" w:color="auto" w:fill="auto"/>
            <w:noWrap/>
            <w:vAlign w:val="center"/>
            <w:hideMark/>
          </w:tcPr>
          <w:p w14:paraId="0E188B8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1967-74</w:t>
            </w:r>
          </w:p>
        </w:tc>
        <w:tc>
          <w:tcPr>
            <w:tcW w:w="681" w:type="pct"/>
            <w:shd w:val="clear" w:color="auto" w:fill="auto"/>
            <w:noWrap/>
            <w:vAlign w:val="center"/>
            <w:hideMark/>
          </w:tcPr>
          <w:p w14:paraId="5EAC7E59"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650</w:t>
            </w:r>
          </w:p>
        </w:tc>
      </w:tr>
      <w:tr w:rsidR="00B63D70" w:rsidRPr="00B63D70" w14:paraId="4707D183" w14:textId="77777777" w:rsidTr="00C3629E">
        <w:trPr>
          <w:trHeight w:val="153"/>
        </w:trPr>
        <w:tc>
          <w:tcPr>
            <w:tcW w:w="1000" w:type="pct"/>
            <w:shd w:val="clear" w:color="auto" w:fill="auto"/>
            <w:noWrap/>
            <w:vAlign w:val="center"/>
            <w:hideMark/>
          </w:tcPr>
          <w:p w14:paraId="071D684F"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0E373FF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MT9</w:t>
            </w:r>
          </w:p>
        </w:tc>
        <w:tc>
          <w:tcPr>
            <w:tcW w:w="1637" w:type="pct"/>
            <w:shd w:val="clear" w:color="auto" w:fill="auto"/>
            <w:noWrap/>
            <w:vAlign w:val="center"/>
            <w:hideMark/>
          </w:tcPr>
          <w:p w14:paraId="789DD97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MT9</w:t>
            </w:r>
          </w:p>
        </w:tc>
        <w:tc>
          <w:tcPr>
            <w:tcW w:w="682" w:type="pct"/>
            <w:shd w:val="clear" w:color="auto" w:fill="auto"/>
            <w:noWrap/>
            <w:vAlign w:val="center"/>
            <w:hideMark/>
          </w:tcPr>
          <w:p w14:paraId="5AABC7C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1974</w:t>
            </w:r>
          </w:p>
        </w:tc>
        <w:tc>
          <w:tcPr>
            <w:tcW w:w="681" w:type="pct"/>
            <w:shd w:val="clear" w:color="auto" w:fill="auto"/>
            <w:noWrap/>
            <w:vAlign w:val="center"/>
            <w:hideMark/>
          </w:tcPr>
          <w:p w14:paraId="0B1BDD5C"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650</w:t>
            </w:r>
          </w:p>
        </w:tc>
      </w:tr>
      <w:tr w:rsidR="00B63D70" w:rsidRPr="00B63D70" w14:paraId="0A6E93A7" w14:textId="77777777" w:rsidTr="00C3629E">
        <w:trPr>
          <w:trHeight w:val="153"/>
        </w:trPr>
        <w:tc>
          <w:tcPr>
            <w:tcW w:w="1000" w:type="pct"/>
            <w:tcBorders>
              <w:bottom w:val="single" w:sz="4" w:space="0" w:color="auto"/>
            </w:tcBorders>
            <w:shd w:val="clear" w:color="auto" w:fill="auto"/>
            <w:noWrap/>
            <w:vAlign w:val="center"/>
            <w:hideMark/>
          </w:tcPr>
          <w:p w14:paraId="11FD662F"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 xml:space="preserve"> </w:t>
            </w:r>
          </w:p>
        </w:tc>
        <w:tc>
          <w:tcPr>
            <w:tcW w:w="1000" w:type="pct"/>
            <w:tcBorders>
              <w:bottom w:val="single" w:sz="4" w:space="0" w:color="auto"/>
            </w:tcBorders>
            <w:shd w:val="clear" w:color="auto" w:fill="auto"/>
            <w:noWrap/>
            <w:vAlign w:val="center"/>
            <w:hideMark/>
          </w:tcPr>
          <w:p w14:paraId="4145D98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THRUXTON</w:t>
            </w:r>
          </w:p>
        </w:tc>
        <w:tc>
          <w:tcPr>
            <w:tcW w:w="1637" w:type="pct"/>
            <w:tcBorders>
              <w:bottom w:val="single" w:sz="4" w:space="0" w:color="auto"/>
            </w:tcBorders>
            <w:shd w:val="clear" w:color="auto" w:fill="auto"/>
            <w:noWrap/>
            <w:vAlign w:val="center"/>
            <w:hideMark/>
          </w:tcPr>
          <w:p w14:paraId="2FB6588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THRUXTON</w:t>
            </w:r>
          </w:p>
        </w:tc>
        <w:tc>
          <w:tcPr>
            <w:tcW w:w="682" w:type="pct"/>
            <w:tcBorders>
              <w:bottom w:val="single" w:sz="4" w:space="0" w:color="auto"/>
            </w:tcBorders>
            <w:shd w:val="clear" w:color="auto" w:fill="auto"/>
            <w:noWrap/>
            <w:vAlign w:val="center"/>
            <w:hideMark/>
          </w:tcPr>
          <w:p w14:paraId="016ECFA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1965-67</w:t>
            </w:r>
          </w:p>
        </w:tc>
        <w:tc>
          <w:tcPr>
            <w:tcW w:w="681" w:type="pct"/>
            <w:tcBorders>
              <w:bottom w:val="single" w:sz="4" w:space="0" w:color="auto"/>
            </w:tcBorders>
            <w:shd w:val="clear" w:color="auto" w:fill="auto"/>
            <w:noWrap/>
            <w:vAlign w:val="center"/>
            <w:hideMark/>
          </w:tcPr>
          <w:p w14:paraId="1321957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499</w:t>
            </w:r>
          </w:p>
        </w:tc>
      </w:tr>
      <w:tr w:rsidR="00B63D70" w:rsidRPr="00B63D70" w14:paraId="478703A4" w14:textId="77777777" w:rsidTr="00C3629E">
        <w:trPr>
          <w:trHeight w:val="153"/>
        </w:trPr>
        <w:tc>
          <w:tcPr>
            <w:tcW w:w="1000" w:type="pct"/>
            <w:tcBorders>
              <w:top w:val="single" w:sz="4" w:space="0" w:color="auto"/>
            </w:tcBorders>
            <w:shd w:val="clear" w:color="auto" w:fill="auto"/>
            <w:noWrap/>
            <w:vAlign w:val="center"/>
            <w:hideMark/>
          </w:tcPr>
          <w:p w14:paraId="4F2321DB"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VESPA</w:t>
            </w:r>
          </w:p>
        </w:tc>
        <w:tc>
          <w:tcPr>
            <w:tcW w:w="1000" w:type="pct"/>
            <w:tcBorders>
              <w:top w:val="single" w:sz="4" w:space="0" w:color="auto"/>
            </w:tcBorders>
            <w:shd w:val="clear" w:color="auto" w:fill="auto"/>
            <w:noWrap/>
            <w:vAlign w:val="center"/>
            <w:hideMark/>
          </w:tcPr>
          <w:p w14:paraId="11D6A8E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 xml:space="preserve">All Models </w:t>
            </w:r>
          </w:p>
        </w:tc>
        <w:tc>
          <w:tcPr>
            <w:tcW w:w="1637" w:type="pct"/>
            <w:tcBorders>
              <w:top w:val="single" w:sz="4" w:space="0" w:color="auto"/>
            </w:tcBorders>
            <w:shd w:val="clear" w:color="auto" w:fill="auto"/>
            <w:noWrap/>
            <w:vAlign w:val="center"/>
            <w:hideMark/>
          </w:tcPr>
          <w:p w14:paraId="7319D1D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 models</w:t>
            </w:r>
          </w:p>
        </w:tc>
        <w:tc>
          <w:tcPr>
            <w:tcW w:w="682" w:type="pct"/>
            <w:tcBorders>
              <w:top w:val="single" w:sz="4" w:space="0" w:color="auto"/>
            </w:tcBorders>
            <w:shd w:val="clear" w:color="auto" w:fill="auto"/>
            <w:noWrap/>
            <w:vAlign w:val="center"/>
            <w:hideMark/>
          </w:tcPr>
          <w:p w14:paraId="4094535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until 1/09/2013</w:t>
            </w:r>
          </w:p>
        </w:tc>
        <w:tc>
          <w:tcPr>
            <w:tcW w:w="681" w:type="pct"/>
            <w:tcBorders>
              <w:top w:val="single" w:sz="4" w:space="0" w:color="auto"/>
            </w:tcBorders>
            <w:shd w:val="clear" w:color="auto" w:fill="auto"/>
            <w:noWrap/>
            <w:vAlign w:val="center"/>
            <w:hideMark/>
          </w:tcPr>
          <w:p w14:paraId="154D0A0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50-300</w:t>
            </w:r>
          </w:p>
        </w:tc>
      </w:tr>
      <w:tr w:rsidR="00B63D70" w:rsidRPr="00B63D70" w14:paraId="4E06B7E6" w14:textId="77777777" w:rsidTr="00C3629E">
        <w:trPr>
          <w:trHeight w:val="153"/>
        </w:trPr>
        <w:tc>
          <w:tcPr>
            <w:tcW w:w="1000" w:type="pct"/>
            <w:tcBorders>
              <w:top w:val="single" w:sz="4" w:space="0" w:color="auto"/>
            </w:tcBorders>
            <w:shd w:val="clear" w:color="auto" w:fill="auto"/>
            <w:noWrap/>
            <w:vAlign w:val="center"/>
          </w:tcPr>
          <w:p w14:paraId="21A37489" w14:textId="77777777" w:rsidR="00B63D70" w:rsidRPr="00B63D70" w:rsidRDefault="00B63D70" w:rsidP="00B63D70">
            <w:pPr>
              <w:spacing w:before="40" w:after="40"/>
              <w:jc w:val="left"/>
              <w:rPr>
                <w:rFonts w:eastAsia="Times New Roman"/>
                <w:b/>
                <w:bCs/>
                <w:szCs w:val="17"/>
                <w:lang w:eastAsia="en-AU"/>
              </w:rPr>
            </w:pPr>
          </w:p>
        </w:tc>
        <w:tc>
          <w:tcPr>
            <w:tcW w:w="1000" w:type="pct"/>
            <w:tcBorders>
              <w:top w:val="single" w:sz="4" w:space="0" w:color="auto"/>
            </w:tcBorders>
            <w:shd w:val="clear" w:color="auto" w:fill="auto"/>
            <w:noWrap/>
            <w:vAlign w:val="center"/>
          </w:tcPr>
          <w:p w14:paraId="16BA69F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GTS 300</w:t>
            </w:r>
          </w:p>
        </w:tc>
        <w:tc>
          <w:tcPr>
            <w:tcW w:w="1637" w:type="pct"/>
            <w:tcBorders>
              <w:top w:val="single" w:sz="4" w:space="0" w:color="auto"/>
            </w:tcBorders>
            <w:shd w:val="clear" w:color="auto" w:fill="auto"/>
            <w:noWrap/>
            <w:vAlign w:val="center"/>
          </w:tcPr>
          <w:p w14:paraId="087FD31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GTS 300 (Super/Sport/Super Sport/Tech)</w:t>
            </w:r>
          </w:p>
        </w:tc>
        <w:tc>
          <w:tcPr>
            <w:tcW w:w="682" w:type="pct"/>
            <w:tcBorders>
              <w:top w:val="single" w:sz="4" w:space="0" w:color="auto"/>
            </w:tcBorders>
            <w:shd w:val="clear" w:color="auto" w:fill="auto"/>
            <w:noWrap/>
            <w:vAlign w:val="center"/>
          </w:tcPr>
          <w:p w14:paraId="2AD0FEB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2008-on</w:t>
            </w:r>
          </w:p>
        </w:tc>
        <w:tc>
          <w:tcPr>
            <w:tcW w:w="681" w:type="pct"/>
            <w:tcBorders>
              <w:top w:val="single" w:sz="4" w:space="0" w:color="auto"/>
            </w:tcBorders>
            <w:shd w:val="clear" w:color="auto" w:fill="auto"/>
            <w:noWrap/>
            <w:vAlign w:val="center"/>
          </w:tcPr>
          <w:p w14:paraId="2EC81CD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278</w:t>
            </w:r>
          </w:p>
        </w:tc>
      </w:tr>
      <w:tr w:rsidR="00B63D70" w:rsidRPr="00B63D70" w14:paraId="1393E08F" w14:textId="77777777" w:rsidTr="00C3629E">
        <w:trPr>
          <w:trHeight w:val="153"/>
        </w:trPr>
        <w:tc>
          <w:tcPr>
            <w:tcW w:w="1000" w:type="pct"/>
            <w:shd w:val="clear" w:color="auto" w:fill="auto"/>
            <w:noWrap/>
            <w:vAlign w:val="center"/>
          </w:tcPr>
          <w:p w14:paraId="72C9C5F2"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41BBDB7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GTV 300</w:t>
            </w:r>
          </w:p>
        </w:tc>
        <w:tc>
          <w:tcPr>
            <w:tcW w:w="1637" w:type="pct"/>
            <w:shd w:val="clear" w:color="auto" w:fill="auto"/>
            <w:noWrap/>
            <w:vAlign w:val="center"/>
          </w:tcPr>
          <w:p w14:paraId="5EE0069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MD3109</w:t>
            </w:r>
          </w:p>
        </w:tc>
        <w:tc>
          <w:tcPr>
            <w:tcW w:w="682" w:type="pct"/>
            <w:shd w:val="clear" w:color="auto" w:fill="auto"/>
            <w:noWrap/>
            <w:vAlign w:val="center"/>
          </w:tcPr>
          <w:p w14:paraId="5369302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tcPr>
          <w:p w14:paraId="0568766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278</w:t>
            </w:r>
          </w:p>
        </w:tc>
      </w:tr>
      <w:tr w:rsidR="00B63D70" w:rsidRPr="00B63D70" w14:paraId="1DD5BBAA" w14:textId="77777777" w:rsidTr="00C3629E">
        <w:trPr>
          <w:trHeight w:val="153"/>
        </w:trPr>
        <w:tc>
          <w:tcPr>
            <w:tcW w:w="1000" w:type="pct"/>
            <w:shd w:val="clear" w:color="auto" w:fill="auto"/>
            <w:noWrap/>
            <w:vAlign w:val="center"/>
          </w:tcPr>
          <w:p w14:paraId="2B1A80D4"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32CD054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PSI M45</w:t>
            </w:r>
          </w:p>
        </w:tc>
        <w:tc>
          <w:tcPr>
            <w:tcW w:w="1637" w:type="pct"/>
            <w:shd w:val="clear" w:color="auto" w:fill="auto"/>
            <w:noWrap/>
            <w:vAlign w:val="center"/>
          </w:tcPr>
          <w:p w14:paraId="7E51555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M45200 300 S/SS</w:t>
            </w:r>
          </w:p>
        </w:tc>
        <w:tc>
          <w:tcPr>
            <w:tcW w:w="682" w:type="pct"/>
            <w:shd w:val="clear" w:color="auto" w:fill="auto"/>
            <w:noWrap/>
            <w:vAlign w:val="center"/>
          </w:tcPr>
          <w:p w14:paraId="1143691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2016-on</w:t>
            </w:r>
          </w:p>
        </w:tc>
        <w:tc>
          <w:tcPr>
            <w:tcW w:w="681" w:type="pct"/>
            <w:shd w:val="clear" w:color="auto" w:fill="auto"/>
            <w:noWrap/>
            <w:vAlign w:val="center"/>
          </w:tcPr>
          <w:p w14:paraId="622418B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278</w:t>
            </w:r>
          </w:p>
        </w:tc>
      </w:tr>
      <w:tr w:rsidR="00B63D70" w:rsidRPr="00B63D70" w14:paraId="0EB14492" w14:textId="77777777" w:rsidTr="00C3629E">
        <w:trPr>
          <w:trHeight w:val="153"/>
        </w:trPr>
        <w:tc>
          <w:tcPr>
            <w:tcW w:w="1000" w:type="pct"/>
            <w:shd w:val="clear" w:color="auto" w:fill="auto"/>
            <w:noWrap/>
            <w:vAlign w:val="center"/>
          </w:tcPr>
          <w:p w14:paraId="2B8D3AA8"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641006F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PSI M45</w:t>
            </w:r>
          </w:p>
        </w:tc>
        <w:tc>
          <w:tcPr>
            <w:tcW w:w="1637" w:type="pct"/>
            <w:shd w:val="clear" w:color="auto" w:fill="auto"/>
            <w:noWrap/>
            <w:vAlign w:val="center"/>
          </w:tcPr>
          <w:p w14:paraId="55E7F39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M45202 300 ABS</w:t>
            </w:r>
          </w:p>
        </w:tc>
        <w:tc>
          <w:tcPr>
            <w:tcW w:w="682" w:type="pct"/>
            <w:shd w:val="clear" w:color="auto" w:fill="auto"/>
            <w:noWrap/>
            <w:vAlign w:val="center"/>
          </w:tcPr>
          <w:p w14:paraId="3E78DB1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2018-on</w:t>
            </w:r>
          </w:p>
        </w:tc>
        <w:tc>
          <w:tcPr>
            <w:tcW w:w="681" w:type="pct"/>
            <w:shd w:val="clear" w:color="auto" w:fill="auto"/>
            <w:noWrap/>
            <w:vAlign w:val="center"/>
          </w:tcPr>
          <w:p w14:paraId="3D7A0F7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278</w:t>
            </w:r>
          </w:p>
        </w:tc>
      </w:tr>
      <w:tr w:rsidR="00B63D70" w:rsidRPr="00B63D70" w14:paraId="435112D5" w14:textId="77777777" w:rsidTr="00C3629E">
        <w:trPr>
          <w:trHeight w:val="153"/>
        </w:trPr>
        <w:tc>
          <w:tcPr>
            <w:tcW w:w="1000" w:type="pct"/>
            <w:shd w:val="clear" w:color="auto" w:fill="auto"/>
            <w:noWrap/>
            <w:vAlign w:val="center"/>
          </w:tcPr>
          <w:p w14:paraId="41A048D1"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3D16411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PSI M45</w:t>
            </w:r>
          </w:p>
        </w:tc>
        <w:tc>
          <w:tcPr>
            <w:tcW w:w="1637" w:type="pct"/>
            <w:shd w:val="clear" w:color="auto" w:fill="auto"/>
            <w:noWrap/>
            <w:vAlign w:val="center"/>
          </w:tcPr>
          <w:p w14:paraId="19CC981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M45710 300 S/SS</w:t>
            </w:r>
          </w:p>
        </w:tc>
        <w:tc>
          <w:tcPr>
            <w:tcW w:w="682" w:type="pct"/>
            <w:shd w:val="clear" w:color="auto" w:fill="auto"/>
            <w:noWrap/>
            <w:vAlign w:val="center"/>
          </w:tcPr>
          <w:p w14:paraId="58F306F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2018-on</w:t>
            </w:r>
          </w:p>
        </w:tc>
        <w:tc>
          <w:tcPr>
            <w:tcW w:w="681" w:type="pct"/>
            <w:shd w:val="clear" w:color="auto" w:fill="auto"/>
            <w:noWrap/>
            <w:vAlign w:val="center"/>
          </w:tcPr>
          <w:p w14:paraId="7E5FFBF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278</w:t>
            </w:r>
          </w:p>
        </w:tc>
      </w:tr>
      <w:tr w:rsidR="00B63D70" w:rsidRPr="00B63D70" w14:paraId="6489A582" w14:textId="77777777" w:rsidTr="00C3629E">
        <w:trPr>
          <w:trHeight w:val="153"/>
        </w:trPr>
        <w:tc>
          <w:tcPr>
            <w:tcW w:w="1000" w:type="pct"/>
            <w:shd w:val="clear" w:color="auto" w:fill="auto"/>
            <w:noWrap/>
            <w:vAlign w:val="center"/>
          </w:tcPr>
          <w:p w14:paraId="184C5DE8"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44BB4FA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PSI M45</w:t>
            </w:r>
          </w:p>
        </w:tc>
        <w:tc>
          <w:tcPr>
            <w:tcW w:w="1637" w:type="pct"/>
            <w:shd w:val="clear" w:color="auto" w:fill="auto"/>
            <w:noWrap/>
            <w:vAlign w:val="center"/>
          </w:tcPr>
          <w:p w14:paraId="60EC2A6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M45715 300 S/TECH</w:t>
            </w:r>
          </w:p>
        </w:tc>
        <w:tc>
          <w:tcPr>
            <w:tcW w:w="682" w:type="pct"/>
            <w:shd w:val="clear" w:color="auto" w:fill="auto"/>
            <w:noWrap/>
            <w:vAlign w:val="center"/>
          </w:tcPr>
          <w:p w14:paraId="5F23EF6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2019-on</w:t>
            </w:r>
          </w:p>
        </w:tc>
        <w:tc>
          <w:tcPr>
            <w:tcW w:w="681" w:type="pct"/>
            <w:shd w:val="clear" w:color="auto" w:fill="auto"/>
            <w:noWrap/>
            <w:vAlign w:val="center"/>
          </w:tcPr>
          <w:p w14:paraId="00A567BE"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278</w:t>
            </w:r>
          </w:p>
        </w:tc>
      </w:tr>
      <w:tr w:rsidR="00B63D70" w:rsidRPr="00B63D70" w14:paraId="5C23E816" w14:textId="77777777" w:rsidTr="00C3629E">
        <w:trPr>
          <w:trHeight w:val="153"/>
        </w:trPr>
        <w:tc>
          <w:tcPr>
            <w:tcW w:w="1000" w:type="pct"/>
            <w:shd w:val="clear" w:color="auto" w:fill="auto"/>
            <w:noWrap/>
            <w:vAlign w:val="center"/>
          </w:tcPr>
          <w:p w14:paraId="0F9F62FE"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70A5656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PSI M45</w:t>
            </w:r>
          </w:p>
        </w:tc>
        <w:tc>
          <w:tcPr>
            <w:tcW w:w="1637" w:type="pct"/>
            <w:shd w:val="clear" w:color="auto" w:fill="auto"/>
            <w:noWrap/>
            <w:vAlign w:val="center"/>
          </w:tcPr>
          <w:p w14:paraId="142F933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M45710 300</w:t>
            </w:r>
          </w:p>
        </w:tc>
        <w:tc>
          <w:tcPr>
            <w:tcW w:w="682" w:type="pct"/>
            <w:shd w:val="clear" w:color="auto" w:fill="auto"/>
            <w:noWrap/>
            <w:vAlign w:val="center"/>
          </w:tcPr>
          <w:p w14:paraId="0030197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2018</w:t>
            </w:r>
          </w:p>
        </w:tc>
        <w:tc>
          <w:tcPr>
            <w:tcW w:w="681" w:type="pct"/>
            <w:shd w:val="clear" w:color="auto" w:fill="auto"/>
            <w:noWrap/>
            <w:vAlign w:val="center"/>
          </w:tcPr>
          <w:p w14:paraId="504E050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278</w:t>
            </w:r>
          </w:p>
        </w:tc>
      </w:tr>
      <w:tr w:rsidR="00B63D70" w:rsidRPr="00B63D70" w14:paraId="5D9BA340" w14:textId="77777777" w:rsidTr="00C3629E">
        <w:trPr>
          <w:trHeight w:val="153"/>
        </w:trPr>
        <w:tc>
          <w:tcPr>
            <w:tcW w:w="1000" w:type="pct"/>
            <w:shd w:val="clear" w:color="auto" w:fill="auto"/>
            <w:noWrap/>
            <w:vAlign w:val="center"/>
          </w:tcPr>
          <w:p w14:paraId="688B7698"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4951A6E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PSI M45</w:t>
            </w:r>
          </w:p>
        </w:tc>
        <w:tc>
          <w:tcPr>
            <w:tcW w:w="1637" w:type="pct"/>
            <w:shd w:val="clear" w:color="auto" w:fill="auto"/>
            <w:noWrap/>
            <w:vAlign w:val="center"/>
          </w:tcPr>
          <w:p w14:paraId="5C7D6F5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rPr>
              <w:t>M45719 GTS 300 SS HPE</w:t>
            </w:r>
          </w:p>
        </w:tc>
        <w:tc>
          <w:tcPr>
            <w:tcW w:w="682" w:type="pct"/>
            <w:shd w:val="clear" w:color="auto" w:fill="auto"/>
            <w:noWrap/>
            <w:vAlign w:val="center"/>
          </w:tcPr>
          <w:p w14:paraId="5324707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2020-on</w:t>
            </w:r>
          </w:p>
        </w:tc>
        <w:tc>
          <w:tcPr>
            <w:tcW w:w="681" w:type="pct"/>
            <w:shd w:val="clear" w:color="auto" w:fill="auto"/>
            <w:noWrap/>
            <w:vAlign w:val="center"/>
          </w:tcPr>
          <w:p w14:paraId="37FC1AC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278</w:t>
            </w:r>
          </w:p>
        </w:tc>
      </w:tr>
      <w:tr w:rsidR="00B63D70" w:rsidRPr="00B63D70" w14:paraId="6B4B7C33" w14:textId="77777777" w:rsidTr="00C3629E">
        <w:trPr>
          <w:trHeight w:val="153"/>
        </w:trPr>
        <w:tc>
          <w:tcPr>
            <w:tcW w:w="1000" w:type="pct"/>
            <w:shd w:val="clear" w:color="auto" w:fill="auto"/>
            <w:noWrap/>
            <w:vAlign w:val="center"/>
          </w:tcPr>
          <w:p w14:paraId="36D2A41E"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49EEF2E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PSI M45</w:t>
            </w:r>
          </w:p>
        </w:tc>
        <w:tc>
          <w:tcPr>
            <w:tcW w:w="1637" w:type="pct"/>
            <w:shd w:val="clear" w:color="auto" w:fill="auto"/>
            <w:noWrap/>
            <w:vAlign w:val="center"/>
          </w:tcPr>
          <w:p w14:paraId="6EE895BA" w14:textId="77777777" w:rsidR="00B63D70" w:rsidRPr="00B63D70" w:rsidRDefault="00B63D70" w:rsidP="00B63D70">
            <w:pPr>
              <w:spacing w:before="40" w:after="40"/>
              <w:ind w:left="170"/>
              <w:jc w:val="left"/>
              <w:rPr>
                <w:rFonts w:eastAsia="Times New Roman"/>
                <w:szCs w:val="17"/>
              </w:rPr>
            </w:pPr>
            <w:r w:rsidRPr="00B63D70">
              <w:rPr>
                <w:rFonts w:eastAsia="Times New Roman"/>
                <w:szCs w:val="17"/>
              </w:rPr>
              <w:t>M45724 GTS 300 SG</w:t>
            </w:r>
          </w:p>
        </w:tc>
        <w:tc>
          <w:tcPr>
            <w:tcW w:w="682" w:type="pct"/>
            <w:shd w:val="clear" w:color="auto" w:fill="auto"/>
            <w:noWrap/>
            <w:vAlign w:val="center"/>
          </w:tcPr>
          <w:p w14:paraId="6BC4E14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2020-on</w:t>
            </w:r>
          </w:p>
        </w:tc>
        <w:tc>
          <w:tcPr>
            <w:tcW w:w="681" w:type="pct"/>
            <w:shd w:val="clear" w:color="auto" w:fill="auto"/>
            <w:noWrap/>
            <w:vAlign w:val="center"/>
          </w:tcPr>
          <w:p w14:paraId="7B0433F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278</w:t>
            </w:r>
          </w:p>
        </w:tc>
      </w:tr>
      <w:tr w:rsidR="00B63D70" w:rsidRPr="00B63D70" w14:paraId="25BCA8FF" w14:textId="77777777" w:rsidTr="00C3629E">
        <w:trPr>
          <w:trHeight w:val="153"/>
        </w:trPr>
        <w:tc>
          <w:tcPr>
            <w:tcW w:w="1000" w:type="pct"/>
            <w:shd w:val="clear" w:color="auto" w:fill="auto"/>
            <w:noWrap/>
            <w:vAlign w:val="center"/>
            <w:hideMark/>
          </w:tcPr>
          <w:p w14:paraId="49E8A424"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7CEDDD6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PSI M45</w:t>
            </w:r>
          </w:p>
        </w:tc>
        <w:tc>
          <w:tcPr>
            <w:tcW w:w="1637" w:type="pct"/>
            <w:shd w:val="clear" w:color="auto" w:fill="auto"/>
            <w:noWrap/>
            <w:vAlign w:val="center"/>
            <w:hideMark/>
          </w:tcPr>
          <w:p w14:paraId="4C53C0F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 xml:space="preserve">M45200 300 S/SS </w:t>
            </w:r>
          </w:p>
        </w:tc>
        <w:tc>
          <w:tcPr>
            <w:tcW w:w="682" w:type="pct"/>
            <w:shd w:val="clear" w:color="auto" w:fill="auto"/>
            <w:noWrap/>
            <w:vAlign w:val="center"/>
            <w:hideMark/>
          </w:tcPr>
          <w:p w14:paraId="441D8F3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2016-on</w:t>
            </w:r>
          </w:p>
        </w:tc>
        <w:tc>
          <w:tcPr>
            <w:tcW w:w="681" w:type="pct"/>
            <w:shd w:val="clear" w:color="auto" w:fill="auto"/>
            <w:noWrap/>
            <w:vAlign w:val="center"/>
            <w:hideMark/>
          </w:tcPr>
          <w:p w14:paraId="3D0C8E5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278</w:t>
            </w:r>
          </w:p>
        </w:tc>
      </w:tr>
      <w:tr w:rsidR="00B63D70" w:rsidRPr="00B63D70" w14:paraId="32BA56AE" w14:textId="77777777" w:rsidTr="00C3629E">
        <w:trPr>
          <w:trHeight w:val="153"/>
        </w:trPr>
        <w:tc>
          <w:tcPr>
            <w:tcW w:w="1000" w:type="pct"/>
            <w:shd w:val="clear" w:color="auto" w:fill="auto"/>
            <w:noWrap/>
            <w:vAlign w:val="center"/>
          </w:tcPr>
          <w:p w14:paraId="51AC03DF"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4F1D558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PSI M45</w:t>
            </w:r>
          </w:p>
        </w:tc>
        <w:tc>
          <w:tcPr>
            <w:tcW w:w="1637" w:type="pct"/>
            <w:shd w:val="clear" w:color="auto" w:fill="auto"/>
            <w:noWrap/>
            <w:vAlign w:val="center"/>
          </w:tcPr>
          <w:p w14:paraId="336816B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M45202 300 ABS</w:t>
            </w:r>
          </w:p>
        </w:tc>
        <w:tc>
          <w:tcPr>
            <w:tcW w:w="682" w:type="pct"/>
            <w:shd w:val="clear" w:color="auto" w:fill="auto"/>
            <w:noWrap/>
            <w:vAlign w:val="center"/>
          </w:tcPr>
          <w:p w14:paraId="3B3CDE3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2018-on</w:t>
            </w:r>
          </w:p>
        </w:tc>
        <w:tc>
          <w:tcPr>
            <w:tcW w:w="681" w:type="pct"/>
            <w:shd w:val="clear" w:color="auto" w:fill="auto"/>
            <w:noWrap/>
            <w:vAlign w:val="center"/>
          </w:tcPr>
          <w:p w14:paraId="292605D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278</w:t>
            </w:r>
          </w:p>
        </w:tc>
      </w:tr>
      <w:tr w:rsidR="00B63D70" w:rsidRPr="00B63D70" w14:paraId="3074B0BC" w14:textId="77777777" w:rsidTr="00C3629E">
        <w:trPr>
          <w:trHeight w:val="153"/>
        </w:trPr>
        <w:tc>
          <w:tcPr>
            <w:tcW w:w="1000" w:type="pct"/>
            <w:shd w:val="clear" w:color="auto" w:fill="auto"/>
            <w:noWrap/>
            <w:vAlign w:val="center"/>
          </w:tcPr>
          <w:p w14:paraId="319C21AF"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4DC5138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PSI M45</w:t>
            </w:r>
          </w:p>
        </w:tc>
        <w:tc>
          <w:tcPr>
            <w:tcW w:w="1637" w:type="pct"/>
            <w:shd w:val="clear" w:color="auto" w:fill="auto"/>
            <w:noWrap/>
            <w:vAlign w:val="center"/>
          </w:tcPr>
          <w:p w14:paraId="1C8C3EC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M45710 300 S/SS</w:t>
            </w:r>
          </w:p>
        </w:tc>
        <w:tc>
          <w:tcPr>
            <w:tcW w:w="682" w:type="pct"/>
            <w:shd w:val="clear" w:color="auto" w:fill="auto"/>
            <w:noWrap/>
            <w:vAlign w:val="center"/>
          </w:tcPr>
          <w:p w14:paraId="4B50118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2018-on</w:t>
            </w:r>
          </w:p>
        </w:tc>
        <w:tc>
          <w:tcPr>
            <w:tcW w:w="681" w:type="pct"/>
            <w:shd w:val="clear" w:color="auto" w:fill="auto"/>
            <w:noWrap/>
            <w:vAlign w:val="center"/>
          </w:tcPr>
          <w:p w14:paraId="59BC862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278</w:t>
            </w:r>
          </w:p>
        </w:tc>
      </w:tr>
      <w:tr w:rsidR="00B63D70" w:rsidRPr="00B63D70" w14:paraId="44683E92" w14:textId="77777777" w:rsidTr="00C3629E">
        <w:trPr>
          <w:trHeight w:val="153"/>
        </w:trPr>
        <w:tc>
          <w:tcPr>
            <w:tcW w:w="1000" w:type="pct"/>
            <w:tcBorders>
              <w:bottom w:val="single" w:sz="4" w:space="0" w:color="auto"/>
            </w:tcBorders>
            <w:shd w:val="clear" w:color="auto" w:fill="auto"/>
            <w:noWrap/>
            <w:vAlign w:val="center"/>
            <w:hideMark/>
          </w:tcPr>
          <w:p w14:paraId="07ACF936" w14:textId="77777777" w:rsidR="00B63D70" w:rsidRPr="00B63D70" w:rsidRDefault="00B63D70" w:rsidP="00B63D70">
            <w:pPr>
              <w:spacing w:before="40" w:after="40"/>
              <w:jc w:val="left"/>
              <w:rPr>
                <w:rFonts w:eastAsia="Times New Roman"/>
                <w:b/>
                <w:bCs/>
                <w:szCs w:val="17"/>
                <w:lang w:eastAsia="en-AU"/>
              </w:rPr>
            </w:pPr>
          </w:p>
        </w:tc>
        <w:tc>
          <w:tcPr>
            <w:tcW w:w="1000" w:type="pct"/>
            <w:tcBorders>
              <w:bottom w:val="single" w:sz="4" w:space="0" w:color="auto"/>
            </w:tcBorders>
            <w:shd w:val="clear" w:color="auto" w:fill="auto"/>
            <w:noWrap/>
            <w:vAlign w:val="center"/>
            <w:hideMark/>
          </w:tcPr>
          <w:p w14:paraId="11E1491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PSI MA3</w:t>
            </w:r>
          </w:p>
        </w:tc>
        <w:tc>
          <w:tcPr>
            <w:tcW w:w="1637" w:type="pct"/>
            <w:tcBorders>
              <w:bottom w:val="single" w:sz="4" w:space="0" w:color="auto"/>
            </w:tcBorders>
            <w:shd w:val="clear" w:color="auto" w:fill="auto"/>
            <w:noWrap/>
            <w:vAlign w:val="center"/>
            <w:hideMark/>
          </w:tcPr>
          <w:p w14:paraId="0ABD9AE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MA330 300 E4 (GTS/SUPER/SS)</w:t>
            </w:r>
          </w:p>
        </w:tc>
        <w:tc>
          <w:tcPr>
            <w:tcW w:w="682" w:type="pct"/>
            <w:tcBorders>
              <w:bottom w:val="single" w:sz="4" w:space="0" w:color="auto"/>
            </w:tcBorders>
            <w:shd w:val="clear" w:color="auto" w:fill="auto"/>
            <w:noWrap/>
            <w:vAlign w:val="center"/>
            <w:hideMark/>
          </w:tcPr>
          <w:p w14:paraId="26EB3A9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2016-17</w:t>
            </w:r>
          </w:p>
        </w:tc>
        <w:tc>
          <w:tcPr>
            <w:tcW w:w="681" w:type="pct"/>
            <w:tcBorders>
              <w:bottom w:val="single" w:sz="4" w:space="0" w:color="auto"/>
            </w:tcBorders>
            <w:shd w:val="clear" w:color="auto" w:fill="auto"/>
            <w:noWrap/>
            <w:vAlign w:val="center"/>
            <w:hideMark/>
          </w:tcPr>
          <w:p w14:paraId="2933D46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278</w:t>
            </w:r>
          </w:p>
        </w:tc>
      </w:tr>
      <w:tr w:rsidR="00B63D70" w:rsidRPr="00B63D70" w14:paraId="1B7B659F" w14:textId="77777777" w:rsidTr="00C3629E">
        <w:trPr>
          <w:trHeight w:val="153"/>
        </w:trPr>
        <w:tc>
          <w:tcPr>
            <w:tcW w:w="1000" w:type="pct"/>
            <w:tcBorders>
              <w:top w:val="single" w:sz="4" w:space="0" w:color="auto"/>
            </w:tcBorders>
            <w:shd w:val="clear" w:color="auto" w:fill="auto"/>
            <w:noWrap/>
            <w:vAlign w:val="center"/>
            <w:hideMark/>
          </w:tcPr>
          <w:p w14:paraId="6E3547FE"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VOR</w:t>
            </w:r>
          </w:p>
        </w:tc>
        <w:tc>
          <w:tcPr>
            <w:tcW w:w="1000" w:type="pct"/>
            <w:tcBorders>
              <w:top w:val="single" w:sz="4" w:space="0" w:color="auto"/>
            </w:tcBorders>
            <w:shd w:val="clear" w:color="auto" w:fill="auto"/>
            <w:noWrap/>
            <w:vAlign w:val="center"/>
            <w:hideMark/>
          </w:tcPr>
          <w:p w14:paraId="0D17DD2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 xml:space="preserve">400 ENDURO </w:t>
            </w:r>
          </w:p>
        </w:tc>
        <w:tc>
          <w:tcPr>
            <w:tcW w:w="1637" w:type="pct"/>
            <w:tcBorders>
              <w:top w:val="single" w:sz="4" w:space="0" w:color="auto"/>
            </w:tcBorders>
            <w:shd w:val="clear" w:color="auto" w:fill="auto"/>
            <w:noWrap/>
            <w:vAlign w:val="center"/>
            <w:hideMark/>
          </w:tcPr>
          <w:p w14:paraId="678AE63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 xml:space="preserve">400 ENDURO </w:t>
            </w:r>
          </w:p>
        </w:tc>
        <w:tc>
          <w:tcPr>
            <w:tcW w:w="682" w:type="pct"/>
            <w:tcBorders>
              <w:top w:val="single" w:sz="4" w:space="0" w:color="auto"/>
            </w:tcBorders>
            <w:shd w:val="clear" w:color="auto" w:fill="auto"/>
            <w:noWrap/>
            <w:vAlign w:val="center"/>
            <w:hideMark/>
          </w:tcPr>
          <w:p w14:paraId="56AEEB2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2000</w:t>
            </w:r>
          </w:p>
        </w:tc>
        <w:tc>
          <w:tcPr>
            <w:tcW w:w="681" w:type="pct"/>
            <w:tcBorders>
              <w:top w:val="single" w:sz="4" w:space="0" w:color="auto"/>
            </w:tcBorders>
            <w:shd w:val="clear" w:color="auto" w:fill="auto"/>
            <w:noWrap/>
            <w:vAlign w:val="center"/>
            <w:hideMark/>
          </w:tcPr>
          <w:p w14:paraId="0F7F2356"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399</w:t>
            </w:r>
          </w:p>
        </w:tc>
      </w:tr>
      <w:tr w:rsidR="00B63D70" w:rsidRPr="00B63D70" w14:paraId="57BFDA3F" w14:textId="77777777" w:rsidTr="00C3629E">
        <w:trPr>
          <w:trHeight w:val="153"/>
        </w:trPr>
        <w:tc>
          <w:tcPr>
            <w:tcW w:w="1000" w:type="pct"/>
            <w:shd w:val="clear" w:color="auto" w:fill="auto"/>
            <w:noWrap/>
            <w:vAlign w:val="center"/>
            <w:hideMark/>
          </w:tcPr>
          <w:p w14:paraId="67F65442"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700B5D7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 xml:space="preserve">450 ENDURO </w:t>
            </w:r>
          </w:p>
        </w:tc>
        <w:tc>
          <w:tcPr>
            <w:tcW w:w="1637" w:type="pct"/>
            <w:shd w:val="clear" w:color="auto" w:fill="auto"/>
            <w:noWrap/>
            <w:vAlign w:val="center"/>
            <w:hideMark/>
          </w:tcPr>
          <w:p w14:paraId="7F0D70D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 xml:space="preserve">450 ENDURO </w:t>
            </w:r>
          </w:p>
        </w:tc>
        <w:tc>
          <w:tcPr>
            <w:tcW w:w="682" w:type="pct"/>
            <w:shd w:val="clear" w:color="auto" w:fill="auto"/>
            <w:noWrap/>
            <w:vAlign w:val="center"/>
            <w:hideMark/>
          </w:tcPr>
          <w:p w14:paraId="41B028B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2002</w:t>
            </w:r>
          </w:p>
        </w:tc>
        <w:tc>
          <w:tcPr>
            <w:tcW w:w="681" w:type="pct"/>
            <w:shd w:val="clear" w:color="auto" w:fill="auto"/>
            <w:noWrap/>
            <w:vAlign w:val="center"/>
            <w:hideMark/>
          </w:tcPr>
          <w:p w14:paraId="1E16477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450</w:t>
            </w:r>
          </w:p>
        </w:tc>
      </w:tr>
      <w:tr w:rsidR="00B63D70" w:rsidRPr="00B63D70" w14:paraId="4E88F496" w14:textId="77777777" w:rsidTr="00C3629E">
        <w:trPr>
          <w:trHeight w:val="153"/>
        </w:trPr>
        <w:tc>
          <w:tcPr>
            <w:tcW w:w="1000" w:type="pct"/>
            <w:shd w:val="clear" w:color="auto" w:fill="auto"/>
            <w:noWrap/>
            <w:vAlign w:val="center"/>
            <w:hideMark/>
          </w:tcPr>
          <w:p w14:paraId="76248A0F"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72D1663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 xml:space="preserve">500 ENDURO </w:t>
            </w:r>
          </w:p>
        </w:tc>
        <w:tc>
          <w:tcPr>
            <w:tcW w:w="1637" w:type="pct"/>
            <w:shd w:val="clear" w:color="auto" w:fill="auto"/>
            <w:noWrap/>
            <w:vAlign w:val="center"/>
            <w:hideMark/>
          </w:tcPr>
          <w:p w14:paraId="664B6D7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 xml:space="preserve">500 ENDURO </w:t>
            </w:r>
          </w:p>
        </w:tc>
        <w:tc>
          <w:tcPr>
            <w:tcW w:w="682" w:type="pct"/>
            <w:shd w:val="clear" w:color="auto" w:fill="auto"/>
            <w:noWrap/>
            <w:vAlign w:val="center"/>
            <w:hideMark/>
          </w:tcPr>
          <w:p w14:paraId="76B2BF6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2001</w:t>
            </w:r>
          </w:p>
        </w:tc>
        <w:tc>
          <w:tcPr>
            <w:tcW w:w="681" w:type="pct"/>
            <w:shd w:val="clear" w:color="auto" w:fill="auto"/>
            <w:noWrap/>
            <w:vAlign w:val="center"/>
            <w:hideMark/>
          </w:tcPr>
          <w:p w14:paraId="4265981A"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503</w:t>
            </w:r>
          </w:p>
        </w:tc>
      </w:tr>
      <w:tr w:rsidR="00B63D70" w:rsidRPr="00B63D70" w14:paraId="796CC903" w14:textId="77777777" w:rsidTr="00C3629E">
        <w:trPr>
          <w:trHeight w:val="153"/>
        </w:trPr>
        <w:tc>
          <w:tcPr>
            <w:tcW w:w="1000" w:type="pct"/>
            <w:shd w:val="clear" w:color="auto" w:fill="auto"/>
            <w:noWrap/>
            <w:vAlign w:val="center"/>
            <w:hideMark/>
          </w:tcPr>
          <w:p w14:paraId="771C01D8"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087FB62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 xml:space="preserve">530 ENDURO </w:t>
            </w:r>
          </w:p>
        </w:tc>
        <w:tc>
          <w:tcPr>
            <w:tcW w:w="1637" w:type="pct"/>
            <w:shd w:val="clear" w:color="auto" w:fill="auto"/>
            <w:noWrap/>
            <w:vAlign w:val="center"/>
            <w:hideMark/>
          </w:tcPr>
          <w:p w14:paraId="267AD0C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 xml:space="preserve">530 ENDURO </w:t>
            </w:r>
          </w:p>
        </w:tc>
        <w:tc>
          <w:tcPr>
            <w:tcW w:w="682" w:type="pct"/>
            <w:shd w:val="clear" w:color="auto" w:fill="auto"/>
            <w:noWrap/>
            <w:vAlign w:val="center"/>
            <w:hideMark/>
          </w:tcPr>
          <w:p w14:paraId="50A926E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2001</w:t>
            </w:r>
          </w:p>
        </w:tc>
        <w:tc>
          <w:tcPr>
            <w:tcW w:w="681" w:type="pct"/>
            <w:shd w:val="clear" w:color="auto" w:fill="auto"/>
            <w:noWrap/>
            <w:vAlign w:val="center"/>
            <w:hideMark/>
          </w:tcPr>
          <w:p w14:paraId="044580D9"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530</w:t>
            </w:r>
          </w:p>
        </w:tc>
      </w:tr>
      <w:tr w:rsidR="00B63D70" w:rsidRPr="00B63D70" w14:paraId="4FF071C6" w14:textId="77777777" w:rsidTr="00C3629E">
        <w:trPr>
          <w:trHeight w:val="153"/>
        </w:trPr>
        <w:tc>
          <w:tcPr>
            <w:tcW w:w="1000" w:type="pct"/>
            <w:shd w:val="clear" w:color="auto" w:fill="auto"/>
            <w:noWrap/>
            <w:vAlign w:val="center"/>
            <w:hideMark/>
          </w:tcPr>
          <w:p w14:paraId="5D688388"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0D8AD39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VOR ENDURO</w:t>
            </w:r>
          </w:p>
        </w:tc>
        <w:tc>
          <w:tcPr>
            <w:tcW w:w="1637" w:type="pct"/>
            <w:shd w:val="clear" w:color="auto" w:fill="auto"/>
            <w:noWrap/>
            <w:vAlign w:val="center"/>
            <w:hideMark/>
          </w:tcPr>
          <w:p w14:paraId="21E44A3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 xml:space="preserve">400SM </w:t>
            </w:r>
          </w:p>
        </w:tc>
        <w:tc>
          <w:tcPr>
            <w:tcW w:w="682" w:type="pct"/>
            <w:shd w:val="clear" w:color="auto" w:fill="auto"/>
            <w:noWrap/>
            <w:vAlign w:val="center"/>
            <w:hideMark/>
          </w:tcPr>
          <w:p w14:paraId="4E00955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2000-01</w:t>
            </w:r>
          </w:p>
        </w:tc>
        <w:tc>
          <w:tcPr>
            <w:tcW w:w="681" w:type="pct"/>
            <w:shd w:val="clear" w:color="auto" w:fill="auto"/>
            <w:noWrap/>
            <w:vAlign w:val="center"/>
            <w:hideMark/>
          </w:tcPr>
          <w:p w14:paraId="076F327C"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399</w:t>
            </w:r>
          </w:p>
        </w:tc>
      </w:tr>
      <w:tr w:rsidR="00B63D70" w:rsidRPr="00B63D70" w14:paraId="502995CA" w14:textId="77777777" w:rsidTr="00C3629E">
        <w:trPr>
          <w:trHeight w:val="153"/>
        </w:trPr>
        <w:tc>
          <w:tcPr>
            <w:tcW w:w="1000" w:type="pct"/>
            <w:tcBorders>
              <w:bottom w:val="single" w:sz="4" w:space="0" w:color="auto"/>
            </w:tcBorders>
            <w:shd w:val="clear" w:color="auto" w:fill="auto"/>
            <w:noWrap/>
            <w:vAlign w:val="center"/>
            <w:hideMark/>
          </w:tcPr>
          <w:p w14:paraId="564991A5" w14:textId="77777777" w:rsidR="00B63D70" w:rsidRPr="00B63D70" w:rsidRDefault="00B63D70" w:rsidP="00B63D70">
            <w:pPr>
              <w:spacing w:before="40" w:after="40"/>
              <w:jc w:val="left"/>
              <w:rPr>
                <w:rFonts w:eastAsia="Times New Roman"/>
                <w:b/>
                <w:bCs/>
                <w:szCs w:val="17"/>
                <w:lang w:eastAsia="en-AU"/>
              </w:rPr>
            </w:pPr>
          </w:p>
        </w:tc>
        <w:tc>
          <w:tcPr>
            <w:tcW w:w="1000" w:type="pct"/>
            <w:tcBorders>
              <w:bottom w:val="single" w:sz="4" w:space="0" w:color="auto"/>
            </w:tcBorders>
            <w:shd w:val="clear" w:color="auto" w:fill="auto"/>
            <w:noWrap/>
            <w:vAlign w:val="center"/>
            <w:hideMark/>
          </w:tcPr>
          <w:p w14:paraId="5F65432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VOR ENDURO</w:t>
            </w:r>
          </w:p>
        </w:tc>
        <w:tc>
          <w:tcPr>
            <w:tcW w:w="1637" w:type="pct"/>
            <w:tcBorders>
              <w:bottom w:val="single" w:sz="4" w:space="0" w:color="auto"/>
            </w:tcBorders>
            <w:shd w:val="clear" w:color="auto" w:fill="auto"/>
            <w:noWrap/>
            <w:vAlign w:val="center"/>
            <w:hideMark/>
          </w:tcPr>
          <w:p w14:paraId="4ACF063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 xml:space="preserve">500SM </w:t>
            </w:r>
          </w:p>
        </w:tc>
        <w:tc>
          <w:tcPr>
            <w:tcW w:w="682" w:type="pct"/>
            <w:tcBorders>
              <w:bottom w:val="single" w:sz="4" w:space="0" w:color="auto"/>
            </w:tcBorders>
            <w:shd w:val="clear" w:color="auto" w:fill="auto"/>
            <w:noWrap/>
            <w:vAlign w:val="center"/>
            <w:hideMark/>
          </w:tcPr>
          <w:p w14:paraId="032D4E6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2000-01</w:t>
            </w:r>
          </w:p>
        </w:tc>
        <w:tc>
          <w:tcPr>
            <w:tcW w:w="681" w:type="pct"/>
            <w:tcBorders>
              <w:bottom w:val="single" w:sz="4" w:space="0" w:color="auto"/>
            </w:tcBorders>
            <w:shd w:val="clear" w:color="auto" w:fill="auto"/>
            <w:noWrap/>
            <w:vAlign w:val="center"/>
            <w:hideMark/>
          </w:tcPr>
          <w:p w14:paraId="7C25C5FE"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503</w:t>
            </w:r>
          </w:p>
        </w:tc>
      </w:tr>
      <w:tr w:rsidR="00B63D70" w:rsidRPr="00B63D70" w14:paraId="417BD115" w14:textId="77777777" w:rsidTr="00C3629E">
        <w:trPr>
          <w:trHeight w:val="153"/>
        </w:trPr>
        <w:tc>
          <w:tcPr>
            <w:tcW w:w="1000" w:type="pct"/>
            <w:tcBorders>
              <w:top w:val="single" w:sz="4" w:space="0" w:color="auto"/>
              <w:bottom w:val="single" w:sz="4" w:space="0" w:color="auto"/>
            </w:tcBorders>
            <w:shd w:val="clear" w:color="auto" w:fill="auto"/>
            <w:noWrap/>
            <w:vAlign w:val="center"/>
            <w:hideMark/>
          </w:tcPr>
          <w:p w14:paraId="6664422B"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XINGYUE</w:t>
            </w:r>
          </w:p>
        </w:tc>
        <w:tc>
          <w:tcPr>
            <w:tcW w:w="1000" w:type="pct"/>
            <w:tcBorders>
              <w:top w:val="single" w:sz="4" w:space="0" w:color="auto"/>
              <w:bottom w:val="single" w:sz="4" w:space="0" w:color="auto"/>
            </w:tcBorders>
            <w:shd w:val="clear" w:color="auto" w:fill="auto"/>
            <w:noWrap/>
            <w:vAlign w:val="center"/>
            <w:hideMark/>
          </w:tcPr>
          <w:p w14:paraId="2F4B590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XY400Y</w:t>
            </w:r>
          </w:p>
        </w:tc>
        <w:tc>
          <w:tcPr>
            <w:tcW w:w="1637" w:type="pct"/>
            <w:tcBorders>
              <w:top w:val="single" w:sz="4" w:space="0" w:color="auto"/>
              <w:bottom w:val="single" w:sz="4" w:space="0" w:color="auto"/>
            </w:tcBorders>
            <w:shd w:val="clear" w:color="auto" w:fill="auto"/>
            <w:noWrap/>
            <w:vAlign w:val="center"/>
            <w:hideMark/>
          </w:tcPr>
          <w:p w14:paraId="78A2CFC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XY400Y</w:t>
            </w:r>
          </w:p>
        </w:tc>
        <w:tc>
          <w:tcPr>
            <w:tcW w:w="682" w:type="pct"/>
            <w:tcBorders>
              <w:top w:val="single" w:sz="4" w:space="0" w:color="auto"/>
              <w:bottom w:val="single" w:sz="4" w:space="0" w:color="auto"/>
            </w:tcBorders>
            <w:shd w:val="clear" w:color="auto" w:fill="auto"/>
            <w:noWrap/>
            <w:vAlign w:val="center"/>
            <w:hideMark/>
          </w:tcPr>
          <w:p w14:paraId="190A29F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2008-09</w:t>
            </w:r>
          </w:p>
        </w:tc>
        <w:tc>
          <w:tcPr>
            <w:tcW w:w="681" w:type="pct"/>
            <w:tcBorders>
              <w:top w:val="single" w:sz="4" w:space="0" w:color="auto"/>
              <w:bottom w:val="single" w:sz="4" w:space="0" w:color="auto"/>
            </w:tcBorders>
            <w:shd w:val="clear" w:color="auto" w:fill="auto"/>
            <w:noWrap/>
            <w:vAlign w:val="center"/>
            <w:hideMark/>
          </w:tcPr>
          <w:p w14:paraId="35F98BFA"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400</w:t>
            </w:r>
          </w:p>
        </w:tc>
      </w:tr>
      <w:tr w:rsidR="00B63D70" w:rsidRPr="00B63D70" w14:paraId="5AFAE2AF" w14:textId="77777777" w:rsidTr="00C3629E">
        <w:trPr>
          <w:trHeight w:val="153"/>
        </w:trPr>
        <w:tc>
          <w:tcPr>
            <w:tcW w:w="1000" w:type="pct"/>
            <w:shd w:val="clear" w:color="auto" w:fill="auto"/>
            <w:noWrap/>
            <w:vAlign w:val="center"/>
            <w:hideMark/>
          </w:tcPr>
          <w:p w14:paraId="4610F59C"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YAMAHA</w:t>
            </w:r>
          </w:p>
        </w:tc>
        <w:tc>
          <w:tcPr>
            <w:tcW w:w="1000" w:type="pct"/>
            <w:shd w:val="clear" w:color="auto" w:fill="auto"/>
            <w:noWrap/>
            <w:vAlign w:val="center"/>
            <w:hideMark/>
          </w:tcPr>
          <w:p w14:paraId="13AB397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CZD300 (X-Max300)</w:t>
            </w:r>
          </w:p>
        </w:tc>
        <w:tc>
          <w:tcPr>
            <w:tcW w:w="1637" w:type="pct"/>
            <w:shd w:val="clear" w:color="auto" w:fill="auto"/>
            <w:noWrap/>
            <w:vAlign w:val="center"/>
            <w:hideMark/>
          </w:tcPr>
          <w:p w14:paraId="2AC945C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CZD300-A</w:t>
            </w:r>
          </w:p>
        </w:tc>
        <w:tc>
          <w:tcPr>
            <w:tcW w:w="682" w:type="pct"/>
            <w:shd w:val="clear" w:color="auto" w:fill="auto"/>
            <w:noWrap/>
            <w:vAlign w:val="center"/>
            <w:hideMark/>
          </w:tcPr>
          <w:p w14:paraId="0685D2A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2016-on</w:t>
            </w:r>
          </w:p>
        </w:tc>
        <w:tc>
          <w:tcPr>
            <w:tcW w:w="681" w:type="pct"/>
            <w:shd w:val="clear" w:color="auto" w:fill="auto"/>
            <w:noWrap/>
            <w:vAlign w:val="center"/>
            <w:hideMark/>
          </w:tcPr>
          <w:p w14:paraId="56F047A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292</w:t>
            </w:r>
          </w:p>
        </w:tc>
      </w:tr>
      <w:tr w:rsidR="00B63D70" w:rsidRPr="00B63D70" w14:paraId="4FB9A967" w14:textId="77777777" w:rsidTr="00C3629E">
        <w:trPr>
          <w:trHeight w:val="153"/>
        </w:trPr>
        <w:tc>
          <w:tcPr>
            <w:tcW w:w="1000" w:type="pct"/>
            <w:shd w:val="clear" w:color="auto" w:fill="auto"/>
            <w:noWrap/>
            <w:vAlign w:val="center"/>
            <w:hideMark/>
          </w:tcPr>
          <w:p w14:paraId="65D732CE"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0BC503D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DT400</w:t>
            </w:r>
          </w:p>
        </w:tc>
        <w:tc>
          <w:tcPr>
            <w:tcW w:w="1637" w:type="pct"/>
            <w:shd w:val="clear" w:color="auto" w:fill="auto"/>
            <w:noWrap/>
            <w:vAlign w:val="center"/>
            <w:hideMark/>
          </w:tcPr>
          <w:p w14:paraId="20323F3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DT400</w:t>
            </w:r>
          </w:p>
        </w:tc>
        <w:tc>
          <w:tcPr>
            <w:tcW w:w="682" w:type="pct"/>
            <w:shd w:val="clear" w:color="auto" w:fill="auto"/>
            <w:noWrap/>
            <w:vAlign w:val="center"/>
            <w:hideMark/>
          </w:tcPr>
          <w:p w14:paraId="42B07D4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1976-77</w:t>
            </w:r>
          </w:p>
        </w:tc>
        <w:tc>
          <w:tcPr>
            <w:tcW w:w="681" w:type="pct"/>
            <w:shd w:val="clear" w:color="auto" w:fill="auto"/>
            <w:noWrap/>
            <w:vAlign w:val="center"/>
            <w:hideMark/>
          </w:tcPr>
          <w:p w14:paraId="07C29AC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400</w:t>
            </w:r>
          </w:p>
        </w:tc>
      </w:tr>
      <w:tr w:rsidR="00B63D70" w:rsidRPr="00B63D70" w14:paraId="2B219785" w14:textId="77777777" w:rsidTr="00C3629E">
        <w:trPr>
          <w:trHeight w:val="153"/>
        </w:trPr>
        <w:tc>
          <w:tcPr>
            <w:tcW w:w="1000" w:type="pct"/>
            <w:shd w:val="clear" w:color="auto" w:fill="auto"/>
            <w:noWrap/>
            <w:vAlign w:val="center"/>
            <w:hideMark/>
          </w:tcPr>
          <w:p w14:paraId="20A4A2B8"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hideMark/>
          </w:tcPr>
          <w:p w14:paraId="67033F9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FZ600</w:t>
            </w:r>
          </w:p>
        </w:tc>
        <w:tc>
          <w:tcPr>
            <w:tcW w:w="1637" w:type="pct"/>
            <w:shd w:val="clear" w:color="auto" w:fill="auto"/>
            <w:noWrap/>
            <w:vAlign w:val="center"/>
            <w:hideMark/>
          </w:tcPr>
          <w:p w14:paraId="02AA658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FZ600</w:t>
            </w:r>
          </w:p>
        </w:tc>
        <w:tc>
          <w:tcPr>
            <w:tcW w:w="682" w:type="pct"/>
            <w:shd w:val="clear" w:color="auto" w:fill="auto"/>
            <w:noWrap/>
            <w:vAlign w:val="center"/>
            <w:hideMark/>
          </w:tcPr>
          <w:p w14:paraId="5E05F3A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hideMark/>
          </w:tcPr>
          <w:p w14:paraId="256191C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600</w:t>
            </w:r>
          </w:p>
        </w:tc>
      </w:tr>
      <w:tr w:rsidR="00B63D70" w:rsidRPr="00B63D70" w14:paraId="57CFCD73" w14:textId="77777777" w:rsidTr="00C3629E">
        <w:trPr>
          <w:trHeight w:val="153"/>
        </w:trPr>
        <w:tc>
          <w:tcPr>
            <w:tcW w:w="1000" w:type="pct"/>
            <w:shd w:val="clear" w:color="auto" w:fill="auto"/>
            <w:noWrap/>
            <w:vAlign w:val="center"/>
            <w:hideMark/>
          </w:tcPr>
          <w:p w14:paraId="42BE8D34"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233BCD1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FZ6R</w:t>
            </w:r>
          </w:p>
        </w:tc>
        <w:tc>
          <w:tcPr>
            <w:tcW w:w="1637" w:type="pct"/>
            <w:shd w:val="clear" w:color="auto" w:fill="auto"/>
            <w:noWrap/>
            <w:vAlign w:val="center"/>
            <w:hideMark/>
          </w:tcPr>
          <w:p w14:paraId="4837FD5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FZ6R</w:t>
            </w:r>
          </w:p>
        </w:tc>
        <w:tc>
          <w:tcPr>
            <w:tcW w:w="682" w:type="pct"/>
            <w:shd w:val="clear" w:color="auto" w:fill="auto"/>
            <w:noWrap/>
            <w:vAlign w:val="center"/>
            <w:hideMark/>
          </w:tcPr>
          <w:p w14:paraId="26FDDFF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hideMark/>
          </w:tcPr>
          <w:p w14:paraId="74861B3C"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600</w:t>
            </w:r>
          </w:p>
        </w:tc>
      </w:tr>
      <w:tr w:rsidR="00B63D70" w:rsidRPr="00B63D70" w14:paraId="4190D114" w14:textId="77777777" w:rsidTr="00C3629E">
        <w:trPr>
          <w:trHeight w:val="153"/>
        </w:trPr>
        <w:tc>
          <w:tcPr>
            <w:tcW w:w="1000" w:type="pct"/>
            <w:shd w:val="clear" w:color="auto" w:fill="auto"/>
            <w:noWrap/>
            <w:vAlign w:val="center"/>
            <w:hideMark/>
          </w:tcPr>
          <w:p w14:paraId="5A0989F8"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3AFEDD1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IT426</w:t>
            </w:r>
          </w:p>
        </w:tc>
        <w:tc>
          <w:tcPr>
            <w:tcW w:w="1637" w:type="pct"/>
            <w:shd w:val="clear" w:color="auto" w:fill="auto"/>
            <w:noWrap/>
            <w:vAlign w:val="center"/>
            <w:hideMark/>
          </w:tcPr>
          <w:p w14:paraId="5E7487B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IT426</w:t>
            </w:r>
          </w:p>
        </w:tc>
        <w:tc>
          <w:tcPr>
            <w:tcW w:w="682" w:type="pct"/>
            <w:shd w:val="clear" w:color="auto" w:fill="auto"/>
            <w:noWrap/>
            <w:vAlign w:val="center"/>
            <w:hideMark/>
          </w:tcPr>
          <w:p w14:paraId="3787081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1987</w:t>
            </w:r>
          </w:p>
        </w:tc>
        <w:tc>
          <w:tcPr>
            <w:tcW w:w="681" w:type="pct"/>
            <w:shd w:val="clear" w:color="auto" w:fill="auto"/>
            <w:noWrap/>
            <w:vAlign w:val="center"/>
            <w:hideMark/>
          </w:tcPr>
          <w:p w14:paraId="524F26D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426</w:t>
            </w:r>
          </w:p>
        </w:tc>
      </w:tr>
      <w:tr w:rsidR="00B63D70" w:rsidRPr="00B63D70" w14:paraId="465978AA" w14:textId="77777777" w:rsidTr="00C3629E">
        <w:trPr>
          <w:trHeight w:val="153"/>
        </w:trPr>
        <w:tc>
          <w:tcPr>
            <w:tcW w:w="1000" w:type="pct"/>
            <w:shd w:val="clear" w:color="auto" w:fill="auto"/>
            <w:noWrap/>
            <w:vAlign w:val="center"/>
            <w:hideMark/>
          </w:tcPr>
          <w:p w14:paraId="6BB1CC19"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1EEFC12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IT465</w:t>
            </w:r>
          </w:p>
        </w:tc>
        <w:tc>
          <w:tcPr>
            <w:tcW w:w="1637" w:type="pct"/>
            <w:shd w:val="clear" w:color="auto" w:fill="auto"/>
            <w:noWrap/>
            <w:vAlign w:val="center"/>
            <w:hideMark/>
          </w:tcPr>
          <w:p w14:paraId="6ED11E7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IT465</w:t>
            </w:r>
          </w:p>
        </w:tc>
        <w:tc>
          <w:tcPr>
            <w:tcW w:w="682" w:type="pct"/>
            <w:shd w:val="clear" w:color="auto" w:fill="auto"/>
            <w:noWrap/>
            <w:vAlign w:val="center"/>
            <w:hideMark/>
          </w:tcPr>
          <w:p w14:paraId="678B021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1987</w:t>
            </w:r>
          </w:p>
        </w:tc>
        <w:tc>
          <w:tcPr>
            <w:tcW w:w="681" w:type="pct"/>
            <w:shd w:val="clear" w:color="auto" w:fill="auto"/>
            <w:noWrap/>
            <w:vAlign w:val="center"/>
            <w:hideMark/>
          </w:tcPr>
          <w:p w14:paraId="5ADC0931"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465</w:t>
            </w:r>
          </w:p>
        </w:tc>
      </w:tr>
      <w:tr w:rsidR="00B63D70" w:rsidRPr="00B63D70" w14:paraId="77A26C31" w14:textId="77777777" w:rsidTr="00C3629E">
        <w:trPr>
          <w:trHeight w:val="153"/>
        </w:trPr>
        <w:tc>
          <w:tcPr>
            <w:tcW w:w="1000" w:type="pct"/>
            <w:shd w:val="clear" w:color="auto" w:fill="auto"/>
            <w:noWrap/>
            <w:vAlign w:val="center"/>
            <w:hideMark/>
          </w:tcPr>
          <w:p w14:paraId="7176DFC1"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7872F2A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IT490</w:t>
            </w:r>
          </w:p>
        </w:tc>
        <w:tc>
          <w:tcPr>
            <w:tcW w:w="1637" w:type="pct"/>
            <w:shd w:val="clear" w:color="auto" w:fill="auto"/>
            <w:noWrap/>
            <w:vAlign w:val="center"/>
            <w:hideMark/>
          </w:tcPr>
          <w:p w14:paraId="6CD5224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IT490</w:t>
            </w:r>
          </w:p>
        </w:tc>
        <w:tc>
          <w:tcPr>
            <w:tcW w:w="682" w:type="pct"/>
            <w:shd w:val="clear" w:color="auto" w:fill="auto"/>
            <w:noWrap/>
            <w:vAlign w:val="center"/>
            <w:hideMark/>
          </w:tcPr>
          <w:p w14:paraId="4790DDA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1983</w:t>
            </w:r>
          </w:p>
        </w:tc>
        <w:tc>
          <w:tcPr>
            <w:tcW w:w="681" w:type="pct"/>
            <w:shd w:val="clear" w:color="auto" w:fill="auto"/>
            <w:noWrap/>
            <w:vAlign w:val="center"/>
            <w:hideMark/>
          </w:tcPr>
          <w:p w14:paraId="1B932941"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490</w:t>
            </w:r>
          </w:p>
        </w:tc>
      </w:tr>
      <w:tr w:rsidR="00B63D70" w:rsidRPr="00B63D70" w14:paraId="2A1D656D" w14:textId="77777777" w:rsidTr="00C3629E">
        <w:trPr>
          <w:trHeight w:val="153"/>
        </w:trPr>
        <w:tc>
          <w:tcPr>
            <w:tcW w:w="1000" w:type="pct"/>
            <w:shd w:val="clear" w:color="auto" w:fill="auto"/>
            <w:noWrap/>
            <w:vAlign w:val="center"/>
            <w:hideMark/>
          </w:tcPr>
          <w:p w14:paraId="2D1D7BE1"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5F2625C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MT 07</w:t>
            </w:r>
          </w:p>
        </w:tc>
        <w:tc>
          <w:tcPr>
            <w:tcW w:w="1637" w:type="pct"/>
            <w:shd w:val="clear" w:color="auto" w:fill="auto"/>
            <w:noWrap/>
            <w:vAlign w:val="center"/>
            <w:hideMark/>
          </w:tcPr>
          <w:p w14:paraId="55832DB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MT07 LAMS, MTN660-A</w:t>
            </w:r>
          </w:p>
        </w:tc>
        <w:tc>
          <w:tcPr>
            <w:tcW w:w="682" w:type="pct"/>
            <w:shd w:val="clear" w:color="auto" w:fill="auto"/>
            <w:noWrap/>
            <w:vAlign w:val="center"/>
            <w:hideMark/>
          </w:tcPr>
          <w:p w14:paraId="247E703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2015-on</w:t>
            </w:r>
          </w:p>
        </w:tc>
        <w:tc>
          <w:tcPr>
            <w:tcW w:w="681" w:type="pct"/>
            <w:shd w:val="clear" w:color="auto" w:fill="auto"/>
            <w:noWrap/>
            <w:vAlign w:val="center"/>
            <w:hideMark/>
          </w:tcPr>
          <w:p w14:paraId="21A3F5E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655</w:t>
            </w:r>
          </w:p>
        </w:tc>
      </w:tr>
      <w:tr w:rsidR="00B63D70" w:rsidRPr="00B63D70" w14:paraId="04B4AB37" w14:textId="77777777" w:rsidTr="00C3629E">
        <w:trPr>
          <w:trHeight w:val="153"/>
        </w:trPr>
        <w:tc>
          <w:tcPr>
            <w:tcW w:w="1000" w:type="pct"/>
            <w:shd w:val="clear" w:color="auto" w:fill="auto"/>
            <w:noWrap/>
            <w:vAlign w:val="center"/>
            <w:hideMark/>
          </w:tcPr>
          <w:p w14:paraId="44C8DD84"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68E6DF6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MT 07</w:t>
            </w:r>
          </w:p>
        </w:tc>
        <w:tc>
          <w:tcPr>
            <w:tcW w:w="1637" w:type="pct"/>
            <w:shd w:val="clear" w:color="auto" w:fill="auto"/>
            <w:noWrap/>
            <w:vAlign w:val="center"/>
            <w:hideMark/>
          </w:tcPr>
          <w:p w14:paraId="7C15531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MT07, MTN660</w:t>
            </w:r>
          </w:p>
        </w:tc>
        <w:tc>
          <w:tcPr>
            <w:tcW w:w="682" w:type="pct"/>
            <w:shd w:val="clear" w:color="auto" w:fill="auto"/>
            <w:noWrap/>
            <w:vAlign w:val="center"/>
            <w:hideMark/>
          </w:tcPr>
          <w:p w14:paraId="5920E5E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2015-on</w:t>
            </w:r>
          </w:p>
        </w:tc>
        <w:tc>
          <w:tcPr>
            <w:tcW w:w="681" w:type="pct"/>
            <w:shd w:val="clear" w:color="auto" w:fill="auto"/>
            <w:noWrap/>
            <w:vAlign w:val="center"/>
            <w:hideMark/>
          </w:tcPr>
          <w:p w14:paraId="5E1FCAD1"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655</w:t>
            </w:r>
          </w:p>
        </w:tc>
      </w:tr>
      <w:tr w:rsidR="00B63D70" w:rsidRPr="00B63D70" w14:paraId="1E531D17" w14:textId="77777777" w:rsidTr="00C3629E">
        <w:trPr>
          <w:trHeight w:val="153"/>
        </w:trPr>
        <w:tc>
          <w:tcPr>
            <w:tcW w:w="1000" w:type="pct"/>
            <w:shd w:val="clear" w:color="auto" w:fill="auto"/>
            <w:noWrap/>
            <w:vAlign w:val="center"/>
            <w:hideMark/>
          </w:tcPr>
          <w:p w14:paraId="2219170D"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37961EC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MT-03</w:t>
            </w:r>
          </w:p>
        </w:tc>
        <w:tc>
          <w:tcPr>
            <w:tcW w:w="1637" w:type="pct"/>
            <w:shd w:val="clear" w:color="auto" w:fill="auto"/>
            <w:noWrap/>
            <w:vAlign w:val="center"/>
            <w:hideMark/>
          </w:tcPr>
          <w:p w14:paraId="1528401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MT03</w:t>
            </w:r>
          </w:p>
        </w:tc>
        <w:tc>
          <w:tcPr>
            <w:tcW w:w="682" w:type="pct"/>
            <w:shd w:val="clear" w:color="auto" w:fill="auto"/>
            <w:noWrap/>
            <w:vAlign w:val="center"/>
            <w:hideMark/>
          </w:tcPr>
          <w:p w14:paraId="443087B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2011 on</w:t>
            </w:r>
          </w:p>
        </w:tc>
        <w:tc>
          <w:tcPr>
            <w:tcW w:w="681" w:type="pct"/>
            <w:shd w:val="clear" w:color="auto" w:fill="auto"/>
            <w:noWrap/>
            <w:vAlign w:val="center"/>
            <w:hideMark/>
          </w:tcPr>
          <w:p w14:paraId="14D3D9B1"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660</w:t>
            </w:r>
          </w:p>
        </w:tc>
      </w:tr>
      <w:tr w:rsidR="00B63D70" w:rsidRPr="00B63D70" w14:paraId="33CF872E" w14:textId="77777777" w:rsidTr="00C3629E">
        <w:trPr>
          <w:trHeight w:val="153"/>
        </w:trPr>
        <w:tc>
          <w:tcPr>
            <w:tcW w:w="1000" w:type="pct"/>
            <w:shd w:val="clear" w:color="auto" w:fill="auto"/>
            <w:noWrap/>
            <w:vAlign w:val="center"/>
          </w:tcPr>
          <w:p w14:paraId="758FC143"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tcPr>
          <w:p w14:paraId="26F6133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MT-07</w:t>
            </w:r>
          </w:p>
        </w:tc>
        <w:tc>
          <w:tcPr>
            <w:tcW w:w="1637" w:type="pct"/>
            <w:shd w:val="clear" w:color="auto" w:fill="auto"/>
            <w:noWrap/>
            <w:vAlign w:val="center"/>
          </w:tcPr>
          <w:p w14:paraId="494CD43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MT-07 LAMs</w:t>
            </w:r>
          </w:p>
        </w:tc>
        <w:tc>
          <w:tcPr>
            <w:tcW w:w="682" w:type="pct"/>
            <w:shd w:val="clear" w:color="auto" w:fill="auto"/>
            <w:noWrap/>
            <w:vAlign w:val="center"/>
          </w:tcPr>
          <w:p w14:paraId="23761FA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2015-on</w:t>
            </w:r>
          </w:p>
        </w:tc>
        <w:tc>
          <w:tcPr>
            <w:tcW w:w="681" w:type="pct"/>
            <w:shd w:val="clear" w:color="auto" w:fill="auto"/>
            <w:noWrap/>
            <w:vAlign w:val="center"/>
          </w:tcPr>
          <w:p w14:paraId="05A8B25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655</w:t>
            </w:r>
          </w:p>
        </w:tc>
      </w:tr>
      <w:tr w:rsidR="00B63D70" w:rsidRPr="00B63D70" w14:paraId="4595A513" w14:textId="77777777" w:rsidTr="00C3629E">
        <w:trPr>
          <w:trHeight w:val="153"/>
        </w:trPr>
        <w:tc>
          <w:tcPr>
            <w:tcW w:w="1000" w:type="pct"/>
            <w:shd w:val="clear" w:color="auto" w:fill="auto"/>
            <w:noWrap/>
            <w:vAlign w:val="center"/>
          </w:tcPr>
          <w:p w14:paraId="3B81D10B"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tcPr>
          <w:p w14:paraId="7E3D6AF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MTM660</w:t>
            </w:r>
          </w:p>
        </w:tc>
        <w:tc>
          <w:tcPr>
            <w:tcW w:w="1637" w:type="pct"/>
            <w:shd w:val="clear" w:color="auto" w:fill="auto"/>
            <w:noWrap/>
            <w:vAlign w:val="center"/>
          </w:tcPr>
          <w:p w14:paraId="153D42A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XSR700</w:t>
            </w:r>
          </w:p>
        </w:tc>
        <w:tc>
          <w:tcPr>
            <w:tcW w:w="682" w:type="pct"/>
            <w:shd w:val="clear" w:color="auto" w:fill="auto"/>
            <w:noWrap/>
            <w:vAlign w:val="center"/>
          </w:tcPr>
          <w:p w14:paraId="6A32A7B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2016-on</w:t>
            </w:r>
          </w:p>
        </w:tc>
        <w:tc>
          <w:tcPr>
            <w:tcW w:w="681" w:type="pct"/>
            <w:shd w:val="clear" w:color="auto" w:fill="auto"/>
            <w:noWrap/>
            <w:vAlign w:val="center"/>
          </w:tcPr>
          <w:p w14:paraId="3458969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655</w:t>
            </w:r>
          </w:p>
        </w:tc>
      </w:tr>
      <w:tr w:rsidR="00B63D70" w:rsidRPr="00B63D70" w14:paraId="4F8D4541" w14:textId="77777777" w:rsidTr="00C3629E">
        <w:trPr>
          <w:trHeight w:val="153"/>
        </w:trPr>
        <w:tc>
          <w:tcPr>
            <w:tcW w:w="1000" w:type="pct"/>
            <w:shd w:val="clear" w:color="auto" w:fill="auto"/>
            <w:noWrap/>
            <w:vAlign w:val="center"/>
            <w:hideMark/>
          </w:tcPr>
          <w:p w14:paraId="18EAA6AB"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7D089CA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MTN320</w:t>
            </w:r>
          </w:p>
        </w:tc>
        <w:tc>
          <w:tcPr>
            <w:tcW w:w="1637" w:type="pct"/>
            <w:shd w:val="clear" w:color="auto" w:fill="auto"/>
            <w:noWrap/>
            <w:vAlign w:val="center"/>
            <w:hideMark/>
          </w:tcPr>
          <w:p w14:paraId="4E6E84C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MTN320-A</w:t>
            </w:r>
          </w:p>
        </w:tc>
        <w:tc>
          <w:tcPr>
            <w:tcW w:w="682" w:type="pct"/>
            <w:shd w:val="clear" w:color="auto" w:fill="auto"/>
            <w:noWrap/>
            <w:vAlign w:val="center"/>
            <w:hideMark/>
          </w:tcPr>
          <w:p w14:paraId="00E9163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hideMark/>
          </w:tcPr>
          <w:p w14:paraId="09063E36"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321</w:t>
            </w:r>
          </w:p>
        </w:tc>
      </w:tr>
      <w:tr w:rsidR="00B63D70" w:rsidRPr="00B63D70" w14:paraId="79C62E0B" w14:textId="77777777" w:rsidTr="00C3629E">
        <w:trPr>
          <w:trHeight w:val="153"/>
        </w:trPr>
        <w:tc>
          <w:tcPr>
            <w:tcW w:w="1000" w:type="pct"/>
            <w:shd w:val="clear" w:color="auto" w:fill="auto"/>
            <w:noWrap/>
            <w:vAlign w:val="center"/>
            <w:hideMark/>
          </w:tcPr>
          <w:p w14:paraId="79A6B753"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0BD3D21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MTT660-A</w:t>
            </w:r>
          </w:p>
        </w:tc>
        <w:tc>
          <w:tcPr>
            <w:tcW w:w="1637" w:type="pct"/>
            <w:shd w:val="clear" w:color="auto" w:fill="auto"/>
            <w:noWrap/>
            <w:vAlign w:val="center"/>
            <w:hideMark/>
          </w:tcPr>
          <w:p w14:paraId="58301F7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RM 161</w:t>
            </w:r>
          </w:p>
        </w:tc>
        <w:tc>
          <w:tcPr>
            <w:tcW w:w="682" w:type="pct"/>
            <w:shd w:val="clear" w:color="auto" w:fill="auto"/>
            <w:noWrap/>
            <w:vAlign w:val="center"/>
            <w:hideMark/>
          </w:tcPr>
          <w:p w14:paraId="4933E0E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2016-17</w:t>
            </w:r>
          </w:p>
        </w:tc>
        <w:tc>
          <w:tcPr>
            <w:tcW w:w="681" w:type="pct"/>
            <w:shd w:val="clear" w:color="auto" w:fill="auto"/>
            <w:noWrap/>
            <w:vAlign w:val="center"/>
            <w:hideMark/>
          </w:tcPr>
          <w:p w14:paraId="66482BD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655</w:t>
            </w:r>
          </w:p>
        </w:tc>
      </w:tr>
      <w:tr w:rsidR="00B63D70" w:rsidRPr="00B63D70" w14:paraId="5DBE7969" w14:textId="77777777" w:rsidTr="00C3629E">
        <w:trPr>
          <w:trHeight w:val="153"/>
        </w:trPr>
        <w:tc>
          <w:tcPr>
            <w:tcW w:w="1000" w:type="pct"/>
            <w:shd w:val="clear" w:color="auto" w:fill="auto"/>
            <w:noWrap/>
            <w:vAlign w:val="center"/>
            <w:hideMark/>
          </w:tcPr>
          <w:p w14:paraId="42E14785"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578185F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MX400</w:t>
            </w:r>
          </w:p>
        </w:tc>
        <w:tc>
          <w:tcPr>
            <w:tcW w:w="1637" w:type="pct"/>
            <w:shd w:val="clear" w:color="auto" w:fill="auto"/>
            <w:noWrap/>
            <w:vAlign w:val="center"/>
            <w:hideMark/>
          </w:tcPr>
          <w:p w14:paraId="1EFD4DF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MX400</w:t>
            </w:r>
          </w:p>
        </w:tc>
        <w:tc>
          <w:tcPr>
            <w:tcW w:w="682" w:type="pct"/>
            <w:shd w:val="clear" w:color="auto" w:fill="auto"/>
            <w:noWrap/>
            <w:vAlign w:val="center"/>
            <w:hideMark/>
          </w:tcPr>
          <w:p w14:paraId="76A4D28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1976</w:t>
            </w:r>
          </w:p>
        </w:tc>
        <w:tc>
          <w:tcPr>
            <w:tcW w:w="681" w:type="pct"/>
            <w:shd w:val="clear" w:color="auto" w:fill="auto"/>
            <w:noWrap/>
            <w:vAlign w:val="center"/>
            <w:hideMark/>
          </w:tcPr>
          <w:p w14:paraId="2C2D37B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400</w:t>
            </w:r>
          </w:p>
        </w:tc>
      </w:tr>
      <w:tr w:rsidR="00B63D70" w:rsidRPr="00B63D70" w14:paraId="4736BD5D" w14:textId="77777777" w:rsidTr="00C3629E">
        <w:trPr>
          <w:trHeight w:val="153"/>
        </w:trPr>
        <w:tc>
          <w:tcPr>
            <w:tcW w:w="1000" w:type="pct"/>
            <w:shd w:val="clear" w:color="auto" w:fill="auto"/>
            <w:noWrap/>
            <w:vAlign w:val="center"/>
            <w:hideMark/>
          </w:tcPr>
          <w:p w14:paraId="6F449180"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348ECBF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RD350</w:t>
            </w:r>
          </w:p>
        </w:tc>
        <w:tc>
          <w:tcPr>
            <w:tcW w:w="1637" w:type="pct"/>
            <w:shd w:val="clear" w:color="auto" w:fill="auto"/>
            <w:noWrap/>
            <w:vAlign w:val="center"/>
            <w:hideMark/>
          </w:tcPr>
          <w:p w14:paraId="6533B54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RD350</w:t>
            </w:r>
          </w:p>
        </w:tc>
        <w:tc>
          <w:tcPr>
            <w:tcW w:w="682" w:type="pct"/>
            <w:shd w:val="clear" w:color="auto" w:fill="auto"/>
            <w:noWrap/>
            <w:vAlign w:val="center"/>
            <w:hideMark/>
          </w:tcPr>
          <w:p w14:paraId="0BBEF40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to 1975</w:t>
            </w:r>
          </w:p>
        </w:tc>
        <w:tc>
          <w:tcPr>
            <w:tcW w:w="681" w:type="pct"/>
            <w:shd w:val="clear" w:color="auto" w:fill="auto"/>
            <w:noWrap/>
            <w:vAlign w:val="center"/>
            <w:hideMark/>
          </w:tcPr>
          <w:p w14:paraId="37A4C56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350</w:t>
            </w:r>
          </w:p>
        </w:tc>
      </w:tr>
      <w:tr w:rsidR="00B63D70" w:rsidRPr="00B63D70" w14:paraId="20640CDB" w14:textId="77777777" w:rsidTr="00C3629E">
        <w:trPr>
          <w:trHeight w:val="153"/>
        </w:trPr>
        <w:tc>
          <w:tcPr>
            <w:tcW w:w="1000" w:type="pct"/>
            <w:shd w:val="clear" w:color="auto" w:fill="auto"/>
            <w:noWrap/>
            <w:vAlign w:val="center"/>
            <w:hideMark/>
          </w:tcPr>
          <w:p w14:paraId="1A0B7FAA"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462D5F4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RD400</w:t>
            </w:r>
          </w:p>
        </w:tc>
        <w:tc>
          <w:tcPr>
            <w:tcW w:w="1637" w:type="pct"/>
            <w:shd w:val="clear" w:color="auto" w:fill="auto"/>
            <w:noWrap/>
            <w:vAlign w:val="center"/>
            <w:hideMark/>
          </w:tcPr>
          <w:p w14:paraId="55ADA57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RD400</w:t>
            </w:r>
          </w:p>
        </w:tc>
        <w:tc>
          <w:tcPr>
            <w:tcW w:w="682" w:type="pct"/>
            <w:shd w:val="clear" w:color="auto" w:fill="auto"/>
            <w:noWrap/>
            <w:vAlign w:val="center"/>
            <w:hideMark/>
          </w:tcPr>
          <w:p w14:paraId="01B1FC0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1976</w:t>
            </w:r>
          </w:p>
        </w:tc>
        <w:tc>
          <w:tcPr>
            <w:tcW w:w="681" w:type="pct"/>
            <w:shd w:val="clear" w:color="auto" w:fill="auto"/>
            <w:noWrap/>
            <w:vAlign w:val="center"/>
            <w:hideMark/>
          </w:tcPr>
          <w:p w14:paraId="241DA58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398</w:t>
            </w:r>
          </w:p>
        </w:tc>
      </w:tr>
      <w:tr w:rsidR="00B63D70" w:rsidRPr="00B63D70" w14:paraId="49F825D4" w14:textId="77777777" w:rsidTr="00C3629E">
        <w:trPr>
          <w:trHeight w:val="153"/>
        </w:trPr>
        <w:tc>
          <w:tcPr>
            <w:tcW w:w="1000" w:type="pct"/>
            <w:shd w:val="clear" w:color="auto" w:fill="auto"/>
            <w:noWrap/>
            <w:vAlign w:val="center"/>
            <w:hideMark/>
          </w:tcPr>
          <w:p w14:paraId="394DEBC0"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7D59F57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RT2</w:t>
            </w:r>
          </w:p>
        </w:tc>
        <w:tc>
          <w:tcPr>
            <w:tcW w:w="1637" w:type="pct"/>
            <w:shd w:val="clear" w:color="auto" w:fill="auto"/>
            <w:noWrap/>
            <w:vAlign w:val="center"/>
            <w:hideMark/>
          </w:tcPr>
          <w:p w14:paraId="7F2A084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RT2</w:t>
            </w:r>
          </w:p>
        </w:tc>
        <w:tc>
          <w:tcPr>
            <w:tcW w:w="682" w:type="pct"/>
            <w:shd w:val="clear" w:color="auto" w:fill="auto"/>
            <w:noWrap/>
            <w:vAlign w:val="center"/>
            <w:hideMark/>
          </w:tcPr>
          <w:p w14:paraId="0A8D75C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1970</w:t>
            </w:r>
          </w:p>
        </w:tc>
        <w:tc>
          <w:tcPr>
            <w:tcW w:w="681" w:type="pct"/>
            <w:shd w:val="clear" w:color="auto" w:fill="auto"/>
            <w:noWrap/>
            <w:vAlign w:val="center"/>
            <w:hideMark/>
          </w:tcPr>
          <w:p w14:paraId="6FEBF3E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360</w:t>
            </w:r>
          </w:p>
        </w:tc>
      </w:tr>
      <w:tr w:rsidR="00B63D70" w:rsidRPr="00B63D70" w14:paraId="69884B48" w14:textId="77777777" w:rsidTr="00C3629E">
        <w:trPr>
          <w:trHeight w:val="153"/>
        </w:trPr>
        <w:tc>
          <w:tcPr>
            <w:tcW w:w="1000" w:type="pct"/>
            <w:shd w:val="clear" w:color="auto" w:fill="auto"/>
            <w:noWrap/>
            <w:vAlign w:val="center"/>
            <w:hideMark/>
          </w:tcPr>
          <w:p w14:paraId="4FD01240"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7C59121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RT350</w:t>
            </w:r>
          </w:p>
        </w:tc>
        <w:tc>
          <w:tcPr>
            <w:tcW w:w="1637" w:type="pct"/>
            <w:shd w:val="clear" w:color="auto" w:fill="auto"/>
            <w:noWrap/>
            <w:vAlign w:val="center"/>
            <w:hideMark/>
          </w:tcPr>
          <w:p w14:paraId="0017EB5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RT350</w:t>
            </w:r>
          </w:p>
        </w:tc>
        <w:tc>
          <w:tcPr>
            <w:tcW w:w="682" w:type="pct"/>
            <w:shd w:val="clear" w:color="auto" w:fill="auto"/>
            <w:noWrap/>
            <w:vAlign w:val="center"/>
            <w:hideMark/>
          </w:tcPr>
          <w:p w14:paraId="30ABA97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1972</w:t>
            </w:r>
          </w:p>
        </w:tc>
        <w:tc>
          <w:tcPr>
            <w:tcW w:w="681" w:type="pct"/>
            <w:shd w:val="clear" w:color="auto" w:fill="auto"/>
            <w:noWrap/>
            <w:vAlign w:val="center"/>
            <w:hideMark/>
          </w:tcPr>
          <w:p w14:paraId="4490292C"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347</w:t>
            </w:r>
          </w:p>
        </w:tc>
      </w:tr>
      <w:tr w:rsidR="00B63D70" w:rsidRPr="00B63D70" w14:paraId="75D25B10" w14:textId="77777777" w:rsidTr="00C3629E">
        <w:trPr>
          <w:trHeight w:val="153"/>
        </w:trPr>
        <w:tc>
          <w:tcPr>
            <w:tcW w:w="1000" w:type="pct"/>
            <w:shd w:val="clear" w:color="auto" w:fill="auto"/>
            <w:noWrap/>
            <w:vAlign w:val="center"/>
            <w:hideMark/>
          </w:tcPr>
          <w:p w14:paraId="2CBD023E"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6A0BCC6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SR400</w:t>
            </w:r>
          </w:p>
        </w:tc>
        <w:tc>
          <w:tcPr>
            <w:tcW w:w="1637" w:type="pct"/>
            <w:shd w:val="clear" w:color="auto" w:fill="auto"/>
            <w:noWrap/>
            <w:vAlign w:val="center"/>
            <w:hideMark/>
          </w:tcPr>
          <w:p w14:paraId="61AC867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SR400</w:t>
            </w:r>
          </w:p>
        </w:tc>
        <w:tc>
          <w:tcPr>
            <w:tcW w:w="682" w:type="pct"/>
            <w:shd w:val="clear" w:color="auto" w:fill="auto"/>
            <w:noWrap/>
            <w:vAlign w:val="center"/>
            <w:hideMark/>
          </w:tcPr>
          <w:p w14:paraId="32B0872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hideMark/>
          </w:tcPr>
          <w:p w14:paraId="393D0AC1"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400</w:t>
            </w:r>
          </w:p>
        </w:tc>
      </w:tr>
      <w:tr w:rsidR="00B63D70" w:rsidRPr="00B63D70" w14:paraId="6EECE31D" w14:textId="77777777" w:rsidTr="00C3629E">
        <w:trPr>
          <w:trHeight w:val="153"/>
        </w:trPr>
        <w:tc>
          <w:tcPr>
            <w:tcW w:w="1000" w:type="pct"/>
            <w:shd w:val="clear" w:color="auto" w:fill="auto"/>
            <w:noWrap/>
            <w:vAlign w:val="center"/>
            <w:hideMark/>
          </w:tcPr>
          <w:p w14:paraId="21FC638F"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6A842A6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SR500</w:t>
            </w:r>
          </w:p>
        </w:tc>
        <w:tc>
          <w:tcPr>
            <w:tcW w:w="1637" w:type="pct"/>
            <w:shd w:val="clear" w:color="auto" w:fill="auto"/>
            <w:noWrap/>
            <w:vAlign w:val="center"/>
            <w:hideMark/>
          </w:tcPr>
          <w:p w14:paraId="6B5BC03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SR500</w:t>
            </w:r>
          </w:p>
        </w:tc>
        <w:tc>
          <w:tcPr>
            <w:tcW w:w="682" w:type="pct"/>
            <w:shd w:val="clear" w:color="auto" w:fill="auto"/>
            <w:noWrap/>
            <w:vAlign w:val="center"/>
            <w:hideMark/>
          </w:tcPr>
          <w:p w14:paraId="39EA793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1978-1981</w:t>
            </w:r>
          </w:p>
        </w:tc>
        <w:tc>
          <w:tcPr>
            <w:tcW w:w="681" w:type="pct"/>
            <w:shd w:val="clear" w:color="auto" w:fill="auto"/>
            <w:noWrap/>
            <w:vAlign w:val="center"/>
            <w:hideMark/>
          </w:tcPr>
          <w:p w14:paraId="73390E7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499</w:t>
            </w:r>
          </w:p>
        </w:tc>
      </w:tr>
      <w:tr w:rsidR="00B63D70" w:rsidRPr="00B63D70" w14:paraId="6D8F9C2E" w14:textId="77777777" w:rsidTr="00C3629E">
        <w:trPr>
          <w:trHeight w:val="153"/>
        </w:trPr>
        <w:tc>
          <w:tcPr>
            <w:tcW w:w="1000" w:type="pct"/>
            <w:shd w:val="clear" w:color="auto" w:fill="auto"/>
            <w:noWrap/>
            <w:vAlign w:val="center"/>
            <w:hideMark/>
          </w:tcPr>
          <w:p w14:paraId="10D1C15B"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59F3703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SRX400</w:t>
            </w:r>
          </w:p>
        </w:tc>
        <w:tc>
          <w:tcPr>
            <w:tcW w:w="1637" w:type="pct"/>
            <w:shd w:val="clear" w:color="auto" w:fill="auto"/>
            <w:noWrap/>
            <w:vAlign w:val="center"/>
            <w:hideMark/>
          </w:tcPr>
          <w:p w14:paraId="6B25A62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SRX400</w:t>
            </w:r>
          </w:p>
        </w:tc>
        <w:tc>
          <w:tcPr>
            <w:tcW w:w="682" w:type="pct"/>
            <w:shd w:val="clear" w:color="auto" w:fill="auto"/>
            <w:noWrap/>
            <w:vAlign w:val="center"/>
            <w:hideMark/>
          </w:tcPr>
          <w:p w14:paraId="1E63354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1985-90</w:t>
            </w:r>
          </w:p>
        </w:tc>
        <w:tc>
          <w:tcPr>
            <w:tcW w:w="681" w:type="pct"/>
            <w:shd w:val="clear" w:color="auto" w:fill="auto"/>
            <w:noWrap/>
            <w:vAlign w:val="center"/>
            <w:hideMark/>
          </w:tcPr>
          <w:p w14:paraId="5EFEBC6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400</w:t>
            </w:r>
          </w:p>
        </w:tc>
      </w:tr>
      <w:tr w:rsidR="00B63D70" w:rsidRPr="00B63D70" w14:paraId="755DF10C" w14:textId="77777777" w:rsidTr="00C3629E">
        <w:trPr>
          <w:trHeight w:val="153"/>
        </w:trPr>
        <w:tc>
          <w:tcPr>
            <w:tcW w:w="1000" w:type="pct"/>
            <w:shd w:val="clear" w:color="auto" w:fill="auto"/>
            <w:noWrap/>
            <w:vAlign w:val="center"/>
            <w:hideMark/>
          </w:tcPr>
          <w:p w14:paraId="396770D8"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5060EA1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SRX600</w:t>
            </w:r>
          </w:p>
        </w:tc>
        <w:tc>
          <w:tcPr>
            <w:tcW w:w="1637" w:type="pct"/>
            <w:shd w:val="clear" w:color="auto" w:fill="auto"/>
            <w:noWrap/>
            <w:vAlign w:val="center"/>
            <w:hideMark/>
          </w:tcPr>
          <w:p w14:paraId="3101ED4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SRX600</w:t>
            </w:r>
          </w:p>
        </w:tc>
        <w:tc>
          <w:tcPr>
            <w:tcW w:w="682" w:type="pct"/>
            <w:shd w:val="clear" w:color="auto" w:fill="auto"/>
            <w:noWrap/>
            <w:vAlign w:val="center"/>
            <w:hideMark/>
          </w:tcPr>
          <w:p w14:paraId="31F8334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1986-96</w:t>
            </w:r>
          </w:p>
        </w:tc>
        <w:tc>
          <w:tcPr>
            <w:tcW w:w="681" w:type="pct"/>
            <w:shd w:val="clear" w:color="auto" w:fill="auto"/>
            <w:noWrap/>
            <w:vAlign w:val="center"/>
            <w:hideMark/>
          </w:tcPr>
          <w:p w14:paraId="19D4020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608</w:t>
            </w:r>
          </w:p>
        </w:tc>
      </w:tr>
      <w:tr w:rsidR="00B63D70" w:rsidRPr="00B63D70" w14:paraId="4F6C6AE8" w14:textId="77777777" w:rsidTr="00C3629E">
        <w:trPr>
          <w:trHeight w:val="153"/>
        </w:trPr>
        <w:tc>
          <w:tcPr>
            <w:tcW w:w="1000" w:type="pct"/>
            <w:shd w:val="clear" w:color="auto" w:fill="auto"/>
            <w:noWrap/>
            <w:vAlign w:val="center"/>
            <w:hideMark/>
          </w:tcPr>
          <w:p w14:paraId="2FF54FE6"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7106EBD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SZR660</w:t>
            </w:r>
          </w:p>
        </w:tc>
        <w:tc>
          <w:tcPr>
            <w:tcW w:w="1637" w:type="pct"/>
            <w:shd w:val="clear" w:color="auto" w:fill="auto"/>
            <w:noWrap/>
            <w:vAlign w:val="center"/>
            <w:hideMark/>
          </w:tcPr>
          <w:p w14:paraId="319192C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SZR660</w:t>
            </w:r>
          </w:p>
        </w:tc>
        <w:tc>
          <w:tcPr>
            <w:tcW w:w="682" w:type="pct"/>
            <w:shd w:val="clear" w:color="auto" w:fill="auto"/>
            <w:noWrap/>
            <w:vAlign w:val="center"/>
            <w:hideMark/>
          </w:tcPr>
          <w:p w14:paraId="38B8E53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1997</w:t>
            </w:r>
          </w:p>
        </w:tc>
        <w:tc>
          <w:tcPr>
            <w:tcW w:w="681" w:type="pct"/>
            <w:shd w:val="clear" w:color="auto" w:fill="auto"/>
            <w:noWrap/>
            <w:vAlign w:val="center"/>
            <w:hideMark/>
          </w:tcPr>
          <w:p w14:paraId="283D36C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659</w:t>
            </w:r>
          </w:p>
        </w:tc>
      </w:tr>
      <w:tr w:rsidR="00B63D70" w:rsidRPr="00B63D70" w14:paraId="2797B8D8" w14:textId="77777777" w:rsidTr="00C3629E">
        <w:trPr>
          <w:trHeight w:val="153"/>
        </w:trPr>
        <w:tc>
          <w:tcPr>
            <w:tcW w:w="1000" w:type="pct"/>
            <w:shd w:val="clear" w:color="auto" w:fill="auto"/>
            <w:noWrap/>
            <w:vAlign w:val="center"/>
            <w:hideMark/>
          </w:tcPr>
          <w:p w14:paraId="0D4E199B"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0839023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 MAX</w:t>
            </w:r>
          </w:p>
        </w:tc>
        <w:tc>
          <w:tcPr>
            <w:tcW w:w="1637" w:type="pct"/>
            <w:shd w:val="clear" w:color="auto" w:fill="auto"/>
            <w:noWrap/>
            <w:vAlign w:val="center"/>
            <w:hideMark/>
          </w:tcPr>
          <w:p w14:paraId="0E15ABB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Tmax 530</w:t>
            </w:r>
          </w:p>
        </w:tc>
        <w:tc>
          <w:tcPr>
            <w:tcW w:w="682" w:type="pct"/>
            <w:shd w:val="clear" w:color="auto" w:fill="auto"/>
            <w:noWrap/>
            <w:vAlign w:val="center"/>
            <w:hideMark/>
          </w:tcPr>
          <w:p w14:paraId="7069D29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hideMark/>
          </w:tcPr>
          <w:p w14:paraId="26BFCFE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530</w:t>
            </w:r>
          </w:p>
        </w:tc>
      </w:tr>
      <w:tr w:rsidR="00B63D70" w:rsidRPr="00B63D70" w14:paraId="34D86EAA" w14:textId="77777777" w:rsidTr="00C3629E">
        <w:trPr>
          <w:trHeight w:val="153"/>
        </w:trPr>
        <w:tc>
          <w:tcPr>
            <w:tcW w:w="1000" w:type="pct"/>
            <w:shd w:val="clear" w:color="auto" w:fill="auto"/>
            <w:noWrap/>
            <w:vAlign w:val="center"/>
            <w:hideMark/>
          </w:tcPr>
          <w:p w14:paraId="029B0DD7"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116E9CA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Tenere</w:t>
            </w:r>
          </w:p>
        </w:tc>
        <w:tc>
          <w:tcPr>
            <w:tcW w:w="1637" w:type="pct"/>
            <w:shd w:val="clear" w:color="auto" w:fill="auto"/>
            <w:noWrap/>
            <w:vAlign w:val="center"/>
            <w:hideMark/>
          </w:tcPr>
          <w:p w14:paraId="5B7C078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 xml:space="preserve">Tener </w:t>
            </w:r>
          </w:p>
        </w:tc>
        <w:tc>
          <w:tcPr>
            <w:tcW w:w="682" w:type="pct"/>
            <w:shd w:val="clear" w:color="auto" w:fill="auto"/>
            <w:noWrap/>
            <w:vAlign w:val="center"/>
            <w:hideMark/>
          </w:tcPr>
          <w:p w14:paraId="4039057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hideMark/>
          </w:tcPr>
          <w:p w14:paraId="66931D5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660</w:t>
            </w:r>
          </w:p>
        </w:tc>
      </w:tr>
      <w:tr w:rsidR="00B63D70" w:rsidRPr="00B63D70" w14:paraId="35B9FE88" w14:textId="77777777" w:rsidTr="00C3629E">
        <w:trPr>
          <w:trHeight w:val="153"/>
        </w:trPr>
        <w:tc>
          <w:tcPr>
            <w:tcW w:w="1000" w:type="pct"/>
            <w:shd w:val="clear" w:color="auto" w:fill="auto"/>
            <w:noWrap/>
            <w:vAlign w:val="center"/>
          </w:tcPr>
          <w:p w14:paraId="6E1A391C"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tcPr>
          <w:p w14:paraId="7F0DE0B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Tricity 300 (MWD300)</w:t>
            </w:r>
          </w:p>
        </w:tc>
        <w:tc>
          <w:tcPr>
            <w:tcW w:w="1637" w:type="pct"/>
            <w:shd w:val="clear" w:color="auto" w:fill="auto"/>
            <w:noWrap/>
            <w:vAlign w:val="center"/>
          </w:tcPr>
          <w:p w14:paraId="52724B3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Tricity 300 (MWD300)</w:t>
            </w:r>
          </w:p>
        </w:tc>
        <w:tc>
          <w:tcPr>
            <w:tcW w:w="682" w:type="pct"/>
            <w:shd w:val="clear" w:color="auto" w:fill="auto"/>
            <w:noWrap/>
            <w:vAlign w:val="center"/>
          </w:tcPr>
          <w:p w14:paraId="05BC06C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2020-on</w:t>
            </w:r>
          </w:p>
        </w:tc>
        <w:tc>
          <w:tcPr>
            <w:tcW w:w="681" w:type="pct"/>
            <w:shd w:val="clear" w:color="auto" w:fill="auto"/>
            <w:noWrap/>
            <w:vAlign w:val="center"/>
          </w:tcPr>
          <w:p w14:paraId="195D921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292</w:t>
            </w:r>
          </w:p>
        </w:tc>
      </w:tr>
      <w:tr w:rsidR="00B63D70" w:rsidRPr="00B63D70" w14:paraId="6C31DE69" w14:textId="77777777" w:rsidTr="00C3629E">
        <w:trPr>
          <w:trHeight w:val="153"/>
        </w:trPr>
        <w:tc>
          <w:tcPr>
            <w:tcW w:w="1000" w:type="pct"/>
            <w:shd w:val="clear" w:color="auto" w:fill="auto"/>
            <w:noWrap/>
            <w:vAlign w:val="center"/>
            <w:hideMark/>
          </w:tcPr>
          <w:p w14:paraId="3B666526"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6243300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TT350</w:t>
            </w:r>
          </w:p>
        </w:tc>
        <w:tc>
          <w:tcPr>
            <w:tcW w:w="1637" w:type="pct"/>
            <w:shd w:val="clear" w:color="auto" w:fill="auto"/>
            <w:noWrap/>
            <w:vAlign w:val="center"/>
            <w:hideMark/>
          </w:tcPr>
          <w:p w14:paraId="46976D5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TT350</w:t>
            </w:r>
          </w:p>
        </w:tc>
        <w:tc>
          <w:tcPr>
            <w:tcW w:w="682" w:type="pct"/>
            <w:shd w:val="clear" w:color="auto" w:fill="auto"/>
            <w:noWrap/>
            <w:vAlign w:val="center"/>
            <w:hideMark/>
          </w:tcPr>
          <w:p w14:paraId="3A4A7DC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1986-01</w:t>
            </w:r>
          </w:p>
        </w:tc>
        <w:tc>
          <w:tcPr>
            <w:tcW w:w="681" w:type="pct"/>
            <w:shd w:val="clear" w:color="auto" w:fill="auto"/>
            <w:noWrap/>
            <w:vAlign w:val="center"/>
            <w:hideMark/>
          </w:tcPr>
          <w:p w14:paraId="56C8B0C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346</w:t>
            </w:r>
          </w:p>
        </w:tc>
      </w:tr>
      <w:tr w:rsidR="00B63D70" w:rsidRPr="00B63D70" w14:paraId="454F0F38" w14:textId="77777777" w:rsidTr="00C3629E">
        <w:trPr>
          <w:trHeight w:val="153"/>
        </w:trPr>
        <w:tc>
          <w:tcPr>
            <w:tcW w:w="1000" w:type="pct"/>
            <w:shd w:val="clear" w:color="auto" w:fill="auto"/>
            <w:noWrap/>
            <w:vAlign w:val="center"/>
            <w:hideMark/>
          </w:tcPr>
          <w:p w14:paraId="502E5D7A"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1DC4EA9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TT500</w:t>
            </w:r>
          </w:p>
        </w:tc>
        <w:tc>
          <w:tcPr>
            <w:tcW w:w="1637" w:type="pct"/>
            <w:shd w:val="clear" w:color="auto" w:fill="auto"/>
            <w:noWrap/>
            <w:vAlign w:val="center"/>
            <w:hideMark/>
          </w:tcPr>
          <w:p w14:paraId="2667569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TT500</w:t>
            </w:r>
          </w:p>
        </w:tc>
        <w:tc>
          <w:tcPr>
            <w:tcW w:w="682" w:type="pct"/>
            <w:shd w:val="clear" w:color="auto" w:fill="auto"/>
            <w:noWrap/>
            <w:vAlign w:val="center"/>
            <w:hideMark/>
          </w:tcPr>
          <w:p w14:paraId="657225F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1975</w:t>
            </w:r>
          </w:p>
        </w:tc>
        <w:tc>
          <w:tcPr>
            <w:tcW w:w="681" w:type="pct"/>
            <w:shd w:val="clear" w:color="auto" w:fill="auto"/>
            <w:noWrap/>
            <w:vAlign w:val="center"/>
            <w:hideMark/>
          </w:tcPr>
          <w:p w14:paraId="672659C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500</w:t>
            </w:r>
          </w:p>
        </w:tc>
      </w:tr>
      <w:tr w:rsidR="00B63D70" w:rsidRPr="00B63D70" w14:paraId="335CE19B" w14:textId="77777777" w:rsidTr="00C3629E">
        <w:trPr>
          <w:trHeight w:val="153"/>
        </w:trPr>
        <w:tc>
          <w:tcPr>
            <w:tcW w:w="1000" w:type="pct"/>
            <w:shd w:val="clear" w:color="auto" w:fill="auto"/>
            <w:noWrap/>
            <w:vAlign w:val="center"/>
            <w:hideMark/>
          </w:tcPr>
          <w:p w14:paraId="0507AEB7"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12C64E0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TT600</w:t>
            </w:r>
          </w:p>
        </w:tc>
        <w:tc>
          <w:tcPr>
            <w:tcW w:w="1637" w:type="pct"/>
            <w:shd w:val="clear" w:color="auto" w:fill="auto"/>
            <w:noWrap/>
            <w:vAlign w:val="center"/>
            <w:hideMark/>
          </w:tcPr>
          <w:p w14:paraId="5CABB76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TT600</w:t>
            </w:r>
          </w:p>
        </w:tc>
        <w:tc>
          <w:tcPr>
            <w:tcW w:w="682" w:type="pct"/>
            <w:shd w:val="clear" w:color="auto" w:fill="auto"/>
            <w:noWrap/>
            <w:vAlign w:val="center"/>
            <w:hideMark/>
          </w:tcPr>
          <w:p w14:paraId="42A712D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hideMark/>
          </w:tcPr>
          <w:p w14:paraId="1E8A1BE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595</w:t>
            </w:r>
          </w:p>
        </w:tc>
      </w:tr>
      <w:tr w:rsidR="00B63D70" w:rsidRPr="00B63D70" w14:paraId="44C940AD" w14:textId="77777777" w:rsidTr="00C3629E">
        <w:trPr>
          <w:trHeight w:val="153"/>
        </w:trPr>
        <w:tc>
          <w:tcPr>
            <w:tcW w:w="1000" w:type="pct"/>
            <w:shd w:val="clear" w:color="auto" w:fill="auto"/>
            <w:noWrap/>
            <w:vAlign w:val="center"/>
            <w:hideMark/>
          </w:tcPr>
          <w:p w14:paraId="0D47C0BE"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14B9ECC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TT600E</w:t>
            </w:r>
          </w:p>
        </w:tc>
        <w:tc>
          <w:tcPr>
            <w:tcW w:w="1637" w:type="pct"/>
            <w:shd w:val="clear" w:color="auto" w:fill="auto"/>
            <w:noWrap/>
            <w:vAlign w:val="center"/>
            <w:hideMark/>
          </w:tcPr>
          <w:p w14:paraId="3BBE3BA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TT600E</w:t>
            </w:r>
          </w:p>
        </w:tc>
        <w:tc>
          <w:tcPr>
            <w:tcW w:w="682" w:type="pct"/>
            <w:shd w:val="clear" w:color="auto" w:fill="auto"/>
            <w:noWrap/>
            <w:vAlign w:val="center"/>
            <w:hideMark/>
          </w:tcPr>
          <w:p w14:paraId="0C0364F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hideMark/>
          </w:tcPr>
          <w:p w14:paraId="79441AE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595</w:t>
            </w:r>
          </w:p>
        </w:tc>
      </w:tr>
      <w:tr w:rsidR="00B63D70" w:rsidRPr="00B63D70" w14:paraId="302F12C0" w14:textId="77777777" w:rsidTr="00C3629E">
        <w:trPr>
          <w:trHeight w:val="153"/>
        </w:trPr>
        <w:tc>
          <w:tcPr>
            <w:tcW w:w="1000" w:type="pct"/>
            <w:shd w:val="clear" w:color="auto" w:fill="auto"/>
            <w:noWrap/>
            <w:vAlign w:val="center"/>
            <w:hideMark/>
          </w:tcPr>
          <w:p w14:paraId="77C2F334"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0CF9013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TT600R</w:t>
            </w:r>
          </w:p>
        </w:tc>
        <w:tc>
          <w:tcPr>
            <w:tcW w:w="1637" w:type="pct"/>
            <w:shd w:val="clear" w:color="auto" w:fill="auto"/>
            <w:noWrap/>
            <w:vAlign w:val="center"/>
            <w:hideMark/>
          </w:tcPr>
          <w:p w14:paraId="47B131A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TT600R</w:t>
            </w:r>
          </w:p>
        </w:tc>
        <w:tc>
          <w:tcPr>
            <w:tcW w:w="682" w:type="pct"/>
            <w:shd w:val="clear" w:color="auto" w:fill="auto"/>
            <w:noWrap/>
            <w:vAlign w:val="center"/>
            <w:hideMark/>
          </w:tcPr>
          <w:p w14:paraId="73CA280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hideMark/>
          </w:tcPr>
          <w:p w14:paraId="2D6FAC3B"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595</w:t>
            </w:r>
          </w:p>
        </w:tc>
      </w:tr>
      <w:tr w:rsidR="00B63D70" w:rsidRPr="00B63D70" w14:paraId="4FE39D67" w14:textId="77777777" w:rsidTr="00C3629E">
        <w:trPr>
          <w:trHeight w:val="153"/>
        </w:trPr>
        <w:tc>
          <w:tcPr>
            <w:tcW w:w="1000" w:type="pct"/>
            <w:shd w:val="clear" w:color="auto" w:fill="auto"/>
            <w:noWrap/>
            <w:vAlign w:val="center"/>
            <w:hideMark/>
          </w:tcPr>
          <w:p w14:paraId="18EF15E3"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2727598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TX650</w:t>
            </w:r>
          </w:p>
        </w:tc>
        <w:tc>
          <w:tcPr>
            <w:tcW w:w="1637" w:type="pct"/>
            <w:shd w:val="clear" w:color="auto" w:fill="auto"/>
            <w:noWrap/>
            <w:vAlign w:val="center"/>
            <w:hideMark/>
          </w:tcPr>
          <w:p w14:paraId="2BA2E63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TX650</w:t>
            </w:r>
          </w:p>
        </w:tc>
        <w:tc>
          <w:tcPr>
            <w:tcW w:w="682" w:type="pct"/>
            <w:shd w:val="clear" w:color="auto" w:fill="auto"/>
            <w:noWrap/>
            <w:vAlign w:val="center"/>
            <w:hideMark/>
          </w:tcPr>
          <w:p w14:paraId="23659E3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1976</w:t>
            </w:r>
          </w:p>
        </w:tc>
        <w:tc>
          <w:tcPr>
            <w:tcW w:w="681" w:type="pct"/>
            <w:shd w:val="clear" w:color="auto" w:fill="auto"/>
            <w:noWrap/>
            <w:vAlign w:val="center"/>
            <w:hideMark/>
          </w:tcPr>
          <w:p w14:paraId="0C73C1E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653</w:t>
            </w:r>
          </w:p>
        </w:tc>
      </w:tr>
      <w:tr w:rsidR="00B63D70" w:rsidRPr="00B63D70" w14:paraId="14E650BC" w14:textId="77777777" w:rsidTr="00C3629E">
        <w:trPr>
          <w:trHeight w:val="153"/>
        </w:trPr>
        <w:tc>
          <w:tcPr>
            <w:tcW w:w="1000" w:type="pct"/>
            <w:shd w:val="clear" w:color="auto" w:fill="auto"/>
            <w:noWrap/>
            <w:vAlign w:val="center"/>
            <w:hideMark/>
          </w:tcPr>
          <w:p w14:paraId="6A1A5F5E"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10C9890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WR400F</w:t>
            </w:r>
          </w:p>
        </w:tc>
        <w:tc>
          <w:tcPr>
            <w:tcW w:w="1637" w:type="pct"/>
            <w:shd w:val="clear" w:color="auto" w:fill="auto"/>
            <w:noWrap/>
            <w:vAlign w:val="center"/>
            <w:hideMark/>
          </w:tcPr>
          <w:p w14:paraId="1E9A3F9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WR400F</w:t>
            </w:r>
          </w:p>
        </w:tc>
        <w:tc>
          <w:tcPr>
            <w:tcW w:w="682" w:type="pct"/>
            <w:shd w:val="clear" w:color="auto" w:fill="auto"/>
            <w:noWrap/>
            <w:vAlign w:val="center"/>
            <w:hideMark/>
          </w:tcPr>
          <w:p w14:paraId="1E853A6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1998-2000</w:t>
            </w:r>
          </w:p>
        </w:tc>
        <w:tc>
          <w:tcPr>
            <w:tcW w:w="681" w:type="pct"/>
            <w:shd w:val="clear" w:color="auto" w:fill="auto"/>
            <w:noWrap/>
            <w:vAlign w:val="center"/>
            <w:hideMark/>
          </w:tcPr>
          <w:p w14:paraId="781D3E2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399</w:t>
            </w:r>
          </w:p>
        </w:tc>
      </w:tr>
      <w:tr w:rsidR="00B63D70" w:rsidRPr="00B63D70" w14:paraId="66001651" w14:textId="77777777" w:rsidTr="00C3629E">
        <w:trPr>
          <w:trHeight w:val="153"/>
        </w:trPr>
        <w:tc>
          <w:tcPr>
            <w:tcW w:w="1000" w:type="pct"/>
            <w:shd w:val="clear" w:color="auto" w:fill="auto"/>
            <w:noWrap/>
            <w:vAlign w:val="center"/>
            <w:hideMark/>
          </w:tcPr>
          <w:p w14:paraId="62B40BCB"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3035603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WR426F</w:t>
            </w:r>
          </w:p>
        </w:tc>
        <w:tc>
          <w:tcPr>
            <w:tcW w:w="1637" w:type="pct"/>
            <w:shd w:val="clear" w:color="auto" w:fill="auto"/>
            <w:noWrap/>
            <w:vAlign w:val="center"/>
            <w:hideMark/>
          </w:tcPr>
          <w:p w14:paraId="0AB9B07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Belgarda import ONLY</w:t>
            </w:r>
          </w:p>
        </w:tc>
        <w:tc>
          <w:tcPr>
            <w:tcW w:w="682" w:type="pct"/>
            <w:shd w:val="clear" w:color="auto" w:fill="auto"/>
            <w:noWrap/>
            <w:vAlign w:val="center"/>
            <w:hideMark/>
          </w:tcPr>
          <w:p w14:paraId="10B2C64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2001</w:t>
            </w:r>
          </w:p>
        </w:tc>
        <w:tc>
          <w:tcPr>
            <w:tcW w:w="681" w:type="pct"/>
            <w:shd w:val="clear" w:color="auto" w:fill="auto"/>
            <w:noWrap/>
            <w:vAlign w:val="center"/>
            <w:hideMark/>
          </w:tcPr>
          <w:p w14:paraId="356E5D5A"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426</w:t>
            </w:r>
          </w:p>
        </w:tc>
      </w:tr>
      <w:tr w:rsidR="00B63D70" w:rsidRPr="00B63D70" w14:paraId="26AA19A1" w14:textId="77777777" w:rsidTr="00C3629E">
        <w:trPr>
          <w:trHeight w:val="153"/>
        </w:trPr>
        <w:tc>
          <w:tcPr>
            <w:tcW w:w="1000" w:type="pct"/>
            <w:shd w:val="clear" w:color="auto" w:fill="auto"/>
            <w:noWrap/>
            <w:vAlign w:val="center"/>
            <w:hideMark/>
          </w:tcPr>
          <w:p w14:paraId="2C650C5A"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3B9793E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WR450F</w:t>
            </w:r>
          </w:p>
        </w:tc>
        <w:tc>
          <w:tcPr>
            <w:tcW w:w="1637" w:type="pct"/>
            <w:shd w:val="clear" w:color="auto" w:fill="auto"/>
            <w:noWrap/>
            <w:vAlign w:val="center"/>
            <w:hideMark/>
          </w:tcPr>
          <w:p w14:paraId="4111585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WR450F</w:t>
            </w:r>
          </w:p>
        </w:tc>
        <w:tc>
          <w:tcPr>
            <w:tcW w:w="682" w:type="pct"/>
            <w:shd w:val="clear" w:color="auto" w:fill="auto"/>
            <w:noWrap/>
            <w:vAlign w:val="center"/>
            <w:hideMark/>
          </w:tcPr>
          <w:p w14:paraId="5176B22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hideMark/>
          </w:tcPr>
          <w:p w14:paraId="519D9D5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450</w:t>
            </w:r>
          </w:p>
        </w:tc>
      </w:tr>
      <w:tr w:rsidR="00B63D70" w:rsidRPr="00B63D70" w14:paraId="1BA25C85" w14:textId="77777777" w:rsidTr="00C3629E">
        <w:trPr>
          <w:trHeight w:val="153"/>
        </w:trPr>
        <w:tc>
          <w:tcPr>
            <w:tcW w:w="1000" w:type="pct"/>
            <w:shd w:val="clear" w:color="auto" w:fill="auto"/>
            <w:noWrap/>
            <w:vAlign w:val="center"/>
            <w:hideMark/>
          </w:tcPr>
          <w:p w14:paraId="66A5F51A"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07B8C87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WR450F</w:t>
            </w:r>
          </w:p>
        </w:tc>
        <w:tc>
          <w:tcPr>
            <w:tcW w:w="1637" w:type="pct"/>
            <w:shd w:val="clear" w:color="auto" w:fill="auto"/>
            <w:noWrap/>
            <w:vAlign w:val="center"/>
            <w:hideMark/>
          </w:tcPr>
          <w:p w14:paraId="56EED41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WR450F (2GC)</w:t>
            </w:r>
          </w:p>
        </w:tc>
        <w:tc>
          <w:tcPr>
            <w:tcW w:w="682" w:type="pct"/>
            <w:shd w:val="clear" w:color="auto" w:fill="auto"/>
            <w:noWrap/>
            <w:vAlign w:val="center"/>
            <w:hideMark/>
          </w:tcPr>
          <w:p w14:paraId="234B814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hideMark/>
          </w:tcPr>
          <w:p w14:paraId="22AB2B21"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449</w:t>
            </w:r>
          </w:p>
        </w:tc>
      </w:tr>
      <w:tr w:rsidR="00B63D70" w:rsidRPr="00B63D70" w14:paraId="7496D1BE" w14:textId="77777777" w:rsidTr="00C3629E">
        <w:trPr>
          <w:trHeight w:val="153"/>
        </w:trPr>
        <w:tc>
          <w:tcPr>
            <w:tcW w:w="1000" w:type="pct"/>
            <w:shd w:val="clear" w:color="auto" w:fill="auto"/>
            <w:noWrap/>
            <w:vAlign w:val="center"/>
            <w:hideMark/>
          </w:tcPr>
          <w:p w14:paraId="3EC41164"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02DBF03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XJ550</w:t>
            </w:r>
          </w:p>
        </w:tc>
        <w:tc>
          <w:tcPr>
            <w:tcW w:w="1637" w:type="pct"/>
            <w:shd w:val="clear" w:color="auto" w:fill="auto"/>
            <w:noWrap/>
            <w:vAlign w:val="center"/>
            <w:hideMark/>
          </w:tcPr>
          <w:p w14:paraId="4A9B1B0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XJ550</w:t>
            </w:r>
          </w:p>
        </w:tc>
        <w:tc>
          <w:tcPr>
            <w:tcW w:w="682" w:type="pct"/>
            <w:shd w:val="clear" w:color="auto" w:fill="auto"/>
            <w:noWrap/>
            <w:vAlign w:val="center"/>
            <w:hideMark/>
          </w:tcPr>
          <w:p w14:paraId="3B68224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1981-82</w:t>
            </w:r>
          </w:p>
        </w:tc>
        <w:tc>
          <w:tcPr>
            <w:tcW w:w="681" w:type="pct"/>
            <w:shd w:val="clear" w:color="auto" w:fill="auto"/>
            <w:noWrap/>
            <w:vAlign w:val="center"/>
            <w:hideMark/>
          </w:tcPr>
          <w:p w14:paraId="24F8B72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528</w:t>
            </w:r>
          </w:p>
        </w:tc>
      </w:tr>
      <w:tr w:rsidR="00B63D70" w:rsidRPr="00B63D70" w14:paraId="2104A53F" w14:textId="77777777" w:rsidTr="00C3629E">
        <w:trPr>
          <w:trHeight w:val="153"/>
        </w:trPr>
        <w:tc>
          <w:tcPr>
            <w:tcW w:w="1000" w:type="pct"/>
            <w:shd w:val="clear" w:color="auto" w:fill="auto"/>
            <w:noWrap/>
            <w:vAlign w:val="center"/>
            <w:hideMark/>
          </w:tcPr>
          <w:p w14:paraId="58F954EB"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703B8E9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XJ6</w:t>
            </w:r>
          </w:p>
        </w:tc>
        <w:tc>
          <w:tcPr>
            <w:tcW w:w="1637" w:type="pct"/>
            <w:shd w:val="clear" w:color="auto" w:fill="auto"/>
            <w:noWrap/>
            <w:vAlign w:val="center"/>
            <w:hideMark/>
          </w:tcPr>
          <w:p w14:paraId="37DB15A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XJ6FL/NL (25kW &amp; 35kW)</w:t>
            </w:r>
          </w:p>
        </w:tc>
        <w:tc>
          <w:tcPr>
            <w:tcW w:w="682" w:type="pct"/>
            <w:shd w:val="clear" w:color="auto" w:fill="auto"/>
            <w:noWrap/>
            <w:vAlign w:val="center"/>
            <w:hideMark/>
          </w:tcPr>
          <w:p w14:paraId="6ADB2C0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hideMark/>
          </w:tcPr>
          <w:p w14:paraId="7535838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600</w:t>
            </w:r>
          </w:p>
        </w:tc>
      </w:tr>
      <w:tr w:rsidR="00B63D70" w:rsidRPr="00B63D70" w14:paraId="1B68B642" w14:textId="77777777" w:rsidTr="00C3629E">
        <w:trPr>
          <w:trHeight w:val="153"/>
        </w:trPr>
        <w:tc>
          <w:tcPr>
            <w:tcW w:w="1000" w:type="pct"/>
            <w:shd w:val="clear" w:color="auto" w:fill="auto"/>
            <w:noWrap/>
            <w:vAlign w:val="center"/>
            <w:hideMark/>
          </w:tcPr>
          <w:p w14:paraId="4A442074"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329DCF5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XJ6</w:t>
            </w:r>
          </w:p>
        </w:tc>
        <w:tc>
          <w:tcPr>
            <w:tcW w:w="1637" w:type="pct"/>
            <w:shd w:val="clear" w:color="auto" w:fill="auto"/>
            <w:noWrap/>
            <w:vAlign w:val="center"/>
            <w:hideMark/>
          </w:tcPr>
          <w:p w14:paraId="6B2733B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XJ6SL (25kW)</w:t>
            </w:r>
          </w:p>
        </w:tc>
        <w:tc>
          <w:tcPr>
            <w:tcW w:w="682" w:type="pct"/>
            <w:shd w:val="clear" w:color="auto" w:fill="auto"/>
            <w:noWrap/>
            <w:vAlign w:val="center"/>
            <w:hideMark/>
          </w:tcPr>
          <w:p w14:paraId="59F7AC6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hideMark/>
          </w:tcPr>
          <w:p w14:paraId="0D9EAD3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600</w:t>
            </w:r>
          </w:p>
        </w:tc>
      </w:tr>
      <w:tr w:rsidR="00B63D70" w:rsidRPr="00B63D70" w14:paraId="0E9A6DA4" w14:textId="77777777" w:rsidTr="00C3629E">
        <w:trPr>
          <w:trHeight w:val="153"/>
        </w:trPr>
        <w:tc>
          <w:tcPr>
            <w:tcW w:w="1000" w:type="pct"/>
            <w:shd w:val="clear" w:color="auto" w:fill="auto"/>
            <w:noWrap/>
            <w:vAlign w:val="center"/>
            <w:hideMark/>
          </w:tcPr>
          <w:p w14:paraId="1B24C531"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6CAD99A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XJR400</w:t>
            </w:r>
          </w:p>
        </w:tc>
        <w:tc>
          <w:tcPr>
            <w:tcW w:w="1637" w:type="pct"/>
            <w:shd w:val="clear" w:color="auto" w:fill="auto"/>
            <w:noWrap/>
            <w:vAlign w:val="center"/>
            <w:hideMark/>
          </w:tcPr>
          <w:p w14:paraId="5AEC85FD"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ZJR400</w:t>
            </w:r>
          </w:p>
        </w:tc>
        <w:tc>
          <w:tcPr>
            <w:tcW w:w="682" w:type="pct"/>
            <w:shd w:val="clear" w:color="auto" w:fill="auto"/>
            <w:noWrap/>
            <w:vAlign w:val="center"/>
            <w:hideMark/>
          </w:tcPr>
          <w:p w14:paraId="3EDD318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1999</w:t>
            </w:r>
          </w:p>
        </w:tc>
        <w:tc>
          <w:tcPr>
            <w:tcW w:w="681" w:type="pct"/>
            <w:shd w:val="clear" w:color="auto" w:fill="auto"/>
            <w:noWrap/>
            <w:vAlign w:val="center"/>
            <w:hideMark/>
          </w:tcPr>
          <w:p w14:paraId="46C1A9C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400</w:t>
            </w:r>
          </w:p>
        </w:tc>
      </w:tr>
      <w:tr w:rsidR="00B63D70" w:rsidRPr="00B63D70" w14:paraId="02AF838B" w14:textId="77777777" w:rsidTr="00C3629E">
        <w:trPr>
          <w:trHeight w:val="153"/>
        </w:trPr>
        <w:tc>
          <w:tcPr>
            <w:tcW w:w="1000" w:type="pct"/>
            <w:shd w:val="clear" w:color="auto" w:fill="auto"/>
            <w:noWrap/>
            <w:vAlign w:val="center"/>
            <w:hideMark/>
          </w:tcPr>
          <w:p w14:paraId="556CF136"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4F6E8D2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XJR400</w:t>
            </w:r>
          </w:p>
        </w:tc>
        <w:tc>
          <w:tcPr>
            <w:tcW w:w="1637" w:type="pct"/>
            <w:shd w:val="clear" w:color="auto" w:fill="auto"/>
            <w:noWrap/>
            <w:vAlign w:val="center"/>
            <w:hideMark/>
          </w:tcPr>
          <w:p w14:paraId="5F2986D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4HM</w:t>
            </w:r>
          </w:p>
        </w:tc>
        <w:tc>
          <w:tcPr>
            <w:tcW w:w="682" w:type="pct"/>
            <w:shd w:val="clear" w:color="auto" w:fill="auto"/>
            <w:noWrap/>
            <w:vAlign w:val="center"/>
            <w:hideMark/>
          </w:tcPr>
          <w:p w14:paraId="57264A4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2003</w:t>
            </w:r>
          </w:p>
        </w:tc>
        <w:tc>
          <w:tcPr>
            <w:tcW w:w="681" w:type="pct"/>
            <w:shd w:val="clear" w:color="auto" w:fill="auto"/>
            <w:noWrap/>
            <w:vAlign w:val="center"/>
            <w:hideMark/>
          </w:tcPr>
          <w:p w14:paraId="72FD83A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399</w:t>
            </w:r>
          </w:p>
        </w:tc>
      </w:tr>
      <w:tr w:rsidR="00B63D70" w:rsidRPr="00B63D70" w14:paraId="4BB0CE55" w14:textId="77777777" w:rsidTr="00C3629E">
        <w:trPr>
          <w:trHeight w:val="153"/>
        </w:trPr>
        <w:tc>
          <w:tcPr>
            <w:tcW w:w="1000" w:type="pct"/>
            <w:shd w:val="clear" w:color="auto" w:fill="auto"/>
            <w:noWrap/>
            <w:vAlign w:val="center"/>
            <w:hideMark/>
          </w:tcPr>
          <w:p w14:paraId="22562D0F"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5F0B6FD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XP500</w:t>
            </w:r>
          </w:p>
        </w:tc>
        <w:tc>
          <w:tcPr>
            <w:tcW w:w="1637" w:type="pct"/>
            <w:shd w:val="clear" w:color="auto" w:fill="auto"/>
            <w:noWrap/>
            <w:vAlign w:val="center"/>
            <w:hideMark/>
          </w:tcPr>
          <w:p w14:paraId="54CD8DD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XP500</w:t>
            </w:r>
          </w:p>
        </w:tc>
        <w:tc>
          <w:tcPr>
            <w:tcW w:w="682" w:type="pct"/>
            <w:shd w:val="clear" w:color="auto" w:fill="auto"/>
            <w:noWrap/>
            <w:vAlign w:val="center"/>
            <w:hideMark/>
          </w:tcPr>
          <w:p w14:paraId="6CC6BCE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hideMark/>
          </w:tcPr>
          <w:p w14:paraId="1F48ECCA"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499</w:t>
            </w:r>
          </w:p>
        </w:tc>
      </w:tr>
      <w:tr w:rsidR="00B63D70" w:rsidRPr="00B63D70" w14:paraId="60E2A665" w14:textId="77777777" w:rsidTr="00C3629E">
        <w:trPr>
          <w:trHeight w:val="153"/>
        </w:trPr>
        <w:tc>
          <w:tcPr>
            <w:tcW w:w="1000" w:type="pct"/>
            <w:shd w:val="clear" w:color="auto" w:fill="auto"/>
            <w:noWrap/>
            <w:vAlign w:val="center"/>
            <w:hideMark/>
          </w:tcPr>
          <w:p w14:paraId="58E8819F"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6AC19C6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XP500</w:t>
            </w:r>
          </w:p>
        </w:tc>
        <w:tc>
          <w:tcPr>
            <w:tcW w:w="1637" w:type="pct"/>
            <w:shd w:val="clear" w:color="auto" w:fill="auto"/>
            <w:noWrap/>
            <w:vAlign w:val="center"/>
            <w:hideMark/>
          </w:tcPr>
          <w:p w14:paraId="209B28D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XP500</w:t>
            </w:r>
          </w:p>
        </w:tc>
        <w:tc>
          <w:tcPr>
            <w:tcW w:w="682" w:type="pct"/>
            <w:shd w:val="clear" w:color="auto" w:fill="auto"/>
            <w:noWrap/>
            <w:vAlign w:val="center"/>
            <w:hideMark/>
          </w:tcPr>
          <w:p w14:paraId="7B7A83C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hideMark/>
          </w:tcPr>
          <w:p w14:paraId="261DD0DE"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530</w:t>
            </w:r>
          </w:p>
        </w:tc>
      </w:tr>
      <w:tr w:rsidR="00B63D70" w:rsidRPr="00B63D70" w14:paraId="2937E1FA" w14:textId="77777777" w:rsidTr="00C3629E">
        <w:trPr>
          <w:trHeight w:val="153"/>
        </w:trPr>
        <w:tc>
          <w:tcPr>
            <w:tcW w:w="1000" w:type="pct"/>
            <w:shd w:val="clear" w:color="auto" w:fill="auto"/>
            <w:noWrap/>
            <w:vAlign w:val="center"/>
          </w:tcPr>
          <w:p w14:paraId="7216510C"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tcPr>
          <w:p w14:paraId="5D3029D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XS360</w:t>
            </w:r>
          </w:p>
        </w:tc>
        <w:tc>
          <w:tcPr>
            <w:tcW w:w="1637" w:type="pct"/>
            <w:shd w:val="clear" w:color="auto" w:fill="auto"/>
            <w:noWrap/>
            <w:vAlign w:val="center"/>
          </w:tcPr>
          <w:p w14:paraId="1BC1763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XS360</w:t>
            </w:r>
          </w:p>
        </w:tc>
        <w:tc>
          <w:tcPr>
            <w:tcW w:w="682" w:type="pct"/>
            <w:shd w:val="clear" w:color="auto" w:fill="auto"/>
            <w:noWrap/>
            <w:vAlign w:val="center"/>
          </w:tcPr>
          <w:p w14:paraId="67E111C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tcPr>
          <w:p w14:paraId="40737AB9"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359</w:t>
            </w:r>
          </w:p>
        </w:tc>
      </w:tr>
      <w:tr w:rsidR="00B63D70" w:rsidRPr="00B63D70" w14:paraId="6391CA20" w14:textId="77777777" w:rsidTr="00C3629E">
        <w:trPr>
          <w:trHeight w:val="153"/>
        </w:trPr>
        <w:tc>
          <w:tcPr>
            <w:tcW w:w="1000" w:type="pct"/>
            <w:shd w:val="clear" w:color="auto" w:fill="auto"/>
            <w:noWrap/>
            <w:vAlign w:val="center"/>
            <w:hideMark/>
          </w:tcPr>
          <w:p w14:paraId="5FE4F455"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6D7E49C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XS400</w:t>
            </w:r>
          </w:p>
        </w:tc>
        <w:tc>
          <w:tcPr>
            <w:tcW w:w="1637" w:type="pct"/>
            <w:shd w:val="clear" w:color="auto" w:fill="auto"/>
            <w:noWrap/>
            <w:vAlign w:val="center"/>
            <w:hideMark/>
          </w:tcPr>
          <w:p w14:paraId="20E13C8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XS400</w:t>
            </w:r>
          </w:p>
        </w:tc>
        <w:tc>
          <w:tcPr>
            <w:tcW w:w="682" w:type="pct"/>
            <w:shd w:val="clear" w:color="auto" w:fill="auto"/>
            <w:noWrap/>
            <w:vAlign w:val="center"/>
            <w:hideMark/>
          </w:tcPr>
          <w:p w14:paraId="7BDBA37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hideMark/>
          </w:tcPr>
          <w:p w14:paraId="3419F9D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391</w:t>
            </w:r>
          </w:p>
        </w:tc>
      </w:tr>
      <w:tr w:rsidR="00B63D70" w:rsidRPr="00B63D70" w14:paraId="5589A0D9" w14:textId="77777777" w:rsidTr="00C3629E">
        <w:trPr>
          <w:trHeight w:val="153"/>
        </w:trPr>
        <w:tc>
          <w:tcPr>
            <w:tcW w:w="1000" w:type="pct"/>
            <w:shd w:val="clear" w:color="auto" w:fill="auto"/>
            <w:noWrap/>
            <w:vAlign w:val="center"/>
            <w:hideMark/>
          </w:tcPr>
          <w:p w14:paraId="6B04097C"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14ECCE6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XS650</w:t>
            </w:r>
          </w:p>
        </w:tc>
        <w:tc>
          <w:tcPr>
            <w:tcW w:w="1637" w:type="pct"/>
            <w:shd w:val="clear" w:color="auto" w:fill="auto"/>
            <w:noWrap/>
            <w:vAlign w:val="center"/>
            <w:hideMark/>
          </w:tcPr>
          <w:p w14:paraId="5BB76F6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XS650</w:t>
            </w:r>
          </w:p>
        </w:tc>
        <w:tc>
          <w:tcPr>
            <w:tcW w:w="682" w:type="pct"/>
            <w:shd w:val="clear" w:color="auto" w:fill="auto"/>
            <w:noWrap/>
            <w:vAlign w:val="center"/>
            <w:hideMark/>
          </w:tcPr>
          <w:p w14:paraId="273AAE4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1972-1984</w:t>
            </w:r>
          </w:p>
        </w:tc>
        <w:tc>
          <w:tcPr>
            <w:tcW w:w="681" w:type="pct"/>
            <w:shd w:val="clear" w:color="auto" w:fill="auto"/>
            <w:noWrap/>
            <w:vAlign w:val="center"/>
            <w:hideMark/>
          </w:tcPr>
          <w:p w14:paraId="113C68B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653</w:t>
            </w:r>
          </w:p>
        </w:tc>
      </w:tr>
      <w:tr w:rsidR="00B63D70" w:rsidRPr="00B63D70" w14:paraId="0D1E6C98" w14:textId="77777777" w:rsidTr="00C3629E">
        <w:trPr>
          <w:trHeight w:val="153"/>
        </w:trPr>
        <w:tc>
          <w:tcPr>
            <w:tcW w:w="1000" w:type="pct"/>
            <w:shd w:val="clear" w:color="auto" w:fill="auto"/>
            <w:noWrap/>
            <w:vAlign w:val="center"/>
            <w:hideMark/>
          </w:tcPr>
          <w:p w14:paraId="1BEC8E69"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5D2002F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XSR700</w:t>
            </w:r>
          </w:p>
        </w:tc>
        <w:tc>
          <w:tcPr>
            <w:tcW w:w="1637" w:type="pct"/>
            <w:shd w:val="clear" w:color="auto" w:fill="auto"/>
            <w:noWrap/>
            <w:vAlign w:val="center"/>
            <w:hideMark/>
          </w:tcPr>
          <w:p w14:paraId="301FDAF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RM131</w:t>
            </w:r>
          </w:p>
        </w:tc>
        <w:tc>
          <w:tcPr>
            <w:tcW w:w="682" w:type="pct"/>
            <w:shd w:val="clear" w:color="auto" w:fill="auto"/>
            <w:noWrap/>
            <w:vAlign w:val="center"/>
            <w:hideMark/>
          </w:tcPr>
          <w:p w14:paraId="511FDF8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2015-17</w:t>
            </w:r>
          </w:p>
        </w:tc>
        <w:tc>
          <w:tcPr>
            <w:tcW w:w="681" w:type="pct"/>
            <w:shd w:val="clear" w:color="auto" w:fill="auto"/>
            <w:noWrap/>
            <w:vAlign w:val="center"/>
            <w:hideMark/>
          </w:tcPr>
          <w:p w14:paraId="4ECF989C"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655</w:t>
            </w:r>
          </w:p>
        </w:tc>
      </w:tr>
      <w:tr w:rsidR="00B63D70" w:rsidRPr="00B63D70" w14:paraId="177E5AD7" w14:textId="77777777" w:rsidTr="00C3629E">
        <w:trPr>
          <w:trHeight w:val="153"/>
        </w:trPr>
        <w:tc>
          <w:tcPr>
            <w:tcW w:w="1000" w:type="pct"/>
            <w:shd w:val="clear" w:color="auto" w:fill="auto"/>
            <w:noWrap/>
            <w:vAlign w:val="center"/>
            <w:hideMark/>
          </w:tcPr>
          <w:p w14:paraId="6338C77A"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14497F5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XT350</w:t>
            </w:r>
          </w:p>
        </w:tc>
        <w:tc>
          <w:tcPr>
            <w:tcW w:w="1637" w:type="pct"/>
            <w:shd w:val="clear" w:color="auto" w:fill="auto"/>
            <w:noWrap/>
            <w:vAlign w:val="center"/>
            <w:hideMark/>
          </w:tcPr>
          <w:p w14:paraId="62A8102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XT350</w:t>
            </w:r>
          </w:p>
        </w:tc>
        <w:tc>
          <w:tcPr>
            <w:tcW w:w="682" w:type="pct"/>
            <w:shd w:val="clear" w:color="auto" w:fill="auto"/>
            <w:noWrap/>
            <w:vAlign w:val="center"/>
            <w:hideMark/>
          </w:tcPr>
          <w:p w14:paraId="64800A7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hideMark/>
          </w:tcPr>
          <w:p w14:paraId="1F1F86A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346</w:t>
            </w:r>
          </w:p>
        </w:tc>
      </w:tr>
      <w:tr w:rsidR="00B63D70" w:rsidRPr="00B63D70" w14:paraId="36747825" w14:textId="77777777" w:rsidTr="00C3629E">
        <w:trPr>
          <w:trHeight w:val="153"/>
        </w:trPr>
        <w:tc>
          <w:tcPr>
            <w:tcW w:w="1000" w:type="pct"/>
            <w:shd w:val="clear" w:color="auto" w:fill="auto"/>
            <w:noWrap/>
            <w:vAlign w:val="center"/>
            <w:hideMark/>
          </w:tcPr>
          <w:p w14:paraId="656FA23A"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06AF66C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XT500</w:t>
            </w:r>
          </w:p>
        </w:tc>
        <w:tc>
          <w:tcPr>
            <w:tcW w:w="1637" w:type="pct"/>
            <w:shd w:val="clear" w:color="auto" w:fill="auto"/>
            <w:noWrap/>
            <w:vAlign w:val="center"/>
            <w:hideMark/>
          </w:tcPr>
          <w:p w14:paraId="1206ED1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XT500</w:t>
            </w:r>
          </w:p>
        </w:tc>
        <w:tc>
          <w:tcPr>
            <w:tcW w:w="682" w:type="pct"/>
            <w:shd w:val="clear" w:color="auto" w:fill="auto"/>
            <w:noWrap/>
            <w:vAlign w:val="center"/>
            <w:hideMark/>
          </w:tcPr>
          <w:p w14:paraId="2EC2241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hideMark/>
          </w:tcPr>
          <w:p w14:paraId="68EF1138"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499</w:t>
            </w:r>
          </w:p>
        </w:tc>
      </w:tr>
      <w:tr w:rsidR="00B63D70" w:rsidRPr="00B63D70" w14:paraId="52FEF472" w14:textId="77777777" w:rsidTr="00C3629E">
        <w:trPr>
          <w:trHeight w:val="153"/>
        </w:trPr>
        <w:tc>
          <w:tcPr>
            <w:tcW w:w="1000" w:type="pct"/>
            <w:shd w:val="clear" w:color="auto" w:fill="auto"/>
            <w:noWrap/>
            <w:vAlign w:val="center"/>
            <w:hideMark/>
          </w:tcPr>
          <w:p w14:paraId="2D320560"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7304F6D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XT550</w:t>
            </w:r>
          </w:p>
        </w:tc>
        <w:tc>
          <w:tcPr>
            <w:tcW w:w="1637" w:type="pct"/>
            <w:shd w:val="clear" w:color="auto" w:fill="auto"/>
            <w:noWrap/>
            <w:vAlign w:val="center"/>
            <w:hideMark/>
          </w:tcPr>
          <w:p w14:paraId="207F3E9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XT550</w:t>
            </w:r>
          </w:p>
        </w:tc>
        <w:tc>
          <w:tcPr>
            <w:tcW w:w="682" w:type="pct"/>
            <w:shd w:val="clear" w:color="auto" w:fill="auto"/>
            <w:noWrap/>
            <w:vAlign w:val="center"/>
            <w:hideMark/>
          </w:tcPr>
          <w:p w14:paraId="4C9143F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hideMark/>
          </w:tcPr>
          <w:p w14:paraId="7BE9CA3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552</w:t>
            </w:r>
          </w:p>
        </w:tc>
      </w:tr>
      <w:tr w:rsidR="00B63D70" w:rsidRPr="00B63D70" w14:paraId="77F8BDCC" w14:textId="77777777" w:rsidTr="00C3629E">
        <w:trPr>
          <w:trHeight w:val="153"/>
        </w:trPr>
        <w:tc>
          <w:tcPr>
            <w:tcW w:w="1000" w:type="pct"/>
            <w:shd w:val="clear" w:color="auto" w:fill="auto"/>
            <w:noWrap/>
            <w:vAlign w:val="center"/>
            <w:hideMark/>
          </w:tcPr>
          <w:p w14:paraId="19F4A53D"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5973D73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XT600</w:t>
            </w:r>
          </w:p>
        </w:tc>
        <w:tc>
          <w:tcPr>
            <w:tcW w:w="1637" w:type="pct"/>
            <w:shd w:val="clear" w:color="auto" w:fill="auto"/>
            <w:noWrap/>
            <w:vAlign w:val="center"/>
            <w:hideMark/>
          </w:tcPr>
          <w:p w14:paraId="4C156DA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XT600</w:t>
            </w:r>
          </w:p>
        </w:tc>
        <w:tc>
          <w:tcPr>
            <w:tcW w:w="682" w:type="pct"/>
            <w:shd w:val="clear" w:color="auto" w:fill="auto"/>
            <w:noWrap/>
            <w:vAlign w:val="center"/>
            <w:hideMark/>
          </w:tcPr>
          <w:p w14:paraId="6D1D148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hideMark/>
          </w:tcPr>
          <w:p w14:paraId="0FA9965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590</w:t>
            </w:r>
          </w:p>
        </w:tc>
      </w:tr>
      <w:tr w:rsidR="00B63D70" w:rsidRPr="00B63D70" w14:paraId="7ECE89C7" w14:textId="77777777" w:rsidTr="00C3629E">
        <w:trPr>
          <w:trHeight w:val="153"/>
        </w:trPr>
        <w:tc>
          <w:tcPr>
            <w:tcW w:w="1000" w:type="pct"/>
            <w:shd w:val="clear" w:color="auto" w:fill="auto"/>
            <w:noWrap/>
            <w:vAlign w:val="center"/>
            <w:hideMark/>
          </w:tcPr>
          <w:p w14:paraId="1C963E89"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4AE9D853"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XT660R</w:t>
            </w:r>
          </w:p>
        </w:tc>
        <w:tc>
          <w:tcPr>
            <w:tcW w:w="1637" w:type="pct"/>
            <w:shd w:val="clear" w:color="auto" w:fill="auto"/>
            <w:noWrap/>
            <w:vAlign w:val="center"/>
            <w:hideMark/>
          </w:tcPr>
          <w:p w14:paraId="081CB7B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XT660R</w:t>
            </w:r>
          </w:p>
        </w:tc>
        <w:tc>
          <w:tcPr>
            <w:tcW w:w="682" w:type="pct"/>
            <w:shd w:val="clear" w:color="auto" w:fill="auto"/>
            <w:noWrap/>
            <w:vAlign w:val="center"/>
            <w:hideMark/>
          </w:tcPr>
          <w:p w14:paraId="50C130A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hideMark/>
          </w:tcPr>
          <w:p w14:paraId="1E74B849"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659</w:t>
            </w:r>
          </w:p>
        </w:tc>
      </w:tr>
      <w:tr w:rsidR="00B63D70" w:rsidRPr="00B63D70" w14:paraId="76631F4E" w14:textId="77777777" w:rsidTr="00C3629E">
        <w:trPr>
          <w:trHeight w:val="153"/>
        </w:trPr>
        <w:tc>
          <w:tcPr>
            <w:tcW w:w="1000" w:type="pct"/>
            <w:shd w:val="clear" w:color="auto" w:fill="auto"/>
            <w:noWrap/>
            <w:vAlign w:val="center"/>
            <w:hideMark/>
          </w:tcPr>
          <w:p w14:paraId="54889F83"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185C472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XT660X</w:t>
            </w:r>
          </w:p>
        </w:tc>
        <w:tc>
          <w:tcPr>
            <w:tcW w:w="1637" w:type="pct"/>
            <w:shd w:val="clear" w:color="auto" w:fill="auto"/>
            <w:noWrap/>
            <w:vAlign w:val="center"/>
            <w:hideMark/>
          </w:tcPr>
          <w:p w14:paraId="272144A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XT660X</w:t>
            </w:r>
          </w:p>
        </w:tc>
        <w:tc>
          <w:tcPr>
            <w:tcW w:w="682" w:type="pct"/>
            <w:shd w:val="clear" w:color="auto" w:fill="auto"/>
            <w:noWrap/>
            <w:vAlign w:val="center"/>
            <w:hideMark/>
          </w:tcPr>
          <w:p w14:paraId="4252C28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hideMark/>
          </w:tcPr>
          <w:p w14:paraId="7BFEBB44"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659</w:t>
            </w:r>
          </w:p>
        </w:tc>
      </w:tr>
      <w:tr w:rsidR="00B63D70" w:rsidRPr="00B63D70" w14:paraId="2F56BEF1" w14:textId="77777777" w:rsidTr="00C3629E">
        <w:trPr>
          <w:trHeight w:val="153"/>
        </w:trPr>
        <w:tc>
          <w:tcPr>
            <w:tcW w:w="1000" w:type="pct"/>
            <w:shd w:val="clear" w:color="auto" w:fill="auto"/>
            <w:noWrap/>
            <w:vAlign w:val="center"/>
            <w:hideMark/>
          </w:tcPr>
          <w:p w14:paraId="53B4DA10"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5C1E72D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XT660Z T N R</w:t>
            </w:r>
          </w:p>
        </w:tc>
        <w:tc>
          <w:tcPr>
            <w:tcW w:w="1637" w:type="pct"/>
            <w:shd w:val="clear" w:color="auto" w:fill="auto"/>
            <w:noWrap/>
            <w:vAlign w:val="center"/>
            <w:hideMark/>
          </w:tcPr>
          <w:p w14:paraId="1728E346"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 xml:space="preserve">XT660Z </w:t>
            </w:r>
          </w:p>
        </w:tc>
        <w:tc>
          <w:tcPr>
            <w:tcW w:w="682" w:type="pct"/>
            <w:shd w:val="clear" w:color="auto" w:fill="auto"/>
            <w:noWrap/>
            <w:vAlign w:val="center"/>
            <w:hideMark/>
          </w:tcPr>
          <w:p w14:paraId="16A3B24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hideMark/>
          </w:tcPr>
          <w:p w14:paraId="20F9EF1C"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660</w:t>
            </w:r>
          </w:p>
        </w:tc>
      </w:tr>
      <w:tr w:rsidR="00B63D70" w:rsidRPr="00B63D70" w14:paraId="5A5EFD6E" w14:textId="77777777" w:rsidTr="00C3629E">
        <w:trPr>
          <w:trHeight w:val="153"/>
        </w:trPr>
        <w:tc>
          <w:tcPr>
            <w:tcW w:w="1000" w:type="pct"/>
            <w:shd w:val="clear" w:color="auto" w:fill="auto"/>
            <w:noWrap/>
            <w:vAlign w:val="center"/>
            <w:hideMark/>
          </w:tcPr>
          <w:p w14:paraId="2DE7FF1D"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3832D40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XTZ660</w:t>
            </w:r>
          </w:p>
        </w:tc>
        <w:tc>
          <w:tcPr>
            <w:tcW w:w="1637" w:type="pct"/>
            <w:shd w:val="clear" w:color="auto" w:fill="auto"/>
            <w:noWrap/>
            <w:vAlign w:val="center"/>
            <w:hideMark/>
          </w:tcPr>
          <w:p w14:paraId="10FCD7E1"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XT660Z Tenere</w:t>
            </w:r>
          </w:p>
        </w:tc>
        <w:tc>
          <w:tcPr>
            <w:tcW w:w="682" w:type="pct"/>
            <w:shd w:val="clear" w:color="auto" w:fill="auto"/>
            <w:noWrap/>
            <w:vAlign w:val="center"/>
            <w:hideMark/>
          </w:tcPr>
          <w:p w14:paraId="4EF28337"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hideMark/>
          </w:tcPr>
          <w:p w14:paraId="48A0C2D3"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659</w:t>
            </w:r>
          </w:p>
        </w:tc>
      </w:tr>
      <w:tr w:rsidR="00B63D70" w:rsidRPr="00B63D70" w14:paraId="396D8CF9" w14:textId="77777777" w:rsidTr="00C3629E">
        <w:trPr>
          <w:trHeight w:val="153"/>
        </w:trPr>
        <w:tc>
          <w:tcPr>
            <w:tcW w:w="1000" w:type="pct"/>
            <w:shd w:val="clear" w:color="auto" w:fill="auto"/>
            <w:noWrap/>
            <w:vAlign w:val="center"/>
            <w:hideMark/>
          </w:tcPr>
          <w:p w14:paraId="092D4A91"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29925BD8"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XV400</w:t>
            </w:r>
          </w:p>
        </w:tc>
        <w:tc>
          <w:tcPr>
            <w:tcW w:w="1637" w:type="pct"/>
            <w:shd w:val="clear" w:color="auto" w:fill="auto"/>
            <w:noWrap/>
            <w:vAlign w:val="center"/>
            <w:hideMark/>
          </w:tcPr>
          <w:p w14:paraId="6EDA25A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XV400 Virago</w:t>
            </w:r>
          </w:p>
        </w:tc>
        <w:tc>
          <w:tcPr>
            <w:tcW w:w="682" w:type="pct"/>
            <w:shd w:val="clear" w:color="auto" w:fill="auto"/>
            <w:noWrap/>
            <w:vAlign w:val="center"/>
            <w:hideMark/>
          </w:tcPr>
          <w:p w14:paraId="41E3CD7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1983</w:t>
            </w:r>
          </w:p>
        </w:tc>
        <w:tc>
          <w:tcPr>
            <w:tcW w:w="681" w:type="pct"/>
            <w:shd w:val="clear" w:color="auto" w:fill="auto"/>
            <w:noWrap/>
            <w:vAlign w:val="center"/>
            <w:hideMark/>
          </w:tcPr>
          <w:p w14:paraId="5B4D2411"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399</w:t>
            </w:r>
          </w:p>
        </w:tc>
      </w:tr>
      <w:tr w:rsidR="00B63D70" w:rsidRPr="00B63D70" w14:paraId="723D2819" w14:textId="77777777" w:rsidTr="00C3629E">
        <w:trPr>
          <w:trHeight w:val="153"/>
        </w:trPr>
        <w:tc>
          <w:tcPr>
            <w:tcW w:w="1000" w:type="pct"/>
            <w:shd w:val="clear" w:color="auto" w:fill="auto"/>
            <w:noWrap/>
            <w:vAlign w:val="center"/>
            <w:hideMark/>
          </w:tcPr>
          <w:p w14:paraId="3AC5FC68"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5870F45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XV535</w:t>
            </w:r>
          </w:p>
        </w:tc>
        <w:tc>
          <w:tcPr>
            <w:tcW w:w="1637" w:type="pct"/>
            <w:shd w:val="clear" w:color="auto" w:fill="auto"/>
            <w:noWrap/>
            <w:vAlign w:val="center"/>
            <w:hideMark/>
          </w:tcPr>
          <w:p w14:paraId="005B00F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XV535 Virago</w:t>
            </w:r>
          </w:p>
        </w:tc>
        <w:tc>
          <w:tcPr>
            <w:tcW w:w="682" w:type="pct"/>
            <w:shd w:val="clear" w:color="auto" w:fill="auto"/>
            <w:noWrap/>
            <w:vAlign w:val="center"/>
            <w:hideMark/>
          </w:tcPr>
          <w:p w14:paraId="3E41605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hideMark/>
          </w:tcPr>
          <w:p w14:paraId="6D18FA09"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535</w:t>
            </w:r>
          </w:p>
        </w:tc>
      </w:tr>
      <w:tr w:rsidR="00B63D70" w:rsidRPr="00B63D70" w14:paraId="7DC32D4A" w14:textId="77777777" w:rsidTr="00C3629E">
        <w:trPr>
          <w:trHeight w:val="153"/>
        </w:trPr>
        <w:tc>
          <w:tcPr>
            <w:tcW w:w="1000" w:type="pct"/>
            <w:shd w:val="clear" w:color="auto" w:fill="auto"/>
            <w:noWrap/>
            <w:vAlign w:val="center"/>
            <w:hideMark/>
          </w:tcPr>
          <w:p w14:paraId="2F38389A"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1AE0269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XVS400</w:t>
            </w:r>
          </w:p>
        </w:tc>
        <w:tc>
          <w:tcPr>
            <w:tcW w:w="1637" w:type="pct"/>
            <w:shd w:val="clear" w:color="auto" w:fill="auto"/>
            <w:noWrap/>
            <w:vAlign w:val="center"/>
            <w:hideMark/>
          </w:tcPr>
          <w:p w14:paraId="2436377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XVS400 Dragstar</w:t>
            </w:r>
          </w:p>
        </w:tc>
        <w:tc>
          <w:tcPr>
            <w:tcW w:w="682" w:type="pct"/>
            <w:shd w:val="clear" w:color="auto" w:fill="auto"/>
            <w:noWrap/>
            <w:vAlign w:val="center"/>
            <w:hideMark/>
          </w:tcPr>
          <w:p w14:paraId="4EFBAA2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2001-08</w:t>
            </w:r>
          </w:p>
        </w:tc>
        <w:tc>
          <w:tcPr>
            <w:tcW w:w="681" w:type="pct"/>
            <w:shd w:val="clear" w:color="auto" w:fill="auto"/>
            <w:noWrap/>
            <w:vAlign w:val="center"/>
            <w:hideMark/>
          </w:tcPr>
          <w:p w14:paraId="27BC4C2D"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399</w:t>
            </w:r>
          </w:p>
        </w:tc>
      </w:tr>
      <w:tr w:rsidR="00B63D70" w:rsidRPr="00B63D70" w14:paraId="19939565" w14:textId="77777777" w:rsidTr="00C3629E">
        <w:trPr>
          <w:trHeight w:val="153"/>
        </w:trPr>
        <w:tc>
          <w:tcPr>
            <w:tcW w:w="1000" w:type="pct"/>
            <w:shd w:val="clear" w:color="auto" w:fill="auto"/>
            <w:noWrap/>
            <w:vAlign w:val="center"/>
            <w:hideMark/>
          </w:tcPr>
          <w:p w14:paraId="43AD7302"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7021E8C4"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XVS650A/custom</w:t>
            </w:r>
          </w:p>
        </w:tc>
        <w:tc>
          <w:tcPr>
            <w:tcW w:w="1637" w:type="pct"/>
            <w:shd w:val="clear" w:color="auto" w:fill="auto"/>
            <w:noWrap/>
            <w:vAlign w:val="center"/>
            <w:hideMark/>
          </w:tcPr>
          <w:p w14:paraId="5FEBAD9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 xml:space="preserve">XVS650 custom and classic </w:t>
            </w:r>
          </w:p>
        </w:tc>
        <w:tc>
          <w:tcPr>
            <w:tcW w:w="682" w:type="pct"/>
            <w:shd w:val="clear" w:color="auto" w:fill="auto"/>
            <w:noWrap/>
            <w:vAlign w:val="center"/>
            <w:hideMark/>
          </w:tcPr>
          <w:p w14:paraId="6F70A7DE"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hideMark/>
          </w:tcPr>
          <w:p w14:paraId="4FE4DA32"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649</w:t>
            </w:r>
          </w:p>
        </w:tc>
      </w:tr>
      <w:tr w:rsidR="00B63D70" w:rsidRPr="00B63D70" w14:paraId="1E3369D3" w14:textId="77777777" w:rsidTr="00C3629E">
        <w:trPr>
          <w:trHeight w:val="153"/>
        </w:trPr>
        <w:tc>
          <w:tcPr>
            <w:tcW w:w="1000" w:type="pct"/>
            <w:shd w:val="clear" w:color="auto" w:fill="auto"/>
            <w:noWrap/>
            <w:vAlign w:val="center"/>
            <w:hideMark/>
          </w:tcPr>
          <w:p w14:paraId="4DD70661"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4D1C840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XZ400</w:t>
            </w:r>
          </w:p>
        </w:tc>
        <w:tc>
          <w:tcPr>
            <w:tcW w:w="1637" w:type="pct"/>
            <w:shd w:val="clear" w:color="auto" w:fill="auto"/>
            <w:noWrap/>
            <w:vAlign w:val="center"/>
            <w:hideMark/>
          </w:tcPr>
          <w:p w14:paraId="5A02547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XZ400</w:t>
            </w:r>
          </w:p>
        </w:tc>
        <w:tc>
          <w:tcPr>
            <w:tcW w:w="682" w:type="pct"/>
            <w:shd w:val="clear" w:color="auto" w:fill="auto"/>
            <w:noWrap/>
            <w:vAlign w:val="center"/>
            <w:hideMark/>
          </w:tcPr>
          <w:p w14:paraId="266E409A"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1982</w:t>
            </w:r>
          </w:p>
        </w:tc>
        <w:tc>
          <w:tcPr>
            <w:tcW w:w="681" w:type="pct"/>
            <w:shd w:val="clear" w:color="auto" w:fill="auto"/>
            <w:noWrap/>
            <w:vAlign w:val="center"/>
            <w:hideMark/>
          </w:tcPr>
          <w:p w14:paraId="6EB12DB5"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399</w:t>
            </w:r>
          </w:p>
        </w:tc>
      </w:tr>
      <w:tr w:rsidR="00B63D70" w:rsidRPr="00B63D70" w14:paraId="2E708BE1" w14:textId="77777777" w:rsidTr="00C3629E">
        <w:trPr>
          <w:trHeight w:val="153"/>
        </w:trPr>
        <w:tc>
          <w:tcPr>
            <w:tcW w:w="1000" w:type="pct"/>
            <w:shd w:val="clear" w:color="auto" w:fill="auto"/>
            <w:noWrap/>
            <w:vAlign w:val="center"/>
            <w:hideMark/>
          </w:tcPr>
          <w:p w14:paraId="356F7AE0"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10C9B83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XZ550</w:t>
            </w:r>
          </w:p>
        </w:tc>
        <w:tc>
          <w:tcPr>
            <w:tcW w:w="1637" w:type="pct"/>
            <w:shd w:val="clear" w:color="auto" w:fill="auto"/>
            <w:noWrap/>
            <w:vAlign w:val="center"/>
            <w:hideMark/>
          </w:tcPr>
          <w:p w14:paraId="25AC215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XZ550</w:t>
            </w:r>
          </w:p>
        </w:tc>
        <w:tc>
          <w:tcPr>
            <w:tcW w:w="682" w:type="pct"/>
            <w:shd w:val="clear" w:color="auto" w:fill="auto"/>
            <w:noWrap/>
            <w:vAlign w:val="center"/>
            <w:hideMark/>
          </w:tcPr>
          <w:p w14:paraId="5787016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1982-83</w:t>
            </w:r>
          </w:p>
        </w:tc>
        <w:tc>
          <w:tcPr>
            <w:tcW w:w="681" w:type="pct"/>
            <w:shd w:val="clear" w:color="auto" w:fill="auto"/>
            <w:noWrap/>
            <w:vAlign w:val="center"/>
            <w:hideMark/>
          </w:tcPr>
          <w:p w14:paraId="714CE816"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550</w:t>
            </w:r>
          </w:p>
        </w:tc>
      </w:tr>
      <w:tr w:rsidR="00B63D70" w:rsidRPr="00B63D70" w14:paraId="2534CFFC" w14:textId="77777777" w:rsidTr="00C3629E">
        <w:trPr>
          <w:trHeight w:val="153"/>
        </w:trPr>
        <w:tc>
          <w:tcPr>
            <w:tcW w:w="1000" w:type="pct"/>
            <w:shd w:val="clear" w:color="auto" w:fill="auto"/>
            <w:noWrap/>
            <w:vAlign w:val="center"/>
            <w:hideMark/>
          </w:tcPr>
          <w:p w14:paraId="2EB30231"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2467E84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YP400</w:t>
            </w:r>
          </w:p>
        </w:tc>
        <w:tc>
          <w:tcPr>
            <w:tcW w:w="1637" w:type="pct"/>
            <w:shd w:val="clear" w:color="auto" w:fill="auto"/>
            <w:noWrap/>
            <w:vAlign w:val="center"/>
            <w:hideMark/>
          </w:tcPr>
          <w:p w14:paraId="41466A1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MAJESTY</w:t>
            </w:r>
          </w:p>
        </w:tc>
        <w:tc>
          <w:tcPr>
            <w:tcW w:w="682" w:type="pct"/>
            <w:shd w:val="clear" w:color="auto" w:fill="auto"/>
            <w:noWrap/>
            <w:vAlign w:val="center"/>
            <w:hideMark/>
          </w:tcPr>
          <w:p w14:paraId="4560078F"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hideMark/>
          </w:tcPr>
          <w:p w14:paraId="100EDCAF"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395</w:t>
            </w:r>
          </w:p>
        </w:tc>
      </w:tr>
      <w:tr w:rsidR="00B63D70" w:rsidRPr="00B63D70" w14:paraId="3148F7D4" w14:textId="77777777" w:rsidTr="00C3629E">
        <w:trPr>
          <w:trHeight w:val="153"/>
        </w:trPr>
        <w:tc>
          <w:tcPr>
            <w:tcW w:w="1000" w:type="pct"/>
            <w:shd w:val="clear" w:color="auto" w:fill="auto"/>
            <w:noWrap/>
            <w:vAlign w:val="center"/>
            <w:hideMark/>
          </w:tcPr>
          <w:p w14:paraId="761BC90A"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hideMark/>
          </w:tcPr>
          <w:p w14:paraId="22FC845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YZF R3</w:t>
            </w:r>
          </w:p>
        </w:tc>
        <w:tc>
          <w:tcPr>
            <w:tcW w:w="1637" w:type="pct"/>
            <w:shd w:val="clear" w:color="auto" w:fill="auto"/>
            <w:noWrap/>
            <w:vAlign w:val="center"/>
            <w:hideMark/>
          </w:tcPr>
          <w:p w14:paraId="4C6CB85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YZF R3A</w:t>
            </w:r>
          </w:p>
        </w:tc>
        <w:tc>
          <w:tcPr>
            <w:tcW w:w="682" w:type="pct"/>
            <w:shd w:val="clear" w:color="auto" w:fill="auto"/>
            <w:noWrap/>
            <w:vAlign w:val="center"/>
            <w:hideMark/>
          </w:tcPr>
          <w:p w14:paraId="01E7F1A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All</w:t>
            </w:r>
          </w:p>
        </w:tc>
        <w:tc>
          <w:tcPr>
            <w:tcW w:w="681" w:type="pct"/>
            <w:shd w:val="clear" w:color="auto" w:fill="auto"/>
            <w:noWrap/>
            <w:vAlign w:val="center"/>
            <w:hideMark/>
          </w:tcPr>
          <w:p w14:paraId="3A2ED25C"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321</w:t>
            </w:r>
          </w:p>
        </w:tc>
      </w:tr>
      <w:tr w:rsidR="00B63D70" w:rsidRPr="00B63D70" w14:paraId="0197B5D9" w14:textId="77777777" w:rsidTr="00C3629E">
        <w:trPr>
          <w:trHeight w:val="153"/>
        </w:trPr>
        <w:tc>
          <w:tcPr>
            <w:tcW w:w="1000" w:type="pct"/>
            <w:shd w:val="clear" w:color="auto" w:fill="auto"/>
            <w:noWrap/>
            <w:vAlign w:val="center"/>
          </w:tcPr>
          <w:p w14:paraId="575859C7" w14:textId="77777777" w:rsidR="00B63D70" w:rsidRPr="00B63D70" w:rsidRDefault="00B63D70" w:rsidP="00B63D70">
            <w:pPr>
              <w:spacing w:before="40" w:after="40"/>
              <w:jc w:val="left"/>
              <w:rPr>
                <w:rFonts w:eastAsia="Times New Roman"/>
                <w:szCs w:val="17"/>
                <w:lang w:eastAsia="en-AU"/>
              </w:rPr>
            </w:pPr>
          </w:p>
        </w:tc>
        <w:tc>
          <w:tcPr>
            <w:tcW w:w="1000" w:type="pct"/>
            <w:shd w:val="clear" w:color="auto" w:fill="auto"/>
            <w:noWrap/>
            <w:vAlign w:val="center"/>
          </w:tcPr>
          <w:p w14:paraId="7379185B"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YZF320-A</w:t>
            </w:r>
          </w:p>
        </w:tc>
        <w:tc>
          <w:tcPr>
            <w:tcW w:w="1637" w:type="pct"/>
            <w:shd w:val="clear" w:color="auto" w:fill="auto"/>
            <w:noWrap/>
            <w:vAlign w:val="center"/>
          </w:tcPr>
          <w:p w14:paraId="07A85EF0"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YZF320-A</w:t>
            </w:r>
          </w:p>
        </w:tc>
        <w:tc>
          <w:tcPr>
            <w:tcW w:w="682" w:type="pct"/>
            <w:shd w:val="clear" w:color="auto" w:fill="auto"/>
            <w:noWrap/>
            <w:vAlign w:val="center"/>
          </w:tcPr>
          <w:p w14:paraId="614EC4AC"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2022-on</w:t>
            </w:r>
          </w:p>
        </w:tc>
        <w:tc>
          <w:tcPr>
            <w:tcW w:w="681" w:type="pct"/>
            <w:shd w:val="clear" w:color="auto" w:fill="auto"/>
            <w:noWrap/>
            <w:vAlign w:val="center"/>
          </w:tcPr>
          <w:p w14:paraId="25DBF020"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321</w:t>
            </w:r>
          </w:p>
        </w:tc>
      </w:tr>
      <w:tr w:rsidR="00B63D70" w:rsidRPr="00B63D70" w14:paraId="791B1BC1" w14:textId="77777777" w:rsidTr="00C3629E">
        <w:trPr>
          <w:trHeight w:val="153"/>
        </w:trPr>
        <w:tc>
          <w:tcPr>
            <w:tcW w:w="1000" w:type="pct"/>
            <w:shd w:val="clear" w:color="auto" w:fill="auto"/>
            <w:noWrap/>
            <w:vAlign w:val="center"/>
          </w:tcPr>
          <w:p w14:paraId="3427FE7B" w14:textId="77777777" w:rsidR="00B63D70" w:rsidRPr="00B63D70" w:rsidRDefault="00B63D70" w:rsidP="00B63D70">
            <w:pPr>
              <w:spacing w:before="40" w:after="40"/>
              <w:jc w:val="left"/>
              <w:rPr>
                <w:rFonts w:eastAsia="Times New Roman"/>
                <w:b/>
                <w:bCs/>
                <w:szCs w:val="17"/>
                <w:lang w:eastAsia="en-AU"/>
              </w:rPr>
            </w:pPr>
          </w:p>
        </w:tc>
        <w:tc>
          <w:tcPr>
            <w:tcW w:w="1000" w:type="pct"/>
            <w:shd w:val="clear" w:color="auto" w:fill="auto"/>
            <w:noWrap/>
            <w:vAlign w:val="center"/>
          </w:tcPr>
          <w:p w14:paraId="7D5A747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YZF660</w:t>
            </w:r>
          </w:p>
        </w:tc>
        <w:tc>
          <w:tcPr>
            <w:tcW w:w="1637" w:type="pct"/>
            <w:shd w:val="clear" w:color="auto" w:fill="auto"/>
            <w:noWrap/>
            <w:vAlign w:val="center"/>
          </w:tcPr>
          <w:p w14:paraId="123234DD" w14:textId="77777777" w:rsidR="00B63D70" w:rsidRPr="00B63D70" w:rsidRDefault="00B63D70" w:rsidP="00B63D70">
            <w:pPr>
              <w:spacing w:before="40" w:after="40"/>
              <w:ind w:left="170"/>
              <w:jc w:val="left"/>
              <w:rPr>
                <w:rFonts w:eastAsia="Times New Roman"/>
                <w:szCs w:val="17"/>
                <w:lang w:eastAsia="en-AU"/>
              </w:rPr>
            </w:pPr>
          </w:p>
        </w:tc>
        <w:tc>
          <w:tcPr>
            <w:tcW w:w="682" w:type="pct"/>
            <w:shd w:val="clear" w:color="auto" w:fill="auto"/>
            <w:noWrap/>
            <w:vAlign w:val="center"/>
          </w:tcPr>
          <w:p w14:paraId="2B22AC5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2021-on</w:t>
            </w:r>
          </w:p>
        </w:tc>
        <w:tc>
          <w:tcPr>
            <w:tcW w:w="681" w:type="pct"/>
            <w:shd w:val="clear" w:color="auto" w:fill="auto"/>
            <w:noWrap/>
            <w:vAlign w:val="center"/>
          </w:tcPr>
          <w:p w14:paraId="6C399BCE"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649</w:t>
            </w:r>
          </w:p>
        </w:tc>
      </w:tr>
      <w:tr w:rsidR="00B63D70" w:rsidRPr="00B63D70" w14:paraId="53E16F97" w14:textId="77777777" w:rsidTr="00C3629E">
        <w:trPr>
          <w:trHeight w:val="153"/>
        </w:trPr>
        <w:tc>
          <w:tcPr>
            <w:tcW w:w="1000" w:type="pct"/>
            <w:tcBorders>
              <w:top w:val="single" w:sz="4" w:space="0" w:color="auto"/>
              <w:bottom w:val="single" w:sz="4" w:space="0" w:color="auto"/>
            </w:tcBorders>
            <w:shd w:val="clear" w:color="auto" w:fill="auto"/>
            <w:noWrap/>
            <w:vAlign w:val="center"/>
            <w:hideMark/>
          </w:tcPr>
          <w:p w14:paraId="2004A6F0" w14:textId="77777777" w:rsidR="00B63D70" w:rsidRPr="00B63D70" w:rsidRDefault="00B63D70" w:rsidP="00B63D70">
            <w:pPr>
              <w:spacing w:before="40" w:after="40"/>
              <w:jc w:val="left"/>
              <w:rPr>
                <w:rFonts w:eastAsia="Times New Roman"/>
                <w:b/>
                <w:bCs/>
                <w:szCs w:val="17"/>
                <w:lang w:eastAsia="en-AU"/>
              </w:rPr>
            </w:pPr>
            <w:r w:rsidRPr="00B63D70">
              <w:rPr>
                <w:rFonts w:eastAsia="Times New Roman"/>
                <w:b/>
                <w:bCs/>
                <w:szCs w:val="17"/>
                <w:lang w:eastAsia="en-AU"/>
              </w:rPr>
              <w:t>ZHEJIANG</w:t>
            </w:r>
          </w:p>
        </w:tc>
        <w:tc>
          <w:tcPr>
            <w:tcW w:w="1000" w:type="pct"/>
            <w:tcBorders>
              <w:top w:val="single" w:sz="4" w:space="0" w:color="auto"/>
              <w:bottom w:val="single" w:sz="4" w:space="0" w:color="auto"/>
            </w:tcBorders>
            <w:shd w:val="clear" w:color="auto" w:fill="auto"/>
            <w:noWrap/>
            <w:vAlign w:val="center"/>
            <w:hideMark/>
          </w:tcPr>
          <w:p w14:paraId="6D850759"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HT300T</w:t>
            </w:r>
          </w:p>
        </w:tc>
        <w:tc>
          <w:tcPr>
            <w:tcW w:w="1637" w:type="pct"/>
            <w:tcBorders>
              <w:top w:val="single" w:sz="4" w:space="0" w:color="auto"/>
              <w:bottom w:val="single" w:sz="4" w:space="0" w:color="auto"/>
            </w:tcBorders>
            <w:shd w:val="clear" w:color="auto" w:fill="auto"/>
            <w:noWrap/>
            <w:vAlign w:val="center"/>
            <w:hideMark/>
          </w:tcPr>
          <w:p w14:paraId="2377CA15"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Base</w:t>
            </w:r>
          </w:p>
        </w:tc>
        <w:tc>
          <w:tcPr>
            <w:tcW w:w="682" w:type="pct"/>
            <w:tcBorders>
              <w:top w:val="single" w:sz="4" w:space="0" w:color="auto"/>
              <w:bottom w:val="single" w:sz="4" w:space="0" w:color="auto"/>
            </w:tcBorders>
            <w:shd w:val="clear" w:color="auto" w:fill="auto"/>
            <w:noWrap/>
            <w:vAlign w:val="center"/>
            <w:hideMark/>
          </w:tcPr>
          <w:p w14:paraId="45905F12" w14:textId="77777777" w:rsidR="00B63D70" w:rsidRPr="00B63D70" w:rsidRDefault="00B63D70" w:rsidP="00B63D70">
            <w:pPr>
              <w:spacing w:before="40" w:after="40"/>
              <w:ind w:left="170"/>
              <w:jc w:val="left"/>
              <w:rPr>
                <w:rFonts w:eastAsia="Times New Roman"/>
                <w:szCs w:val="17"/>
                <w:lang w:eastAsia="en-AU"/>
              </w:rPr>
            </w:pPr>
            <w:r w:rsidRPr="00B63D70">
              <w:rPr>
                <w:rFonts w:eastAsia="Times New Roman"/>
                <w:szCs w:val="17"/>
                <w:lang w:eastAsia="en-AU"/>
              </w:rPr>
              <w:t>2015</w:t>
            </w:r>
          </w:p>
        </w:tc>
        <w:tc>
          <w:tcPr>
            <w:tcW w:w="681" w:type="pct"/>
            <w:tcBorders>
              <w:top w:val="single" w:sz="4" w:space="0" w:color="auto"/>
              <w:bottom w:val="single" w:sz="4" w:space="0" w:color="auto"/>
            </w:tcBorders>
            <w:shd w:val="clear" w:color="auto" w:fill="auto"/>
            <w:noWrap/>
            <w:vAlign w:val="center"/>
            <w:hideMark/>
          </w:tcPr>
          <w:p w14:paraId="4E9C0E67" w14:textId="77777777" w:rsidR="00B63D70" w:rsidRPr="00B63D70" w:rsidRDefault="00B63D70" w:rsidP="00B63D70">
            <w:pPr>
              <w:spacing w:before="40" w:after="40"/>
              <w:ind w:left="340"/>
              <w:rPr>
                <w:rFonts w:eastAsia="Times New Roman"/>
                <w:szCs w:val="17"/>
                <w:lang w:eastAsia="en-AU"/>
              </w:rPr>
            </w:pPr>
            <w:r w:rsidRPr="00B63D70">
              <w:rPr>
                <w:rFonts w:eastAsia="Times New Roman"/>
                <w:szCs w:val="17"/>
                <w:lang w:eastAsia="en-AU"/>
              </w:rPr>
              <w:t>275</w:t>
            </w:r>
          </w:p>
        </w:tc>
      </w:tr>
    </w:tbl>
    <w:p w14:paraId="0A82DC75" w14:textId="77777777" w:rsidR="00B63D70" w:rsidRPr="00B63D70" w:rsidRDefault="00B63D70" w:rsidP="00B63D70">
      <w:pPr>
        <w:spacing w:before="120" w:after="120" w:line="240" w:lineRule="auto"/>
        <w:rPr>
          <w:rFonts w:eastAsia="Times New Roman"/>
          <w:sz w:val="23"/>
          <w:szCs w:val="23"/>
        </w:rPr>
      </w:pPr>
      <w:r w:rsidRPr="00B63D70">
        <w:rPr>
          <w:rFonts w:eastAsia="Times New Roman"/>
          <w:sz w:val="23"/>
          <w:szCs w:val="23"/>
        </w:rPr>
        <w:t>An approved motor bike and motor trike must:</w:t>
      </w:r>
    </w:p>
    <w:p w14:paraId="59503DDC" w14:textId="77777777" w:rsidR="00B63D70" w:rsidRPr="00B63D70" w:rsidRDefault="00B63D70" w:rsidP="00B63D70">
      <w:pPr>
        <w:spacing w:after="0" w:line="240" w:lineRule="auto"/>
        <w:ind w:left="312" w:hanging="170"/>
        <w:jc w:val="left"/>
        <w:rPr>
          <w:rFonts w:eastAsia="Times New Roman"/>
          <w:sz w:val="23"/>
          <w:szCs w:val="23"/>
        </w:rPr>
      </w:pPr>
      <w:r w:rsidRPr="00B63D70">
        <w:rPr>
          <w:sz w:val="23"/>
          <w:szCs w:val="23"/>
        </w:rPr>
        <w:t>•</w:t>
      </w:r>
      <w:r w:rsidRPr="00B63D70">
        <w:rPr>
          <w:sz w:val="23"/>
          <w:szCs w:val="23"/>
        </w:rPr>
        <w:tab/>
      </w:r>
      <w:r w:rsidRPr="00B63D70">
        <w:rPr>
          <w:rFonts w:eastAsia="Times New Roman"/>
          <w:sz w:val="23"/>
          <w:szCs w:val="23"/>
        </w:rPr>
        <w:t>Be the standard model and variant as specified on the above list; and</w:t>
      </w:r>
    </w:p>
    <w:p w14:paraId="7661F417" w14:textId="77777777" w:rsidR="00B63D70" w:rsidRPr="00B63D70" w:rsidRDefault="00B63D70" w:rsidP="00B63D70">
      <w:pPr>
        <w:spacing w:before="120" w:after="0" w:line="240" w:lineRule="auto"/>
        <w:ind w:left="312" w:hanging="170"/>
        <w:jc w:val="left"/>
        <w:rPr>
          <w:rFonts w:eastAsia="Times New Roman"/>
          <w:sz w:val="23"/>
          <w:szCs w:val="23"/>
        </w:rPr>
      </w:pPr>
      <w:r w:rsidRPr="00B63D70">
        <w:rPr>
          <w:sz w:val="23"/>
          <w:szCs w:val="23"/>
        </w:rPr>
        <w:t>•</w:t>
      </w:r>
      <w:r w:rsidRPr="00B63D70">
        <w:rPr>
          <w:sz w:val="23"/>
          <w:szCs w:val="23"/>
        </w:rPr>
        <w:tab/>
      </w:r>
      <w:r w:rsidRPr="00B63D70">
        <w:rPr>
          <w:rFonts w:eastAsia="Times New Roman"/>
          <w:sz w:val="23"/>
          <w:szCs w:val="23"/>
        </w:rPr>
        <w:t>Not be modified in any way that increases its power-to-weight ratio.</w:t>
      </w:r>
    </w:p>
    <w:p w14:paraId="26DE0806" w14:textId="77777777" w:rsidR="00B63D70" w:rsidRPr="00B63D70" w:rsidRDefault="00B63D70" w:rsidP="00B63D70">
      <w:pPr>
        <w:autoSpaceDE w:val="0"/>
        <w:autoSpaceDN w:val="0"/>
        <w:adjustRightInd w:val="0"/>
        <w:spacing w:before="120" w:after="0" w:line="240" w:lineRule="auto"/>
        <w:rPr>
          <w:rFonts w:eastAsia="Times New Roman"/>
          <w:b/>
          <w:bCs/>
          <w:color w:val="000000"/>
          <w:sz w:val="32"/>
          <w:szCs w:val="32"/>
          <w:lang w:val="en-US"/>
        </w:rPr>
      </w:pPr>
      <w:r w:rsidRPr="00B63D70">
        <w:rPr>
          <w:rFonts w:eastAsia="Times New Roman"/>
          <w:b/>
          <w:bCs/>
          <w:color w:val="000000"/>
          <w:sz w:val="32"/>
          <w:szCs w:val="32"/>
          <w:lang w:val="en-US"/>
        </w:rPr>
        <w:t>Schedule 2—Revocation</w:t>
      </w:r>
    </w:p>
    <w:p w14:paraId="2EE696C9" w14:textId="77777777" w:rsidR="00B63D70" w:rsidRPr="00B63D70" w:rsidRDefault="00B63D70" w:rsidP="00B63D70">
      <w:pPr>
        <w:tabs>
          <w:tab w:val="left" w:pos="794"/>
        </w:tabs>
        <w:spacing w:before="120" w:after="0" w:line="240" w:lineRule="auto"/>
        <w:jc w:val="left"/>
        <w:rPr>
          <w:rFonts w:eastAsia="Times New Roman"/>
          <w:sz w:val="23"/>
          <w:szCs w:val="23"/>
        </w:rPr>
      </w:pPr>
      <w:r w:rsidRPr="00B63D70">
        <w:rPr>
          <w:rFonts w:eastAsia="Times New Roman"/>
          <w:sz w:val="23"/>
          <w:szCs w:val="23"/>
        </w:rPr>
        <w:t xml:space="preserve">The </w:t>
      </w:r>
      <w:r w:rsidRPr="00B63D70">
        <w:rPr>
          <w:rFonts w:eastAsia="Times New Roman"/>
          <w:i/>
          <w:iCs/>
          <w:sz w:val="23"/>
          <w:szCs w:val="23"/>
        </w:rPr>
        <w:t xml:space="preserve">Motor Vehicles (Approval of Motor Bikes </w:t>
      </w:r>
      <w:r w:rsidRPr="00B63D70">
        <w:rPr>
          <w:rFonts w:eastAsia="Times New Roman"/>
          <w:i/>
          <w:sz w:val="23"/>
          <w:szCs w:val="23"/>
        </w:rPr>
        <w:t xml:space="preserve">and Motor Trikes) Notice 2025 No 1 </w:t>
      </w:r>
      <w:r w:rsidRPr="00B63D70">
        <w:rPr>
          <w:rFonts w:eastAsia="Times New Roman"/>
          <w:sz w:val="23"/>
          <w:szCs w:val="23"/>
        </w:rPr>
        <w:t>made on</w:t>
      </w:r>
      <w:r w:rsidRPr="00B63D70">
        <w:rPr>
          <w:rFonts w:eastAsia="Times New Roman"/>
          <w:sz w:val="23"/>
          <w:szCs w:val="23"/>
        </w:rPr>
        <w:br/>
        <w:t>20 March 2025.</w:t>
      </w:r>
    </w:p>
    <w:p w14:paraId="5F33773B" w14:textId="77777777" w:rsidR="00B63D70" w:rsidRPr="00B63D70" w:rsidRDefault="00B63D70" w:rsidP="00B63D70">
      <w:pPr>
        <w:tabs>
          <w:tab w:val="left" w:pos="794"/>
        </w:tabs>
        <w:spacing w:before="120" w:after="0" w:line="240" w:lineRule="auto"/>
        <w:rPr>
          <w:rFonts w:eastAsia="Times New Roman"/>
          <w:sz w:val="23"/>
          <w:szCs w:val="23"/>
        </w:rPr>
      </w:pPr>
      <w:r w:rsidRPr="00B63D70">
        <w:rPr>
          <w:rFonts w:eastAsia="Times New Roman"/>
          <w:sz w:val="23"/>
          <w:szCs w:val="23"/>
        </w:rPr>
        <w:t>(Gazette No.17, p.484) is revoked.</w:t>
      </w:r>
    </w:p>
    <w:p w14:paraId="547206F2" w14:textId="77777777" w:rsidR="00B63D70" w:rsidRPr="00B63D70" w:rsidRDefault="00B63D70" w:rsidP="00B63D70">
      <w:pPr>
        <w:spacing w:before="240" w:after="0" w:line="240" w:lineRule="auto"/>
        <w:rPr>
          <w:rFonts w:eastAsia="Times New Roman"/>
          <w:noProof/>
          <w:sz w:val="24"/>
          <w:szCs w:val="24"/>
          <w:lang w:eastAsia="en-AU"/>
        </w:rPr>
      </w:pPr>
      <w:r w:rsidRPr="00B63D70">
        <w:rPr>
          <w:rFonts w:eastAsia="Times New Roman"/>
          <w:noProof/>
          <w:sz w:val="24"/>
          <w:szCs w:val="24"/>
          <w:lang w:eastAsia="en-AU"/>
        </w:rPr>
        <w:t>Stuart Gilbert</w:t>
      </w:r>
    </w:p>
    <w:p w14:paraId="35815D10" w14:textId="77777777" w:rsidR="00B63D70" w:rsidRPr="00B63D70" w:rsidRDefault="00B63D70" w:rsidP="00B63D70">
      <w:pPr>
        <w:spacing w:after="120" w:line="240" w:lineRule="auto"/>
        <w:rPr>
          <w:rFonts w:eastAsia="Times New Roman"/>
          <w:sz w:val="24"/>
          <w:szCs w:val="24"/>
        </w:rPr>
      </w:pPr>
      <w:r w:rsidRPr="00B63D70">
        <w:rPr>
          <w:rFonts w:eastAsia="Times New Roman"/>
          <w:b/>
          <w:noProof/>
          <w:sz w:val="24"/>
          <w:szCs w:val="24"/>
          <w:lang w:eastAsia="en-AU"/>
        </w:rPr>
        <w:t>Deputy Registrar of Motor Vehicles</w:t>
      </w:r>
    </w:p>
    <w:p w14:paraId="3EDBFEE9" w14:textId="77777777" w:rsidR="00B63D70" w:rsidRDefault="00B63D70" w:rsidP="00B63D70">
      <w:pPr>
        <w:spacing w:after="0" w:line="240" w:lineRule="auto"/>
        <w:rPr>
          <w:rFonts w:eastAsia="Times New Roman"/>
          <w:sz w:val="24"/>
          <w:szCs w:val="24"/>
        </w:rPr>
      </w:pPr>
      <w:r w:rsidRPr="00B63D70">
        <w:rPr>
          <w:rFonts w:eastAsia="Times New Roman"/>
          <w:sz w:val="24"/>
          <w:szCs w:val="24"/>
        </w:rPr>
        <w:t>On 5 September 2025</w:t>
      </w:r>
    </w:p>
    <w:p w14:paraId="14C7CD88" w14:textId="77777777" w:rsidR="00D95416" w:rsidRDefault="00D95416" w:rsidP="00D95416">
      <w:pPr>
        <w:pBdr>
          <w:bottom w:val="single" w:sz="4" w:space="1" w:color="auto"/>
        </w:pBdr>
        <w:spacing w:after="0" w:line="52" w:lineRule="exact"/>
        <w:jc w:val="center"/>
        <w:rPr>
          <w:rFonts w:eastAsia="Times New Roman"/>
          <w:sz w:val="24"/>
          <w:szCs w:val="24"/>
        </w:rPr>
      </w:pPr>
    </w:p>
    <w:p w14:paraId="256C8863" w14:textId="77777777" w:rsidR="00D95416" w:rsidRDefault="00D95416" w:rsidP="00D95416">
      <w:pPr>
        <w:pBdr>
          <w:top w:val="single" w:sz="4" w:space="1" w:color="auto"/>
        </w:pBdr>
        <w:spacing w:before="34" w:after="0" w:line="14" w:lineRule="exact"/>
        <w:jc w:val="center"/>
        <w:rPr>
          <w:rFonts w:eastAsia="Times New Roman"/>
          <w:sz w:val="24"/>
          <w:szCs w:val="24"/>
        </w:rPr>
      </w:pPr>
    </w:p>
    <w:p w14:paraId="5AD1DD35" w14:textId="30C0CE1A" w:rsidR="002F2A0B" w:rsidRDefault="002F2A0B">
      <w:pPr>
        <w:spacing w:after="0" w:line="240" w:lineRule="auto"/>
        <w:jc w:val="left"/>
      </w:pPr>
      <w:r>
        <w:br w:type="page"/>
      </w:r>
    </w:p>
    <w:p w14:paraId="0597C925" w14:textId="372FCA91" w:rsidR="00511836" w:rsidRPr="00CA01E1" w:rsidRDefault="00CA01E1" w:rsidP="00286419">
      <w:pPr>
        <w:pStyle w:val="Heading2"/>
      </w:pPr>
      <w:bookmarkStart w:id="47" w:name="_Toc208476736"/>
      <w:r w:rsidRPr="00CA01E1">
        <w:lastRenderedPageBreak/>
        <w:t>Outback Communities (Administration and Management) Act 2009</w:t>
      </w:r>
      <w:bookmarkEnd w:id="47"/>
    </w:p>
    <w:p w14:paraId="2B0C3947" w14:textId="77777777" w:rsidR="00511836" w:rsidRDefault="00511836" w:rsidP="00511836">
      <w:pPr>
        <w:pStyle w:val="GG-Title2"/>
      </w:pPr>
      <w:r>
        <w:t>Outback Communities Authority</w:t>
      </w:r>
    </w:p>
    <w:p w14:paraId="0EFE3269" w14:textId="77777777" w:rsidR="00511836" w:rsidRDefault="00511836" w:rsidP="00511836">
      <w:pPr>
        <w:pStyle w:val="GG-Title3"/>
      </w:pPr>
      <w:r>
        <w:t>Declaration of Community Contribution (Iron Knob) for 2025-2026</w:t>
      </w:r>
    </w:p>
    <w:p w14:paraId="48E0A2E9" w14:textId="77777777" w:rsidR="00511836" w:rsidRPr="00764BEE" w:rsidRDefault="00511836" w:rsidP="00511836">
      <w:pPr>
        <w:pStyle w:val="GG-body"/>
        <w:rPr>
          <w:spacing w:val="-2"/>
        </w:rPr>
      </w:pPr>
      <w:r w:rsidRPr="00764BEE">
        <w:rPr>
          <w:spacing w:val="-2"/>
        </w:rPr>
        <w:t xml:space="preserve">Notice is hereby given that on 28 August 2025, the Outback Communities Authority, for the financial year ending 30 June 2026 and in exercise of the powers contained in Division 2, Part 3 of the </w:t>
      </w:r>
      <w:r w:rsidRPr="00764BEE">
        <w:rPr>
          <w:i/>
          <w:iCs/>
          <w:spacing w:val="-2"/>
        </w:rPr>
        <w:t>Outback Communities (Administration and Management) Act 2009</w:t>
      </w:r>
      <w:r w:rsidRPr="00764BEE">
        <w:rPr>
          <w:spacing w:val="-2"/>
        </w:rPr>
        <w:t>, resolved as follows:</w:t>
      </w:r>
    </w:p>
    <w:p w14:paraId="6CD6AA65" w14:textId="77777777" w:rsidR="00511836" w:rsidRPr="00764BEE" w:rsidRDefault="00511836" w:rsidP="00511836">
      <w:pPr>
        <w:pStyle w:val="GG-body"/>
        <w:ind w:left="142"/>
        <w:rPr>
          <w:b/>
          <w:bCs/>
        </w:rPr>
      </w:pPr>
      <w:r w:rsidRPr="00764BEE">
        <w:rPr>
          <w:b/>
          <w:bCs/>
        </w:rPr>
        <w:t>Declaration of the Community Contribution</w:t>
      </w:r>
    </w:p>
    <w:p w14:paraId="0253D829" w14:textId="77777777" w:rsidR="00511836" w:rsidRDefault="00511836" w:rsidP="00511836">
      <w:pPr>
        <w:pStyle w:val="GG-body"/>
        <w:ind w:left="142"/>
      </w:pPr>
      <w:r>
        <w:t>To declare a community contribution for the rateable land in:</w:t>
      </w:r>
    </w:p>
    <w:p w14:paraId="65984CEC" w14:textId="77777777" w:rsidR="00511836" w:rsidRDefault="00511836" w:rsidP="00511836">
      <w:pPr>
        <w:pStyle w:val="GG-body"/>
        <w:ind w:left="426" w:hanging="142"/>
      </w:pPr>
      <w:r>
        <w:t>•</w:t>
      </w:r>
      <w:r>
        <w:tab/>
        <w:t>the township of Iron Knob.</w:t>
      </w:r>
    </w:p>
    <w:p w14:paraId="1ECBE423" w14:textId="77777777" w:rsidR="00511836" w:rsidRPr="00764BEE" w:rsidRDefault="00511836" w:rsidP="00511836">
      <w:pPr>
        <w:pStyle w:val="GG-body"/>
        <w:ind w:left="142"/>
        <w:rPr>
          <w:b/>
          <w:bCs/>
        </w:rPr>
      </w:pPr>
      <w:r w:rsidRPr="00764BEE">
        <w:rPr>
          <w:b/>
          <w:bCs/>
        </w:rPr>
        <w:t>Purpose of Community Contribution</w:t>
      </w:r>
    </w:p>
    <w:p w14:paraId="0EFBDA80" w14:textId="77777777" w:rsidR="00511836" w:rsidRDefault="00511836" w:rsidP="00511836">
      <w:pPr>
        <w:pStyle w:val="GG-body"/>
        <w:ind w:left="142"/>
      </w:pPr>
      <w:r>
        <w:t>Declare a fixed charge of $600 per property unit on rateable land for the purposes of raising revenue for the provision of services and support to the community of Iron Knob.</w:t>
      </w:r>
    </w:p>
    <w:p w14:paraId="6EFA146C" w14:textId="77777777" w:rsidR="00511836" w:rsidRPr="00764BEE" w:rsidRDefault="00511836" w:rsidP="00511836">
      <w:pPr>
        <w:pStyle w:val="GG-body"/>
        <w:ind w:left="142"/>
        <w:rPr>
          <w:b/>
          <w:bCs/>
        </w:rPr>
      </w:pPr>
      <w:r w:rsidRPr="00764BEE">
        <w:rPr>
          <w:b/>
          <w:bCs/>
        </w:rPr>
        <w:t>Payment of Community Contribution</w:t>
      </w:r>
    </w:p>
    <w:p w14:paraId="0AEE6EB8" w14:textId="77777777" w:rsidR="00511836" w:rsidRDefault="00511836" w:rsidP="00511836">
      <w:pPr>
        <w:pStyle w:val="GG-body"/>
        <w:ind w:left="142"/>
      </w:pPr>
      <w:r>
        <w:t xml:space="preserve">Pursuant to Section 181(2) of the </w:t>
      </w:r>
      <w:r w:rsidRPr="00764BEE">
        <w:rPr>
          <w:i/>
          <w:iCs/>
        </w:rPr>
        <w:t>Local Government Act 1999</w:t>
      </w:r>
      <w:r>
        <w:t>, that the community contribution is payable in four equal or approximately equal instalments as follows:</w:t>
      </w:r>
    </w:p>
    <w:p w14:paraId="781A4981" w14:textId="77777777" w:rsidR="00511836" w:rsidRDefault="00511836" w:rsidP="00511836">
      <w:pPr>
        <w:pStyle w:val="GG-body"/>
        <w:ind w:left="426" w:hanging="142"/>
      </w:pPr>
      <w:r>
        <w:t>•</w:t>
      </w:r>
      <w:r>
        <w:tab/>
        <w:t>first instalment, payable on 24 October 2025;</w:t>
      </w:r>
    </w:p>
    <w:p w14:paraId="2382D0B4" w14:textId="77777777" w:rsidR="00511836" w:rsidRDefault="00511836" w:rsidP="00511836">
      <w:pPr>
        <w:pStyle w:val="GG-body"/>
        <w:ind w:left="426" w:hanging="142"/>
      </w:pPr>
      <w:r>
        <w:t>•</w:t>
      </w:r>
      <w:r>
        <w:tab/>
        <w:t>second instalment, payable on 15 December 2025;</w:t>
      </w:r>
    </w:p>
    <w:p w14:paraId="6C8D4029" w14:textId="77777777" w:rsidR="00511836" w:rsidRDefault="00511836" w:rsidP="00511836">
      <w:pPr>
        <w:pStyle w:val="GG-body"/>
        <w:ind w:left="426" w:hanging="142"/>
      </w:pPr>
      <w:r>
        <w:t>•</w:t>
      </w:r>
      <w:r>
        <w:tab/>
        <w:t>third instalment, payable on 16 March 2026; and</w:t>
      </w:r>
    </w:p>
    <w:p w14:paraId="01E35CA2" w14:textId="77777777" w:rsidR="00511836" w:rsidRDefault="00511836" w:rsidP="00511836">
      <w:pPr>
        <w:pStyle w:val="GG-body"/>
        <w:ind w:left="426" w:hanging="142"/>
      </w:pPr>
      <w:r>
        <w:t>•</w:t>
      </w:r>
      <w:r>
        <w:tab/>
        <w:t>fourth instalment, payable on 15 June 2026.</w:t>
      </w:r>
    </w:p>
    <w:p w14:paraId="0A657085" w14:textId="77777777" w:rsidR="00511836" w:rsidRDefault="00511836" w:rsidP="00511836">
      <w:pPr>
        <w:pStyle w:val="GG-body"/>
      </w:pPr>
      <w:r>
        <w:t>Fixed charge amount approved by the Minister for Local Government on 2 September 2025.</w:t>
      </w:r>
    </w:p>
    <w:p w14:paraId="709A6499" w14:textId="77777777" w:rsidR="00511836" w:rsidRDefault="00511836" w:rsidP="00511836">
      <w:pPr>
        <w:pStyle w:val="GG-SDated"/>
      </w:pPr>
      <w:r>
        <w:t>Dated: 8 September 2025</w:t>
      </w:r>
    </w:p>
    <w:p w14:paraId="6E1240F3" w14:textId="77777777" w:rsidR="00511836" w:rsidRDefault="00511836" w:rsidP="00511836">
      <w:pPr>
        <w:pStyle w:val="GG-SName"/>
      </w:pPr>
      <w:r>
        <w:t>M. Howard</w:t>
      </w:r>
    </w:p>
    <w:p w14:paraId="4D529340" w14:textId="77777777" w:rsidR="00511836" w:rsidRDefault="00511836" w:rsidP="00511836">
      <w:pPr>
        <w:pStyle w:val="GG-Signature"/>
      </w:pPr>
      <w:r>
        <w:t>Director</w:t>
      </w:r>
    </w:p>
    <w:p w14:paraId="73E7EA85" w14:textId="77777777" w:rsidR="00511836" w:rsidRDefault="00511836" w:rsidP="00511836">
      <w:pPr>
        <w:pStyle w:val="GG-body"/>
      </w:pPr>
      <w:r>
        <w:t>(A7112988)</w:t>
      </w:r>
    </w:p>
    <w:p w14:paraId="21D40EF5" w14:textId="77777777" w:rsidR="00EB4835" w:rsidRDefault="00EB4835" w:rsidP="00EB4835">
      <w:pPr>
        <w:pStyle w:val="GG-body"/>
        <w:pBdr>
          <w:bottom w:val="single" w:sz="4" w:space="1" w:color="auto"/>
        </w:pBdr>
        <w:spacing w:after="0" w:line="52" w:lineRule="exact"/>
        <w:jc w:val="center"/>
      </w:pPr>
    </w:p>
    <w:p w14:paraId="64B19D2D" w14:textId="77777777" w:rsidR="00EB4835" w:rsidRDefault="00EB4835" w:rsidP="00EB4835">
      <w:pPr>
        <w:pStyle w:val="GG-body"/>
        <w:pBdr>
          <w:top w:val="single" w:sz="4" w:space="1" w:color="auto"/>
        </w:pBdr>
        <w:spacing w:before="34" w:after="0" w:line="14" w:lineRule="exact"/>
        <w:jc w:val="center"/>
      </w:pPr>
    </w:p>
    <w:p w14:paraId="2538F30A" w14:textId="77777777" w:rsidR="00511836" w:rsidRPr="003D4C75" w:rsidRDefault="00511836" w:rsidP="0045493D">
      <w:pPr>
        <w:pStyle w:val="NoSpacing"/>
      </w:pPr>
    </w:p>
    <w:p w14:paraId="3923418F" w14:textId="42487497" w:rsidR="00495514" w:rsidRPr="00CA01E1" w:rsidRDefault="00CA01E1" w:rsidP="00286419">
      <w:pPr>
        <w:pStyle w:val="Heading2"/>
      </w:pPr>
      <w:bookmarkStart w:id="48" w:name="_Toc208476737"/>
      <w:r w:rsidRPr="00CA01E1">
        <w:t>Planning, Development and Infrastructure Act 2016</w:t>
      </w:r>
      <w:bookmarkEnd w:id="48"/>
    </w:p>
    <w:p w14:paraId="1896E9E3" w14:textId="77777777" w:rsidR="00495514" w:rsidRDefault="00495514" w:rsidP="00495514">
      <w:pPr>
        <w:pStyle w:val="GG-Title2"/>
      </w:pPr>
      <w:r>
        <w:t>Section 42</w:t>
      </w:r>
    </w:p>
    <w:p w14:paraId="70976242" w14:textId="77777777" w:rsidR="00495514" w:rsidRDefault="00495514" w:rsidP="00495514">
      <w:pPr>
        <w:pStyle w:val="GG-Title3"/>
      </w:pPr>
      <w:r>
        <w:t>Practice Directions</w:t>
      </w:r>
    </w:p>
    <w:p w14:paraId="7AA1720A" w14:textId="77777777" w:rsidR="00495514" w:rsidRPr="00EC513E" w:rsidRDefault="00495514" w:rsidP="00495514">
      <w:pPr>
        <w:pStyle w:val="GG-body"/>
        <w:rPr>
          <w:i/>
          <w:iCs/>
        </w:rPr>
      </w:pPr>
      <w:r w:rsidRPr="00EC513E">
        <w:rPr>
          <w:i/>
          <w:iCs/>
        </w:rPr>
        <w:t>Preamble</w:t>
      </w:r>
    </w:p>
    <w:p w14:paraId="1EA0D169" w14:textId="77777777" w:rsidR="00495514" w:rsidRDefault="00495514" w:rsidP="00495514">
      <w:pPr>
        <w:pStyle w:val="GG-body"/>
      </w:pPr>
      <w:r>
        <w:t xml:space="preserve">The State Planning Commission may issue a practice direction for the purposes of this Act. </w:t>
      </w:r>
    </w:p>
    <w:p w14:paraId="1A8E72A7" w14:textId="77777777" w:rsidR="00495514" w:rsidRDefault="00495514" w:rsidP="00495514">
      <w:pPr>
        <w:pStyle w:val="GG-body"/>
      </w:pPr>
      <w:r>
        <w:t xml:space="preserve">A practice direction may specify procedural requirements or steps in connection with any matter arising under this Act. </w:t>
      </w:r>
    </w:p>
    <w:p w14:paraId="65D12B69" w14:textId="77777777" w:rsidR="00495514" w:rsidRDefault="00495514" w:rsidP="00495514">
      <w:pPr>
        <w:pStyle w:val="GG-body"/>
      </w:pPr>
      <w:r>
        <w:t xml:space="preserve">A practice direction must be notified in the Gazette and published on the SA Planning Portal. </w:t>
      </w:r>
    </w:p>
    <w:p w14:paraId="247B4492" w14:textId="77777777" w:rsidR="00495514" w:rsidRDefault="00495514" w:rsidP="00495514">
      <w:pPr>
        <w:pStyle w:val="GG-Title2"/>
      </w:pPr>
      <w:r>
        <w:t>Notice</w:t>
      </w:r>
    </w:p>
    <w:p w14:paraId="28025E52" w14:textId="77777777" w:rsidR="00495514" w:rsidRDefault="00495514" w:rsidP="00495514">
      <w:pPr>
        <w:pStyle w:val="GG-body"/>
      </w:pPr>
      <w:r>
        <w:t xml:space="preserve">Pursuant to Section 42(4)(b) of the </w:t>
      </w:r>
      <w:r w:rsidRPr="005D60BA">
        <w:rPr>
          <w:i/>
          <w:iCs/>
        </w:rPr>
        <w:t>Planning, Development and Infrastructure Act 2016</w:t>
      </w:r>
      <w:r>
        <w:t>, I, Brett Steiner, Executive Director Planning and Building, DHUD, as delegate of the State Planning Commission:</w:t>
      </w:r>
    </w:p>
    <w:p w14:paraId="7DE93BFD" w14:textId="77777777" w:rsidR="00495514" w:rsidRDefault="00495514" w:rsidP="00495514">
      <w:pPr>
        <w:pStyle w:val="GG-body"/>
        <w:ind w:left="426" w:hanging="284"/>
      </w:pPr>
      <w:r>
        <w:t>(a)</w:t>
      </w:r>
      <w:r>
        <w:tab/>
        <w:t xml:space="preserve">give notice of a variation to </w:t>
      </w:r>
      <w:r w:rsidRPr="005678DA">
        <w:rPr>
          <w:i/>
          <w:iCs/>
        </w:rPr>
        <w:t>State Planning Commission Practice Direction 12—Conditions 2020</w:t>
      </w:r>
      <w:r>
        <w:t>; and</w:t>
      </w:r>
    </w:p>
    <w:p w14:paraId="77AF4EB2" w14:textId="77777777" w:rsidR="00495514" w:rsidRDefault="00495514" w:rsidP="00495514">
      <w:pPr>
        <w:pStyle w:val="GG-body"/>
        <w:ind w:left="426" w:hanging="284"/>
      </w:pPr>
      <w:r>
        <w:t>(b)</w:t>
      </w:r>
      <w:r>
        <w:tab/>
        <w:t xml:space="preserve">fix the day on which the varied </w:t>
      </w:r>
      <w:r w:rsidRPr="005678DA">
        <w:rPr>
          <w:i/>
          <w:iCs/>
        </w:rPr>
        <w:t>State Planning Commission Practice Direction 12—Conditions 2020</w:t>
      </w:r>
      <w:r>
        <w:t xml:space="preserve"> is published on the SA Planning Portal as the day on which it will come into operation; and</w:t>
      </w:r>
    </w:p>
    <w:p w14:paraId="1B6AF130" w14:textId="77777777" w:rsidR="00495514" w:rsidRDefault="00495514" w:rsidP="00495514">
      <w:pPr>
        <w:pStyle w:val="GG-body"/>
        <w:ind w:left="426" w:hanging="284"/>
      </w:pPr>
      <w:r>
        <w:t>(c)</w:t>
      </w:r>
      <w:r>
        <w:tab/>
      </w:r>
      <w:r w:rsidRPr="00C70DC7">
        <w:rPr>
          <w:spacing w:val="-4"/>
        </w:rPr>
        <w:t xml:space="preserve">give notice of a variation to </w:t>
      </w:r>
      <w:r w:rsidRPr="005678DA">
        <w:rPr>
          <w:i/>
          <w:iCs/>
          <w:spacing w:val="-4"/>
        </w:rPr>
        <w:t>State Planning Commission Practice Direction 11—Deemed Planning Consent Standard Conditions 2020</w:t>
      </w:r>
      <w:r w:rsidRPr="00C70DC7">
        <w:rPr>
          <w:spacing w:val="-4"/>
        </w:rPr>
        <w:t>; and</w:t>
      </w:r>
    </w:p>
    <w:p w14:paraId="70B36EEA" w14:textId="77777777" w:rsidR="00495514" w:rsidRDefault="00495514" w:rsidP="00495514">
      <w:pPr>
        <w:pStyle w:val="GG-body"/>
        <w:ind w:left="426" w:hanging="284"/>
      </w:pPr>
      <w:r>
        <w:t>(d)</w:t>
      </w:r>
      <w:r>
        <w:tab/>
      </w:r>
      <w:r w:rsidRPr="00C70DC7">
        <w:rPr>
          <w:spacing w:val="-4"/>
        </w:rPr>
        <w:t xml:space="preserve">fix the day on which the varied </w:t>
      </w:r>
      <w:r w:rsidRPr="005678DA">
        <w:rPr>
          <w:i/>
          <w:iCs/>
          <w:spacing w:val="-4"/>
        </w:rPr>
        <w:t>State Planning Commission Practice Direction 11—Deemed Planning Consent Standard Conditions 2020</w:t>
      </w:r>
      <w:r>
        <w:rPr>
          <w:spacing w:val="-4"/>
        </w:rPr>
        <w:br/>
      </w:r>
      <w:r w:rsidRPr="00C70DC7">
        <w:rPr>
          <w:spacing w:val="-4"/>
        </w:rPr>
        <w:t>is published on the SA Planning Portal as the day on which it will come into operation</w:t>
      </w:r>
      <w:r>
        <w:rPr>
          <w:spacing w:val="-4"/>
        </w:rPr>
        <w:t>.</w:t>
      </w:r>
    </w:p>
    <w:p w14:paraId="2EB2F4DB" w14:textId="77777777" w:rsidR="00495514" w:rsidRDefault="00495514" w:rsidP="00495514">
      <w:pPr>
        <w:pStyle w:val="GG-SDated"/>
      </w:pPr>
      <w:r>
        <w:t>Dated: 9 September 2025</w:t>
      </w:r>
    </w:p>
    <w:p w14:paraId="22683420" w14:textId="77777777" w:rsidR="00495514" w:rsidRDefault="00495514" w:rsidP="00495514">
      <w:pPr>
        <w:pStyle w:val="GG-SName"/>
      </w:pPr>
      <w:r>
        <w:t>Brett Steiner</w:t>
      </w:r>
    </w:p>
    <w:p w14:paraId="12A47CCE" w14:textId="77777777" w:rsidR="00495514" w:rsidRDefault="00495514" w:rsidP="00495514">
      <w:pPr>
        <w:pStyle w:val="GG-Signature"/>
      </w:pPr>
      <w:r>
        <w:t>Executive Director Planning and Building</w:t>
      </w:r>
    </w:p>
    <w:p w14:paraId="4B54A1C2" w14:textId="77777777" w:rsidR="00495514" w:rsidRDefault="00495514" w:rsidP="00495514">
      <w:pPr>
        <w:pStyle w:val="GG-Signature"/>
      </w:pPr>
      <w:r>
        <w:t>Delegate of the State Planning Commission</w:t>
      </w:r>
    </w:p>
    <w:p w14:paraId="08CE6ECA" w14:textId="77777777" w:rsidR="00495514" w:rsidRDefault="00495514" w:rsidP="00495514">
      <w:pPr>
        <w:pStyle w:val="GG-Signature"/>
        <w:pBdr>
          <w:top w:val="single" w:sz="4" w:space="1" w:color="auto"/>
        </w:pBdr>
        <w:spacing w:before="100" w:line="14" w:lineRule="exact"/>
        <w:jc w:val="center"/>
      </w:pPr>
    </w:p>
    <w:p w14:paraId="727CF0A7" w14:textId="77777777" w:rsidR="00495514" w:rsidRPr="003D4C75" w:rsidRDefault="00495514" w:rsidP="0045493D">
      <w:pPr>
        <w:pStyle w:val="NoSpacing"/>
      </w:pPr>
    </w:p>
    <w:p w14:paraId="72CCCDF4" w14:textId="0C3535F3" w:rsidR="00093C73" w:rsidRPr="004A6F1A" w:rsidRDefault="004A6F1A" w:rsidP="004A6F1A">
      <w:pPr>
        <w:pStyle w:val="GG-Title1"/>
      </w:pPr>
      <w:r w:rsidRPr="004A6F1A">
        <w:t>Planning, Development and Infrastructure Act 2016</w:t>
      </w:r>
    </w:p>
    <w:p w14:paraId="360610D0" w14:textId="77777777" w:rsidR="00093C73" w:rsidRPr="00093C73" w:rsidRDefault="00093C73" w:rsidP="00093C73">
      <w:pPr>
        <w:jc w:val="center"/>
        <w:rPr>
          <w:smallCaps/>
          <w:szCs w:val="17"/>
        </w:rPr>
      </w:pPr>
      <w:r w:rsidRPr="00093C73">
        <w:rPr>
          <w:smallCaps/>
          <w:szCs w:val="17"/>
        </w:rPr>
        <w:t>Section 76</w:t>
      </w:r>
    </w:p>
    <w:p w14:paraId="21BFC91E" w14:textId="77777777" w:rsidR="00093C73" w:rsidRPr="00093C73" w:rsidRDefault="00093C73" w:rsidP="00093C73">
      <w:pPr>
        <w:jc w:val="center"/>
        <w:rPr>
          <w:i/>
          <w:szCs w:val="17"/>
        </w:rPr>
      </w:pPr>
      <w:r w:rsidRPr="00093C73">
        <w:rPr>
          <w:i/>
          <w:szCs w:val="17"/>
        </w:rPr>
        <w:t>Amendment to the Planning and Design Code</w:t>
      </w:r>
    </w:p>
    <w:p w14:paraId="5593374C" w14:textId="77777777" w:rsidR="00093C73" w:rsidRPr="00093C73" w:rsidRDefault="00093C73" w:rsidP="00093C73">
      <w:pPr>
        <w:rPr>
          <w:i/>
          <w:iCs/>
        </w:rPr>
      </w:pPr>
      <w:r w:rsidRPr="00093C73">
        <w:rPr>
          <w:i/>
          <w:iCs/>
        </w:rPr>
        <w:t>Preamble</w:t>
      </w:r>
    </w:p>
    <w:p w14:paraId="0BBD4FAE" w14:textId="77777777" w:rsidR="00093C73" w:rsidRPr="00093C73" w:rsidRDefault="00093C73" w:rsidP="00093C73">
      <w:pPr>
        <w:rPr>
          <w:spacing w:val="-2"/>
        </w:rPr>
      </w:pPr>
      <w:r w:rsidRPr="00093C73">
        <w:rPr>
          <w:spacing w:val="-2"/>
        </w:rPr>
        <w:t xml:space="preserve">It is necessary to amend the Planning and Design Code (the Code) in operation at 28 August 2025 (Version 2025.16) in order to make changes of form relating to the Code’s spatial layers and their relationship with land parcels. Note: There are no changes to the application of zone, subzone or overlay boundaries and their relationship with affected parcels or the intent of policy application as a result of this amendment. </w:t>
      </w:r>
    </w:p>
    <w:p w14:paraId="78A67D5B" w14:textId="77777777" w:rsidR="00093C73" w:rsidRPr="00093C73" w:rsidRDefault="00093C73" w:rsidP="00093C73">
      <w:pPr>
        <w:ind w:left="284" w:hanging="284"/>
      </w:pPr>
      <w:r w:rsidRPr="00093C73">
        <w:t>1.</w:t>
      </w:r>
      <w:r w:rsidRPr="00093C73">
        <w:tab/>
        <w:t xml:space="preserve">Pursuant to Section 76 of the </w:t>
      </w:r>
      <w:r w:rsidRPr="00093C73">
        <w:rPr>
          <w:i/>
          <w:iCs/>
        </w:rPr>
        <w:t>Planning, Development and Infrastructure Act 2016</w:t>
      </w:r>
      <w:r w:rsidRPr="00093C73">
        <w:t xml:space="preserve"> (the Act), I hereby amend the Code in order to make changes of form (without altering the effect of underlying policy), correct errors and make operational amendments as follows:</w:t>
      </w:r>
    </w:p>
    <w:p w14:paraId="26240046" w14:textId="77777777" w:rsidR="00093C73" w:rsidRPr="00093C73" w:rsidRDefault="00093C73" w:rsidP="00093C73">
      <w:pPr>
        <w:ind w:left="567" w:hanging="283"/>
      </w:pPr>
      <w:r w:rsidRPr="00093C73">
        <w:t>(a)</w:t>
      </w:r>
      <w:r w:rsidRPr="00093C73">
        <w:tab/>
        <w:t>Undertake minor alterations to the geometry of the spatial layers and data in the Code to maintain the current relationship between the parcel boundaries and Code data as a result of the following:</w:t>
      </w:r>
    </w:p>
    <w:p w14:paraId="4E2B4CC7" w14:textId="77777777" w:rsidR="00093C73" w:rsidRPr="00093C73" w:rsidRDefault="00093C73" w:rsidP="00093C73">
      <w:pPr>
        <w:ind w:left="851" w:hanging="284"/>
      </w:pPr>
      <w:r w:rsidRPr="00093C73">
        <w:t>(i)</w:t>
      </w:r>
      <w:r w:rsidRPr="00093C73">
        <w:tab/>
        <w:t>New plans of division deposited in the Land Titles Office between 20 August 2025 and 2 September 2025 affecting the following spatial and data layers in the Code:</w:t>
      </w:r>
    </w:p>
    <w:p w14:paraId="504BA273" w14:textId="77777777" w:rsidR="002F2A0B" w:rsidRDefault="002F2A0B">
      <w:pPr>
        <w:spacing w:after="0" w:line="240" w:lineRule="auto"/>
        <w:jc w:val="left"/>
      </w:pPr>
      <w:r>
        <w:br w:type="page"/>
      </w:r>
    </w:p>
    <w:p w14:paraId="6E2D55D7" w14:textId="79ABD65D" w:rsidR="00093C73" w:rsidRPr="00093C73" w:rsidRDefault="00093C73" w:rsidP="00093C73">
      <w:pPr>
        <w:ind w:left="993" w:hanging="142"/>
      </w:pPr>
      <w:r w:rsidRPr="00093C73">
        <w:lastRenderedPageBreak/>
        <w:t>A.</w:t>
      </w:r>
      <w:r w:rsidRPr="00093C73">
        <w:tab/>
        <w:t>Zones and subzones</w:t>
      </w:r>
    </w:p>
    <w:p w14:paraId="5C431A5B" w14:textId="77777777" w:rsidR="00093C73" w:rsidRPr="00093C73" w:rsidRDefault="00093C73" w:rsidP="00093C73">
      <w:pPr>
        <w:ind w:left="993" w:hanging="142"/>
      </w:pPr>
      <w:r w:rsidRPr="00093C73">
        <w:t>B.</w:t>
      </w:r>
      <w:r w:rsidRPr="00093C73">
        <w:tab/>
        <w:t>Technical and Numeric Variations</w:t>
      </w:r>
    </w:p>
    <w:p w14:paraId="1556FBA3" w14:textId="77777777" w:rsidR="00093C73" w:rsidRPr="00093C73" w:rsidRDefault="00093C73" w:rsidP="002F2A0B">
      <w:pPr>
        <w:spacing w:after="39"/>
        <w:ind w:left="1276" w:hanging="142"/>
      </w:pPr>
      <w:r w:rsidRPr="00093C73">
        <w:t>•</w:t>
      </w:r>
      <w:r w:rsidRPr="00093C73">
        <w:tab/>
        <w:t>Building Heights (Levels)</w:t>
      </w:r>
    </w:p>
    <w:p w14:paraId="4500693E" w14:textId="77777777" w:rsidR="00093C73" w:rsidRPr="00093C73" w:rsidRDefault="00093C73" w:rsidP="002F2A0B">
      <w:pPr>
        <w:spacing w:after="39"/>
        <w:ind w:left="1276" w:hanging="142"/>
      </w:pPr>
      <w:r w:rsidRPr="00093C73">
        <w:t>•</w:t>
      </w:r>
      <w:r w:rsidRPr="00093C73">
        <w:tab/>
        <w:t>Building Heights (Metres)</w:t>
      </w:r>
    </w:p>
    <w:p w14:paraId="3BD23EE0" w14:textId="77777777" w:rsidR="00093C73" w:rsidRPr="00093C73" w:rsidRDefault="00093C73" w:rsidP="002F2A0B">
      <w:pPr>
        <w:spacing w:after="39"/>
        <w:ind w:left="1276" w:hanging="142"/>
      </w:pPr>
      <w:r w:rsidRPr="00093C73">
        <w:t>•</w:t>
      </w:r>
      <w:r w:rsidRPr="00093C73">
        <w:tab/>
        <w:t>Concept Plan</w:t>
      </w:r>
    </w:p>
    <w:p w14:paraId="0BC2D891" w14:textId="77777777" w:rsidR="00093C73" w:rsidRPr="00093C73" w:rsidRDefault="00093C73" w:rsidP="002F2A0B">
      <w:pPr>
        <w:spacing w:after="39"/>
        <w:ind w:left="1276" w:hanging="142"/>
      </w:pPr>
      <w:r w:rsidRPr="00093C73">
        <w:t>•</w:t>
      </w:r>
      <w:r w:rsidRPr="00093C73">
        <w:tab/>
        <w:t>Gradient Minimum Frontage</w:t>
      </w:r>
    </w:p>
    <w:p w14:paraId="4CFAE733" w14:textId="77777777" w:rsidR="00093C73" w:rsidRPr="00093C73" w:rsidRDefault="00093C73" w:rsidP="002F2A0B">
      <w:pPr>
        <w:spacing w:after="39"/>
        <w:ind w:left="1276" w:hanging="142"/>
      </w:pPr>
      <w:r w:rsidRPr="00093C73">
        <w:t>•</w:t>
      </w:r>
      <w:r w:rsidRPr="00093C73">
        <w:tab/>
        <w:t>Gradient Minimum Site Area</w:t>
      </w:r>
    </w:p>
    <w:p w14:paraId="50847607" w14:textId="77777777" w:rsidR="00093C73" w:rsidRPr="00093C73" w:rsidRDefault="00093C73" w:rsidP="002F2A0B">
      <w:pPr>
        <w:spacing w:after="39"/>
        <w:ind w:left="1276" w:hanging="142"/>
      </w:pPr>
      <w:r w:rsidRPr="00093C73">
        <w:t>•</w:t>
      </w:r>
      <w:r w:rsidRPr="00093C73">
        <w:tab/>
        <w:t>Interface Height</w:t>
      </w:r>
    </w:p>
    <w:p w14:paraId="04B0D6F8" w14:textId="77777777" w:rsidR="00093C73" w:rsidRPr="00093C73" w:rsidRDefault="00093C73" w:rsidP="002F2A0B">
      <w:pPr>
        <w:spacing w:after="39"/>
        <w:ind w:left="1276" w:hanging="142"/>
      </w:pPr>
      <w:r w:rsidRPr="00093C73">
        <w:t>•</w:t>
      </w:r>
      <w:r w:rsidRPr="00093C73">
        <w:tab/>
        <w:t>Minimum Frontage</w:t>
      </w:r>
    </w:p>
    <w:p w14:paraId="0F339534" w14:textId="77777777" w:rsidR="00093C73" w:rsidRPr="00093C73" w:rsidRDefault="00093C73" w:rsidP="002F2A0B">
      <w:pPr>
        <w:spacing w:after="39"/>
        <w:ind w:left="1276" w:hanging="142"/>
      </w:pPr>
      <w:r w:rsidRPr="00093C73">
        <w:t>•</w:t>
      </w:r>
      <w:r w:rsidRPr="00093C73">
        <w:tab/>
        <w:t>Minimum Site Area</w:t>
      </w:r>
    </w:p>
    <w:p w14:paraId="48EFACB4" w14:textId="77777777" w:rsidR="00093C73" w:rsidRPr="00093C73" w:rsidRDefault="00093C73" w:rsidP="002F2A0B">
      <w:pPr>
        <w:spacing w:after="39"/>
        <w:ind w:left="1276" w:hanging="142"/>
      </w:pPr>
      <w:r w:rsidRPr="00093C73">
        <w:t>•</w:t>
      </w:r>
      <w:r w:rsidRPr="00093C73">
        <w:tab/>
        <w:t>Minimum Primary Street Setback</w:t>
      </w:r>
    </w:p>
    <w:p w14:paraId="2DC153CD" w14:textId="77777777" w:rsidR="00093C73" w:rsidRPr="00093C73" w:rsidRDefault="00093C73" w:rsidP="002F2A0B">
      <w:pPr>
        <w:spacing w:after="39"/>
        <w:ind w:left="1276" w:hanging="142"/>
      </w:pPr>
      <w:r w:rsidRPr="00093C73">
        <w:t>•</w:t>
      </w:r>
      <w:r w:rsidRPr="00093C73">
        <w:tab/>
        <w:t>Minimum Side Boundary Setback</w:t>
      </w:r>
    </w:p>
    <w:p w14:paraId="6CB8B437" w14:textId="77777777" w:rsidR="00093C73" w:rsidRPr="00093C73" w:rsidRDefault="00093C73" w:rsidP="002F2A0B">
      <w:pPr>
        <w:spacing w:after="39"/>
        <w:ind w:left="1276" w:hanging="142"/>
      </w:pPr>
      <w:r w:rsidRPr="00093C73">
        <w:t>•</w:t>
      </w:r>
      <w:r w:rsidRPr="00093C73">
        <w:tab/>
        <w:t>Future Local Road Widening Setback</w:t>
      </w:r>
    </w:p>
    <w:p w14:paraId="04E68C88" w14:textId="77777777" w:rsidR="00093C73" w:rsidRPr="00093C73" w:rsidRDefault="00093C73" w:rsidP="00093C73">
      <w:pPr>
        <w:ind w:left="1276" w:hanging="142"/>
      </w:pPr>
      <w:r w:rsidRPr="00093C73">
        <w:t>•</w:t>
      </w:r>
      <w:r w:rsidRPr="00093C73">
        <w:tab/>
        <w:t>Site Coverage</w:t>
      </w:r>
    </w:p>
    <w:p w14:paraId="1BA9FC46" w14:textId="77777777" w:rsidR="00093C73" w:rsidRPr="00093C73" w:rsidRDefault="00093C73" w:rsidP="00093C73">
      <w:pPr>
        <w:ind w:left="993" w:hanging="142"/>
      </w:pPr>
      <w:r w:rsidRPr="00093C73">
        <w:t>C.</w:t>
      </w:r>
      <w:r w:rsidRPr="00093C73">
        <w:tab/>
        <w:t>Overlays</w:t>
      </w:r>
    </w:p>
    <w:p w14:paraId="633FCC1D" w14:textId="77777777" w:rsidR="00093C73" w:rsidRPr="00093C73" w:rsidRDefault="00093C73" w:rsidP="002F2A0B">
      <w:pPr>
        <w:spacing w:after="39"/>
        <w:ind w:left="1276" w:hanging="142"/>
      </w:pPr>
      <w:r w:rsidRPr="00093C73">
        <w:t>•</w:t>
      </w:r>
      <w:r w:rsidRPr="00093C73">
        <w:tab/>
        <w:t>Affordable Housing</w:t>
      </w:r>
    </w:p>
    <w:p w14:paraId="218667B4" w14:textId="77777777" w:rsidR="00093C73" w:rsidRPr="00093C73" w:rsidRDefault="00093C73" w:rsidP="002F2A0B">
      <w:pPr>
        <w:spacing w:after="39"/>
        <w:ind w:left="1276" w:hanging="142"/>
      </w:pPr>
      <w:r w:rsidRPr="00093C73">
        <w:t>•</w:t>
      </w:r>
      <w:r w:rsidRPr="00093C73">
        <w:tab/>
        <w:t>Environment and Food Production Area</w:t>
      </w:r>
    </w:p>
    <w:p w14:paraId="3C451ED6" w14:textId="77777777" w:rsidR="00093C73" w:rsidRPr="00093C73" w:rsidRDefault="00093C73" w:rsidP="002F2A0B">
      <w:pPr>
        <w:spacing w:after="39"/>
        <w:ind w:left="1276" w:hanging="142"/>
      </w:pPr>
      <w:r w:rsidRPr="00093C73">
        <w:t>•</w:t>
      </w:r>
      <w:r w:rsidRPr="00093C73">
        <w:tab/>
        <w:t>Future Local Road Widening</w:t>
      </w:r>
    </w:p>
    <w:p w14:paraId="42BCC54B" w14:textId="77777777" w:rsidR="00093C73" w:rsidRPr="00093C73" w:rsidRDefault="00093C73" w:rsidP="002F2A0B">
      <w:pPr>
        <w:spacing w:after="39"/>
        <w:ind w:left="1276" w:hanging="142"/>
      </w:pPr>
      <w:r w:rsidRPr="00093C73">
        <w:t>•</w:t>
      </w:r>
      <w:r w:rsidRPr="00093C73">
        <w:tab/>
        <w:t>Hazards (Bushfire—High Risk)</w:t>
      </w:r>
    </w:p>
    <w:p w14:paraId="5EE9A802" w14:textId="77777777" w:rsidR="00093C73" w:rsidRPr="00093C73" w:rsidRDefault="00093C73" w:rsidP="002F2A0B">
      <w:pPr>
        <w:spacing w:after="39"/>
        <w:ind w:left="1276" w:hanging="142"/>
      </w:pPr>
      <w:r w:rsidRPr="00093C73">
        <w:t>•</w:t>
      </w:r>
      <w:r w:rsidRPr="00093C73">
        <w:tab/>
        <w:t>Hazards (Bushfire—Medium Risk)</w:t>
      </w:r>
    </w:p>
    <w:p w14:paraId="44DF45CB" w14:textId="77777777" w:rsidR="00093C73" w:rsidRPr="00093C73" w:rsidRDefault="00093C73" w:rsidP="002F2A0B">
      <w:pPr>
        <w:spacing w:after="39"/>
        <w:ind w:left="1276" w:hanging="142"/>
      </w:pPr>
      <w:r w:rsidRPr="00093C73">
        <w:t>•</w:t>
      </w:r>
      <w:r w:rsidRPr="00093C73">
        <w:tab/>
        <w:t>Hazards (Bushfire—General Risk)</w:t>
      </w:r>
    </w:p>
    <w:p w14:paraId="44855A42" w14:textId="77777777" w:rsidR="00093C73" w:rsidRPr="00093C73" w:rsidRDefault="00093C73" w:rsidP="002F2A0B">
      <w:pPr>
        <w:spacing w:after="39"/>
        <w:ind w:left="1276" w:hanging="142"/>
      </w:pPr>
      <w:r w:rsidRPr="00093C73">
        <w:t>•</w:t>
      </w:r>
      <w:r w:rsidRPr="00093C73">
        <w:tab/>
        <w:t>Hazards (Bushfire—Urban Interface)</w:t>
      </w:r>
    </w:p>
    <w:p w14:paraId="4AE463D4" w14:textId="77777777" w:rsidR="00093C73" w:rsidRPr="00093C73" w:rsidRDefault="00093C73" w:rsidP="002F2A0B">
      <w:pPr>
        <w:spacing w:after="39"/>
        <w:ind w:left="1276" w:hanging="142"/>
      </w:pPr>
      <w:r w:rsidRPr="00093C73">
        <w:t>•</w:t>
      </w:r>
      <w:r w:rsidRPr="00093C73">
        <w:tab/>
        <w:t>Hazards (Bushfire—Regional)</w:t>
      </w:r>
    </w:p>
    <w:p w14:paraId="36D68B4A" w14:textId="77777777" w:rsidR="00093C73" w:rsidRPr="00093C73" w:rsidRDefault="00093C73" w:rsidP="002F2A0B">
      <w:pPr>
        <w:spacing w:after="39"/>
        <w:ind w:left="1276" w:hanging="142"/>
      </w:pPr>
      <w:r w:rsidRPr="00093C73">
        <w:t>•</w:t>
      </w:r>
      <w:r w:rsidRPr="00093C73">
        <w:tab/>
        <w:t>Hazards (Bushfire—Outback)</w:t>
      </w:r>
    </w:p>
    <w:p w14:paraId="5FAA7677" w14:textId="77777777" w:rsidR="00093C73" w:rsidRPr="00093C73" w:rsidRDefault="00093C73" w:rsidP="002F2A0B">
      <w:pPr>
        <w:spacing w:after="39"/>
        <w:ind w:left="1276" w:hanging="142"/>
      </w:pPr>
      <w:r w:rsidRPr="00093C73">
        <w:t>•</w:t>
      </w:r>
      <w:r w:rsidRPr="00093C73">
        <w:tab/>
        <w:t>Heritage Adjacency</w:t>
      </w:r>
    </w:p>
    <w:p w14:paraId="298F923E" w14:textId="77777777" w:rsidR="00093C73" w:rsidRPr="00093C73" w:rsidRDefault="00093C73" w:rsidP="002F2A0B">
      <w:pPr>
        <w:spacing w:after="39"/>
        <w:ind w:left="1276" w:hanging="142"/>
      </w:pPr>
      <w:r w:rsidRPr="00093C73">
        <w:t>•</w:t>
      </w:r>
      <w:r w:rsidRPr="00093C73">
        <w:tab/>
        <w:t>Historic Area</w:t>
      </w:r>
    </w:p>
    <w:p w14:paraId="03EA144B" w14:textId="77777777" w:rsidR="00093C73" w:rsidRPr="00093C73" w:rsidRDefault="00093C73" w:rsidP="002F2A0B">
      <w:pPr>
        <w:spacing w:after="39"/>
        <w:ind w:left="1276" w:hanging="142"/>
      </w:pPr>
      <w:r w:rsidRPr="00093C73">
        <w:t>•</w:t>
      </w:r>
      <w:r w:rsidRPr="00093C73">
        <w:tab/>
        <w:t>Interface Management</w:t>
      </w:r>
    </w:p>
    <w:p w14:paraId="46192476" w14:textId="77777777" w:rsidR="00093C73" w:rsidRPr="00093C73" w:rsidRDefault="00093C73" w:rsidP="002F2A0B">
      <w:pPr>
        <w:spacing w:after="39"/>
        <w:ind w:left="1276" w:hanging="142"/>
      </w:pPr>
      <w:r w:rsidRPr="00093C73">
        <w:t>•</w:t>
      </w:r>
      <w:r w:rsidRPr="00093C73">
        <w:tab/>
        <w:t>Limited Land Division</w:t>
      </w:r>
    </w:p>
    <w:p w14:paraId="4D98AAF1" w14:textId="77777777" w:rsidR="00093C73" w:rsidRPr="00093C73" w:rsidRDefault="00093C73" w:rsidP="002F2A0B">
      <w:pPr>
        <w:spacing w:after="39"/>
        <w:ind w:left="1276" w:hanging="142"/>
      </w:pPr>
      <w:r w:rsidRPr="00093C73">
        <w:t>•</w:t>
      </w:r>
      <w:r w:rsidRPr="00093C73">
        <w:tab/>
        <w:t>Local Heritage Place</w:t>
      </w:r>
    </w:p>
    <w:p w14:paraId="74E2C4DA" w14:textId="77777777" w:rsidR="00093C73" w:rsidRPr="00093C73" w:rsidRDefault="00093C73" w:rsidP="002F2A0B">
      <w:pPr>
        <w:spacing w:after="39"/>
        <w:ind w:left="1276" w:hanging="142"/>
      </w:pPr>
      <w:r w:rsidRPr="00093C73">
        <w:t>•</w:t>
      </w:r>
      <w:r w:rsidRPr="00093C73">
        <w:tab/>
        <w:t>Noise and Air Emissions</w:t>
      </w:r>
    </w:p>
    <w:p w14:paraId="3AA6CF37" w14:textId="77777777" w:rsidR="00093C73" w:rsidRPr="00093C73" w:rsidRDefault="00093C73" w:rsidP="002F2A0B">
      <w:pPr>
        <w:spacing w:after="39"/>
        <w:ind w:left="1276" w:hanging="142"/>
      </w:pPr>
      <w:r w:rsidRPr="00093C73">
        <w:t>•</w:t>
      </w:r>
      <w:r w:rsidRPr="00093C73">
        <w:tab/>
        <w:t>Regulated and Significant Tree</w:t>
      </w:r>
    </w:p>
    <w:p w14:paraId="2C6839BD" w14:textId="77777777" w:rsidR="00093C73" w:rsidRPr="00093C73" w:rsidRDefault="00093C73" w:rsidP="002F2A0B">
      <w:pPr>
        <w:spacing w:after="39"/>
        <w:ind w:left="1276" w:hanging="142"/>
      </w:pPr>
      <w:r w:rsidRPr="00093C73">
        <w:t>•</w:t>
      </w:r>
      <w:r w:rsidRPr="00093C73">
        <w:tab/>
        <w:t>River Murray Flood Plain Protection Area</w:t>
      </w:r>
    </w:p>
    <w:p w14:paraId="357BC973" w14:textId="77777777" w:rsidR="00093C73" w:rsidRPr="00093C73" w:rsidRDefault="00093C73" w:rsidP="002F2A0B">
      <w:pPr>
        <w:spacing w:after="39"/>
        <w:ind w:left="1276" w:hanging="142"/>
      </w:pPr>
      <w:r w:rsidRPr="00093C73">
        <w:t>•</w:t>
      </w:r>
      <w:r w:rsidRPr="00093C73">
        <w:tab/>
        <w:t>State Heritage Place</w:t>
      </w:r>
    </w:p>
    <w:p w14:paraId="68EC06AF" w14:textId="77777777" w:rsidR="00093C73" w:rsidRPr="00093C73" w:rsidRDefault="00093C73" w:rsidP="002F2A0B">
      <w:pPr>
        <w:spacing w:after="39"/>
        <w:ind w:left="1276" w:hanging="142"/>
      </w:pPr>
      <w:r w:rsidRPr="00093C73">
        <w:t>•</w:t>
      </w:r>
      <w:r w:rsidRPr="00093C73">
        <w:tab/>
        <w:t>Stormwater Management</w:t>
      </w:r>
    </w:p>
    <w:p w14:paraId="41C95379" w14:textId="77777777" w:rsidR="00093C73" w:rsidRPr="00093C73" w:rsidRDefault="00093C73" w:rsidP="00093C73">
      <w:pPr>
        <w:ind w:left="1276" w:hanging="142"/>
      </w:pPr>
      <w:r w:rsidRPr="00093C73">
        <w:t>•</w:t>
      </w:r>
      <w:r w:rsidRPr="00093C73">
        <w:tab/>
        <w:t>Urban Tree Canopy</w:t>
      </w:r>
    </w:p>
    <w:p w14:paraId="63941203" w14:textId="77777777" w:rsidR="00093C73" w:rsidRPr="00093C73" w:rsidRDefault="00093C73" w:rsidP="004A6F1A">
      <w:pPr>
        <w:spacing w:after="120"/>
        <w:ind w:left="851" w:hanging="284"/>
      </w:pPr>
      <w:r w:rsidRPr="00093C73">
        <w:t>(ii)</w:t>
      </w:r>
      <w:r w:rsidRPr="00093C73">
        <w:tab/>
        <w:t>Improved spatial data for existing land parcels in the following locations (as described in Column A) that affect data layers in the Code (as shown in Column B):</w:t>
      </w:r>
    </w:p>
    <w:tbl>
      <w:tblPr>
        <w:tblStyle w:val="TableGrid151"/>
        <w:tblW w:w="4547" w:type="pct"/>
        <w:tblInd w:w="846" w:type="dxa"/>
        <w:tblLook w:val="04A0" w:firstRow="1" w:lastRow="0" w:firstColumn="1" w:lastColumn="0" w:noHBand="0" w:noVBand="1"/>
      </w:tblPr>
      <w:tblGrid>
        <w:gridCol w:w="4678"/>
        <w:gridCol w:w="3819"/>
      </w:tblGrid>
      <w:tr w:rsidR="00093C73" w:rsidRPr="00093C73" w14:paraId="19085898" w14:textId="77777777" w:rsidTr="005909F4">
        <w:trPr>
          <w:cantSplit/>
          <w:tblHeader/>
        </w:trPr>
        <w:tc>
          <w:tcPr>
            <w:tcW w:w="2753" w:type="pct"/>
            <w:tcBorders>
              <w:bottom w:val="single" w:sz="4" w:space="0" w:color="auto"/>
            </w:tcBorders>
            <w:shd w:val="clear" w:color="auto" w:fill="auto"/>
          </w:tcPr>
          <w:p w14:paraId="576BD389" w14:textId="77777777" w:rsidR="00093C73" w:rsidRPr="004C16D0" w:rsidRDefault="00093C73" w:rsidP="004C16D0">
            <w:pPr>
              <w:spacing w:before="40" w:after="40"/>
              <w:jc w:val="center"/>
              <w:rPr>
                <w:b/>
                <w:bCs/>
                <w:szCs w:val="17"/>
              </w:rPr>
            </w:pPr>
            <w:bookmarkStart w:id="49" w:name="_Hlk207792217"/>
            <w:r w:rsidRPr="004C16D0">
              <w:rPr>
                <w:b/>
                <w:bCs/>
                <w:szCs w:val="17"/>
              </w:rPr>
              <w:t>Location (Column A)</w:t>
            </w:r>
          </w:p>
        </w:tc>
        <w:tc>
          <w:tcPr>
            <w:tcW w:w="2247" w:type="pct"/>
            <w:tcBorders>
              <w:bottom w:val="single" w:sz="4" w:space="0" w:color="auto"/>
            </w:tcBorders>
            <w:shd w:val="clear" w:color="auto" w:fill="auto"/>
          </w:tcPr>
          <w:p w14:paraId="5E9F1C2A" w14:textId="77777777" w:rsidR="00093C73" w:rsidRPr="004C16D0" w:rsidRDefault="00093C73" w:rsidP="004C16D0">
            <w:pPr>
              <w:spacing w:before="40" w:after="40"/>
              <w:jc w:val="center"/>
              <w:rPr>
                <w:b/>
                <w:bCs/>
                <w:szCs w:val="17"/>
              </w:rPr>
            </w:pPr>
            <w:r w:rsidRPr="004C16D0">
              <w:rPr>
                <w:b/>
                <w:bCs/>
                <w:szCs w:val="17"/>
              </w:rPr>
              <w:t>Layers (Column B)</w:t>
            </w:r>
          </w:p>
        </w:tc>
      </w:tr>
      <w:tr w:rsidR="004C16D0" w:rsidRPr="00093C73" w14:paraId="35587718" w14:textId="77777777" w:rsidTr="006B74D2">
        <w:trPr>
          <w:cantSplit/>
          <w:tblHeader/>
        </w:trPr>
        <w:tc>
          <w:tcPr>
            <w:tcW w:w="2753" w:type="pct"/>
            <w:tcBorders>
              <w:bottom w:val="nil"/>
            </w:tcBorders>
            <w:shd w:val="clear" w:color="auto" w:fill="auto"/>
          </w:tcPr>
          <w:p w14:paraId="3F2DA2FE" w14:textId="77777777" w:rsidR="004C16D0" w:rsidRPr="004C16D0" w:rsidRDefault="004C16D0" w:rsidP="004C16D0">
            <w:pPr>
              <w:spacing w:after="0" w:line="40" w:lineRule="exact"/>
              <w:jc w:val="center"/>
              <w:rPr>
                <w:b/>
                <w:bCs/>
                <w:szCs w:val="17"/>
              </w:rPr>
            </w:pPr>
          </w:p>
        </w:tc>
        <w:tc>
          <w:tcPr>
            <w:tcW w:w="2247" w:type="pct"/>
            <w:tcBorders>
              <w:bottom w:val="nil"/>
            </w:tcBorders>
            <w:shd w:val="clear" w:color="auto" w:fill="auto"/>
          </w:tcPr>
          <w:p w14:paraId="54D2C83C" w14:textId="77777777" w:rsidR="004C16D0" w:rsidRPr="004C16D0" w:rsidRDefault="004C16D0" w:rsidP="004C16D0">
            <w:pPr>
              <w:spacing w:after="0" w:line="40" w:lineRule="exact"/>
              <w:jc w:val="center"/>
              <w:rPr>
                <w:b/>
                <w:bCs/>
                <w:szCs w:val="17"/>
              </w:rPr>
            </w:pPr>
          </w:p>
        </w:tc>
      </w:tr>
      <w:tr w:rsidR="00093C73" w:rsidRPr="00093C73" w14:paraId="1628641B" w14:textId="77777777" w:rsidTr="006B74D2">
        <w:trPr>
          <w:cantSplit/>
        </w:trPr>
        <w:tc>
          <w:tcPr>
            <w:tcW w:w="2753" w:type="pct"/>
            <w:tcBorders>
              <w:top w:val="nil"/>
              <w:bottom w:val="single" w:sz="4" w:space="0" w:color="auto"/>
            </w:tcBorders>
          </w:tcPr>
          <w:p w14:paraId="201CAD71" w14:textId="2F986FDF" w:rsidR="00093C73" w:rsidRPr="004C16D0" w:rsidRDefault="00093C73" w:rsidP="004C16D0">
            <w:pPr>
              <w:spacing w:before="100" w:beforeAutospacing="1" w:after="100" w:afterAutospacing="1" w:line="240" w:lineRule="auto"/>
              <w:jc w:val="left"/>
              <w:rPr>
                <w:szCs w:val="17"/>
                <w:lang w:val="en-GB" w:eastAsia="en-AU"/>
              </w:rPr>
            </w:pPr>
            <w:r w:rsidRPr="00093C73">
              <w:rPr>
                <w:szCs w:val="17"/>
                <w:lang w:val="en-GB" w:eastAsia="en-AU"/>
              </w:rPr>
              <w:t>Edillilie</w:t>
            </w:r>
            <w:r w:rsidR="005909F4" w:rsidRPr="00093C73">
              <w:rPr>
                <w:rFonts w:ascii="Calibri" w:hAnsi="Calibri"/>
                <w:noProof/>
                <w:sz w:val="24"/>
                <w:szCs w:val="24"/>
                <w:lang w:val="en-GB"/>
              </w:rPr>
              <w:drawing>
                <wp:inline distT="0" distB="0" distL="0" distR="0" wp14:anchorId="4F7865D2" wp14:editId="58E6F6D7">
                  <wp:extent cx="2811780" cy="2811780"/>
                  <wp:effectExtent l="0" t="0" r="7620" b="7620"/>
                  <wp:docPr id="1150155235" name="Picture 2"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155235" name="Picture 2" descr="A map of a city&#10;&#10;AI-generated content may be incorrect."/>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11780" cy="2811780"/>
                          </a:xfrm>
                          <a:prstGeom prst="rect">
                            <a:avLst/>
                          </a:prstGeom>
                          <a:noFill/>
                          <a:ln>
                            <a:noFill/>
                          </a:ln>
                        </pic:spPr>
                      </pic:pic>
                    </a:graphicData>
                  </a:graphic>
                </wp:inline>
              </w:drawing>
            </w:r>
          </w:p>
        </w:tc>
        <w:tc>
          <w:tcPr>
            <w:tcW w:w="2247" w:type="pct"/>
            <w:tcBorders>
              <w:top w:val="nil"/>
              <w:bottom w:val="single" w:sz="4" w:space="0" w:color="auto"/>
            </w:tcBorders>
          </w:tcPr>
          <w:p w14:paraId="073693E2" w14:textId="77777777" w:rsidR="00093C73" w:rsidRPr="00E80678" w:rsidRDefault="00093C73" w:rsidP="005B42B9">
            <w:pPr>
              <w:spacing w:after="40"/>
              <w:ind w:left="601"/>
              <w:rPr>
                <w:i/>
                <w:iCs/>
                <w:szCs w:val="17"/>
              </w:rPr>
            </w:pPr>
            <w:r w:rsidRPr="00E80678">
              <w:rPr>
                <w:i/>
                <w:iCs/>
                <w:szCs w:val="17"/>
              </w:rPr>
              <w:t>Zones</w:t>
            </w:r>
          </w:p>
          <w:p w14:paraId="53D3F1AF" w14:textId="77777777" w:rsidR="00093C73" w:rsidRPr="00093C73" w:rsidRDefault="00093C73" w:rsidP="00E80678">
            <w:pPr>
              <w:spacing w:after="40"/>
              <w:ind w:left="601"/>
              <w:rPr>
                <w:szCs w:val="17"/>
              </w:rPr>
            </w:pPr>
            <w:r w:rsidRPr="00093C73">
              <w:rPr>
                <w:szCs w:val="17"/>
              </w:rPr>
              <w:t>Technical and Numeric Variations</w:t>
            </w:r>
          </w:p>
          <w:p w14:paraId="04EBA357" w14:textId="77777777" w:rsidR="00093C73" w:rsidRPr="00093C73" w:rsidRDefault="00093C73" w:rsidP="00E80678">
            <w:pPr>
              <w:numPr>
                <w:ilvl w:val="0"/>
                <w:numId w:val="50"/>
              </w:numPr>
              <w:tabs>
                <w:tab w:val="clear" w:pos="720"/>
              </w:tabs>
              <w:ind w:left="741" w:hanging="142"/>
              <w:jc w:val="left"/>
              <w:rPr>
                <w:szCs w:val="17"/>
              </w:rPr>
            </w:pPr>
            <w:r w:rsidRPr="00093C73">
              <w:rPr>
                <w:szCs w:val="17"/>
              </w:rPr>
              <w:t>Minimum Site Area</w:t>
            </w:r>
          </w:p>
          <w:p w14:paraId="5EE5EF22" w14:textId="77777777" w:rsidR="00093C73" w:rsidRPr="00E80678" w:rsidRDefault="00093C73" w:rsidP="00E80678">
            <w:pPr>
              <w:spacing w:after="40"/>
              <w:ind w:left="599"/>
              <w:rPr>
                <w:i/>
                <w:iCs/>
                <w:szCs w:val="17"/>
              </w:rPr>
            </w:pPr>
            <w:r w:rsidRPr="00E80678">
              <w:rPr>
                <w:i/>
                <w:iCs/>
                <w:szCs w:val="17"/>
              </w:rPr>
              <w:t>Overlays</w:t>
            </w:r>
          </w:p>
          <w:p w14:paraId="3613E3D6" w14:textId="77777777" w:rsidR="00093C73" w:rsidRPr="00093C73" w:rsidRDefault="00093C73" w:rsidP="00E80678">
            <w:pPr>
              <w:numPr>
                <w:ilvl w:val="0"/>
                <w:numId w:val="50"/>
              </w:numPr>
              <w:tabs>
                <w:tab w:val="clear" w:pos="720"/>
              </w:tabs>
              <w:spacing w:after="40"/>
              <w:ind w:left="741" w:hanging="142"/>
              <w:jc w:val="left"/>
              <w:rPr>
                <w:szCs w:val="17"/>
              </w:rPr>
            </w:pPr>
            <w:r w:rsidRPr="00093C73">
              <w:rPr>
                <w:szCs w:val="17"/>
              </w:rPr>
              <w:t>Airport Building Heights (Regulated)</w:t>
            </w:r>
          </w:p>
          <w:p w14:paraId="34186594" w14:textId="77777777" w:rsidR="00093C73" w:rsidRPr="00093C73" w:rsidRDefault="00093C73" w:rsidP="00E80678">
            <w:pPr>
              <w:numPr>
                <w:ilvl w:val="0"/>
                <w:numId w:val="50"/>
              </w:numPr>
              <w:tabs>
                <w:tab w:val="clear" w:pos="720"/>
              </w:tabs>
              <w:spacing w:after="40"/>
              <w:ind w:left="741" w:hanging="142"/>
              <w:jc w:val="left"/>
              <w:rPr>
                <w:szCs w:val="17"/>
              </w:rPr>
            </w:pPr>
            <w:r w:rsidRPr="00093C73">
              <w:rPr>
                <w:szCs w:val="17"/>
              </w:rPr>
              <w:t>Dwelling Excision</w:t>
            </w:r>
          </w:p>
          <w:p w14:paraId="26FDBAA1" w14:textId="77777777" w:rsidR="00093C73" w:rsidRPr="00093C73" w:rsidRDefault="00093C73" w:rsidP="00E80678">
            <w:pPr>
              <w:numPr>
                <w:ilvl w:val="0"/>
                <w:numId w:val="50"/>
              </w:numPr>
              <w:tabs>
                <w:tab w:val="clear" w:pos="720"/>
              </w:tabs>
              <w:spacing w:after="40"/>
              <w:ind w:left="741" w:hanging="142"/>
              <w:jc w:val="left"/>
              <w:rPr>
                <w:szCs w:val="17"/>
              </w:rPr>
            </w:pPr>
            <w:r w:rsidRPr="00093C73">
              <w:rPr>
                <w:szCs w:val="17"/>
              </w:rPr>
              <w:t>Hazards (Bushfire—Medium Risk)</w:t>
            </w:r>
          </w:p>
          <w:p w14:paraId="6EED807C" w14:textId="77777777" w:rsidR="00093C73" w:rsidRPr="00093C73" w:rsidRDefault="00093C73" w:rsidP="00E80678">
            <w:pPr>
              <w:numPr>
                <w:ilvl w:val="0"/>
                <w:numId w:val="50"/>
              </w:numPr>
              <w:tabs>
                <w:tab w:val="clear" w:pos="720"/>
              </w:tabs>
              <w:spacing w:after="40"/>
              <w:ind w:left="741" w:hanging="142"/>
              <w:jc w:val="left"/>
              <w:rPr>
                <w:szCs w:val="17"/>
              </w:rPr>
            </w:pPr>
            <w:r w:rsidRPr="00093C73">
              <w:rPr>
                <w:szCs w:val="17"/>
              </w:rPr>
              <w:t>Hazards (Bushfire—General Risk)</w:t>
            </w:r>
          </w:p>
          <w:p w14:paraId="2867189F" w14:textId="77777777" w:rsidR="00093C73" w:rsidRPr="00093C73" w:rsidRDefault="00093C73" w:rsidP="00E80678">
            <w:pPr>
              <w:numPr>
                <w:ilvl w:val="0"/>
                <w:numId w:val="50"/>
              </w:numPr>
              <w:tabs>
                <w:tab w:val="clear" w:pos="720"/>
              </w:tabs>
              <w:ind w:left="741" w:hanging="142"/>
              <w:jc w:val="left"/>
              <w:rPr>
                <w:szCs w:val="17"/>
              </w:rPr>
            </w:pPr>
            <w:r w:rsidRPr="00093C73">
              <w:rPr>
                <w:szCs w:val="17"/>
              </w:rPr>
              <w:t>Limited Land Division</w:t>
            </w:r>
          </w:p>
        </w:tc>
      </w:tr>
      <w:tr w:rsidR="005909F4" w:rsidRPr="00093C73" w14:paraId="1FC70D4A" w14:textId="77777777" w:rsidTr="006B74D2">
        <w:trPr>
          <w:cantSplit/>
        </w:trPr>
        <w:tc>
          <w:tcPr>
            <w:tcW w:w="2753" w:type="pct"/>
            <w:tcBorders>
              <w:top w:val="single" w:sz="4" w:space="0" w:color="auto"/>
              <w:left w:val="nil"/>
              <w:bottom w:val="nil"/>
              <w:right w:val="nil"/>
            </w:tcBorders>
          </w:tcPr>
          <w:p w14:paraId="74C62B1F" w14:textId="77777777" w:rsidR="005909F4" w:rsidRPr="00093C73" w:rsidRDefault="005909F4" w:rsidP="005909F4">
            <w:pPr>
              <w:spacing w:after="0" w:line="80" w:lineRule="exact"/>
              <w:jc w:val="left"/>
              <w:rPr>
                <w:szCs w:val="17"/>
                <w:lang w:val="en-GB" w:eastAsia="en-AU"/>
              </w:rPr>
            </w:pPr>
          </w:p>
        </w:tc>
        <w:tc>
          <w:tcPr>
            <w:tcW w:w="2247" w:type="pct"/>
            <w:tcBorders>
              <w:top w:val="single" w:sz="4" w:space="0" w:color="auto"/>
              <w:left w:val="nil"/>
              <w:bottom w:val="nil"/>
              <w:right w:val="nil"/>
            </w:tcBorders>
          </w:tcPr>
          <w:p w14:paraId="717139E5" w14:textId="77777777" w:rsidR="005909F4" w:rsidRPr="00093C73" w:rsidRDefault="005909F4" w:rsidP="005909F4">
            <w:pPr>
              <w:spacing w:after="0" w:line="80" w:lineRule="exact"/>
              <w:rPr>
                <w:szCs w:val="17"/>
              </w:rPr>
            </w:pPr>
          </w:p>
        </w:tc>
      </w:tr>
      <w:bookmarkEnd w:id="49"/>
    </w:tbl>
    <w:p w14:paraId="5028BD0C" w14:textId="77777777" w:rsidR="00620964" w:rsidRDefault="00620964">
      <w:pPr>
        <w:spacing w:after="0" w:line="240" w:lineRule="auto"/>
        <w:jc w:val="left"/>
      </w:pPr>
      <w:r>
        <w:br w:type="page"/>
      </w:r>
    </w:p>
    <w:p w14:paraId="26951935" w14:textId="11A05D52" w:rsidR="00093C73" w:rsidRPr="00093C73" w:rsidRDefault="00093C73" w:rsidP="008D0874">
      <w:pPr>
        <w:ind w:left="568" w:hanging="284"/>
      </w:pPr>
      <w:r w:rsidRPr="00093C73">
        <w:lastRenderedPageBreak/>
        <w:t>(b)</w:t>
      </w:r>
      <w:r w:rsidRPr="00093C73">
        <w:tab/>
        <w:t>In Part 13 of the Code—Table of Amendments, update the publication date, Code version number, amendment type and summary of amendments within the ‘Table of Planning and Design Code Amendments’ to reflect the amendments to the Code as described in this Notice.</w:t>
      </w:r>
    </w:p>
    <w:p w14:paraId="40F4BEFA" w14:textId="77777777" w:rsidR="00093C73" w:rsidRPr="00093C73" w:rsidRDefault="00093C73" w:rsidP="00093C73">
      <w:pPr>
        <w:ind w:left="284" w:hanging="284"/>
      </w:pPr>
      <w:r w:rsidRPr="00093C73">
        <w:t>2.</w:t>
      </w:r>
      <w:r w:rsidRPr="00093C73">
        <w:tab/>
        <w:t>Pursuant to Section 76(5)(a) of the Act, I further specify that the amendments to the Code as described in this Notice will take effect upon the date those amendments are published on the SA planning portal.</w:t>
      </w:r>
    </w:p>
    <w:p w14:paraId="084F438E" w14:textId="77777777" w:rsidR="00093C73" w:rsidRPr="00093C73" w:rsidRDefault="00093C73" w:rsidP="00093C73">
      <w:pPr>
        <w:spacing w:after="0"/>
        <w:rPr>
          <w:rFonts w:eastAsia="Times New Roman"/>
          <w:szCs w:val="17"/>
        </w:rPr>
      </w:pPr>
      <w:r w:rsidRPr="00093C73">
        <w:rPr>
          <w:rFonts w:eastAsia="Times New Roman"/>
          <w:szCs w:val="17"/>
        </w:rPr>
        <w:t>Dated: 8 September 2025</w:t>
      </w:r>
    </w:p>
    <w:p w14:paraId="63DF640B" w14:textId="77777777" w:rsidR="00093C73" w:rsidRPr="00093C73" w:rsidRDefault="00093C73" w:rsidP="00093C73">
      <w:pPr>
        <w:spacing w:after="0"/>
        <w:jc w:val="right"/>
        <w:rPr>
          <w:rFonts w:eastAsia="Times New Roman"/>
          <w:smallCaps/>
          <w:szCs w:val="20"/>
        </w:rPr>
      </w:pPr>
      <w:r w:rsidRPr="00093C73">
        <w:rPr>
          <w:rFonts w:eastAsia="Times New Roman"/>
          <w:smallCaps/>
          <w:szCs w:val="20"/>
        </w:rPr>
        <w:t>Greg Van Gaans</w:t>
      </w:r>
    </w:p>
    <w:p w14:paraId="0C0DE273" w14:textId="77777777" w:rsidR="00093C73" w:rsidRPr="00093C73" w:rsidRDefault="00093C73" w:rsidP="00093C73">
      <w:pPr>
        <w:spacing w:after="0"/>
        <w:jc w:val="right"/>
        <w:rPr>
          <w:rFonts w:eastAsia="Times New Roman"/>
          <w:szCs w:val="17"/>
        </w:rPr>
      </w:pPr>
      <w:r w:rsidRPr="00093C73">
        <w:rPr>
          <w:rFonts w:eastAsia="Times New Roman"/>
          <w:szCs w:val="17"/>
        </w:rPr>
        <w:t>Director, Geospatial, Data Science and Analytics,</w:t>
      </w:r>
    </w:p>
    <w:p w14:paraId="0BB51133" w14:textId="77777777" w:rsidR="00093C73" w:rsidRPr="00093C73" w:rsidRDefault="00093C73" w:rsidP="00093C73">
      <w:pPr>
        <w:spacing w:after="0"/>
        <w:jc w:val="right"/>
        <w:rPr>
          <w:rFonts w:eastAsia="Times New Roman"/>
          <w:szCs w:val="17"/>
        </w:rPr>
      </w:pPr>
      <w:r w:rsidRPr="00093C73">
        <w:rPr>
          <w:rFonts w:eastAsia="Times New Roman"/>
          <w:szCs w:val="17"/>
        </w:rPr>
        <w:t>Department for Housing and Urban Development</w:t>
      </w:r>
    </w:p>
    <w:p w14:paraId="3C618694" w14:textId="77777777" w:rsidR="00093C73" w:rsidRPr="00093C73" w:rsidRDefault="00093C73" w:rsidP="00093C73">
      <w:pPr>
        <w:spacing w:after="0"/>
        <w:jc w:val="right"/>
        <w:rPr>
          <w:rFonts w:eastAsia="Times New Roman"/>
          <w:szCs w:val="17"/>
        </w:rPr>
      </w:pPr>
      <w:r w:rsidRPr="00093C73">
        <w:rPr>
          <w:rFonts w:eastAsia="Times New Roman"/>
          <w:szCs w:val="17"/>
        </w:rPr>
        <w:t>Delegate of the Minister for Planning</w:t>
      </w:r>
    </w:p>
    <w:p w14:paraId="0474A653" w14:textId="77777777" w:rsidR="00093C73" w:rsidRPr="00093C73" w:rsidRDefault="00093C73" w:rsidP="00093C73">
      <w:pPr>
        <w:pBdr>
          <w:top w:val="single" w:sz="4" w:space="1" w:color="auto"/>
        </w:pBdr>
        <w:spacing w:before="100" w:after="0" w:line="14" w:lineRule="exact"/>
        <w:jc w:val="center"/>
        <w:rPr>
          <w:rFonts w:eastAsia="Times New Roman"/>
          <w:szCs w:val="17"/>
        </w:rPr>
      </w:pPr>
    </w:p>
    <w:p w14:paraId="0A1D675E" w14:textId="77777777" w:rsidR="00093C73" w:rsidRPr="00093C73" w:rsidRDefault="00093C73" w:rsidP="0045493D">
      <w:pPr>
        <w:pStyle w:val="NoSpacing"/>
      </w:pPr>
    </w:p>
    <w:p w14:paraId="57388BF9" w14:textId="0CAF4DFF" w:rsidR="005C6F72" w:rsidRPr="005C6F72" w:rsidRDefault="004A6F1A" w:rsidP="004A6F1A">
      <w:pPr>
        <w:pStyle w:val="GG-Title1"/>
      </w:pPr>
      <w:r w:rsidRPr="005C6F72">
        <w:t xml:space="preserve">Planning, Development </w:t>
      </w:r>
      <w:r>
        <w:t>a</w:t>
      </w:r>
      <w:r w:rsidRPr="005C6F72">
        <w:t>nd Infrastructure Act 2016</w:t>
      </w:r>
    </w:p>
    <w:p w14:paraId="2F5EAF71" w14:textId="77777777" w:rsidR="005C6F72" w:rsidRPr="005C6F72" w:rsidRDefault="005C6F72" w:rsidP="005C6F72">
      <w:pPr>
        <w:jc w:val="center"/>
        <w:rPr>
          <w:smallCaps/>
          <w:szCs w:val="17"/>
        </w:rPr>
      </w:pPr>
      <w:r w:rsidRPr="005C6F72">
        <w:rPr>
          <w:smallCaps/>
          <w:szCs w:val="17"/>
        </w:rPr>
        <w:t>Section 76</w:t>
      </w:r>
    </w:p>
    <w:p w14:paraId="5E7D4FAD" w14:textId="77777777" w:rsidR="005C6F72" w:rsidRPr="005C6F72" w:rsidRDefault="005C6F72" w:rsidP="005C6F72">
      <w:pPr>
        <w:jc w:val="center"/>
        <w:rPr>
          <w:i/>
          <w:szCs w:val="17"/>
        </w:rPr>
      </w:pPr>
      <w:r w:rsidRPr="005C6F72">
        <w:rPr>
          <w:i/>
          <w:szCs w:val="17"/>
        </w:rPr>
        <w:t>Amendment to the Planning and Design Code</w:t>
      </w:r>
    </w:p>
    <w:p w14:paraId="08668095" w14:textId="77777777" w:rsidR="005C6F72" w:rsidRPr="005C6F72" w:rsidRDefault="005C6F72" w:rsidP="005C6F72">
      <w:pPr>
        <w:rPr>
          <w:i/>
          <w:iCs/>
        </w:rPr>
      </w:pPr>
      <w:r w:rsidRPr="005C6F72">
        <w:rPr>
          <w:i/>
          <w:iCs/>
        </w:rPr>
        <w:t>Preamble</w:t>
      </w:r>
    </w:p>
    <w:p w14:paraId="5F5F9AB6" w14:textId="77777777" w:rsidR="005C6F72" w:rsidRPr="005C6F72" w:rsidRDefault="005C6F72" w:rsidP="005C6F72">
      <w:r w:rsidRPr="005C6F72">
        <w:t>It is necessary to amend the Planning and Design Code (the Code) in operation at 28 August 2025 (Version 2025.16) in order to make the following minor or operational amendments:</w:t>
      </w:r>
    </w:p>
    <w:p w14:paraId="71BF1600" w14:textId="77777777" w:rsidR="005C6F72" w:rsidRPr="005C6F72" w:rsidRDefault="005C6F72" w:rsidP="005C6F72">
      <w:pPr>
        <w:ind w:left="284" w:hanging="142"/>
      </w:pPr>
      <w:r w:rsidRPr="005C6F72">
        <w:t>•</w:t>
      </w:r>
      <w:r w:rsidRPr="005C6F72">
        <w:tab/>
        <w:t>correct errors relating to property address details/Local Heritage Place Overlay spatial application for several Local Heritage Places at Old Reynella, Tungkillo, Mundulla West, and Penola.</w:t>
      </w:r>
    </w:p>
    <w:p w14:paraId="4ABBEEB1" w14:textId="77777777" w:rsidR="005C6F72" w:rsidRPr="005C6F72" w:rsidRDefault="005C6F72" w:rsidP="005C6F72">
      <w:pPr>
        <w:ind w:left="284" w:hanging="142"/>
        <w:rPr>
          <w:spacing w:val="-2"/>
        </w:rPr>
      </w:pPr>
      <w:r w:rsidRPr="005C6F72">
        <w:t>•</w:t>
      </w:r>
      <w:r w:rsidRPr="005C6F72">
        <w:tab/>
      </w:r>
      <w:r w:rsidRPr="005C6F72">
        <w:rPr>
          <w:spacing w:val="-2"/>
        </w:rPr>
        <w:t>to remove irrelevant material (the Local Heritage Place Overlay) from properties that have been sub-divided/redeveloped at Old Reynella, Sandy Creek, Tungkillo, Mount Pleasant, and Penola.</w:t>
      </w:r>
    </w:p>
    <w:p w14:paraId="26C0DD56" w14:textId="77777777" w:rsidR="005C6F72" w:rsidRPr="005C6F72" w:rsidRDefault="005C6F72" w:rsidP="005C6F72">
      <w:pPr>
        <w:ind w:left="284" w:hanging="142"/>
      </w:pPr>
      <w:r w:rsidRPr="005C6F72">
        <w:t>•</w:t>
      </w:r>
      <w:r w:rsidRPr="005C6F72">
        <w:tab/>
        <w:t>to make a change of form to the State Heritage Place address details to provide additional clarity as to the location of two State Heritage Places located in Old Reynella.</w:t>
      </w:r>
    </w:p>
    <w:p w14:paraId="4FF7E856" w14:textId="77777777" w:rsidR="005C6F72" w:rsidRPr="005C6F72" w:rsidRDefault="005C6F72" w:rsidP="005C6F72">
      <w:pPr>
        <w:ind w:left="284" w:hanging="284"/>
      </w:pPr>
      <w:r w:rsidRPr="005C6F72">
        <w:t>1.</w:t>
      </w:r>
      <w:r w:rsidRPr="005C6F72">
        <w:tab/>
        <w:t xml:space="preserve">Pursuant to Section 76 of the </w:t>
      </w:r>
      <w:r w:rsidRPr="005C6F72">
        <w:rPr>
          <w:i/>
          <w:iCs/>
        </w:rPr>
        <w:t>Planning, Development and Infrastructure Act 2016</w:t>
      </w:r>
      <w:r w:rsidRPr="005C6F72">
        <w:t xml:space="preserve"> (the Act), I hereby amend the Code in order to make the following minor or operational amendments:</w:t>
      </w:r>
    </w:p>
    <w:p w14:paraId="7498F8A4" w14:textId="77777777" w:rsidR="005C6F72" w:rsidRPr="005C6F72" w:rsidRDefault="005C6F72" w:rsidP="005C6F72">
      <w:pPr>
        <w:ind w:left="567" w:hanging="283"/>
      </w:pPr>
      <w:r w:rsidRPr="005C6F72">
        <w:t>(a)</w:t>
      </w:r>
      <w:r w:rsidRPr="005C6F72">
        <w:tab/>
      </w:r>
      <w:r w:rsidRPr="005C6F72">
        <w:rPr>
          <w:spacing w:val="-2"/>
        </w:rPr>
        <w:t>Amend the spatial layer of the Local Heritage Place Overlay, as it relates to ‘Dwelling; whole of exterior—38-44 Panalatinga Road, Old Reynella—Heritage No. 20884’ so that it only applies to 22 Reynell Road, Old Reynella (CT6259/47), and update the Heritage Adjacency Overlay to reflect this change.</w:t>
      </w:r>
    </w:p>
    <w:p w14:paraId="2B879DC5" w14:textId="77777777" w:rsidR="005C6F72" w:rsidRPr="005C6F72" w:rsidRDefault="005C6F72" w:rsidP="005C6F72">
      <w:pPr>
        <w:ind w:left="567" w:hanging="283"/>
        <w:rPr>
          <w:spacing w:val="-2"/>
        </w:rPr>
      </w:pPr>
      <w:r w:rsidRPr="005C6F72">
        <w:t>(b)</w:t>
      </w:r>
      <w:r w:rsidRPr="005C6F72">
        <w:tab/>
      </w:r>
      <w:r w:rsidRPr="005C6F72">
        <w:rPr>
          <w:spacing w:val="-2"/>
        </w:rPr>
        <w:t>Amend the spatial layer of the Local Heritage Place Overlay, as it relates to ‘Cottage within Reynella Winery; Whole of exterior—38-44 Panalatinga Road, Old Reynella—Heritage No. 20885’ so that it applies to ‘Lot 1002 Panalatinga Road, Old Reynella (CT6311/723), and update the Heritage Adjacency Overlay to reflect this change.</w:t>
      </w:r>
    </w:p>
    <w:p w14:paraId="0CBC6184" w14:textId="77777777" w:rsidR="005C6F72" w:rsidRPr="005C6F72" w:rsidRDefault="005C6F72" w:rsidP="005C6F72">
      <w:pPr>
        <w:ind w:left="567" w:hanging="283"/>
      </w:pPr>
      <w:r w:rsidRPr="005C6F72">
        <w:t>(c)</w:t>
      </w:r>
      <w:r w:rsidRPr="005C6F72">
        <w:tab/>
        <w:t>In Part 11—Local Heritage Places, in the section applying to ‘Onkaparinga’, amend the Table in accordance with the following:</w:t>
      </w:r>
    </w:p>
    <w:p w14:paraId="31F5BB5A" w14:textId="77777777" w:rsidR="005C6F72" w:rsidRPr="005C6F72" w:rsidRDefault="005C6F72" w:rsidP="005C6F72">
      <w:pPr>
        <w:ind w:left="851" w:hanging="284"/>
      </w:pPr>
      <w:r w:rsidRPr="005C6F72">
        <w:t>(i)</w:t>
      </w:r>
      <w:r w:rsidRPr="005C6F72">
        <w:tab/>
        <w:t>Replace the text ‘38-44 Panalatinga Road Old Reynella’ as it relates to Heritage No. 20884 with ‘22 Reynell Road Old Reynella’, and reorder the table so that this row is located immediately after the row applying to ‘6 Reynell Road Old Reynella, Former Station Masters Dwelling; Whole of exterior, Heritage Number 5378’</w:t>
      </w:r>
    </w:p>
    <w:p w14:paraId="3B214097" w14:textId="77777777" w:rsidR="005C6F72" w:rsidRPr="005C6F72" w:rsidRDefault="005C6F72" w:rsidP="005C6F72">
      <w:pPr>
        <w:ind w:left="851" w:hanging="284"/>
      </w:pPr>
      <w:r w:rsidRPr="005C6F72">
        <w:t>(ii)</w:t>
      </w:r>
      <w:r w:rsidRPr="005C6F72">
        <w:tab/>
      </w:r>
      <w:r w:rsidRPr="005C6F72">
        <w:rPr>
          <w:spacing w:val="-4"/>
        </w:rPr>
        <w:t>Replace the text ‘38-44 Panalatinga Road Old Reynella’ as it relates to Heritage No. 20885 with ‘38-44 Panalatinga Road (Lot 1002) Old Reynella’</w:t>
      </w:r>
      <w:r w:rsidRPr="005C6F72">
        <w:t>.</w:t>
      </w:r>
    </w:p>
    <w:p w14:paraId="05B7B2FB" w14:textId="77777777" w:rsidR="005C6F72" w:rsidRPr="005C6F72" w:rsidRDefault="005C6F72" w:rsidP="005C6F72">
      <w:pPr>
        <w:ind w:left="567" w:hanging="283"/>
        <w:rPr>
          <w:spacing w:val="-2"/>
        </w:rPr>
      </w:pPr>
      <w:r w:rsidRPr="005C6F72">
        <w:t>(d)</w:t>
      </w:r>
      <w:r w:rsidRPr="005C6F72">
        <w:tab/>
      </w:r>
      <w:r w:rsidRPr="005C6F72">
        <w:rPr>
          <w:spacing w:val="-2"/>
        </w:rPr>
        <w:t>In Part 11—Local Heritage Places, in the section applying to ‘Onkaparinga’, replace the text ‘38-44 Panalatinga Road Old Reynella’, as it relates to Heritage No. 5375 with ‘Lot 805 Panalatinga Road Old Reynella’.</w:t>
      </w:r>
    </w:p>
    <w:p w14:paraId="7359FDA7" w14:textId="77777777" w:rsidR="005C6F72" w:rsidRPr="005C6F72" w:rsidRDefault="005C6F72" w:rsidP="005C6F72">
      <w:pPr>
        <w:ind w:left="567" w:hanging="283"/>
      </w:pPr>
      <w:r w:rsidRPr="005C6F72">
        <w:t>(e)</w:t>
      </w:r>
      <w:r w:rsidRPr="005C6F72">
        <w:tab/>
        <w:t>In Part 11—State Heritage Places, in the section applying to ‘Onkaparinga’, amend the Table in accordance with the following:</w:t>
      </w:r>
    </w:p>
    <w:p w14:paraId="5E64F1E4" w14:textId="77777777" w:rsidR="005C6F72" w:rsidRPr="005C6F72" w:rsidRDefault="005C6F72" w:rsidP="005C6F72">
      <w:pPr>
        <w:ind w:left="851" w:hanging="284"/>
      </w:pPr>
      <w:r w:rsidRPr="005C6F72">
        <w:t>(i)</w:t>
      </w:r>
      <w:r w:rsidRPr="005C6F72">
        <w:tab/>
        <w:t>Replace the text ‘38-44 Panalatinga Road Old Reynella Reynella’ as it applies to ‘Hardy’s Reynella Winery, Heritage Number 5265’, with ‘38-44 Panalatinga Road (Lot 1001 and Lot 1002) Old Reynella’</w:t>
      </w:r>
    </w:p>
    <w:p w14:paraId="61A0AC57" w14:textId="77777777" w:rsidR="005C6F72" w:rsidRPr="005C6F72" w:rsidRDefault="005C6F72" w:rsidP="005C6F72">
      <w:pPr>
        <w:ind w:left="851" w:hanging="284"/>
      </w:pPr>
      <w:r w:rsidRPr="005C6F72">
        <w:t>(ii)</w:t>
      </w:r>
      <w:r w:rsidRPr="005C6F72">
        <w:tab/>
      </w:r>
      <w:r w:rsidRPr="005C6F72">
        <w:rPr>
          <w:spacing w:val="-4"/>
        </w:rPr>
        <w:t>Replace the text ‘Kaurna Country, 38-44 Panalatinga Road Old Reynella Reynella’ with ‘Kaurna Country, 38-44 Panalatinga Road (Lot 1002) Old Reynella’</w:t>
      </w:r>
    </w:p>
    <w:p w14:paraId="6C0070C0" w14:textId="77777777" w:rsidR="005C6F72" w:rsidRPr="005C6F72" w:rsidRDefault="005C6F72" w:rsidP="005C6F72">
      <w:pPr>
        <w:ind w:left="567" w:hanging="283"/>
        <w:rPr>
          <w:spacing w:val="-4"/>
        </w:rPr>
      </w:pPr>
      <w:r w:rsidRPr="005C6F72">
        <w:t>(f)</w:t>
      </w:r>
      <w:r w:rsidRPr="005C6F72">
        <w:tab/>
      </w:r>
      <w:r w:rsidRPr="005C6F72">
        <w:rPr>
          <w:spacing w:val="-4"/>
        </w:rPr>
        <w:t>Amend the spatial layer of the Local Heritage Place Overlay, as it relates to ‘Sandy Creek Hotel—728 Barossa Valley Way, Sandy Creek—Heritage No. 17108’ so that it only applies to 728 Barossa Valley Way, Sandy Creek (CT6304/598), and update the Heritage Adjacency Overlay to reflect this change.</w:t>
      </w:r>
    </w:p>
    <w:p w14:paraId="67F26C36" w14:textId="77777777" w:rsidR="005C6F72" w:rsidRPr="005C6F72" w:rsidRDefault="005C6F72" w:rsidP="005C6F72">
      <w:pPr>
        <w:ind w:left="567" w:hanging="283"/>
        <w:rPr>
          <w:spacing w:val="-2"/>
        </w:rPr>
      </w:pPr>
      <w:r w:rsidRPr="005C6F72">
        <w:t>(g)</w:t>
      </w:r>
      <w:r w:rsidRPr="005C6F72">
        <w:tab/>
      </w:r>
      <w:r w:rsidRPr="005C6F72">
        <w:rPr>
          <w:spacing w:val="-2"/>
        </w:rPr>
        <w:t>Amend the spatial layer of the Local Heritage Place Overlay, as it relates to ‘Wirrega Cemetery; Grave, stone wall and cast iron gates, including the curtilage defined by the fenced area—Goodridges Road (Off) Mundulla West—Heritage No. 18280’, so that:</w:t>
      </w:r>
    </w:p>
    <w:p w14:paraId="5A2E3433" w14:textId="77777777" w:rsidR="005C6F72" w:rsidRPr="005C6F72" w:rsidRDefault="005C6F72" w:rsidP="005C6F72">
      <w:pPr>
        <w:ind w:left="851" w:hanging="284"/>
      </w:pPr>
      <w:r w:rsidRPr="005C6F72">
        <w:t>(i)</w:t>
      </w:r>
      <w:r w:rsidRPr="005C6F72">
        <w:tab/>
        <w:t>it does not apply to 254 Goodridge Road Mundulla West (CT5985/675)</w:t>
      </w:r>
    </w:p>
    <w:p w14:paraId="3995678A" w14:textId="77777777" w:rsidR="005C6F72" w:rsidRPr="005C6F72" w:rsidRDefault="005C6F72" w:rsidP="005C6F72">
      <w:pPr>
        <w:ind w:left="851" w:hanging="284"/>
      </w:pPr>
      <w:r w:rsidRPr="005C6F72">
        <w:t>(ii)</w:t>
      </w:r>
      <w:r w:rsidRPr="005C6F72">
        <w:tab/>
        <w:t>it applies instead to 198 Goodridge Road Mundulla West (CR5646/561)</w:t>
      </w:r>
    </w:p>
    <w:p w14:paraId="33B1D8E6" w14:textId="77777777" w:rsidR="005C6F72" w:rsidRPr="005C6F72" w:rsidRDefault="005C6F72" w:rsidP="005C6F72">
      <w:pPr>
        <w:ind w:left="567"/>
      </w:pPr>
      <w:r w:rsidRPr="005C6F72">
        <w:t>and update the Heritage Adjacency Overlay to reflect this change.</w:t>
      </w:r>
    </w:p>
    <w:p w14:paraId="48DAB922" w14:textId="77777777" w:rsidR="005C6F72" w:rsidRPr="005C6F72" w:rsidRDefault="005C6F72" w:rsidP="005C6F72">
      <w:pPr>
        <w:ind w:left="567" w:hanging="283"/>
      </w:pPr>
      <w:r w:rsidRPr="005C6F72">
        <w:t>(h)</w:t>
      </w:r>
      <w:r w:rsidRPr="005C6F72">
        <w:tab/>
        <w:t>In Part 11—Local Heritage Places, in the section applying to ‘Tatiara’, replace the text ‘Goodridges Road (Off) Mundulla West’ with ‘198 Goodridge Road Mundulla West’.</w:t>
      </w:r>
    </w:p>
    <w:p w14:paraId="09FD356E" w14:textId="77777777" w:rsidR="005C6F72" w:rsidRPr="005C6F72" w:rsidRDefault="005C6F72" w:rsidP="005C6F72">
      <w:pPr>
        <w:ind w:left="567" w:hanging="283"/>
        <w:rPr>
          <w:spacing w:val="-4"/>
        </w:rPr>
      </w:pPr>
      <w:r w:rsidRPr="005C6F72">
        <w:t>(i)</w:t>
      </w:r>
      <w:r w:rsidRPr="005C6F72">
        <w:tab/>
      </w:r>
      <w:r w:rsidRPr="005C6F72">
        <w:rPr>
          <w:spacing w:val="-4"/>
        </w:rPr>
        <w:t>Amend the spatial layer of the Local Heritage Place Overlay, as it relates to ‘Former Tungkillo Hotel &amp; Outbuildings—28 Adelaide Road, Tungkillo and 2A Brinkworth Road, Tungkillo—Heritage No. 27521’, so that:</w:t>
      </w:r>
    </w:p>
    <w:p w14:paraId="51F77BE6" w14:textId="77777777" w:rsidR="005C6F72" w:rsidRPr="005C6F72" w:rsidRDefault="005C6F72" w:rsidP="005C6F72">
      <w:pPr>
        <w:ind w:left="851" w:hanging="284"/>
      </w:pPr>
      <w:r w:rsidRPr="005C6F72">
        <w:t>(i)</w:t>
      </w:r>
      <w:r w:rsidRPr="005C6F72">
        <w:tab/>
        <w:t>it does not apply to 28A Adelaide Road Tungkillo (CT6220/191)</w:t>
      </w:r>
    </w:p>
    <w:p w14:paraId="1E591693" w14:textId="77777777" w:rsidR="005C6F72" w:rsidRPr="005C6F72" w:rsidRDefault="005C6F72" w:rsidP="005C6F72">
      <w:pPr>
        <w:ind w:left="851" w:hanging="284"/>
      </w:pPr>
      <w:r w:rsidRPr="005C6F72">
        <w:t>(ii)</w:t>
      </w:r>
      <w:r w:rsidRPr="005C6F72">
        <w:tab/>
        <w:t>it applies wholly to 28 Adelaide Road Tungkillo (CT6220/190) and 2A Brinkworth Road Tungkillo (CT6220/189)</w:t>
      </w:r>
    </w:p>
    <w:p w14:paraId="5AC3CE15" w14:textId="77777777" w:rsidR="005C6F72" w:rsidRPr="005C6F72" w:rsidRDefault="005C6F72" w:rsidP="005C6F72">
      <w:pPr>
        <w:ind w:left="567"/>
      </w:pPr>
      <w:r w:rsidRPr="005C6F72">
        <w:t>and update the Heritage Adjacency Overlay to reflect this change.</w:t>
      </w:r>
    </w:p>
    <w:p w14:paraId="24C5DCD0" w14:textId="77777777" w:rsidR="005C6F72" w:rsidRPr="005C6F72" w:rsidRDefault="005C6F72" w:rsidP="005C6F72">
      <w:pPr>
        <w:ind w:left="567" w:hanging="283"/>
        <w:rPr>
          <w:spacing w:val="-4"/>
        </w:rPr>
      </w:pPr>
      <w:r w:rsidRPr="005C6F72">
        <w:t>(j)</w:t>
      </w:r>
      <w:r w:rsidRPr="005C6F72">
        <w:tab/>
      </w:r>
      <w:r w:rsidRPr="005C6F72">
        <w:rPr>
          <w:spacing w:val="-4"/>
        </w:rPr>
        <w:t>Amend the spatial layer of the Local Heritage Place Overlay, as it relates to ‘Former Motor Garage and attached House—1 Herriot Road, Mount Pleasant—Heritage No. 16815’ so that it only applies to 1 Herriot Road, Mount Pleasant (CT6102/69), and update the Heritage Adjacency Overlay to reflect this change.</w:t>
      </w:r>
    </w:p>
    <w:p w14:paraId="55B4E197" w14:textId="77777777" w:rsidR="005C6F72" w:rsidRPr="005C6F72" w:rsidRDefault="005C6F72" w:rsidP="005C6F72">
      <w:pPr>
        <w:ind w:left="567" w:hanging="283"/>
      </w:pPr>
      <w:r w:rsidRPr="005C6F72">
        <w:lastRenderedPageBreak/>
        <w:t>(k)</w:t>
      </w:r>
      <w:r w:rsidRPr="005C6F72">
        <w:tab/>
        <w:t>Amend the spatial layer of the Local Heritage Place Overlay, as it relates to ‘Shop (1870s); Original building’s remaining external form, materials and detailing excluding later additions and alterations—20 Arthur Street, Penola—Heritage No. 24333’ so that it only applies to 20c Arthur Street, Penola (CT5881/376), and update the Heritage Adjacency Overlay to reflect this change.</w:t>
      </w:r>
    </w:p>
    <w:p w14:paraId="173F4961" w14:textId="77777777" w:rsidR="005C6F72" w:rsidRPr="005C6F72" w:rsidRDefault="005C6F72" w:rsidP="005C6F72">
      <w:pPr>
        <w:ind w:left="567" w:hanging="283"/>
      </w:pPr>
      <w:r w:rsidRPr="005C6F72">
        <w:t>(l)</w:t>
      </w:r>
      <w:r w:rsidRPr="005C6F72">
        <w:tab/>
        <w:t>In Part 11—Local Heritage Places, in the section applying to ‘Wattle Range’, replace the text ‘20 Arthur Street Penola’ with</w:t>
      </w:r>
      <w:r w:rsidRPr="005C6F72">
        <w:br/>
        <w:t>‘20c Arthur Street, Penola’.</w:t>
      </w:r>
    </w:p>
    <w:p w14:paraId="71EEDAD0" w14:textId="77777777" w:rsidR="005C6F72" w:rsidRPr="005C6F72" w:rsidRDefault="005C6F72" w:rsidP="005C6F72">
      <w:pPr>
        <w:ind w:left="567" w:hanging="283"/>
      </w:pPr>
      <w:r w:rsidRPr="005C6F72">
        <w:rPr>
          <w:spacing w:val="-2"/>
        </w:rPr>
        <w:t>(m)</w:t>
      </w:r>
      <w:r w:rsidRPr="005C6F72">
        <w:tab/>
        <w:t>Amend the spatial layer of the Local Heritage Place Overlay, as it relates to ‘House (1920s); Original building’s remaining external form, materials and detailing excluding later additions and alterations—10 Clarke Street, Penola—Heritage No. 24371’, so that:</w:t>
      </w:r>
    </w:p>
    <w:p w14:paraId="734D4FD3" w14:textId="77777777" w:rsidR="005C6F72" w:rsidRPr="005C6F72" w:rsidRDefault="005C6F72" w:rsidP="005C6F72">
      <w:pPr>
        <w:ind w:left="851" w:hanging="284"/>
      </w:pPr>
      <w:r w:rsidRPr="005C6F72">
        <w:t>(i)</w:t>
      </w:r>
      <w:r w:rsidRPr="005C6F72">
        <w:tab/>
        <w:t>it does not apply to 8 Clarke Street Penola (CT6135/902)</w:t>
      </w:r>
    </w:p>
    <w:p w14:paraId="77FC5200" w14:textId="77777777" w:rsidR="005C6F72" w:rsidRPr="005C6F72" w:rsidRDefault="005C6F72" w:rsidP="005C6F72">
      <w:pPr>
        <w:ind w:left="851" w:hanging="284"/>
      </w:pPr>
      <w:r w:rsidRPr="005C6F72">
        <w:t>(ii)</w:t>
      </w:r>
      <w:r w:rsidRPr="005C6F72">
        <w:tab/>
        <w:t>it applies instead to 10 Clarke Street Penola (CR5097/107)</w:t>
      </w:r>
    </w:p>
    <w:p w14:paraId="25E2D00C" w14:textId="77777777" w:rsidR="005C6F72" w:rsidRPr="005C6F72" w:rsidRDefault="005C6F72" w:rsidP="005C6F72">
      <w:pPr>
        <w:ind w:left="567"/>
      </w:pPr>
      <w:r w:rsidRPr="005C6F72">
        <w:t>and update the Heritage Adjacency Overlay to reflect this change.</w:t>
      </w:r>
    </w:p>
    <w:p w14:paraId="0954348E" w14:textId="77777777" w:rsidR="005C6F72" w:rsidRPr="005C6F72" w:rsidRDefault="005C6F72" w:rsidP="005C6F72">
      <w:pPr>
        <w:ind w:left="567" w:hanging="283"/>
        <w:rPr>
          <w:spacing w:val="-4"/>
        </w:rPr>
      </w:pPr>
      <w:r w:rsidRPr="005C6F72">
        <w:t>(n)</w:t>
      </w:r>
      <w:r w:rsidRPr="005C6F72">
        <w:tab/>
      </w:r>
      <w:r w:rsidRPr="005C6F72">
        <w:rPr>
          <w:spacing w:val="-2"/>
        </w:rPr>
        <w:t>In Part 13—Table of Amendments, update the publication date, Code version number, amendment type and summary of amendments within the ‘Table of Planning and Design Code Amendments’ to reflect the amendments to the Code as described in this Notice.</w:t>
      </w:r>
    </w:p>
    <w:p w14:paraId="7E70D70A" w14:textId="77777777" w:rsidR="005C6F72" w:rsidRPr="005C6F72" w:rsidRDefault="005C6F72" w:rsidP="005C6F72">
      <w:pPr>
        <w:ind w:left="284" w:hanging="284"/>
      </w:pPr>
      <w:r w:rsidRPr="005C6F72">
        <w:t>2.</w:t>
      </w:r>
      <w:r w:rsidRPr="005C6F72">
        <w:tab/>
        <w:t>Pursuant to Section 76(5)(a) of the Act, I further specify that the amendments to the Code as described in this Notice will take effect upon the date those amendments are published on the SA planning portal.</w:t>
      </w:r>
    </w:p>
    <w:p w14:paraId="49F6A852" w14:textId="77777777" w:rsidR="005C6F72" w:rsidRPr="005C6F72" w:rsidRDefault="005C6F72" w:rsidP="005C6F72">
      <w:pPr>
        <w:spacing w:after="0"/>
        <w:rPr>
          <w:rFonts w:eastAsia="Times New Roman"/>
          <w:szCs w:val="17"/>
        </w:rPr>
      </w:pPr>
      <w:r w:rsidRPr="005C6F72">
        <w:rPr>
          <w:rFonts w:eastAsia="Times New Roman"/>
          <w:szCs w:val="17"/>
        </w:rPr>
        <w:t>Dated: 9 September 2025</w:t>
      </w:r>
    </w:p>
    <w:p w14:paraId="16A43E37" w14:textId="77777777" w:rsidR="005C6F72" w:rsidRPr="005C6F72" w:rsidRDefault="005C6F72" w:rsidP="005C6F72">
      <w:pPr>
        <w:spacing w:after="0"/>
        <w:jc w:val="right"/>
        <w:rPr>
          <w:rFonts w:eastAsia="Times New Roman"/>
          <w:smallCaps/>
          <w:szCs w:val="20"/>
        </w:rPr>
      </w:pPr>
      <w:r w:rsidRPr="005C6F72">
        <w:rPr>
          <w:rFonts w:eastAsia="Times New Roman"/>
          <w:smallCaps/>
          <w:szCs w:val="20"/>
        </w:rPr>
        <w:t>Damien Gencarelli</w:t>
      </w:r>
    </w:p>
    <w:p w14:paraId="35F37117" w14:textId="77777777" w:rsidR="005C6F72" w:rsidRPr="005C6F72" w:rsidRDefault="005C6F72" w:rsidP="005C6F72">
      <w:pPr>
        <w:spacing w:after="0"/>
        <w:jc w:val="right"/>
        <w:rPr>
          <w:rFonts w:eastAsia="Times New Roman"/>
          <w:szCs w:val="17"/>
        </w:rPr>
      </w:pPr>
      <w:r w:rsidRPr="005C6F72">
        <w:rPr>
          <w:rFonts w:eastAsia="Times New Roman"/>
          <w:szCs w:val="17"/>
        </w:rPr>
        <w:t>Acting Manager, Planning and Design Code</w:t>
      </w:r>
    </w:p>
    <w:p w14:paraId="5746402B" w14:textId="77777777" w:rsidR="005C6F72" w:rsidRPr="005C6F72" w:rsidRDefault="005C6F72" w:rsidP="005C6F72">
      <w:pPr>
        <w:spacing w:after="0"/>
        <w:jc w:val="right"/>
        <w:rPr>
          <w:rFonts w:eastAsia="Times New Roman"/>
          <w:szCs w:val="17"/>
        </w:rPr>
      </w:pPr>
      <w:r w:rsidRPr="005C6F72">
        <w:rPr>
          <w:rFonts w:eastAsia="Times New Roman"/>
          <w:szCs w:val="17"/>
        </w:rPr>
        <w:t>Department for Housing and Urban Development</w:t>
      </w:r>
    </w:p>
    <w:p w14:paraId="3D189008" w14:textId="77777777" w:rsidR="005C6F72" w:rsidRDefault="005C6F72" w:rsidP="005C6F72">
      <w:pPr>
        <w:spacing w:after="0"/>
        <w:jc w:val="right"/>
        <w:rPr>
          <w:rFonts w:eastAsia="Times New Roman"/>
          <w:szCs w:val="17"/>
        </w:rPr>
      </w:pPr>
      <w:r w:rsidRPr="005C6F72">
        <w:rPr>
          <w:rFonts w:eastAsia="Times New Roman"/>
          <w:szCs w:val="17"/>
        </w:rPr>
        <w:t>Delegate of the Minister for Planning</w:t>
      </w:r>
    </w:p>
    <w:p w14:paraId="5657FC38" w14:textId="77777777" w:rsidR="005C6F72" w:rsidRDefault="005C6F72" w:rsidP="005C6F72">
      <w:pPr>
        <w:pBdr>
          <w:bottom w:val="single" w:sz="4" w:space="1" w:color="auto"/>
        </w:pBdr>
        <w:spacing w:after="0" w:line="52" w:lineRule="exact"/>
        <w:jc w:val="center"/>
        <w:rPr>
          <w:rFonts w:eastAsia="Times New Roman"/>
          <w:szCs w:val="17"/>
        </w:rPr>
      </w:pPr>
    </w:p>
    <w:p w14:paraId="5C206A41" w14:textId="77777777" w:rsidR="005C6F72" w:rsidRDefault="005C6F72" w:rsidP="005C6F72">
      <w:pPr>
        <w:pBdr>
          <w:top w:val="single" w:sz="4" w:space="1" w:color="auto"/>
        </w:pBdr>
        <w:spacing w:before="34" w:after="0" w:line="14" w:lineRule="exact"/>
        <w:jc w:val="center"/>
        <w:rPr>
          <w:rFonts w:eastAsia="Times New Roman"/>
          <w:szCs w:val="17"/>
        </w:rPr>
      </w:pPr>
    </w:p>
    <w:p w14:paraId="0EE165DB" w14:textId="77777777" w:rsidR="005C6F72" w:rsidRPr="005C6F72" w:rsidRDefault="005C6F72" w:rsidP="0045493D">
      <w:pPr>
        <w:pStyle w:val="NoSpacing"/>
      </w:pPr>
    </w:p>
    <w:p w14:paraId="146B231C" w14:textId="77777777" w:rsidR="00421F5C" w:rsidRDefault="00421F5C">
      <w:pPr>
        <w:spacing w:after="0" w:line="240" w:lineRule="auto"/>
        <w:jc w:val="left"/>
        <w:rPr>
          <w:rFonts w:eastAsia="Times New Roman"/>
          <w:szCs w:val="17"/>
          <w:lang w:val="en-US"/>
        </w:rPr>
      </w:pPr>
      <w:r>
        <w:rPr>
          <w:lang w:val="en-US"/>
        </w:rPr>
        <w:br w:type="page"/>
      </w:r>
    </w:p>
    <w:p w14:paraId="6D2EA87C" w14:textId="77777777" w:rsidR="009D1E2E" w:rsidRPr="009D1E2E" w:rsidRDefault="009D1E2E" w:rsidP="0043001F">
      <w:pPr>
        <w:pStyle w:val="Heading1"/>
      </w:pPr>
      <w:bookmarkStart w:id="50" w:name="_Toc33707983"/>
      <w:bookmarkStart w:id="51" w:name="_Toc33708154"/>
      <w:bookmarkStart w:id="52" w:name="_Toc208476738"/>
      <w:r>
        <w:lastRenderedPageBreak/>
        <w:t>Local</w:t>
      </w:r>
      <w:r w:rsidRPr="009D1E2E">
        <w:t xml:space="preserve"> Government Instruments</w:t>
      </w:r>
      <w:bookmarkEnd w:id="50"/>
      <w:bookmarkEnd w:id="51"/>
      <w:bookmarkEnd w:id="52"/>
    </w:p>
    <w:p w14:paraId="4CFA5A7C" w14:textId="11910D32" w:rsidR="00E33BC3" w:rsidRPr="00E33BC3" w:rsidRDefault="004A6F1A" w:rsidP="00286419">
      <w:pPr>
        <w:pStyle w:val="Heading2"/>
      </w:pPr>
      <w:bookmarkStart w:id="53" w:name="_Toc208476739"/>
      <w:r w:rsidRPr="00E33BC3">
        <w:t xml:space="preserve">City </w:t>
      </w:r>
      <w:r>
        <w:t>o</w:t>
      </w:r>
      <w:r w:rsidRPr="00E33BC3">
        <w:t>f Marion</w:t>
      </w:r>
      <w:bookmarkEnd w:id="53"/>
    </w:p>
    <w:p w14:paraId="3B6E1772" w14:textId="77777777" w:rsidR="00E33BC3" w:rsidRPr="00E33BC3" w:rsidRDefault="00E33BC3" w:rsidP="00E33BC3">
      <w:pPr>
        <w:jc w:val="center"/>
        <w:rPr>
          <w:smallCaps/>
          <w:szCs w:val="17"/>
        </w:rPr>
      </w:pPr>
      <w:r w:rsidRPr="00E33BC3">
        <w:rPr>
          <w:smallCaps/>
          <w:szCs w:val="17"/>
        </w:rPr>
        <w:t>Local Government Act 1999</w:t>
      </w:r>
    </w:p>
    <w:p w14:paraId="0986466F" w14:textId="77777777" w:rsidR="00E33BC3" w:rsidRPr="00E33BC3" w:rsidRDefault="00E33BC3" w:rsidP="00E33BC3">
      <w:pPr>
        <w:jc w:val="center"/>
        <w:rPr>
          <w:i/>
          <w:szCs w:val="17"/>
        </w:rPr>
      </w:pPr>
      <w:r w:rsidRPr="00E33BC3">
        <w:rPr>
          <w:i/>
          <w:szCs w:val="17"/>
        </w:rPr>
        <w:t>Notice of Revocation of Classification of Community Land</w:t>
      </w:r>
    </w:p>
    <w:p w14:paraId="7F48D7E1" w14:textId="77777777" w:rsidR="00E33BC3" w:rsidRPr="00E33BC3" w:rsidRDefault="00E33BC3" w:rsidP="00E33BC3">
      <w:pPr>
        <w:rPr>
          <w:rFonts w:eastAsia="Times New Roman"/>
          <w:szCs w:val="17"/>
        </w:rPr>
      </w:pPr>
      <w:r w:rsidRPr="00E33BC3">
        <w:rPr>
          <w:rFonts w:eastAsia="Times New Roman"/>
          <w:szCs w:val="17"/>
        </w:rPr>
        <w:t xml:space="preserve">Notice is hereby given that the City of Marion, at its meeting held on 26 August 2025, resolved that Allotment 31 in Deposited Plan 25435 contained in Certificate of Title Volume 5387 Folio 191 and known as 7A Chestnut Court, Tonsley to have its classification as Community Land revoked pursuant to Section 194(3)(b) of the </w:t>
      </w:r>
      <w:r w:rsidRPr="00E33BC3">
        <w:rPr>
          <w:rFonts w:eastAsia="Times New Roman"/>
          <w:i/>
          <w:iCs/>
          <w:szCs w:val="17"/>
        </w:rPr>
        <w:t>Local Government Act 1999</w:t>
      </w:r>
      <w:r w:rsidRPr="00E33BC3">
        <w:rPr>
          <w:rFonts w:eastAsia="Times New Roman"/>
          <w:szCs w:val="17"/>
        </w:rPr>
        <w:t>.</w:t>
      </w:r>
    </w:p>
    <w:p w14:paraId="288EBE7D" w14:textId="77777777" w:rsidR="00E33BC3" w:rsidRPr="00E33BC3" w:rsidRDefault="00E33BC3" w:rsidP="00E33BC3">
      <w:pPr>
        <w:rPr>
          <w:rFonts w:eastAsia="Times New Roman"/>
          <w:szCs w:val="17"/>
        </w:rPr>
      </w:pPr>
      <w:r w:rsidRPr="00E33BC3">
        <w:rPr>
          <w:rFonts w:eastAsia="Times New Roman"/>
          <w:szCs w:val="17"/>
        </w:rPr>
        <w:t>Dated: 11 September 2025</w:t>
      </w:r>
    </w:p>
    <w:p w14:paraId="072E7CAF" w14:textId="77777777" w:rsidR="00E33BC3" w:rsidRPr="00E33BC3" w:rsidRDefault="00E33BC3" w:rsidP="00E33BC3">
      <w:pPr>
        <w:spacing w:after="0"/>
        <w:jc w:val="right"/>
        <w:rPr>
          <w:rFonts w:eastAsia="Times New Roman"/>
          <w:smallCaps/>
          <w:szCs w:val="20"/>
        </w:rPr>
      </w:pPr>
      <w:r w:rsidRPr="00E33BC3">
        <w:rPr>
          <w:rFonts w:eastAsia="Times New Roman"/>
          <w:smallCaps/>
          <w:szCs w:val="20"/>
        </w:rPr>
        <w:t>T. Harrison</w:t>
      </w:r>
    </w:p>
    <w:p w14:paraId="1D71ECB0" w14:textId="77777777" w:rsidR="00E33BC3" w:rsidRDefault="00E33BC3" w:rsidP="00E33BC3">
      <w:pPr>
        <w:spacing w:after="0"/>
        <w:jc w:val="right"/>
      </w:pPr>
      <w:r w:rsidRPr="00E33BC3">
        <w:t>Chief Executive Officer</w:t>
      </w:r>
    </w:p>
    <w:p w14:paraId="0C006FCC" w14:textId="77777777" w:rsidR="00267676" w:rsidRDefault="00267676" w:rsidP="00267676">
      <w:pPr>
        <w:pBdr>
          <w:bottom w:val="single" w:sz="4" w:space="1" w:color="auto"/>
        </w:pBdr>
        <w:spacing w:after="0" w:line="52" w:lineRule="exact"/>
        <w:jc w:val="center"/>
      </w:pPr>
    </w:p>
    <w:p w14:paraId="77D907D7" w14:textId="77777777" w:rsidR="00267676" w:rsidRDefault="00267676" w:rsidP="00267676">
      <w:pPr>
        <w:pBdr>
          <w:top w:val="single" w:sz="4" w:space="1" w:color="auto"/>
        </w:pBdr>
        <w:spacing w:before="34" w:after="0" w:line="14" w:lineRule="exact"/>
        <w:jc w:val="center"/>
      </w:pPr>
    </w:p>
    <w:p w14:paraId="17807120" w14:textId="77777777" w:rsidR="00E33BC3" w:rsidRPr="00E33BC3" w:rsidRDefault="00E33BC3" w:rsidP="00422720">
      <w:pPr>
        <w:pStyle w:val="NoSpacing"/>
      </w:pPr>
    </w:p>
    <w:p w14:paraId="39E6D706" w14:textId="436DAFE1" w:rsidR="00B333BB" w:rsidRPr="00B333BB" w:rsidRDefault="004A6F1A" w:rsidP="00286419">
      <w:pPr>
        <w:pStyle w:val="Heading2"/>
      </w:pPr>
      <w:bookmarkStart w:id="54" w:name="_Toc208476740"/>
      <w:r w:rsidRPr="00B333BB">
        <w:t xml:space="preserve">City </w:t>
      </w:r>
      <w:r>
        <w:t>o</w:t>
      </w:r>
      <w:r w:rsidRPr="00B333BB">
        <w:t>f Salisbury</w:t>
      </w:r>
      <w:bookmarkEnd w:id="54"/>
    </w:p>
    <w:p w14:paraId="67D3E4E8" w14:textId="77777777" w:rsidR="00B333BB" w:rsidRPr="00B333BB" w:rsidRDefault="00B333BB" w:rsidP="00B333BB">
      <w:pPr>
        <w:jc w:val="center"/>
        <w:rPr>
          <w:smallCaps/>
          <w:szCs w:val="17"/>
        </w:rPr>
      </w:pPr>
      <w:r w:rsidRPr="00B333BB">
        <w:rPr>
          <w:smallCaps/>
          <w:szCs w:val="17"/>
        </w:rPr>
        <w:t>Roads (Opening And Closing) Act 1991</w:t>
      </w:r>
    </w:p>
    <w:p w14:paraId="47018F6B" w14:textId="77777777" w:rsidR="00B333BB" w:rsidRPr="00B333BB" w:rsidRDefault="00B333BB" w:rsidP="00B333BB">
      <w:pPr>
        <w:jc w:val="center"/>
        <w:rPr>
          <w:i/>
          <w:szCs w:val="17"/>
        </w:rPr>
      </w:pPr>
      <w:r w:rsidRPr="00B333BB">
        <w:rPr>
          <w:i/>
          <w:szCs w:val="17"/>
        </w:rPr>
        <w:t>Re-Advertised: Road Closing—Watson Street, Mawson Lakes</w:t>
      </w:r>
    </w:p>
    <w:p w14:paraId="21E7CE5F" w14:textId="77777777" w:rsidR="00B333BB" w:rsidRPr="00B333BB" w:rsidRDefault="00B333BB" w:rsidP="00B333BB">
      <w:pPr>
        <w:rPr>
          <w:rFonts w:eastAsia="Times New Roman"/>
          <w:szCs w:val="17"/>
        </w:rPr>
      </w:pPr>
      <w:r w:rsidRPr="00B333BB">
        <w:rPr>
          <w:rFonts w:eastAsia="Times New Roman"/>
          <w:szCs w:val="17"/>
        </w:rPr>
        <w:t xml:space="preserve">Notice is hereby given, pursuant to Section 10 of the </w:t>
      </w:r>
      <w:r w:rsidRPr="00B333BB">
        <w:rPr>
          <w:rFonts w:eastAsia="Times New Roman"/>
          <w:i/>
          <w:iCs/>
          <w:szCs w:val="17"/>
        </w:rPr>
        <w:t xml:space="preserve">Roads (Opening and Closing) Act 1991 </w:t>
      </w:r>
      <w:r w:rsidRPr="00B333BB">
        <w:rPr>
          <w:rFonts w:eastAsia="Times New Roman"/>
          <w:szCs w:val="17"/>
        </w:rPr>
        <w:t>that the council proposes to make a Road Process Order to close Watson Street and merge it with the adjoining landowners and a portion to be retained by the City of Salisbury for public purposes more particularly delineated and lettered ‘A’, ‘B’, ‘C’ and ‘D’ on Preliminary Plan 24/0002.</w:t>
      </w:r>
    </w:p>
    <w:p w14:paraId="54E4C576" w14:textId="77777777" w:rsidR="00B333BB" w:rsidRPr="00B333BB" w:rsidRDefault="00B333BB" w:rsidP="00B333BB">
      <w:pPr>
        <w:rPr>
          <w:rFonts w:eastAsia="Times New Roman"/>
          <w:szCs w:val="17"/>
        </w:rPr>
      </w:pPr>
      <w:r w:rsidRPr="00B333BB">
        <w:rPr>
          <w:rFonts w:eastAsia="Times New Roman"/>
          <w:szCs w:val="17"/>
        </w:rPr>
        <w:t xml:space="preserve">The Preliminary Plan is available for public inspection at the Council office located at 12 James Street Salisbury, and the Adelaide Office of the Surveyor-General located at Level 10, 83 Pirie Street Adelaide, during normal office hours. The Preliminary Plan can also be viewed at </w:t>
      </w:r>
      <w:hyperlink r:id="rId34" w:history="1">
        <w:r w:rsidRPr="00B333BB">
          <w:rPr>
            <w:rFonts w:eastAsia="Times New Roman"/>
            <w:color w:val="0000FF"/>
            <w:szCs w:val="17"/>
            <w:u w:val="single"/>
          </w:rPr>
          <w:t>http://www.sa.gov.au/roadsactproposals</w:t>
        </w:r>
      </w:hyperlink>
      <w:r w:rsidRPr="00B333BB">
        <w:rPr>
          <w:rFonts w:eastAsia="Times New Roman"/>
          <w:szCs w:val="17"/>
        </w:rPr>
        <w:t>.</w:t>
      </w:r>
    </w:p>
    <w:p w14:paraId="67782D7C" w14:textId="77777777" w:rsidR="00B333BB" w:rsidRPr="00B333BB" w:rsidRDefault="00B333BB" w:rsidP="00B333BB">
      <w:pPr>
        <w:rPr>
          <w:rFonts w:eastAsia="Times New Roman"/>
          <w:szCs w:val="17"/>
        </w:rPr>
      </w:pPr>
      <w:r w:rsidRPr="00B333BB">
        <w:rPr>
          <w:rFonts w:eastAsia="Times New Roman"/>
          <w:spacing w:val="-4"/>
          <w:szCs w:val="17"/>
        </w:rPr>
        <w:t>Any application for easement or objection must set out the full name, address and details of the submission and must be fully supported by reasons.</w:t>
      </w:r>
      <w:r w:rsidRPr="00B333BB">
        <w:rPr>
          <w:rFonts w:eastAsia="Times New Roman"/>
          <w:szCs w:val="17"/>
        </w:rPr>
        <w:t xml:space="preserve"> </w:t>
      </w:r>
      <w:r w:rsidRPr="00B333BB">
        <w:rPr>
          <w:rFonts w:eastAsia="Times New Roman"/>
          <w:spacing w:val="-4"/>
          <w:szCs w:val="17"/>
        </w:rPr>
        <w:t>The application for easement or objection must be made in writing to the City of Salisbury, PO Box 8 Salisbury SA 5108, within 28 days of this notice and a copy must be forwarded to the Surveyor-General at GPO Box 1815</w:t>
      </w:r>
      <w:r w:rsidRPr="00B333BB">
        <w:rPr>
          <w:rFonts w:eastAsia="Times New Roman"/>
          <w:color w:val="000000"/>
          <w:spacing w:val="-4"/>
          <w:szCs w:val="17"/>
        </w:rPr>
        <w:t xml:space="preserve">, </w:t>
      </w:r>
      <w:r w:rsidRPr="00B333BB">
        <w:rPr>
          <w:rFonts w:eastAsia="Times New Roman"/>
          <w:spacing w:val="-4"/>
          <w:szCs w:val="17"/>
        </w:rPr>
        <w:t>Adelaide 5001. Where a submission is made, the applicant must be prepared to support their submission in person upon council giving notification of a meeting at which the matter will be considered.</w:t>
      </w:r>
    </w:p>
    <w:p w14:paraId="0875E44A" w14:textId="77777777" w:rsidR="00B333BB" w:rsidRPr="00B333BB" w:rsidRDefault="00B333BB" w:rsidP="00B333BB">
      <w:pPr>
        <w:spacing w:after="0"/>
        <w:rPr>
          <w:rFonts w:eastAsia="Times New Roman"/>
          <w:szCs w:val="17"/>
        </w:rPr>
      </w:pPr>
      <w:r w:rsidRPr="00B333BB">
        <w:rPr>
          <w:rFonts w:eastAsia="Times New Roman"/>
          <w:szCs w:val="17"/>
        </w:rPr>
        <w:t>Dated: 11 September 2025</w:t>
      </w:r>
    </w:p>
    <w:p w14:paraId="2DC39020" w14:textId="77777777" w:rsidR="00B333BB" w:rsidRPr="00B333BB" w:rsidRDefault="00B333BB" w:rsidP="00B333BB">
      <w:pPr>
        <w:spacing w:after="0"/>
        <w:jc w:val="right"/>
        <w:rPr>
          <w:rFonts w:eastAsia="Times New Roman"/>
          <w:smallCaps/>
          <w:szCs w:val="20"/>
        </w:rPr>
      </w:pPr>
      <w:r w:rsidRPr="00B333BB">
        <w:rPr>
          <w:rFonts w:eastAsia="Times New Roman"/>
          <w:smallCaps/>
          <w:szCs w:val="20"/>
        </w:rPr>
        <w:t>John Harry</w:t>
      </w:r>
    </w:p>
    <w:p w14:paraId="427CD9AA" w14:textId="77777777" w:rsidR="00B333BB" w:rsidRDefault="00B333BB" w:rsidP="00B333B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B333BB">
        <w:rPr>
          <w:rFonts w:eastAsia="Times New Roman"/>
          <w:szCs w:val="17"/>
        </w:rPr>
        <w:t>Chief Executive Officer</w:t>
      </w:r>
    </w:p>
    <w:p w14:paraId="1580C36C" w14:textId="77777777" w:rsidR="00103CA1" w:rsidRDefault="00103CA1" w:rsidP="00103CA1">
      <w:pPr>
        <w:pBdr>
          <w:bottom w:val="single" w:sz="4" w:space="1" w:color="auto"/>
        </w:pBdr>
        <w:spacing w:after="0" w:line="52" w:lineRule="exact"/>
        <w:jc w:val="center"/>
        <w:rPr>
          <w:rFonts w:eastAsia="Times New Roman"/>
          <w:szCs w:val="17"/>
        </w:rPr>
      </w:pPr>
    </w:p>
    <w:p w14:paraId="317B1C2A" w14:textId="77777777" w:rsidR="00103CA1" w:rsidRDefault="00103CA1" w:rsidP="00103CA1">
      <w:pPr>
        <w:pBdr>
          <w:top w:val="single" w:sz="4" w:space="1" w:color="auto"/>
        </w:pBdr>
        <w:spacing w:before="34" w:after="0" w:line="14" w:lineRule="exact"/>
        <w:jc w:val="center"/>
        <w:rPr>
          <w:rFonts w:eastAsia="Times New Roman"/>
          <w:szCs w:val="17"/>
        </w:rPr>
      </w:pPr>
    </w:p>
    <w:p w14:paraId="71E7ACDE" w14:textId="77777777" w:rsidR="00B333BB" w:rsidRPr="00B333BB" w:rsidRDefault="00B333BB" w:rsidP="00422720">
      <w:pPr>
        <w:pStyle w:val="NoSpacing"/>
      </w:pPr>
    </w:p>
    <w:p w14:paraId="71EB1F12" w14:textId="47A824A7" w:rsidR="005E1C85" w:rsidRPr="000F7AD0" w:rsidRDefault="000F7AD0" w:rsidP="00286419">
      <w:pPr>
        <w:pStyle w:val="Heading2"/>
      </w:pPr>
      <w:bookmarkStart w:id="55" w:name="_Toc208476741"/>
      <w:r w:rsidRPr="000F7AD0">
        <w:t>District Council of Tumby Bay</w:t>
      </w:r>
      <w:bookmarkEnd w:id="55"/>
    </w:p>
    <w:p w14:paraId="6413D79E" w14:textId="77777777" w:rsidR="005E1C85" w:rsidRDefault="005E1C85" w:rsidP="005E1C85">
      <w:pPr>
        <w:pStyle w:val="GG-Title2"/>
      </w:pPr>
      <w:r>
        <w:t>Roads (Opening and Closing) Act 1991</w:t>
      </w:r>
    </w:p>
    <w:p w14:paraId="6843BFC2" w14:textId="77777777" w:rsidR="005E1C85" w:rsidRDefault="005E1C85" w:rsidP="005E1C85">
      <w:pPr>
        <w:pStyle w:val="GG-Title3"/>
      </w:pPr>
      <w:r>
        <w:t>Road Closing—Habib Road, Port Neill</w:t>
      </w:r>
    </w:p>
    <w:p w14:paraId="0A205CE2" w14:textId="77777777" w:rsidR="005E1C85" w:rsidRPr="00DD394C" w:rsidRDefault="005E1C85" w:rsidP="005E1C85">
      <w:pPr>
        <w:pStyle w:val="GG-body"/>
        <w:rPr>
          <w:spacing w:val="-2"/>
        </w:rPr>
      </w:pPr>
      <w:r w:rsidRPr="00DD394C">
        <w:rPr>
          <w:spacing w:val="-2"/>
        </w:rPr>
        <w:t xml:space="preserve">Notice is hereby given, pursuant to Section 10 of the </w:t>
      </w:r>
      <w:r w:rsidRPr="00DD394C">
        <w:rPr>
          <w:i/>
          <w:iCs/>
          <w:spacing w:val="-2"/>
        </w:rPr>
        <w:t>Roads (Opening and Closing) Act 1991</w:t>
      </w:r>
      <w:r w:rsidRPr="00DD394C">
        <w:rPr>
          <w:spacing w:val="-2"/>
        </w:rPr>
        <w:t xml:space="preserve"> that the District Council of Tumby Bay proposes to make a Road Process Order to close and merge with allotment 100 in D85339 a portion of the unmade Public Road (Habib Road) adjoining allotments 100 in D85339 and allotment 55 in D80902, more particularly delineated and lettered ‘A’ on Preliminary Plan 25/0021.</w:t>
      </w:r>
    </w:p>
    <w:p w14:paraId="1697F0B1" w14:textId="77777777" w:rsidR="005E1C85" w:rsidRDefault="005E1C85" w:rsidP="005E1C85">
      <w:pPr>
        <w:pStyle w:val="GG-body"/>
      </w:pPr>
      <w:r>
        <w:t xml:space="preserve">The Preliminary Plan is available for public inspection at the offices of the District Council of Tumby Bay, Corner of Mortlock Street and West Terrace Tumby Bay, and the Adelaide Office of the Surveyor-General located at Level 10, 83 Pirie Street Adelaide, during normal office hours. The Preliminary Plan can also be viewed at </w:t>
      </w:r>
      <w:hyperlink r:id="rId35" w:history="1">
        <w:r w:rsidRPr="00211B9F">
          <w:rPr>
            <w:rStyle w:val="Hyperlink"/>
          </w:rPr>
          <w:t>www.sa.gov.au/roadsactproposals</w:t>
        </w:r>
      </w:hyperlink>
      <w:r>
        <w:t xml:space="preserve">. </w:t>
      </w:r>
    </w:p>
    <w:p w14:paraId="5DF97EAE" w14:textId="77777777" w:rsidR="005E1C85" w:rsidRPr="00732585" w:rsidRDefault="005E1C85" w:rsidP="005E1C85">
      <w:pPr>
        <w:pStyle w:val="GG-body"/>
      </w:pPr>
      <w:r w:rsidRPr="00732585">
        <w:rPr>
          <w:spacing w:val="-4"/>
        </w:rPr>
        <w:t>Any application for easement or objection must set out the full name, address and details of the submission and must be fully supported by reasons. The application for easement or objection must be made in writing to the District Council of Tumby Bay, PO Box 61</w:t>
      </w:r>
      <w:r>
        <w:rPr>
          <w:spacing w:val="-4"/>
        </w:rPr>
        <w:t>,</w:t>
      </w:r>
      <w:r w:rsidRPr="00732585">
        <w:rPr>
          <w:spacing w:val="-4"/>
        </w:rPr>
        <w:t xml:space="preserve"> Tumby Bay SA 5605,</w:t>
      </w:r>
      <w:r w:rsidRPr="00732585">
        <w:t xml:space="preserve"> </w:t>
      </w:r>
      <w:r>
        <w:br/>
      </w:r>
      <w:r w:rsidRPr="00732585">
        <w:t>within 28 days of this notice and a copy must be forwarded to the Surveyor-General at GPO Box 1815, Adelaide 5001. Where a submission is made, the applicant must be prepared to support their submission in person upon council giving notification of a meeting at which the matter will be considered.</w:t>
      </w:r>
    </w:p>
    <w:p w14:paraId="477DC4E2" w14:textId="77777777" w:rsidR="005E1C85" w:rsidRDefault="005E1C85" w:rsidP="005E1C85">
      <w:pPr>
        <w:pStyle w:val="GG-SDated"/>
      </w:pPr>
      <w:r>
        <w:t>Dated: 11 September 2025</w:t>
      </w:r>
    </w:p>
    <w:p w14:paraId="3EF6EC9E" w14:textId="77777777" w:rsidR="005E1C85" w:rsidRDefault="005E1C85" w:rsidP="005E1C85">
      <w:pPr>
        <w:pStyle w:val="GG-SName"/>
      </w:pPr>
      <w:r>
        <w:t>Darren Keenan</w:t>
      </w:r>
    </w:p>
    <w:p w14:paraId="21E02D10" w14:textId="77777777" w:rsidR="005E1C85" w:rsidRDefault="005E1C85" w:rsidP="005E1C85">
      <w:pPr>
        <w:pStyle w:val="GG-Signature"/>
      </w:pPr>
      <w:r>
        <w:t>Chief Executive Officer</w:t>
      </w:r>
    </w:p>
    <w:p w14:paraId="38AE9FF7" w14:textId="77777777" w:rsidR="00422720" w:rsidRDefault="00422720" w:rsidP="00422720">
      <w:pPr>
        <w:pStyle w:val="GG-Signature"/>
        <w:pBdr>
          <w:bottom w:val="single" w:sz="4" w:space="1" w:color="auto"/>
        </w:pBdr>
        <w:spacing w:line="52" w:lineRule="exact"/>
        <w:jc w:val="center"/>
      </w:pPr>
    </w:p>
    <w:p w14:paraId="71FEA206" w14:textId="77777777" w:rsidR="00422720" w:rsidRDefault="00422720" w:rsidP="00422720">
      <w:pPr>
        <w:pStyle w:val="GG-Signature"/>
        <w:pBdr>
          <w:top w:val="single" w:sz="4" w:space="1" w:color="auto"/>
        </w:pBdr>
        <w:spacing w:before="34" w:line="14" w:lineRule="exact"/>
        <w:jc w:val="center"/>
      </w:pPr>
    </w:p>
    <w:p w14:paraId="5AA5F121" w14:textId="77777777" w:rsidR="005E1C85" w:rsidRPr="003D4C75" w:rsidRDefault="005E1C85" w:rsidP="005E1C85">
      <w:pPr>
        <w:pStyle w:val="GG-body"/>
      </w:pPr>
    </w:p>
    <w:p w14:paraId="3202898B" w14:textId="77777777" w:rsidR="009D1E2E" w:rsidRDefault="009D1E2E" w:rsidP="005335F1">
      <w:pPr>
        <w:pStyle w:val="GG-body"/>
        <w:rPr>
          <w:lang w:val="en-US"/>
        </w:rPr>
      </w:pPr>
    </w:p>
    <w:p w14:paraId="266373F0" w14:textId="77777777" w:rsidR="00E23F75" w:rsidRDefault="00E23F75">
      <w:pPr>
        <w:spacing w:after="0" w:line="240" w:lineRule="auto"/>
        <w:jc w:val="left"/>
        <w:rPr>
          <w:rFonts w:eastAsia="Times New Roman"/>
          <w:szCs w:val="17"/>
          <w:lang w:val="en-US"/>
        </w:rPr>
      </w:pPr>
      <w:r>
        <w:rPr>
          <w:lang w:val="en-US"/>
        </w:rPr>
        <w:br w:type="page"/>
      </w:r>
    </w:p>
    <w:p w14:paraId="50637AE1" w14:textId="77777777" w:rsidR="009D1E2E" w:rsidRPr="009D1E2E" w:rsidRDefault="009D1E2E" w:rsidP="0043001F">
      <w:pPr>
        <w:pStyle w:val="Heading1"/>
      </w:pPr>
      <w:bookmarkStart w:id="56" w:name="_Toc33707984"/>
      <w:bookmarkStart w:id="57" w:name="_Toc33708155"/>
      <w:bookmarkStart w:id="58" w:name="_Toc208476742"/>
      <w:r>
        <w:lastRenderedPageBreak/>
        <w:t>Public Notices</w:t>
      </w:r>
      <w:bookmarkEnd w:id="56"/>
      <w:bookmarkEnd w:id="57"/>
      <w:bookmarkEnd w:id="58"/>
    </w:p>
    <w:p w14:paraId="70BE0035" w14:textId="55C6AC4D" w:rsidR="00F61650" w:rsidRPr="00F61650" w:rsidRDefault="000F7AD0" w:rsidP="00286419">
      <w:pPr>
        <w:pStyle w:val="Heading2"/>
      </w:pPr>
      <w:bookmarkStart w:id="59" w:name="_Toc208476743"/>
      <w:r w:rsidRPr="00F61650">
        <w:t>National Electricity Law</w:t>
      </w:r>
      <w:bookmarkEnd w:id="59"/>
    </w:p>
    <w:p w14:paraId="441AEA43" w14:textId="77777777" w:rsidR="00F61650" w:rsidRPr="00F61650" w:rsidRDefault="00F61650" w:rsidP="00F61650">
      <w:pPr>
        <w:jc w:val="center"/>
        <w:rPr>
          <w:i/>
          <w:szCs w:val="17"/>
        </w:rPr>
      </w:pPr>
      <w:r w:rsidRPr="00F61650">
        <w:rPr>
          <w:i/>
          <w:szCs w:val="17"/>
        </w:rPr>
        <w:t>Notice of Draft Determinations and Draft Rules</w:t>
      </w:r>
    </w:p>
    <w:p w14:paraId="5799F3AA" w14:textId="77777777" w:rsidR="00F61650" w:rsidRPr="00F61650" w:rsidRDefault="00F61650" w:rsidP="00F61650">
      <w:r w:rsidRPr="00F61650">
        <w:t>The Australian Energy Market Commission (AEMC) gives notice under the National Electricity Law as follows:</w:t>
      </w:r>
    </w:p>
    <w:p w14:paraId="4825AD1B" w14:textId="77777777" w:rsidR="00F61650" w:rsidRPr="00F61650" w:rsidRDefault="00F61650" w:rsidP="00F61650">
      <w:pPr>
        <w:ind w:left="142"/>
        <w:rPr>
          <w:spacing w:val="-2"/>
        </w:rPr>
      </w:pPr>
      <w:r w:rsidRPr="00F61650">
        <w:rPr>
          <w:spacing w:val="-2"/>
        </w:rPr>
        <w:t xml:space="preserve">Under s 99, the making of a draft determination and related draft rule on the </w:t>
      </w:r>
      <w:r w:rsidRPr="00F61650">
        <w:rPr>
          <w:i/>
          <w:iCs/>
          <w:spacing w:val="-2"/>
        </w:rPr>
        <w:t>Real-time data for consumers</w:t>
      </w:r>
      <w:r w:rsidRPr="00F61650">
        <w:rPr>
          <w:spacing w:val="-2"/>
        </w:rPr>
        <w:t xml:space="preserve"> proposal (Ref. ERC0399). Written requests for a pre-determination hearing must be received by </w:t>
      </w:r>
      <w:r w:rsidRPr="00F61650">
        <w:rPr>
          <w:b/>
          <w:bCs/>
          <w:spacing w:val="-2"/>
        </w:rPr>
        <w:t>18 September</w:t>
      </w:r>
      <w:r w:rsidRPr="00F61650">
        <w:rPr>
          <w:spacing w:val="-2"/>
        </w:rPr>
        <w:t xml:space="preserve">. Submissions must be received by </w:t>
      </w:r>
      <w:r w:rsidRPr="00F61650">
        <w:rPr>
          <w:b/>
          <w:bCs/>
          <w:spacing w:val="-2"/>
        </w:rPr>
        <w:t>23 October</w:t>
      </w:r>
      <w:r w:rsidRPr="00F61650">
        <w:rPr>
          <w:spacing w:val="-2"/>
        </w:rPr>
        <w:t>.</w:t>
      </w:r>
    </w:p>
    <w:p w14:paraId="686EB14F" w14:textId="77777777" w:rsidR="00F61650" w:rsidRPr="00F61650" w:rsidRDefault="00F61650" w:rsidP="00F61650">
      <w:pPr>
        <w:ind w:left="142"/>
      </w:pPr>
      <w:r w:rsidRPr="00F61650">
        <w:t xml:space="preserve">Under s 99, the making of a draft determination and related draft rule on the </w:t>
      </w:r>
      <w:r w:rsidRPr="00F61650">
        <w:rPr>
          <w:i/>
          <w:iCs/>
        </w:rPr>
        <w:t>Clarifying Registration for Non-Generating Units Providing System Security Services</w:t>
      </w:r>
      <w:r w:rsidRPr="00F61650">
        <w:t xml:space="preserve"> rule change proposal (Ref. ERC0402). Written requests for a pre-determination hearing must be received by </w:t>
      </w:r>
      <w:r w:rsidRPr="00F61650">
        <w:br/>
      </w:r>
      <w:r w:rsidRPr="00F61650">
        <w:rPr>
          <w:b/>
          <w:bCs/>
        </w:rPr>
        <w:t xml:space="preserve">18 </w:t>
      </w:r>
      <w:r w:rsidRPr="00F61650">
        <w:rPr>
          <w:b/>
          <w:bCs/>
          <w:spacing w:val="-2"/>
        </w:rPr>
        <w:t>September</w:t>
      </w:r>
      <w:r w:rsidRPr="00F61650">
        <w:rPr>
          <w:b/>
          <w:bCs/>
        </w:rPr>
        <w:t xml:space="preserve"> 2025</w:t>
      </w:r>
      <w:r w:rsidRPr="00F61650">
        <w:t xml:space="preserve">. Submissions must be received by </w:t>
      </w:r>
      <w:r w:rsidRPr="00F61650">
        <w:rPr>
          <w:b/>
          <w:bCs/>
        </w:rPr>
        <w:t>Thursday 23 October 2025</w:t>
      </w:r>
      <w:r w:rsidRPr="00F61650">
        <w:t>.</w:t>
      </w:r>
    </w:p>
    <w:p w14:paraId="79950EFE" w14:textId="77777777" w:rsidR="00F61650" w:rsidRPr="00F61650" w:rsidRDefault="00F61650" w:rsidP="00F61650">
      <w:pPr>
        <w:rPr>
          <w:spacing w:val="-2"/>
        </w:rPr>
      </w:pPr>
      <w:r w:rsidRPr="00F61650">
        <w:rPr>
          <w:spacing w:val="-2"/>
        </w:rPr>
        <w:t xml:space="preserve">Submissions can be made via the </w:t>
      </w:r>
      <w:hyperlink r:id="rId36" w:history="1">
        <w:r w:rsidRPr="00F61650">
          <w:rPr>
            <w:color w:val="0000FF"/>
            <w:spacing w:val="-2"/>
            <w:u w:val="single"/>
          </w:rPr>
          <w:t>AEMC’s website</w:t>
        </w:r>
      </w:hyperlink>
      <w:r w:rsidRPr="00F61650">
        <w:rPr>
          <w:spacing w:val="-2"/>
        </w:rPr>
        <w:t xml:space="preserve">. Before making a submission, please review the AEMC’s </w:t>
      </w:r>
      <w:hyperlink r:id="rId37" w:history="1">
        <w:r w:rsidRPr="00F61650">
          <w:rPr>
            <w:color w:val="0000FF"/>
            <w:spacing w:val="-2"/>
            <w:u w:val="single"/>
          </w:rPr>
          <w:t>privacy statement</w:t>
        </w:r>
      </w:hyperlink>
      <w:r w:rsidRPr="00F61650">
        <w:rPr>
          <w:spacing w:val="-2"/>
        </w:rPr>
        <w:t xml:space="preserve"> on its website, and consider the AEMC’s </w:t>
      </w:r>
      <w:hyperlink r:id="rId38" w:history="1">
        <w:r w:rsidRPr="00F61650">
          <w:rPr>
            <w:color w:val="0000FF"/>
            <w:spacing w:val="-2"/>
            <w:u w:val="single"/>
          </w:rPr>
          <w:t>Tips for making a submission</w:t>
        </w:r>
      </w:hyperlink>
      <w:r w:rsidRPr="00F61650">
        <w:rPr>
          <w:spacing w:val="-2"/>
        </w:rPr>
        <w:t>. The AEMC publishes all submissions on its website, subject to confidentiality.</w:t>
      </w:r>
    </w:p>
    <w:p w14:paraId="666D2AAB" w14:textId="77777777" w:rsidR="00F61650" w:rsidRPr="00F61650" w:rsidRDefault="00F61650" w:rsidP="00F61650">
      <w:r w:rsidRPr="00F61650">
        <w:t xml:space="preserve">Written requests should be sent to </w:t>
      </w:r>
      <w:hyperlink r:id="rId39" w:history="1">
        <w:r w:rsidRPr="00F61650">
          <w:rPr>
            <w:color w:val="0000FF"/>
            <w:u w:val="single"/>
          </w:rPr>
          <w:t>submissions@aemc.gov.au</w:t>
        </w:r>
      </w:hyperlink>
      <w:r w:rsidRPr="00F61650">
        <w:t xml:space="preserve"> and cite the reference in the title. Before sending a request, please review the AEMC’s privacy statement on its website.</w:t>
      </w:r>
    </w:p>
    <w:p w14:paraId="050AE0D4" w14:textId="77777777" w:rsidR="00F61650" w:rsidRPr="00F61650" w:rsidRDefault="00F61650" w:rsidP="00F61650">
      <w:r w:rsidRPr="00F61650">
        <w:t>Documents referred to above are available on the AEMC’s website and are available for inspection at the AEMC’s office.</w:t>
      </w:r>
    </w:p>
    <w:p w14:paraId="0D5FDE6A" w14:textId="77777777" w:rsidR="00F61650" w:rsidRPr="00F61650" w:rsidRDefault="00F61650" w:rsidP="00F61650">
      <w:pPr>
        <w:spacing w:after="20"/>
        <w:ind w:left="142"/>
      </w:pPr>
      <w:r w:rsidRPr="00F61650">
        <w:t>Australian Energy Market Commission</w:t>
      </w:r>
    </w:p>
    <w:p w14:paraId="31E4413B" w14:textId="77777777" w:rsidR="00F61650" w:rsidRPr="00F61650" w:rsidRDefault="00F61650" w:rsidP="00F61650">
      <w:pPr>
        <w:spacing w:after="20"/>
        <w:ind w:left="142"/>
      </w:pPr>
      <w:r w:rsidRPr="00F61650">
        <w:t>Level 15, 60 Castlereagh St</w:t>
      </w:r>
    </w:p>
    <w:p w14:paraId="1CA73B2B" w14:textId="77777777" w:rsidR="00F61650" w:rsidRPr="00F61650" w:rsidRDefault="00F61650" w:rsidP="00F61650">
      <w:pPr>
        <w:spacing w:after="20"/>
        <w:ind w:left="142"/>
      </w:pPr>
      <w:r w:rsidRPr="00F61650">
        <w:t>Sydney NSW 2000</w:t>
      </w:r>
    </w:p>
    <w:p w14:paraId="5695A614" w14:textId="77777777" w:rsidR="00F61650" w:rsidRPr="00F61650" w:rsidRDefault="00F61650" w:rsidP="00F61650">
      <w:pPr>
        <w:spacing w:after="20"/>
        <w:ind w:left="142"/>
      </w:pPr>
      <w:r w:rsidRPr="00F61650">
        <w:t>Telephone: (02) 8296 7800</w:t>
      </w:r>
    </w:p>
    <w:p w14:paraId="461135B7" w14:textId="77777777" w:rsidR="00F61650" w:rsidRPr="00F61650" w:rsidRDefault="00F61650" w:rsidP="00F61650">
      <w:pPr>
        <w:ind w:left="142"/>
      </w:pPr>
      <w:hyperlink r:id="rId40" w:history="1">
        <w:r w:rsidRPr="00F61650">
          <w:rPr>
            <w:color w:val="0000FF"/>
            <w:u w:val="single"/>
          </w:rPr>
          <w:t>www.aemc.gov.au</w:t>
        </w:r>
      </w:hyperlink>
    </w:p>
    <w:p w14:paraId="1D468F44" w14:textId="77777777" w:rsidR="00F61650" w:rsidRDefault="00F61650" w:rsidP="00F61650">
      <w:pPr>
        <w:spacing w:after="0"/>
        <w:rPr>
          <w:rFonts w:eastAsia="Times New Roman"/>
          <w:szCs w:val="17"/>
        </w:rPr>
      </w:pPr>
      <w:r w:rsidRPr="00F61650">
        <w:rPr>
          <w:rFonts w:eastAsia="Times New Roman"/>
          <w:szCs w:val="17"/>
        </w:rPr>
        <w:t>Dated: 11 September 2025</w:t>
      </w:r>
    </w:p>
    <w:p w14:paraId="10242427" w14:textId="77777777" w:rsidR="00F61650" w:rsidRDefault="00F61650" w:rsidP="00F61650">
      <w:pPr>
        <w:pBdr>
          <w:bottom w:val="single" w:sz="4" w:space="1" w:color="auto"/>
        </w:pBdr>
        <w:spacing w:after="0" w:line="52" w:lineRule="exact"/>
        <w:jc w:val="center"/>
        <w:rPr>
          <w:rFonts w:eastAsia="Times New Roman"/>
          <w:szCs w:val="17"/>
        </w:rPr>
      </w:pPr>
    </w:p>
    <w:p w14:paraId="67DA4CBA" w14:textId="77777777" w:rsidR="00F61650" w:rsidRDefault="00F61650" w:rsidP="00F61650">
      <w:pPr>
        <w:pBdr>
          <w:top w:val="single" w:sz="4" w:space="1" w:color="auto"/>
        </w:pBdr>
        <w:spacing w:before="34" w:after="0" w:line="14" w:lineRule="exact"/>
        <w:jc w:val="center"/>
        <w:rPr>
          <w:rFonts w:eastAsia="Times New Roman"/>
          <w:szCs w:val="17"/>
        </w:rPr>
      </w:pPr>
    </w:p>
    <w:p w14:paraId="1D722EAB" w14:textId="77777777" w:rsidR="00F61650" w:rsidRPr="00F61650" w:rsidRDefault="00F61650" w:rsidP="0074495C">
      <w:pPr>
        <w:pStyle w:val="NoSpacing"/>
      </w:pPr>
    </w:p>
    <w:p w14:paraId="2B7BA285" w14:textId="7CA85239" w:rsidR="005F0B67" w:rsidRPr="005F0B67" w:rsidRDefault="000F7AD0" w:rsidP="00286419">
      <w:pPr>
        <w:pStyle w:val="Heading2"/>
      </w:pPr>
      <w:bookmarkStart w:id="60" w:name="_Toc208476744"/>
      <w:r w:rsidRPr="005F0B67">
        <w:t>National Energy Retail Law</w:t>
      </w:r>
      <w:bookmarkEnd w:id="60"/>
    </w:p>
    <w:p w14:paraId="4116A0E2" w14:textId="77777777" w:rsidR="005F0B67" w:rsidRPr="005F0B67" w:rsidRDefault="005F0B67" w:rsidP="005F0B67">
      <w:pPr>
        <w:jc w:val="center"/>
        <w:rPr>
          <w:i/>
          <w:szCs w:val="17"/>
        </w:rPr>
      </w:pPr>
      <w:r w:rsidRPr="005F0B67">
        <w:rPr>
          <w:i/>
          <w:szCs w:val="17"/>
        </w:rPr>
        <w:t>Notice of Final Rule and Final Determination</w:t>
      </w:r>
      <w:r w:rsidRPr="005F0B67">
        <w:rPr>
          <w:i/>
          <w:szCs w:val="17"/>
        </w:rPr>
        <w:br/>
        <w:t>Notice of Draft Rule and Draft Determination</w:t>
      </w:r>
      <w:r w:rsidRPr="005F0B67">
        <w:rPr>
          <w:i/>
          <w:szCs w:val="17"/>
        </w:rPr>
        <w:br/>
        <w:t>Notice of Draft Determination Extension</w:t>
      </w:r>
    </w:p>
    <w:p w14:paraId="1C26CC67" w14:textId="77777777" w:rsidR="005F0B67" w:rsidRPr="005F0B67" w:rsidRDefault="005F0B67" w:rsidP="005F0B67">
      <w:pPr>
        <w:rPr>
          <w:rFonts w:eastAsia="Times New Roman"/>
          <w:szCs w:val="17"/>
        </w:rPr>
      </w:pPr>
      <w:r w:rsidRPr="005F0B67">
        <w:rPr>
          <w:rFonts w:eastAsia="Times New Roman"/>
          <w:szCs w:val="17"/>
        </w:rPr>
        <w:t>The Australian Energy Market Commission (AEMC) gives notice under the National Energy Retail Law as follows:</w:t>
      </w:r>
    </w:p>
    <w:p w14:paraId="177C5E24" w14:textId="77777777" w:rsidR="005F0B67" w:rsidRPr="005F0B67" w:rsidRDefault="005F0B67" w:rsidP="005F0B67">
      <w:pPr>
        <w:ind w:left="142"/>
        <w:rPr>
          <w:rFonts w:eastAsia="Times New Roman"/>
          <w:b/>
          <w:bCs/>
          <w:szCs w:val="17"/>
        </w:rPr>
      </w:pPr>
      <w:r w:rsidRPr="005F0B67">
        <w:rPr>
          <w:rFonts w:eastAsia="Times New Roman"/>
          <w:spacing w:val="-2"/>
          <w:szCs w:val="17"/>
        </w:rPr>
        <w:t xml:space="preserve">Under ss 259, 260 and 261, the making of the </w:t>
      </w:r>
      <w:r w:rsidRPr="005F0B67">
        <w:rPr>
          <w:rFonts w:eastAsia="Times New Roman"/>
          <w:i/>
          <w:iCs/>
          <w:spacing w:val="-2"/>
          <w:szCs w:val="17"/>
        </w:rPr>
        <w:t>National Energy Retail Amendment (Improving the ability to switch to a better offer) Rule 2025 No. 4</w:t>
      </w:r>
      <w:r w:rsidRPr="005F0B67">
        <w:rPr>
          <w:rFonts w:eastAsia="Times New Roman"/>
          <w:i/>
          <w:iCs/>
          <w:spacing w:val="-4"/>
          <w:szCs w:val="17"/>
        </w:rPr>
        <w:t xml:space="preserve"> </w:t>
      </w:r>
      <w:r w:rsidRPr="005F0B67">
        <w:rPr>
          <w:rFonts w:eastAsia="Times New Roman"/>
          <w:spacing w:val="-4"/>
          <w:szCs w:val="17"/>
        </w:rPr>
        <w:t xml:space="preserve">(Ref. RRC0062) and related final determination. </w:t>
      </w:r>
      <w:r w:rsidRPr="005F0B67">
        <w:rPr>
          <w:rFonts w:eastAsia="Times New Roman"/>
          <w:b/>
          <w:bCs/>
          <w:spacing w:val="-4"/>
          <w:szCs w:val="17"/>
        </w:rPr>
        <w:t>Schedule 1 commences on 30 December 2026 and Schedule</w:t>
      </w:r>
      <w:r w:rsidRPr="005F0B67">
        <w:rPr>
          <w:rFonts w:eastAsia="Times New Roman"/>
          <w:b/>
          <w:bCs/>
          <w:szCs w:val="17"/>
        </w:rPr>
        <w:t xml:space="preserve"> 2 commences on 11 September 2025. </w:t>
      </w:r>
    </w:p>
    <w:p w14:paraId="193452F0" w14:textId="77777777" w:rsidR="005F0B67" w:rsidRPr="005F0B67" w:rsidRDefault="005F0B67" w:rsidP="005F0B67">
      <w:pPr>
        <w:ind w:left="142"/>
        <w:rPr>
          <w:rFonts w:eastAsia="Times New Roman"/>
          <w:szCs w:val="17"/>
        </w:rPr>
      </w:pPr>
      <w:r w:rsidRPr="005F0B67">
        <w:rPr>
          <w:rFonts w:eastAsia="Times New Roman"/>
          <w:szCs w:val="17"/>
        </w:rPr>
        <w:t xml:space="preserve">Under s 256, the making of a draft determination and related draft rule on the </w:t>
      </w:r>
      <w:r w:rsidRPr="005F0B67">
        <w:rPr>
          <w:rFonts w:eastAsia="Times New Roman"/>
          <w:i/>
          <w:iCs/>
          <w:szCs w:val="17"/>
        </w:rPr>
        <w:t>Real-time data for consumers</w:t>
      </w:r>
      <w:r w:rsidRPr="005F0B67">
        <w:rPr>
          <w:rFonts w:eastAsia="Times New Roman"/>
          <w:szCs w:val="17"/>
        </w:rPr>
        <w:t xml:space="preserve"> (Ref. RRC0057) proposal. Written requests for a pre-determination hearing must be received by </w:t>
      </w:r>
      <w:r w:rsidRPr="005F0B67">
        <w:rPr>
          <w:rFonts w:eastAsia="Times New Roman"/>
          <w:b/>
          <w:bCs/>
          <w:szCs w:val="17"/>
        </w:rPr>
        <w:t>18 September</w:t>
      </w:r>
      <w:r w:rsidRPr="005F0B67">
        <w:rPr>
          <w:rFonts w:eastAsia="Times New Roman"/>
          <w:szCs w:val="17"/>
        </w:rPr>
        <w:t xml:space="preserve">. Submissions must be received by </w:t>
      </w:r>
      <w:r w:rsidRPr="005F0B67">
        <w:rPr>
          <w:rFonts w:eastAsia="Times New Roman"/>
          <w:b/>
          <w:bCs/>
          <w:szCs w:val="17"/>
        </w:rPr>
        <w:t>23 October</w:t>
      </w:r>
      <w:r w:rsidRPr="005F0B67">
        <w:rPr>
          <w:rFonts w:eastAsia="Times New Roman"/>
          <w:szCs w:val="17"/>
        </w:rPr>
        <w:t xml:space="preserve">. </w:t>
      </w:r>
    </w:p>
    <w:p w14:paraId="075E7C16" w14:textId="77777777" w:rsidR="005F0B67" w:rsidRPr="005F0B67" w:rsidRDefault="005F0B67" w:rsidP="005F0B67">
      <w:pPr>
        <w:ind w:left="142"/>
        <w:rPr>
          <w:rFonts w:eastAsia="Times New Roman"/>
          <w:szCs w:val="17"/>
        </w:rPr>
      </w:pPr>
      <w:r w:rsidRPr="005F0B67">
        <w:rPr>
          <w:rFonts w:eastAsia="Times New Roman"/>
          <w:szCs w:val="17"/>
        </w:rPr>
        <w:t xml:space="preserve">Under s 266, the time for making the draft determination on the </w:t>
      </w:r>
      <w:r w:rsidRPr="005F0B67">
        <w:rPr>
          <w:rFonts w:eastAsia="Times New Roman"/>
          <w:i/>
          <w:iCs/>
          <w:szCs w:val="17"/>
        </w:rPr>
        <w:t>Establishing a regulatory framework for gas disconnections and permanent abolishment</w:t>
      </w:r>
      <w:r w:rsidRPr="005F0B67">
        <w:rPr>
          <w:rFonts w:eastAsia="Times New Roman"/>
          <w:szCs w:val="17"/>
        </w:rPr>
        <w:t xml:space="preserve"> (Ref. RRC0068) proposal has been extended to </w:t>
      </w:r>
      <w:r w:rsidRPr="005F0B67">
        <w:rPr>
          <w:rFonts w:eastAsia="Times New Roman"/>
          <w:b/>
          <w:bCs/>
          <w:szCs w:val="17"/>
        </w:rPr>
        <w:t>30 October 2025</w:t>
      </w:r>
      <w:r w:rsidRPr="005F0B67">
        <w:rPr>
          <w:rFonts w:eastAsia="Times New Roman"/>
          <w:szCs w:val="17"/>
        </w:rPr>
        <w:t xml:space="preserve">. </w:t>
      </w:r>
    </w:p>
    <w:p w14:paraId="4ECB02A0" w14:textId="77777777" w:rsidR="005F0B67" w:rsidRPr="005F0B67" w:rsidRDefault="005F0B67" w:rsidP="005F0B67">
      <w:pPr>
        <w:rPr>
          <w:rFonts w:eastAsia="Times New Roman"/>
          <w:szCs w:val="17"/>
        </w:rPr>
      </w:pPr>
      <w:r w:rsidRPr="005F0B67">
        <w:rPr>
          <w:rFonts w:eastAsia="Times New Roman"/>
          <w:szCs w:val="17"/>
        </w:rPr>
        <w:t xml:space="preserve">Submissions can be made via the </w:t>
      </w:r>
      <w:hyperlink r:id="rId41" w:history="1">
        <w:r w:rsidRPr="005F0B67">
          <w:rPr>
            <w:rFonts w:eastAsia="Times New Roman"/>
            <w:color w:val="0000FF"/>
            <w:szCs w:val="17"/>
            <w:u w:val="single"/>
          </w:rPr>
          <w:t>AEMC’s website</w:t>
        </w:r>
      </w:hyperlink>
      <w:r w:rsidRPr="005F0B67">
        <w:rPr>
          <w:rFonts w:eastAsia="Times New Roman"/>
          <w:szCs w:val="17"/>
        </w:rPr>
        <w:t xml:space="preserve">. Before making a submission, please review the AEMC’s </w:t>
      </w:r>
      <w:hyperlink r:id="rId42" w:history="1">
        <w:r w:rsidRPr="005F0B67">
          <w:rPr>
            <w:rFonts w:eastAsia="Times New Roman"/>
            <w:color w:val="0000FF"/>
            <w:szCs w:val="17"/>
            <w:u w:val="single"/>
          </w:rPr>
          <w:t>privacy statement</w:t>
        </w:r>
      </w:hyperlink>
      <w:r w:rsidRPr="005F0B67">
        <w:rPr>
          <w:rFonts w:eastAsia="Times New Roman"/>
          <w:szCs w:val="17"/>
        </w:rPr>
        <w:t xml:space="preserve"> on its website, and consider the AEMC’s </w:t>
      </w:r>
      <w:hyperlink r:id="rId43" w:history="1">
        <w:r w:rsidRPr="005F0B67">
          <w:rPr>
            <w:rFonts w:eastAsia="Times New Roman"/>
            <w:color w:val="0000FF"/>
            <w:szCs w:val="17"/>
            <w:u w:val="single"/>
          </w:rPr>
          <w:t>Tips for making a submission</w:t>
        </w:r>
      </w:hyperlink>
      <w:r w:rsidRPr="005F0B67">
        <w:rPr>
          <w:rFonts w:eastAsia="Times New Roman"/>
          <w:szCs w:val="17"/>
        </w:rPr>
        <w:t>. The AEMC publishes submissions on its website, subject to confidentiality and other considerations.</w:t>
      </w:r>
    </w:p>
    <w:p w14:paraId="5D309B86" w14:textId="77777777" w:rsidR="005F0B67" w:rsidRPr="005F0B67" w:rsidRDefault="005F0B67" w:rsidP="005F0B67">
      <w:pPr>
        <w:rPr>
          <w:rFonts w:eastAsia="Times New Roman"/>
          <w:szCs w:val="17"/>
        </w:rPr>
      </w:pPr>
      <w:r w:rsidRPr="005F0B67">
        <w:rPr>
          <w:rFonts w:eastAsia="Times New Roman"/>
          <w:szCs w:val="17"/>
        </w:rPr>
        <w:t xml:space="preserve">Written requests should be sent to </w:t>
      </w:r>
      <w:hyperlink r:id="rId44" w:history="1">
        <w:r w:rsidRPr="005F0B67">
          <w:rPr>
            <w:rFonts w:eastAsia="Times New Roman"/>
            <w:color w:val="0000FF"/>
            <w:szCs w:val="17"/>
            <w:u w:val="single"/>
          </w:rPr>
          <w:t>submissions@aemc.gov.au</w:t>
        </w:r>
      </w:hyperlink>
      <w:r w:rsidRPr="005F0B67">
        <w:rPr>
          <w:rFonts w:eastAsia="Times New Roman"/>
          <w:szCs w:val="17"/>
        </w:rPr>
        <w:t>and cite the reference in the title. Before sending a request, please review the AEMC’s privacy statement on its website.</w:t>
      </w:r>
    </w:p>
    <w:p w14:paraId="2CCB56FF" w14:textId="77777777" w:rsidR="005F0B67" w:rsidRPr="005F0B67" w:rsidRDefault="005F0B67" w:rsidP="005F0B67">
      <w:pPr>
        <w:rPr>
          <w:rFonts w:eastAsia="Times New Roman"/>
          <w:szCs w:val="17"/>
        </w:rPr>
      </w:pPr>
      <w:r w:rsidRPr="005F0B67">
        <w:rPr>
          <w:rFonts w:eastAsia="Times New Roman"/>
          <w:szCs w:val="17"/>
        </w:rPr>
        <w:t>Documents referred to above are available on the AEMC’s website and are available for inspection at the AEMC’s office.</w:t>
      </w:r>
    </w:p>
    <w:p w14:paraId="0FD53D05" w14:textId="77777777" w:rsidR="005F0B67" w:rsidRPr="005F0B67" w:rsidRDefault="005F0B67" w:rsidP="005F0B67">
      <w:pPr>
        <w:spacing w:after="0"/>
        <w:ind w:left="142"/>
        <w:rPr>
          <w:rFonts w:eastAsia="Times New Roman"/>
          <w:szCs w:val="17"/>
        </w:rPr>
      </w:pPr>
      <w:r w:rsidRPr="005F0B67">
        <w:rPr>
          <w:rFonts w:eastAsia="Times New Roman"/>
          <w:szCs w:val="17"/>
        </w:rPr>
        <w:t>Australian Energy Market Commission</w:t>
      </w:r>
    </w:p>
    <w:p w14:paraId="0292AE21" w14:textId="77777777" w:rsidR="005F0B67" w:rsidRPr="005F0B67" w:rsidRDefault="005F0B67" w:rsidP="005F0B67">
      <w:pPr>
        <w:spacing w:after="0"/>
        <w:ind w:left="142"/>
        <w:rPr>
          <w:rFonts w:eastAsia="Times New Roman"/>
          <w:szCs w:val="17"/>
        </w:rPr>
      </w:pPr>
      <w:r w:rsidRPr="005F0B67">
        <w:rPr>
          <w:rFonts w:eastAsia="Times New Roman"/>
          <w:szCs w:val="17"/>
        </w:rPr>
        <w:t>Level 15, 60 Castlereagh St</w:t>
      </w:r>
    </w:p>
    <w:p w14:paraId="502EDC23" w14:textId="77777777" w:rsidR="005F0B67" w:rsidRPr="005F0B67" w:rsidRDefault="005F0B67" w:rsidP="005F0B67">
      <w:pPr>
        <w:spacing w:after="0"/>
        <w:ind w:left="142"/>
        <w:rPr>
          <w:rFonts w:eastAsia="Times New Roman"/>
          <w:szCs w:val="17"/>
        </w:rPr>
      </w:pPr>
      <w:r w:rsidRPr="005F0B67">
        <w:rPr>
          <w:rFonts w:eastAsia="Times New Roman"/>
          <w:szCs w:val="17"/>
        </w:rPr>
        <w:t xml:space="preserve">Sydney NSW 2000 </w:t>
      </w:r>
    </w:p>
    <w:p w14:paraId="30C014BE" w14:textId="77777777" w:rsidR="005F0B67" w:rsidRPr="005F0B67" w:rsidRDefault="005F0B67" w:rsidP="005F0B67">
      <w:pPr>
        <w:spacing w:after="0"/>
        <w:ind w:left="142"/>
        <w:rPr>
          <w:rFonts w:eastAsia="Times New Roman"/>
          <w:szCs w:val="17"/>
        </w:rPr>
      </w:pPr>
      <w:r w:rsidRPr="005F0B67">
        <w:rPr>
          <w:rFonts w:eastAsia="Times New Roman"/>
          <w:szCs w:val="17"/>
        </w:rPr>
        <w:t>Telephone: (02) 8296 7800</w:t>
      </w:r>
    </w:p>
    <w:p w14:paraId="53E88853" w14:textId="77777777" w:rsidR="005F0B67" w:rsidRPr="005F0B67" w:rsidRDefault="005F0B67" w:rsidP="005F0B67">
      <w:pPr>
        <w:ind w:left="142"/>
        <w:rPr>
          <w:rFonts w:eastAsia="Times New Roman"/>
          <w:szCs w:val="17"/>
        </w:rPr>
      </w:pPr>
      <w:hyperlink r:id="rId45" w:history="1">
        <w:r w:rsidRPr="005F0B67">
          <w:rPr>
            <w:rFonts w:eastAsia="Times New Roman"/>
            <w:color w:val="0000FF"/>
            <w:szCs w:val="17"/>
            <w:u w:val="single"/>
          </w:rPr>
          <w:t>www.aemc.gov.au</w:t>
        </w:r>
      </w:hyperlink>
    </w:p>
    <w:p w14:paraId="1AC2C70C" w14:textId="77777777" w:rsidR="005F0B67" w:rsidRDefault="005F0B67" w:rsidP="00EE33F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r w:rsidRPr="005F0B67">
        <w:rPr>
          <w:rFonts w:eastAsia="Times New Roman"/>
          <w:szCs w:val="17"/>
        </w:rPr>
        <w:t>Dated: 11 September 2025</w:t>
      </w:r>
    </w:p>
    <w:p w14:paraId="6E9BCCA1" w14:textId="77777777" w:rsidR="005F0B67" w:rsidRDefault="005F0B67" w:rsidP="005F0B67">
      <w:pPr>
        <w:pBdr>
          <w:bottom w:val="single" w:sz="4" w:space="1" w:color="auto"/>
        </w:pBdr>
        <w:spacing w:after="0" w:line="52" w:lineRule="exact"/>
        <w:jc w:val="center"/>
        <w:rPr>
          <w:rFonts w:eastAsia="Times New Roman"/>
          <w:szCs w:val="17"/>
        </w:rPr>
      </w:pPr>
    </w:p>
    <w:p w14:paraId="0D0B1BC6" w14:textId="77777777" w:rsidR="005F0B67" w:rsidRDefault="005F0B67" w:rsidP="005F0B67">
      <w:pPr>
        <w:pBdr>
          <w:top w:val="single" w:sz="4" w:space="1" w:color="auto"/>
        </w:pBdr>
        <w:spacing w:before="34" w:after="0" w:line="14" w:lineRule="exact"/>
        <w:jc w:val="center"/>
        <w:rPr>
          <w:rFonts w:eastAsia="Times New Roman"/>
          <w:szCs w:val="17"/>
        </w:rPr>
      </w:pPr>
    </w:p>
    <w:p w14:paraId="63E70E94" w14:textId="77777777" w:rsidR="005F0B67" w:rsidRPr="005F0B67" w:rsidRDefault="005F0B67" w:rsidP="0074495C">
      <w:pPr>
        <w:pStyle w:val="NoSpacing"/>
      </w:pPr>
    </w:p>
    <w:p w14:paraId="4C931D27" w14:textId="25CC8F15" w:rsidR="00034099" w:rsidRPr="00034099" w:rsidRDefault="000F7AD0" w:rsidP="00286419">
      <w:pPr>
        <w:pStyle w:val="Heading2"/>
      </w:pPr>
      <w:bookmarkStart w:id="61" w:name="_Toc208476745"/>
      <w:r w:rsidRPr="00034099">
        <w:t>National Gas Law</w:t>
      </w:r>
      <w:bookmarkEnd w:id="61"/>
    </w:p>
    <w:p w14:paraId="42D241AD" w14:textId="77777777" w:rsidR="00034099" w:rsidRPr="00034099" w:rsidRDefault="00034099" w:rsidP="00034099">
      <w:pPr>
        <w:jc w:val="center"/>
        <w:rPr>
          <w:i/>
          <w:szCs w:val="17"/>
        </w:rPr>
      </w:pPr>
      <w:r w:rsidRPr="00034099">
        <w:rPr>
          <w:i/>
          <w:szCs w:val="17"/>
        </w:rPr>
        <w:t>Notice of Final Rule and Final Determination</w:t>
      </w:r>
      <w:r w:rsidRPr="00034099">
        <w:rPr>
          <w:i/>
          <w:szCs w:val="17"/>
        </w:rPr>
        <w:br/>
        <w:t>Notice of Draft Determination Extension</w:t>
      </w:r>
    </w:p>
    <w:p w14:paraId="172E61E4" w14:textId="77777777" w:rsidR="00034099" w:rsidRPr="00034099" w:rsidRDefault="00034099" w:rsidP="00056F24">
      <w:pPr>
        <w:spacing w:after="60"/>
      </w:pPr>
      <w:r w:rsidRPr="00034099">
        <w:t>The Australian Energy Market Commission (AEMC) gives notice under the National Gas Law as follows:</w:t>
      </w:r>
    </w:p>
    <w:p w14:paraId="696E2BB6" w14:textId="77777777" w:rsidR="00034099" w:rsidRPr="00034099" w:rsidRDefault="00034099" w:rsidP="00034099">
      <w:pPr>
        <w:ind w:left="142"/>
        <w:rPr>
          <w:spacing w:val="-2"/>
        </w:rPr>
      </w:pPr>
      <w:r w:rsidRPr="00034099">
        <w:t xml:space="preserve">Under ss 311, 312 and 313, the making of the </w:t>
      </w:r>
      <w:r w:rsidRPr="00034099">
        <w:rPr>
          <w:i/>
          <w:iCs/>
          <w:spacing w:val="-2"/>
        </w:rPr>
        <w:t>National Gas Amendment (ECGS notice of closure for gas infrastructure) Rule 2025 No. 2</w:t>
      </w:r>
      <w:r w:rsidRPr="00034099">
        <w:rPr>
          <w:spacing w:val="-2"/>
        </w:rPr>
        <w:t xml:space="preserve"> (Ref. GRC0074) and related final determination. All provisions commence on </w:t>
      </w:r>
      <w:r w:rsidRPr="00034099">
        <w:rPr>
          <w:b/>
          <w:bCs/>
          <w:spacing w:val="-2"/>
        </w:rPr>
        <w:t>18 September 2025.</w:t>
      </w:r>
      <w:r w:rsidRPr="00034099">
        <w:rPr>
          <w:spacing w:val="-2"/>
        </w:rPr>
        <w:t xml:space="preserve"> </w:t>
      </w:r>
    </w:p>
    <w:p w14:paraId="428FD4B0" w14:textId="77777777" w:rsidR="00034099" w:rsidRPr="00034099" w:rsidRDefault="00034099" w:rsidP="00034099">
      <w:pPr>
        <w:ind w:left="142"/>
      </w:pPr>
      <w:r w:rsidRPr="00034099">
        <w:t xml:space="preserve">Under s 317, the time for making the draft determination on the </w:t>
      </w:r>
      <w:r w:rsidRPr="00034099">
        <w:rPr>
          <w:i/>
          <w:iCs/>
        </w:rPr>
        <w:t xml:space="preserve">Establishing a regulatory framework for gas disconnections and permanent abolishment </w:t>
      </w:r>
      <w:r w:rsidRPr="00034099">
        <w:t xml:space="preserve">(Ref. GRC0086) proposal has been extended to </w:t>
      </w:r>
      <w:r w:rsidRPr="00034099">
        <w:rPr>
          <w:b/>
          <w:bCs/>
        </w:rPr>
        <w:t>30 October 2025</w:t>
      </w:r>
      <w:r w:rsidRPr="00034099">
        <w:t>.</w:t>
      </w:r>
    </w:p>
    <w:p w14:paraId="22DF292C" w14:textId="77777777" w:rsidR="00034099" w:rsidRPr="00034099" w:rsidRDefault="00034099" w:rsidP="00034099">
      <w:r w:rsidRPr="00034099">
        <w:t xml:space="preserve">Documents referred to above are available on the </w:t>
      </w:r>
      <w:hyperlink r:id="rId46" w:history="1">
        <w:r w:rsidRPr="00034099">
          <w:rPr>
            <w:color w:val="0000FF"/>
            <w:u w:val="single"/>
          </w:rPr>
          <w:t>AEMC’s website</w:t>
        </w:r>
      </w:hyperlink>
      <w:r w:rsidRPr="00034099">
        <w:t xml:space="preserve"> and are available for inspection at the AEMC’s office.</w:t>
      </w:r>
    </w:p>
    <w:p w14:paraId="663B5087" w14:textId="77777777" w:rsidR="00034099" w:rsidRPr="00034099" w:rsidRDefault="00034099" w:rsidP="00034099">
      <w:pPr>
        <w:spacing w:after="20"/>
        <w:ind w:left="142"/>
      </w:pPr>
      <w:r w:rsidRPr="00034099">
        <w:t>Australian Energy Market Commission</w:t>
      </w:r>
    </w:p>
    <w:p w14:paraId="0C8D3931" w14:textId="77777777" w:rsidR="00034099" w:rsidRPr="00034099" w:rsidRDefault="00034099" w:rsidP="00034099">
      <w:pPr>
        <w:spacing w:after="20"/>
        <w:ind w:left="142"/>
      </w:pPr>
      <w:r w:rsidRPr="00034099">
        <w:t>Level 15, 60 Castlereagh St</w:t>
      </w:r>
    </w:p>
    <w:p w14:paraId="20D7C0BA" w14:textId="77777777" w:rsidR="00034099" w:rsidRPr="00034099" w:rsidRDefault="00034099" w:rsidP="00034099">
      <w:pPr>
        <w:spacing w:after="20"/>
        <w:ind w:left="142"/>
      </w:pPr>
      <w:r w:rsidRPr="00034099">
        <w:t>Sydney NSW 2000</w:t>
      </w:r>
    </w:p>
    <w:p w14:paraId="100974B1" w14:textId="77777777" w:rsidR="00034099" w:rsidRPr="00034099" w:rsidRDefault="00034099" w:rsidP="00034099">
      <w:pPr>
        <w:spacing w:after="20"/>
        <w:ind w:left="142"/>
      </w:pPr>
      <w:r w:rsidRPr="00034099">
        <w:t>Telephone: (02) 8296 7800</w:t>
      </w:r>
    </w:p>
    <w:p w14:paraId="55CE6AF7" w14:textId="77777777" w:rsidR="00034099" w:rsidRPr="00034099" w:rsidRDefault="00034099" w:rsidP="00034099">
      <w:pPr>
        <w:spacing w:after="20"/>
        <w:ind w:left="142"/>
      </w:pPr>
      <w:hyperlink r:id="rId47" w:history="1">
        <w:r w:rsidRPr="00034099">
          <w:rPr>
            <w:color w:val="0000FF"/>
            <w:u w:val="single"/>
          </w:rPr>
          <w:t>www.aemc.gov.au</w:t>
        </w:r>
      </w:hyperlink>
    </w:p>
    <w:p w14:paraId="6AEA5633" w14:textId="77777777" w:rsidR="00034099" w:rsidRDefault="00034099" w:rsidP="00034099">
      <w:pPr>
        <w:spacing w:before="80" w:after="0"/>
        <w:rPr>
          <w:rFonts w:eastAsia="Times New Roman"/>
          <w:szCs w:val="17"/>
        </w:rPr>
      </w:pPr>
      <w:r w:rsidRPr="00034099">
        <w:rPr>
          <w:rFonts w:eastAsia="Times New Roman"/>
          <w:szCs w:val="17"/>
        </w:rPr>
        <w:t>Dated: 11 September 2025</w:t>
      </w:r>
    </w:p>
    <w:p w14:paraId="7C8CA833" w14:textId="77777777" w:rsidR="00034099" w:rsidRDefault="00034099" w:rsidP="00034099">
      <w:pPr>
        <w:pBdr>
          <w:bottom w:val="single" w:sz="4" w:space="1" w:color="auto"/>
        </w:pBdr>
        <w:spacing w:after="0" w:line="52" w:lineRule="exact"/>
        <w:jc w:val="center"/>
        <w:rPr>
          <w:rFonts w:eastAsia="Times New Roman"/>
          <w:szCs w:val="17"/>
        </w:rPr>
      </w:pPr>
    </w:p>
    <w:p w14:paraId="7C449601" w14:textId="77777777" w:rsidR="00034099" w:rsidRDefault="00034099" w:rsidP="00034099">
      <w:pPr>
        <w:pBdr>
          <w:top w:val="single" w:sz="4" w:space="1" w:color="auto"/>
        </w:pBdr>
        <w:spacing w:before="34" w:after="0" w:line="14" w:lineRule="exact"/>
        <w:jc w:val="center"/>
        <w:rPr>
          <w:rFonts w:eastAsia="Times New Roman"/>
          <w:szCs w:val="17"/>
        </w:rPr>
      </w:pPr>
    </w:p>
    <w:p w14:paraId="795F2556" w14:textId="43437B85" w:rsidR="00CF3FC4" w:rsidRPr="00CF3FC4" w:rsidRDefault="000F7AD0" w:rsidP="00286419">
      <w:pPr>
        <w:pStyle w:val="Heading2"/>
      </w:pPr>
      <w:bookmarkStart w:id="62" w:name="_Toc208476746"/>
      <w:r w:rsidRPr="00CF3FC4">
        <w:lastRenderedPageBreak/>
        <w:t>Trustee Act 1936</w:t>
      </w:r>
      <w:bookmarkEnd w:id="62"/>
    </w:p>
    <w:p w14:paraId="52285B43" w14:textId="77777777" w:rsidR="00CF3FC4" w:rsidRPr="00CF3FC4" w:rsidRDefault="00CF3FC4" w:rsidP="00CF3FC4">
      <w:pPr>
        <w:jc w:val="center"/>
        <w:rPr>
          <w:smallCaps/>
          <w:szCs w:val="17"/>
        </w:rPr>
      </w:pPr>
      <w:r w:rsidRPr="00CF3FC4">
        <w:rPr>
          <w:smallCaps/>
          <w:szCs w:val="17"/>
        </w:rPr>
        <w:t>Public Trustee</w:t>
      </w:r>
    </w:p>
    <w:p w14:paraId="7141FF77" w14:textId="77777777" w:rsidR="00CF3FC4" w:rsidRPr="00CF3FC4" w:rsidRDefault="00CF3FC4" w:rsidP="00CF3FC4">
      <w:pPr>
        <w:jc w:val="center"/>
        <w:rPr>
          <w:i/>
          <w:szCs w:val="17"/>
        </w:rPr>
      </w:pPr>
      <w:r w:rsidRPr="00CF3FC4">
        <w:rPr>
          <w:i/>
          <w:szCs w:val="17"/>
        </w:rPr>
        <w:t>Estates of Deceased Persons</w:t>
      </w:r>
    </w:p>
    <w:p w14:paraId="0BF2682D" w14:textId="77777777" w:rsidR="00CF3FC4" w:rsidRPr="00CF3FC4" w:rsidRDefault="00CF3FC4" w:rsidP="00CF3FC4">
      <w:pPr>
        <w:rPr>
          <w:rFonts w:eastAsia="Times New Roman"/>
          <w:szCs w:val="17"/>
        </w:rPr>
      </w:pPr>
      <w:r w:rsidRPr="00CF3FC4">
        <w:rPr>
          <w:rFonts w:eastAsia="Times New Roman"/>
          <w:szCs w:val="17"/>
        </w:rPr>
        <w:t>In the matter of the estates of the undermentioned deceased persons:</w:t>
      </w:r>
    </w:p>
    <w:p w14:paraId="6D934835" w14:textId="77777777" w:rsidR="00CF3FC4" w:rsidRPr="00CF3FC4" w:rsidRDefault="00CF3FC4" w:rsidP="00CF3FC4">
      <w:pPr>
        <w:spacing w:after="0"/>
        <w:ind w:left="142"/>
        <w:rPr>
          <w:rFonts w:eastAsia="Times New Roman"/>
          <w:szCs w:val="17"/>
        </w:rPr>
      </w:pPr>
      <w:r w:rsidRPr="00CF3FC4">
        <w:rPr>
          <w:rFonts w:eastAsia="Times New Roman"/>
          <w:szCs w:val="17"/>
        </w:rPr>
        <w:t>CARROLL Stephen David late of 51 Kapinka Parade Riverlea Park of no occupation who died 28 March 2025</w:t>
      </w:r>
    </w:p>
    <w:p w14:paraId="46460C7E" w14:textId="77777777" w:rsidR="00CF3FC4" w:rsidRPr="00CF3FC4" w:rsidRDefault="00CF3FC4" w:rsidP="00CF3FC4">
      <w:pPr>
        <w:spacing w:after="0"/>
        <w:ind w:left="142"/>
        <w:rPr>
          <w:rFonts w:eastAsia="Times New Roman"/>
          <w:szCs w:val="17"/>
        </w:rPr>
      </w:pPr>
      <w:r w:rsidRPr="00CF3FC4">
        <w:rPr>
          <w:rFonts w:eastAsia="Times New Roman"/>
          <w:szCs w:val="17"/>
        </w:rPr>
        <w:t>DRACA Dmitar late of Lot 809 Paxton Road Coober Pedy Miner who died 25 June 2025</w:t>
      </w:r>
    </w:p>
    <w:p w14:paraId="085A25B4" w14:textId="77777777" w:rsidR="00CF3FC4" w:rsidRPr="00CF3FC4" w:rsidRDefault="00CF3FC4" w:rsidP="00CF3FC4">
      <w:pPr>
        <w:spacing w:after="0"/>
        <w:ind w:left="142"/>
        <w:rPr>
          <w:rFonts w:eastAsia="Times New Roman"/>
          <w:szCs w:val="17"/>
        </w:rPr>
      </w:pPr>
      <w:r w:rsidRPr="00CF3FC4">
        <w:rPr>
          <w:rFonts w:eastAsia="Times New Roman"/>
          <w:szCs w:val="17"/>
        </w:rPr>
        <w:t>ELLBOURNE Susan Lee late of 6537 Karoonda Highway Mindarie Retired Weather Presenter who died 17 December 2024</w:t>
      </w:r>
    </w:p>
    <w:p w14:paraId="05651B66" w14:textId="77777777" w:rsidR="00CF3FC4" w:rsidRPr="00CF3FC4" w:rsidRDefault="00CF3FC4" w:rsidP="00CF3FC4">
      <w:pPr>
        <w:spacing w:after="0"/>
        <w:ind w:left="142"/>
        <w:rPr>
          <w:rFonts w:eastAsia="Times New Roman"/>
          <w:szCs w:val="17"/>
        </w:rPr>
      </w:pPr>
      <w:r w:rsidRPr="00CF3FC4">
        <w:rPr>
          <w:rFonts w:eastAsia="Times New Roman"/>
          <w:szCs w:val="17"/>
        </w:rPr>
        <w:t>GILSON Raelene June late of 22-24 McLaren Street Mount Barker of no occupation who died on or about 10 January 2025</w:t>
      </w:r>
    </w:p>
    <w:p w14:paraId="12D8C397" w14:textId="77777777" w:rsidR="00CF3FC4" w:rsidRPr="00CF3FC4" w:rsidRDefault="00CF3FC4" w:rsidP="00CF3FC4">
      <w:pPr>
        <w:spacing w:after="0"/>
        <w:ind w:left="142"/>
        <w:rPr>
          <w:rFonts w:eastAsia="Times New Roman"/>
          <w:szCs w:val="17"/>
        </w:rPr>
      </w:pPr>
      <w:r w:rsidRPr="00CF3FC4">
        <w:rPr>
          <w:rFonts w:eastAsia="Times New Roman"/>
          <w:szCs w:val="17"/>
        </w:rPr>
        <w:t>KILGARIFF Alan Michael late of 7 Raymond Grove Glenelg of no occupation who died 5 August 2023</w:t>
      </w:r>
    </w:p>
    <w:p w14:paraId="20D43FCA" w14:textId="77777777" w:rsidR="00CF3FC4" w:rsidRPr="00CF3FC4" w:rsidRDefault="00CF3FC4" w:rsidP="00CF3FC4">
      <w:pPr>
        <w:spacing w:after="0"/>
        <w:ind w:left="142"/>
        <w:rPr>
          <w:rFonts w:eastAsia="Times New Roman"/>
          <w:szCs w:val="17"/>
        </w:rPr>
      </w:pPr>
      <w:r w:rsidRPr="00CF3FC4">
        <w:rPr>
          <w:rFonts w:eastAsia="Times New Roman"/>
          <w:szCs w:val="17"/>
        </w:rPr>
        <w:t>PETERSON Kevin John late of 50 De Laine Avenue Edwardstown of no occupation who died 2 August 2024</w:t>
      </w:r>
    </w:p>
    <w:p w14:paraId="099FEA40" w14:textId="77777777" w:rsidR="00CF3FC4" w:rsidRPr="00CF3FC4" w:rsidRDefault="00CF3FC4" w:rsidP="00CF3FC4">
      <w:pPr>
        <w:spacing w:after="0"/>
        <w:ind w:left="142"/>
        <w:rPr>
          <w:rFonts w:eastAsia="Times New Roman"/>
          <w:szCs w:val="17"/>
        </w:rPr>
      </w:pPr>
      <w:r w:rsidRPr="00CF3FC4">
        <w:rPr>
          <w:rFonts w:eastAsia="Times New Roman"/>
          <w:szCs w:val="17"/>
        </w:rPr>
        <w:t>RAVEN Albert James late of 10 Township Road Marion Retired Manager who died 27 April 2025</w:t>
      </w:r>
    </w:p>
    <w:p w14:paraId="56EA3FC3" w14:textId="77777777" w:rsidR="00CF3FC4" w:rsidRPr="00CF3FC4" w:rsidRDefault="00CF3FC4" w:rsidP="00CF3FC4">
      <w:pPr>
        <w:spacing w:after="0"/>
        <w:ind w:left="142"/>
        <w:rPr>
          <w:rFonts w:eastAsia="Times New Roman"/>
          <w:szCs w:val="17"/>
        </w:rPr>
      </w:pPr>
      <w:r w:rsidRPr="00CF3FC4">
        <w:rPr>
          <w:rFonts w:eastAsia="Times New Roman"/>
          <w:szCs w:val="17"/>
        </w:rPr>
        <w:t>SMALE Trevor John late of 342 Marion Road North Plympton Retired Boiler Maker and Security Guard who died 19 May 2025</w:t>
      </w:r>
    </w:p>
    <w:p w14:paraId="739D039D" w14:textId="712FBB79" w:rsidR="00CF3FC4" w:rsidRPr="00CF3FC4" w:rsidRDefault="00CF3FC4" w:rsidP="00CF3FC4">
      <w:pPr>
        <w:spacing w:after="0"/>
        <w:ind w:left="284" w:hanging="142"/>
        <w:rPr>
          <w:rFonts w:eastAsia="Times New Roman"/>
          <w:szCs w:val="17"/>
        </w:rPr>
      </w:pPr>
      <w:r w:rsidRPr="00CF3FC4">
        <w:rPr>
          <w:rFonts w:eastAsia="Times New Roman"/>
          <w:szCs w:val="17"/>
        </w:rPr>
        <w:t>WALSH Magdalena otherwise Magdalena Tabugara Walsh late of P2 B28 L50 Balite Las Residencia Calumpit Bulacan Philippines</w:t>
      </w:r>
      <w:r w:rsidRPr="00CF3FC4">
        <w:rPr>
          <w:rFonts w:eastAsia="Times New Roman"/>
          <w:szCs w:val="17"/>
        </w:rPr>
        <w:br/>
        <w:t>Retired Postal Worker who died 27 April 2024</w:t>
      </w:r>
    </w:p>
    <w:p w14:paraId="69A08DD3" w14:textId="77777777" w:rsidR="00CF3FC4" w:rsidRPr="00CF3FC4" w:rsidRDefault="00CF3FC4" w:rsidP="00CF3FC4">
      <w:pPr>
        <w:ind w:left="142"/>
        <w:rPr>
          <w:rFonts w:eastAsia="Times New Roman"/>
          <w:szCs w:val="17"/>
        </w:rPr>
      </w:pPr>
      <w:r w:rsidRPr="00CF3FC4">
        <w:rPr>
          <w:rFonts w:eastAsia="Times New Roman"/>
          <w:szCs w:val="17"/>
        </w:rPr>
        <w:t>WATKINS Janet late of 81 Tapleys Hill Road Hendon Retired Nurse who died 8 May 2025</w:t>
      </w:r>
    </w:p>
    <w:p w14:paraId="4F6DD827" w14:textId="0B222060" w:rsidR="00CF3FC4" w:rsidRPr="00CF3FC4" w:rsidRDefault="00CF3FC4" w:rsidP="00CF3FC4">
      <w:pPr>
        <w:rPr>
          <w:rFonts w:eastAsia="Times New Roman"/>
          <w:szCs w:val="17"/>
        </w:rPr>
      </w:pPr>
      <w:r w:rsidRPr="00CF3FC4">
        <w:rPr>
          <w:rFonts w:eastAsia="Times New Roman"/>
          <w:szCs w:val="17"/>
        </w:rPr>
        <w:t xml:space="preserve">Notice is hereby given pursuant to the </w:t>
      </w:r>
      <w:r w:rsidRPr="00CF3FC4">
        <w:rPr>
          <w:rFonts w:eastAsia="Times New Roman"/>
          <w:i/>
          <w:iCs/>
          <w:szCs w:val="17"/>
        </w:rPr>
        <w:t>Trustee Act 1936</w:t>
      </w:r>
      <w:r w:rsidRPr="00CF3FC4">
        <w:rPr>
          <w:rFonts w:eastAsia="Times New Roman"/>
          <w:szCs w:val="17"/>
        </w:rPr>
        <w:t xml:space="preserve"> (SA), the </w:t>
      </w:r>
      <w:r w:rsidRPr="00CF3FC4">
        <w:rPr>
          <w:rFonts w:eastAsia="Times New Roman"/>
          <w:i/>
          <w:iCs/>
          <w:szCs w:val="17"/>
        </w:rPr>
        <w:t>Succession Act 2023</w:t>
      </w:r>
      <w:r w:rsidRPr="00CF3FC4">
        <w:rPr>
          <w:rFonts w:eastAsia="Times New Roman"/>
          <w:szCs w:val="17"/>
        </w:rPr>
        <w:t xml:space="preserve"> (SA) and the </w:t>
      </w:r>
      <w:r w:rsidRPr="00CF3FC4">
        <w:rPr>
          <w:rFonts w:eastAsia="Times New Roman"/>
          <w:i/>
          <w:iCs/>
          <w:szCs w:val="17"/>
        </w:rPr>
        <w:t>Family Relationships Act 1975</w:t>
      </w:r>
      <w:r w:rsidRPr="00CF3FC4">
        <w:rPr>
          <w:rFonts w:eastAsia="Times New Roman"/>
          <w:szCs w:val="17"/>
        </w:rPr>
        <w:t xml:space="preserve"> (SA) that all creditors, beneficiaries, and other persons having claims against the said estates are required to send, in writing, to the office of </w:t>
      </w:r>
      <w:r w:rsidRPr="00CF3FC4">
        <w:rPr>
          <w:rFonts w:eastAsia="Times New Roman"/>
          <w:spacing w:val="-4"/>
          <w:szCs w:val="17"/>
        </w:rPr>
        <w:t>Public Trustee at GPO Box 1338, Adelaide 5001, full particulars and proof of such claims, on or before the 10 October 2025 otherwise they will</w:t>
      </w:r>
      <w:r w:rsidRPr="00CF3FC4">
        <w:rPr>
          <w:rFonts w:eastAsia="Times New Roman"/>
          <w:szCs w:val="17"/>
        </w:rPr>
        <w:t xml:space="preserve"> </w:t>
      </w:r>
      <w:r w:rsidRPr="00CF3FC4">
        <w:rPr>
          <w:rFonts w:eastAsia="Times New Roman"/>
          <w:spacing w:val="-2"/>
          <w:szCs w:val="17"/>
        </w:rPr>
        <w:t>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14:paraId="440A3DB7" w14:textId="77777777" w:rsidR="00CF3FC4" w:rsidRPr="00CF3FC4" w:rsidRDefault="00CF3FC4" w:rsidP="00CF3FC4">
      <w:pPr>
        <w:spacing w:after="0"/>
        <w:rPr>
          <w:rFonts w:eastAsia="Times New Roman"/>
          <w:szCs w:val="17"/>
        </w:rPr>
      </w:pPr>
      <w:r w:rsidRPr="00CF3FC4">
        <w:rPr>
          <w:rFonts w:eastAsia="Times New Roman"/>
          <w:szCs w:val="17"/>
        </w:rPr>
        <w:t>Dated: 11 September 2025</w:t>
      </w:r>
    </w:p>
    <w:p w14:paraId="57EE5E62" w14:textId="77777777" w:rsidR="00CF3FC4" w:rsidRPr="00CF3FC4" w:rsidRDefault="00CF3FC4" w:rsidP="00CF3FC4">
      <w:pPr>
        <w:spacing w:after="0"/>
        <w:jc w:val="right"/>
        <w:rPr>
          <w:rFonts w:eastAsia="Times New Roman"/>
          <w:smallCaps/>
          <w:szCs w:val="20"/>
        </w:rPr>
      </w:pPr>
      <w:r w:rsidRPr="00CF3FC4">
        <w:rPr>
          <w:rFonts w:eastAsia="Times New Roman"/>
          <w:smallCaps/>
          <w:szCs w:val="20"/>
        </w:rPr>
        <w:t>T. Brumfield</w:t>
      </w:r>
    </w:p>
    <w:p w14:paraId="6EA7CBB0" w14:textId="77777777" w:rsidR="00CF3FC4" w:rsidRDefault="00CF3FC4" w:rsidP="00CF3FC4">
      <w:pPr>
        <w:spacing w:after="0"/>
        <w:jc w:val="right"/>
        <w:rPr>
          <w:rFonts w:eastAsia="Times New Roman"/>
          <w:szCs w:val="17"/>
        </w:rPr>
      </w:pPr>
      <w:r w:rsidRPr="00CF3FC4">
        <w:rPr>
          <w:rFonts w:eastAsia="Times New Roman"/>
          <w:szCs w:val="17"/>
        </w:rPr>
        <w:t>Public Trustee</w:t>
      </w:r>
    </w:p>
    <w:p w14:paraId="023EE421" w14:textId="77777777" w:rsidR="00CC75D7" w:rsidRDefault="00CC75D7" w:rsidP="00CC75D7">
      <w:pPr>
        <w:pBdr>
          <w:bottom w:val="single" w:sz="4" w:space="1" w:color="auto"/>
        </w:pBdr>
        <w:spacing w:after="0" w:line="52" w:lineRule="exact"/>
        <w:jc w:val="center"/>
        <w:rPr>
          <w:rFonts w:eastAsia="Times New Roman"/>
          <w:szCs w:val="17"/>
        </w:rPr>
      </w:pPr>
    </w:p>
    <w:p w14:paraId="5C3661DA" w14:textId="77777777" w:rsidR="00CC75D7" w:rsidRDefault="00CC75D7" w:rsidP="00CC75D7">
      <w:pPr>
        <w:pBdr>
          <w:top w:val="single" w:sz="4" w:space="1" w:color="auto"/>
        </w:pBdr>
        <w:spacing w:before="34" w:after="0" w:line="14" w:lineRule="exact"/>
        <w:jc w:val="center"/>
        <w:rPr>
          <w:rFonts w:eastAsia="Times New Roman"/>
          <w:szCs w:val="17"/>
        </w:rPr>
      </w:pPr>
    </w:p>
    <w:p w14:paraId="2AAFA1E5" w14:textId="77777777" w:rsidR="00CC75D7" w:rsidRPr="00CF3FC4" w:rsidRDefault="00CC75D7" w:rsidP="0074495C">
      <w:pPr>
        <w:pStyle w:val="NoSpacing"/>
      </w:pPr>
    </w:p>
    <w:p w14:paraId="3D090DB0" w14:textId="5B1ADA33" w:rsidR="009220F9" w:rsidRPr="000F7AD0" w:rsidRDefault="000F7AD0" w:rsidP="00286419">
      <w:pPr>
        <w:pStyle w:val="Heading2"/>
      </w:pPr>
      <w:bookmarkStart w:id="63" w:name="_Toc208476747"/>
      <w:r w:rsidRPr="000F7AD0">
        <w:t>Unclaimed Goods Act 1987</w:t>
      </w:r>
      <w:bookmarkEnd w:id="63"/>
    </w:p>
    <w:p w14:paraId="1F5EF780" w14:textId="77777777" w:rsidR="009220F9" w:rsidRDefault="009220F9" w:rsidP="009220F9">
      <w:pPr>
        <w:pStyle w:val="GG-Title3"/>
      </w:pPr>
      <w:r>
        <w:t>Notice of Intention to Sell</w:t>
      </w:r>
    </w:p>
    <w:p w14:paraId="1949A5D2" w14:textId="6B288EA2" w:rsidR="009220F9" w:rsidRDefault="009220F9" w:rsidP="009220F9">
      <w:pPr>
        <w:pStyle w:val="GG-body"/>
      </w:pPr>
      <w:r w:rsidRPr="00E124B1">
        <w:rPr>
          <w:spacing w:val="-4"/>
        </w:rPr>
        <w:t xml:space="preserve">Manheim Pty Ltd of 180 Philip Highway, Elizabeth South SA 5112 intends to sell the following vehicles under the </w:t>
      </w:r>
      <w:r w:rsidRPr="00E124B1">
        <w:rPr>
          <w:i/>
          <w:iCs/>
          <w:spacing w:val="-4"/>
        </w:rPr>
        <w:t>Un</w:t>
      </w:r>
      <w:r>
        <w:rPr>
          <w:i/>
          <w:iCs/>
          <w:spacing w:val="-4"/>
        </w:rPr>
        <w:t>claimed</w:t>
      </w:r>
      <w:r w:rsidRPr="00E124B1">
        <w:rPr>
          <w:i/>
          <w:iCs/>
          <w:spacing w:val="-4"/>
        </w:rPr>
        <w:t xml:space="preserve"> Goods Act 1987</w:t>
      </w:r>
      <w:r w:rsidRPr="00E124B1">
        <w:rPr>
          <w:spacing w:val="-4"/>
        </w:rPr>
        <w:t>.</w:t>
      </w:r>
      <w:r>
        <w:t xml:space="preserve"> Owners of the vehicles have been sent notices that state that they are ready for collection. If said owners do not make arrangements for payment within 28 days from now they will be disposed of to settle any outstanding debt.</w:t>
      </w:r>
    </w:p>
    <w:tbl>
      <w:tblPr>
        <w:tblStyle w:val="TableGrid"/>
        <w:tblW w:w="498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2266"/>
        <w:gridCol w:w="2410"/>
        <w:gridCol w:w="2242"/>
      </w:tblGrid>
      <w:tr w:rsidR="009220F9" w:rsidRPr="00E124B1" w14:paraId="60D8B77C" w14:textId="77777777" w:rsidTr="00C3629E">
        <w:trPr>
          <w:jc w:val="center"/>
        </w:trPr>
        <w:tc>
          <w:tcPr>
            <w:tcW w:w="1291" w:type="pct"/>
            <w:tcBorders>
              <w:top w:val="single" w:sz="4" w:space="0" w:color="auto"/>
              <w:bottom w:val="single" w:sz="4" w:space="0" w:color="auto"/>
            </w:tcBorders>
            <w:vAlign w:val="center"/>
          </w:tcPr>
          <w:p w14:paraId="396B253C" w14:textId="77777777" w:rsidR="009220F9" w:rsidRPr="00E124B1" w:rsidRDefault="009220F9" w:rsidP="00C3629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E124B1">
              <w:rPr>
                <w:b/>
                <w:bCs/>
              </w:rPr>
              <w:t>Make</w:t>
            </w:r>
          </w:p>
        </w:tc>
        <w:tc>
          <w:tcPr>
            <w:tcW w:w="1215" w:type="pct"/>
            <w:tcBorders>
              <w:top w:val="single" w:sz="4" w:space="0" w:color="auto"/>
              <w:bottom w:val="single" w:sz="4" w:space="0" w:color="auto"/>
            </w:tcBorders>
            <w:vAlign w:val="center"/>
          </w:tcPr>
          <w:p w14:paraId="5E802E42" w14:textId="77777777" w:rsidR="009220F9" w:rsidRPr="00E124B1" w:rsidRDefault="009220F9" w:rsidP="00C3629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E124B1">
              <w:rPr>
                <w:b/>
                <w:bCs/>
              </w:rPr>
              <w:t>Model Desc</w:t>
            </w:r>
            <w:r>
              <w:rPr>
                <w:b/>
                <w:bCs/>
              </w:rPr>
              <w:t>ription</w:t>
            </w:r>
          </w:p>
        </w:tc>
        <w:tc>
          <w:tcPr>
            <w:tcW w:w="1292" w:type="pct"/>
            <w:tcBorders>
              <w:top w:val="single" w:sz="4" w:space="0" w:color="auto"/>
              <w:bottom w:val="single" w:sz="4" w:space="0" w:color="auto"/>
            </w:tcBorders>
            <w:vAlign w:val="center"/>
          </w:tcPr>
          <w:p w14:paraId="767B9468" w14:textId="77777777" w:rsidR="009220F9" w:rsidRPr="00E124B1" w:rsidRDefault="009220F9" w:rsidP="00C3629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E124B1">
              <w:rPr>
                <w:b/>
                <w:bCs/>
              </w:rPr>
              <w:t>Registration No.</w:t>
            </w:r>
          </w:p>
        </w:tc>
        <w:tc>
          <w:tcPr>
            <w:tcW w:w="1202" w:type="pct"/>
            <w:tcBorders>
              <w:top w:val="single" w:sz="4" w:space="0" w:color="auto"/>
              <w:bottom w:val="single" w:sz="4" w:space="0" w:color="auto"/>
            </w:tcBorders>
            <w:vAlign w:val="center"/>
          </w:tcPr>
          <w:p w14:paraId="7DF95256" w14:textId="77777777" w:rsidR="009220F9" w:rsidRPr="00E124B1" w:rsidRDefault="009220F9" w:rsidP="00C3629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E124B1">
              <w:rPr>
                <w:b/>
                <w:bCs/>
              </w:rPr>
              <w:t>VIN</w:t>
            </w:r>
          </w:p>
        </w:tc>
      </w:tr>
      <w:tr w:rsidR="009220F9" w:rsidRPr="00E124B1" w14:paraId="66F81C86" w14:textId="77777777" w:rsidTr="00C3629E">
        <w:trPr>
          <w:jc w:val="center"/>
        </w:trPr>
        <w:tc>
          <w:tcPr>
            <w:tcW w:w="1291" w:type="pct"/>
            <w:tcBorders>
              <w:top w:val="single" w:sz="4" w:space="0" w:color="auto"/>
            </w:tcBorders>
            <w:vAlign w:val="center"/>
          </w:tcPr>
          <w:p w14:paraId="7503EED4" w14:textId="77777777" w:rsidR="009220F9" w:rsidRPr="00E124B1" w:rsidRDefault="009220F9" w:rsidP="00C3629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rPr>
            </w:pPr>
          </w:p>
        </w:tc>
        <w:tc>
          <w:tcPr>
            <w:tcW w:w="1215" w:type="pct"/>
            <w:tcBorders>
              <w:top w:val="single" w:sz="4" w:space="0" w:color="auto"/>
            </w:tcBorders>
            <w:vAlign w:val="center"/>
          </w:tcPr>
          <w:p w14:paraId="32EE329A" w14:textId="77777777" w:rsidR="009220F9" w:rsidRPr="00E124B1" w:rsidRDefault="009220F9" w:rsidP="00C3629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rPr>
            </w:pPr>
          </w:p>
        </w:tc>
        <w:tc>
          <w:tcPr>
            <w:tcW w:w="1292" w:type="pct"/>
            <w:tcBorders>
              <w:top w:val="single" w:sz="4" w:space="0" w:color="auto"/>
            </w:tcBorders>
            <w:vAlign w:val="center"/>
          </w:tcPr>
          <w:p w14:paraId="771813E3" w14:textId="77777777" w:rsidR="009220F9" w:rsidRPr="00E124B1" w:rsidRDefault="009220F9" w:rsidP="00C3629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rPr>
            </w:pPr>
          </w:p>
        </w:tc>
        <w:tc>
          <w:tcPr>
            <w:tcW w:w="1202" w:type="pct"/>
            <w:tcBorders>
              <w:top w:val="single" w:sz="4" w:space="0" w:color="auto"/>
            </w:tcBorders>
            <w:vAlign w:val="center"/>
          </w:tcPr>
          <w:p w14:paraId="71BFD26A" w14:textId="77777777" w:rsidR="009220F9" w:rsidRPr="00E124B1" w:rsidRDefault="009220F9" w:rsidP="00C3629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rPr>
            </w:pPr>
          </w:p>
        </w:tc>
      </w:tr>
      <w:tr w:rsidR="009220F9" w:rsidRPr="00E124B1" w14:paraId="7BFF6512" w14:textId="77777777" w:rsidTr="00C3629E">
        <w:trPr>
          <w:jc w:val="center"/>
        </w:trPr>
        <w:tc>
          <w:tcPr>
            <w:tcW w:w="1291" w:type="pct"/>
          </w:tcPr>
          <w:p w14:paraId="576B2FCC" w14:textId="77777777" w:rsidR="009220F9" w:rsidRPr="00E124B1" w:rsidRDefault="009220F9" w:rsidP="00C3629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A31388">
              <w:t>Toyota</w:t>
            </w:r>
          </w:p>
        </w:tc>
        <w:tc>
          <w:tcPr>
            <w:tcW w:w="1215" w:type="pct"/>
          </w:tcPr>
          <w:p w14:paraId="46158D42" w14:textId="77777777" w:rsidR="009220F9" w:rsidRPr="00E124B1" w:rsidRDefault="009220F9" w:rsidP="001568E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510"/>
              <w:jc w:val="left"/>
            </w:pPr>
            <w:r w:rsidRPr="00E73D91">
              <w:t>Camry Altise</w:t>
            </w:r>
          </w:p>
        </w:tc>
        <w:tc>
          <w:tcPr>
            <w:tcW w:w="1292" w:type="pct"/>
          </w:tcPr>
          <w:p w14:paraId="43D9093F" w14:textId="77777777" w:rsidR="009220F9" w:rsidRPr="00E124B1" w:rsidRDefault="009220F9" w:rsidP="001568E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750"/>
              <w:jc w:val="left"/>
            </w:pPr>
            <w:r w:rsidRPr="00FB7A93">
              <w:t>XHP689</w:t>
            </w:r>
          </w:p>
        </w:tc>
        <w:tc>
          <w:tcPr>
            <w:tcW w:w="1202" w:type="pct"/>
          </w:tcPr>
          <w:p w14:paraId="7844A1C8" w14:textId="77777777" w:rsidR="009220F9" w:rsidRPr="00E124B1" w:rsidRDefault="009220F9" w:rsidP="001568E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79"/>
              <w:jc w:val="left"/>
            </w:pPr>
            <w:r w:rsidRPr="009A6E04">
              <w:t>6T153BK360X096875</w:t>
            </w:r>
          </w:p>
        </w:tc>
      </w:tr>
      <w:tr w:rsidR="009220F9" w:rsidRPr="00E124B1" w14:paraId="6B643E34" w14:textId="77777777" w:rsidTr="00C3629E">
        <w:trPr>
          <w:jc w:val="center"/>
        </w:trPr>
        <w:tc>
          <w:tcPr>
            <w:tcW w:w="1291" w:type="pct"/>
          </w:tcPr>
          <w:p w14:paraId="0FD567A4" w14:textId="77777777" w:rsidR="009220F9" w:rsidRPr="00E124B1" w:rsidRDefault="009220F9" w:rsidP="00C3629E">
            <w:pPr>
              <w:pStyle w:val="GG-body"/>
              <w:spacing w:after="0"/>
              <w:jc w:val="center"/>
            </w:pPr>
            <w:r w:rsidRPr="001C75C9">
              <w:t>Holden</w:t>
            </w:r>
          </w:p>
        </w:tc>
        <w:tc>
          <w:tcPr>
            <w:tcW w:w="1215" w:type="pct"/>
          </w:tcPr>
          <w:p w14:paraId="08F5BB0D" w14:textId="77777777" w:rsidR="009220F9" w:rsidRPr="00E124B1" w:rsidRDefault="009220F9" w:rsidP="001568EF">
            <w:pPr>
              <w:pStyle w:val="GG-body"/>
              <w:spacing w:after="0"/>
              <w:ind w:left="510"/>
              <w:jc w:val="left"/>
            </w:pPr>
            <w:r w:rsidRPr="00E46854">
              <w:t>Calais VE V</w:t>
            </w:r>
          </w:p>
        </w:tc>
        <w:tc>
          <w:tcPr>
            <w:tcW w:w="1292" w:type="pct"/>
          </w:tcPr>
          <w:p w14:paraId="5615853D" w14:textId="77777777" w:rsidR="009220F9" w:rsidRPr="00E124B1" w:rsidRDefault="009220F9" w:rsidP="001568EF">
            <w:pPr>
              <w:pStyle w:val="GG-body"/>
              <w:spacing w:after="0"/>
              <w:ind w:left="750"/>
              <w:jc w:val="left"/>
            </w:pPr>
            <w:r w:rsidRPr="001C2C03">
              <w:t>HARY23</w:t>
            </w:r>
          </w:p>
        </w:tc>
        <w:tc>
          <w:tcPr>
            <w:tcW w:w="1202" w:type="pct"/>
          </w:tcPr>
          <w:p w14:paraId="12A552C0" w14:textId="77777777" w:rsidR="009220F9" w:rsidRPr="00E124B1" w:rsidRDefault="009220F9" w:rsidP="001568EF">
            <w:pPr>
              <w:pStyle w:val="GG-body"/>
              <w:spacing w:after="0"/>
              <w:ind w:left="179"/>
              <w:jc w:val="left"/>
            </w:pPr>
            <w:r w:rsidRPr="00AA16A9">
              <w:t>6G1EX55757L918531</w:t>
            </w:r>
          </w:p>
        </w:tc>
      </w:tr>
      <w:tr w:rsidR="009220F9" w:rsidRPr="007D2F27" w14:paraId="54C80110" w14:textId="77777777" w:rsidTr="00C3629E">
        <w:trPr>
          <w:jc w:val="center"/>
        </w:trPr>
        <w:tc>
          <w:tcPr>
            <w:tcW w:w="1291" w:type="pct"/>
            <w:tcBorders>
              <w:bottom w:val="single" w:sz="4" w:space="0" w:color="auto"/>
            </w:tcBorders>
          </w:tcPr>
          <w:p w14:paraId="7FB34267" w14:textId="77777777" w:rsidR="009220F9" w:rsidRPr="00E124B1" w:rsidRDefault="009220F9" w:rsidP="00C3629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center"/>
            </w:pPr>
            <w:r w:rsidRPr="00683DFD">
              <w:t>Kia</w:t>
            </w:r>
          </w:p>
        </w:tc>
        <w:tc>
          <w:tcPr>
            <w:tcW w:w="1215" w:type="pct"/>
            <w:tcBorders>
              <w:bottom w:val="single" w:sz="4" w:space="0" w:color="auto"/>
            </w:tcBorders>
          </w:tcPr>
          <w:p w14:paraId="1B0770D1" w14:textId="77777777" w:rsidR="009220F9" w:rsidRPr="00E124B1" w:rsidRDefault="009220F9" w:rsidP="001568E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510"/>
              <w:jc w:val="left"/>
            </w:pPr>
            <w:r w:rsidRPr="000979D8">
              <w:t>Cerato TD S</w:t>
            </w:r>
          </w:p>
        </w:tc>
        <w:tc>
          <w:tcPr>
            <w:tcW w:w="1292" w:type="pct"/>
            <w:tcBorders>
              <w:bottom w:val="single" w:sz="4" w:space="0" w:color="auto"/>
            </w:tcBorders>
          </w:tcPr>
          <w:p w14:paraId="077FBE19" w14:textId="77777777" w:rsidR="009220F9" w:rsidRPr="00E124B1" w:rsidRDefault="009220F9" w:rsidP="001568E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750"/>
              <w:jc w:val="left"/>
            </w:pPr>
            <w:r w:rsidRPr="00B1536D">
              <w:t>CROWZ2</w:t>
            </w:r>
          </w:p>
        </w:tc>
        <w:tc>
          <w:tcPr>
            <w:tcW w:w="1202" w:type="pct"/>
            <w:tcBorders>
              <w:bottom w:val="single" w:sz="4" w:space="0" w:color="auto"/>
            </w:tcBorders>
          </w:tcPr>
          <w:p w14:paraId="4AAC7316" w14:textId="77777777" w:rsidR="009220F9" w:rsidRPr="007D2F27" w:rsidRDefault="009220F9" w:rsidP="001568E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179"/>
              <w:jc w:val="left"/>
            </w:pPr>
            <w:r w:rsidRPr="00EC7DE7">
              <w:t>KNAFT412LB5334257</w:t>
            </w:r>
          </w:p>
        </w:tc>
      </w:tr>
      <w:tr w:rsidR="009220F9" w:rsidRPr="007D2F27" w14:paraId="15FF32F0" w14:textId="77777777" w:rsidTr="00C3629E">
        <w:trPr>
          <w:jc w:val="center"/>
        </w:trPr>
        <w:tc>
          <w:tcPr>
            <w:tcW w:w="1291" w:type="pct"/>
            <w:tcBorders>
              <w:top w:val="single" w:sz="4" w:space="0" w:color="auto"/>
            </w:tcBorders>
          </w:tcPr>
          <w:p w14:paraId="17DD9623" w14:textId="77777777" w:rsidR="009220F9" w:rsidRPr="00E124B1" w:rsidRDefault="009220F9" w:rsidP="00C3629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1215" w:type="pct"/>
            <w:tcBorders>
              <w:top w:val="single" w:sz="4" w:space="0" w:color="auto"/>
            </w:tcBorders>
          </w:tcPr>
          <w:p w14:paraId="2AD56F98" w14:textId="77777777" w:rsidR="009220F9" w:rsidRPr="00E124B1" w:rsidRDefault="009220F9" w:rsidP="00C3629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1292" w:type="pct"/>
            <w:tcBorders>
              <w:top w:val="single" w:sz="4" w:space="0" w:color="auto"/>
            </w:tcBorders>
          </w:tcPr>
          <w:p w14:paraId="5926DA82" w14:textId="77777777" w:rsidR="009220F9" w:rsidRPr="00E124B1" w:rsidRDefault="009220F9" w:rsidP="00C3629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1202" w:type="pct"/>
            <w:tcBorders>
              <w:top w:val="single" w:sz="4" w:space="0" w:color="auto"/>
            </w:tcBorders>
          </w:tcPr>
          <w:p w14:paraId="42998139" w14:textId="77777777" w:rsidR="009220F9" w:rsidRPr="007D2F27" w:rsidRDefault="009220F9" w:rsidP="00C3629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r>
    </w:tbl>
    <w:p w14:paraId="7A51E2BF" w14:textId="77777777" w:rsidR="009220F9" w:rsidRDefault="009220F9" w:rsidP="009220F9">
      <w:pPr>
        <w:pStyle w:val="GG-SDated"/>
      </w:pPr>
      <w:r>
        <w:t>Dated: 11 September 2025</w:t>
      </w:r>
    </w:p>
    <w:p w14:paraId="3274B71E" w14:textId="77777777" w:rsidR="009220F9" w:rsidRDefault="009220F9" w:rsidP="009220F9">
      <w:pPr>
        <w:pStyle w:val="GG-SName"/>
      </w:pPr>
      <w:r>
        <w:t>Rebecca Barry</w:t>
      </w:r>
    </w:p>
    <w:p w14:paraId="42A1CBF2" w14:textId="77777777" w:rsidR="009220F9" w:rsidRDefault="009220F9" w:rsidP="009220F9">
      <w:pPr>
        <w:pStyle w:val="GG-Signature"/>
      </w:pPr>
      <w:r w:rsidRPr="001914AB">
        <w:t>Cox Automotive Australia &amp; New Zealand</w:t>
      </w:r>
    </w:p>
    <w:p w14:paraId="5419D8C8" w14:textId="77777777" w:rsidR="009220F9" w:rsidRDefault="009220F9" w:rsidP="009220F9">
      <w:pPr>
        <w:pStyle w:val="GG-Signature"/>
      </w:pPr>
      <w:r>
        <w:t>Ph: 1800 326 243</w:t>
      </w:r>
    </w:p>
    <w:p w14:paraId="3E410053" w14:textId="77777777" w:rsidR="009220F9" w:rsidRDefault="009220F9" w:rsidP="009220F9">
      <w:pPr>
        <w:pStyle w:val="GG-Signature"/>
        <w:pBdr>
          <w:bottom w:val="single" w:sz="4" w:space="1" w:color="auto"/>
        </w:pBdr>
        <w:spacing w:line="52" w:lineRule="exact"/>
        <w:jc w:val="center"/>
      </w:pPr>
    </w:p>
    <w:p w14:paraId="12B461C6" w14:textId="77777777" w:rsidR="009220F9" w:rsidRDefault="009220F9" w:rsidP="009220F9">
      <w:pPr>
        <w:pStyle w:val="GG-Signature"/>
        <w:pBdr>
          <w:top w:val="single" w:sz="4" w:space="1" w:color="auto"/>
        </w:pBdr>
        <w:spacing w:before="34" w:line="14" w:lineRule="exact"/>
        <w:jc w:val="center"/>
      </w:pPr>
    </w:p>
    <w:p w14:paraId="1A887135" w14:textId="77777777" w:rsidR="009220F9" w:rsidRPr="007D2F27" w:rsidRDefault="009220F9" w:rsidP="009220F9">
      <w:pPr>
        <w:pStyle w:val="GG-body"/>
      </w:pPr>
    </w:p>
    <w:p w14:paraId="0404AA75" w14:textId="77777777" w:rsidR="00CF3FC4" w:rsidRPr="00CF3FC4" w:rsidRDefault="00CF3FC4" w:rsidP="00CF3FC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7A7E2DE6" w14:textId="77777777" w:rsidR="00CD586C" w:rsidRPr="00304833" w:rsidRDefault="00C965BF" w:rsidP="006C7E15">
      <w:pPr>
        <w:spacing w:after="0" w:line="240" w:lineRule="auto"/>
        <w:ind w:right="600"/>
        <w:rPr>
          <w:color w:val="000000"/>
          <w:sz w:val="20"/>
          <w:szCs w:val="20"/>
        </w:rPr>
      </w:pPr>
      <w:r>
        <w:rPr>
          <w:color w:val="000000"/>
          <w:spacing w:val="-4"/>
          <w:sz w:val="20"/>
          <w:szCs w:val="20"/>
        </w:rPr>
        <w:br w:type="page"/>
      </w:r>
    </w:p>
    <w:p w14:paraId="55B3CCDC" w14:textId="77777777" w:rsidR="00EB5C72" w:rsidRPr="00576D3B" w:rsidRDefault="00EB5C72" w:rsidP="005335F1">
      <w:pPr>
        <w:spacing w:after="0" w:line="240" w:lineRule="auto"/>
        <w:ind w:left="600" w:right="600"/>
        <w:jc w:val="center"/>
        <w:rPr>
          <w:color w:val="000000"/>
          <w:sz w:val="20"/>
          <w:szCs w:val="20"/>
        </w:rPr>
      </w:pPr>
    </w:p>
    <w:p w14:paraId="6DC6FAF2" w14:textId="77777777" w:rsidR="005C269C" w:rsidRDefault="005C269C" w:rsidP="005335F1">
      <w:pPr>
        <w:spacing w:after="0" w:line="240" w:lineRule="auto"/>
        <w:ind w:left="600" w:right="600"/>
        <w:jc w:val="center"/>
        <w:rPr>
          <w:color w:val="000000"/>
          <w:sz w:val="20"/>
          <w:szCs w:val="20"/>
        </w:rPr>
      </w:pPr>
    </w:p>
    <w:p w14:paraId="05960CC1" w14:textId="77777777" w:rsidR="005C269C" w:rsidRPr="00576D3B" w:rsidRDefault="005C269C" w:rsidP="005335F1">
      <w:pPr>
        <w:spacing w:after="0" w:line="240" w:lineRule="auto"/>
        <w:ind w:left="600" w:right="600"/>
        <w:jc w:val="center"/>
        <w:rPr>
          <w:color w:val="000000"/>
          <w:sz w:val="20"/>
          <w:szCs w:val="20"/>
        </w:rPr>
      </w:pPr>
    </w:p>
    <w:p w14:paraId="6873FEE2" w14:textId="77777777" w:rsidR="00EB5C72" w:rsidRDefault="00EB5C72" w:rsidP="005335F1">
      <w:pPr>
        <w:spacing w:after="0" w:line="240" w:lineRule="auto"/>
        <w:ind w:left="600" w:right="600"/>
        <w:jc w:val="center"/>
        <w:rPr>
          <w:color w:val="000000"/>
          <w:sz w:val="20"/>
          <w:szCs w:val="20"/>
        </w:rPr>
      </w:pPr>
    </w:p>
    <w:p w14:paraId="45061BD6" w14:textId="77777777" w:rsidR="00EB5C72" w:rsidRPr="00576D3B" w:rsidRDefault="00EB5C72" w:rsidP="005335F1">
      <w:pPr>
        <w:spacing w:after="0" w:line="240" w:lineRule="auto"/>
        <w:ind w:left="600" w:right="600"/>
        <w:jc w:val="center"/>
        <w:rPr>
          <w:color w:val="000000"/>
          <w:sz w:val="20"/>
          <w:szCs w:val="20"/>
        </w:rPr>
      </w:pPr>
    </w:p>
    <w:p w14:paraId="1666C4A0" w14:textId="77777777" w:rsidR="00EB5C72" w:rsidRPr="00576D3B" w:rsidRDefault="00EB5C72" w:rsidP="005335F1">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7F91E678" w14:textId="77777777" w:rsidR="00EB5C72" w:rsidRPr="00576D3B" w:rsidRDefault="00EB5C72" w:rsidP="005335F1">
      <w:pPr>
        <w:spacing w:after="0" w:line="240" w:lineRule="auto"/>
        <w:ind w:left="600" w:right="600"/>
        <w:jc w:val="center"/>
        <w:rPr>
          <w:color w:val="000000"/>
          <w:sz w:val="20"/>
          <w:szCs w:val="20"/>
        </w:rPr>
      </w:pPr>
    </w:p>
    <w:p w14:paraId="1B437A37" w14:textId="77777777" w:rsidR="00EB5C72" w:rsidRDefault="00EB5C72" w:rsidP="005335F1">
      <w:pPr>
        <w:spacing w:after="0" w:line="240" w:lineRule="auto"/>
        <w:ind w:left="600" w:right="600"/>
        <w:jc w:val="center"/>
        <w:rPr>
          <w:color w:val="000000"/>
          <w:sz w:val="20"/>
          <w:szCs w:val="20"/>
        </w:rPr>
      </w:pPr>
    </w:p>
    <w:p w14:paraId="06B443C2" w14:textId="77777777" w:rsidR="00EB5C72" w:rsidRPr="00576D3B" w:rsidRDefault="00EB5C72" w:rsidP="005335F1">
      <w:pPr>
        <w:spacing w:after="0" w:line="240" w:lineRule="auto"/>
        <w:ind w:left="600" w:right="600"/>
        <w:jc w:val="center"/>
        <w:rPr>
          <w:color w:val="000000"/>
          <w:sz w:val="20"/>
          <w:szCs w:val="20"/>
        </w:rPr>
      </w:pPr>
    </w:p>
    <w:p w14:paraId="4C9830A8" w14:textId="77777777" w:rsidR="00EB5C72" w:rsidRPr="00576D3B" w:rsidRDefault="00EB5C72" w:rsidP="005335F1">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058F8C4E" w14:textId="77777777" w:rsidR="00EB5C72" w:rsidRPr="00576D3B" w:rsidRDefault="00EB5C72" w:rsidP="005335F1">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6F0635B2" w14:textId="77777777" w:rsidR="00EB5C72" w:rsidRDefault="00EB5C72" w:rsidP="005335F1">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5C46D1B1" w14:textId="77777777" w:rsidR="00EB5C72" w:rsidRPr="00576D3B" w:rsidRDefault="00EB5C72" w:rsidP="005335F1">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23E76006" w14:textId="77777777" w:rsidR="00EB5C72" w:rsidRPr="00576D3B" w:rsidRDefault="00EB5C72" w:rsidP="00AD0853">
      <w:pPr>
        <w:spacing w:after="0" w:line="240" w:lineRule="auto"/>
        <w:ind w:left="600" w:right="600"/>
        <w:jc w:val="center"/>
        <w:rPr>
          <w:color w:val="000000"/>
          <w:sz w:val="20"/>
          <w:szCs w:val="20"/>
        </w:rPr>
      </w:pPr>
    </w:p>
    <w:p w14:paraId="7E5B8F28" w14:textId="77777777" w:rsidR="00EB5C72" w:rsidRPr="00576D3B" w:rsidRDefault="00EB5C72" w:rsidP="00AD0853">
      <w:pPr>
        <w:spacing w:after="0" w:line="240" w:lineRule="auto"/>
        <w:ind w:left="600" w:right="600"/>
        <w:jc w:val="center"/>
        <w:rPr>
          <w:color w:val="000000"/>
          <w:sz w:val="20"/>
          <w:szCs w:val="20"/>
        </w:rPr>
      </w:pPr>
    </w:p>
    <w:p w14:paraId="198FEE97" w14:textId="77777777" w:rsidR="00EB5C72" w:rsidRPr="00576D3B" w:rsidRDefault="00EB5C72" w:rsidP="00AD0853">
      <w:pPr>
        <w:spacing w:after="0" w:line="240" w:lineRule="auto"/>
        <w:ind w:left="600" w:right="600"/>
        <w:jc w:val="center"/>
        <w:rPr>
          <w:color w:val="000000"/>
          <w:sz w:val="20"/>
          <w:szCs w:val="20"/>
        </w:rPr>
      </w:pPr>
    </w:p>
    <w:p w14:paraId="41C0D07A"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1D0AA5F3"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Title—the governing </w:t>
      </w:r>
      <w:r>
        <w:rPr>
          <w:color w:val="000000"/>
        </w:rPr>
        <w:t>legislation</w:t>
      </w:r>
    </w:p>
    <w:p w14:paraId="3C8D15A6"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0B8447E4"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6CC6AD59"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1CF52007"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02DA6737" w14:textId="77777777" w:rsidR="00EB5C72" w:rsidRPr="00576D3B" w:rsidRDefault="00EB5C72" w:rsidP="00AD0853">
      <w:pPr>
        <w:spacing w:after="0" w:line="240" w:lineRule="auto"/>
        <w:ind w:left="600" w:right="600"/>
        <w:jc w:val="center"/>
        <w:rPr>
          <w:color w:val="000000"/>
          <w:sz w:val="20"/>
          <w:szCs w:val="20"/>
        </w:rPr>
      </w:pPr>
    </w:p>
    <w:p w14:paraId="0FB66514" w14:textId="77777777" w:rsidR="00EB5C72" w:rsidRPr="00576D3B" w:rsidRDefault="00EB5C72" w:rsidP="00AD0853">
      <w:pPr>
        <w:spacing w:after="0" w:line="240" w:lineRule="auto"/>
        <w:ind w:left="600" w:right="600"/>
        <w:jc w:val="center"/>
        <w:rPr>
          <w:color w:val="000000"/>
          <w:sz w:val="20"/>
          <w:szCs w:val="20"/>
        </w:rPr>
      </w:pPr>
    </w:p>
    <w:p w14:paraId="6350574E" w14:textId="77777777" w:rsidR="00EB5C72" w:rsidRPr="00576D3B" w:rsidRDefault="00EB5C72" w:rsidP="00AD0853">
      <w:pPr>
        <w:spacing w:after="0" w:line="240" w:lineRule="auto"/>
        <w:ind w:left="600" w:right="600"/>
        <w:jc w:val="center"/>
        <w:rPr>
          <w:color w:val="000000"/>
          <w:sz w:val="20"/>
          <w:szCs w:val="20"/>
        </w:rPr>
      </w:pPr>
    </w:p>
    <w:p w14:paraId="1C322E2B"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4C21F180"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 of intended publication</w:t>
      </w:r>
    </w:p>
    <w:p w14:paraId="4D3A9916"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5C0FB5CF" w14:textId="77777777" w:rsidR="00EB5C72" w:rsidRPr="00B1211D" w:rsidRDefault="00EB5C72" w:rsidP="00AD0853">
      <w:pPr>
        <w:spacing w:line="240" w:lineRule="auto"/>
        <w:ind w:left="284" w:hanging="142"/>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61BEB7B7" w14:textId="77777777" w:rsidR="00EB5C72" w:rsidRPr="001C2F0D" w:rsidRDefault="00EB5C72" w:rsidP="00AD0853">
      <w:pPr>
        <w:spacing w:line="240" w:lineRule="auto"/>
        <w:ind w:left="284" w:hanging="142"/>
        <w:rPr>
          <w:color w:val="000000"/>
        </w:rPr>
      </w:pPr>
      <w:r w:rsidRPr="001C2F0D">
        <w:rPr>
          <w:color w:val="000000"/>
        </w:rPr>
        <w:sym w:font="Symbol" w:char="F0B7"/>
      </w:r>
      <w:r w:rsidRPr="001C2F0D">
        <w:rPr>
          <w:color w:val="000000"/>
        </w:rPr>
        <w:tab/>
        <w:t>Purchase order, if required—Local Council and Public notices only</w:t>
      </w:r>
    </w:p>
    <w:p w14:paraId="6C9AC86F" w14:textId="77777777" w:rsidR="00EB5C72" w:rsidRPr="00576D3B" w:rsidRDefault="00EB5C72" w:rsidP="00AD0853">
      <w:pPr>
        <w:spacing w:after="0" w:line="240" w:lineRule="auto"/>
        <w:ind w:left="600" w:right="600"/>
        <w:jc w:val="center"/>
        <w:rPr>
          <w:color w:val="000000"/>
          <w:sz w:val="20"/>
          <w:szCs w:val="20"/>
        </w:rPr>
      </w:pPr>
    </w:p>
    <w:p w14:paraId="09084C2E" w14:textId="77777777" w:rsidR="00EB5C72" w:rsidRPr="00576D3B" w:rsidRDefault="00EB5C72" w:rsidP="00AD0853">
      <w:pPr>
        <w:spacing w:after="0" w:line="240" w:lineRule="auto"/>
        <w:ind w:left="600" w:right="600"/>
        <w:jc w:val="center"/>
        <w:rPr>
          <w:color w:val="000000"/>
          <w:sz w:val="20"/>
          <w:szCs w:val="20"/>
        </w:rPr>
      </w:pPr>
    </w:p>
    <w:p w14:paraId="1E5F2BF2" w14:textId="77777777" w:rsidR="00EB5C72" w:rsidRPr="00576D3B" w:rsidRDefault="00EB5C72" w:rsidP="00AD0853">
      <w:pPr>
        <w:spacing w:after="0" w:line="240" w:lineRule="auto"/>
        <w:ind w:left="600" w:right="600"/>
        <w:jc w:val="center"/>
        <w:rPr>
          <w:color w:val="000000"/>
          <w:sz w:val="20"/>
          <w:szCs w:val="20"/>
        </w:rPr>
      </w:pPr>
    </w:p>
    <w:p w14:paraId="4425B556" w14:textId="77777777" w:rsidR="00EB5C72" w:rsidRPr="00FC71E0" w:rsidRDefault="00EB5C72" w:rsidP="00AD0853">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48" w:history="1">
        <w:r w:rsidRPr="00576D3B">
          <w:rPr>
            <w:rFonts w:eastAsia="Times New Roman"/>
            <w:color w:val="0000FF"/>
            <w:sz w:val="24"/>
            <w:u w:val="single"/>
            <w:lang w:eastAsia="en-AU"/>
          </w:rPr>
          <w:t>governmentgazettesa@sa.gov.au</w:t>
        </w:r>
      </w:hyperlink>
    </w:p>
    <w:p w14:paraId="75AA7696" w14:textId="77777777" w:rsidR="00EB5C72" w:rsidRPr="00576D3B" w:rsidRDefault="00EB5C72" w:rsidP="00AD0853">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w:t>
      </w:r>
      <w:r w:rsidR="00BF69B7">
        <w:rPr>
          <w:smallCaps/>
          <w:color w:val="000000"/>
          <w:sz w:val="24"/>
        </w:rPr>
        <w:t>7133 3552</w:t>
      </w:r>
    </w:p>
    <w:p w14:paraId="27944A3C" w14:textId="77777777" w:rsidR="00EB5C72" w:rsidRPr="007A0461" w:rsidRDefault="00EB5C72" w:rsidP="00AD0853">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49" w:history="1">
        <w:r w:rsidRPr="00576D3B">
          <w:rPr>
            <w:rFonts w:eastAsia="Times New Roman"/>
            <w:color w:val="0000FF"/>
            <w:sz w:val="24"/>
            <w:u w:val="single"/>
            <w:lang w:eastAsia="en-AU"/>
          </w:rPr>
          <w:t>www.governmentgazette.sa.gov.au</w:t>
        </w:r>
      </w:hyperlink>
    </w:p>
    <w:p w14:paraId="7EF0AF71" w14:textId="77777777" w:rsidR="00EB5C72" w:rsidRPr="00576D3B" w:rsidRDefault="00EB5C72" w:rsidP="00AD0853">
      <w:pPr>
        <w:spacing w:after="0" w:line="240" w:lineRule="auto"/>
        <w:ind w:left="600" w:right="600"/>
        <w:jc w:val="center"/>
        <w:rPr>
          <w:color w:val="000000"/>
          <w:sz w:val="20"/>
          <w:szCs w:val="20"/>
        </w:rPr>
      </w:pPr>
    </w:p>
    <w:p w14:paraId="72878579" w14:textId="77777777" w:rsidR="00EB5C72" w:rsidRPr="00576D3B" w:rsidRDefault="00EB5C72" w:rsidP="00AD0853">
      <w:pPr>
        <w:spacing w:after="0" w:line="240" w:lineRule="auto"/>
        <w:ind w:left="600" w:right="600"/>
        <w:jc w:val="center"/>
        <w:rPr>
          <w:color w:val="000000"/>
          <w:sz w:val="20"/>
          <w:szCs w:val="20"/>
        </w:rPr>
      </w:pPr>
    </w:p>
    <w:p w14:paraId="541863E0" w14:textId="77777777" w:rsidR="00EB5C72" w:rsidRPr="00576D3B" w:rsidRDefault="00EB5C72" w:rsidP="00AD0853">
      <w:pPr>
        <w:spacing w:after="0" w:line="240" w:lineRule="auto"/>
        <w:ind w:left="600" w:right="600"/>
        <w:jc w:val="center"/>
        <w:rPr>
          <w:color w:val="000000"/>
          <w:sz w:val="20"/>
          <w:szCs w:val="20"/>
        </w:rPr>
      </w:pPr>
    </w:p>
    <w:p w14:paraId="46BC5806" w14:textId="77777777" w:rsidR="00EB5C72" w:rsidRDefault="00EB5C72" w:rsidP="00AD0853">
      <w:pPr>
        <w:spacing w:after="0" w:line="240" w:lineRule="auto"/>
        <w:ind w:left="600" w:right="600"/>
        <w:jc w:val="center"/>
        <w:rPr>
          <w:color w:val="000000"/>
          <w:sz w:val="20"/>
          <w:szCs w:val="20"/>
        </w:rPr>
      </w:pPr>
    </w:p>
    <w:p w14:paraId="4289BB3E" w14:textId="77777777" w:rsidR="00EB5C72" w:rsidRDefault="00EB5C72" w:rsidP="00AD0853">
      <w:pPr>
        <w:spacing w:after="0" w:line="240" w:lineRule="auto"/>
        <w:ind w:left="600" w:right="600"/>
        <w:jc w:val="center"/>
        <w:rPr>
          <w:color w:val="000000"/>
          <w:sz w:val="20"/>
          <w:szCs w:val="20"/>
        </w:rPr>
      </w:pPr>
    </w:p>
    <w:p w14:paraId="38E103EE" w14:textId="77777777" w:rsidR="00EB5C72" w:rsidRDefault="00EB5C72" w:rsidP="00AD0853">
      <w:pPr>
        <w:spacing w:after="0" w:line="240" w:lineRule="auto"/>
        <w:ind w:left="600" w:right="600"/>
        <w:jc w:val="center"/>
        <w:rPr>
          <w:color w:val="000000"/>
          <w:sz w:val="20"/>
          <w:szCs w:val="20"/>
        </w:rPr>
      </w:pPr>
    </w:p>
    <w:p w14:paraId="2B60831A" w14:textId="77777777" w:rsidR="00EB5C72" w:rsidRDefault="00EB5C72" w:rsidP="00AD0853">
      <w:pPr>
        <w:spacing w:after="0" w:line="240" w:lineRule="auto"/>
        <w:ind w:left="600" w:right="600"/>
        <w:jc w:val="center"/>
        <w:rPr>
          <w:color w:val="000000"/>
          <w:sz w:val="20"/>
          <w:szCs w:val="20"/>
        </w:rPr>
      </w:pPr>
    </w:p>
    <w:p w14:paraId="3092346B" w14:textId="77777777" w:rsidR="00664635" w:rsidRPr="00664635" w:rsidRDefault="00664635" w:rsidP="0066463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664635">
        <w:rPr>
          <w:rFonts w:eastAsia="Times New Roman"/>
          <w:b/>
          <w:color w:val="000000"/>
          <w:sz w:val="20"/>
          <w:szCs w:val="20"/>
          <w:lang w:eastAsia="en-AU"/>
        </w:rPr>
        <w:t>All instruments appearing in this gazette are to be considered official, and obeyed as such</w:t>
      </w:r>
    </w:p>
    <w:p w14:paraId="73F1BAA5" w14:textId="77777777" w:rsidR="00664635" w:rsidRPr="00664635" w:rsidRDefault="00664635" w:rsidP="00664635">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1B923A9D" w14:textId="77777777" w:rsidR="00664635" w:rsidRPr="00664635" w:rsidRDefault="00664635" w:rsidP="00664635">
      <w:pPr>
        <w:tabs>
          <w:tab w:val="center" w:pos="4513"/>
          <w:tab w:val="right" w:pos="9026"/>
        </w:tabs>
        <w:spacing w:before="120" w:after="0"/>
        <w:jc w:val="center"/>
        <w:rPr>
          <w:szCs w:val="17"/>
        </w:rPr>
      </w:pPr>
      <w:r w:rsidRPr="00664635">
        <w:rPr>
          <w:szCs w:val="17"/>
        </w:rPr>
        <w:t xml:space="preserve">Printed and published weekly by authority of </w:t>
      </w:r>
      <w:r w:rsidRPr="00664635">
        <w:rPr>
          <w:smallCaps/>
          <w:szCs w:val="17"/>
        </w:rPr>
        <w:t>T. Foresto</w:t>
      </w:r>
      <w:r w:rsidRPr="00664635">
        <w:rPr>
          <w:szCs w:val="17"/>
        </w:rPr>
        <w:t>, Government Printer, South Australia</w:t>
      </w:r>
    </w:p>
    <w:p w14:paraId="53DF5773" w14:textId="77777777" w:rsidR="00664635" w:rsidRPr="00664635" w:rsidRDefault="00664635" w:rsidP="00664635">
      <w:pPr>
        <w:tabs>
          <w:tab w:val="center" w:pos="4513"/>
          <w:tab w:val="right" w:pos="9026"/>
        </w:tabs>
        <w:spacing w:after="0"/>
        <w:jc w:val="center"/>
        <w:rPr>
          <w:szCs w:val="17"/>
        </w:rPr>
      </w:pPr>
      <w:r w:rsidRPr="00664635">
        <w:rPr>
          <w:szCs w:val="17"/>
        </w:rPr>
        <w:t>$9.50 per issue (plus postage), $479.00 per annual subscription—GST inclusive</w:t>
      </w:r>
    </w:p>
    <w:p w14:paraId="3A2ABC61" w14:textId="77777777" w:rsidR="000163A9" w:rsidRPr="00D0446B" w:rsidRDefault="00664635" w:rsidP="00664635">
      <w:pPr>
        <w:tabs>
          <w:tab w:val="center" w:pos="4513"/>
          <w:tab w:val="right" w:pos="9026"/>
        </w:tabs>
        <w:spacing w:after="0"/>
        <w:jc w:val="center"/>
        <w:rPr>
          <w:szCs w:val="17"/>
        </w:rPr>
      </w:pPr>
      <w:r w:rsidRPr="00664635">
        <w:rPr>
          <w:szCs w:val="17"/>
        </w:rPr>
        <w:t xml:space="preserve">Online publications: </w:t>
      </w:r>
      <w:hyperlink r:id="rId50" w:history="1">
        <w:r w:rsidRPr="00664635">
          <w:rPr>
            <w:color w:val="0000FF"/>
            <w:szCs w:val="17"/>
            <w:u w:val="single"/>
          </w:rPr>
          <w:t>www.governmentgazette.sa.gov.au</w:t>
        </w:r>
      </w:hyperlink>
    </w:p>
    <w:sectPr w:rsidR="000163A9" w:rsidRPr="00D0446B" w:rsidSect="000D5A9D">
      <w:headerReference w:type="even" r:id="rId51"/>
      <w:headerReference w:type="default" r:id="rId52"/>
      <w:pgSz w:w="11906" w:h="16838"/>
      <w:pgMar w:top="1673" w:right="1259" w:bottom="1559" w:left="1293" w:header="1134" w:footer="1134" w:gutter="0"/>
      <w:pgNumType w:start="3804"/>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E99A3" w14:textId="77777777" w:rsidR="00935009" w:rsidRDefault="00935009" w:rsidP="00777F88">
      <w:pPr>
        <w:spacing w:after="0" w:line="240" w:lineRule="auto"/>
      </w:pPr>
      <w:r>
        <w:separator/>
      </w:r>
    </w:p>
  </w:endnote>
  <w:endnote w:type="continuationSeparator" w:id="0">
    <w:p w14:paraId="55AA7759" w14:textId="77777777" w:rsidR="00935009" w:rsidRDefault="00935009"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ani">
    <w:charset w:val="00"/>
    <w:family w:val="roman"/>
    <w:pitch w:val="variable"/>
    <w:sig w:usb0="002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063D6"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FE3A4"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1E2CFBF2"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3ECA4603" w14:textId="77777777" w:rsidR="005622AC" w:rsidRPr="00777F88" w:rsidRDefault="005622AC" w:rsidP="00A71F02">
    <w:pPr>
      <w:pStyle w:val="Footer"/>
      <w:spacing w:before="120" w:line="170" w:lineRule="exact"/>
      <w:jc w:val="center"/>
      <w:rPr>
        <w:szCs w:val="17"/>
      </w:rPr>
    </w:pPr>
    <w:r w:rsidRPr="00777F88">
      <w:rPr>
        <w:szCs w:val="17"/>
      </w:rPr>
      <w:t xml:space="preserve">Printed and published weekly by authority of </w:t>
    </w:r>
    <w:r w:rsidR="00464A8C">
      <w:rPr>
        <w:smallCaps/>
        <w:szCs w:val="17"/>
      </w:rPr>
      <w:t>T. Foresto</w:t>
    </w:r>
    <w:r w:rsidR="0026731F" w:rsidRPr="00732A1E">
      <w:rPr>
        <w:szCs w:val="17"/>
      </w:rPr>
      <w:t xml:space="preserve">, </w:t>
    </w:r>
    <w:r w:rsidRPr="00B33677">
      <w:rPr>
        <w:szCs w:val="17"/>
      </w:rPr>
      <w:t>Government</w:t>
    </w:r>
    <w:r w:rsidRPr="00777F88">
      <w:rPr>
        <w:szCs w:val="17"/>
      </w:rPr>
      <w:t xml:space="preserve"> Printer, South Australia</w:t>
    </w:r>
  </w:p>
  <w:p w14:paraId="70ECA56C" w14:textId="77777777" w:rsidR="005622AC" w:rsidRPr="00777F88" w:rsidRDefault="00955694" w:rsidP="00D0446B">
    <w:pPr>
      <w:pStyle w:val="Footer"/>
      <w:spacing w:line="170" w:lineRule="exact"/>
      <w:jc w:val="center"/>
      <w:rPr>
        <w:szCs w:val="17"/>
      </w:rPr>
    </w:pPr>
    <w:r w:rsidRPr="000C7EA3">
      <w:rPr>
        <w:szCs w:val="17"/>
      </w:rPr>
      <w:t>$</w:t>
    </w:r>
    <w:r w:rsidR="002F59D6" w:rsidRPr="002F59D6">
      <w:rPr>
        <w:szCs w:val="17"/>
      </w:rPr>
      <w:t>9.50</w:t>
    </w:r>
    <w:r w:rsidR="002F59D6">
      <w:rPr>
        <w:szCs w:val="17"/>
      </w:rPr>
      <w:t xml:space="preserve"> </w:t>
    </w:r>
    <w:r w:rsidRPr="000C7EA3">
      <w:rPr>
        <w:szCs w:val="17"/>
      </w:rPr>
      <w:t>per issue (plus postage), $</w:t>
    </w:r>
    <w:r w:rsidR="002F59D6" w:rsidRPr="002F59D6">
      <w:rPr>
        <w:szCs w:val="17"/>
      </w:rPr>
      <w:t>479.00</w:t>
    </w:r>
    <w:r w:rsidR="002F59D6">
      <w:rPr>
        <w:szCs w:val="17"/>
      </w:rPr>
      <w:t xml:space="preserve"> </w:t>
    </w:r>
    <w:r w:rsidRPr="000C7EA3">
      <w:rPr>
        <w:szCs w:val="17"/>
      </w:rPr>
      <w:t>per annual subscription—GST inclusive</w:t>
    </w:r>
  </w:p>
  <w:p w14:paraId="41931340"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25B5E"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4842B"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2FDF44B5"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235B9A90"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0C4552BE"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5A8400FD"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C58D0" w14:textId="77777777" w:rsidR="00935009" w:rsidRDefault="00935009" w:rsidP="00777F88">
      <w:pPr>
        <w:spacing w:after="0" w:line="240" w:lineRule="auto"/>
      </w:pPr>
      <w:r>
        <w:separator/>
      </w:r>
    </w:p>
  </w:footnote>
  <w:footnote w:type="continuationSeparator" w:id="0">
    <w:p w14:paraId="3839325E" w14:textId="77777777" w:rsidR="00935009" w:rsidRDefault="00935009"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41DE9"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7BEC4444"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3203CFA1"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FF5F3"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5C7EE"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3583A3FE"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16371966"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E5AE7"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F8012" w14:textId="596DFD2F" w:rsidR="00C25241" w:rsidRDefault="006A510F" w:rsidP="0049287C">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0D5A9D">
      <w:rPr>
        <w:rFonts w:eastAsia="Times New Roman"/>
        <w:sz w:val="21"/>
        <w:szCs w:val="21"/>
      </w:rPr>
      <w:t>52</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0D5A9D">
      <w:rPr>
        <w:rFonts w:eastAsia="Times New Roman"/>
        <w:sz w:val="21"/>
        <w:szCs w:val="21"/>
      </w:rPr>
      <w:t>11 September</w:t>
    </w:r>
    <w:r w:rsidR="00C9018A" w:rsidRPr="00C9018A">
      <w:rPr>
        <w:rFonts w:eastAsia="Times New Roman"/>
        <w:sz w:val="21"/>
        <w:szCs w:val="21"/>
      </w:rPr>
      <w:t xml:space="preserve"> 20</w:t>
    </w:r>
    <w:r>
      <w:rPr>
        <w:rFonts w:eastAsia="Times New Roman"/>
        <w:sz w:val="21"/>
        <w:szCs w:val="21"/>
      </w:rPr>
      <w:t>2</w:t>
    </w:r>
    <w:r w:rsidR="000D5A9D">
      <w:rPr>
        <w:rFonts w:eastAsia="Times New Roman"/>
        <w:sz w:val="21"/>
        <w:szCs w:val="21"/>
      </w:rPr>
      <w:t>5</w:t>
    </w:r>
  </w:p>
  <w:p w14:paraId="2C90E87D" w14:textId="77777777" w:rsidR="0049287C" w:rsidRPr="0049287C" w:rsidRDefault="0049287C" w:rsidP="0049287C">
    <w:pPr>
      <w:pStyle w:val="Header"/>
      <w:rPr>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9C068" w14:textId="22E70138" w:rsidR="00C25241" w:rsidRPr="00C25241" w:rsidRDefault="000D5A9D" w:rsidP="00974E27">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11 September</w:t>
    </w:r>
    <w:r w:rsidR="00A55207" w:rsidRPr="00A55207">
      <w:rPr>
        <w:rFonts w:eastAsia="Times New Roman"/>
        <w:sz w:val="21"/>
        <w:szCs w:val="21"/>
      </w:rPr>
      <w:t xml:space="preserve"> 20</w:t>
    </w:r>
    <w:r w:rsidR="006A510F">
      <w:rPr>
        <w:rFonts w:eastAsia="Times New Roman"/>
        <w:sz w:val="21"/>
        <w:szCs w:val="21"/>
      </w:rPr>
      <w:t>2</w:t>
    </w:r>
    <w:r>
      <w:rPr>
        <w:rFonts w:eastAsia="Times New Roman"/>
        <w:sz w:val="21"/>
        <w:szCs w:val="21"/>
      </w:rPr>
      <w:t>5</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52</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1AD7305F"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7F4DA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4007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1859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347D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E03A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1CD7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1ADE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9EF7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C68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8CBE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E2FDB"/>
    <w:multiLevelType w:val="hybridMultilevel"/>
    <w:tmpl w:val="C78CE65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1" w15:restartNumberingAfterBreak="0">
    <w:nsid w:val="06A47557"/>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07823FFB"/>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07E802CF"/>
    <w:multiLevelType w:val="multilevel"/>
    <w:tmpl w:val="E1784FB4"/>
    <w:lvl w:ilvl="0">
      <w:start w:val="75"/>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0CD2EA6"/>
    <w:multiLevelType w:val="hybridMultilevel"/>
    <w:tmpl w:val="108E77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13722EB"/>
    <w:multiLevelType w:val="hybridMultilevel"/>
    <w:tmpl w:val="B9B260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16341C7"/>
    <w:multiLevelType w:val="multilevel"/>
    <w:tmpl w:val="071ABE9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AB721A4"/>
    <w:multiLevelType w:val="hybridMultilevel"/>
    <w:tmpl w:val="D9CAA6E2"/>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D395B90"/>
    <w:multiLevelType w:val="multilevel"/>
    <w:tmpl w:val="C142B3CE"/>
    <w:lvl w:ilvl="0">
      <w:start w:val="1"/>
      <w:numFmt w:val="decimal"/>
      <w:lvlText w:val="%1."/>
      <w:lvlJc w:val="left"/>
      <w:pPr>
        <w:ind w:left="717" w:hanging="360"/>
      </w:pPr>
      <w:rPr>
        <w:rFonts w:hint="default"/>
      </w:rPr>
    </w:lvl>
    <w:lvl w:ilvl="1">
      <w:start w:val="1"/>
      <w:numFmt w:val="decimal"/>
      <w:isLgl/>
      <w:lvlText w:val="%1.%2"/>
      <w:lvlJc w:val="left"/>
      <w:pPr>
        <w:ind w:left="1437" w:hanging="72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5037" w:hanging="1800"/>
      </w:pPr>
      <w:rPr>
        <w:rFonts w:hint="default"/>
      </w:rPr>
    </w:lvl>
  </w:abstractNum>
  <w:abstractNum w:abstractNumId="19" w15:restartNumberingAfterBreak="0">
    <w:nsid w:val="1E4A29D6"/>
    <w:multiLevelType w:val="multilevel"/>
    <w:tmpl w:val="5302FE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E7C21A0"/>
    <w:multiLevelType w:val="hybridMultilevel"/>
    <w:tmpl w:val="F2B00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F554828"/>
    <w:multiLevelType w:val="hybridMultilevel"/>
    <w:tmpl w:val="0ED2F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65E2095"/>
    <w:multiLevelType w:val="hybridMultilevel"/>
    <w:tmpl w:val="994A372A"/>
    <w:lvl w:ilvl="0" w:tplc="19CE78DE">
      <w:start w:val="5"/>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3" w15:restartNumberingAfterBreak="0">
    <w:nsid w:val="2A2039A8"/>
    <w:multiLevelType w:val="hybridMultilevel"/>
    <w:tmpl w:val="26D4D8F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2A832F85"/>
    <w:multiLevelType w:val="hybridMultilevel"/>
    <w:tmpl w:val="9872FC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7AB5E3A"/>
    <w:multiLevelType w:val="hybridMultilevel"/>
    <w:tmpl w:val="DD9AE26E"/>
    <w:lvl w:ilvl="0" w:tplc="94CA7E30">
      <w:start w:val="1"/>
      <w:numFmt w:val="decimal"/>
      <w:lvlText w:val="(%1)"/>
      <w:lvlJc w:val="left"/>
      <w:pPr>
        <w:ind w:left="1629" w:hanging="360"/>
      </w:pPr>
      <w:rPr>
        <w:rFonts w:hint="default"/>
      </w:rPr>
    </w:lvl>
    <w:lvl w:ilvl="1" w:tplc="04090019" w:tentative="1">
      <w:start w:val="1"/>
      <w:numFmt w:val="lowerLetter"/>
      <w:lvlText w:val="%2."/>
      <w:lvlJc w:val="left"/>
      <w:pPr>
        <w:ind w:left="2349" w:hanging="360"/>
      </w:pPr>
    </w:lvl>
    <w:lvl w:ilvl="2" w:tplc="0409001B" w:tentative="1">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26" w15:restartNumberingAfterBreak="0">
    <w:nsid w:val="3D3A0EF5"/>
    <w:multiLevelType w:val="hybridMultilevel"/>
    <w:tmpl w:val="95205794"/>
    <w:lvl w:ilvl="0" w:tplc="BE80ED10">
      <w:numFmt w:val="bullet"/>
      <w:lvlText w:val="•"/>
      <w:lvlJc w:val="left"/>
      <w:pPr>
        <w:ind w:left="1635" w:hanging="360"/>
      </w:pPr>
      <w:rPr>
        <w:rFonts w:ascii="Times New Roman" w:eastAsia="Calibri" w:hAnsi="Times New Roman" w:cs="Times New Roman"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7" w15:restartNumberingAfterBreak="0">
    <w:nsid w:val="3F805327"/>
    <w:multiLevelType w:val="hybridMultilevel"/>
    <w:tmpl w:val="9BC8B390"/>
    <w:lvl w:ilvl="0" w:tplc="0C090015">
      <w:start w:val="1"/>
      <w:numFmt w:val="upp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8" w15:restartNumberingAfterBreak="0">
    <w:nsid w:val="447750BB"/>
    <w:multiLevelType w:val="hybridMultilevel"/>
    <w:tmpl w:val="A3EC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9D4E53"/>
    <w:multiLevelType w:val="hybridMultilevel"/>
    <w:tmpl w:val="3078B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B13E83"/>
    <w:multiLevelType w:val="hybridMultilevel"/>
    <w:tmpl w:val="F17E3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32" w15:restartNumberingAfterBreak="0">
    <w:nsid w:val="4EF26B6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4FA23777"/>
    <w:multiLevelType w:val="hybridMultilevel"/>
    <w:tmpl w:val="84BA3F38"/>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0F2245C"/>
    <w:multiLevelType w:val="hybridMultilevel"/>
    <w:tmpl w:val="2F84505E"/>
    <w:lvl w:ilvl="0" w:tplc="E1D42120">
      <w:numFmt w:val="bullet"/>
      <w:lvlText w:val=""/>
      <w:lvlJc w:val="left"/>
      <w:pPr>
        <w:ind w:left="1080" w:hanging="72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3A776F7"/>
    <w:multiLevelType w:val="hybridMultilevel"/>
    <w:tmpl w:val="8258EB0A"/>
    <w:lvl w:ilvl="0" w:tplc="BE80ED10">
      <w:numFmt w:val="bullet"/>
      <w:lvlText w:val="•"/>
      <w:lvlJc w:val="left"/>
      <w:pPr>
        <w:ind w:left="2235" w:hanging="360"/>
      </w:pPr>
      <w:rPr>
        <w:rFonts w:ascii="Times New Roman" w:eastAsia="Calibri" w:hAnsi="Times New Roman" w:cs="Times New Roman"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36"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37" w15:restartNumberingAfterBreak="0">
    <w:nsid w:val="5E4E259B"/>
    <w:multiLevelType w:val="hybridMultilevel"/>
    <w:tmpl w:val="C4964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4626E6"/>
    <w:multiLevelType w:val="hybridMultilevel"/>
    <w:tmpl w:val="A79A57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0560400"/>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40F64F2"/>
    <w:multiLevelType w:val="hybridMultilevel"/>
    <w:tmpl w:val="AF60A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74F1EA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15:restartNumberingAfterBreak="0">
    <w:nsid w:val="6A8F4BA5"/>
    <w:multiLevelType w:val="hybridMultilevel"/>
    <w:tmpl w:val="390CD680"/>
    <w:lvl w:ilvl="0" w:tplc="F22C45B8">
      <w:start w:val="2"/>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F793CCF"/>
    <w:multiLevelType w:val="multilevel"/>
    <w:tmpl w:val="22B03A12"/>
    <w:lvl w:ilvl="0">
      <w:start w:val="3"/>
      <w:numFmt w:val="decimal"/>
      <w:lvlText w:val="%1"/>
      <w:lvlJc w:val="left"/>
      <w:pPr>
        <w:ind w:left="360" w:hanging="36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15:restartNumberingAfterBreak="0">
    <w:nsid w:val="7B437D5D"/>
    <w:multiLevelType w:val="hybridMultilevel"/>
    <w:tmpl w:val="DD2EB63A"/>
    <w:lvl w:ilvl="0" w:tplc="5D4EE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C261BB2"/>
    <w:multiLevelType w:val="hybridMultilevel"/>
    <w:tmpl w:val="90A2FC68"/>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1867400400">
    <w:abstractNumId w:val="15"/>
  </w:num>
  <w:num w:numId="2" w16cid:durableId="1463884398">
    <w:abstractNumId w:val="32"/>
  </w:num>
  <w:num w:numId="3" w16cid:durableId="717432456">
    <w:abstractNumId w:val="39"/>
  </w:num>
  <w:num w:numId="4" w16cid:durableId="933633071">
    <w:abstractNumId w:val="43"/>
  </w:num>
  <w:num w:numId="5" w16cid:durableId="2113016512">
    <w:abstractNumId w:val="11"/>
  </w:num>
  <w:num w:numId="6" w16cid:durableId="392316472">
    <w:abstractNumId w:val="36"/>
  </w:num>
  <w:num w:numId="7" w16cid:durableId="21350989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968486">
    <w:abstractNumId w:val="12"/>
  </w:num>
  <w:num w:numId="9" w16cid:durableId="656106639">
    <w:abstractNumId w:val="19"/>
  </w:num>
  <w:num w:numId="10" w16cid:durableId="72096153">
    <w:abstractNumId w:val="20"/>
  </w:num>
  <w:num w:numId="11" w16cid:durableId="167142876">
    <w:abstractNumId w:val="16"/>
  </w:num>
  <w:num w:numId="12" w16cid:durableId="1473214936">
    <w:abstractNumId w:val="29"/>
  </w:num>
  <w:num w:numId="13" w16cid:durableId="589195277">
    <w:abstractNumId w:val="30"/>
  </w:num>
  <w:num w:numId="14" w16cid:durableId="17294554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1748516">
    <w:abstractNumId w:val="27"/>
  </w:num>
  <w:num w:numId="16" w16cid:durableId="971442107">
    <w:abstractNumId w:val="18"/>
  </w:num>
  <w:num w:numId="17" w16cid:durableId="402139188">
    <w:abstractNumId w:val="42"/>
  </w:num>
  <w:num w:numId="18" w16cid:durableId="1556239670">
    <w:abstractNumId w:val="23"/>
  </w:num>
  <w:num w:numId="19" w16cid:durableId="1408722181">
    <w:abstractNumId w:val="14"/>
  </w:num>
  <w:num w:numId="20" w16cid:durableId="1859927023">
    <w:abstractNumId w:val="45"/>
  </w:num>
  <w:num w:numId="21" w16cid:durableId="844245663">
    <w:abstractNumId w:val="46"/>
  </w:num>
  <w:num w:numId="22" w16cid:durableId="792359815">
    <w:abstractNumId w:val="34"/>
  </w:num>
  <w:num w:numId="23" w16cid:durableId="1667587454">
    <w:abstractNumId w:val="44"/>
  </w:num>
  <w:num w:numId="24" w16cid:durableId="191772142">
    <w:abstractNumId w:val="21"/>
  </w:num>
  <w:num w:numId="25" w16cid:durableId="895093725">
    <w:abstractNumId w:val="25"/>
  </w:num>
  <w:num w:numId="26" w16cid:durableId="505560358">
    <w:abstractNumId w:val="22"/>
  </w:num>
  <w:num w:numId="27" w16cid:durableId="211774473">
    <w:abstractNumId w:val="17"/>
  </w:num>
  <w:num w:numId="28" w16cid:durableId="1250235797">
    <w:abstractNumId w:val="47"/>
  </w:num>
  <w:num w:numId="29" w16cid:durableId="337393964">
    <w:abstractNumId w:val="9"/>
  </w:num>
  <w:num w:numId="30" w16cid:durableId="1025525620">
    <w:abstractNumId w:val="7"/>
  </w:num>
  <w:num w:numId="31" w16cid:durableId="1654217676">
    <w:abstractNumId w:val="6"/>
  </w:num>
  <w:num w:numId="32" w16cid:durableId="524943594">
    <w:abstractNumId w:val="5"/>
  </w:num>
  <w:num w:numId="33" w16cid:durableId="363751433">
    <w:abstractNumId w:val="4"/>
  </w:num>
  <w:num w:numId="34" w16cid:durableId="81339235">
    <w:abstractNumId w:val="8"/>
  </w:num>
  <w:num w:numId="35" w16cid:durableId="1990203445">
    <w:abstractNumId w:val="3"/>
  </w:num>
  <w:num w:numId="36" w16cid:durableId="1645819441">
    <w:abstractNumId w:val="2"/>
  </w:num>
  <w:num w:numId="37" w16cid:durableId="2005357922">
    <w:abstractNumId w:val="1"/>
  </w:num>
  <w:num w:numId="38" w16cid:durableId="2087409167">
    <w:abstractNumId w:val="0"/>
  </w:num>
  <w:num w:numId="39" w16cid:durableId="831137671">
    <w:abstractNumId w:val="41"/>
  </w:num>
  <w:num w:numId="40" w16cid:durableId="1999571555">
    <w:abstractNumId w:val="47"/>
  </w:num>
  <w:num w:numId="41" w16cid:durableId="1118531261">
    <w:abstractNumId w:val="40"/>
  </w:num>
  <w:num w:numId="42" w16cid:durableId="1181697939">
    <w:abstractNumId w:val="37"/>
  </w:num>
  <w:num w:numId="43" w16cid:durableId="518545637">
    <w:abstractNumId w:val="31"/>
  </w:num>
  <w:num w:numId="44" w16cid:durableId="1775438055">
    <w:abstractNumId w:val="35"/>
  </w:num>
  <w:num w:numId="45" w16cid:durableId="1961640007">
    <w:abstractNumId w:val="26"/>
  </w:num>
  <w:num w:numId="46" w16cid:durableId="920061222">
    <w:abstractNumId w:val="10"/>
  </w:num>
  <w:num w:numId="47" w16cid:durableId="685323591">
    <w:abstractNumId w:val="38"/>
  </w:num>
  <w:num w:numId="48" w16cid:durableId="679088293">
    <w:abstractNumId w:val="24"/>
  </w:num>
  <w:num w:numId="49" w16cid:durableId="1659652971">
    <w:abstractNumId w:val="28"/>
  </w:num>
  <w:num w:numId="50" w16cid:durableId="14607586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attachedTemplate r:id="rId1"/>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160"/>
  <w:evenAndOddHeaders/>
  <w:characterSpacingControl w:val="doNotCompress"/>
  <w:hdrShapeDefaults>
    <o:shapedefaults v:ext="edit" spidmax="2050"/>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A9D"/>
    <w:rsid w:val="000100A7"/>
    <w:rsid w:val="00014E61"/>
    <w:rsid w:val="000163A9"/>
    <w:rsid w:val="0001762C"/>
    <w:rsid w:val="000202A8"/>
    <w:rsid w:val="0002084B"/>
    <w:rsid w:val="0002085F"/>
    <w:rsid w:val="0002345A"/>
    <w:rsid w:val="000249AC"/>
    <w:rsid w:val="00030170"/>
    <w:rsid w:val="00030270"/>
    <w:rsid w:val="00034099"/>
    <w:rsid w:val="000433A4"/>
    <w:rsid w:val="00047B32"/>
    <w:rsid w:val="00050C27"/>
    <w:rsid w:val="0005659C"/>
    <w:rsid w:val="00056F24"/>
    <w:rsid w:val="00063D6D"/>
    <w:rsid w:val="00064C75"/>
    <w:rsid w:val="00066B0B"/>
    <w:rsid w:val="00070E37"/>
    <w:rsid w:val="000835E8"/>
    <w:rsid w:val="00090FD8"/>
    <w:rsid w:val="0009376E"/>
    <w:rsid w:val="00093C73"/>
    <w:rsid w:val="000A0946"/>
    <w:rsid w:val="000B0640"/>
    <w:rsid w:val="000B38D1"/>
    <w:rsid w:val="000B5833"/>
    <w:rsid w:val="000C1F3D"/>
    <w:rsid w:val="000C2E52"/>
    <w:rsid w:val="000C5912"/>
    <w:rsid w:val="000D34A3"/>
    <w:rsid w:val="000D35A2"/>
    <w:rsid w:val="000D54A0"/>
    <w:rsid w:val="000D5A9D"/>
    <w:rsid w:val="000E332A"/>
    <w:rsid w:val="000E655C"/>
    <w:rsid w:val="000F0B45"/>
    <w:rsid w:val="000F2CEA"/>
    <w:rsid w:val="000F4A14"/>
    <w:rsid w:val="000F7500"/>
    <w:rsid w:val="000F7AD0"/>
    <w:rsid w:val="00103CA1"/>
    <w:rsid w:val="00104BC5"/>
    <w:rsid w:val="001063C7"/>
    <w:rsid w:val="00107606"/>
    <w:rsid w:val="00110167"/>
    <w:rsid w:val="001169F7"/>
    <w:rsid w:val="00116F04"/>
    <w:rsid w:val="00120922"/>
    <w:rsid w:val="00121D2F"/>
    <w:rsid w:val="00123302"/>
    <w:rsid w:val="0012772C"/>
    <w:rsid w:val="00133D99"/>
    <w:rsid w:val="00147592"/>
    <w:rsid w:val="00153708"/>
    <w:rsid w:val="0015535D"/>
    <w:rsid w:val="0015633C"/>
    <w:rsid w:val="001568EF"/>
    <w:rsid w:val="001572AD"/>
    <w:rsid w:val="001576DB"/>
    <w:rsid w:val="00160CDB"/>
    <w:rsid w:val="00163BEF"/>
    <w:rsid w:val="0016463B"/>
    <w:rsid w:val="001707FD"/>
    <w:rsid w:val="001770B6"/>
    <w:rsid w:val="0018240B"/>
    <w:rsid w:val="00183633"/>
    <w:rsid w:val="00184E6B"/>
    <w:rsid w:val="00187B9C"/>
    <w:rsid w:val="001952D1"/>
    <w:rsid w:val="001A148E"/>
    <w:rsid w:val="001A6981"/>
    <w:rsid w:val="001A7A85"/>
    <w:rsid w:val="001B1A7D"/>
    <w:rsid w:val="001B2310"/>
    <w:rsid w:val="001B7138"/>
    <w:rsid w:val="001B79A6"/>
    <w:rsid w:val="001C09DA"/>
    <w:rsid w:val="001C0BE4"/>
    <w:rsid w:val="001D5A30"/>
    <w:rsid w:val="001E1CBE"/>
    <w:rsid w:val="001E668B"/>
    <w:rsid w:val="001E78FF"/>
    <w:rsid w:val="001E7A64"/>
    <w:rsid w:val="001F47E4"/>
    <w:rsid w:val="001F574D"/>
    <w:rsid w:val="00203620"/>
    <w:rsid w:val="00204C2A"/>
    <w:rsid w:val="002113D6"/>
    <w:rsid w:val="002130A5"/>
    <w:rsid w:val="002148EF"/>
    <w:rsid w:val="002158A7"/>
    <w:rsid w:val="00222B67"/>
    <w:rsid w:val="00227163"/>
    <w:rsid w:val="002335D5"/>
    <w:rsid w:val="00237B08"/>
    <w:rsid w:val="002425EF"/>
    <w:rsid w:val="0025124C"/>
    <w:rsid w:val="00251266"/>
    <w:rsid w:val="00251FEE"/>
    <w:rsid w:val="00254844"/>
    <w:rsid w:val="00256C71"/>
    <w:rsid w:val="00262F8F"/>
    <w:rsid w:val="0026731F"/>
    <w:rsid w:val="00267676"/>
    <w:rsid w:val="00275F32"/>
    <w:rsid w:val="00286419"/>
    <w:rsid w:val="002910B4"/>
    <w:rsid w:val="00293061"/>
    <w:rsid w:val="0029410F"/>
    <w:rsid w:val="002953F2"/>
    <w:rsid w:val="002977EE"/>
    <w:rsid w:val="002A0492"/>
    <w:rsid w:val="002A4530"/>
    <w:rsid w:val="002A7F4B"/>
    <w:rsid w:val="002B1AEF"/>
    <w:rsid w:val="002B5584"/>
    <w:rsid w:val="002C219B"/>
    <w:rsid w:val="002C2E97"/>
    <w:rsid w:val="002C751E"/>
    <w:rsid w:val="002C7DF4"/>
    <w:rsid w:val="002D0032"/>
    <w:rsid w:val="002D3AD3"/>
    <w:rsid w:val="002D3EE3"/>
    <w:rsid w:val="002D4754"/>
    <w:rsid w:val="002D7735"/>
    <w:rsid w:val="002F2A0B"/>
    <w:rsid w:val="002F59D6"/>
    <w:rsid w:val="00303898"/>
    <w:rsid w:val="00304833"/>
    <w:rsid w:val="003121EA"/>
    <w:rsid w:val="00314651"/>
    <w:rsid w:val="00322D71"/>
    <w:rsid w:val="00334814"/>
    <w:rsid w:val="0034074D"/>
    <w:rsid w:val="00353B95"/>
    <w:rsid w:val="0035604B"/>
    <w:rsid w:val="00362C85"/>
    <w:rsid w:val="003667A0"/>
    <w:rsid w:val="00370F48"/>
    <w:rsid w:val="00372CA3"/>
    <w:rsid w:val="00375085"/>
    <w:rsid w:val="00376590"/>
    <w:rsid w:val="00380942"/>
    <w:rsid w:val="00384F68"/>
    <w:rsid w:val="00386A66"/>
    <w:rsid w:val="00393DA7"/>
    <w:rsid w:val="00394510"/>
    <w:rsid w:val="00394788"/>
    <w:rsid w:val="003967FE"/>
    <w:rsid w:val="003A3615"/>
    <w:rsid w:val="003A362B"/>
    <w:rsid w:val="003B43DE"/>
    <w:rsid w:val="003B47F7"/>
    <w:rsid w:val="003C2BF7"/>
    <w:rsid w:val="003C4D3C"/>
    <w:rsid w:val="003C6875"/>
    <w:rsid w:val="003D2332"/>
    <w:rsid w:val="003D5923"/>
    <w:rsid w:val="003E016D"/>
    <w:rsid w:val="003E0181"/>
    <w:rsid w:val="003E2C11"/>
    <w:rsid w:val="003E2F5F"/>
    <w:rsid w:val="003E3565"/>
    <w:rsid w:val="003F4643"/>
    <w:rsid w:val="004120A4"/>
    <w:rsid w:val="0041647B"/>
    <w:rsid w:val="0041701B"/>
    <w:rsid w:val="004202F8"/>
    <w:rsid w:val="00421804"/>
    <w:rsid w:val="00421F5C"/>
    <w:rsid w:val="00422720"/>
    <w:rsid w:val="0043001F"/>
    <w:rsid w:val="00433348"/>
    <w:rsid w:val="0043387B"/>
    <w:rsid w:val="00434E67"/>
    <w:rsid w:val="00435ECE"/>
    <w:rsid w:val="00441E8D"/>
    <w:rsid w:val="0044383E"/>
    <w:rsid w:val="004530F1"/>
    <w:rsid w:val="004535E8"/>
    <w:rsid w:val="0045493D"/>
    <w:rsid w:val="00460B82"/>
    <w:rsid w:val="00464A8C"/>
    <w:rsid w:val="00472302"/>
    <w:rsid w:val="00475212"/>
    <w:rsid w:val="004816C6"/>
    <w:rsid w:val="004872C1"/>
    <w:rsid w:val="00487DCB"/>
    <w:rsid w:val="0049287C"/>
    <w:rsid w:val="00495514"/>
    <w:rsid w:val="004A5341"/>
    <w:rsid w:val="004A6F1A"/>
    <w:rsid w:val="004B1B9B"/>
    <w:rsid w:val="004B39A1"/>
    <w:rsid w:val="004B4503"/>
    <w:rsid w:val="004C06D5"/>
    <w:rsid w:val="004C1538"/>
    <w:rsid w:val="004C16D0"/>
    <w:rsid w:val="004C4D9D"/>
    <w:rsid w:val="004C4DE5"/>
    <w:rsid w:val="004C5FC2"/>
    <w:rsid w:val="004C61AD"/>
    <w:rsid w:val="004D0B67"/>
    <w:rsid w:val="004D3664"/>
    <w:rsid w:val="004D42D8"/>
    <w:rsid w:val="004D43E8"/>
    <w:rsid w:val="004E545F"/>
    <w:rsid w:val="004E6484"/>
    <w:rsid w:val="004E657B"/>
    <w:rsid w:val="004F01C3"/>
    <w:rsid w:val="004F1085"/>
    <w:rsid w:val="004F13B7"/>
    <w:rsid w:val="004F619A"/>
    <w:rsid w:val="004F7CCF"/>
    <w:rsid w:val="004F7CEF"/>
    <w:rsid w:val="00504D28"/>
    <w:rsid w:val="00506DB9"/>
    <w:rsid w:val="005115D3"/>
    <w:rsid w:val="00511836"/>
    <w:rsid w:val="005152B8"/>
    <w:rsid w:val="005301AD"/>
    <w:rsid w:val="005335F1"/>
    <w:rsid w:val="005356E3"/>
    <w:rsid w:val="00535963"/>
    <w:rsid w:val="00535CAC"/>
    <w:rsid w:val="00540347"/>
    <w:rsid w:val="00540423"/>
    <w:rsid w:val="0054338C"/>
    <w:rsid w:val="00543A79"/>
    <w:rsid w:val="00544893"/>
    <w:rsid w:val="00554CBC"/>
    <w:rsid w:val="00557A4A"/>
    <w:rsid w:val="005622AC"/>
    <w:rsid w:val="0056267A"/>
    <w:rsid w:val="005909F4"/>
    <w:rsid w:val="005956F0"/>
    <w:rsid w:val="00595D80"/>
    <w:rsid w:val="005A3A1B"/>
    <w:rsid w:val="005A4D58"/>
    <w:rsid w:val="005A6842"/>
    <w:rsid w:val="005A69A9"/>
    <w:rsid w:val="005B29F2"/>
    <w:rsid w:val="005B42B9"/>
    <w:rsid w:val="005B4E55"/>
    <w:rsid w:val="005B69B3"/>
    <w:rsid w:val="005C05FC"/>
    <w:rsid w:val="005C0F98"/>
    <w:rsid w:val="005C0FF6"/>
    <w:rsid w:val="005C269C"/>
    <w:rsid w:val="005C650A"/>
    <w:rsid w:val="005C6C9D"/>
    <w:rsid w:val="005C6F72"/>
    <w:rsid w:val="005D2091"/>
    <w:rsid w:val="005D24AC"/>
    <w:rsid w:val="005E1C85"/>
    <w:rsid w:val="005E631C"/>
    <w:rsid w:val="005E7D95"/>
    <w:rsid w:val="005F0B67"/>
    <w:rsid w:val="005F4618"/>
    <w:rsid w:val="005F471E"/>
    <w:rsid w:val="005F5811"/>
    <w:rsid w:val="005F7DBB"/>
    <w:rsid w:val="00602B9D"/>
    <w:rsid w:val="0061020F"/>
    <w:rsid w:val="00612978"/>
    <w:rsid w:val="00615806"/>
    <w:rsid w:val="00620964"/>
    <w:rsid w:val="006234E1"/>
    <w:rsid w:val="00624208"/>
    <w:rsid w:val="0063119A"/>
    <w:rsid w:val="0063571C"/>
    <w:rsid w:val="00640970"/>
    <w:rsid w:val="006419CA"/>
    <w:rsid w:val="00645DC8"/>
    <w:rsid w:val="0065560A"/>
    <w:rsid w:val="00664635"/>
    <w:rsid w:val="006671B7"/>
    <w:rsid w:val="00670706"/>
    <w:rsid w:val="00671C1C"/>
    <w:rsid w:val="00682532"/>
    <w:rsid w:val="00682F0B"/>
    <w:rsid w:val="00683755"/>
    <w:rsid w:val="006854BF"/>
    <w:rsid w:val="00685927"/>
    <w:rsid w:val="00694682"/>
    <w:rsid w:val="00694D0A"/>
    <w:rsid w:val="006974D4"/>
    <w:rsid w:val="00697DDD"/>
    <w:rsid w:val="006A510F"/>
    <w:rsid w:val="006B561D"/>
    <w:rsid w:val="006B5B96"/>
    <w:rsid w:val="006B74D2"/>
    <w:rsid w:val="006C12B1"/>
    <w:rsid w:val="006C5BE8"/>
    <w:rsid w:val="006C7E15"/>
    <w:rsid w:val="006D00AD"/>
    <w:rsid w:val="006D3455"/>
    <w:rsid w:val="006E0C7D"/>
    <w:rsid w:val="006E5A64"/>
    <w:rsid w:val="006E6060"/>
    <w:rsid w:val="00703D70"/>
    <w:rsid w:val="00707A5C"/>
    <w:rsid w:val="0071453C"/>
    <w:rsid w:val="00716F21"/>
    <w:rsid w:val="00717538"/>
    <w:rsid w:val="00724B20"/>
    <w:rsid w:val="00731EA9"/>
    <w:rsid w:val="00732C68"/>
    <w:rsid w:val="00732FC9"/>
    <w:rsid w:val="00737523"/>
    <w:rsid w:val="0074495C"/>
    <w:rsid w:val="00747F42"/>
    <w:rsid w:val="0075022D"/>
    <w:rsid w:val="007509BC"/>
    <w:rsid w:val="0076638C"/>
    <w:rsid w:val="00777F88"/>
    <w:rsid w:val="007850FA"/>
    <w:rsid w:val="007879D2"/>
    <w:rsid w:val="007902CE"/>
    <w:rsid w:val="0079069D"/>
    <w:rsid w:val="007A120B"/>
    <w:rsid w:val="007A37F9"/>
    <w:rsid w:val="007A4399"/>
    <w:rsid w:val="007A51CD"/>
    <w:rsid w:val="007A5911"/>
    <w:rsid w:val="007B4546"/>
    <w:rsid w:val="007B6056"/>
    <w:rsid w:val="007B78E0"/>
    <w:rsid w:val="007C2C6F"/>
    <w:rsid w:val="007C3E7B"/>
    <w:rsid w:val="007E0F4A"/>
    <w:rsid w:val="007E2013"/>
    <w:rsid w:val="007E5D21"/>
    <w:rsid w:val="007F1191"/>
    <w:rsid w:val="0080019C"/>
    <w:rsid w:val="008008DD"/>
    <w:rsid w:val="00802077"/>
    <w:rsid w:val="0082124B"/>
    <w:rsid w:val="00822107"/>
    <w:rsid w:val="008226D4"/>
    <w:rsid w:val="008250FE"/>
    <w:rsid w:val="00831BDE"/>
    <w:rsid w:val="008352DB"/>
    <w:rsid w:val="00854962"/>
    <w:rsid w:val="00866807"/>
    <w:rsid w:val="008672EB"/>
    <w:rsid w:val="00867EF2"/>
    <w:rsid w:val="008713CC"/>
    <w:rsid w:val="0087395E"/>
    <w:rsid w:val="00876D2F"/>
    <w:rsid w:val="00880A44"/>
    <w:rsid w:val="00891067"/>
    <w:rsid w:val="008A405A"/>
    <w:rsid w:val="008C0401"/>
    <w:rsid w:val="008C2BF8"/>
    <w:rsid w:val="008D0874"/>
    <w:rsid w:val="008D37B6"/>
    <w:rsid w:val="008E4F1E"/>
    <w:rsid w:val="00901E82"/>
    <w:rsid w:val="00902C46"/>
    <w:rsid w:val="0090520A"/>
    <w:rsid w:val="00914649"/>
    <w:rsid w:val="0091759E"/>
    <w:rsid w:val="00920880"/>
    <w:rsid w:val="00920FFF"/>
    <w:rsid w:val="00921240"/>
    <w:rsid w:val="009220F9"/>
    <w:rsid w:val="0093079E"/>
    <w:rsid w:val="00930DA0"/>
    <w:rsid w:val="009336DE"/>
    <w:rsid w:val="00935009"/>
    <w:rsid w:val="009357DF"/>
    <w:rsid w:val="00936BC4"/>
    <w:rsid w:val="00937722"/>
    <w:rsid w:val="00940218"/>
    <w:rsid w:val="00940D51"/>
    <w:rsid w:val="00940FA8"/>
    <w:rsid w:val="00947809"/>
    <w:rsid w:val="0095143F"/>
    <w:rsid w:val="009528A9"/>
    <w:rsid w:val="00955412"/>
    <w:rsid w:val="00955694"/>
    <w:rsid w:val="009562D8"/>
    <w:rsid w:val="00962B7D"/>
    <w:rsid w:val="009641D1"/>
    <w:rsid w:val="00964704"/>
    <w:rsid w:val="00964B4D"/>
    <w:rsid w:val="00974E27"/>
    <w:rsid w:val="009750C8"/>
    <w:rsid w:val="00977C9F"/>
    <w:rsid w:val="00984351"/>
    <w:rsid w:val="00985AEE"/>
    <w:rsid w:val="009A6661"/>
    <w:rsid w:val="009B2C75"/>
    <w:rsid w:val="009B33CA"/>
    <w:rsid w:val="009B6FDC"/>
    <w:rsid w:val="009B6FFD"/>
    <w:rsid w:val="009C00E4"/>
    <w:rsid w:val="009C5892"/>
    <w:rsid w:val="009C6388"/>
    <w:rsid w:val="009D0B5E"/>
    <w:rsid w:val="009D0EF4"/>
    <w:rsid w:val="009D1E2E"/>
    <w:rsid w:val="009D2533"/>
    <w:rsid w:val="009D586E"/>
    <w:rsid w:val="009E2997"/>
    <w:rsid w:val="009F15D7"/>
    <w:rsid w:val="009F3262"/>
    <w:rsid w:val="009F7976"/>
    <w:rsid w:val="00A00225"/>
    <w:rsid w:val="00A0211B"/>
    <w:rsid w:val="00A16DF7"/>
    <w:rsid w:val="00A21B8D"/>
    <w:rsid w:val="00A259F1"/>
    <w:rsid w:val="00A25F99"/>
    <w:rsid w:val="00A2611B"/>
    <w:rsid w:val="00A320BA"/>
    <w:rsid w:val="00A33023"/>
    <w:rsid w:val="00A37EF6"/>
    <w:rsid w:val="00A424A1"/>
    <w:rsid w:val="00A44FFB"/>
    <w:rsid w:val="00A504E5"/>
    <w:rsid w:val="00A50E6A"/>
    <w:rsid w:val="00A55207"/>
    <w:rsid w:val="00A631C3"/>
    <w:rsid w:val="00A63771"/>
    <w:rsid w:val="00A71F02"/>
    <w:rsid w:val="00A747D0"/>
    <w:rsid w:val="00A74915"/>
    <w:rsid w:val="00A756C0"/>
    <w:rsid w:val="00A76742"/>
    <w:rsid w:val="00A773E8"/>
    <w:rsid w:val="00A775AC"/>
    <w:rsid w:val="00A80206"/>
    <w:rsid w:val="00A92C4D"/>
    <w:rsid w:val="00A93B37"/>
    <w:rsid w:val="00A94FA9"/>
    <w:rsid w:val="00A97608"/>
    <w:rsid w:val="00AB6A76"/>
    <w:rsid w:val="00AD0853"/>
    <w:rsid w:val="00AD4605"/>
    <w:rsid w:val="00AD71CC"/>
    <w:rsid w:val="00AF1082"/>
    <w:rsid w:val="00AF2903"/>
    <w:rsid w:val="00AF46B8"/>
    <w:rsid w:val="00AF6919"/>
    <w:rsid w:val="00AF71EB"/>
    <w:rsid w:val="00B01DE4"/>
    <w:rsid w:val="00B07083"/>
    <w:rsid w:val="00B1073C"/>
    <w:rsid w:val="00B1203B"/>
    <w:rsid w:val="00B13C12"/>
    <w:rsid w:val="00B14482"/>
    <w:rsid w:val="00B152A8"/>
    <w:rsid w:val="00B15A2B"/>
    <w:rsid w:val="00B15AEC"/>
    <w:rsid w:val="00B21E57"/>
    <w:rsid w:val="00B22E26"/>
    <w:rsid w:val="00B26281"/>
    <w:rsid w:val="00B26CC5"/>
    <w:rsid w:val="00B32C36"/>
    <w:rsid w:val="00B333BB"/>
    <w:rsid w:val="00B33677"/>
    <w:rsid w:val="00B33FB3"/>
    <w:rsid w:val="00B4001C"/>
    <w:rsid w:val="00B40542"/>
    <w:rsid w:val="00B47884"/>
    <w:rsid w:val="00B51574"/>
    <w:rsid w:val="00B53F6A"/>
    <w:rsid w:val="00B5630A"/>
    <w:rsid w:val="00B63D70"/>
    <w:rsid w:val="00B717E6"/>
    <w:rsid w:val="00B81886"/>
    <w:rsid w:val="00B872B8"/>
    <w:rsid w:val="00B91501"/>
    <w:rsid w:val="00B91CCE"/>
    <w:rsid w:val="00B97531"/>
    <w:rsid w:val="00BB14E7"/>
    <w:rsid w:val="00BC13B8"/>
    <w:rsid w:val="00BC2F16"/>
    <w:rsid w:val="00BC4D92"/>
    <w:rsid w:val="00BC772D"/>
    <w:rsid w:val="00BD0579"/>
    <w:rsid w:val="00BE137F"/>
    <w:rsid w:val="00BE6AA2"/>
    <w:rsid w:val="00BF1895"/>
    <w:rsid w:val="00BF4596"/>
    <w:rsid w:val="00BF6670"/>
    <w:rsid w:val="00BF69B7"/>
    <w:rsid w:val="00BF723C"/>
    <w:rsid w:val="00C00001"/>
    <w:rsid w:val="00C0094C"/>
    <w:rsid w:val="00C032B2"/>
    <w:rsid w:val="00C03D56"/>
    <w:rsid w:val="00C06ED8"/>
    <w:rsid w:val="00C1275E"/>
    <w:rsid w:val="00C12E65"/>
    <w:rsid w:val="00C17168"/>
    <w:rsid w:val="00C25241"/>
    <w:rsid w:val="00C40694"/>
    <w:rsid w:val="00C517A3"/>
    <w:rsid w:val="00C53FED"/>
    <w:rsid w:val="00C62FCE"/>
    <w:rsid w:val="00C74AEB"/>
    <w:rsid w:val="00C77C39"/>
    <w:rsid w:val="00C83BDE"/>
    <w:rsid w:val="00C83D8C"/>
    <w:rsid w:val="00C9018A"/>
    <w:rsid w:val="00C9327C"/>
    <w:rsid w:val="00C947A2"/>
    <w:rsid w:val="00C9600F"/>
    <w:rsid w:val="00C965BF"/>
    <w:rsid w:val="00C971BF"/>
    <w:rsid w:val="00CA01E1"/>
    <w:rsid w:val="00CA64A6"/>
    <w:rsid w:val="00CA6ADD"/>
    <w:rsid w:val="00CB0790"/>
    <w:rsid w:val="00CC53FA"/>
    <w:rsid w:val="00CC75D7"/>
    <w:rsid w:val="00CD0C64"/>
    <w:rsid w:val="00CD586C"/>
    <w:rsid w:val="00CD6F35"/>
    <w:rsid w:val="00CE1F34"/>
    <w:rsid w:val="00CE665F"/>
    <w:rsid w:val="00CF31C3"/>
    <w:rsid w:val="00CF3FC4"/>
    <w:rsid w:val="00D0446B"/>
    <w:rsid w:val="00D04AD0"/>
    <w:rsid w:val="00D14EFE"/>
    <w:rsid w:val="00D14F34"/>
    <w:rsid w:val="00D15B81"/>
    <w:rsid w:val="00D166C4"/>
    <w:rsid w:val="00D17735"/>
    <w:rsid w:val="00D21B2E"/>
    <w:rsid w:val="00D23AB5"/>
    <w:rsid w:val="00D256F7"/>
    <w:rsid w:val="00D33DB5"/>
    <w:rsid w:val="00D35830"/>
    <w:rsid w:val="00D35BBC"/>
    <w:rsid w:val="00D415EC"/>
    <w:rsid w:val="00D44C26"/>
    <w:rsid w:val="00D45D2C"/>
    <w:rsid w:val="00D66290"/>
    <w:rsid w:val="00D730EB"/>
    <w:rsid w:val="00D73B65"/>
    <w:rsid w:val="00D75219"/>
    <w:rsid w:val="00D75E76"/>
    <w:rsid w:val="00D80D4A"/>
    <w:rsid w:val="00D817E6"/>
    <w:rsid w:val="00D83C2C"/>
    <w:rsid w:val="00D9149F"/>
    <w:rsid w:val="00D94CE5"/>
    <w:rsid w:val="00D95416"/>
    <w:rsid w:val="00D95966"/>
    <w:rsid w:val="00DA08BE"/>
    <w:rsid w:val="00DA1254"/>
    <w:rsid w:val="00DA30CF"/>
    <w:rsid w:val="00DA6921"/>
    <w:rsid w:val="00DB10F7"/>
    <w:rsid w:val="00DB2131"/>
    <w:rsid w:val="00DB5A8F"/>
    <w:rsid w:val="00DB6A8B"/>
    <w:rsid w:val="00DC2219"/>
    <w:rsid w:val="00DC7AC3"/>
    <w:rsid w:val="00DD0AE7"/>
    <w:rsid w:val="00DD670D"/>
    <w:rsid w:val="00DE347D"/>
    <w:rsid w:val="00DE589A"/>
    <w:rsid w:val="00DF4B35"/>
    <w:rsid w:val="00DF632D"/>
    <w:rsid w:val="00DF7707"/>
    <w:rsid w:val="00E0690B"/>
    <w:rsid w:val="00E21999"/>
    <w:rsid w:val="00E222C6"/>
    <w:rsid w:val="00E23F75"/>
    <w:rsid w:val="00E27CBD"/>
    <w:rsid w:val="00E33BC3"/>
    <w:rsid w:val="00E4308C"/>
    <w:rsid w:val="00E50B26"/>
    <w:rsid w:val="00E519D3"/>
    <w:rsid w:val="00E525DE"/>
    <w:rsid w:val="00E57D4E"/>
    <w:rsid w:val="00E60854"/>
    <w:rsid w:val="00E631A3"/>
    <w:rsid w:val="00E65954"/>
    <w:rsid w:val="00E663DF"/>
    <w:rsid w:val="00E77F1C"/>
    <w:rsid w:val="00E80678"/>
    <w:rsid w:val="00E92649"/>
    <w:rsid w:val="00E93D01"/>
    <w:rsid w:val="00E95550"/>
    <w:rsid w:val="00EA2CCE"/>
    <w:rsid w:val="00EA6308"/>
    <w:rsid w:val="00EB07F2"/>
    <w:rsid w:val="00EB4835"/>
    <w:rsid w:val="00EB5C72"/>
    <w:rsid w:val="00EC2419"/>
    <w:rsid w:val="00ED024C"/>
    <w:rsid w:val="00ED0456"/>
    <w:rsid w:val="00ED326B"/>
    <w:rsid w:val="00ED3955"/>
    <w:rsid w:val="00EE119B"/>
    <w:rsid w:val="00EE248B"/>
    <w:rsid w:val="00EE2A33"/>
    <w:rsid w:val="00EE33FA"/>
    <w:rsid w:val="00EE5D8C"/>
    <w:rsid w:val="00EE7338"/>
    <w:rsid w:val="00EF509F"/>
    <w:rsid w:val="00EF586F"/>
    <w:rsid w:val="00EF6684"/>
    <w:rsid w:val="00F00DCE"/>
    <w:rsid w:val="00F011AF"/>
    <w:rsid w:val="00F12687"/>
    <w:rsid w:val="00F14A46"/>
    <w:rsid w:val="00F24CF0"/>
    <w:rsid w:val="00F2577E"/>
    <w:rsid w:val="00F513CA"/>
    <w:rsid w:val="00F55C07"/>
    <w:rsid w:val="00F577DC"/>
    <w:rsid w:val="00F61650"/>
    <w:rsid w:val="00F77366"/>
    <w:rsid w:val="00F80EF5"/>
    <w:rsid w:val="00F8336F"/>
    <w:rsid w:val="00F85D9B"/>
    <w:rsid w:val="00F901C1"/>
    <w:rsid w:val="00F94AB3"/>
    <w:rsid w:val="00FB0784"/>
    <w:rsid w:val="00FB0EA1"/>
    <w:rsid w:val="00FB5F67"/>
    <w:rsid w:val="00FB68BE"/>
    <w:rsid w:val="00FC4C98"/>
    <w:rsid w:val="00FC7743"/>
    <w:rsid w:val="00FE3648"/>
    <w:rsid w:val="00FF5340"/>
    <w:rsid w:val="00FF5846"/>
    <w:rsid w:val="00FF732D"/>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39233"/>
  <w15:chartTrackingRefBased/>
  <w15:docId w15:val="{4D17FC2E-2578-4D1E-AC9D-03C71E7B7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38D1"/>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43001F"/>
    <w:pPr>
      <w:spacing w:before="0"/>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nhideWhenUsed/>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Heading7"/>
    <w:next w:val="Normal"/>
    <w:link w:val="Heading6Char"/>
    <w:unhideWhenUsed/>
    <w:rsid w:val="004D43E8"/>
    <w:pPr>
      <w:outlineLvl w:val="5"/>
    </w:pPr>
  </w:style>
  <w:style w:type="paragraph" w:styleId="Heading7">
    <w:name w:val="heading 7"/>
    <w:basedOn w:val="TOC1"/>
    <w:next w:val="Normal"/>
    <w:link w:val="Heading7Char"/>
    <w:unhideWhenUsed/>
    <w:rsid w:val="004D43E8"/>
    <w:pPr>
      <w:outlineLvl w:val="6"/>
    </w:pPr>
    <w:rPr>
      <w:szCs w:val="17"/>
    </w:rPr>
  </w:style>
  <w:style w:type="paragraph" w:styleId="Heading8">
    <w:name w:val="heading 8"/>
    <w:basedOn w:val="Normal"/>
    <w:next w:val="Normal"/>
    <w:link w:val="Heading8Char"/>
    <w:unhideWhenUsed/>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77F1C"/>
    <w:pPr>
      <w:spacing w:after="0"/>
    </w:pPr>
  </w:style>
  <w:style w:type="character" w:customStyle="1" w:styleId="Heading1Char">
    <w:name w:val="Heading 1 Char"/>
    <w:link w:val="Heading1"/>
    <w:uiPriority w:val="9"/>
    <w:rsid w:val="0043001F"/>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rsid w:val="0016463B"/>
    <w:rPr>
      <w:rFonts w:ascii="Times New Roman" w:eastAsia="Times New Roman" w:hAnsi="Times New Roman"/>
      <w:b/>
      <w:smallCaps/>
      <w:sz w:val="17"/>
      <w:lang w:eastAsia="en-US"/>
    </w:rPr>
  </w:style>
  <w:style w:type="character" w:customStyle="1" w:styleId="Heading6Char">
    <w:name w:val="Heading 6 Char"/>
    <w:link w:val="Heading6"/>
    <w:rsid w:val="004D43E8"/>
    <w:rPr>
      <w:rFonts w:ascii="Times New Roman" w:eastAsia="Times New Roman" w:hAnsi="Times New Roman"/>
      <w:noProof/>
      <w:color w:val="000000"/>
      <w:sz w:val="17"/>
      <w:szCs w:val="17"/>
    </w:rPr>
  </w:style>
  <w:style w:type="character" w:customStyle="1" w:styleId="Heading7Char">
    <w:name w:val="Heading 7 Char"/>
    <w:link w:val="Heading7"/>
    <w:rsid w:val="004D43E8"/>
    <w:rPr>
      <w:rFonts w:ascii="Times New Roman" w:eastAsia="Times New Roman" w:hAnsi="Times New Roman"/>
      <w:noProof/>
      <w:color w:val="000000"/>
      <w:sz w:val="17"/>
      <w:szCs w:val="17"/>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rsid w:val="004872C1"/>
    <w:rPr>
      <w:b/>
      <w:bCs/>
    </w:rPr>
  </w:style>
  <w:style w:type="character" w:styleId="Emphasis">
    <w:name w:val="Emphasis"/>
    <w:uiPriority w:val="20"/>
    <w:rsid w:val="004872C1"/>
    <w:rPr>
      <w:b/>
      <w:bCs/>
      <w:i/>
      <w:iCs/>
      <w:spacing w:val="10"/>
      <w:bdr w:val="none" w:sz="0" w:space="0" w:color="auto"/>
      <w:shd w:val="clear" w:color="auto" w:fill="auto"/>
    </w:rPr>
  </w:style>
  <w:style w:type="paragraph" w:styleId="ListParagraph">
    <w:name w:val="List Paragraph"/>
    <w:basedOn w:val="Normal"/>
    <w:link w:val="ListParagraphChar"/>
    <w:uiPriority w:val="8"/>
    <w:qFormat/>
    <w:rsid w:val="004872C1"/>
    <w:pPr>
      <w:ind w:left="720"/>
      <w:contextualSpacing/>
    </w:pPr>
  </w:style>
  <w:style w:type="paragraph" w:styleId="Quote">
    <w:name w:val="Quote"/>
    <w:basedOn w:val="Normal"/>
    <w:next w:val="Normal"/>
    <w:link w:val="QuoteChar"/>
    <w:uiPriority w:val="29"/>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rsid w:val="004872C1"/>
    <w:rPr>
      <w:i/>
      <w:iCs/>
    </w:rPr>
  </w:style>
  <w:style w:type="character" w:styleId="IntenseEmphasis">
    <w:name w:val="Intense Emphasis"/>
    <w:uiPriority w:val="21"/>
    <w:rsid w:val="004872C1"/>
    <w:rPr>
      <w:b/>
      <w:bCs/>
    </w:rPr>
  </w:style>
  <w:style w:type="character" w:styleId="SubtleReference">
    <w:name w:val="Subtle Reference"/>
    <w:uiPriority w:val="31"/>
    <w:rsid w:val="004872C1"/>
    <w:rPr>
      <w:smallCaps/>
    </w:rPr>
  </w:style>
  <w:style w:type="character" w:styleId="IntenseReference">
    <w:name w:val="Intense Reference"/>
    <w:uiPriority w:val="32"/>
    <w:rsid w:val="004872C1"/>
    <w:rPr>
      <w:smallCaps/>
      <w:spacing w:val="5"/>
      <w:u w:val="single"/>
    </w:rPr>
  </w:style>
  <w:style w:type="character" w:styleId="BookTitle">
    <w:name w:val="Book Title"/>
    <w:uiPriority w:val="33"/>
    <w:rsid w:val="004872C1"/>
    <w:rPr>
      <w:i/>
      <w:iCs/>
      <w:smallCaps/>
      <w:spacing w:val="5"/>
    </w:rPr>
  </w:style>
  <w:style w:type="paragraph" w:styleId="TOCHeading">
    <w:name w:val="TOC Heading"/>
    <w:basedOn w:val="Heading5"/>
    <w:next w:val="Normal"/>
    <w:uiPriority w:val="39"/>
    <w:unhideWhenUsed/>
    <w:qFormat/>
    <w:rsid w:val="00CA64A6"/>
    <w:rPr>
      <w:noProof/>
      <w:szCs w:val="17"/>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next w:val="GG-body"/>
    <w:autoRedefine/>
    <w:uiPriority w:val="39"/>
    <w:qFormat/>
    <w:rsid w:val="00B81886"/>
    <w:pPr>
      <w:keepLines/>
      <w:tabs>
        <w:tab w:val="right" w:leader="dot" w:pos="4550"/>
      </w:tabs>
      <w:autoSpaceDE w:val="0"/>
      <w:autoSpaceDN w:val="0"/>
      <w:adjustRightInd w:val="0"/>
      <w:spacing w:before="80" w:line="170" w:lineRule="exact"/>
      <w:ind w:hanging="142"/>
    </w:pPr>
    <w:rPr>
      <w:rFonts w:ascii="Times New Roman" w:eastAsia="Times New Roman" w:hAnsi="Times New Roman"/>
      <w:b/>
      <w:smallCaps/>
      <w:noProof/>
      <w:color w:val="000000"/>
      <w:sz w:val="17"/>
      <w:szCs w:val="30"/>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39"/>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rsid w:val="00685927"/>
    <w:pPr>
      <w:numPr>
        <w:numId w:val="40"/>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41"/>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paragraph" w:styleId="TOAHeading">
    <w:name w:val="toa heading"/>
    <w:basedOn w:val="Normal"/>
    <w:next w:val="Normal"/>
    <w:uiPriority w:val="99"/>
    <w:unhideWhenUsed/>
    <w:rsid w:val="000B38D1"/>
    <w:pPr>
      <w:spacing w:before="120"/>
    </w:pPr>
    <w:rPr>
      <w:rFonts w:asciiTheme="majorHAnsi" w:eastAsiaTheme="majorEastAsia" w:hAnsiTheme="majorHAnsi" w:cstheme="majorBidi"/>
      <w:b/>
      <w:bCs/>
      <w:sz w:val="24"/>
      <w:szCs w:val="24"/>
    </w:rPr>
  </w:style>
  <w:style w:type="paragraph" w:customStyle="1" w:styleId="RegTitle">
    <w:name w:val="Reg Title"/>
    <w:basedOn w:val="Normal"/>
    <w:qFormat/>
    <w:rsid w:val="00C9600F"/>
    <w:pPr>
      <w:keepLines/>
      <w:autoSpaceDE w:val="0"/>
      <w:autoSpaceDN w:val="0"/>
      <w:adjustRightInd w:val="0"/>
      <w:spacing w:before="80" w:after="240" w:line="240" w:lineRule="auto"/>
      <w:jc w:val="left"/>
    </w:pPr>
    <w:rPr>
      <w:b/>
      <w:bCs/>
      <w:color w:val="000000"/>
      <w:sz w:val="36"/>
      <w:szCs w:val="36"/>
      <w:lang w:eastAsia="en-AU"/>
    </w:rPr>
  </w:style>
  <w:style w:type="table" w:styleId="TableGrid">
    <w:name w:val="Table Grid"/>
    <w:basedOn w:val="TableNormal"/>
    <w:uiPriority w:val="59"/>
    <w:rsid w:val="009220F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63D7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63D7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63D7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63D7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63D7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63D7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63D7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63D7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0">
    <w:name w:val="RegSpace"/>
    <w:next w:val="GG-body"/>
    <w:qFormat/>
    <w:rsid w:val="00B63D70"/>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B63D7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63D7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B63D70"/>
    <w:rPr>
      <w:rFonts w:eastAsia="Times New Roman"/>
      <w:szCs w:val="20"/>
    </w:rPr>
  </w:style>
  <w:style w:type="paragraph" w:styleId="ListNumber2">
    <w:name w:val="List Number 2"/>
    <w:basedOn w:val="Normal"/>
    <w:rsid w:val="00B63D70"/>
    <w:rPr>
      <w:rFonts w:eastAsia="Times New Roman"/>
      <w:szCs w:val="20"/>
    </w:rPr>
  </w:style>
  <w:style w:type="paragraph" w:styleId="ListNumber3">
    <w:name w:val="List Number 3"/>
    <w:basedOn w:val="Normal"/>
    <w:rsid w:val="00B63D70"/>
    <w:pPr>
      <w:tabs>
        <w:tab w:val="num" w:pos="1080"/>
      </w:tabs>
    </w:pPr>
    <w:rPr>
      <w:rFonts w:eastAsia="Times New Roman"/>
      <w:szCs w:val="20"/>
    </w:rPr>
  </w:style>
  <w:style w:type="paragraph" w:styleId="ListNumber4">
    <w:name w:val="List Number 4"/>
    <w:basedOn w:val="Normal"/>
    <w:rsid w:val="00B63D70"/>
    <w:pPr>
      <w:tabs>
        <w:tab w:val="num" w:pos="1440"/>
      </w:tabs>
    </w:pPr>
    <w:rPr>
      <w:rFonts w:eastAsia="Times New Roman"/>
      <w:szCs w:val="20"/>
    </w:rPr>
  </w:style>
  <w:style w:type="paragraph" w:styleId="ListNumber5">
    <w:name w:val="List Number 5"/>
    <w:basedOn w:val="Normal"/>
    <w:rsid w:val="00B63D70"/>
    <w:pPr>
      <w:tabs>
        <w:tab w:val="num" w:pos="1800"/>
      </w:tabs>
    </w:pPr>
    <w:rPr>
      <w:rFonts w:eastAsia="Times New Roman"/>
      <w:szCs w:val="20"/>
    </w:rPr>
  </w:style>
  <w:style w:type="character" w:styleId="FootnoteReference">
    <w:name w:val="footnote reference"/>
    <w:uiPriority w:val="99"/>
    <w:semiHidden/>
    <w:rsid w:val="00B63D70"/>
    <w:rPr>
      <w:vertAlign w:val="superscript"/>
    </w:rPr>
  </w:style>
  <w:style w:type="table" w:customStyle="1" w:styleId="TableGrid11">
    <w:name w:val="Table Grid11"/>
    <w:basedOn w:val="TableNormal"/>
    <w:next w:val="TableGrid"/>
    <w:uiPriority w:val="59"/>
    <w:rsid w:val="00B63D7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B63D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B63D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B63D70"/>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GG-body"/>
    <w:rsid w:val="00B63D70"/>
    <w:pPr>
      <w:widowControl w:val="0"/>
      <w:autoSpaceDE w:val="0"/>
      <w:autoSpaceDN w:val="0"/>
      <w:adjustRightInd w:val="0"/>
    </w:pPr>
    <w:rPr>
      <w:rFonts w:cs="AFHDL H+ Helvetica Neue"/>
      <w:color w:val="000000"/>
      <w:szCs w:val="24"/>
    </w:rPr>
  </w:style>
  <w:style w:type="table" w:customStyle="1" w:styleId="RTWSATable">
    <w:name w:val="RTWSA Table"/>
    <w:basedOn w:val="TableNormal"/>
    <w:uiPriority w:val="99"/>
    <w:rsid w:val="00B63D70"/>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B63D70"/>
    <w:rPr>
      <w:rFonts w:ascii="Source Sans Pro" w:eastAsia="MS Mincho" w:hAnsi="Source Sans Pro"/>
      <w:sz w:val="22"/>
      <w:szCs w:val="24"/>
      <w:lang w:eastAsia="en-US"/>
    </w:rPr>
    <w:tblPr/>
    <w:tcPr>
      <w:shd w:val="clear" w:color="auto" w:fill="auto"/>
    </w:tcPr>
  </w:style>
  <w:style w:type="table" w:customStyle="1" w:styleId="TableGrid13">
    <w:name w:val="Table Grid13"/>
    <w:basedOn w:val="TableNormal"/>
    <w:next w:val="TableGrid"/>
    <w:uiPriority w:val="59"/>
    <w:rsid w:val="00B63D7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B63D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B63D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B63D70"/>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1">
    <w:name w:val="RTWSA Table1"/>
    <w:basedOn w:val="TableNormal"/>
    <w:uiPriority w:val="99"/>
    <w:rsid w:val="00B63D70"/>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B63D70"/>
    <w:rPr>
      <w:rFonts w:ascii="Source Sans Pro" w:eastAsia="MS Mincho" w:hAnsi="Source Sans Pro"/>
      <w:sz w:val="22"/>
      <w:szCs w:val="24"/>
      <w:lang w:eastAsia="en-US"/>
    </w:rPr>
    <w:tblPr/>
    <w:tcPr>
      <w:shd w:val="clear" w:color="auto" w:fill="auto"/>
    </w:tcPr>
  </w:style>
  <w:style w:type="character" w:styleId="UnresolvedMention">
    <w:name w:val="Unresolved Mention"/>
    <w:basedOn w:val="DefaultParagraphFont"/>
    <w:uiPriority w:val="99"/>
    <w:semiHidden/>
    <w:unhideWhenUsed/>
    <w:rsid w:val="00B63D70"/>
    <w:rPr>
      <w:color w:val="605E5C"/>
      <w:shd w:val="clear" w:color="auto" w:fill="E1DFDD"/>
    </w:rPr>
  </w:style>
  <w:style w:type="character" w:customStyle="1" w:styleId="FollowedHyperlink1">
    <w:name w:val="FollowedHyperlink1"/>
    <w:basedOn w:val="DefaultParagraphFont"/>
    <w:uiPriority w:val="99"/>
    <w:semiHidden/>
    <w:unhideWhenUsed/>
    <w:rsid w:val="00B63D70"/>
    <w:rPr>
      <w:color w:val="954F72"/>
      <w:u w:val="single"/>
    </w:rPr>
  </w:style>
  <w:style w:type="paragraph" w:styleId="FootnoteText">
    <w:name w:val="footnote text"/>
    <w:basedOn w:val="Normal"/>
    <w:link w:val="FootnoteTextChar"/>
    <w:uiPriority w:val="99"/>
    <w:semiHidden/>
    <w:unhideWhenUsed/>
    <w:rsid w:val="00B63D70"/>
    <w:pPr>
      <w:spacing w:after="0" w:line="360" w:lineRule="auto"/>
      <w:jc w:val="left"/>
    </w:pPr>
    <w:rPr>
      <w:rFonts w:ascii="Calibri" w:hAnsi="Calibri"/>
      <w:sz w:val="20"/>
      <w:szCs w:val="20"/>
    </w:rPr>
  </w:style>
  <w:style w:type="character" w:customStyle="1" w:styleId="FootnoteTextChar">
    <w:name w:val="Footnote Text Char"/>
    <w:basedOn w:val="DefaultParagraphFont"/>
    <w:link w:val="FootnoteText"/>
    <w:uiPriority w:val="99"/>
    <w:semiHidden/>
    <w:rsid w:val="00B63D70"/>
    <w:rPr>
      <w:lang w:eastAsia="en-US"/>
    </w:rPr>
  </w:style>
  <w:style w:type="character" w:customStyle="1" w:styleId="ListParagraphChar">
    <w:name w:val="List Paragraph Char"/>
    <w:link w:val="ListParagraph"/>
    <w:uiPriority w:val="8"/>
    <w:rsid w:val="00B63D70"/>
    <w:rPr>
      <w:rFonts w:ascii="Times New Roman" w:hAnsi="Times New Roman"/>
      <w:sz w:val="17"/>
      <w:szCs w:val="22"/>
      <w:lang w:eastAsia="en-US"/>
    </w:rPr>
  </w:style>
  <w:style w:type="paragraph" w:customStyle="1" w:styleId="Doublehangindent">
    <w:name w:val="Double hang indent"/>
    <w:basedOn w:val="Normal"/>
    <w:qFormat/>
    <w:rsid w:val="00B63D70"/>
    <w:pPr>
      <w:spacing w:before="120" w:after="120" w:line="240" w:lineRule="auto"/>
      <w:ind w:left="1701" w:hanging="567"/>
    </w:pPr>
    <w:rPr>
      <w:sz w:val="23"/>
      <w:szCs w:val="23"/>
    </w:rPr>
  </w:style>
  <w:style w:type="paragraph" w:customStyle="1" w:styleId="NoteText">
    <w:name w:val="NoteText"/>
    <w:basedOn w:val="Normal"/>
    <w:qFormat/>
    <w:rsid w:val="00B63D70"/>
    <w:pPr>
      <w:autoSpaceDE w:val="0"/>
      <w:autoSpaceDN w:val="0"/>
      <w:adjustRightInd w:val="0"/>
      <w:spacing w:before="120" w:after="0" w:line="240" w:lineRule="auto"/>
      <w:ind w:left="1418"/>
    </w:pPr>
    <w:rPr>
      <w:sz w:val="20"/>
      <w:szCs w:val="20"/>
    </w:rPr>
  </w:style>
  <w:style w:type="paragraph" w:customStyle="1" w:styleId="Hangindent">
    <w:name w:val="Hang indent"/>
    <w:basedOn w:val="Normal"/>
    <w:qFormat/>
    <w:rsid w:val="00B63D70"/>
    <w:pPr>
      <w:spacing w:before="120" w:after="120" w:line="240" w:lineRule="auto"/>
      <w:ind w:left="1134" w:hanging="567"/>
    </w:pPr>
    <w:rPr>
      <w:sz w:val="23"/>
      <w:szCs w:val="23"/>
    </w:rPr>
  </w:style>
  <w:style w:type="paragraph" w:customStyle="1" w:styleId="NoteHeader">
    <w:name w:val="NoteHeader"/>
    <w:basedOn w:val="Normal"/>
    <w:qFormat/>
    <w:rsid w:val="00B63D70"/>
    <w:pPr>
      <w:autoSpaceDE w:val="0"/>
      <w:autoSpaceDN w:val="0"/>
      <w:adjustRightInd w:val="0"/>
      <w:spacing w:before="120" w:after="0" w:line="240" w:lineRule="auto"/>
      <w:ind w:left="1134"/>
      <w:jc w:val="left"/>
    </w:pPr>
    <w:rPr>
      <w:b/>
      <w:bCs/>
      <w:sz w:val="20"/>
      <w:szCs w:val="20"/>
    </w:rPr>
  </w:style>
  <w:style w:type="character" w:styleId="CommentReference">
    <w:name w:val="annotation reference"/>
    <w:basedOn w:val="DefaultParagraphFont"/>
    <w:uiPriority w:val="99"/>
    <w:semiHidden/>
    <w:unhideWhenUsed/>
    <w:rsid w:val="00B63D70"/>
    <w:rPr>
      <w:sz w:val="16"/>
      <w:szCs w:val="16"/>
    </w:rPr>
  </w:style>
  <w:style w:type="paragraph" w:styleId="CommentText">
    <w:name w:val="annotation text"/>
    <w:basedOn w:val="Normal"/>
    <w:link w:val="CommentTextChar"/>
    <w:uiPriority w:val="99"/>
    <w:semiHidden/>
    <w:unhideWhenUsed/>
    <w:rsid w:val="00B63D70"/>
    <w:pPr>
      <w:spacing w:after="160" w:line="240" w:lineRule="auto"/>
      <w:jc w:val="left"/>
    </w:pPr>
    <w:rPr>
      <w:rFonts w:ascii="Calibri" w:hAnsi="Calibri"/>
      <w:sz w:val="20"/>
      <w:szCs w:val="20"/>
    </w:rPr>
  </w:style>
  <w:style w:type="character" w:customStyle="1" w:styleId="CommentTextChar">
    <w:name w:val="Comment Text Char"/>
    <w:basedOn w:val="DefaultParagraphFont"/>
    <w:link w:val="CommentText"/>
    <w:uiPriority w:val="99"/>
    <w:semiHidden/>
    <w:rsid w:val="00B63D70"/>
    <w:rPr>
      <w:lang w:eastAsia="en-US"/>
    </w:rPr>
  </w:style>
  <w:style w:type="paragraph" w:styleId="CommentSubject">
    <w:name w:val="annotation subject"/>
    <w:basedOn w:val="CommentText"/>
    <w:next w:val="CommentText"/>
    <w:link w:val="CommentSubjectChar"/>
    <w:uiPriority w:val="99"/>
    <w:semiHidden/>
    <w:unhideWhenUsed/>
    <w:rsid w:val="00B63D70"/>
    <w:rPr>
      <w:b/>
      <w:bCs/>
    </w:rPr>
  </w:style>
  <w:style w:type="character" w:customStyle="1" w:styleId="CommentSubjectChar">
    <w:name w:val="Comment Subject Char"/>
    <w:basedOn w:val="CommentTextChar"/>
    <w:link w:val="CommentSubject"/>
    <w:uiPriority w:val="99"/>
    <w:semiHidden/>
    <w:rsid w:val="00B63D70"/>
    <w:rPr>
      <w:b/>
      <w:bCs/>
      <w:lang w:eastAsia="en-US"/>
    </w:rPr>
  </w:style>
  <w:style w:type="table" w:customStyle="1" w:styleId="TableGrid15">
    <w:name w:val="Table Grid15"/>
    <w:basedOn w:val="TableNormal"/>
    <w:next w:val="TableGrid"/>
    <w:uiPriority w:val="59"/>
    <w:rsid w:val="00B63D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63D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B63D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63D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B63D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B63D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B63D70"/>
    <w:rPr>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B63D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Para">
    <w:name w:val="IndentedPara"/>
    <w:basedOn w:val="Normal"/>
    <w:rsid w:val="00B63D70"/>
    <w:pPr>
      <w:autoSpaceDE w:val="0"/>
      <w:autoSpaceDN w:val="0"/>
      <w:spacing w:before="120" w:after="120" w:line="240" w:lineRule="auto"/>
      <w:ind w:left="567"/>
    </w:pPr>
    <w:rPr>
      <w:color w:val="000000"/>
      <w:sz w:val="23"/>
      <w:szCs w:val="23"/>
    </w:rPr>
  </w:style>
  <w:style w:type="table" w:customStyle="1" w:styleId="TableGrid71">
    <w:name w:val="Table Grid71"/>
    <w:basedOn w:val="TableNormal"/>
    <w:next w:val="TableGrid"/>
    <w:uiPriority w:val="59"/>
    <w:rsid w:val="00B63D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B63D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B63D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B63D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B63D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qFormat/>
    <w:rsid w:val="00B63D70"/>
    <w:pPr>
      <w:spacing w:after="120" w:line="280" w:lineRule="exact"/>
      <w:jc w:val="left"/>
    </w:pPr>
    <w:rPr>
      <w:rFonts w:ascii="Arial" w:hAnsi="Arial"/>
      <w:color w:val="292929"/>
      <w:sz w:val="22"/>
    </w:rPr>
  </w:style>
  <w:style w:type="numbering" w:customStyle="1" w:styleId="NoList2">
    <w:name w:val="No List2"/>
    <w:next w:val="NoList"/>
    <w:uiPriority w:val="99"/>
    <w:semiHidden/>
    <w:unhideWhenUsed/>
    <w:rsid w:val="00B63D70"/>
  </w:style>
  <w:style w:type="paragraph" w:customStyle="1" w:styleId="xl63">
    <w:name w:val="xl63"/>
    <w:basedOn w:val="Normal"/>
    <w:rsid w:val="00B63D70"/>
    <w:pPr>
      <w:spacing w:before="100" w:beforeAutospacing="1" w:after="100" w:afterAutospacing="1" w:line="240" w:lineRule="auto"/>
      <w:jc w:val="center"/>
      <w:textAlignment w:val="center"/>
    </w:pPr>
    <w:rPr>
      <w:rFonts w:eastAsia="Times New Roman"/>
      <w:b/>
      <w:bCs/>
      <w:color w:val="000000"/>
      <w:sz w:val="20"/>
      <w:szCs w:val="20"/>
      <w:lang w:eastAsia="en-AU"/>
    </w:rPr>
  </w:style>
  <w:style w:type="paragraph" w:customStyle="1" w:styleId="xl64">
    <w:name w:val="xl64"/>
    <w:basedOn w:val="Normal"/>
    <w:rsid w:val="00B63D70"/>
    <w:pPr>
      <w:spacing w:before="100" w:beforeAutospacing="1" w:after="100" w:afterAutospacing="1" w:line="240" w:lineRule="auto"/>
      <w:jc w:val="center"/>
      <w:textAlignment w:val="center"/>
    </w:pPr>
    <w:rPr>
      <w:rFonts w:eastAsia="Times New Roman"/>
      <w:color w:val="000000"/>
      <w:sz w:val="20"/>
      <w:szCs w:val="20"/>
      <w:lang w:eastAsia="en-AU"/>
    </w:rPr>
  </w:style>
  <w:style w:type="paragraph" w:customStyle="1" w:styleId="xl65">
    <w:name w:val="xl65"/>
    <w:basedOn w:val="Normal"/>
    <w:rsid w:val="00B63D70"/>
    <w:pPr>
      <w:spacing w:before="100" w:beforeAutospacing="1" w:after="100" w:afterAutospacing="1" w:line="240" w:lineRule="auto"/>
      <w:jc w:val="center"/>
      <w:textAlignment w:val="center"/>
    </w:pPr>
    <w:rPr>
      <w:rFonts w:eastAsia="Times New Roman"/>
      <w:color w:val="000000"/>
      <w:sz w:val="20"/>
      <w:szCs w:val="20"/>
      <w:lang w:eastAsia="en-AU"/>
    </w:rPr>
  </w:style>
  <w:style w:type="paragraph" w:customStyle="1" w:styleId="xl66">
    <w:name w:val="xl66"/>
    <w:basedOn w:val="Normal"/>
    <w:rsid w:val="00B63D70"/>
    <w:pPr>
      <w:spacing w:before="100" w:beforeAutospacing="1" w:after="100" w:afterAutospacing="1" w:line="240" w:lineRule="auto"/>
      <w:jc w:val="center"/>
      <w:textAlignment w:val="center"/>
    </w:pPr>
    <w:rPr>
      <w:rFonts w:eastAsia="Times New Roman"/>
      <w:b/>
      <w:bCs/>
      <w:color w:val="000000"/>
      <w:sz w:val="18"/>
      <w:szCs w:val="18"/>
      <w:lang w:eastAsia="en-AU"/>
    </w:rPr>
  </w:style>
  <w:style w:type="paragraph" w:customStyle="1" w:styleId="xl67">
    <w:name w:val="xl67"/>
    <w:basedOn w:val="Normal"/>
    <w:rsid w:val="00B63D70"/>
    <w:pPr>
      <w:shd w:val="clear" w:color="000000" w:fill="FFFFFF"/>
      <w:spacing w:before="100" w:beforeAutospacing="1" w:after="100" w:afterAutospacing="1" w:line="240" w:lineRule="auto"/>
      <w:jc w:val="center"/>
      <w:textAlignment w:val="center"/>
    </w:pPr>
    <w:rPr>
      <w:rFonts w:eastAsia="Times New Roman"/>
      <w:color w:val="000000"/>
      <w:sz w:val="20"/>
      <w:szCs w:val="20"/>
      <w:lang w:eastAsia="en-AU"/>
    </w:rPr>
  </w:style>
  <w:style w:type="paragraph" w:customStyle="1" w:styleId="xl68">
    <w:name w:val="xl68"/>
    <w:basedOn w:val="Normal"/>
    <w:rsid w:val="00B63D70"/>
    <w:pPr>
      <w:spacing w:before="100" w:beforeAutospacing="1" w:after="100" w:afterAutospacing="1" w:line="240" w:lineRule="auto"/>
      <w:jc w:val="center"/>
      <w:textAlignment w:val="center"/>
    </w:pPr>
    <w:rPr>
      <w:rFonts w:eastAsia="Times New Roman"/>
      <w:b/>
      <w:bCs/>
      <w:sz w:val="24"/>
      <w:szCs w:val="24"/>
      <w:lang w:eastAsia="en-AU"/>
    </w:rPr>
  </w:style>
  <w:style w:type="paragraph" w:customStyle="1" w:styleId="xl69">
    <w:name w:val="xl69"/>
    <w:basedOn w:val="Normal"/>
    <w:rsid w:val="00B63D70"/>
    <w:pPr>
      <w:spacing w:before="100" w:beforeAutospacing="1" w:after="100" w:afterAutospacing="1" w:line="240" w:lineRule="auto"/>
      <w:jc w:val="center"/>
      <w:textAlignment w:val="center"/>
    </w:pPr>
    <w:rPr>
      <w:rFonts w:eastAsia="Times New Roman"/>
      <w:sz w:val="24"/>
      <w:szCs w:val="24"/>
      <w:lang w:eastAsia="en-AU"/>
    </w:rPr>
  </w:style>
  <w:style w:type="paragraph" w:customStyle="1" w:styleId="xl70">
    <w:name w:val="xl70"/>
    <w:basedOn w:val="Normal"/>
    <w:rsid w:val="00B63D70"/>
    <w:pPr>
      <w:spacing w:before="100" w:beforeAutospacing="1" w:after="100" w:afterAutospacing="1" w:line="240" w:lineRule="auto"/>
      <w:jc w:val="center"/>
      <w:textAlignment w:val="center"/>
    </w:pPr>
    <w:rPr>
      <w:rFonts w:eastAsia="Times New Roman"/>
      <w:sz w:val="24"/>
      <w:szCs w:val="24"/>
      <w:lang w:eastAsia="en-AU"/>
    </w:rPr>
  </w:style>
  <w:style w:type="paragraph" w:customStyle="1" w:styleId="xl71">
    <w:name w:val="xl71"/>
    <w:basedOn w:val="Normal"/>
    <w:rsid w:val="00B63D70"/>
    <w:pPr>
      <w:shd w:val="clear" w:color="000000" w:fill="FFFFFF"/>
      <w:spacing w:before="100" w:beforeAutospacing="1" w:after="100" w:afterAutospacing="1" w:line="240" w:lineRule="auto"/>
      <w:jc w:val="center"/>
      <w:textAlignment w:val="center"/>
    </w:pPr>
    <w:rPr>
      <w:rFonts w:eastAsia="Times New Roman"/>
      <w:sz w:val="24"/>
      <w:szCs w:val="24"/>
      <w:lang w:eastAsia="en-AU"/>
    </w:rPr>
  </w:style>
  <w:style w:type="paragraph" w:customStyle="1" w:styleId="xl72">
    <w:name w:val="xl72"/>
    <w:basedOn w:val="Normal"/>
    <w:rsid w:val="00B63D70"/>
    <w:pPr>
      <w:shd w:val="clear" w:color="000000" w:fill="FFFFFF"/>
      <w:spacing w:before="100" w:beforeAutospacing="1" w:after="100" w:afterAutospacing="1" w:line="240" w:lineRule="auto"/>
      <w:jc w:val="center"/>
      <w:textAlignment w:val="center"/>
    </w:pPr>
    <w:rPr>
      <w:rFonts w:eastAsia="Times New Roman"/>
      <w:b/>
      <w:bCs/>
      <w:sz w:val="24"/>
      <w:szCs w:val="24"/>
      <w:lang w:eastAsia="en-AU"/>
    </w:rPr>
  </w:style>
  <w:style w:type="paragraph" w:customStyle="1" w:styleId="xl73">
    <w:name w:val="xl73"/>
    <w:basedOn w:val="Normal"/>
    <w:rsid w:val="00B63D70"/>
    <w:pPr>
      <w:spacing w:before="100" w:beforeAutospacing="1" w:after="100" w:afterAutospacing="1" w:line="240" w:lineRule="auto"/>
      <w:jc w:val="center"/>
      <w:textAlignment w:val="center"/>
    </w:pPr>
    <w:rPr>
      <w:rFonts w:eastAsia="Times New Roman"/>
      <w:sz w:val="24"/>
      <w:szCs w:val="24"/>
      <w:lang w:eastAsia="en-AU"/>
    </w:rPr>
  </w:style>
  <w:style w:type="paragraph" w:customStyle="1" w:styleId="xl74">
    <w:name w:val="xl74"/>
    <w:basedOn w:val="Normal"/>
    <w:rsid w:val="00B63D70"/>
    <w:pPr>
      <w:shd w:val="clear" w:color="000000" w:fill="FFFFFF"/>
      <w:spacing w:before="100" w:beforeAutospacing="1" w:after="100" w:afterAutospacing="1" w:line="240" w:lineRule="auto"/>
      <w:jc w:val="center"/>
      <w:textAlignment w:val="center"/>
    </w:pPr>
    <w:rPr>
      <w:rFonts w:eastAsia="Times New Roman"/>
      <w:b/>
      <w:bCs/>
      <w:sz w:val="24"/>
      <w:szCs w:val="24"/>
      <w:lang w:eastAsia="en-AU"/>
    </w:rPr>
  </w:style>
  <w:style w:type="paragraph" w:customStyle="1" w:styleId="xl75">
    <w:name w:val="xl75"/>
    <w:basedOn w:val="Normal"/>
    <w:rsid w:val="00B63D70"/>
    <w:pPr>
      <w:shd w:val="clear" w:color="000000" w:fill="FFFFFF"/>
      <w:spacing w:before="100" w:beforeAutospacing="1" w:after="100" w:afterAutospacing="1" w:line="240" w:lineRule="auto"/>
      <w:jc w:val="center"/>
      <w:textAlignment w:val="center"/>
    </w:pPr>
    <w:rPr>
      <w:rFonts w:eastAsia="Times New Roman"/>
      <w:sz w:val="24"/>
      <w:szCs w:val="24"/>
      <w:lang w:eastAsia="en-AU"/>
    </w:rPr>
  </w:style>
  <w:style w:type="paragraph" w:customStyle="1" w:styleId="xl76">
    <w:name w:val="xl76"/>
    <w:basedOn w:val="Normal"/>
    <w:rsid w:val="00B63D70"/>
    <w:pPr>
      <w:spacing w:before="100" w:beforeAutospacing="1" w:after="100" w:afterAutospacing="1" w:line="240" w:lineRule="auto"/>
      <w:jc w:val="center"/>
      <w:textAlignment w:val="center"/>
    </w:pPr>
    <w:rPr>
      <w:rFonts w:eastAsia="Times New Roman"/>
      <w:sz w:val="24"/>
      <w:szCs w:val="24"/>
      <w:lang w:eastAsia="en-AU"/>
    </w:rPr>
  </w:style>
  <w:style w:type="paragraph" w:styleId="BodyText">
    <w:name w:val="Body Text"/>
    <w:basedOn w:val="Normal"/>
    <w:link w:val="BodyTextChar"/>
    <w:uiPriority w:val="99"/>
    <w:semiHidden/>
    <w:unhideWhenUsed/>
    <w:rsid w:val="00B63D70"/>
    <w:pPr>
      <w:spacing w:after="120" w:line="240" w:lineRule="auto"/>
    </w:pPr>
    <w:rPr>
      <w:rFonts w:ascii="Verdana" w:eastAsia="Times New Roman" w:hAnsi="Verdana"/>
      <w:sz w:val="22"/>
    </w:rPr>
  </w:style>
  <w:style w:type="character" w:customStyle="1" w:styleId="BodyTextChar">
    <w:name w:val="Body Text Char"/>
    <w:basedOn w:val="DefaultParagraphFont"/>
    <w:link w:val="BodyText"/>
    <w:uiPriority w:val="99"/>
    <w:semiHidden/>
    <w:rsid w:val="00B63D70"/>
    <w:rPr>
      <w:rFonts w:ascii="Verdana" w:eastAsia="Times New Roman" w:hAnsi="Verdana"/>
      <w:sz w:val="22"/>
      <w:szCs w:val="22"/>
      <w:lang w:eastAsia="en-US"/>
    </w:rPr>
  </w:style>
  <w:style w:type="table" w:customStyle="1" w:styleId="TableGrid17">
    <w:name w:val="Table Grid17"/>
    <w:basedOn w:val="TableNormal"/>
    <w:next w:val="TableGrid"/>
    <w:uiPriority w:val="59"/>
    <w:rsid w:val="00B63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3D70"/>
    <w:pPr>
      <w:spacing w:before="100" w:beforeAutospacing="1" w:after="100" w:afterAutospacing="1" w:line="240" w:lineRule="auto"/>
      <w:jc w:val="left"/>
    </w:pPr>
    <w:rPr>
      <w:rFonts w:eastAsia="Times New Roman"/>
      <w:sz w:val="24"/>
      <w:szCs w:val="24"/>
      <w:lang w:eastAsia="en-AU"/>
    </w:rPr>
  </w:style>
  <w:style w:type="character" w:styleId="FollowedHyperlink">
    <w:name w:val="FollowedHyperlink"/>
    <w:basedOn w:val="DefaultParagraphFont"/>
    <w:uiPriority w:val="99"/>
    <w:semiHidden/>
    <w:unhideWhenUsed/>
    <w:rsid w:val="00B63D70"/>
    <w:rPr>
      <w:color w:val="954F72" w:themeColor="followedHyperlink"/>
      <w:u w:val="single"/>
    </w:rPr>
  </w:style>
  <w:style w:type="table" w:customStyle="1" w:styleId="TableGrid151">
    <w:name w:val="Table Grid151"/>
    <w:basedOn w:val="TableNormal"/>
    <w:next w:val="TableGrid"/>
    <w:uiPriority w:val="39"/>
    <w:rsid w:val="00093C73"/>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49305">
      <w:bodyDiv w:val="1"/>
      <w:marLeft w:val="0"/>
      <w:marRight w:val="0"/>
      <w:marTop w:val="0"/>
      <w:marBottom w:val="0"/>
      <w:divBdr>
        <w:top w:val="none" w:sz="0" w:space="0" w:color="auto"/>
        <w:left w:val="none" w:sz="0" w:space="0" w:color="auto"/>
        <w:bottom w:val="none" w:sz="0" w:space="0" w:color="auto"/>
        <w:right w:val="none" w:sz="0" w:space="0" w:color="auto"/>
      </w:divBdr>
    </w:div>
    <w:div w:id="172270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sa.gov.au/index.aspx?action=legref&amp;type=act&amp;legtitle=Legislative%20Instruments%20Act%201978" TargetMode="External"/><Relationship Id="rId26" Type="http://schemas.openxmlformats.org/officeDocument/2006/relationships/hyperlink" Target="mailto:DIT.ULAapplications@sa.gov.au" TargetMode="External"/><Relationship Id="rId39" Type="http://schemas.openxmlformats.org/officeDocument/2006/relationships/hyperlink" Target="mailto:submissions@aemc.gov.au" TargetMode="External"/><Relationship Id="rId21" Type="http://schemas.openxmlformats.org/officeDocument/2006/relationships/hyperlink" Target="mailto:DIT.ULAapplications@sa.gov.au" TargetMode="External"/><Relationship Id="rId34" Type="http://schemas.openxmlformats.org/officeDocument/2006/relationships/hyperlink" Target="http://www.sa.gov.au/roadsactproposals" TargetMode="External"/><Relationship Id="rId42" Type="http://schemas.openxmlformats.org/officeDocument/2006/relationships/hyperlink" Target="mailto:https://www.aemc.gov.au/terms-use/privacy" TargetMode="External"/><Relationship Id="rId47" Type="http://schemas.openxmlformats.org/officeDocument/2006/relationships/hyperlink" Target="http://www.aemc.gov.au" TargetMode="External"/><Relationship Id="rId50" Type="http://schemas.openxmlformats.org/officeDocument/2006/relationships/hyperlink" Target="http://www.governmentgazette.sa.gov.a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image" Target="media/image2.png"/><Relationship Id="rId11" Type="http://schemas.openxmlformats.org/officeDocument/2006/relationships/footer" Target="footer1.xml"/><Relationship Id="rId24" Type="http://schemas.openxmlformats.org/officeDocument/2006/relationships/hyperlink" Target="mailto:DIT.ULAapplications@sa.gov.au" TargetMode="External"/><Relationship Id="rId32" Type="http://schemas.openxmlformats.org/officeDocument/2006/relationships/hyperlink" Target="mailto:dem.miningregrehab@sa.gov.au" TargetMode="External"/><Relationship Id="rId37" Type="http://schemas.openxmlformats.org/officeDocument/2006/relationships/hyperlink" Target="https://www.aemc.gov.au/terms-use/privacy" TargetMode="External"/><Relationship Id="rId40" Type="http://schemas.openxmlformats.org/officeDocument/2006/relationships/hyperlink" Target="http://www.aemc.gov.au" TargetMode="External"/><Relationship Id="rId45" Type="http://schemas.openxmlformats.org/officeDocument/2006/relationships/hyperlink" Target="https://www.aemc.gov.au/"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hyperlink" Target="mailto:DIT.ULAapplications@sa.gov.au" TargetMode="External"/><Relationship Id="rId31" Type="http://schemas.openxmlformats.org/officeDocument/2006/relationships/hyperlink" Target="https://www.energymining.sa.gov.au/industry/minerals-and-mining/mining/community-engagement-opportunities" TargetMode="External"/><Relationship Id="rId44" Type="http://schemas.openxmlformats.org/officeDocument/2006/relationships/hyperlink" Target="mailto:submissions@aemc.gov.au" TargetMode="External"/><Relationship Id="rId52"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mailto:DIT.ULAapplications@sa.gov.au" TargetMode="External"/><Relationship Id="rId27" Type="http://schemas.openxmlformats.org/officeDocument/2006/relationships/hyperlink" Target="mailto:DIT.ULAapplications@sa.gov.au" TargetMode="External"/><Relationship Id="rId30" Type="http://schemas.openxmlformats.org/officeDocument/2006/relationships/image" Target="media/image3.jpeg"/><Relationship Id="rId35" Type="http://schemas.openxmlformats.org/officeDocument/2006/relationships/hyperlink" Target="https://www.sa.gov.au/topics/housing/planning-and-property/suburb-road-and-place-names/road-opening-and-closing-proposals" TargetMode="External"/><Relationship Id="rId43" Type="http://schemas.openxmlformats.org/officeDocument/2006/relationships/hyperlink" Target="https://www.aemc.gov.au/our-work/changing-energy-rules-unique-process/making-rule-change-request/submission-tips" TargetMode="External"/><Relationship Id="rId48" Type="http://schemas.openxmlformats.org/officeDocument/2006/relationships/hyperlink" Target="mailto:governmentgazettesa@sa.gov.au" TargetMode="External"/><Relationship Id="rId8" Type="http://schemas.openxmlformats.org/officeDocument/2006/relationships/image" Target="media/image1.jpeg"/><Relationship Id="rId51" Type="http://schemas.openxmlformats.org/officeDocument/2006/relationships/header" Target="header5.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sa.gov.au/index.aspx?action=legref&amp;type=act&amp;legtitle=Retirement%20Villages%20Act%202016" TargetMode="External"/><Relationship Id="rId25" Type="http://schemas.openxmlformats.org/officeDocument/2006/relationships/hyperlink" Target="mailto:DIT.ULAapplications@sa.gov.au" TargetMode="External"/><Relationship Id="rId33" Type="http://schemas.openxmlformats.org/officeDocument/2006/relationships/image" Target="media/image4.png"/><Relationship Id="rId38" Type="http://schemas.openxmlformats.org/officeDocument/2006/relationships/hyperlink" Target="https://www.aemc.gov.au/our-work/changing-energy-rules-unique-process/making-rule-change-request/submission-tips" TargetMode="External"/><Relationship Id="rId46" Type="http://schemas.openxmlformats.org/officeDocument/2006/relationships/hyperlink" Target="https://www.aemc.gov.au/" TargetMode="External"/><Relationship Id="rId20" Type="http://schemas.openxmlformats.org/officeDocument/2006/relationships/hyperlink" Target="mailto:DIT.ULAapplications@sa.gov.au" TargetMode="External"/><Relationship Id="rId41" Type="http://schemas.openxmlformats.org/officeDocument/2006/relationships/hyperlink" Target="https://www.aemc.gov.au/contact-us/lodge-submissio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mailto:DIT.ULAapplications@sa.gov.au" TargetMode="External"/><Relationship Id="rId28" Type="http://schemas.openxmlformats.org/officeDocument/2006/relationships/hyperlink" Target="mailto:DIT.ULAapplications@sa.gov.au" TargetMode="External"/><Relationship Id="rId36" Type="http://schemas.openxmlformats.org/officeDocument/2006/relationships/hyperlink" Target="https://www.aemc.gov.au/contact-us/lodge-submission" TargetMode="External"/><Relationship Id="rId49" Type="http://schemas.openxmlformats.org/officeDocument/2006/relationships/hyperlink" Target="http://www.governmentgazette.sa.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GG%20PAGINATION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Metadata/LabelInfo.xml><?xml version="1.0" encoding="utf-8"?>
<clbl:labelList xmlns:clbl="http://schemas.microsoft.com/office/2020/mipLabelMetadata">
  <clbl:label id="{bda528f7-fca9-432f-bc98-bd7e90d40906}" enabled="0" method="" siteId="{bda528f7-fca9-432f-bc98-bd7e90d40906}" removed="1"/>
</clbl:labelList>
</file>

<file path=docProps/app.xml><?xml version="1.0" encoding="utf-8"?>
<Properties xmlns="http://schemas.openxmlformats.org/officeDocument/2006/extended-properties" xmlns:vt="http://schemas.openxmlformats.org/officeDocument/2006/docPropsVTypes">
  <Template>GG PAGINATION_TEMPLATE</Template>
  <TotalTime>21</TotalTime>
  <Pages>47</Pages>
  <Words>18956</Words>
  <Characters>108053</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No. ?? - Thursday, ?? ??? 202? (pp. ??–??)</vt:lpstr>
    </vt:vector>
  </TitlesOfParts>
  <Company>SA Government</Company>
  <LinksUpToDate>false</LinksUpToDate>
  <CharactersWithSpaces>126756</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52 - Thursday, 11 September 2025 (pp. 3803–3849)</dc:title>
  <dc:subject/>
  <dc:creator>Mark Atkin</dc:creator>
  <cp:keywords/>
  <cp:lastModifiedBy>Wheaton, Alicia (Service SA)</cp:lastModifiedBy>
  <cp:revision>15</cp:revision>
  <cp:lastPrinted>2017-06-14T02:19:00Z</cp:lastPrinted>
  <dcterms:created xsi:type="dcterms:W3CDTF">2025-09-11T00:58:00Z</dcterms:created>
  <dcterms:modified xsi:type="dcterms:W3CDTF">2025-09-11T02:01:00Z</dcterms:modified>
</cp:coreProperties>
</file>