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F2B36" w14:textId="1DD9A2E0" w:rsidR="00EB5C72" w:rsidRPr="007A0461" w:rsidRDefault="00EB5C72" w:rsidP="00EB5C72">
      <w:pPr>
        <w:tabs>
          <w:tab w:val="right" w:pos="9360"/>
        </w:tabs>
        <w:spacing w:after="0" w:line="210" w:lineRule="exact"/>
        <w:rPr>
          <w:rStyle w:val="StyleTimesNewRoman105pt"/>
        </w:rPr>
      </w:pPr>
      <w:bookmarkStart w:id="0" w:name="_Hlk118296607"/>
      <w:bookmarkEnd w:id="0"/>
      <w:r w:rsidRPr="003471CD">
        <w:rPr>
          <w:noProof/>
          <w:lang w:eastAsia="en-AU"/>
        </w:rPr>
        <w:drawing>
          <wp:anchor distT="0" distB="0" distL="114300" distR="114300" simplePos="0" relativeHeight="251659264" behindDoc="0" locked="0" layoutInCell="1" allowOverlap="1" wp14:anchorId="24D65145" wp14:editId="4CF878E4">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Pr="007A0461">
        <w:rPr>
          <w:rStyle w:val="StyleTimesNewRoman105pt"/>
        </w:rPr>
        <w:t xml:space="preserve">No. </w:t>
      </w:r>
      <w:r w:rsidR="00C415FC">
        <w:rPr>
          <w:rStyle w:val="StyleTimesNewRoman105pt"/>
        </w:rPr>
        <w:t>53</w:t>
      </w:r>
      <w:r w:rsidRPr="007A0461">
        <w:rPr>
          <w:rStyle w:val="StyleTimesNewRoman105pt"/>
        </w:rPr>
        <w:tab/>
        <w:t xml:space="preserve">p. </w:t>
      </w:r>
      <w:r w:rsidR="00C415FC">
        <w:rPr>
          <w:rStyle w:val="StyleTimesNewRoman105pt"/>
        </w:rPr>
        <w:t>3851</w:t>
      </w:r>
    </w:p>
    <w:p w14:paraId="7DF99818" w14:textId="77777777" w:rsidR="00EB5C72" w:rsidRPr="003471CD" w:rsidRDefault="00EB5C72" w:rsidP="00EB5C72">
      <w:pPr>
        <w:spacing w:before="320" w:after="240" w:line="360" w:lineRule="exact"/>
        <w:jc w:val="center"/>
        <w:rPr>
          <w:b/>
          <w:smallCaps/>
          <w:color w:val="000000"/>
          <w:sz w:val="36"/>
        </w:rPr>
      </w:pPr>
      <w:r w:rsidRPr="003471CD">
        <w:rPr>
          <w:b/>
          <w:smallCaps/>
          <w:color w:val="000000"/>
          <w:sz w:val="36"/>
        </w:rPr>
        <w:t>THE SOUTH AUSTRALIAN</w:t>
      </w:r>
    </w:p>
    <w:p w14:paraId="6B4CDCFB" w14:textId="77777777" w:rsidR="00EB5C72" w:rsidRPr="003471CD" w:rsidRDefault="00EB5C72" w:rsidP="00EB5C72">
      <w:pPr>
        <w:spacing w:after="0" w:line="240" w:lineRule="auto"/>
        <w:jc w:val="center"/>
        <w:rPr>
          <w:b/>
          <w:color w:val="000000"/>
          <w:sz w:val="60"/>
        </w:rPr>
      </w:pPr>
      <w:r w:rsidRPr="003471CD">
        <w:rPr>
          <w:b/>
          <w:color w:val="000000"/>
          <w:sz w:val="60"/>
        </w:rPr>
        <w:t>GOVERNMENT GAZETTE</w:t>
      </w:r>
    </w:p>
    <w:p w14:paraId="7EC68A95" w14:textId="77777777" w:rsidR="00EB5C72" w:rsidRPr="003471CD" w:rsidRDefault="00EB5C72" w:rsidP="00EB5C72">
      <w:pPr>
        <w:spacing w:before="360" w:after="600" w:line="240" w:lineRule="exact"/>
        <w:jc w:val="center"/>
        <w:rPr>
          <w:b/>
          <w:smallCaps/>
          <w:color w:val="000000"/>
          <w:sz w:val="24"/>
          <w:szCs w:val="24"/>
        </w:rPr>
      </w:pPr>
      <w:r w:rsidRPr="003471CD">
        <w:rPr>
          <w:b/>
          <w:smallCaps/>
          <w:color w:val="000000"/>
          <w:sz w:val="24"/>
          <w:szCs w:val="24"/>
        </w:rPr>
        <w:t>Published by Authority</w:t>
      </w:r>
    </w:p>
    <w:p w14:paraId="21BF6AA5" w14:textId="77777777" w:rsidR="00EB5C72" w:rsidRPr="003471CD" w:rsidRDefault="00EB5C72" w:rsidP="00EB5C72">
      <w:pPr>
        <w:pBdr>
          <w:top w:val="single" w:sz="6" w:space="0" w:color="auto"/>
        </w:pBdr>
        <w:spacing w:after="0" w:line="240" w:lineRule="auto"/>
        <w:jc w:val="center"/>
        <w:rPr>
          <w:color w:val="000000"/>
          <w:sz w:val="20"/>
        </w:rPr>
      </w:pPr>
    </w:p>
    <w:p w14:paraId="476B00CD" w14:textId="2A3E33C9" w:rsidR="00EB5C72" w:rsidRPr="003471CD" w:rsidRDefault="00EB5C72" w:rsidP="00EB5C72">
      <w:pPr>
        <w:spacing w:after="0" w:line="240" w:lineRule="auto"/>
        <w:jc w:val="center"/>
        <w:rPr>
          <w:smallCaps/>
          <w:color w:val="000000"/>
          <w:sz w:val="28"/>
          <w:szCs w:val="26"/>
        </w:rPr>
      </w:pPr>
      <w:r w:rsidRPr="003471CD">
        <w:rPr>
          <w:smallCaps/>
          <w:color w:val="000000"/>
          <w:sz w:val="28"/>
          <w:szCs w:val="26"/>
        </w:rPr>
        <w:t xml:space="preserve">Adelaide, Thursday, </w:t>
      </w:r>
      <w:r w:rsidR="00C415FC">
        <w:rPr>
          <w:smallCaps/>
          <w:color w:val="000000"/>
          <w:sz w:val="28"/>
          <w:szCs w:val="26"/>
        </w:rPr>
        <w:t>18</w:t>
      </w:r>
      <w:r>
        <w:rPr>
          <w:smallCaps/>
          <w:color w:val="000000"/>
          <w:sz w:val="28"/>
          <w:szCs w:val="26"/>
        </w:rPr>
        <w:t xml:space="preserve"> </w:t>
      </w:r>
      <w:r w:rsidR="00C415FC">
        <w:rPr>
          <w:smallCaps/>
          <w:color w:val="000000"/>
          <w:sz w:val="28"/>
          <w:szCs w:val="26"/>
        </w:rPr>
        <w:t>September</w:t>
      </w:r>
      <w:r w:rsidRPr="003471CD">
        <w:rPr>
          <w:smallCaps/>
          <w:color w:val="000000"/>
          <w:sz w:val="28"/>
          <w:szCs w:val="26"/>
        </w:rPr>
        <w:t xml:space="preserve"> 202</w:t>
      </w:r>
      <w:r w:rsidR="00C415FC">
        <w:rPr>
          <w:smallCaps/>
          <w:color w:val="000000"/>
          <w:sz w:val="28"/>
          <w:szCs w:val="26"/>
        </w:rPr>
        <w:t>5</w:t>
      </w:r>
    </w:p>
    <w:p w14:paraId="6F0A8F89" w14:textId="77777777" w:rsidR="00EB5C72" w:rsidRPr="003471CD" w:rsidRDefault="00EB5C72" w:rsidP="00EB5C72">
      <w:pPr>
        <w:spacing w:after="0" w:line="240" w:lineRule="exact"/>
        <w:jc w:val="center"/>
        <w:rPr>
          <w:color w:val="000000"/>
          <w:sz w:val="20"/>
        </w:rPr>
      </w:pPr>
    </w:p>
    <w:p w14:paraId="03317D86" w14:textId="77777777" w:rsidR="008008DD" w:rsidRPr="00612978" w:rsidRDefault="008008DD" w:rsidP="008008DD">
      <w:pPr>
        <w:pBdr>
          <w:top w:val="single" w:sz="6" w:space="1" w:color="auto"/>
        </w:pBdr>
        <w:spacing w:after="0" w:line="360" w:lineRule="exact"/>
        <w:jc w:val="center"/>
        <w:rPr>
          <w:color w:val="000000"/>
          <w:sz w:val="20"/>
          <w:szCs w:val="20"/>
        </w:rPr>
      </w:pPr>
    </w:p>
    <w:p w14:paraId="1CA92FCF" w14:textId="77777777" w:rsidR="001B7138" w:rsidRPr="008008DD" w:rsidRDefault="001B7138" w:rsidP="001B7138">
      <w:pPr>
        <w:spacing w:after="0" w:line="360" w:lineRule="exact"/>
        <w:jc w:val="center"/>
        <w:rPr>
          <w:b/>
          <w:smallCaps/>
          <w:sz w:val="20"/>
          <w:szCs w:val="20"/>
        </w:rPr>
      </w:pPr>
      <w:r w:rsidRPr="008008DD">
        <w:rPr>
          <w:b/>
          <w:smallCaps/>
          <w:sz w:val="20"/>
          <w:szCs w:val="20"/>
        </w:rPr>
        <w:t>Contents</w:t>
      </w:r>
    </w:p>
    <w:p w14:paraId="219BDF89" w14:textId="77777777" w:rsidR="001B7138" w:rsidRPr="008008DD" w:rsidRDefault="001B7138" w:rsidP="00E03DAE">
      <w:pPr>
        <w:spacing w:after="0" w:line="160" w:lineRule="exact"/>
        <w:jc w:val="center"/>
        <w:rPr>
          <w:b/>
          <w:smallCaps/>
          <w:sz w:val="20"/>
          <w:szCs w:val="20"/>
        </w:rPr>
      </w:pPr>
    </w:p>
    <w:p w14:paraId="73DB5240" w14:textId="77777777" w:rsidR="001B7138" w:rsidRDefault="001B7138" w:rsidP="001B7138">
      <w:pPr>
        <w:spacing w:after="0" w:line="320" w:lineRule="exact"/>
        <w:jc w:val="center"/>
        <w:rPr>
          <w:b/>
          <w:smallCaps/>
          <w:sz w:val="24"/>
          <w:szCs w:val="24"/>
        </w:rPr>
        <w:sectPr w:rsidR="001B7138" w:rsidSect="00EB5C72">
          <w:headerReference w:type="even" r:id="rId9"/>
          <w:headerReference w:type="default" r:id="rId10"/>
          <w:footerReference w:type="default" r:id="rId11"/>
          <w:footerReference w:type="first" r:id="rId12"/>
          <w:pgSz w:w="11906" w:h="16838" w:code="9"/>
          <w:pgMar w:top="1134" w:right="1259" w:bottom="1134" w:left="1293" w:header="709" w:footer="1134" w:gutter="0"/>
          <w:pgNumType w:start="1"/>
          <w:cols w:space="708"/>
          <w:titlePg/>
          <w:docGrid w:linePitch="360"/>
        </w:sectPr>
      </w:pPr>
    </w:p>
    <w:p w14:paraId="17303D73" w14:textId="601B1998" w:rsidR="006B68A2" w:rsidRPr="00FD0C7D" w:rsidRDefault="00B1073C" w:rsidP="00FD0C7D">
      <w:pPr>
        <w:pStyle w:val="TOC1"/>
        <w:spacing w:line="170" w:lineRule="exact"/>
        <w:ind w:left="142" w:hanging="142"/>
        <w:rPr>
          <w:rFonts w:eastAsiaTheme="minorEastAsia"/>
          <w:b w:val="0"/>
          <w:smallCaps w:val="0"/>
          <w:color w:val="auto"/>
          <w:kern w:val="2"/>
          <w:szCs w:val="17"/>
          <w14:ligatures w14:val="standardContextual"/>
        </w:rPr>
      </w:pPr>
      <w:r w:rsidRPr="00FD0C7D">
        <w:rPr>
          <w:szCs w:val="17"/>
        </w:rPr>
        <w:fldChar w:fldCharType="begin"/>
      </w:r>
      <w:r w:rsidRPr="00FD0C7D">
        <w:rPr>
          <w:szCs w:val="17"/>
        </w:rPr>
        <w:instrText xml:space="preserve"> TOC \o "1-3" \h \z \u </w:instrText>
      </w:r>
      <w:r w:rsidRPr="00FD0C7D">
        <w:rPr>
          <w:szCs w:val="17"/>
        </w:rPr>
        <w:fldChar w:fldCharType="separate"/>
      </w:r>
      <w:hyperlink w:anchor="_Toc209085274" w:history="1">
        <w:r w:rsidR="006B68A2" w:rsidRPr="00FD0C7D">
          <w:rPr>
            <w:rStyle w:val="Hyperlink"/>
            <w:szCs w:val="17"/>
          </w:rPr>
          <w:t>Governor’s Instruments</w:t>
        </w:r>
      </w:hyperlink>
    </w:p>
    <w:p w14:paraId="30B21DF3" w14:textId="70E8A422"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275" w:history="1">
        <w:r w:rsidRPr="00FD0C7D">
          <w:rPr>
            <w:rStyle w:val="Hyperlink"/>
            <w:noProof/>
            <w:szCs w:val="17"/>
          </w:rPr>
          <w:t>Appointments, Resignations and General Matters</w:t>
        </w:r>
        <w:r w:rsidRPr="00FD0C7D">
          <w:rPr>
            <w:noProof/>
            <w:webHidden/>
            <w:szCs w:val="17"/>
          </w:rPr>
          <w:tab/>
        </w:r>
        <w:r w:rsidRPr="00FD0C7D">
          <w:rPr>
            <w:noProof/>
            <w:webHidden/>
            <w:szCs w:val="17"/>
          </w:rPr>
          <w:fldChar w:fldCharType="begin"/>
        </w:r>
        <w:r w:rsidRPr="00FD0C7D">
          <w:rPr>
            <w:noProof/>
            <w:webHidden/>
            <w:szCs w:val="17"/>
          </w:rPr>
          <w:instrText xml:space="preserve"> PAGEREF _Toc209085275 \h </w:instrText>
        </w:r>
        <w:r w:rsidRPr="00FD0C7D">
          <w:rPr>
            <w:noProof/>
            <w:webHidden/>
            <w:szCs w:val="17"/>
          </w:rPr>
        </w:r>
        <w:r w:rsidRPr="00FD0C7D">
          <w:rPr>
            <w:noProof/>
            <w:webHidden/>
            <w:szCs w:val="17"/>
          </w:rPr>
          <w:fldChar w:fldCharType="separate"/>
        </w:r>
        <w:r w:rsidRPr="00FD0C7D">
          <w:rPr>
            <w:noProof/>
            <w:webHidden/>
            <w:szCs w:val="17"/>
          </w:rPr>
          <w:t>3852</w:t>
        </w:r>
        <w:r w:rsidRPr="00FD0C7D">
          <w:rPr>
            <w:noProof/>
            <w:webHidden/>
            <w:szCs w:val="17"/>
          </w:rPr>
          <w:fldChar w:fldCharType="end"/>
        </w:r>
      </w:hyperlink>
    </w:p>
    <w:p w14:paraId="3C33BD75" w14:textId="349F31EB"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276" w:history="1">
        <w:r w:rsidRPr="00FD0C7D">
          <w:rPr>
            <w:rStyle w:val="Hyperlink"/>
            <w:noProof/>
            <w:szCs w:val="17"/>
          </w:rPr>
          <w:t>Regulations</w:t>
        </w:r>
        <w:r w:rsidR="00545D35">
          <w:rPr>
            <w:noProof/>
            <w:webHidden/>
            <w:szCs w:val="17"/>
          </w:rPr>
          <w:t>—</w:t>
        </w:r>
      </w:hyperlink>
    </w:p>
    <w:p w14:paraId="27F8049A" w14:textId="1CC520A4" w:rsidR="006B68A2" w:rsidRPr="00FD0C7D" w:rsidRDefault="006B68A2" w:rsidP="00545D35">
      <w:pPr>
        <w:pStyle w:val="TOC3"/>
        <w:tabs>
          <w:tab w:val="right" w:leader="dot" w:pos="4550"/>
        </w:tabs>
        <w:spacing w:before="0" w:after="0" w:line="170" w:lineRule="exact"/>
        <w:ind w:left="284" w:hanging="142"/>
        <w:rPr>
          <w:rFonts w:eastAsiaTheme="minorEastAsia"/>
          <w:noProof/>
          <w:color w:val="auto"/>
          <w:kern w:val="2"/>
          <w:szCs w:val="17"/>
          <w14:ligatures w14:val="standardContextual"/>
        </w:rPr>
      </w:pPr>
      <w:hyperlink w:anchor="_Toc209085277" w:history="1">
        <w:r w:rsidRPr="00FD0C7D">
          <w:rPr>
            <w:rStyle w:val="Hyperlink"/>
            <w:noProof/>
            <w:szCs w:val="17"/>
          </w:rPr>
          <w:t xml:space="preserve">Rail Safety National Law National Regulations </w:t>
        </w:r>
        <w:r w:rsidR="00545D35">
          <w:rPr>
            <w:rStyle w:val="Hyperlink"/>
            <w:noProof/>
            <w:szCs w:val="17"/>
          </w:rPr>
          <w:br/>
        </w:r>
        <w:r w:rsidRPr="00FD0C7D">
          <w:rPr>
            <w:rStyle w:val="Hyperlink"/>
            <w:noProof/>
            <w:szCs w:val="17"/>
          </w:rPr>
          <w:t>(Safety Management System) Amendment Regulations 2025</w:t>
        </w:r>
        <w:r w:rsidR="00EB01C3" w:rsidRPr="00FD0C7D">
          <w:rPr>
            <w:rStyle w:val="Hyperlink"/>
            <w:noProof/>
            <w:szCs w:val="17"/>
          </w:rPr>
          <w:t>—No. 103 of 2025</w:t>
        </w:r>
        <w:r w:rsidRPr="00FD0C7D">
          <w:rPr>
            <w:noProof/>
            <w:webHidden/>
            <w:szCs w:val="17"/>
          </w:rPr>
          <w:tab/>
        </w:r>
        <w:r w:rsidRPr="00FD0C7D">
          <w:rPr>
            <w:noProof/>
            <w:webHidden/>
            <w:szCs w:val="17"/>
          </w:rPr>
          <w:fldChar w:fldCharType="begin"/>
        </w:r>
        <w:r w:rsidRPr="00FD0C7D">
          <w:rPr>
            <w:noProof/>
            <w:webHidden/>
            <w:szCs w:val="17"/>
          </w:rPr>
          <w:instrText xml:space="preserve"> PAGEREF _Toc209085277 \h </w:instrText>
        </w:r>
        <w:r w:rsidRPr="00FD0C7D">
          <w:rPr>
            <w:noProof/>
            <w:webHidden/>
            <w:szCs w:val="17"/>
          </w:rPr>
        </w:r>
        <w:r w:rsidRPr="00FD0C7D">
          <w:rPr>
            <w:noProof/>
            <w:webHidden/>
            <w:szCs w:val="17"/>
          </w:rPr>
          <w:fldChar w:fldCharType="separate"/>
        </w:r>
        <w:r w:rsidRPr="00FD0C7D">
          <w:rPr>
            <w:noProof/>
            <w:webHidden/>
            <w:szCs w:val="17"/>
          </w:rPr>
          <w:t>3854</w:t>
        </w:r>
        <w:r w:rsidRPr="00FD0C7D">
          <w:rPr>
            <w:noProof/>
            <w:webHidden/>
            <w:szCs w:val="17"/>
          </w:rPr>
          <w:fldChar w:fldCharType="end"/>
        </w:r>
      </w:hyperlink>
    </w:p>
    <w:p w14:paraId="70D54C47" w14:textId="5181F451" w:rsidR="006B68A2" w:rsidRPr="00FD0C7D" w:rsidRDefault="006B68A2" w:rsidP="00545D35">
      <w:pPr>
        <w:pStyle w:val="TOC3"/>
        <w:tabs>
          <w:tab w:val="right" w:leader="dot" w:pos="4550"/>
        </w:tabs>
        <w:spacing w:before="0" w:after="0" w:line="170" w:lineRule="exact"/>
        <w:ind w:left="284" w:hanging="142"/>
        <w:rPr>
          <w:rFonts w:eastAsiaTheme="minorEastAsia"/>
          <w:noProof/>
          <w:color w:val="auto"/>
          <w:kern w:val="2"/>
          <w:szCs w:val="17"/>
          <w14:ligatures w14:val="standardContextual"/>
        </w:rPr>
      </w:pPr>
      <w:hyperlink w:anchor="_Toc209085278" w:history="1">
        <w:r w:rsidRPr="00FD0C7D">
          <w:rPr>
            <w:rStyle w:val="Hyperlink"/>
            <w:noProof/>
            <w:szCs w:val="17"/>
          </w:rPr>
          <w:t xml:space="preserve">National Electricity (South Australia) (Firm Energy </w:t>
        </w:r>
        <w:r w:rsidR="00545D35">
          <w:rPr>
            <w:rStyle w:val="Hyperlink"/>
            <w:noProof/>
            <w:szCs w:val="17"/>
          </w:rPr>
          <w:br/>
        </w:r>
        <w:r w:rsidRPr="00FD0C7D">
          <w:rPr>
            <w:rStyle w:val="Hyperlink"/>
            <w:noProof/>
            <w:szCs w:val="17"/>
          </w:rPr>
          <w:t>Reliability and Orderly Exit Management) Regulations 2025</w:t>
        </w:r>
        <w:r w:rsidR="00EB01C3" w:rsidRPr="00FD0C7D">
          <w:rPr>
            <w:rStyle w:val="Hyperlink"/>
            <w:noProof/>
            <w:szCs w:val="17"/>
          </w:rPr>
          <w:t>—No. 104 of 2025</w:t>
        </w:r>
        <w:r w:rsidRPr="00FD0C7D">
          <w:rPr>
            <w:noProof/>
            <w:webHidden/>
            <w:szCs w:val="17"/>
          </w:rPr>
          <w:tab/>
        </w:r>
        <w:r w:rsidRPr="00FD0C7D">
          <w:rPr>
            <w:noProof/>
            <w:webHidden/>
            <w:szCs w:val="17"/>
          </w:rPr>
          <w:fldChar w:fldCharType="begin"/>
        </w:r>
        <w:r w:rsidRPr="00FD0C7D">
          <w:rPr>
            <w:noProof/>
            <w:webHidden/>
            <w:szCs w:val="17"/>
          </w:rPr>
          <w:instrText xml:space="preserve"> PAGEREF _Toc209085278 \h </w:instrText>
        </w:r>
        <w:r w:rsidRPr="00FD0C7D">
          <w:rPr>
            <w:noProof/>
            <w:webHidden/>
            <w:szCs w:val="17"/>
          </w:rPr>
        </w:r>
        <w:r w:rsidRPr="00FD0C7D">
          <w:rPr>
            <w:noProof/>
            <w:webHidden/>
            <w:szCs w:val="17"/>
          </w:rPr>
          <w:fldChar w:fldCharType="separate"/>
        </w:r>
        <w:r w:rsidRPr="00FD0C7D">
          <w:rPr>
            <w:noProof/>
            <w:webHidden/>
            <w:szCs w:val="17"/>
          </w:rPr>
          <w:t>3857</w:t>
        </w:r>
        <w:r w:rsidRPr="00FD0C7D">
          <w:rPr>
            <w:noProof/>
            <w:webHidden/>
            <w:szCs w:val="17"/>
          </w:rPr>
          <w:fldChar w:fldCharType="end"/>
        </w:r>
      </w:hyperlink>
    </w:p>
    <w:p w14:paraId="41DC32CF" w14:textId="0AB1C798" w:rsidR="006B68A2" w:rsidRPr="00FD0C7D" w:rsidRDefault="006B68A2" w:rsidP="00513E9D">
      <w:pPr>
        <w:pStyle w:val="TOC1"/>
        <w:spacing w:before="40" w:line="170" w:lineRule="exact"/>
        <w:ind w:left="142" w:hanging="142"/>
        <w:rPr>
          <w:rFonts w:eastAsiaTheme="minorEastAsia"/>
          <w:b w:val="0"/>
          <w:smallCaps w:val="0"/>
          <w:color w:val="auto"/>
          <w:kern w:val="2"/>
          <w:szCs w:val="17"/>
          <w14:ligatures w14:val="standardContextual"/>
        </w:rPr>
      </w:pPr>
      <w:hyperlink w:anchor="_Toc209085279" w:history="1">
        <w:r w:rsidRPr="00FD0C7D">
          <w:rPr>
            <w:rStyle w:val="Hyperlink"/>
            <w:szCs w:val="17"/>
          </w:rPr>
          <w:t>Rules</w:t>
        </w:r>
      </w:hyperlink>
    </w:p>
    <w:p w14:paraId="37960225" w14:textId="7264EF3A"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280" w:history="1">
        <w:r w:rsidRPr="00FD0C7D">
          <w:rPr>
            <w:rStyle w:val="Hyperlink"/>
            <w:noProof/>
            <w:szCs w:val="17"/>
          </w:rPr>
          <w:t>L</w:t>
        </w:r>
        <w:r w:rsidRPr="00545D35">
          <w:rPr>
            <w:rStyle w:val="Hyperlink"/>
            <w:noProof/>
            <w:spacing w:val="-2"/>
            <w:szCs w:val="17"/>
          </w:rPr>
          <w:t xml:space="preserve">egal Profession Education and Admission Council (No 2) </w:t>
        </w:r>
        <w:r w:rsidRPr="00FD0C7D">
          <w:rPr>
            <w:rStyle w:val="Hyperlink"/>
            <w:noProof/>
            <w:szCs w:val="17"/>
          </w:rPr>
          <w:t>Amending Rules 2025</w:t>
        </w:r>
        <w:r w:rsidRPr="00FD0C7D">
          <w:rPr>
            <w:noProof/>
            <w:webHidden/>
            <w:szCs w:val="17"/>
          </w:rPr>
          <w:tab/>
        </w:r>
        <w:r w:rsidRPr="00FD0C7D">
          <w:rPr>
            <w:noProof/>
            <w:webHidden/>
            <w:szCs w:val="17"/>
          </w:rPr>
          <w:fldChar w:fldCharType="begin"/>
        </w:r>
        <w:r w:rsidRPr="00FD0C7D">
          <w:rPr>
            <w:noProof/>
            <w:webHidden/>
            <w:szCs w:val="17"/>
          </w:rPr>
          <w:instrText xml:space="preserve"> PAGEREF _Toc209085280 \h </w:instrText>
        </w:r>
        <w:r w:rsidRPr="00FD0C7D">
          <w:rPr>
            <w:noProof/>
            <w:webHidden/>
            <w:szCs w:val="17"/>
          </w:rPr>
        </w:r>
        <w:r w:rsidRPr="00FD0C7D">
          <w:rPr>
            <w:noProof/>
            <w:webHidden/>
            <w:szCs w:val="17"/>
          </w:rPr>
          <w:fldChar w:fldCharType="separate"/>
        </w:r>
        <w:r w:rsidRPr="00FD0C7D">
          <w:rPr>
            <w:noProof/>
            <w:webHidden/>
            <w:szCs w:val="17"/>
          </w:rPr>
          <w:t>3884</w:t>
        </w:r>
        <w:r w:rsidRPr="00FD0C7D">
          <w:rPr>
            <w:noProof/>
            <w:webHidden/>
            <w:szCs w:val="17"/>
          </w:rPr>
          <w:fldChar w:fldCharType="end"/>
        </w:r>
      </w:hyperlink>
    </w:p>
    <w:p w14:paraId="10DD2235" w14:textId="6142D0DB" w:rsidR="006B68A2" w:rsidRPr="00FD0C7D" w:rsidRDefault="006B68A2" w:rsidP="00513E9D">
      <w:pPr>
        <w:pStyle w:val="TOC1"/>
        <w:spacing w:before="40" w:line="170" w:lineRule="exact"/>
        <w:ind w:left="142" w:hanging="142"/>
        <w:rPr>
          <w:rFonts w:eastAsiaTheme="minorEastAsia"/>
          <w:b w:val="0"/>
          <w:smallCaps w:val="0"/>
          <w:color w:val="auto"/>
          <w:kern w:val="2"/>
          <w:szCs w:val="17"/>
          <w14:ligatures w14:val="standardContextual"/>
        </w:rPr>
      </w:pPr>
      <w:hyperlink w:anchor="_Toc209085281" w:history="1">
        <w:r w:rsidRPr="00FD0C7D">
          <w:rPr>
            <w:rStyle w:val="Hyperlink"/>
            <w:szCs w:val="17"/>
          </w:rPr>
          <w:t>State Government Instruments</w:t>
        </w:r>
      </w:hyperlink>
    </w:p>
    <w:p w14:paraId="0E75F9CA" w14:textId="1E2EA525"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282" w:history="1">
        <w:r w:rsidRPr="00FD0C7D">
          <w:rPr>
            <w:rStyle w:val="Hyperlink"/>
            <w:noProof/>
            <w:szCs w:val="17"/>
          </w:rPr>
          <w:t>Associations Incorporation Act 1985</w:t>
        </w:r>
        <w:r w:rsidRPr="00FD0C7D">
          <w:rPr>
            <w:noProof/>
            <w:webHidden/>
            <w:szCs w:val="17"/>
          </w:rPr>
          <w:tab/>
        </w:r>
        <w:r w:rsidRPr="00FD0C7D">
          <w:rPr>
            <w:noProof/>
            <w:webHidden/>
            <w:szCs w:val="17"/>
          </w:rPr>
          <w:fldChar w:fldCharType="begin"/>
        </w:r>
        <w:r w:rsidRPr="00FD0C7D">
          <w:rPr>
            <w:noProof/>
            <w:webHidden/>
            <w:szCs w:val="17"/>
          </w:rPr>
          <w:instrText xml:space="preserve"> PAGEREF _Toc209085282 \h </w:instrText>
        </w:r>
        <w:r w:rsidRPr="00FD0C7D">
          <w:rPr>
            <w:noProof/>
            <w:webHidden/>
            <w:szCs w:val="17"/>
          </w:rPr>
        </w:r>
        <w:r w:rsidRPr="00FD0C7D">
          <w:rPr>
            <w:noProof/>
            <w:webHidden/>
            <w:szCs w:val="17"/>
          </w:rPr>
          <w:fldChar w:fldCharType="separate"/>
        </w:r>
        <w:r w:rsidRPr="00FD0C7D">
          <w:rPr>
            <w:noProof/>
            <w:webHidden/>
            <w:szCs w:val="17"/>
          </w:rPr>
          <w:t>3885</w:t>
        </w:r>
        <w:r w:rsidRPr="00FD0C7D">
          <w:rPr>
            <w:noProof/>
            <w:webHidden/>
            <w:szCs w:val="17"/>
          </w:rPr>
          <w:fldChar w:fldCharType="end"/>
        </w:r>
      </w:hyperlink>
    </w:p>
    <w:p w14:paraId="5EFC6624" w14:textId="67940C94"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283" w:history="1">
        <w:r w:rsidRPr="00FD0C7D">
          <w:rPr>
            <w:rStyle w:val="Hyperlink"/>
            <w:noProof/>
            <w:szCs w:val="17"/>
          </w:rPr>
          <w:t>Building Work Contractors Act 1995</w:t>
        </w:r>
        <w:r w:rsidRPr="00FD0C7D">
          <w:rPr>
            <w:noProof/>
            <w:webHidden/>
            <w:szCs w:val="17"/>
          </w:rPr>
          <w:tab/>
        </w:r>
        <w:r w:rsidRPr="00FD0C7D">
          <w:rPr>
            <w:noProof/>
            <w:webHidden/>
            <w:szCs w:val="17"/>
          </w:rPr>
          <w:fldChar w:fldCharType="begin"/>
        </w:r>
        <w:r w:rsidRPr="00FD0C7D">
          <w:rPr>
            <w:noProof/>
            <w:webHidden/>
            <w:szCs w:val="17"/>
          </w:rPr>
          <w:instrText xml:space="preserve"> PAGEREF _Toc209085283 \h </w:instrText>
        </w:r>
        <w:r w:rsidRPr="00FD0C7D">
          <w:rPr>
            <w:noProof/>
            <w:webHidden/>
            <w:szCs w:val="17"/>
          </w:rPr>
        </w:r>
        <w:r w:rsidRPr="00FD0C7D">
          <w:rPr>
            <w:noProof/>
            <w:webHidden/>
            <w:szCs w:val="17"/>
          </w:rPr>
          <w:fldChar w:fldCharType="separate"/>
        </w:r>
        <w:r w:rsidRPr="00FD0C7D">
          <w:rPr>
            <w:noProof/>
            <w:webHidden/>
            <w:szCs w:val="17"/>
          </w:rPr>
          <w:t>3885</w:t>
        </w:r>
        <w:r w:rsidRPr="00FD0C7D">
          <w:rPr>
            <w:noProof/>
            <w:webHidden/>
            <w:szCs w:val="17"/>
          </w:rPr>
          <w:fldChar w:fldCharType="end"/>
        </w:r>
      </w:hyperlink>
    </w:p>
    <w:p w14:paraId="13E74FEB" w14:textId="41429D7A"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284" w:history="1">
        <w:r w:rsidRPr="00FD0C7D">
          <w:rPr>
            <w:rStyle w:val="Hyperlink"/>
            <w:noProof/>
            <w:szCs w:val="17"/>
          </w:rPr>
          <w:t>F</w:t>
        </w:r>
        <w:r w:rsidRPr="00513E9D">
          <w:rPr>
            <w:rStyle w:val="Hyperlink"/>
            <w:noProof/>
            <w:spacing w:val="-2"/>
            <w:szCs w:val="17"/>
          </w:rPr>
          <w:t>isheries Management (Prawn Fisheries) Regulations 2017</w:t>
        </w:r>
        <w:r w:rsidRPr="00FD0C7D">
          <w:rPr>
            <w:noProof/>
            <w:webHidden/>
            <w:szCs w:val="17"/>
          </w:rPr>
          <w:tab/>
        </w:r>
        <w:r w:rsidRPr="00FD0C7D">
          <w:rPr>
            <w:noProof/>
            <w:webHidden/>
            <w:szCs w:val="17"/>
          </w:rPr>
          <w:fldChar w:fldCharType="begin"/>
        </w:r>
        <w:r w:rsidRPr="00FD0C7D">
          <w:rPr>
            <w:noProof/>
            <w:webHidden/>
            <w:szCs w:val="17"/>
          </w:rPr>
          <w:instrText xml:space="preserve"> PAGEREF _Toc209085284 \h </w:instrText>
        </w:r>
        <w:r w:rsidRPr="00FD0C7D">
          <w:rPr>
            <w:noProof/>
            <w:webHidden/>
            <w:szCs w:val="17"/>
          </w:rPr>
        </w:r>
        <w:r w:rsidRPr="00FD0C7D">
          <w:rPr>
            <w:noProof/>
            <w:webHidden/>
            <w:szCs w:val="17"/>
          </w:rPr>
          <w:fldChar w:fldCharType="separate"/>
        </w:r>
        <w:r w:rsidRPr="00FD0C7D">
          <w:rPr>
            <w:noProof/>
            <w:webHidden/>
            <w:szCs w:val="17"/>
          </w:rPr>
          <w:t>3886</w:t>
        </w:r>
        <w:r w:rsidRPr="00FD0C7D">
          <w:rPr>
            <w:noProof/>
            <w:webHidden/>
            <w:szCs w:val="17"/>
          </w:rPr>
          <w:fldChar w:fldCharType="end"/>
        </w:r>
      </w:hyperlink>
    </w:p>
    <w:p w14:paraId="2BF19FDF" w14:textId="21B3206F"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285" w:history="1">
        <w:r w:rsidRPr="00FD0C7D">
          <w:rPr>
            <w:rStyle w:val="Hyperlink"/>
            <w:noProof/>
            <w:szCs w:val="17"/>
          </w:rPr>
          <w:t>Fisheries Management Act 2007</w:t>
        </w:r>
        <w:r w:rsidRPr="00FD0C7D">
          <w:rPr>
            <w:noProof/>
            <w:webHidden/>
            <w:szCs w:val="17"/>
          </w:rPr>
          <w:tab/>
        </w:r>
        <w:r w:rsidRPr="00FD0C7D">
          <w:rPr>
            <w:noProof/>
            <w:webHidden/>
            <w:szCs w:val="17"/>
          </w:rPr>
          <w:fldChar w:fldCharType="begin"/>
        </w:r>
        <w:r w:rsidRPr="00FD0C7D">
          <w:rPr>
            <w:noProof/>
            <w:webHidden/>
            <w:szCs w:val="17"/>
          </w:rPr>
          <w:instrText xml:space="preserve"> PAGEREF _Toc209085285 \h </w:instrText>
        </w:r>
        <w:r w:rsidRPr="00FD0C7D">
          <w:rPr>
            <w:noProof/>
            <w:webHidden/>
            <w:szCs w:val="17"/>
          </w:rPr>
        </w:r>
        <w:r w:rsidRPr="00FD0C7D">
          <w:rPr>
            <w:noProof/>
            <w:webHidden/>
            <w:szCs w:val="17"/>
          </w:rPr>
          <w:fldChar w:fldCharType="separate"/>
        </w:r>
        <w:r w:rsidRPr="00FD0C7D">
          <w:rPr>
            <w:noProof/>
            <w:webHidden/>
            <w:szCs w:val="17"/>
          </w:rPr>
          <w:t>3888</w:t>
        </w:r>
        <w:r w:rsidRPr="00FD0C7D">
          <w:rPr>
            <w:noProof/>
            <w:webHidden/>
            <w:szCs w:val="17"/>
          </w:rPr>
          <w:fldChar w:fldCharType="end"/>
        </w:r>
      </w:hyperlink>
    </w:p>
    <w:p w14:paraId="6F8EFC02" w14:textId="63C6CA5E"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286" w:history="1">
        <w:r w:rsidRPr="00FD0C7D">
          <w:rPr>
            <w:rStyle w:val="Hyperlink"/>
            <w:noProof/>
            <w:szCs w:val="17"/>
          </w:rPr>
          <w:t>Health Care Act 2008</w:t>
        </w:r>
        <w:r w:rsidRPr="00FD0C7D">
          <w:rPr>
            <w:noProof/>
            <w:webHidden/>
            <w:szCs w:val="17"/>
          </w:rPr>
          <w:tab/>
        </w:r>
        <w:r w:rsidRPr="00FD0C7D">
          <w:rPr>
            <w:noProof/>
            <w:webHidden/>
            <w:szCs w:val="17"/>
          </w:rPr>
          <w:fldChar w:fldCharType="begin"/>
        </w:r>
        <w:r w:rsidRPr="00FD0C7D">
          <w:rPr>
            <w:noProof/>
            <w:webHidden/>
            <w:szCs w:val="17"/>
          </w:rPr>
          <w:instrText xml:space="preserve"> PAGEREF _Toc209085286 \h </w:instrText>
        </w:r>
        <w:r w:rsidRPr="00FD0C7D">
          <w:rPr>
            <w:noProof/>
            <w:webHidden/>
            <w:szCs w:val="17"/>
          </w:rPr>
        </w:r>
        <w:r w:rsidRPr="00FD0C7D">
          <w:rPr>
            <w:noProof/>
            <w:webHidden/>
            <w:szCs w:val="17"/>
          </w:rPr>
          <w:fldChar w:fldCharType="separate"/>
        </w:r>
        <w:r w:rsidRPr="00FD0C7D">
          <w:rPr>
            <w:noProof/>
            <w:webHidden/>
            <w:szCs w:val="17"/>
          </w:rPr>
          <w:t>3889</w:t>
        </w:r>
        <w:r w:rsidRPr="00FD0C7D">
          <w:rPr>
            <w:noProof/>
            <w:webHidden/>
            <w:szCs w:val="17"/>
          </w:rPr>
          <w:fldChar w:fldCharType="end"/>
        </w:r>
      </w:hyperlink>
    </w:p>
    <w:p w14:paraId="5B66DC4D" w14:textId="45A611D2"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287" w:history="1">
        <w:r w:rsidRPr="00FD0C7D">
          <w:rPr>
            <w:rStyle w:val="Hyperlink"/>
            <w:noProof/>
            <w:szCs w:val="17"/>
          </w:rPr>
          <w:t>Highways Act 1926</w:t>
        </w:r>
        <w:r w:rsidRPr="00FD0C7D">
          <w:rPr>
            <w:noProof/>
            <w:webHidden/>
            <w:szCs w:val="17"/>
          </w:rPr>
          <w:tab/>
        </w:r>
        <w:r w:rsidRPr="00FD0C7D">
          <w:rPr>
            <w:noProof/>
            <w:webHidden/>
            <w:szCs w:val="17"/>
          </w:rPr>
          <w:fldChar w:fldCharType="begin"/>
        </w:r>
        <w:r w:rsidRPr="00FD0C7D">
          <w:rPr>
            <w:noProof/>
            <w:webHidden/>
            <w:szCs w:val="17"/>
          </w:rPr>
          <w:instrText xml:space="preserve"> PAGEREF _Toc209085287 \h </w:instrText>
        </w:r>
        <w:r w:rsidRPr="00FD0C7D">
          <w:rPr>
            <w:noProof/>
            <w:webHidden/>
            <w:szCs w:val="17"/>
          </w:rPr>
        </w:r>
        <w:r w:rsidRPr="00FD0C7D">
          <w:rPr>
            <w:noProof/>
            <w:webHidden/>
            <w:szCs w:val="17"/>
          </w:rPr>
          <w:fldChar w:fldCharType="separate"/>
        </w:r>
        <w:r w:rsidRPr="00FD0C7D">
          <w:rPr>
            <w:noProof/>
            <w:webHidden/>
            <w:szCs w:val="17"/>
          </w:rPr>
          <w:t>3889</w:t>
        </w:r>
        <w:r w:rsidRPr="00FD0C7D">
          <w:rPr>
            <w:noProof/>
            <w:webHidden/>
            <w:szCs w:val="17"/>
          </w:rPr>
          <w:fldChar w:fldCharType="end"/>
        </w:r>
      </w:hyperlink>
    </w:p>
    <w:p w14:paraId="141E4E51" w14:textId="07C0A13B"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288" w:history="1">
        <w:r w:rsidRPr="00FD0C7D">
          <w:rPr>
            <w:rStyle w:val="Hyperlink"/>
            <w:noProof/>
            <w:szCs w:val="17"/>
          </w:rPr>
          <w:t>Housing Improvement Act 2016</w:t>
        </w:r>
        <w:r w:rsidRPr="00FD0C7D">
          <w:rPr>
            <w:noProof/>
            <w:webHidden/>
            <w:szCs w:val="17"/>
          </w:rPr>
          <w:tab/>
        </w:r>
        <w:r w:rsidRPr="00FD0C7D">
          <w:rPr>
            <w:noProof/>
            <w:webHidden/>
            <w:szCs w:val="17"/>
          </w:rPr>
          <w:fldChar w:fldCharType="begin"/>
        </w:r>
        <w:r w:rsidRPr="00FD0C7D">
          <w:rPr>
            <w:noProof/>
            <w:webHidden/>
            <w:szCs w:val="17"/>
          </w:rPr>
          <w:instrText xml:space="preserve"> PAGEREF _Toc209085288 \h </w:instrText>
        </w:r>
        <w:r w:rsidRPr="00FD0C7D">
          <w:rPr>
            <w:noProof/>
            <w:webHidden/>
            <w:szCs w:val="17"/>
          </w:rPr>
        </w:r>
        <w:r w:rsidRPr="00FD0C7D">
          <w:rPr>
            <w:noProof/>
            <w:webHidden/>
            <w:szCs w:val="17"/>
          </w:rPr>
          <w:fldChar w:fldCharType="separate"/>
        </w:r>
        <w:r w:rsidRPr="00FD0C7D">
          <w:rPr>
            <w:noProof/>
            <w:webHidden/>
            <w:szCs w:val="17"/>
          </w:rPr>
          <w:t>3889</w:t>
        </w:r>
        <w:r w:rsidRPr="00FD0C7D">
          <w:rPr>
            <w:noProof/>
            <w:webHidden/>
            <w:szCs w:val="17"/>
          </w:rPr>
          <w:fldChar w:fldCharType="end"/>
        </w:r>
      </w:hyperlink>
    </w:p>
    <w:p w14:paraId="69AF32D2" w14:textId="1357A7C4"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289" w:history="1">
        <w:r w:rsidRPr="00FD0C7D">
          <w:rPr>
            <w:rStyle w:val="Hyperlink"/>
            <w:noProof/>
            <w:szCs w:val="17"/>
          </w:rPr>
          <w:t>Justices of the Peace Act 2005</w:t>
        </w:r>
        <w:r w:rsidRPr="00FD0C7D">
          <w:rPr>
            <w:noProof/>
            <w:webHidden/>
            <w:szCs w:val="17"/>
          </w:rPr>
          <w:tab/>
        </w:r>
        <w:r w:rsidRPr="00FD0C7D">
          <w:rPr>
            <w:noProof/>
            <w:webHidden/>
            <w:szCs w:val="17"/>
          </w:rPr>
          <w:fldChar w:fldCharType="begin"/>
        </w:r>
        <w:r w:rsidRPr="00FD0C7D">
          <w:rPr>
            <w:noProof/>
            <w:webHidden/>
            <w:szCs w:val="17"/>
          </w:rPr>
          <w:instrText xml:space="preserve"> PAGEREF _Toc209085289 \h </w:instrText>
        </w:r>
        <w:r w:rsidRPr="00FD0C7D">
          <w:rPr>
            <w:noProof/>
            <w:webHidden/>
            <w:szCs w:val="17"/>
          </w:rPr>
        </w:r>
        <w:r w:rsidRPr="00FD0C7D">
          <w:rPr>
            <w:noProof/>
            <w:webHidden/>
            <w:szCs w:val="17"/>
          </w:rPr>
          <w:fldChar w:fldCharType="separate"/>
        </w:r>
        <w:r w:rsidRPr="00FD0C7D">
          <w:rPr>
            <w:noProof/>
            <w:webHidden/>
            <w:szCs w:val="17"/>
          </w:rPr>
          <w:t>3890</w:t>
        </w:r>
        <w:r w:rsidRPr="00FD0C7D">
          <w:rPr>
            <w:noProof/>
            <w:webHidden/>
            <w:szCs w:val="17"/>
          </w:rPr>
          <w:fldChar w:fldCharType="end"/>
        </w:r>
      </w:hyperlink>
    </w:p>
    <w:p w14:paraId="013D8161" w14:textId="35F0DCA0"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290" w:history="1">
        <w:r w:rsidRPr="00FD0C7D">
          <w:rPr>
            <w:rStyle w:val="Hyperlink"/>
            <w:noProof/>
            <w:szCs w:val="17"/>
          </w:rPr>
          <w:t>Land Acquisition Act 1969</w:t>
        </w:r>
        <w:r w:rsidRPr="00FD0C7D">
          <w:rPr>
            <w:noProof/>
            <w:webHidden/>
            <w:szCs w:val="17"/>
          </w:rPr>
          <w:tab/>
        </w:r>
        <w:r w:rsidRPr="00FD0C7D">
          <w:rPr>
            <w:noProof/>
            <w:webHidden/>
            <w:szCs w:val="17"/>
          </w:rPr>
          <w:fldChar w:fldCharType="begin"/>
        </w:r>
        <w:r w:rsidRPr="00FD0C7D">
          <w:rPr>
            <w:noProof/>
            <w:webHidden/>
            <w:szCs w:val="17"/>
          </w:rPr>
          <w:instrText xml:space="preserve"> PAGEREF _Toc209085290 \h </w:instrText>
        </w:r>
        <w:r w:rsidRPr="00FD0C7D">
          <w:rPr>
            <w:noProof/>
            <w:webHidden/>
            <w:szCs w:val="17"/>
          </w:rPr>
        </w:r>
        <w:r w:rsidRPr="00FD0C7D">
          <w:rPr>
            <w:noProof/>
            <w:webHidden/>
            <w:szCs w:val="17"/>
          </w:rPr>
          <w:fldChar w:fldCharType="separate"/>
        </w:r>
        <w:r w:rsidRPr="00FD0C7D">
          <w:rPr>
            <w:noProof/>
            <w:webHidden/>
            <w:szCs w:val="17"/>
          </w:rPr>
          <w:t>3890</w:t>
        </w:r>
        <w:r w:rsidRPr="00FD0C7D">
          <w:rPr>
            <w:noProof/>
            <w:webHidden/>
            <w:szCs w:val="17"/>
          </w:rPr>
          <w:fldChar w:fldCharType="end"/>
        </w:r>
      </w:hyperlink>
    </w:p>
    <w:p w14:paraId="2F99069C" w14:textId="0A170FBF" w:rsidR="006B68A2" w:rsidRPr="00FD0C7D" w:rsidRDefault="00DA6193" w:rsidP="00FD0C7D">
      <w:pPr>
        <w:pStyle w:val="TOC2"/>
        <w:tabs>
          <w:tab w:val="right" w:leader="dot" w:pos="4550"/>
        </w:tabs>
        <w:ind w:left="142" w:hanging="142"/>
        <w:rPr>
          <w:rFonts w:eastAsiaTheme="minorEastAsia"/>
          <w:noProof/>
          <w:color w:val="auto"/>
          <w:kern w:val="2"/>
          <w:szCs w:val="17"/>
          <w14:ligatures w14:val="standardContextual"/>
        </w:rPr>
      </w:pPr>
      <w:r>
        <w:rPr>
          <w:rStyle w:val="Hyperlink"/>
          <w:noProof/>
          <w:szCs w:val="17"/>
        </w:rPr>
        <w:br w:type="column"/>
      </w:r>
      <w:hyperlink w:anchor="_Toc209085291" w:history="1">
        <w:r w:rsidR="006B68A2" w:rsidRPr="00FD0C7D">
          <w:rPr>
            <w:rStyle w:val="Hyperlink"/>
            <w:noProof/>
            <w:szCs w:val="17"/>
          </w:rPr>
          <w:t>Liquor Licensing Act 1997</w:t>
        </w:r>
        <w:r w:rsidR="006B68A2" w:rsidRPr="00FD0C7D">
          <w:rPr>
            <w:noProof/>
            <w:webHidden/>
            <w:szCs w:val="17"/>
          </w:rPr>
          <w:tab/>
        </w:r>
        <w:r w:rsidR="006B68A2" w:rsidRPr="00FD0C7D">
          <w:rPr>
            <w:noProof/>
            <w:webHidden/>
            <w:szCs w:val="17"/>
          </w:rPr>
          <w:fldChar w:fldCharType="begin"/>
        </w:r>
        <w:r w:rsidR="006B68A2" w:rsidRPr="00FD0C7D">
          <w:rPr>
            <w:noProof/>
            <w:webHidden/>
            <w:szCs w:val="17"/>
          </w:rPr>
          <w:instrText xml:space="preserve"> PAGEREF _Toc209085291 \h </w:instrText>
        </w:r>
        <w:r w:rsidR="006B68A2" w:rsidRPr="00FD0C7D">
          <w:rPr>
            <w:noProof/>
            <w:webHidden/>
            <w:szCs w:val="17"/>
          </w:rPr>
        </w:r>
        <w:r w:rsidR="006B68A2" w:rsidRPr="00FD0C7D">
          <w:rPr>
            <w:noProof/>
            <w:webHidden/>
            <w:szCs w:val="17"/>
          </w:rPr>
          <w:fldChar w:fldCharType="separate"/>
        </w:r>
        <w:r w:rsidR="006B68A2" w:rsidRPr="00FD0C7D">
          <w:rPr>
            <w:noProof/>
            <w:webHidden/>
            <w:szCs w:val="17"/>
          </w:rPr>
          <w:t>3902</w:t>
        </w:r>
        <w:r w:rsidR="006B68A2" w:rsidRPr="00FD0C7D">
          <w:rPr>
            <w:noProof/>
            <w:webHidden/>
            <w:szCs w:val="17"/>
          </w:rPr>
          <w:fldChar w:fldCharType="end"/>
        </w:r>
      </w:hyperlink>
    </w:p>
    <w:p w14:paraId="1C9F5422" w14:textId="6A064B7F"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292" w:history="1">
        <w:r w:rsidRPr="00FD0C7D">
          <w:rPr>
            <w:rStyle w:val="Hyperlink"/>
            <w:noProof/>
            <w:szCs w:val="17"/>
          </w:rPr>
          <w:t>Passenger Transport Regulations 2024</w:t>
        </w:r>
        <w:r w:rsidRPr="00FD0C7D">
          <w:rPr>
            <w:noProof/>
            <w:webHidden/>
            <w:szCs w:val="17"/>
          </w:rPr>
          <w:tab/>
        </w:r>
        <w:r w:rsidRPr="00FD0C7D">
          <w:rPr>
            <w:noProof/>
            <w:webHidden/>
            <w:szCs w:val="17"/>
          </w:rPr>
          <w:fldChar w:fldCharType="begin"/>
        </w:r>
        <w:r w:rsidRPr="00FD0C7D">
          <w:rPr>
            <w:noProof/>
            <w:webHidden/>
            <w:szCs w:val="17"/>
          </w:rPr>
          <w:instrText xml:space="preserve"> PAGEREF _Toc209085292 \h </w:instrText>
        </w:r>
        <w:r w:rsidRPr="00FD0C7D">
          <w:rPr>
            <w:noProof/>
            <w:webHidden/>
            <w:szCs w:val="17"/>
          </w:rPr>
        </w:r>
        <w:r w:rsidRPr="00FD0C7D">
          <w:rPr>
            <w:noProof/>
            <w:webHidden/>
            <w:szCs w:val="17"/>
          </w:rPr>
          <w:fldChar w:fldCharType="separate"/>
        </w:r>
        <w:r w:rsidRPr="00FD0C7D">
          <w:rPr>
            <w:noProof/>
            <w:webHidden/>
            <w:szCs w:val="17"/>
          </w:rPr>
          <w:t>3905</w:t>
        </w:r>
        <w:r w:rsidRPr="00FD0C7D">
          <w:rPr>
            <w:noProof/>
            <w:webHidden/>
            <w:szCs w:val="17"/>
          </w:rPr>
          <w:fldChar w:fldCharType="end"/>
        </w:r>
      </w:hyperlink>
    </w:p>
    <w:p w14:paraId="276B69F1" w14:textId="0CCD0DDB"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293" w:history="1">
        <w:r w:rsidRPr="00FD0C7D">
          <w:rPr>
            <w:rStyle w:val="Hyperlink"/>
            <w:noProof/>
            <w:szCs w:val="17"/>
          </w:rPr>
          <w:t>Proof of Sunrise and Sunset Act 1923</w:t>
        </w:r>
        <w:r w:rsidRPr="00FD0C7D">
          <w:rPr>
            <w:noProof/>
            <w:webHidden/>
            <w:szCs w:val="17"/>
          </w:rPr>
          <w:tab/>
        </w:r>
        <w:r w:rsidRPr="00FD0C7D">
          <w:rPr>
            <w:noProof/>
            <w:webHidden/>
            <w:szCs w:val="17"/>
          </w:rPr>
          <w:fldChar w:fldCharType="begin"/>
        </w:r>
        <w:r w:rsidRPr="00FD0C7D">
          <w:rPr>
            <w:noProof/>
            <w:webHidden/>
            <w:szCs w:val="17"/>
          </w:rPr>
          <w:instrText xml:space="preserve"> PAGEREF _Toc209085293 \h </w:instrText>
        </w:r>
        <w:r w:rsidRPr="00FD0C7D">
          <w:rPr>
            <w:noProof/>
            <w:webHidden/>
            <w:szCs w:val="17"/>
          </w:rPr>
        </w:r>
        <w:r w:rsidRPr="00FD0C7D">
          <w:rPr>
            <w:noProof/>
            <w:webHidden/>
            <w:szCs w:val="17"/>
          </w:rPr>
          <w:fldChar w:fldCharType="separate"/>
        </w:r>
        <w:r w:rsidRPr="00FD0C7D">
          <w:rPr>
            <w:noProof/>
            <w:webHidden/>
            <w:szCs w:val="17"/>
          </w:rPr>
          <w:t>3911</w:t>
        </w:r>
        <w:r w:rsidRPr="00FD0C7D">
          <w:rPr>
            <w:noProof/>
            <w:webHidden/>
            <w:szCs w:val="17"/>
          </w:rPr>
          <w:fldChar w:fldCharType="end"/>
        </w:r>
      </w:hyperlink>
    </w:p>
    <w:p w14:paraId="5ECC0C9E" w14:textId="5E1EBA40"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294" w:history="1">
        <w:r w:rsidRPr="00FD0C7D">
          <w:rPr>
            <w:rStyle w:val="Hyperlink"/>
            <w:noProof/>
            <w:szCs w:val="17"/>
          </w:rPr>
          <w:t>Retail and Commercial Leases Act 1995</w:t>
        </w:r>
        <w:r w:rsidRPr="00FD0C7D">
          <w:rPr>
            <w:noProof/>
            <w:webHidden/>
            <w:szCs w:val="17"/>
          </w:rPr>
          <w:tab/>
        </w:r>
        <w:r w:rsidRPr="00FD0C7D">
          <w:rPr>
            <w:noProof/>
            <w:webHidden/>
            <w:szCs w:val="17"/>
          </w:rPr>
          <w:fldChar w:fldCharType="begin"/>
        </w:r>
        <w:r w:rsidRPr="00FD0C7D">
          <w:rPr>
            <w:noProof/>
            <w:webHidden/>
            <w:szCs w:val="17"/>
          </w:rPr>
          <w:instrText xml:space="preserve"> PAGEREF _Toc209085294 \h </w:instrText>
        </w:r>
        <w:r w:rsidRPr="00FD0C7D">
          <w:rPr>
            <w:noProof/>
            <w:webHidden/>
            <w:szCs w:val="17"/>
          </w:rPr>
        </w:r>
        <w:r w:rsidRPr="00FD0C7D">
          <w:rPr>
            <w:noProof/>
            <w:webHidden/>
            <w:szCs w:val="17"/>
          </w:rPr>
          <w:fldChar w:fldCharType="separate"/>
        </w:r>
        <w:r w:rsidRPr="00FD0C7D">
          <w:rPr>
            <w:noProof/>
            <w:webHidden/>
            <w:szCs w:val="17"/>
          </w:rPr>
          <w:t>3912</w:t>
        </w:r>
        <w:r w:rsidRPr="00FD0C7D">
          <w:rPr>
            <w:noProof/>
            <w:webHidden/>
            <w:szCs w:val="17"/>
          </w:rPr>
          <w:fldChar w:fldCharType="end"/>
        </w:r>
      </w:hyperlink>
    </w:p>
    <w:p w14:paraId="550CE539" w14:textId="2696EB2E"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295" w:history="1">
        <w:r w:rsidRPr="00FD0C7D">
          <w:rPr>
            <w:rStyle w:val="Hyperlink"/>
            <w:noProof/>
            <w:szCs w:val="17"/>
          </w:rPr>
          <w:t>Roads (Opening and Closing) Act 1991</w:t>
        </w:r>
        <w:r w:rsidRPr="00FD0C7D">
          <w:rPr>
            <w:noProof/>
            <w:webHidden/>
            <w:szCs w:val="17"/>
          </w:rPr>
          <w:tab/>
        </w:r>
        <w:r w:rsidRPr="00FD0C7D">
          <w:rPr>
            <w:noProof/>
            <w:webHidden/>
            <w:szCs w:val="17"/>
          </w:rPr>
          <w:fldChar w:fldCharType="begin"/>
        </w:r>
        <w:r w:rsidRPr="00FD0C7D">
          <w:rPr>
            <w:noProof/>
            <w:webHidden/>
            <w:szCs w:val="17"/>
          </w:rPr>
          <w:instrText xml:space="preserve"> PAGEREF _Toc209085295 \h </w:instrText>
        </w:r>
        <w:r w:rsidRPr="00FD0C7D">
          <w:rPr>
            <w:noProof/>
            <w:webHidden/>
            <w:szCs w:val="17"/>
          </w:rPr>
        </w:r>
        <w:r w:rsidRPr="00FD0C7D">
          <w:rPr>
            <w:noProof/>
            <w:webHidden/>
            <w:szCs w:val="17"/>
          </w:rPr>
          <w:fldChar w:fldCharType="separate"/>
        </w:r>
        <w:r w:rsidRPr="00FD0C7D">
          <w:rPr>
            <w:noProof/>
            <w:webHidden/>
            <w:szCs w:val="17"/>
          </w:rPr>
          <w:t>3912</w:t>
        </w:r>
        <w:r w:rsidRPr="00FD0C7D">
          <w:rPr>
            <w:noProof/>
            <w:webHidden/>
            <w:szCs w:val="17"/>
          </w:rPr>
          <w:fldChar w:fldCharType="end"/>
        </w:r>
      </w:hyperlink>
    </w:p>
    <w:p w14:paraId="6AC2995D" w14:textId="68242E12"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296" w:history="1">
        <w:r w:rsidRPr="00FD0C7D">
          <w:rPr>
            <w:rStyle w:val="Hyperlink"/>
            <w:noProof/>
            <w:szCs w:val="17"/>
          </w:rPr>
          <w:t>South Australian Skills Act 2008</w:t>
        </w:r>
        <w:r w:rsidRPr="00FD0C7D">
          <w:rPr>
            <w:noProof/>
            <w:webHidden/>
            <w:szCs w:val="17"/>
          </w:rPr>
          <w:tab/>
        </w:r>
        <w:r w:rsidRPr="00FD0C7D">
          <w:rPr>
            <w:noProof/>
            <w:webHidden/>
            <w:szCs w:val="17"/>
          </w:rPr>
          <w:fldChar w:fldCharType="begin"/>
        </w:r>
        <w:r w:rsidRPr="00FD0C7D">
          <w:rPr>
            <w:noProof/>
            <w:webHidden/>
            <w:szCs w:val="17"/>
          </w:rPr>
          <w:instrText xml:space="preserve"> PAGEREF _Toc209085296 \h </w:instrText>
        </w:r>
        <w:r w:rsidRPr="00FD0C7D">
          <w:rPr>
            <w:noProof/>
            <w:webHidden/>
            <w:szCs w:val="17"/>
          </w:rPr>
        </w:r>
        <w:r w:rsidRPr="00FD0C7D">
          <w:rPr>
            <w:noProof/>
            <w:webHidden/>
            <w:szCs w:val="17"/>
          </w:rPr>
          <w:fldChar w:fldCharType="separate"/>
        </w:r>
        <w:r w:rsidRPr="00FD0C7D">
          <w:rPr>
            <w:noProof/>
            <w:webHidden/>
            <w:szCs w:val="17"/>
          </w:rPr>
          <w:t>3912</w:t>
        </w:r>
        <w:r w:rsidRPr="00FD0C7D">
          <w:rPr>
            <w:noProof/>
            <w:webHidden/>
            <w:szCs w:val="17"/>
          </w:rPr>
          <w:fldChar w:fldCharType="end"/>
        </w:r>
      </w:hyperlink>
    </w:p>
    <w:p w14:paraId="468286EF" w14:textId="27FFD158" w:rsidR="006B68A2" w:rsidRPr="00FD0C7D" w:rsidRDefault="006B68A2" w:rsidP="00B63225">
      <w:pPr>
        <w:pStyle w:val="TOC1"/>
        <w:spacing w:before="120" w:line="170" w:lineRule="exact"/>
        <w:ind w:left="142" w:hanging="142"/>
        <w:rPr>
          <w:rFonts w:eastAsiaTheme="minorEastAsia"/>
          <w:b w:val="0"/>
          <w:smallCaps w:val="0"/>
          <w:color w:val="auto"/>
          <w:kern w:val="2"/>
          <w:szCs w:val="17"/>
          <w14:ligatures w14:val="standardContextual"/>
        </w:rPr>
      </w:pPr>
      <w:hyperlink w:anchor="_Toc209085297" w:history="1">
        <w:r w:rsidRPr="00FD0C7D">
          <w:rPr>
            <w:rStyle w:val="Hyperlink"/>
            <w:szCs w:val="17"/>
          </w:rPr>
          <w:t>Local Government Instruments</w:t>
        </w:r>
      </w:hyperlink>
    </w:p>
    <w:p w14:paraId="187F6C39" w14:textId="7F1874D6"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298" w:history="1">
        <w:r w:rsidRPr="00FD0C7D">
          <w:rPr>
            <w:rStyle w:val="Hyperlink"/>
            <w:noProof/>
            <w:szCs w:val="17"/>
          </w:rPr>
          <w:t>City of Mitcham</w:t>
        </w:r>
        <w:r w:rsidRPr="00FD0C7D">
          <w:rPr>
            <w:noProof/>
            <w:webHidden/>
            <w:szCs w:val="17"/>
          </w:rPr>
          <w:tab/>
        </w:r>
        <w:r w:rsidRPr="00FD0C7D">
          <w:rPr>
            <w:noProof/>
            <w:webHidden/>
            <w:szCs w:val="17"/>
          </w:rPr>
          <w:fldChar w:fldCharType="begin"/>
        </w:r>
        <w:r w:rsidRPr="00FD0C7D">
          <w:rPr>
            <w:noProof/>
            <w:webHidden/>
            <w:szCs w:val="17"/>
          </w:rPr>
          <w:instrText xml:space="preserve"> PAGEREF _Toc209085298 \h </w:instrText>
        </w:r>
        <w:r w:rsidRPr="00FD0C7D">
          <w:rPr>
            <w:noProof/>
            <w:webHidden/>
            <w:szCs w:val="17"/>
          </w:rPr>
        </w:r>
        <w:r w:rsidRPr="00FD0C7D">
          <w:rPr>
            <w:noProof/>
            <w:webHidden/>
            <w:szCs w:val="17"/>
          </w:rPr>
          <w:fldChar w:fldCharType="separate"/>
        </w:r>
        <w:r w:rsidRPr="00FD0C7D">
          <w:rPr>
            <w:noProof/>
            <w:webHidden/>
            <w:szCs w:val="17"/>
          </w:rPr>
          <w:t>3914</w:t>
        </w:r>
        <w:r w:rsidRPr="00FD0C7D">
          <w:rPr>
            <w:noProof/>
            <w:webHidden/>
            <w:szCs w:val="17"/>
          </w:rPr>
          <w:fldChar w:fldCharType="end"/>
        </w:r>
      </w:hyperlink>
    </w:p>
    <w:p w14:paraId="6B6781AC" w14:textId="104C06E3"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299" w:history="1">
        <w:r w:rsidRPr="00FD0C7D">
          <w:rPr>
            <w:rStyle w:val="Hyperlink"/>
            <w:noProof/>
            <w:szCs w:val="17"/>
          </w:rPr>
          <w:t>City of Norwood Payneham &amp; St Peters</w:t>
        </w:r>
        <w:r w:rsidRPr="00FD0C7D">
          <w:rPr>
            <w:noProof/>
            <w:webHidden/>
            <w:szCs w:val="17"/>
          </w:rPr>
          <w:tab/>
        </w:r>
        <w:r w:rsidRPr="00FD0C7D">
          <w:rPr>
            <w:noProof/>
            <w:webHidden/>
            <w:szCs w:val="17"/>
          </w:rPr>
          <w:fldChar w:fldCharType="begin"/>
        </w:r>
        <w:r w:rsidRPr="00FD0C7D">
          <w:rPr>
            <w:noProof/>
            <w:webHidden/>
            <w:szCs w:val="17"/>
          </w:rPr>
          <w:instrText xml:space="preserve"> PAGEREF _Toc209085299 \h </w:instrText>
        </w:r>
        <w:r w:rsidRPr="00FD0C7D">
          <w:rPr>
            <w:noProof/>
            <w:webHidden/>
            <w:szCs w:val="17"/>
          </w:rPr>
        </w:r>
        <w:r w:rsidRPr="00FD0C7D">
          <w:rPr>
            <w:noProof/>
            <w:webHidden/>
            <w:szCs w:val="17"/>
          </w:rPr>
          <w:fldChar w:fldCharType="separate"/>
        </w:r>
        <w:r w:rsidRPr="00FD0C7D">
          <w:rPr>
            <w:noProof/>
            <w:webHidden/>
            <w:szCs w:val="17"/>
          </w:rPr>
          <w:t>3914</w:t>
        </w:r>
        <w:r w:rsidRPr="00FD0C7D">
          <w:rPr>
            <w:noProof/>
            <w:webHidden/>
            <w:szCs w:val="17"/>
          </w:rPr>
          <w:fldChar w:fldCharType="end"/>
        </w:r>
      </w:hyperlink>
    </w:p>
    <w:p w14:paraId="7CE6A1CF" w14:textId="50D0FBF4"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300" w:history="1">
        <w:r w:rsidRPr="00FD0C7D">
          <w:rPr>
            <w:rStyle w:val="Hyperlink"/>
            <w:noProof/>
            <w:szCs w:val="17"/>
          </w:rPr>
          <w:t>City of Port Adelaide Enfield</w:t>
        </w:r>
        <w:r w:rsidRPr="00FD0C7D">
          <w:rPr>
            <w:noProof/>
            <w:webHidden/>
            <w:szCs w:val="17"/>
          </w:rPr>
          <w:tab/>
        </w:r>
        <w:r w:rsidRPr="00FD0C7D">
          <w:rPr>
            <w:noProof/>
            <w:webHidden/>
            <w:szCs w:val="17"/>
          </w:rPr>
          <w:fldChar w:fldCharType="begin"/>
        </w:r>
        <w:r w:rsidRPr="00FD0C7D">
          <w:rPr>
            <w:noProof/>
            <w:webHidden/>
            <w:szCs w:val="17"/>
          </w:rPr>
          <w:instrText xml:space="preserve"> PAGEREF _Toc209085300 \h </w:instrText>
        </w:r>
        <w:r w:rsidRPr="00FD0C7D">
          <w:rPr>
            <w:noProof/>
            <w:webHidden/>
            <w:szCs w:val="17"/>
          </w:rPr>
        </w:r>
        <w:r w:rsidRPr="00FD0C7D">
          <w:rPr>
            <w:noProof/>
            <w:webHidden/>
            <w:szCs w:val="17"/>
          </w:rPr>
          <w:fldChar w:fldCharType="separate"/>
        </w:r>
        <w:r w:rsidRPr="00FD0C7D">
          <w:rPr>
            <w:noProof/>
            <w:webHidden/>
            <w:szCs w:val="17"/>
          </w:rPr>
          <w:t>3915</w:t>
        </w:r>
        <w:r w:rsidRPr="00FD0C7D">
          <w:rPr>
            <w:noProof/>
            <w:webHidden/>
            <w:szCs w:val="17"/>
          </w:rPr>
          <w:fldChar w:fldCharType="end"/>
        </w:r>
      </w:hyperlink>
    </w:p>
    <w:p w14:paraId="36DA8BFE" w14:textId="56BF57FF"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301" w:history="1">
        <w:r w:rsidRPr="00FD0C7D">
          <w:rPr>
            <w:rStyle w:val="Hyperlink"/>
            <w:noProof/>
            <w:szCs w:val="17"/>
          </w:rPr>
          <w:t>District Council of Kimba</w:t>
        </w:r>
        <w:r w:rsidRPr="00FD0C7D">
          <w:rPr>
            <w:noProof/>
            <w:webHidden/>
            <w:szCs w:val="17"/>
          </w:rPr>
          <w:tab/>
        </w:r>
        <w:r w:rsidRPr="00FD0C7D">
          <w:rPr>
            <w:noProof/>
            <w:webHidden/>
            <w:szCs w:val="17"/>
          </w:rPr>
          <w:fldChar w:fldCharType="begin"/>
        </w:r>
        <w:r w:rsidRPr="00FD0C7D">
          <w:rPr>
            <w:noProof/>
            <w:webHidden/>
            <w:szCs w:val="17"/>
          </w:rPr>
          <w:instrText xml:space="preserve"> PAGEREF _Toc209085301 \h </w:instrText>
        </w:r>
        <w:r w:rsidRPr="00FD0C7D">
          <w:rPr>
            <w:noProof/>
            <w:webHidden/>
            <w:szCs w:val="17"/>
          </w:rPr>
        </w:r>
        <w:r w:rsidRPr="00FD0C7D">
          <w:rPr>
            <w:noProof/>
            <w:webHidden/>
            <w:szCs w:val="17"/>
          </w:rPr>
          <w:fldChar w:fldCharType="separate"/>
        </w:r>
        <w:r w:rsidRPr="00FD0C7D">
          <w:rPr>
            <w:noProof/>
            <w:webHidden/>
            <w:szCs w:val="17"/>
          </w:rPr>
          <w:t>3915</w:t>
        </w:r>
        <w:r w:rsidRPr="00FD0C7D">
          <w:rPr>
            <w:noProof/>
            <w:webHidden/>
            <w:szCs w:val="17"/>
          </w:rPr>
          <w:fldChar w:fldCharType="end"/>
        </w:r>
      </w:hyperlink>
    </w:p>
    <w:p w14:paraId="79396A9C" w14:textId="5CFD50E6"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302" w:history="1">
        <w:r w:rsidRPr="00FD0C7D">
          <w:rPr>
            <w:rStyle w:val="Hyperlink"/>
            <w:noProof/>
            <w:szCs w:val="17"/>
          </w:rPr>
          <w:t>Kingston District Council</w:t>
        </w:r>
        <w:r w:rsidRPr="00FD0C7D">
          <w:rPr>
            <w:noProof/>
            <w:webHidden/>
            <w:szCs w:val="17"/>
          </w:rPr>
          <w:tab/>
        </w:r>
        <w:r w:rsidRPr="00FD0C7D">
          <w:rPr>
            <w:noProof/>
            <w:webHidden/>
            <w:szCs w:val="17"/>
          </w:rPr>
          <w:fldChar w:fldCharType="begin"/>
        </w:r>
        <w:r w:rsidRPr="00FD0C7D">
          <w:rPr>
            <w:noProof/>
            <w:webHidden/>
            <w:szCs w:val="17"/>
          </w:rPr>
          <w:instrText xml:space="preserve"> PAGEREF _Toc209085302 \h </w:instrText>
        </w:r>
        <w:r w:rsidRPr="00FD0C7D">
          <w:rPr>
            <w:noProof/>
            <w:webHidden/>
            <w:szCs w:val="17"/>
          </w:rPr>
        </w:r>
        <w:r w:rsidRPr="00FD0C7D">
          <w:rPr>
            <w:noProof/>
            <w:webHidden/>
            <w:szCs w:val="17"/>
          </w:rPr>
          <w:fldChar w:fldCharType="separate"/>
        </w:r>
        <w:r w:rsidRPr="00FD0C7D">
          <w:rPr>
            <w:noProof/>
            <w:webHidden/>
            <w:szCs w:val="17"/>
          </w:rPr>
          <w:t>3916</w:t>
        </w:r>
        <w:r w:rsidRPr="00FD0C7D">
          <w:rPr>
            <w:noProof/>
            <w:webHidden/>
            <w:szCs w:val="17"/>
          </w:rPr>
          <w:fldChar w:fldCharType="end"/>
        </w:r>
      </w:hyperlink>
    </w:p>
    <w:p w14:paraId="2ABBCC9F" w14:textId="3C3A03D7"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303" w:history="1">
        <w:r w:rsidRPr="00FD0C7D">
          <w:rPr>
            <w:rStyle w:val="Hyperlink"/>
            <w:noProof/>
            <w:szCs w:val="17"/>
          </w:rPr>
          <w:t>Light Regional Council</w:t>
        </w:r>
        <w:r w:rsidRPr="00FD0C7D">
          <w:rPr>
            <w:noProof/>
            <w:webHidden/>
            <w:szCs w:val="17"/>
          </w:rPr>
          <w:tab/>
        </w:r>
        <w:r w:rsidRPr="00FD0C7D">
          <w:rPr>
            <w:noProof/>
            <w:webHidden/>
            <w:szCs w:val="17"/>
          </w:rPr>
          <w:fldChar w:fldCharType="begin"/>
        </w:r>
        <w:r w:rsidRPr="00FD0C7D">
          <w:rPr>
            <w:noProof/>
            <w:webHidden/>
            <w:szCs w:val="17"/>
          </w:rPr>
          <w:instrText xml:space="preserve"> PAGEREF _Toc209085303 \h </w:instrText>
        </w:r>
        <w:r w:rsidRPr="00FD0C7D">
          <w:rPr>
            <w:noProof/>
            <w:webHidden/>
            <w:szCs w:val="17"/>
          </w:rPr>
        </w:r>
        <w:r w:rsidRPr="00FD0C7D">
          <w:rPr>
            <w:noProof/>
            <w:webHidden/>
            <w:szCs w:val="17"/>
          </w:rPr>
          <w:fldChar w:fldCharType="separate"/>
        </w:r>
        <w:r w:rsidRPr="00FD0C7D">
          <w:rPr>
            <w:noProof/>
            <w:webHidden/>
            <w:szCs w:val="17"/>
          </w:rPr>
          <w:t>3916</w:t>
        </w:r>
        <w:r w:rsidRPr="00FD0C7D">
          <w:rPr>
            <w:noProof/>
            <w:webHidden/>
            <w:szCs w:val="17"/>
          </w:rPr>
          <w:fldChar w:fldCharType="end"/>
        </w:r>
      </w:hyperlink>
    </w:p>
    <w:p w14:paraId="01A5C39C" w14:textId="06E211B1"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304" w:history="1">
        <w:r w:rsidRPr="00FD0C7D">
          <w:rPr>
            <w:rStyle w:val="Hyperlink"/>
            <w:noProof/>
            <w:szCs w:val="17"/>
          </w:rPr>
          <w:t>District Council of Mount Remarkable</w:t>
        </w:r>
        <w:r w:rsidRPr="00FD0C7D">
          <w:rPr>
            <w:noProof/>
            <w:webHidden/>
            <w:szCs w:val="17"/>
          </w:rPr>
          <w:tab/>
        </w:r>
        <w:r w:rsidRPr="00FD0C7D">
          <w:rPr>
            <w:noProof/>
            <w:webHidden/>
            <w:szCs w:val="17"/>
          </w:rPr>
          <w:fldChar w:fldCharType="begin"/>
        </w:r>
        <w:r w:rsidRPr="00FD0C7D">
          <w:rPr>
            <w:noProof/>
            <w:webHidden/>
            <w:szCs w:val="17"/>
          </w:rPr>
          <w:instrText xml:space="preserve"> PAGEREF _Toc209085304 \h </w:instrText>
        </w:r>
        <w:r w:rsidRPr="00FD0C7D">
          <w:rPr>
            <w:noProof/>
            <w:webHidden/>
            <w:szCs w:val="17"/>
          </w:rPr>
        </w:r>
        <w:r w:rsidRPr="00FD0C7D">
          <w:rPr>
            <w:noProof/>
            <w:webHidden/>
            <w:szCs w:val="17"/>
          </w:rPr>
          <w:fldChar w:fldCharType="separate"/>
        </w:r>
        <w:r w:rsidRPr="00FD0C7D">
          <w:rPr>
            <w:noProof/>
            <w:webHidden/>
            <w:szCs w:val="17"/>
          </w:rPr>
          <w:t>3916</w:t>
        </w:r>
        <w:r w:rsidRPr="00FD0C7D">
          <w:rPr>
            <w:noProof/>
            <w:webHidden/>
            <w:szCs w:val="17"/>
          </w:rPr>
          <w:fldChar w:fldCharType="end"/>
        </w:r>
      </w:hyperlink>
    </w:p>
    <w:p w14:paraId="4F4DF4F6" w14:textId="4887EAFB"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305" w:history="1">
        <w:r w:rsidRPr="00FD0C7D">
          <w:rPr>
            <w:rStyle w:val="Hyperlink"/>
            <w:noProof/>
            <w:szCs w:val="17"/>
          </w:rPr>
          <w:t>Northern Areas Council</w:t>
        </w:r>
        <w:r w:rsidRPr="00FD0C7D">
          <w:rPr>
            <w:noProof/>
            <w:webHidden/>
            <w:szCs w:val="17"/>
          </w:rPr>
          <w:tab/>
        </w:r>
        <w:r w:rsidRPr="00FD0C7D">
          <w:rPr>
            <w:noProof/>
            <w:webHidden/>
            <w:szCs w:val="17"/>
          </w:rPr>
          <w:fldChar w:fldCharType="begin"/>
        </w:r>
        <w:r w:rsidRPr="00FD0C7D">
          <w:rPr>
            <w:noProof/>
            <w:webHidden/>
            <w:szCs w:val="17"/>
          </w:rPr>
          <w:instrText xml:space="preserve"> PAGEREF _Toc209085305 \h </w:instrText>
        </w:r>
        <w:r w:rsidRPr="00FD0C7D">
          <w:rPr>
            <w:noProof/>
            <w:webHidden/>
            <w:szCs w:val="17"/>
          </w:rPr>
        </w:r>
        <w:r w:rsidRPr="00FD0C7D">
          <w:rPr>
            <w:noProof/>
            <w:webHidden/>
            <w:szCs w:val="17"/>
          </w:rPr>
          <w:fldChar w:fldCharType="separate"/>
        </w:r>
        <w:r w:rsidRPr="00FD0C7D">
          <w:rPr>
            <w:noProof/>
            <w:webHidden/>
            <w:szCs w:val="17"/>
          </w:rPr>
          <w:t>3916</w:t>
        </w:r>
        <w:r w:rsidRPr="00FD0C7D">
          <w:rPr>
            <w:noProof/>
            <w:webHidden/>
            <w:szCs w:val="17"/>
          </w:rPr>
          <w:fldChar w:fldCharType="end"/>
        </w:r>
      </w:hyperlink>
    </w:p>
    <w:p w14:paraId="7CBB7188" w14:textId="5B99A06F"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306" w:history="1">
        <w:r w:rsidRPr="00FD0C7D">
          <w:rPr>
            <w:rStyle w:val="Hyperlink"/>
            <w:noProof/>
            <w:szCs w:val="17"/>
          </w:rPr>
          <w:t>District Council of Yankalilla</w:t>
        </w:r>
        <w:r w:rsidRPr="00FD0C7D">
          <w:rPr>
            <w:noProof/>
            <w:webHidden/>
            <w:szCs w:val="17"/>
          </w:rPr>
          <w:tab/>
        </w:r>
        <w:r w:rsidRPr="00FD0C7D">
          <w:rPr>
            <w:noProof/>
            <w:webHidden/>
            <w:szCs w:val="17"/>
          </w:rPr>
          <w:fldChar w:fldCharType="begin"/>
        </w:r>
        <w:r w:rsidRPr="00FD0C7D">
          <w:rPr>
            <w:noProof/>
            <w:webHidden/>
            <w:szCs w:val="17"/>
          </w:rPr>
          <w:instrText xml:space="preserve"> PAGEREF _Toc209085306 \h </w:instrText>
        </w:r>
        <w:r w:rsidRPr="00FD0C7D">
          <w:rPr>
            <w:noProof/>
            <w:webHidden/>
            <w:szCs w:val="17"/>
          </w:rPr>
        </w:r>
        <w:r w:rsidRPr="00FD0C7D">
          <w:rPr>
            <w:noProof/>
            <w:webHidden/>
            <w:szCs w:val="17"/>
          </w:rPr>
          <w:fldChar w:fldCharType="separate"/>
        </w:r>
        <w:r w:rsidRPr="00FD0C7D">
          <w:rPr>
            <w:noProof/>
            <w:webHidden/>
            <w:szCs w:val="17"/>
          </w:rPr>
          <w:t>3916</w:t>
        </w:r>
        <w:r w:rsidRPr="00FD0C7D">
          <w:rPr>
            <w:noProof/>
            <w:webHidden/>
            <w:szCs w:val="17"/>
          </w:rPr>
          <w:fldChar w:fldCharType="end"/>
        </w:r>
      </w:hyperlink>
    </w:p>
    <w:p w14:paraId="3DFF76DA" w14:textId="5B535C11" w:rsidR="006B68A2" w:rsidRPr="00FD0C7D" w:rsidRDefault="006B68A2" w:rsidP="00B63225">
      <w:pPr>
        <w:pStyle w:val="TOC1"/>
        <w:spacing w:before="120" w:line="170" w:lineRule="exact"/>
        <w:ind w:left="142" w:hanging="142"/>
        <w:rPr>
          <w:rFonts w:eastAsiaTheme="minorEastAsia"/>
          <w:b w:val="0"/>
          <w:smallCaps w:val="0"/>
          <w:color w:val="auto"/>
          <w:kern w:val="2"/>
          <w:szCs w:val="17"/>
          <w14:ligatures w14:val="standardContextual"/>
        </w:rPr>
      </w:pPr>
      <w:hyperlink w:anchor="_Toc209085307" w:history="1">
        <w:r w:rsidRPr="00FD0C7D">
          <w:rPr>
            <w:rStyle w:val="Hyperlink"/>
            <w:szCs w:val="17"/>
          </w:rPr>
          <w:t>Public Notices</w:t>
        </w:r>
      </w:hyperlink>
    </w:p>
    <w:p w14:paraId="0C7F5A32" w14:textId="424F7E94"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308" w:history="1">
        <w:r w:rsidRPr="00FD0C7D">
          <w:rPr>
            <w:rStyle w:val="Hyperlink"/>
            <w:noProof/>
            <w:szCs w:val="17"/>
          </w:rPr>
          <w:t>National Electricity Law</w:t>
        </w:r>
        <w:r w:rsidRPr="00FD0C7D">
          <w:rPr>
            <w:noProof/>
            <w:webHidden/>
            <w:szCs w:val="17"/>
          </w:rPr>
          <w:tab/>
        </w:r>
        <w:r w:rsidRPr="00FD0C7D">
          <w:rPr>
            <w:noProof/>
            <w:webHidden/>
            <w:szCs w:val="17"/>
          </w:rPr>
          <w:fldChar w:fldCharType="begin"/>
        </w:r>
        <w:r w:rsidRPr="00FD0C7D">
          <w:rPr>
            <w:noProof/>
            <w:webHidden/>
            <w:szCs w:val="17"/>
          </w:rPr>
          <w:instrText xml:space="preserve"> PAGEREF _Toc209085308 \h </w:instrText>
        </w:r>
        <w:r w:rsidRPr="00FD0C7D">
          <w:rPr>
            <w:noProof/>
            <w:webHidden/>
            <w:szCs w:val="17"/>
          </w:rPr>
        </w:r>
        <w:r w:rsidRPr="00FD0C7D">
          <w:rPr>
            <w:noProof/>
            <w:webHidden/>
            <w:szCs w:val="17"/>
          </w:rPr>
          <w:fldChar w:fldCharType="separate"/>
        </w:r>
        <w:r w:rsidRPr="00FD0C7D">
          <w:rPr>
            <w:noProof/>
            <w:webHidden/>
            <w:szCs w:val="17"/>
          </w:rPr>
          <w:t>3917</w:t>
        </w:r>
        <w:r w:rsidRPr="00FD0C7D">
          <w:rPr>
            <w:noProof/>
            <w:webHidden/>
            <w:szCs w:val="17"/>
          </w:rPr>
          <w:fldChar w:fldCharType="end"/>
        </w:r>
      </w:hyperlink>
    </w:p>
    <w:p w14:paraId="0CB3F135" w14:textId="6B99CD83"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309" w:history="1">
        <w:r w:rsidRPr="00FD0C7D">
          <w:rPr>
            <w:rStyle w:val="Hyperlink"/>
            <w:noProof/>
            <w:szCs w:val="17"/>
          </w:rPr>
          <w:t>National Energy Retail Law</w:t>
        </w:r>
        <w:r w:rsidRPr="00FD0C7D">
          <w:rPr>
            <w:noProof/>
            <w:webHidden/>
            <w:szCs w:val="17"/>
          </w:rPr>
          <w:tab/>
        </w:r>
        <w:r w:rsidRPr="00FD0C7D">
          <w:rPr>
            <w:noProof/>
            <w:webHidden/>
            <w:szCs w:val="17"/>
          </w:rPr>
          <w:fldChar w:fldCharType="begin"/>
        </w:r>
        <w:r w:rsidRPr="00FD0C7D">
          <w:rPr>
            <w:noProof/>
            <w:webHidden/>
            <w:szCs w:val="17"/>
          </w:rPr>
          <w:instrText xml:space="preserve"> PAGEREF _Toc209085309 \h </w:instrText>
        </w:r>
        <w:r w:rsidRPr="00FD0C7D">
          <w:rPr>
            <w:noProof/>
            <w:webHidden/>
            <w:szCs w:val="17"/>
          </w:rPr>
        </w:r>
        <w:r w:rsidRPr="00FD0C7D">
          <w:rPr>
            <w:noProof/>
            <w:webHidden/>
            <w:szCs w:val="17"/>
          </w:rPr>
          <w:fldChar w:fldCharType="separate"/>
        </w:r>
        <w:r w:rsidRPr="00FD0C7D">
          <w:rPr>
            <w:noProof/>
            <w:webHidden/>
            <w:szCs w:val="17"/>
          </w:rPr>
          <w:t>3917</w:t>
        </w:r>
        <w:r w:rsidRPr="00FD0C7D">
          <w:rPr>
            <w:noProof/>
            <w:webHidden/>
            <w:szCs w:val="17"/>
          </w:rPr>
          <w:fldChar w:fldCharType="end"/>
        </w:r>
      </w:hyperlink>
    </w:p>
    <w:p w14:paraId="6E3924D7" w14:textId="4979AA52"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310" w:history="1">
        <w:r w:rsidRPr="00FD0C7D">
          <w:rPr>
            <w:rStyle w:val="Hyperlink"/>
            <w:noProof/>
            <w:szCs w:val="17"/>
          </w:rPr>
          <w:t>National Gas Law</w:t>
        </w:r>
        <w:r w:rsidRPr="00FD0C7D">
          <w:rPr>
            <w:noProof/>
            <w:webHidden/>
            <w:szCs w:val="17"/>
          </w:rPr>
          <w:tab/>
        </w:r>
        <w:r w:rsidRPr="00FD0C7D">
          <w:rPr>
            <w:noProof/>
            <w:webHidden/>
            <w:szCs w:val="17"/>
          </w:rPr>
          <w:fldChar w:fldCharType="begin"/>
        </w:r>
        <w:r w:rsidRPr="00FD0C7D">
          <w:rPr>
            <w:noProof/>
            <w:webHidden/>
            <w:szCs w:val="17"/>
          </w:rPr>
          <w:instrText xml:space="preserve"> PAGEREF _Toc209085310 \h </w:instrText>
        </w:r>
        <w:r w:rsidRPr="00FD0C7D">
          <w:rPr>
            <w:noProof/>
            <w:webHidden/>
            <w:szCs w:val="17"/>
          </w:rPr>
        </w:r>
        <w:r w:rsidRPr="00FD0C7D">
          <w:rPr>
            <w:noProof/>
            <w:webHidden/>
            <w:szCs w:val="17"/>
          </w:rPr>
          <w:fldChar w:fldCharType="separate"/>
        </w:r>
        <w:r w:rsidRPr="00FD0C7D">
          <w:rPr>
            <w:noProof/>
            <w:webHidden/>
            <w:szCs w:val="17"/>
          </w:rPr>
          <w:t>3917</w:t>
        </w:r>
        <w:r w:rsidRPr="00FD0C7D">
          <w:rPr>
            <w:noProof/>
            <w:webHidden/>
            <w:szCs w:val="17"/>
          </w:rPr>
          <w:fldChar w:fldCharType="end"/>
        </w:r>
      </w:hyperlink>
    </w:p>
    <w:p w14:paraId="21473ADA" w14:textId="06C64B92" w:rsidR="006B68A2" w:rsidRPr="00FD0C7D" w:rsidRDefault="006B68A2" w:rsidP="00FD0C7D">
      <w:pPr>
        <w:pStyle w:val="TOC2"/>
        <w:tabs>
          <w:tab w:val="right" w:leader="dot" w:pos="4550"/>
        </w:tabs>
        <w:ind w:left="142" w:hanging="142"/>
        <w:rPr>
          <w:rFonts w:eastAsiaTheme="minorEastAsia"/>
          <w:noProof/>
          <w:color w:val="auto"/>
          <w:kern w:val="2"/>
          <w:szCs w:val="17"/>
          <w14:ligatures w14:val="standardContextual"/>
        </w:rPr>
      </w:pPr>
      <w:hyperlink w:anchor="_Toc209085311" w:history="1">
        <w:r w:rsidRPr="00FD0C7D">
          <w:rPr>
            <w:rStyle w:val="Hyperlink"/>
            <w:noProof/>
            <w:szCs w:val="17"/>
          </w:rPr>
          <w:t>Trustee Act 1936</w:t>
        </w:r>
        <w:r w:rsidRPr="00FD0C7D">
          <w:rPr>
            <w:noProof/>
            <w:webHidden/>
            <w:szCs w:val="17"/>
          </w:rPr>
          <w:tab/>
        </w:r>
        <w:r w:rsidRPr="00FD0C7D">
          <w:rPr>
            <w:noProof/>
            <w:webHidden/>
            <w:szCs w:val="17"/>
          </w:rPr>
          <w:fldChar w:fldCharType="begin"/>
        </w:r>
        <w:r w:rsidRPr="00FD0C7D">
          <w:rPr>
            <w:noProof/>
            <w:webHidden/>
            <w:szCs w:val="17"/>
          </w:rPr>
          <w:instrText xml:space="preserve"> PAGEREF _Toc209085311 \h </w:instrText>
        </w:r>
        <w:r w:rsidRPr="00FD0C7D">
          <w:rPr>
            <w:noProof/>
            <w:webHidden/>
            <w:szCs w:val="17"/>
          </w:rPr>
        </w:r>
        <w:r w:rsidRPr="00FD0C7D">
          <w:rPr>
            <w:noProof/>
            <w:webHidden/>
            <w:szCs w:val="17"/>
          </w:rPr>
          <w:fldChar w:fldCharType="separate"/>
        </w:r>
        <w:r w:rsidRPr="00FD0C7D">
          <w:rPr>
            <w:noProof/>
            <w:webHidden/>
            <w:szCs w:val="17"/>
          </w:rPr>
          <w:t>3918</w:t>
        </w:r>
        <w:r w:rsidRPr="00FD0C7D">
          <w:rPr>
            <w:noProof/>
            <w:webHidden/>
            <w:szCs w:val="17"/>
          </w:rPr>
          <w:fldChar w:fldCharType="end"/>
        </w:r>
      </w:hyperlink>
    </w:p>
    <w:p w14:paraId="6FAA7B2F" w14:textId="44A982A7" w:rsidR="001B7138" w:rsidRDefault="00B1073C" w:rsidP="00FD0C7D">
      <w:pPr>
        <w:spacing w:after="0"/>
        <w:ind w:left="142" w:hanging="142"/>
        <w:jc w:val="left"/>
        <w:rPr>
          <w:smallCaps/>
          <w:szCs w:val="17"/>
        </w:rPr>
      </w:pPr>
      <w:r w:rsidRPr="00FD0C7D">
        <w:rPr>
          <w:b/>
          <w:smallCaps/>
          <w:szCs w:val="17"/>
        </w:rPr>
        <w:fldChar w:fldCharType="end"/>
      </w:r>
    </w:p>
    <w:p w14:paraId="7A44AA63" w14:textId="77777777" w:rsidR="00DA30CF" w:rsidRPr="00612978" w:rsidRDefault="00DA30CF" w:rsidP="0087395E">
      <w:pPr>
        <w:spacing w:after="0"/>
        <w:rPr>
          <w:smallCaps/>
          <w:szCs w:val="17"/>
        </w:rPr>
        <w:sectPr w:rsidR="00DA30CF" w:rsidRPr="00612978" w:rsidSect="00F12687">
          <w:headerReference w:type="even" r:id="rId13"/>
          <w:headerReference w:type="default" r:id="rId14"/>
          <w:footerReference w:type="default" r:id="rId15"/>
          <w:footerReference w:type="first" r:id="rId16"/>
          <w:type w:val="continuous"/>
          <w:pgSz w:w="11906" w:h="16838"/>
          <w:pgMar w:top="1134" w:right="1256" w:bottom="1134" w:left="1290" w:header="708" w:footer="708" w:gutter="0"/>
          <w:cols w:num="2" w:space="240"/>
          <w:docGrid w:linePitch="360"/>
        </w:sectPr>
      </w:pPr>
    </w:p>
    <w:p w14:paraId="3749A2F5" w14:textId="77777777" w:rsidR="009D1E2E" w:rsidRPr="0043001F" w:rsidRDefault="009D1E2E" w:rsidP="0043001F">
      <w:pPr>
        <w:pStyle w:val="Heading1"/>
      </w:pPr>
      <w:bookmarkStart w:id="1" w:name="_Toc33707977"/>
      <w:bookmarkStart w:id="2" w:name="_Toc33708148"/>
      <w:bookmarkStart w:id="3" w:name="_Toc209085274"/>
      <w:r w:rsidRPr="0043001F">
        <w:lastRenderedPageBreak/>
        <w:t>Governor’s Instruments</w:t>
      </w:r>
      <w:bookmarkEnd w:id="1"/>
      <w:bookmarkEnd w:id="2"/>
      <w:bookmarkEnd w:id="3"/>
    </w:p>
    <w:p w14:paraId="1EFD68BF" w14:textId="77777777" w:rsidR="00694D0A" w:rsidRDefault="0063119A" w:rsidP="0063119A">
      <w:pPr>
        <w:pStyle w:val="Heading2"/>
      </w:pPr>
      <w:bookmarkStart w:id="4" w:name="_Toc209085275"/>
      <w:r w:rsidRPr="0063119A">
        <w:t xml:space="preserve">Appointments, Resignations </w:t>
      </w:r>
      <w:r>
        <w:t>a</w:t>
      </w:r>
      <w:r w:rsidRPr="0063119A">
        <w:t>nd General Matters</w:t>
      </w:r>
      <w:bookmarkEnd w:id="4"/>
    </w:p>
    <w:p w14:paraId="05E495CB" w14:textId="77777777" w:rsidR="00E00B78" w:rsidRPr="00E00B78" w:rsidRDefault="00E00B78" w:rsidP="00E00B78">
      <w:pPr>
        <w:spacing w:after="0"/>
        <w:jc w:val="right"/>
        <w:rPr>
          <w:rFonts w:eastAsia="Times New Roman"/>
          <w:szCs w:val="17"/>
        </w:rPr>
      </w:pPr>
      <w:r w:rsidRPr="00E00B78">
        <w:rPr>
          <w:rFonts w:eastAsia="Times New Roman"/>
          <w:szCs w:val="17"/>
        </w:rPr>
        <w:t>Department of the Premier and Cabinet</w:t>
      </w:r>
    </w:p>
    <w:p w14:paraId="2D533CED" w14:textId="77777777" w:rsidR="00E00B78" w:rsidRPr="00E00B78" w:rsidRDefault="00E00B78" w:rsidP="00E00B78">
      <w:pPr>
        <w:jc w:val="right"/>
        <w:rPr>
          <w:rFonts w:eastAsia="Times New Roman"/>
          <w:szCs w:val="17"/>
        </w:rPr>
      </w:pPr>
      <w:r w:rsidRPr="00E00B78">
        <w:rPr>
          <w:rFonts w:eastAsia="Times New Roman"/>
          <w:szCs w:val="17"/>
        </w:rPr>
        <w:t>Adelaide, 18 September 2025</w:t>
      </w:r>
    </w:p>
    <w:p w14:paraId="6D552211" w14:textId="77777777" w:rsidR="00E00B78" w:rsidRPr="00E00B78" w:rsidRDefault="00E00B78" w:rsidP="00E00B78">
      <w:pPr>
        <w:rPr>
          <w:rFonts w:eastAsia="Times New Roman"/>
          <w:szCs w:val="17"/>
        </w:rPr>
      </w:pPr>
      <w:r w:rsidRPr="00432203">
        <w:rPr>
          <w:spacing w:val="-2"/>
          <w:szCs w:val="17"/>
        </w:rPr>
        <w:t>Her Excellency the Governor in Executive Council has been pleased to appoint the undermentioned to the Libraries Board of South Australia,</w:t>
      </w:r>
      <w:r w:rsidRPr="00E00B78">
        <w:rPr>
          <w:szCs w:val="17"/>
        </w:rPr>
        <w:t xml:space="preserve"> pursuant to the provisions of the Libraries Act 1982</w:t>
      </w:r>
      <w:r w:rsidRPr="00E00B78">
        <w:rPr>
          <w:rFonts w:eastAsia="Times New Roman"/>
          <w:szCs w:val="17"/>
        </w:rPr>
        <w:t>:</w:t>
      </w:r>
    </w:p>
    <w:p w14:paraId="7608DB70" w14:textId="77777777" w:rsidR="00E00B78" w:rsidRPr="00E00B78" w:rsidRDefault="00E00B78" w:rsidP="00E00B78">
      <w:pPr>
        <w:spacing w:after="0"/>
        <w:ind w:left="142"/>
        <w:jc w:val="left"/>
        <w:rPr>
          <w:szCs w:val="17"/>
        </w:rPr>
      </w:pPr>
      <w:r w:rsidRPr="00E00B78">
        <w:rPr>
          <w:szCs w:val="17"/>
        </w:rPr>
        <w:t>Member: from 18 September 2025 until 17 September 2028</w:t>
      </w:r>
    </w:p>
    <w:p w14:paraId="4CD73BDE" w14:textId="3580FE2E" w:rsidR="00E00B78" w:rsidRPr="00E00B78" w:rsidRDefault="00E00B78" w:rsidP="00E00B78">
      <w:pPr>
        <w:ind w:left="284"/>
        <w:jc w:val="left"/>
        <w:rPr>
          <w:szCs w:val="17"/>
        </w:rPr>
      </w:pPr>
      <w:r w:rsidRPr="00E00B78">
        <w:rPr>
          <w:szCs w:val="17"/>
        </w:rPr>
        <w:t>Bruce Malcolm Linn</w:t>
      </w:r>
    </w:p>
    <w:p w14:paraId="782087F1" w14:textId="77777777" w:rsidR="00E00B78" w:rsidRPr="00E00B78" w:rsidRDefault="00E00B78" w:rsidP="00E00B78">
      <w:pPr>
        <w:spacing w:after="0"/>
        <w:ind w:left="142"/>
        <w:jc w:val="left"/>
        <w:rPr>
          <w:szCs w:val="17"/>
        </w:rPr>
      </w:pPr>
      <w:r w:rsidRPr="00E00B78">
        <w:rPr>
          <w:szCs w:val="17"/>
        </w:rPr>
        <w:t>Presiding Member: from 18 September 2025 until 17 September 2028</w:t>
      </w:r>
    </w:p>
    <w:p w14:paraId="130C0FA8" w14:textId="30A3FF75" w:rsidR="00E00B78" w:rsidRPr="00E00B78" w:rsidRDefault="00E00B78" w:rsidP="00E00B78">
      <w:pPr>
        <w:spacing w:after="240"/>
        <w:ind w:left="284"/>
        <w:contextualSpacing/>
        <w:jc w:val="left"/>
        <w:rPr>
          <w:szCs w:val="17"/>
        </w:rPr>
      </w:pPr>
      <w:r w:rsidRPr="00E00B78">
        <w:rPr>
          <w:szCs w:val="17"/>
        </w:rPr>
        <w:t>Bruce Malcolm Linn</w:t>
      </w:r>
    </w:p>
    <w:p w14:paraId="50C1511C" w14:textId="77777777" w:rsidR="00E00B78" w:rsidRPr="00E00B78" w:rsidRDefault="00E00B78" w:rsidP="00E00B78">
      <w:pPr>
        <w:spacing w:after="0"/>
        <w:jc w:val="center"/>
        <w:rPr>
          <w:szCs w:val="17"/>
        </w:rPr>
      </w:pPr>
      <w:r w:rsidRPr="00E00B78">
        <w:rPr>
          <w:szCs w:val="17"/>
        </w:rPr>
        <w:t>By command,</w:t>
      </w:r>
    </w:p>
    <w:p w14:paraId="2351780A" w14:textId="77777777" w:rsidR="00E00B78" w:rsidRPr="00E00B78" w:rsidRDefault="00E00B78" w:rsidP="00E00B78">
      <w:pPr>
        <w:spacing w:after="0"/>
        <w:jc w:val="right"/>
        <w:rPr>
          <w:smallCaps/>
          <w:szCs w:val="17"/>
        </w:rPr>
      </w:pPr>
      <w:r w:rsidRPr="00E00B78">
        <w:rPr>
          <w:smallCaps/>
          <w:szCs w:val="17"/>
        </w:rPr>
        <w:t>Natalie Fleur Cook, MP</w:t>
      </w:r>
    </w:p>
    <w:p w14:paraId="0776DB72" w14:textId="77777777" w:rsidR="00E00B78" w:rsidRPr="00E00B78" w:rsidRDefault="00E00B78" w:rsidP="00E00B78">
      <w:pPr>
        <w:spacing w:after="0"/>
        <w:jc w:val="right"/>
        <w:rPr>
          <w:szCs w:val="17"/>
        </w:rPr>
      </w:pPr>
      <w:r w:rsidRPr="00E00B78">
        <w:rPr>
          <w:szCs w:val="17"/>
        </w:rPr>
        <w:t>For Premier</w:t>
      </w:r>
    </w:p>
    <w:p w14:paraId="75CD66A6" w14:textId="77777777" w:rsidR="00E00B78" w:rsidRPr="00E00B78" w:rsidRDefault="00E00B78" w:rsidP="00E00B78">
      <w:pPr>
        <w:spacing w:after="0"/>
        <w:jc w:val="left"/>
        <w:rPr>
          <w:szCs w:val="17"/>
        </w:rPr>
      </w:pPr>
      <w:r w:rsidRPr="00E00B78">
        <w:rPr>
          <w:szCs w:val="17"/>
        </w:rPr>
        <w:t>25ART0009CS</w:t>
      </w:r>
    </w:p>
    <w:p w14:paraId="63E7DE05" w14:textId="77777777" w:rsidR="00E00B78" w:rsidRPr="00E00B78" w:rsidRDefault="00E00B78" w:rsidP="00E00B78">
      <w:pPr>
        <w:pBdr>
          <w:top w:val="single" w:sz="4" w:space="1" w:color="auto"/>
        </w:pBdr>
        <w:spacing w:before="100" w:after="0" w:line="14" w:lineRule="exact"/>
        <w:jc w:val="center"/>
        <w:rPr>
          <w:rFonts w:ascii="Segoe UI Light" w:hAnsi="Segoe UI Light"/>
          <w:sz w:val="22"/>
        </w:rPr>
      </w:pPr>
    </w:p>
    <w:p w14:paraId="513D5F6D" w14:textId="77777777" w:rsidR="00E00B78" w:rsidRPr="00E00B78" w:rsidRDefault="00E00B78" w:rsidP="002779CC">
      <w:pPr>
        <w:pStyle w:val="NoSpacing"/>
      </w:pPr>
    </w:p>
    <w:p w14:paraId="3A82AADF" w14:textId="77777777" w:rsidR="00E00B78" w:rsidRPr="00E00B78" w:rsidRDefault="00E00B78" w:rsidP="00E00B78">
      <w:pPr>
        <w:spacing w:after="0"/>
        <w:jc w:val="right"/>
        <w:rPr>
          <w:rFonts w:eastAsia="Times New Roman"/>
          <w:szCs w:val="17"/>
        </w:rPr>
      </w:pPr>
      <w:r w:rsidRPr="00E00B78">
        <w:rPr>
          <w:rFonts w:eastAsia="Times New Roman"/>
          <w:szCs w:val="17"/>
        </w:rPr>
        <w:t>Department of the Premier and Cabinet</w:t>
      </w:r>
    </w:p>
    <w:p w14:paraId="41E1F16C" w14:textId="77777777" w:rsidR="00E00B78" w:rsidRPr="00E00B78" w:rsidRDefault="00E00B78" w:rsidP="00E00B78">
      <w:pPr>
        <w:jc w:val="right"/>
        <w:rPr>
          <w:rFonts w:eastAsia="Times New Roman"/>
          <w:szCs w:val="17"/>
        </w:rPr>
      </w:pPr>
      <w:r w:rsidRPr="00E00B78">
        <w:rPr>
          <w:rFonts w:eastAsia="Times New Roman"/>
          <w:szCs w:val="17"/>
        </w:rPr>
        <w:t>Adelaide, 18 September 2025</w:t>
      </w:r>
    </w:p>
    <w:p w14:paraId="13F78FDB" w14:textId="77777777" w:rsidR="00E00B78" w:rsidRPr="00E00B78" w:rsidRDefault="00E00B78" w:rsidP="00E00B78">
      <w:pPr>
        <w:rPr>
          <w:rFonts w:eastAsia="Times New Roman"/>
          <w:szCs w:val="17"/>
        </w:rPr>
      </w:pPr>
      <w:r w:rsidRPr="00E00B78">
        <w:rPr>
          <w:rFonts w:eastAsia="Times New Roman"/>
          <w:szCs w:val="17"/>
        </w:rPr>
        <w:t>Her Excellency the Governor in Executive Council has been pleased to appoint the undermentioned to the South Australian Tourism Commission Board, pursuant to the provisions of the South Australian Tourism Commission Act 1993:</w:t>
      </w:r>
    </w:p>
    <w:p w14:paraId="1B569350" w14:textId="77777777" w:rsidR="00E00B78" w:rsidRPr="00E00B78" w:rsidRDefault="00E00B78" w:rsidP="00E00B78">
      <w:pPr>
        <w:spacing w:after="0"/>
        <w:ind w:left="142"/>
        <w:jc w:val="left"/>
        <w:rPr>
          <w:szCs w:val="17"/>
        </w:rPr>
      </w:pPr>
      <w:r w:rsidRPr="00E00B78">
        <w:rPr>
          <w:szCs w:val="17"/>
        </w:rPr>
        <w:t>Director: from 19 September 2025 until 18 September 2027</w:t>
      </w:r>
    </w:p>
    <w:p w14:paraId="635E13DD" w14:textId="1860A5DA" w:rsidR="00E00B78" w:rsidRPr="00E00B78" w:rsidRDefault="00E00B78" w:rsidP="00E00B78">
      <w:pPr>
        <w:spacing w:after="240"/>
        <w:ind w:left="284"/>
        <w:contextualSpacing/>
        <w:jc w:val="left"/>
        <w:rPr>
          <w:szCs w:val="17"/>
        </w:rPr>
      </w:pPr>
      <w:r w:rsidRPr="00E00B78">
        <w:rPr>
          <w:szCs w:val="17"/>
        </w:rPr>
        <w:t>Jessica Kate Greatwich</w:t>
      </w:r>
    </w:p>
    <w:p w14:paraId="2B2D0125" w14:textId="77777777" w:rsidR="00E00B78" w:rsidRPr="00E00B78" w:rsidRDefault="00E00B78" w:rsidP="00E00B78">
      <w:pPr>
        <w:spacing w:after="0"/>
        <w:jc w:val="center"/>
        <w:rPr>
          <w:szCs w:val="17"/>
        </w:rPr>
      </w:pPr>
      <w:r w:rsidRPr="00E00B78">
        <w:rPr>
          <w:szCs w:val="17"/>
        </w:rPr>
        <w:t>By command,</w:t>
      </w:r>
    </w:p>
    <w:p w14:paraId="7891A594" w14:textId="77777777" w:rsidR="00E00B78" w:rsidRPr="00E00B78" w:rsidRDefault="00E00B78" w:rsidP="00E00B78">
      <w:pPr>
        <w:spacing w:after="0"/>
        <w:jc w:val="right"/>
        <w:rPr>
          <w:smallCaps/>
          <w:szCs w:val="17"/>
        </w:rPr>
      </w:pPr>
      <w:r w:rsidRPr="00E00B78">
        <w:rPr>
          <w:smallCaps/>
          <w:szCs w:val="17"/>
        </w:rPr>
        <w:t>Natalie Fleur Cook, MP</w:t>
      </w:r>
    </w:p>
    <w:p w14:paraId="068A275D" w14:textId="77777777" w:rsidR="00E00B78" w:rsidRPr="00E00B78" w:rsidRDefault="00E00B78" w:rsidP="00E00B78">
      <w:pPr>
        <w:spacing w:after="0"/>
        <w:jc w:val="right"/>
        <w:rPr>
          <w:szCs w:val="17"/>
        </w:rPr>
      </w:pPr>
      <w:r w:rsidRPr="00E00B78">
        <w:rPr>
          <w:szCs w:val="17"/>
        </w:rPr>
        <w:t>For Premier</w:t>
      </w:r>
    </w:p>
    <w:p w14:paraId="7D14D35A" w14:textId="77777777" w:rsidR="00E00B78" w:rsidRPr="00E00B78" w:rsidRDefault="00E00B78" w:rsidP="00E00B78">
      <w:pPr>
        <w:spacing w:after="0"/>
        <w:jc w:val="left"/>
        <w:rPr>
          <w:szCs w:val="17"/>
        </w:rPr>
      </w:pPr>
      <w:r w:rsidRPr="00E00B78">
        <w:rPr>
          <w:szCs w:val="17"/>
        </w:rPr>
        <w:t>25TMACAB038</w:t>
      </w:r>
    </w:p>
    <w:p w14:paraId="22FD2938" w14:textId="77777777" w:rsidR="00E00B78" w:rsidRPr="00E00B78" w:rsidRDefault="00E00B78" w:rsidP="00E00B78">
      <w:pPr>
        <w:pBdr>
          <w:top w:val="single" w:sz="4" w:space="1" w:color="auto"/>
        </w:pBdr>
        <w:spacing w:before="100" w:after="0" w:line="14" w:lineRule="exact"/>
        <w:jc w:val="center"/>
        <w:rPr>
          <w:rFonts w:ascii="Segoe UI Light" w:hAnsi="Segoe UI Light"/>
          <w:sz w:val="22"/>
        </w:rPr>
      </w:pPr>
    </w:p>
    <w:p w14:paraId="65231731" w14:textId="77777777" w:rsidR="00E00B78" w:rsidRPr="00E00B78" w:rsidRDefault="00E00B78" w:rsidP="002779CC">
      <w:pPr>
        <w:pStyle w:val="NoSpacing"/>
      </w:pPr>
    </w:p>
    <w:p w14:paraId="0E3DA871" w14:textId="77777777" w:rsidR="00E00B78" w:rsidRPr="00E00B78" w:rsidRDefault="00E00B78" w:rsidP="00E00B78">
      <w:pPr>
        <w:spacing w:after="0"/>
        <w:jc w:val="right"/>
        <w:rPr>
          <w:rFonts w:eastAsia="Times New Roman"/>
          <w:szCs w:val="17"/>
        </w:rPr>
      </w:pPr>
      <w:r w:rsidRPr="00E00B78">
        <w:rPr>
          <w:rFonts w:eastAsia="Times New Roman"/>
          <w:szCs w:val="17"/>
        </w:rPr>
        <w:t>Department of the Premier and Cabinet</w:t>
      </w:r>
    </w:p>
    <w:p w14:paraId="6E73B144" w14:textId="77777777" w:rsidR="00E00B78" w:rsidRPr="00E00B78" w:rsidRDefault="00E00B78" w:rsidP="00E00B78">
      <w:pPr>
        <w:jc w:val="right"/>
        <w:rPr>
          <w:rFonts w:eastAsia="Times New Roman"/>
          <w:szCs w:val="17"/>
        </w:rPr>
      </w:pPr>
      <w:r w:rsidRPr="00E00B78">
        <w:rPr>
          <w:rFonts w:eastAsia="Times New Roman"/>
          <w:szCs w:val="17"/>
        </w:rPr>
        <w:t>Adelaide, 18 September 2025</w:t>
      </w:r>
    </w:p>
    <w:p w14:paraId="67648313" w14:textId="77777777" w:rsidR="00E00B78" w:rsidRPr="00E00B78" w:rsidRDefault="00E00B78" w:rsidP="00E00B78">
      <w:pPr>
        <w:rPr>
          <w:rFonts w:eastAsia="Times New Roman"/>
          <w:szCs w:val="17"/>
        </w:rPr>
      </w:pPr>
      <w:r w:rsidRPr="00E00B78">
        <w:rPr>
          <w:rFonts w:eastAsia="Times New Roman"/>
          <w:szCs w:val="17"/>
        </w:rPr>
        <w:t>Her Excellency the Governor in Executive Council has been pleased to appoint the undermentioned to the HomeStart Finance Board of Management, pursuant to the provisions of the Urban Renewal Act 1995:</w:t>
      </w:r>
    </w:p>
    <w:p w14:paraId="16055608" w14:textId="77777777" w:rsidR="00E00B78" w:rsidRPr="00E00B78" w:rsidRDefault="00E00B78" w:rsidP="00E00B78">
      <w:pPr>
        <w:spacing w:after="0"/>
        <w:ind w:left="142"/>
        <w:jc w:val="left"/>
        <w:rPr>
          <w:szCs w:val="17"/>
        </w:rPr>
      </w:pPr>
      <w:r w:rsidRPr="00E00B78">
        <w:rPr>
          <w:szCs w:val="17"/>
        </w:rPr>
        <w:t>Member: from 27 September 2025 until 26 September 2028</w:t>
      </w:r>
    </w:p>
    <w:p w14:paraId="65C23A7C" w14:textId="71B8DAA8" w:rsidR="00E00B78" w:rsidRPr="00E00B78" w:rsidRDefault="00E00B78" w:rsidP="00E00B78">
      <w:pPr>
        <w:ind w:left="284"/>
        <w:jc w:val="left"/>
        <w:rPr>
          <w:szCs w:val="17"/>
        </w:rPr>
      </w:pPr>
      <w:r w:rsidRPr="00E00B78">
        <w:rPr>
          <w:szCs w:val="17"/>
        </w:rPr>
        <w:t>John Hood</w:t>
      </w:r>
    </w:p>
    <w:p w14:paraId="674A8F1F" w14:textId="77777777" w:rsidR="00E00B78" w:rsidRPr="00E00B78" w:rsidRDefault="00E00B78" w:rsidP="00E00B78">
      <w:pPr>
        <w:spacing w:after="0"/>
        <w:ind w:left="142"/>
        <w:jc w:val="left"/>
        <w:rPr>
          <w:szCs w:val="17"/>
        </w:rPr>
      </w:pPr>
      <w:r w:rsidRPr="00E00B78">
        <w:rPr>
          <w:szCs w:val="17"/>
        </w:rPr>
        <w:t>Presiding Member: from 27 September 2025 until 26 September 2028</w:t>
      </w:r>
    </w:p>
    <w:p w14:paraId="32617D91" w14:textId="14F0B768" w:rsidR="00E00B78" w:rsidRPr="00E00B78" w:rsidRDefault="00E00B78" w:rsidP="00E00B78">
      <w:pPr>
        <w:ind w:left="284"/>
        <w:jc w:val="left"/>
        <w:rPr>
          <w:szCs w:val="17"/>
        </w:rPr>
      </w:pPr>
      <w:r w:rsidRPr="00E00B78">
        <w:rPr>
          <w:szCs w:val="17"/>
        </w:rPr>
        <w:t>John Hood</w:t>
      </w:r>
    </w:p>
    <w:p w14:paraId="611AED54" w14:textId="77777777" w:rsidR="00E00B78" w:rsidRPr="00E00B78" w:rsidRDefault="00E00B78" w:rsidP="00E00B78">
      <w:pPr>
        <w:spacing w:after="0"/>
        <w:ind w:left="142"/>
        <w:jc w:val="left"/>
        <w:rPr>
          <w:szCs w:val="17"/>
        </w:rPr>
      </w:pPr>
      <w:r w:rsidRPr="00E00B78">
        <w:rPr>
          <w:szCs w:val="17"/>
        </w:rPr>
        <w:t>Member: from 26 September 2025 until 25 September 2028</w:t>
      </w:r>
    </w:p>
    <w:p w14:paraId="610F9E8F" w14:textId="4EC76D7E" w:rsidR="00E00B78" w:rsidRPr="00E00B78" w:rsidRDefault="00E00B78" w:rsidP="00E00B78">
      <w:pPr>
        <w:spacing w:after="240"/>
        <w:ind w:left="284"/>
        <w:contextualSpacing/>
        <w:jc w:val="left"/>
        <w:rPr>
          <w:szCs w:val="17"/>
        </w:rPr>
      </w:pPr>
      <w:r w:rsidRPr="00E00B78">
        <w:rPr>
          <w:szCs w:val="17"/>
        </w:rPr>
        <w:t>Andrew John Seaton</w:t>
      </w:r>
    </w:p>
    <w:p w14:paraId="2F42B522" w14:textId="53C057AF" w:rsidR="00E00B78" w:rsidRPr="00E00B78" w:rsidRDefault="00E00B78" w:rsidP="00E00B78">
      <w:pPr>
        <w:spacing w:after="240"/>
        <w:ind w:left="284"/>
        <w:contextualSpacing/>
        <w:jc w:val="left"/>
        <w:rPr>
          <w:szCs w:val="17"/>
        </w:rPr>
      </w:pPr>
      <w:r w:rsidRPr="00E00B78">
        <w:rPr>
          <w:szCs w:val="17"/>
        </w:rPr>
        <w:t>Susan Jane Crago</w:t>
      </w:r>
    </w:p>
    <w:p w14:paraId="2D2BA362" w14:textId="77777777" w:rsidR="00E00B78" w:rsidRPr="00E00B78" w:rsidRDefault="00E00B78" w:rsidP="00E00B78">
      <w:pPr>
        <w:spacing w:after="0"/>
        <w:jc w:val="center"/>
        <w:rPr>
          <w:szCs w:val="17"/>
        </w:rPr>
      </w:pPr>
      <w:r w:rsidRPr="00E00B78">
        <w:rPr>
          <w:szCs w:val="17"/>
        </w:rPr>
        <w:t>By command,</w:t>
      </w:r>
    </w:p>
    <w:p w14:paraId="7E27ABC2" w14:textId="77777777" w:rsidR="00E00B78" w:rsidRPr="00E00B78" w:rsidRDefault="00E00B78" w:rsidP="00E00B78">
      <w:pPr>
        <w:spacing w:after="0"/>
        <w:jc w:val="right"/>
        <w:rPr>
          <w:smallCaps/>
          <w:szCs w:val="17"/>
        </w:rPr>
      </w:pPr>
      <w:r w:rsidRPr="00E00B78">
        <w:rPr>
          <w:smallCaps/>
          <w:szCs w:val="17"/>
        </w:rPr>
        <w:t>Natalie Fleur Cook, MP</w:t>
      </w:r>
    </w:p>
    <w:p w14:paraId="52F5246A" w14:textId="77777777" w:rsidR="00E00B78" w:rsidRPr="00E00B78" w:rsidRDefault="00E00B78" w:rsidP="00E00B78">
      <w:pPr>
        <w:spacing w:after="0"/>
        <w:jc w:val="right"/>
        <w:rPr>
          <w:szCs w:val="17"/>
        </w:rPr>
      </w:pPr>
      <w:r w:rsidRPr="00E00B78">
        <w:rPr>
          <w:szCs w:val="17"/>
        </w:rPr>
        <w:t>For Premier</w:t>
      </w:r>
    </w:p>
    <w:p w14:paraId="2182E8ED" w14:textId="77777777" w:rsidR="00E00B78" w:rsidRPr="00E00B78" w:rsidRDefault="00E00B78" w:rsidP="00E00B78">
      <w:pPr>
        <w:spacing w:after="0"/>
        <w:jc w:val="left"/>
        <w:rPr>
          <w:szCs w:val="17"/>
        </w:rPr>
      </w:pPr>
      <w:r w:rsidRPr="00E00B78">
        <w:rPr>
          <w:szCs w:val="17"/>
        </w:rPr>
        <w:t>T&amp;F25/073CS</w:t>
      </w:r>
    </w:p>
    <w:p w14:paraId="362E8D96" w14:textId="77777777" w:rsidR="00E00B78" w:rsidRPr="00E00B78" w:rsidRDefault="00E00B78" w:rsidP="00E00B78">
      <w:pPr>
        <w:pBdr>
          <w:top w:val="single" w:sz="4" w:space="1" w:color="auto"/>
        </w:pBdr>
        <w:spacing w:before="100" w:after="0" w:line="14" w:lineRule="exact"/>
        <w:jc w:val="center"/>
        <w:rPr>
          <w:rFonts w:ascii="Segoe UI Light" w:hAnsi="Segoe UI Light"/>
          <w:sz w:val="22"/>
        </w:rPr>
      </w:pPr>
    </w:p>
    <w:p w14:paraId="32FA83E4" w14:textId="77777777" w:rsidR="00E00B78" w:rsidRPr="00E00B78" w:rsidRDefault="00E00B78" w:rsidP="002779CC">
      <w:pPr>
        <w:pStyle w:val="NoSpacing"/>
      </w:pPr>
    </w:p>
    <w:p w14:paraId="4FA297D8" w14:textId="77777777" w:rsidR="00E00B78" w:rsidRPr="00E00B78" w:rsidRDefault="00E00B78" w:rsidP="00E00B78">
      <w:pPr>
        <w:spacing w:after="0"/>
        <w:jc w:val="right"/>
        <w:rPr>
          <w:rFonts w:eastAsia="Times New Roman"/>
          <w:szCs w:val="17"/>
        </w:rPr>
      </w:pPr>
      <w:r w:rsidRPr="00E00B78">
        <w:rPr>
          <w:rFonts w:eastAsia="Times New Roman"/>
          <w:szCs w:val="17"/>
        </w:rPr>
        <w:t>Department of the Premier and Cabinet</w:t>
      </w:r>
    </w:p>
    <w:p w14:paraId="2BA82764" w14:textId="77777777" w:rsidR="00E00B78" w:rsidRPr="00E00B78" w:rsidRDefault="00E00B78" w:rsidP="00E00B78">
      <w:pPr>
        <w:jc w:val="right"/>
        <w:rPr>
          <w:rFonts w:eastAsia="Times New Roman"/>
          <w:szCs w:val="17"/>
        </w:rPr>
      </w:pPr>
      <w:r w:rsidRPr="00E00B78">
        <w:rPr>
          <w:rFonts w:eastAsia="Times New Roman"/>
          <w:szCs w:val="17"/>
        </w:rPr>
        <w:t>Adelaide, 18 September 2025</w:t>
      </w:r>
    </w:p>
    <w:p w14:paraId="6CFBECB6" w14:textId="77777777" w:rsidR="00E00B78" w:rsidRPr="00E00B78" w:rsidRDefault="00E00B78" w:rsidP="00E00B78">
      <w:pPr>
        <w:rPr>
          <w:rFonts w:eastAsia="Times New Roman"/>
          <w:szCs w:val="17"/>
        </w:rPr>
      </w:pPr>
      <w:r w:rsidRPr="004C7682">
        <w:rPr>
          <w:rFonts w:eastAsia="Times New Roman"/>
          <w:spacing w:val="-4"/>
          <w:szCs w:val="17"/>
        </w:rPr>
        <w:t>Her Excellency the Governor in Executive Council has been pleased to appoint the undermentioned to the South Australian Superannuation Board,</w:t>
      </w:r>
      <w:r w:rsidRPr="00E00B78">
        <w:rPr>
          <w:rFonts w:eastAsia="Times New Roman"/>
          <w:szCs w:val="17"/>
        </w:rPr>
        <w:t xml:space="preserve"> pursuant to the provisions of the Superannuation Act 1988:</w:t>
      </w:r>
    </w:p>
    <w:p w14:paraId="17B4E39A" w14:textId="77777777" w:rsidR="00E00B78" w:rsidRPr="00E00B78" w:rsidRDefault="00E00B78" w:rsidP="00E00B78">
      <w:pPr>
        <w:spacing w:after="0"/>
        <w:ind w:left="142"/>
        <w:jc w:val="left"/>
        <w:rPr>
          <w:szCs w:val="17"/>
        </w:rPr>
      </w:pPr>
      <w:r w:rsidRPr="00E00B78">
        <w:rPr>
          <w:szCs w:val="17"/>
        </w:rPr>
        <w:t>Member: from 1 October 2025 until 1 December 2025</w:t>
      </w:r>
    </w:p>
    <w:p w14:paraId="118C4A90" w14:textId="5BA962FB" w:rsidR="00E00B78" w:rsidRPr="00E00B78" w:rsidRDefault="00E00B78" w:rsidP="00E00B78">
      <w:pPr>
        <w:ind w:left="284"/>
        <w:jc w:val="left"/>
        <w:rPr>
          <w:szCs w:val="17"/>
        </w:rPr>
      </w:pPr>
      <w:r w:rsidRPr="00E00B78">
        <w:rPr>
          <w:szCs w:val="17"/>
        </w:rPr>
        <w:t>David George Lloyd</w:t>
      </w:r>
    </w:p>
    <w:p w14:paraId="4E1531F4" w14:textId="77777777" w:rsidR="00E00B78" w:rsidRPr="00E00B78" w:rsidRDefault="00E00B78" w:rsidP="00E00B78">
      <w:pPr>
        <w:spacing w:after="0"/>
        <w:ind w:left="142"/>
        <w:jc w:val="left"/>
        <w:rPr>
          <w:szCs w:val="17"/>
        </w:rPr>
      </w:pPr>
      <w:r w:rsidRPr="00E00B78">
        <w:rPr>
          <w:szCs w:val="17"/>
        </w:rPr>
        <w:t>Presiding Member: from 1 October 2025 until 1 December 2025</w:t>
      </w:r>
    </w:p>
    <w:p w14:paraId="1E2A4DF6" w14:textId="0C470C15" w:rsidR="00E00B78" w:rsidRPr="00E00B78" w:rsidRDefault="00E00B78" w:rsidP="00E00B78">
      <w:pPr>
        <w:ind w:left="284"/>
        <w:jc w:val="left"/>
        <w:rPr>
          <w:szCs w:val="17"/>
        </w:rPr>
      </w:pPr>
      <w:r w:rsidRPr="00E00B78">
        <w:rPr>
          <w:szCs w:val="17"/>
        </w:rPr>
        <w:t>David George Lloyd</w:t>
      </w:r>
    </w:p>
    <w:p w14:paraId="57FD948E" w14:textId="77777777" w:rsidR="00E00B78" w:rsidRPr="00E00B78" w:rsidRDefault="00E00B78" w:rsidP="00E00B78">
      <w:pPr>
        <w:spacing w:after="0"/>
        <w:ind w:left="142"/>
        <w:jc w:val="left"/>
        <w:rPr>
          <w:szCs w:val="17"/>
        </w:rPr>
      </w:pPr>
      <w:r w:rsidRPr="00E00B78">
        <w:rPr>
          <w:szCs w:val="17"/>
        </w:rPr>
        <w:t>Member: from 2 December 2025 until 1 December 2028</w:t>
      </w:r>
    </w:p>
    <w:p w14:paraId="363902A6" w14:textId="1CA72D64" w:rsidR="00E00B78" w:rsidRPr="00E00B78" w:rsidRDefault="00E00B78" w:rsidP="00E00B78">
      <w:pPr>
        <w:ind w:left="284"/>
        <w:jc w:val="left"/>
        <w:rPr>
          <w:szCs w:val="17"/>
        </w:rPr>
      </w:pPr>
      <w:r w:rsidRPr="00E00B78">
        <w:rPr>
          <w:szCs w:val="17"/>
        </w:rPr>
        <w:t>David George Lloyd</w:t>
      </w:r>
    </w:p>
    <w:p w14:paraId="442765D5" w14:textId="77777777" w:rsidR="00E00B78" w:rsidRPr="00E00B78" w:rsidRDefault="00E00B78" w:rsidP="00E00B78">
      <w:pPr>
        <w:spacing w:after="0"/>
        <w:ind w:left="142"/>
        <w:jc w:val="left"/>
        <w:rPr>
          <w:szCs w:val="17"/>
        </w:rPr>
      </w:pPr>
      <w:r w:rsidRPr="00E00B78">
        <w:rPr>
          <w:szCs w:val="17"/>
        </w:rPr>
        <w:t>Presiding Member: from 2 December 2025 until 1 December 2028</w:t>
      </w:r>
    </w:p>
    <w:p w14:paraId="367A79D1" w14:textId="54850BCD" w:rsidR="00E00B78" w:rsidRPr="00E00B78" w:rsidRDefault="00E00B78" w:rsidP="00E00B78">
      <w:pPr>
        <w:ind w:left="284"/>
        <w:jc w:val="left"/>
        <w:rPr>
          <w:szCs w:val="17"/>
        </w:rPr>
      </w:pPr>
      <w:r w:rsidRPr="00E00B78">
        <w:rPr>
          <w:szCs w:val="17"/>
        </w:rPr>
        <w:t>David George Lloyd</w:t>
      </w:r>
    </w:p>
    <w:p w14:paraId="13A00DD0" w14:textId="77777777" w:rsidR="00E00B78" w:rsidRPr="00E00B78" w:rsidRDefault="00E00B78" w:rsidP="00E00B78">
      <w:pPr>
        <w:spacing w:after="0"/>
        <w:ind w:left="142"/>
        <w:jc w:val="left"/>
        <w:rPr>
          <w:szCs w:val="17"/>
        </w:rPr>
      </w:pPr>
      <w:r w:rsidRPr="00E00B78">
        <w:rPr>
          <w:szCs w:val="17"/>
        </w:rPr>
        <w:t>Member: from 1 October 2025 until 30 September 2028</w:t>
      </w:r>
    </w:p>
    <w:p w14:paraId="7E3E9197" w14:textId="0F229357" w:rsidR="00E00B78" w:rsidRPr="00E00B78" w:rsidRDefault="00E00B78" w:rsidP="00E00B78">
      <w:pPr>
        <w:spacing w:after="240"/>
        <w:ind w:left="284"/>
        <w:contextualSpacing/>
        <w:jc w:val="left"/>
        <w:rPr>
          <w:szCs w:val="17"/>
        </w:rPr>
      </w:pPr>
      <w:r w:rsidRPr="00E00B78">
        <w:rPr>
          <w:szCs w:val="17"/>
        </w:rPr>
        <w:t>Alicia Genet</w:t>
      </w:r>
    </w:p>
    <w:p w14:paraId="4164546D" w14:textId="77777777" w:rsidR="00E00B78" w:rsidRPr="00E00B78" w:rsidRDefault="00E00B78" w:rsidP="00E00B78">
      <w:pPr>
        <w:spacing w:after="0"/>
        <w:jc w:val="center"/>
        <w:rPr>
          <w:szCs w:val="17"/>
        </w:rPr>
      </w:pPr>
      <w:r w:rsidRPr="00E00B78">
        <w:rPr>
          <w:szCs w:val="17"/>
        </w:rPr>
        <w:t>By command,</w:t>
      </w:r>
    </w:p>
    <w:p w14:paraId="4107BC21" w14:textId="77777777" w:rsidR="00E00B78" w:rsidRPr="00E00B78" w:rsidRDefault="00E00B78" w:rsidP="00E00B78">
      <w:pPr>
        <w:spacing w:after="0"/>
        <w:jc w:val="right"/>
        <w:rPr>
          <w:smallCaps/>
          <w:szCs w:val="17"/>
        </w:rPr>
      </w:pPr>
      <w:r w:rsidRPr="00E00B78">
        <w:rPr>
          <w:smallCaps/>
          <w:szCs w:val="17"/>
        </w:rPr>
        <w:t>Natalie Fleur Cook, MP</w:t>
      </w:r>
    </w:p>
    <w:p w14:paraId="60C9125B" w14:textId="77777777" w:rsidR="00E00B78" w:rsidRPr="00E00B78" w:rsidRDefault="00E00B78" w:rsidP="00E00B78">
      <w:pPr>
        <w:spacing w:after="0"/>
        <w:jc w:val="right"/>
        <w:rPr>
          <w:szCs w:val="17"/>
        </w:rPr>
      </w:pPr>
      <w:r w:rsidRPr="00E00B78">
        <w:rPr>
          <w:szCs w:val="17"/>
        </w:rPr>
        <w:t>For Premier</w:t>
      </w:r>
    </w:p>
    <w:p w14:paraId="1CD21B21" w14:textId="77777777" w:rsidR="00E00B78" w:rsidRPr="00E00B78" w:rsidRDefault="00E00B78" w:rsidP="00E00B78">
      <w:pPr>
        <w:spacing w:after="0"/>
        <w:jc w:val="left"/>
        <w:rPr>
          <w:szCs w:val="17"/>
        </w:rPr>
      </w:pPr>
      <w:r w:rsidRPr="00E00B78">
        <w:rPr>
          <w:szCs w:val="17"/>
        </w:rPr>
        <w:t>T&amp;F25/074CS</w:t>
      </w:r>
    </w:p>
    <w:p w14:paraId="4367944F" w14:textId="77777777" w:rsidR="00E00B78" w:rsidRPr="00E00B78" w:rsidRDefault="00E00B78" w:rsidP="00E00B78">
      <w:pPr>
        <w:pBdr>
          <w:top w:val="single" w:sz="4" w:space="1" w:color="auto"/>
        </w:pBdr>
        <w:spacing w:before="100" w:after="0" w:line="14" w:lineRule="exact"/>
        <w:jc w:val="center"/>
        <w:rPr>
          <w:rFonts w:ascii="Segoe UI Light" w:hAnsi="Segoe UI Light"/>
          <w:sz w:val="22"/>
        </w:rPr>
      </w:pPr>
    </w:p>
    <w:p w14:paraId="77B173F0" w14:textId="77777777" w:rsidR="00E00B78" w:rsidRPr="00E00B78" w:rsidRDefault="00E00B78" w:rsidP="00E00B78">
      <w:pPr>
        <w:spacing w:after="0" w:line="240" w:lineRule="auto"/>
        <w:jc w:val="left"/>
        <w:rPr>
          <w:rFonts w:eastAsia="Times New Roman"/>
          <w:szCs w:val="17"/>
        </w:rPr>
      </w:pPr>
      <w:r w:rsidRPr="00E00B78">
        <w:rPr>
          <w:rFonts w:eastAsia="Times New Roman"/>
          <w:szCs w:val="17"/>
        </w:rPr>
        <w:br w:type="page"/>
      </w:r>
    </w:p>
    <w:p w14:paraId="6DB9A4D6" w14:textId="77777777" w:rsidR="00E00B78" w:rsidRPr="00E00B78" w:rsidRDefault="00E00B78" w:rsidP="00E00B78">
      <w:pPr>
        <w:spacing w:after="0"/>
        <w:jc w:val="right"/>
        <w:rPr>
          <w:rFonts w:eastAsia="Times New Roman"/>
          <w:szCs w:val="17"/>
        </w:rPr>
      </w:pPr>
      <w:r w:rsidRPr="00E00B78">
        <w:rPr>
          <w:rFonts w:eastAsia="Times New Roman"/>
          <w:szCs w:val="17"/>
        </w:rPr>
        <w:lastRenderedPageBreak/>
        <w:t>Department of the Premier and Cabinet</w:t>
      </w:r>
    </w:p>
    <w:p w14:paraId="05F5A041" w14:textId="77777777" w:rsidR="00E00B78" w:rsidRPr="00E00B78" w:rsidRDefault="00E00B78" w:rsidP="00E00B78">
      <w:pPr>
        <w:jc w:val="right"/>
        <w:rPr>
          <w:rFonts w:eastAsia="Times New Roman"/>
          <w:szCs w:val="17"/>
        </w:rPr>
      </w:pPr>
      <w:r w:rsidRPr="00E00B78">
        <w:rPr>
          <w:rFonts w:eastAsia="Times New Roman"/>
          <w:szCs w:val="17"/>
        </w:rPr>
        <w:t>Adelaide, 18 September 2025</w:t>
      </w:r>
    </w:p>
    <w:p w14:paraId="3B11907D" w14:textId="77777777" w:rsidR="00E00B78" w:rsidRPr="00E00B78" w:rsidRDefault="00E00B78" w:rsidP="00E00B78">
      <w:pPr>
        <w:rPr>
          <w:rFonts w:eastAsia="Times New Roman"/>
          <w:szCs w:val="17"/>
        </w:rPr>
      </w:pPr>
      <w:r w:rsidRPr="00E00B78">
        <w:rPr>
          <w:rFonts w:eastAsia="Times New Roman"/>
          <w:szCs w:val="17"/>
        </w:rPr>
        <w:t>Her Excellency the Governor in Executive Council has been pleased to appoint the undermentioned to the Southern Select Super Corporation Board, pursuant to the provisions of the Public Corporations (Southern Select Super Corporation) Regulations 2012 under the Public Corporations Act 1993:</w:t>
      </w:r>
    </w:p>
    <w:p w14:paraId="2BE0F210" w14:textId="77777777" w:rsidR="00E00B78" w:rsidRPr="00E00B78" w:rsidRDefault="00E00B78" w:rsidP="00E00B78">
      <w:pPr>
        <w:spacing w:after="0"/>
        <w:ind w:left="142"/>
        <w:jc w:val="left"/>
        <w:rPr>
          <w:szCs w:val="17"/>
        </w:rPr>
      </w:pPr>
      <w:r w:rsidRPr="00E00B78">
        <w:rPr>
          <w:szCs w:val="17"/>
        </w:rPr>
        <w:t>Member: from 1 October 2025 until 1 December 2025</w:t>
      </w:r>
    </w:p>
    <w:p w14:paraId="6FB323CE" w14:textId="550EF780" w:rsidR="00E00B78" w:rsidRPr="00E00B78" w:rsidRDefault="00E00B78" w:rsidP="00E00B78">
      <w:pPr>
        <w:ind w:left="284"/>
        <w:rPr>
          <w:rFonts w:eastAsia="Times New Roman"/>
          <w:szCs w:val="17"/>
        </w:rPr>
      </w:pPr>
      <w:r w:rsidRPr="00E00B78">
        <w:rPr>
          <w:rFonts w:eastAsia="Times New Roman"/>
          <w:szCs w:val="17"/>
        </w:rPr>
        <w:t>David George Lloyd</w:t>
      </w:r>
    </w:p>
    <w:p w14:paraId="4671876D" w14:textId="77777777" w:rsidR="00E00B78" w:rsidRPr="00E00B78" w:rsidRDefault="00E00B78" w:rsidP="00E00B78">
      <w:pPr>
        <w:spacing w:after="240"/>
        <w:ind w:left="284"/>
        <w:contextualSpacing/>
        <w:jc w:val="left"/>
        <w:rPr>
          <w:szCs w:val="17"/>
        </w:rPr>
      </w:pPr>
      <w:r w:rsidRPr="00E00B78">
        <w:rPr>
          <w:szCs w:val="17"/>
        </w:rPr>
        <w:t>Presiding Member: from 1 October 2025 until 1 December 2025</w:t>
      </w:r>
    </w:p>
    <w:p w14:paraId="0C654887" w14:textId="3A39D672" w:rsidR="00E00B78" w:rsidRPr="00E00B78" w:rsidRDefault="00E00B78" w:rsidP="00E00B78">
      <w:pPr>
        <w:ind w:left="284"/>
        <w:jc w:val="left"/>
        <w:rPr>
          <w:szCs w:val="17"/>
        </w:rPr>
      </w:pPr>
      <w:r w:rsidRPr="00E00B78">
        <w:rPr>
          <w:szCs w:val="17"/>
        </w:rPr>
        <w:t>David George Lloyd</w:t>
      </w:r>
    </w:p>
    <w:p w14:paraId="249C140C" w14:textId="77777777" w:rsidR="00E00B78" w:rsidRPr="00E00B78" w:rsidRDefault="00E00B78" w:rsidP="00E00B78">
      <w:pPr>
        <w:spacing w:after="0"/>
        <w:ind w:left="142"/>
        <w:jc w:val="left"/>
        <w:rPr>
          <w:szCs w:val="17"/>
        </w:rPr>
      </w:pPr>
      <w:r w:rsidRPr="00E00B78">
        <w:rPr>
          <w:szCs w:val="17"/>
        </w:rPr>
        <w:t>Member: from 2 December 2025 until 1 December 2028</w:t>
      </w:r>
    </w:p>
    <w:p w14:paraId="12B9E242" w14:textId="57E4B14C" w:rsidR="00E00B78" w:rsidRPr="00E00B78" w:rsidRDefault="00E00B78" w:rsidP="00E00B78">
      <w:pPr>
        <w:ind w:left="284"/>
        <w:jc w:val="left"/>
        <w:rPr>
          <w:szCs w:val="17"/>
        </w:rPr>
      </w:pPr>
      <w:r w:rsidRPr="00E00B78">
        <w:rPr>
          <w:szCs w:val="17"/>
        </w:rPr>
        <w:t>David George Lloyd</w:t>
      </w:r>
    </w:p>
    <w:p w14:paraId="0029C5E9" w14:textId="77777777" w:rsidR="00E00B78" w:rsidRPr="00E00B78" w:rsidRDefault="00E00B78" w:rsidP="00E00B78">
      <w:pPr>
        <w:spacing w:after="0"/>
        <w:ind w:left="142"/>
        <w:jc w:val="left"/>
        <w:rPr>
          <w:szCs w:val="17"/>
        </w:rPr>
      </w:pPr>
      <w:r w:rsidRPr="00E00B78">
        <w:rPr>
          <w:szCs w:val="17"/>
        </w:rPr>
        <w:t>Presiding Member: from 2 December 2025 until 1 December 2028</w:t>
      </w:r>
    </w:p>
    <w:p w14:paraId="5D9A3D81" w14:textId="7B72A14C" w:rsidR="00E00B78" w:rsidRPr="00E00B78" w:rsidRDefault="00E00B78" w:rsidP="00E00B78">
      <w:pPr>
        <w:ind w:left="284"/>
        <w:rPr>
          <w:rFonts w:eastAsia="Times New Roman"/>
          <w:szCs w:val="17"/>
        </w:rPr>
      </w:pPr>
      <w:r w:rsidRPr="00E00B78">
        <w:rPr>
          <w:rFonts w:eastAsia="Times New Roman"/>
          <w:szCs w:val="17"/>
        </w:rPr>
        <w:t>David George Lloyd</w:t>
      </w:r>
    </w:p>
    <w:p w14:paraId="0136711C" w14:textId="77777777" w:rsidR="00E00B78" w:rsidRPr="00E00B78" w:rsidRDefault="00E00B78" w:rsidP="00E00B78">
      <w:pPr>
        <w:spacing w:after="240"/>
        <w:ind w:left="142"/>
        <w:contextualSpacing/>
        <w:jc w:val="left"/>
        <w:rPr>
          <w:szCs w:val="17"/>
        </w:rPr>
      </w:pPr>
      <w:r w:rsidRPr="00E00B78">
        <w:rPr>
          <w:szCs w:val="17"/>
        </w:rPr>
        <w:t>Member: from 1 October 2025 until 30 September 2028</w:t>
      </w:r>
    </w:p>
    <w:p w14:paraId="209DE89C" w14:textId="5A7440E8" w:rsidR="00E00B78" w:rsidRPr="00E00B78" w:rsidRDefault="00E00B78" w:rsidP="00E00B78">
      <w:pPr>
        <w:spacing w:after="240"/>
        <w:ind w:left="284"/>
        <w:contextualSpacing/>
        <w:jc w:val="left"/>
        <w:rPr>
          <w:szCs w:val="17"/>
        </w:rPr>
      </w:pPr>
      <w:r w:rsidRPr="00E00B78">
        <w:rPr>
          <w:szCs w:val="17"/>
        </w:rPr>
        <w:t>Alicia Genet</w:t>
      </w:r>
    </w:p>
    <w:p w14:paraId="64F16D4E" w14:textId="77777777" w:rsidR="00E00B78" w:rsidRPr="00E00B78" w:rsidRDefault="00E00B78" w:rsidP="00E00B78">
      <w:pPr>
        <w:spacing w:after="0"/>
        <w:jc w:val="center"/>
        <w:rPr>
          <w:szCs w:val="17"/>
        </w:rPr>
      </w:pPr>
      <w:r w:rsidRPr="00E00B78">
        <w:rPr>
          <w:szCs w:val="17"/>
        </w:rPr>
        <w:t>By command,</w:t>
      </w:r>
    </w:p>
    <w:p w14:paraId="1CFB3D5D" w14:textId="77777777" w:rsidR="00E00B78" w:rsidRPr="00E00B78" w:rsidRDefault="00E00B78" w:rsidP="00E00B78">
      <w:pPr>
        <w:spacing w:after="0"/>
        <w:jc w:val="right"/>
        <w:rPr>
          <w:smallCaps/>
          <w:szCs w:val="17"/>
        </w:rPr>
      </w:pPr>
      <w:r w:rsidRPr="00E00B78">
        <w:rPr>
          <w:smallCaps/>
          <w:szCs w:val="17"/>
        </w:rPr>
        <w:t>Natalie Fleur Cook, MP</w:t>
      </w:r>
    </w:p>
    <w:p w14:paraId="6D6DE9DB" w14:textId="77777777" w:rsidR="00E00B78" w:rsidRPr="00E00B78" w:rsidRDefault="00E00B78" w:rsidP="00E00B78">
      <w:pPr>
        <w:spacing w:after="0"/>
        <w:jc w:val="right"/>
        <w:rPr>
          <w:szCs w:val="17"/>
        </w:rPr>
      </w:pPr>
      <w:r w:rsidRPr="00E00B78">
        <w:rPr>
          <w:szCs w:val="17"/>
        </w:rPr>
        <w:t>For Premier</w:t>
      </w:r>
    </w:p>
    <w:p w14:paraId="2CB164EE" w14:textId="77777777" w:rsidR="00E00B78" w:rsidRPr="00E00B78" w:rsidRDefault="00E00B78" w:rsidP="00E00B78">
      <w:pPr>
        <w:spacing w:after="0"/>
        <w:jc w:val="left"/>
        <w:rPr>
          <w:szCs w:val="17"/>
        </w:rPr>
      </w:pPr>
      <w:r w:rsidRPr="00E00B78">
        <w:rPr>
          <w:szCs w:val="17"/>
        </w:rPr>
        <w:t>T&amp;F25/075CS</w:t>
      </w:r>
    </w:p>
    <w:p w14:paraId="2C79C75E" w14:textId="77777777" w:rsidR="00E00B78" w:rsidRPr="00E00B78" w:rsidRDefault="00E00B78" w:rsidP="00E00B78">
      <w:pPr>
        <w:pBdr>
          <w:top w:val="single" w:sz="4" w:space="1" w:color="auto"/>
        </w:pBdr>
        <w:spacing w:before="100" w:after="0" w:line="14" w:lineRule="exact"/>
        <w:jc w:val="center"/>
        <w:rPr>
          <w:rFonts w:ascii="Segoe UI Light" w:hAnsi="Segoe UI Light"/>
          <w:sz w:val="22"/>
        </w:rPr>
      </w:pPr>
    </w:p>
    <w:p w14:paraId="56E230DF" w14:textId="77777777" w:rsidR="00E00B78" w:rsidRPr="00E00B78" w:rsidRDefault="00E00B78" w:rsidP="002779CC">
      <w:pPr>
        <w:pStyle w:val="NoSpacing"/>
      </w:pPr>
    </w:p>
    <w:p w14:paraId="5FA2CF47" w14:textId="77777777" w:rsidR="00E00B78" w:rsidRPr="00E00B78" w:rsidRDefault="00E00B78" w:rsidP="00E00B78">
      <w:pPr>
        <w:spacing w:after="0"/>
        <w:jc w:val="right"/>
        <w:rPr>
          <w:szCs w:val="17"/>
        </w:rPr>
      </w:pPr>
      <w:r w:rsidRPr="00E00B78">
        <w:rPr>
          <w:szCs w:val="17"/>
        </w:rPr>
        <w:t>Department of the Premier and Cabinet</w:t>
      </w:r>
    </w:p>
    <w:p w14:paraId="03F6BF2C" w14:textId="77777777" w:rsidR="00E00B78" w:rsidRPr="00E00B78" w:rsidRDefault="00E00B78" w:rsidP="00E00B78">
      <w:pPr>
        <w:jc w:val="right"/>
        <w:rPr>
          <w:szCs w:val="17"/>
        </w:rPr>
      </w:pPr>
      <w:r w:rsidRPr="00E00B78">
        <w:rPr>
          <w:szCs w:val="17"/>
        </w:rPr>
        <w:t>Adelaide, 18 September 2025</w:t>
      </w:r>
    </w:p>
    <w:p w14:paraId="2C10AF70" w14:textId="77777777" w:rsidR="00E00B78" w:rsidRPr="00E00B78" w:rsidRDefault="00E00B78" w:rsidP="00E00B78">
      <w:pPr>
        <w:rPr>
          <w:rFonts w:eastAsia="Times New Roman"/>
          <w:szCs w:val="17"/>
        </w:rPr>
      </w:pPr>
      <w:r w:rsidRPr="003F2674">
        <w:rPr>
          <w:rFonts w:eastAsia="Times New Roman"/>
          <w:spacing w:val="-2"/>
          <w:szCs w:val="17"/>
        </w:rPr>
        <w:t>Her Excellency the Governor in Executive Council has been pleased to appoint the Honourable Kyam Joseph Maher MLC as Acting Deputy</w:t>
      </w:r>
      <w:r w:rsidRPr="00E00B78">
        <w:rPr>
          <w:rFonts w:eastAsia="Times New Roman"/>
          <w:szCs w:val="17"/>
        </w:rPr>
        <w:t xml:space="preserve"> Premier from 19 September 2025 until 27 September 2025 inclusive, during the absence of the Honourable Dr Susan Elizabeth Close MP.</w:t>
      </w:r>
    </w:p>
    <w:p w14:paraId="172714DC" w14:textId="77777777" w:rsidR="00E00B78" w:rsidRPr="00E00B78" w:rsidRDefault="00E00B78" w:rsidP="00E00B78">
      <w:pPr>
        <w:jc w:val="center"/>
        <w:rPr>
          <w:rFonts w:eastAsia="Times New Roman"/>
          <w:szCs w:val="17"/>
        </w:rPr>
      </w:pPr>
      <w:r w:rsidRPr="00E00B78">
        <w:rPr>
          <w:rFonts w:eastAsia="Times New Roman"/>
          <w:szCs w:val="17"/>
        </w:rPr>
        <w:t>By command,</w:t>
      </w:r>
    </w:p>
    <w:p w14:paraId="5158061A" w14:textId="77777777" w:rsidR="00E00B78" w:rsidRPr="00E00B78" w:rsidRDefault="00E00B78" w:rsidP="00E00B78">
      <w:pPr>
        <w:spacing w:after="0"/>
        <w:jc w:val="right"/>
        <w:rPr>
          <w:smallCaps/>
          <w:szCs w:val="17"/>
        </w:rPr>
      </w:pPr>
      <w:r w:rsidRPr="00E00B78">
        <w:rPr>
          <w:smallCaps/>
          <w:szCs w:val="17"/>
        </w:rPr>
        <w:t>Natalie Fleur Cook, MP</w:t>
      </w:r>
    </w:p>
    <w:p w14:paraId="38EEE68B" w14:textId="77777777" w:rsidR="00E00B78" w:rsidRPr="00E00B78" w:rsidRDefault="00E00B78" w:rsidP="00E00B78">
      <w:pPr>
        <w:spacing w:after="0"/>
        <w:jc w:val="right"/>
        <w:rPr>
          <w:szCs w:val="17"/>
        </w:rPr>
      </w:pPr>
      <w:r w:rsidRPr="00E00B78">
        <w:rPr>
          <w:szCs w:val="17"/>
        </w:rPr>
        <w:t>For Premier</w:t>
      </w:r>
    </w:p>
    <w:p w14:paraId="400F26D5" w14:textId="77777777" w:rsidR="00E00B78" w:rsidRPr="00E00B78" w:rsidRDefault="00E00B78" w:rsidP="00E00B78">
      <w:pPr>
        <w:spacing w:after="0"/>
        <w:jc w:val="left"/>
        <w:rPr>
          <w:szCs w:val="17"/>
        </w:rPr>
      </w:pPr>
      <w:r w:rsidRPr="00E00B78">
        <w:rPr>
          <w:szCs w:val="17"/>
        </w:rPr>
        <w:t>CABS25/00022</w:t>
      </w:r>
    </w:p>
    <w:p w14:paraId="20518608" w14:textId="77777777" w:rsidR="00E00B78" w:rsidRPr="00E00B78" w:rsidRDefault="00E00B78" w:rsidP="00E00B78">
      <w:pPr>
        <w:pBdr>
          <w:top w:val="single" w:sz="4" w:space="1" w:color="auto"/>
        </w:pBdr>
        <w:spacing w:before="100" w:after="0" w:line="14" w:lineRule="exact"/>
        <w:jc w:val="center"/>
        <w:rPr>
          <w:rFonts w:ascii="Segoe UI Light" w:hAnsi="Segoe UI Light"/>
          <w:sz w:val="22"/>
        </w:rPr>
      </w:pPr>
    </w:p>
    <w:p w14:paraId="728FB3C6" w14:textId="77777777" w:rsidR="00E00B78" w:rsidRPr="00E00B78" w:rsidRDefault="00E00B78" w:rsidP="002779CC">
      <w:pPr>
        <w:pStyle w:val="NoSpacing"/>
      </w:pPr>
    </w:p>
    <w:p w14:paraId="0DF0AF17" w14:textId="77777777" w:rsidR="00E00B78" w:rsidRPr="00E00B78" w:rsidRDefault="00E00B78" w:rsidP="00E00B78">
      <w:pPr>
        <w:spacing w:after="0"/>
        <w:jc w:val="right"/>
        <w:rPr>
          <w:szCs w:val="17"/>
        </w:rPr>
      </w:pPr>
      <w:r w:rsidRPr="00E00B78">
        <w:rPr>
          <w:szCs w:val="17"/>
        </w:rPr>
        <w:t>Department of the Premier and Cabinet</w:t>
      </w:r>
    </w:p>
    <w:p w14:paraId="6579B814" w14:textId="77777777" w:rsidR="00E00B78" w:rsidRPr="00E00B78" w:rsidRDefault="00E00B78" w:rsidP="00E00B78">
      <w:pPr>
        <w:jc w:val="right"/>
        <w:rPr>
          <w:szCs w:val="17"/>
        </w:rPr>
      </w:pPr>
      <w:r w:rsidRPr="00E00B78">
        <w:rPr>
          <w:szCs w:val="17"/>
        </w:rPr>
        <w:t>Adelaide, 18 September 2025</w:t>
      </w:r>
    </w:p>
    <w:p w14:paraId="0997D659" w14:textId="77777777" w:rsidR="00E00B78" w:rsidRPr="00E00B78" w:rsidRDefault="00E00B78" w:rsidP="00E00B78">
      <w:pPr>
        <w:rPr>
          <w:rFonts w:eastAsia="Times New Roman"/>
          <w:szCs w:val="17"/>
        </w:rPr>
      </w:pPr>
      <w:r w:rsidRPr="00B659B7">
        <w:rPr>
          <w:rFonts w:eastAsia="Times New Roman"/>
          <w:spacing w:val="-2"/>
          <w:szCs w:val="17"/>
        </w:rPr>
        <w:t>Her Excellency the Governor in Executive Council has been pleased to appoint the Honourable Blair Ingram Boyer MP as Acting Minister for</w:t>
      </w:r>
      <w:r w:rsidRPr="00E00B78">
        <w:rPr>
          <w:rFonts w:eastAsia="Times New Roman"/>
          <w:szCs w:val="17"/>
        </w:rPr>
        <w:t xml:space="preserve"> Climate, Environment and Water, Acting Minister for Industry, Innovation and Science and Acting Minister for Workforce and Population Strategy from 19 September 2025 until 27 September 2025 inclusive, during the absence of the Honourable Dr Susan Elizabeth Close MP.</w:t>
      </w:r>
    </w:p>
    <w:p w14:paraId="2106CA35" w14:textId="77777777" w:rsidR="00E00B78" w:rsidRPr="00E00B78" w:rsidRDefault="00E00B78" w:rsidP="00E00B78">
      <w:pPr>
        <w:jc w:val="center"/>
        <w:rPr>
          <w:rFonts w:eastAsia="Times New Roman"/>
          <w:szCs w:val="17"/>
        </w:rPr>
      </w:pPr>
      <w:r w:rsidRPr="00E00B78">
        <w:rPr>
          <w:rFonts w:eastAsia="Times New Roman"/>
          <w:szCs w:val="17"/>
        </w:rPr>
        <w:t>By command,</w:t>
      </w:r>
    </w:p>
    <w:p w14:paraId="1C881DBC" w14:textId="77777777" w:rsidR="00E00B78" w:rsidRPr="00E00B78" w:rsidRDefault="00E00B78" w:rsidP="00E00B78">
      <w:pPr>
        <w:spacing w:after="0"/>
        <w:jc w:val="right"/>
        <w:rPr>
          <w:smallCaps/>
          <w:szCs w:val="17"/>
        </w:rPr>
      </w:pPr>
      <w:r w:rsidRPr="00E00B78">
        <w:rPr>
          <w:smallCaps/>
          <w:szCs w:val="17"/>
        </w:rPr>
        <w:t>Natalie Fleur Cook, MP</w:t>
      </w:r>
    </w:p>
    <w:p w14:paraId="2CE97DE7" w14:textId="77777777" w:rsidR="00E00B78" w:rsidRPr="00E00B78" w:rsidRDefault="00E00B78" w:rsidP="00E00B78">
      <w:pPr>
        <w:spacing w:after="0"/>
        <w:jc w:val="right"/>
        <w:rPr>
          <w:szCs w:val="17"/>
        </w:rPr>
      </w:pPr>
      <w:r w:rsidRPr="00E00B78">
        <w:rPr>
          <w:szCs w:val="17"/>
        </w:rPr>
        <w:t>For Premier</w:t>
      </w:r>
    </w:p>
    <w:p w14:paraId="148FE122" w14:textId="77777777" w:rsidR="00E00B78" w:rsidRPr="00E00B78" w:rsidRDefault="00E00B78" w:rsidP="00E00B78">
      <w:pPr>
        <w:spacing w:after="0"/>
        <w:jc w:val="left"/>
        <w:rPr>
          <w:szCs w:val="17"/>
        </w:rPr>
      </w:pPr>
      <w:r w:rsidRPr="00E00B78">
        <w:rPr>
          <w:szCs w:val="17"/>
        </w:rPr>
        <w:t>CABS25/00022</w:t>
      </w:r>
    </w:p>
    <w:p w14:paraId="6EBCA380" w14:textId="77777777" w:rsidR="00E00B78" w:rsidRPr="00E00B78" w:rsidRDefault="00E00B78" w:rsidP="00E00B78">
      <w:pPr>
        <w:pBdr>
          <w:top w:val="single" w:sz="4" w:space="1" w:color="auto"/>
        </w:pBdr>
        <w:spacing w:before="100" w:after="0" w:line="14" w:lineRule="exact"/>
        <w:jc w:val="center"/>
        <w:rPr>
          <w:rFonts w:ascii="Segoe UI Light" w:hAnsi="Segoe UI Light"/>
          <w:sz w:val="22"/>
        </w:rPr>
      </w:pPr>
    </w:p>
    <w:p w14:paraId="55D950A5" w14:textId="77777777" w:rsidR="00E00B78" w:rsidRPr="00E00B78" w:rsidRDefault="00E00B78" w:rsidP="002779CC">
      <w:pPr>
        <w:pStyle w:val="NoSpacing"/>
      </w:pPr>
    </w:p>
    <w:p w14:paraId="0CF7C08E" w14:textId="77777777" w:rsidR="00E00B78" w:rsidRPr="00E00B78" w:rsidRDefault="00E00B78" w:rsidP="00E00B78">
      <w:pPr>
        <w:spacing w:after="0"/>
        <w:jc w:val="right"/>
        <w:rPr>
          <w:szCs w:val="17"/>
        </w:rPr>
      </w:pPr>
      <w:r w:rsidRPr="00E00B78">
        <w:rPr>
          <w:szCs w:val="17"/>
        </w:rPr>
        <w:t>Department of the Premier and Cabinet</w:t>
      </w:r>
    </w:p>
    <w:p w14:paraId="17A2CFAB" w14:textId="77777777" w:rsidR="00E00B78" w:rsidRPr="00E00B78" w:rsidRDefault="00E00B78" w:rsidP="00E00B78">
      <w:pPr>
        <w:jc w:val="right"/>
        <w:rPr>
          <w:szCs w:val="17"/>
        </w:rPr>
      </w:pPr>
      <w:r w:rsidRPr="00E00B78">
        <w:rPr>
          <w:szCs w:val="17"/>
        </w:rPr>
        <w:t>Adelaide, 18 September 2025</w:t>
      </w:r>
    </w:p>
    <w:p w14:paraId="5C05A2EB" w14:textId="77777777" w:rsidR="00E00B78" w:rsidRPr="00E00B78" w:rsidRDefault="00E00B78" w:rsidP="00E00B78">
      <w:pPr>
        <w:rPr>
          <w:rFonts w:eastAsia="Times New Roman"/>
          <w:szCs w:val="17"/>
        </w:rPr>
      </w:pPr>
      <w:r w:rsidRPr="00B659B7">
        <w:rPr>
          <w:rFonts w:eastAsia="Times New Roman"/>
          <w:spacing w:val="-2"/>
          <w:szCs w:val="17"/>
        </w:rPr>
        <w:t>Her Excellency the Governor in Executive Council has been pleased to appoint the Honourable Kyam Joseph Maher MLC as Acting Minister</w:t>
      </w:r>
      <w:r w:rsidRPr="00E00B78">
        <w:rPr>
          <w:rFonts w:eastAsia="Times New Roman"/>
          <w:szCs w:val="17"/>
        </w:rPr>
        <w:t xml:space="preserve"> for Trade and Investment, Acting Minister for Local Government and Acting Minister for Veterans' Affairs from 20 September 2025 until 30 September 2025 inclusive, during the absence of the Honourable Joseph Karl Szakacs MP.</w:t>
      </w:r>
    </w:p>
    <w:p w14:paraId="5F47FC5E" w14:textId="77777777" w:rsidR="00E00B78" w:rsidRPr="00E00B78" w:rsidRDefault="00E00B78" w:rsidP="00E00B78">
      <w:pPr>
        <w:jc w:val="center"/>
        <w:rPr>
          <w:rFonts w:eastAsia="Times New Roman"/>
          <w:szCs w:val="17"/>
        </w:rPr>
      </w:pPr>
      <w:r w:rsidRPr="00E00B78">
        <w:rPr>
          <w:rFonts w:eastAsia="Times New Roman"/>
          <w:szCs w:val="17"/>
        </w:rPr>
        <w:t>By command,</w:t>
      </w:r>
    </w:p>
    <w:p w14:paraId="67A98AAC" w14:textId="77777777" w:rsidR="00E00B78" w:rsidRPr="00E00B78" w:rsidRDefault="00E00B78" w:rsidP="00E00B78">
      <w:pPr>
        <w:spacing w:after="0"/>
        <w:jc w:val="right"/>
        <w:rPr>
          <w:smallCaps/>
          <w:szCs w:val="17"/>
        </w:rPr>
      </w:pPr>
      <w:r w:rsidRPr="00E00B78">
        <w:rPr>
          <w:smallCaps/>
          <w:szCs w:val="17"/>
        </w:rPr>
        <w:t>Natalie Fleur Cook, MP</w:t>
      </w:r>
    </w:p>
    <w:p w14:paraId="6E39D13B" w14:textId="77777777" w:rsidR="00E00B78" w:rsidRPr="00E00B78" w:rsidRDefault="00E00B78" w:rsidP="00E00B78">
      <w:pPr>
        <w:spacing w:after="0"/>
        <w:jc w:val="right"/>
        <w:rPr>
          <w:szCs w:val="17"/>
        </w:rPr>
      </w:pPr>
      <w:r w:rsidRPr="00E00B78">
        <w:rPr>
          <w:szCs w:val="17"/>
        </w:rPr>
        <w:t>For Premier</w:t>
      </w:r>
    </w:p>
    <w:p w14:paraId="3B1CC217" w14:textId="77777777" w:rsidR="00E00B78" w:rsidRPr="00E00B78" w:rsidRDefault="00E00B78" w:rsidP="00E00B78">
      <w:pPr>
        <w:spacing w:after="0"/>
        <w:jc w:val="left"/>
        <w:rPr>
          <w:szCs w:val="17"/>
        </w:rPr>
      </w:pPr>
      <w:r w:rsidRPr="00E00B78">
        <w:rPr>
          <w:szCs w:val="17"/>
        </w:rPr>
        <w:t>25MTI007CS</w:t>
      </w:r>
    </w:p>
    <w:p w14:paraId="594EB75C" w14:textId="77777777" w:rsidR="00E00B78" w:rsidRPr="00E00B78" w:rsidRDefault="00E00B78" w:rsidP="00E00B78">
      <w:pPr>
        <w:pBdr>
          <w:bottom w:val="single" w:sz="4" w:space="1" w:color="auto"/>
        </w:pBdr>
        <w:spacing w:after="0" w:line="52" w:lineRule="exact"/>
        <w:jc w:val="center"/>
      </w:pPr>
    </w:p>
    <w:p w14:paraId="3BDD1771" w14:textId="77777777" w:rsidR="00E00B78" w:rsidRPr="00E00B78" w:rsidRDefault="00E00B78" w:rsidP="00E00B78">
      <w:pPr>
        <w:pBdr>
          <w:top w:val="single" w:sz="4" w:space="1" w:color="auto"/>
        </w:pBdr>
        <w:spacing w:before="34" w:after="0" w:line="14" w:lineRule="exact"/>
        <w:jc w:val="center"/>
      </w:pPr>
    </w:p>
    <w:p w14:paraId="7AA835C2" w14:textId="77777777" w:rsidR="0063119A" w:rsidRDefault="0063119A" w:rsidP="002779CC">
      <w:pPr>
        <w:pStyle w:val="NoSpacing"/>
        <w:rPr>
          <w:lang w:val="en-US"/>
        </w:rPr>
      </w:pPr>
    </w:p>
    <w:p w14:paraId="22235388" w14:textId="77777777" w:rsidR="00CC53FA" w:rsidRDefault="00CC53FA">
      <w:pPr>
        <w:spacing w:after="0" w:line="240" w:lineRule="auto"/>
        <w:jc w:val="left"/>
        <w:rPr>
          <w:rFonts w:eastAsia="Times New Roman"/>
          <w:szCs w:val="17"/>
          <w:lang w:val="en-US"/>
        </w:rPr>
      </w:pPr>
      <w:r>
        <w:rPr>
          <w:lang w:val="en-US"/>
        </w:rPr>
        <w:br w:type="page"/>
      </w:r>
    </w:p>
    <w:p w14:paraId="48A14338" w14:textId="77777777" w:rsidR="00694D0A" w:rsidRDefault="00694D0A" w:rsidP="005335F1">
      <w:pPr>
        <w:pStyle w:val="Heading2"/>
      </w:pPr>
      <w:bookmarkStart w:id="5" w:name="_Toc33707980"/>
      <w:bookmarkStart w:id="6" w:name="_Toc33708151"/>
      <w:bookmarkStart w:id="7" w:name="_Toc209085276"/>
      <w:r>
        <w:lastRenderedPageBreak/>
        <w:t>Regulations</w:t>
      </w:r>
      <w:bookmarkEnd w:id="5"/>
      <w:bookmarkEnd w:id="6"/>
      <w:bookmarkEnd w:id="7"/>
    </w:p>
    <w:p w14:paraId="1DE8928F" w14:textId="77777777" w:rsidR="00D32349" w:rsidRPr="00D32349" w:rsidRDefault="00D32349" w:rsidP="00D32349">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D32349">
        <w:rPr>
          <w:rFonts w:eastAsia="Times New Roman"/>
          <w:color w:val="000000"/>
          <w:sz w:val="28"/>
          <w:szCs w:val="28"/>
          <w:lang w:eastAsia="en-AU"/>
          <w14:ligatures w14:val="standardContextual"/>
        </w:rPr>
        <w:t>South Australia</w:t>
      </w:r>
    </w:p>
    <w:p w14:paraId="7E4B3E4E" w14:textId="77777777" w:rsidR="00D32349" w:rsidRPr="00D32349" w:rsidRDefault="00D32349" w:rsidP="00176F4A">
      <w:pPr>
        <w:pStyle w:val="Heading3"/>
        <w:rPr>
          <w:lang w:eastAsia="en-AU"/>
        </w:rPr>
      </w:pPr>
      <w:bookmarkStart w:id="8" w:name="_Toc209085277"/>
      <w:r w:rsidRPr="00D32349">
        <w:rPr>
          <w:lang w:eastAsia="en-AU"/>
        </w:rPr>
        <w:t>Rail Safety National Law National Regulations (Safety Management System) Amendment Regulations 2025</w:t>
      </w:r>
      <w:bookmarkEnd w:id="8"/>
    </w:p>
    <w:p w14:paraId="27A225AE" w14:textId="77777777" w:rsidR="00D32349" w:rsidRPr="00D32349" w:rsidRDefault="00D32349" w:rsidP="00D32349">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D32349">
        <w:rPr>
          <w:rFonts w:eastAsia="Times New Roman"/>
          <w:color w:val="000000"/>
          <w:sz w:val="24"/>
          <w:szCs w:val="24"/>
          <w:lang w:eastAsia="en-AU"/>
          <w14:ligatures w14:val="standardContextual"/>
        </w:rPr>
        <w:t xml:space="preserve">under the </w:t>
      </w:r>
      <w:r w:rsidRPr="00D32349">
        <w:rPr>
          <w:rFonts w:eastAsia="Times New Roman"/>
          <w:i/>
          <w:iCs/>
          <w:color w:val="000000"/>
          <w:sz w:val="24"/>
          <w:szCs w:val="24"/>
          <w:lang w:eastAsia="en-AU"/>
          <w14:ligatures w14:val="standardContextual"/>
        </w:rPr>
        <w:t>Rail Safety National Law (South Australia) Act 2012</w:t>
      </w:r>
    </w:p>
    <w:p w14:paraId="128C5B0E" w14:textId="77777777" w:rsidR="00D32349" w:rsidRPr="00D32349" w:rsidRDefault="00D32349" w:rsidP="00D32349">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2D8DEF92" w14:textId="77777777" w:rsidR="00D32349" w:rsidRPr="00D32349" w:rsidRDefault="00D32349" w:rsidP="00D32349">
      <w:pPr>
        <w:keepLines/>
        <w:autoSpaceDE w:val="0"/>
        <w:autoSpaceDN w:val="0"/>
        <w:adjustRightInd w:val="0"/>
        <w:spacing w:before="120" w:after="0" w:line="240" w:lineRule="auto"/>
        <w:jc w:val="left"/>
        <w:rPr>
          <w:rFonts w:eastAsia="Times New Roman"/>
          <w:b/>
          <w:bCs/>
          <w:color w:val="000000"/>
          <w:sz w:val="32"/>
          <w:szCs w:val="32"/>
          <w:lang w:eastAsia="en-AU"/>
          <w14:ligatures w14:val="standardContextual"/>
        </w:rPr>
      </w:pPr>
      <w:r w:rsidRPr="00D32349">
        <w:rPr>
          <w:rFonts w:eastAsia="Times New Roman"/>
          <w:b/>
          <w:bCs/>
          <w:color w:val="000000"/>
          <w:sz w:val="32"/>
          <w:szCs w:val="32"/>
          <w:lang w:eastAsia="en-AU"/>
          <w14:ligatures w14:val="standardContextual"/>
        </w:rPr>
        <w:t>Contents</w:t>
      </w:r>
    </w:p>
    <w:p w14:paraId="392C7274" w14:textId="77777777" w:rsidR="00D32349" w:rsidRPr="00D32349" w:rsidRDefault="00D32349" w:rsidP="00D32349">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1" w:history="1">
        <w:r w:rsidRPr="00D32349">
          <w:rPr>
            <w:rFonts w:eastAsia="Times New Roman"/>
            <w:color w:val="000000"/>
            <w:sz w:val="28"/>
            <w:szCs w:val="28"/>
            <w:lang w:eastAsia="en-AU"/>
            <w14:ligatures w14:val="standardContextual"/>
          </w:rPr>
          <w:t>Part 1—Preliminary</w:t>
        </w:r>
      </w:hyperlink>
    </w:p>
    <w:p w14:paraId="792FB1BD"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2" w:history="1">
        <w:r w:rsidRPr="00D32349">
          <w:rPr>
            <w:rFonts w:eastAsia="Times New Roman"/>
            <w:color w:val="000000"/>
            <w:sz w:val="22"/>
            <w:lang w:eastAsia="en-AU"/>
            <w14:ligatures w14:val="standardContextual"/>
          </w:rPr>
          <w:t>1</w:t>
        </w:r>
        <w:r w:rsidRPr="00D32349">
          <w:rPr>
            <w:rFonts w:eastAsia="Times New Roman"/>
            <w:color w:val="000000"/>
            <w:sz w:val="22"/>
            <w:lang w:eastAsia="en-AU"/>
            <w14:ligatures w14:val="standardContextual"/>
          </w:rPr>
          <w:tab/>
          <w:t>Short title</w:t>
        </w:r>
      </w:hyperlink>
    </w:p>
    <w:p w14:paraId="35C2AB8D"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3" w:history="1">
        <w:r w:rsidRPr="00D32349">
          <w:rPr>
            <w:rFonts w:eastAsia="Times New Roman"/>
            <w:color w:val="000000"/>
            <w:sz w:val="22"/>
            <w:lang w:eastAsia="en-AU"/>
            <w14:ligatures w14:val="standardContextual"/>
          </w:rPr>
          <w:t>2</w:t>
        </w:r>
        <w:r w:rsidRPr="00D32349">
          <w:rPr>
            <w:rFonts w:eastAsia="Times New Roman"/>
            <w:color w:val="000000"/>
            <w:sz w:val="22"/>
            <w:lang w:eastAsia="en-AU"/>
            <w14:ligatures w14:val="standardContextual"/>
          </w:rPr>
          <w:tab/>
          <w:t>Commencement</w:t>
        </w:r>
      </w:hyperlink>
    </w:p>
    <w:p w14:paraId="083C1EDC"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4" w:history="1">
        <w:r w:rsidRPr="00D32349">
          <w:rPr>
            <w:rFonts w:eastAsia="Times New Roman"/>
            <w:color w:val="000000"/>
            <w:sz w:val="22"/>
            <w:lang w:eastAsia="en-AU"/>
            <w14:ligatures w14:val="standardContextual"/>
          </w:rPr>
          <w:t>3</w:t>
        </w:r>
        <w:r w:rsidRPr="00D32349">
          <w:rPr>
            <w:rFonts w:eastAsia="Times New Roman"/>
            <w:color w:val="000000"/>
            <w:sz w:val="22"/>
            <w:lang w:eastAsia="en-AU"/>
            <w14:ligatures w14:val="standardContextual"/>
          </w:rPr>
          <w:tab/>
          <w:t>Amendment provisions</w:t>
        </w:r>
      </w:hyperlink>
    </w:p>
    <w:p w14:paraId="0578A136" w14:textId="77777777" w:rsidR="00D32349" w:rsidRPr="00D32349" w:rsidRDefault="00D32349" w:rsidP="00D32349">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5" w:history="1">
        <w:r w:rsidRPr="00D32349">
          <w:rPr>
            <w:rFonts w:eastAsia="Times New Roman"/>
            <w:color w:val="000000"/>
            <w:sz w:val="28"/>
            <w:szCs w:val="28"/>
            <w:lang w:eastAsia="en-AU"/>
            <w14:ligatures w14:val="standardContextual"/>
          </w:rPr>
          <w:t xml:space="preserve">Part 2—Amendment of </w:t>
        </w:r>
        <w:r w:rsidRPr="00D32349">
          <w:rPr>
            <w:rFonts w:eastAsia="Times New Roman"/>
            <w:i/>
            <w:iCs/>
            <w:color w:val="000000"/>
            <w:sz w:val="28"/>
            <w:szCs w:val="28"/>
            <w:lang w:eastAsia="en-AU"/>
            <w14:ligatures w14:val="standardContextual"/>
          </w:rPr>
          <w:t>Rail Safety National Law National Regulations 2012</w:t>
        </w:r>
      </w:hyperlink>
    </w:p>
    <w:p w14:paraId="7FCD4C6F"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6" w:history="1">
        <w:r w:rsidRPr="00D32349">
          <w:rPr>
            <w:rFonts w:eastAsia="Times New Roman"/>
            <w:color w:val="000000"/>
            <w:sz w:val="22"/>
            <w:lang w:eastAsia="en-AU"/>
            <w14:ligatures w14:val="standardContextual"/>
          </w:rPr>
          <w:t>4</w:t>
        </w:r>
        <w:r w:rsidRPr="00D32349">
          <w:rPr>
            <w:rFonts w:eastAsia="Times New Roman"/>
            <w:color w:val="000000"/>
            <w:sz w:val="22"/>
            <w:lang w:eastAsia="en-AU"/>
            <w14:ligatures w14:val="standardContextual"/>
          </w:rPr>
          <w:tab/>
          <w:t>Amendment of regulation 16—Prescribed requirements for safety management system</w:t>
        </w:r>
      </w:hyperlink>
    </w:p>
    <w:p w14:paraId="01FA4AE5"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7" w:history="1">
        <w:r w:rsidRPr="00D32349">
          <w:rPr>
            <w:rFonts w:eastAsia="Times New Roman"/>
            <w:color w:val="000000"/>
            <w:sz w:val="22"/>
            <w:lang w:eastAsia="en-AU"/>
            <w14:ligatures w14:val="standardContextual"/>
          </w:rPr>
          <w:t>5</w:t>
        </w:r>
        <w:r w:rsidRPr="00D32349">
          <w:rPr>
            <w:rFonts w:eastAsia="Times New Roman"/>
            <w:color w:val="000000"/>
            <w:sz w:val="22"/>
            <w:lang w:eastAsia="en-AU"/>
            <w14:ligatures w14:val="standardContextual"/>
          </w:rPr>
          <w:tab/>
          <w:t>Amendment of Schedule 1—Content of safety management system</w:t>
        </w:r>
      </w:hyperlink>
    </w:p>
    <w:p w14:paraId="7A17DD5F" w14:textId="77777777" w:rsidR="00D32349" w:rsidRPr="00D32349" w:rsidRDefault="00D32349" w:rsidP="00D32349">
      <w:pPr>
        <w:keepLines/>
        <w:tabs>
          <w:tab w:val="left" w:pos="2382"/>
        </w:tabs>
        <w:autoSpaceDE w:val="0"/>
        <w:autoSpaceDN w:val="0"/>
        <w:adjustRightInd w:val="0"/>
        <w:spacing w:after="0" w:line="240" w:lineRule="auto"/>
        <w:ind w:left="1588" w:hanging="794"/>
        <w:jc w:val="left"/>
        <w:rPr>
          <w:rFonts w:eastAsia="Times New Roman"/>
          <w:color w:val="000000"/>
          <w:sz w:val="18"/>
          <w:szCs w:val="18"/>
          <w:lang w:eastAsia="en-AU"/>
          <w14:ligatures w14:val="standardContextual"/>
        </w:rPr>
      </w:pPr>
      <w:hyperlink w:anchor="Elkera_Print_BK8" w:history="1">
        <w:r w:rsidRPr="00D32349">
          <w:rPr>
            <w:rFonts w:eastAsia="Times New Roman"/>
            <w:color w:val="000000"/>
            <w:sz w:val="18"/>
            <w:szCs w:val="18"/>
            <w:lang w:eastAsia="en-AU"/>
            <w14:ligatures w14:val="standardContextual"/>
          </w:rPr>
          <w:t>20A</w:t>
        </w:r>
        <w:r w:rsidRPr="00D32349">
          <w:rPr>
            <w:rFonts w:eastAsia="Times New Roman"/>
            <w:color w:val="000000"/>
            <w:sz w:val="18"/>
            <w:szCs w:val="18"/>
            <w:lang w:eastAsia="en-AU"/>
            <w14:ligatures w14:val="standardContextual"/>
          </w:rPr>
          <w:tab/>
          <w:t>Interoperability of railway operations</w:t>
        </w:r>
      </w:hyperlink>
    </w:p>
    <w:p w14:paraId="00948FD6" w14:textId="77777777" w:rsidR="00D32349" w:rsidRPr="00D32349" w:rsidRDefault="00D32349" w:rsidP="00D32349">
      <w:pPr>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9" w:history="1">
        <w:r w:rsidRPr="00D32349">
          <w:rPr>
            <w:rFonts w:eastAsia="Times New Roman"/>
            <w:color w:val="000000"/>
            <w:sz w:val="28"/>
            <w:szCs w:val="28"/>
            <w:lang w:eastAsia="en-AU"/>
            <w14:ligatures w14:val="standardContextual"/>
          </w:rPr>
          <w:t>Schedule 1—Transitional provision</w:t>
        </w:r>
      </w:hyperlink>
    </w:p>
    <w:p w14:paraId="5E5EB4C5"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10" w:history="1">
        <w:r w:rsidRPr="00D32349">
          <w:rPr>
            <w:rFonts w:eastAsia="Times New Roman"/>
            <w:color w:val="000000"/>
            <w:sz w:val="22"/>
            <w:lang w:eastAsia="en-AU"/>
            <w14:ligatures w14:val="standardContextual"/>
          </w:rPr>
          <w:t>1</w:t>
        </w:r>
        <w:r w:rsidRPr="00D32349">
          <w:rPr>
            <w:rFonts w:eastAsia="Times New Roman"/>
            <w:color w:val="000000"/>
            <w:sz w:val="22"/>
            <w:lang w:eastAsia="en-AU"/>
            <w14:ligatures w14:val="standardContextual"/>
          </w:rPr>
          <w:tab/>
          <w:t>Transitional provision</w:t>
        </w:r>
      </w:hyperlink>
    </w:p>
    <w:p w14:paraId="7249D3F7" w14:textId="77777777" w:rsidR="00D32349" w:rsidRPr="00D32349" w:rsidRDefault="00D32349" w:rsidP="00D32349">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15558D57" w14:textId="77777777" w:rsidR="00D32349" w:rsidRPr="00D32349" w:rsidRDefault="00D32349" w:rsidP="00D32349">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9" w:name="Elkera_Print_TOC1"/>
      <w:bookmarkStart w:id="10" w:name="Elkera_Print_BK1"/>
      <w:r w:rsidRPr="00D32349">
        <w:rPr>
          <w:rFonts w:eastAsia="Times New Roman"/>
          <w:b/>
          <w:bCs/>
          <w:color w:val="000000"/>
          <w:sz w:val="32"/>
          <w:szCs w:val="32"/>
          <w:lang w:eastAsia="en-AU"/>
          <w14:ligatures w14:val="standardContextual"/>
        </w:rPr>
        <w:t>Part 1—Preliminary</w:t>
      </w:r>
      <w:bookmarkEnd w:id="9"/>
      <w:bookmarkEnd w:id="10"/>
    </w:p>
    <w:p w14:paraId="0E1BF795"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1" w:name="Elkera_Print_TOC2"/>
      <w:bookmarkStart w:id="12" w:name="Elkera_Print_BK2"/>
      <w:r w:rsidRPr="00D32349">
        <w:rPr>
          <w:rFonts w:eastAsia="Times New Roman"/>
          <w:b/>
          <w:bCs/>
          <w:color w:val="000000"/>
          <w:sz w:val="26"/>
          <w:szCs w:val="26"/>
          <w:lang w:eastAsia="en-AU"/>
          <w14:ligatures w14:val="standardContextual"/>
        </w:rPr>
        <w:t>1—Short title</w:t>
      </w:r>
      <w:bookmarkEnd w:id="11"/>
      <w:bookmarkEnd w:id="12"/>
    </w:p>
    <w:p w14:paraId="61F5D2B6"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D32349">
        <w:rPr>
          <w:rFonts w:eastAsia="Times New Roman"/>
          <w:color w:val="000000"/>
          <w:sz w:val="23"/>
          <w:szCs w:val="23"/>
          <w:lang w:eastAsia="en-AU"/>
          <w14:ligatures w14:val="standardContextual"/>
        </w:rPr>
        <w:t xml:space="preserve">These regulations may be cited as the </w:t>
      </w:r>
      <w:r w:rsidRPr="00D32349">
        <w:rPr>
          <w:rFonts w:eastAsia="Times New Roman"/>
          <w:i/>
          <w:iCs/>
          <w:color w:val="000000"/>
          <w:sz w:val="23"/>
          <w:szCs w:val="23"/>
          <w:lang w:eastAsia="en-AU"/>
          <w14:ligatures w14:val="standardContextual"/>
        </w:rPr>
        <w:t>Rail Safety National Law National Regulations (Safety Management System) Amendment Regulations 2025</w:t>
      </w:r>
      <w:r w:rsidRPr="00D32349">
        <w:rPr>
          <w:rFonts w:eastAsia="Times New Roman"/>
          <w:color w:val="000000"/>
          <w:sz w:val="23"/>
          <w:szCs w:val="23"/>
          <w:lang w:eastAsia="en-AU"/>
          <w14:ligatures w14:val="standardContextual"/>
        </w:rPr>
        <w:t>.</w:t>
      </w:r>
    </w:p>
    <w:p w14:paraId="2EA18A2D"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3" w:name="Elkera_Print_TOC3"/>
      <w:bookmarkStart w:id="14" w:name="Elkera_Print_BK3"/>
      <w:r w:rsidRPr="00D32349">
        <w:rPr>
          <w:rFonts w:eastAsia="Times New Roman"/>
          <w:b/>
          <w:bCs/>
          <w:color w:val="000000"/>
          <w:sz w:val="26"/>
          <w:szCs w:val="26"/>
          <w:lang w:eastAsia="en-AU"/>
          <w14:ligatures w14:val="standardContextual"/>
        </w:rPr>
        <w:t>2—Commencement</w:t>
      </w:r>
      <w:bookmarkEnd w:id="13"/>
      <w:bookmarkEnd w:id="14"/>
    </w:p>
    <w:p w14:paraId="063EB612"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D32349">
        <w:rPr>
          <w:rFonts w:eastAsia="Times New Roman"/>
          <w:color w:val="000000"/>
          <w:sz w:val="23"/>
          <w:szCs w:val="23"/>
          <w:lang w:eastAsia="en-AU"/>
          <w14:ligatures w14:val="standardContextual"/>
        </w:rPr>
        <w:t>These regulations come into operation on 1 November 2025.</w:t>
      </w:r>
    </w:p>
    <w:p w14:paraId="2EDB7C39"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5" w:name="Elkera_Print_TOC4"/>
      <w:bookmarkStart w:id="16" w:name="Elkera_Print_BK4"/>
      <w:r w:rsidRPr="00D32349">
        <w:rPr>
          <w:rFonts w:eastAsia="Times New Roman"/>
          <w:b/>
          <w:bCs/>
          <w:color w:val="000000"/>
          <w:sz w:val="26"/>
          <w:szCs w:val="26"/>
          <w:lang w:eastAsia="en-AU"/>
          <w14:ligatures w14:val="standardContextual"/>
        </w:rPr>
        <w:t>3—Amendment provisions</w:t>
      </w:r>
      <w:bookmarkEnd w:id="15"/>
      <w:bookmarkEnd w:id="16"/>
    </w:p>
    <w:p w14:paraId="35396C93"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D32349">
        <w:rPr>
          <w:rFonts w:eastAsia="Times New Roman"/>
          <w:color w:val="000000"/>
          <w:sz w:val="23"/>
          <w:szCs w:val="23"/>
          <w:lang w:eastAsia="en-AU"/>
          <w14:ligatures w14:val="standardContextual"/>
        </w:rPr>
        <w:t>In these regulations, a provision under a heading referring to the amendment of specified regulations amends the regulations so specified.</w:t>
      </w:r>
    </w:p>
    <w:p w14:paraId="77072362" w14:textId="77777777" w:rsidR="00D32349" w:rsidRPr="00D32349" w:rsidRDefault="00D32349" w:rsidP="00D32349">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17" w:name="Elkera_Print_TOC5"/>
      <w:bookmarkStart w:id="18" w:name="Elkera_Print_BK5"/>
      <w:r w:rsidRPr="00D32349">
        <w:rPr>
          <w:rFonts w:eastAsia="Times New Roman"/>
          <w:b/>
          <w:bCs/>
          <w:color w:val="000000"/>
          <w:sz w:val="32"/>
          <w:szCs w:val="32"/>
          <w:lang w:eastAsia="en-AU"/>
          <w14:ligatures w14:val="standardContextual"/>
        </w:rPr>
        <w:t xml:space="preserve">Part 2—Amendment of </w:t>
      </w:r>
      <w:r w:rsidRPr="00D32349">
        <w:rPr>
          <w:rFonts w:eastAsia="Times New Roman"/>
          <w:b/>
          <w:bCs/>
          <w:i/>
          <w:iCs/>
          <w:color w:val="000000"/>
          <w:sz w:val="32"/>
          <w:szCs w:val="32"/>
          <w:lang w:eastAsia="en-AU"/>
          <w14:ligatures w14:val="standardContextual"/>
        </w:rPr>
        <w:t>Rail Safety National Law National Regulations 2012</w:t>
      </w:r>
      <w:bookmarkEnd w:id="17"/>
      <w:bookmarkEnd w:id="18"/>
    </w:p>
    <w:p w14:paraId="67E55A97"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9" w:name="Elkera_Print_TOC6"/>
      <w:bookmarkStart w:id="20" w:name="Elkera_Print_BK6"/>
      <w:r w:rsidRPr="00D32349">
        <w:rPr>
          <w:rFonts w:eastAsia="Times New Roman"/>
          <w:b/>
          <w:bCs/>
          <w:color w:val="000000"/>
          <w:sz w:val="26"/>
          <w:szCs w:val="26"/>
          <w:lang w:eastAsia="en-AU"/>
          <w14:ligatures w14:val="standardContextual"/>
        </w:rPr>
        <w:t>4—Amendment of regulation 16—Prescribed requirements for safety management system</w:t>
      </w:r>
      <w:bookmarkEnd w:id="19"/>
      <w:bookmarkEnd w:id="20"/>
    </w:p>
    <w:p w14:paraId="64D13396"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D32349">
        <w:rPr>
          <w:rFonts w:eastAsia="Times New Roman"/>
          <w:color w:val="000000"/>
          <w:sz w:val="23"/>
          <w:szCs w:val="23"/>
          <w:lang w:eastAsia="en-AU"/>
          <w14:ligatures w14:val="standardContextual"/>
        </w:rPr>
        <w:tab/>
        <w:t>(1)</w:t>
      </w:r>
      <w:r w:rsidRPr="00D32349">
        <w:rPr>
          <w:rFonts w:eastAsia="Times New Roman"/>
          <w:color w:val="000000"/>
          <w:sz w:val="23"/>
          <w:szCs w:val="23"/>
          <w:lang w:eastAsia="en-AU"/>
          <w14:ligatures w14:val="standardContextual"/>
        </w:rPr>
        <w:tab/>
        <w:t>Regulation 16—delete "A" and substitute:</w:t>
      </w:r>
    </w:p>
    <w:p w14:paraId="35260931" w14:textId="0F3B7E96" w:rsidR="004F0C0D" w:rsidRDefault="00D32349" w:rsidP="004F0C0D">
      <w:pPr>
        <w:keepLines/>
        <w:autoSpaceDE w:val="0"/>
        <w:autoSpaceDN w:val="0"/>
        <w:adjustRightInd w:val="0"/>
        <w:spacing w:before="120" w:after="0" w:line="240" w:lineRule="auto"/>
        <w:ind w:left="1588"/>
        <w:jc w:val="left"/>
        <w:rPr>
          <w:rFonts w:eastAsia="Times New Roman"/>
          <w:color w:val="000000"/>
          <w:sz w:val="23"/>
          <w:szCs w:val="23"/>
          <w:lang w:eastAsia="en-AU"/>
          <w14:ligatures w14:val="standardContextual"/>
        </w:rPr>
      </w:pPr>
      <w:r w:rsidRPr="00D32349">
        <w:rPr>
          <w:rFonts w:eastAsia="Times New Roman"/>
          <w:color w:val="000000"/>
          <w:sz w:val="23"/>
          <w:szCs w:val="23"/>
          <w:lang w:eastAsia="en-AU"/>
          <w14:ligatures w14:val="standardContextual"/>
        </w:rPr>
        <w:t>Subject to subregulation (2), a</w:t>
      </w:r>
      <w:r w:rsidR="004F0C0D">
        <w:rPr>
          <w:rFonts w:eastAsia="Times New Roman"/>
          <w:color w:val="000000"/>
          <w:sz w:val="23"/>
          <w:szCs w:val="23"/>
          <w:lang w:eastAsia="en-AU"/>
          <w14:ligatures w14:val="standardContextual"/>
        </w:rPr>
        <w:br w:type="page"/>
      </w:r>
    </w:p>
    <w:p w14:paraId="602C1C92"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D32349">
        <w:rPr>
          <w:rFonts w:eastAsia="Times New Roman"/>
          <w:color w:val="000000"/>
          <w:sz w:val="23"/>
          <w:szCs w:val="23"/>
          <w:lang w:eastAsia="en-AU"/>
          <w14:ligatures w14:val="standardContextual"/>
        </w:rPr>
        <w:lastRenderedPageBreak/>
        <w:tab/>
        <w:t>(2)</w:t>
      </w:r>
      <w:r w:rsidRPr="00D32349">
        <w:rPr>
          <w:rFonts w:eastAsia="Times New Roman"/>
          <w:color w:val="000000"/>
          <w:sz w:val="23"/>
          <w:szCs w:val="23"/>
          <w:lang w:eastAsia="en-AU"/>
          <w14:ligatures w14:val="standardContextual"/>
        </w:rPr>
        <w:tab/>
        <w:t>Regulation 16—after its present contents as amended by this regulation (now to be designated as subregulation (1)) insert:</w:t>
      </w:r>
    </w:p>
    <w:p w14:paraId="1750FDBC" w14:textId="77777777" w:rsidR="00D32349" w:rsidRPr="00D32349" w:rsidRDefault="00D32349" w:rsidP="00D32349">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D32349">
        <w:rPr>
          <w:rFonts w:eastAsia="Times New Roman"/>
          <w:color w:val="000000"/>
          <w:sz w:val="23"/>
          <w:szCs w:val="23"/>
          <w:lang w:eastAsia="en-AU"/>
          <w14:ligatures w14:val="standardContextual"/>
        </w:rPr>
        <w:tab/>
        <w:t>(2)</w:t>
      </w:r>
      <w:r w:rsidRPr="00D32349">
        <w:rPr>
          <w:rFonts w:eastAsia="Times New Roman"/>
          <w:color w:val="000000"/>
          <w:sz w:val="23"/>
          <w:szCs w:val="23"/>
          <w:lang w:eastAsia="en-AU"/>
          <w14:ligatures w14:val="standardContextual"/>
        </w:rPr>
        <w:tab/>
        <w:t>A safety management system for a rail transport operator is not required to provide for the matters listed in Schedule 1 clause 20A—</w:t>
      </w:r>
    </w:p>
    <w:p w14:paraId="1922CFF8" w14:textId="77777777" w:rsidR="00D32349" w:rsidRPr="00D32349" w:rsidRDefault="00D32349" w:rsidP="00D32349">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D32349">
        <w:rPr>
          <w:rFonts w:eastAsia="Times New Roman"/>
          <w:color w:val="000000"/>
          <w:sz w:val="23"/>
          <w:szCs w:val="23"/>
          <w:lang w:eastAsia="en-AU"/>
          <w14:ligatures w14:val="standardContextual"/>
        </w:rPr>
        <w:tab/>
        <w:t>(a)</w:t>
      </w:r>
      <w:r w:rsidRPr="00D32349">
        <w:rPr>
          <w:rFonts w:eastAsia="Times New Roman"/>
          <w:color w:val="000000"/>
          <w:sz w:val="23"/>
          <w:szCs w:val="23"/>
          <w:lang w:eastAsia="en-AU"/>
          <w14:ligatures w14:val="standardContextual"/>
        </w:rPr>
        <w:tab/>
        <w:t>if the rail transport operator is a tourist and heritage railway operator; or</w:t>
      </w:r>
    </w:p>
    <w:p w14:paraId="6791192F" w14:textId="77777777" w:rsidR="00D32349" w:rsidRPr="00D32349" w:rsidRDefault="00D32349" w:rsidP="00D32349">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D32349">
        <w:rPr>
          <w:rFonts w:eastAsia="Times New Roman"/>
          <w:color w:val="000000"/>
          <w:sz w:val="23"/>
          <w:szCs w:val="23"/>
          <w:lang w:eastAsia="en-AU"/>
          <w14:ligatures w14:val="standardContextual"/>
        </w:rPr>
        <w:tab/>
        <w:t>(b)</w:t>
      </w:r>
      <w:r w:rsidRPr="00D32349">
        <w:rPr>
          <w:rFonts w:eastAsia="Times New Roman"/>
          <w:color w:val="000000"/>
          <w:sz w:val="23"/>
          <w:szCs w:val="23"/>
          <w:lang w:eastAsia="en-AU"/>
          <w14:ligatures w14:val="standardContextual"/>
        </w:rPr>
        <w:tab/>
        <w:t>unless the rail transport operator is, by notice in writing given to the operator, determined by the Regulator to be a rail transport operator whose railway operations are undertaken on, or form part of, the National Network for Interoperability.</w:t>
      </w:r>
    </w:p>
    <w:p w14:paraId="448013D7" w14:textId="77777777" w:rsidR="00D32349" w:rsidRPr="00D32349" w:rsidRDefault="00D32349" w:rsidP="00D32349">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D32349">
        <w:rPr>
          <w:rFonts w:eastAsia="Times New Roman"/>
          <w:color w:val="000000"/>
          <w:sz w:val="23"/>
          <w:szCs w:val="23"/>
          <w:lang w:eastAsia="en-AU"/>
          <w14:ligatures w14:val="standardContextual"/>
        </w:rPr>
        <w:tab/>
        <w:t>(3)</w:t>
      </w:r>
      <w:r w:rsidRPr="00D32349">
        <w:rPr>
          <w:rFonts w:eastAsia="Times New Roman"/>
          <w:color w:val="000000"/>
          <w:sz w:val="23"/>
          <w:szCs w:val="23"/>
          <w:lang w:eastAsia="en-AU"/>
          <w14:ligatures w14:val="standardContextual"/>
        </w:rPr>
        <w:tab/>
        <w:t>In this regulation—</w:t>
      </w:r>
    </w:p>
    <w:p w14:paraId="0085EAF0" w14:textId="77777777" w:rsidR="00D32349" w:rsidRPr="00D32349" w:rsidRDefault="00D32349" w:rsidP="00D32349">
      <w:pPr>
        <w:keepLines/>
        <w:autoSpaceDE w:val="0"/>
        <w:autoSpaceDN w:val="0"/>
        <w:adjustRightInd w:val="0"/>
        <w:spacing w:before="120" w:after="0" w:line="240" w:lineRule="auto"/>
        <w:ind w:left="2382"/>
        <w:jc w:val="left"/>
        <w:rPr>
          <w:rFonts w:eastAsia="Times New Roman"/>
          <w:color w:val="000000"/>
          <w:sz w:val="23"/>
          <w:szCs w:val="23"/>
          <w:lang w:eastAsia="en-AU"/>
          <w14:ligatures w14:val="standardContextual"/>
        </w:rPr>
      </w:pPr>
      <w:r w:rsidRPr="00D32349">
        <w:rPr>
          <w:rFonts w:eastAsia="Times New Roman"/>
          <w:b/>
          <w:bCs/>
          <w:i/>
          <w:iCs/>
          <w:color w:val="000000"/>
          <w:sz w:val="23"/>
          <w:szCs w:val="23"/>
          <w:lang w:eastAsia="en-AU"/>
          <w14:ligatures w14:val="standardContextual"/>
        </w:rPr>
        <w:t>National Network for Interoperability</w:t>
      </w:r>
      <w:r w:rsidRPr="00D32349">
        <w:rPr>
          <w:rFonts w:eastAsia="Times New Roman"/>
          <w:color w:val="000000"/>
          <w:sz w:val="23"/>
          <w:szCs w:val="23"/>
          <w:lang w:eastAsia="en-AU"/>
          <w14:ligatures w14:val="standardContextual"/>
        </w:rPr>
        <w:t xml:space="preserve"> means the rail network comprised of those rail networks that are specified as the National Network for Interoperability by map or by description (or both), from time to time by the Regulator, following the unanimous approval of the responsible Ministers, by notice in the South Australian Government Gazette and on ONRSR's website, for the purposes of this definition;</w:t>
      </w:r>
    </w:p>
    <w:p w14:paraId="2C92A5C5" w14:textId="77777777" w:rsidR="00D32349" w:rsidRPr="00D32349" w:rsidRDefault="00D32349" w:rsidP="00D32349">
      <w:pPr>
        <w:keepLines/>
        <w:autoSpaceDE w:val="0"/>
        <w:autoSpaceDN w:val="0"/>
        <w:adjustRightInd w:val="0"/>
        <w:spacing w:before="120" w:after="0" w:line="240" w:lineRule="auto"/>
        <w:ind w:left="2382"/>
        <w:jc w:val="left"/>
        <w:rPr>
          <w:rFonts w:eastAsia="Times New Roman"/>
          <w:color w:val="000000"/>
          <w:sz w:val="23"/>
          <w:szCs w:val="23"/>
          <w:lang w:eastAsia="en-AU"/>
          <w14:ligatures w14:val="standardContextual"/>
        </w:rPr>
      </w:pPr>
      <w:r w:rsidRPr="00D32349">
        <w:rPr>
          <w:rFonts w:eastAsia="Times New Roman"/>
          <w:b/>
          <w:bCs/>
          <w:i/>
          <w:iCs/>
          <w:color w:val="000000"/>
          <w:sz w:val="23"/>
          <w:szCs w:val="23"/>
          <w:lang w:eastAsia="en-AU"/>
          <w14:ligatures w14:val="standardContextual"/>
        </w:rPr>
        <w:t>tourist and heritage railway operator</w:t>
      </w:r>
      <w:r w:rsidRPr="00D32349">
        <w:rPr>
          <w:rFonts w:eastAsia="Times New Roman"/>
          <w:color w:val="000000"/>
          <w:sz w:val="23"/>
          <w:szCs w:val="23"/>
          <w:lang w:eastAsia="en-AU"/>
          <w14:ligatures w14:val="standardContextual"/>
        </w:rPr>
        <w:t xml:space="preserve"> means a rail transport operator determined by the Regulator to be a tourist and heritage railway operator as recorded in the Register for the purposes of this definition.</w:t>
      </w:r>
    </w:p>
    <w:p w14:paraId="10EE5355"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1" w:name="Elkera_Print_TOC7"/>
      <w:bookmarkStart w:id="22" w:name="Elkera_Print_BK7"/>
      <w:r w:rsidRPr="00D32349">
        <w:rPr>
          <w:rFonts w:eastAsia="Times New Roman"/>
          <w:b/>
          <w:bCs/>
          <w:color w:val="000000"/>
          <w:sz w:val="26"/>
          <w:szCs w:val="26"/>
          <w:lang w:eastAsia="en-AU"/>
          <w14:ligatures w14:val="standardContextual"/>
        </w:rPr>
        <w:t>5—Amendment of Schedule 1—Content of safety management system</w:t>
      </w:r>
      <w:bookmarkEnd w:id="21"/>
      <w:bookmarkEnd w:id="22"/>
    </w:p>
    <w:p w14:paraId="21FF9DEA" w14:textId="77777777" w:rsidR="00D32349" w:rsidRPr="00D32349" w:rsidRDefault="00D32349" w:rsidP="00D32349">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D32349">
        <w:rPr>
          <w:rFonts w:eastAsia="Times New Roman"/>
          <w:color w:val="000000"/>
          <w:sz w:val="23"/>
          <w:szCs w:val="23"/>
          <w:lang w:eastAsia="en-AU"/>
          <w14:ligatures w14:val="standardContextual"/>
        </w:rPr>
        <w:t>Schedule 1—after clause 20 insert:</w:t>
      </w:r>
    </w:p>
    <w:p w14:paraId="6659D46A" w14:textId="77777777" w:rsidR="00D32349" w:rsidRPr="00D32349" w:rsidRDefault="00D32349" w:rsidP="00D32349">
      <w:pPr>
        <w:keepNext/>
        <w:keepLines/>
        <w:autoSpaceDE w:val="0"/>
        <w:autoSpaceDN w:val="0"/>
        <w:adjustRightInd w:val="0"/>
        <w:spacing w:before="160" w:after="0" w:line="240" w:lineRule="auto"/>
        <w:ind w:left="2155" w:hanging="567"/>
        <w:jc w:val="left"/>
        <w:rPr>
          <w:rFonts w:eastAsia="Times New Roman"/>
          <w:b/>
          <w:bCs/>
          <w:color w:val="000000"/>
          <w:sz w:val="26"/>
          <w:szCs w:val="26"/>
          <w:lang w:eastAsia="en-AU"/>
          <w14:ligatures w14:val="standardContextual"/>
        </w:rPr>
      </w:pPr>
      <w:r w:rsidRPr="00D32349">
        <w:rPr>
          <w:rFonts w:eastAsia="Times New Roman"/>
          <w:b/>
          <w:bCs/>
          <w:color w:val="000000"/>
          <w:sz w:val="26"/>
          <w:szCs w:val="26"/>
          <w:lang w:eastAsia="en-AU"/>
          <w14:ligatures w14:val="standardContextual"/>
        </w:rPr>
        <w:t>20A—Interoperability of railway operations</w:t>
      </w:r>
    </w:p>
    <w:p w14:paraId="1F36C3C2"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D32349">
        <w:rPr>
          <w:rFonts w:eastAsia="Times New Roman"/>
          <w:color w:val="000000"/>
          <w:sz w:val="23"/>
          <w:szCs w:val="23"/>
          <w:lang w:eastAsia="en-AU"/>
          <w14:ligatures w14:val="standardContextual"/>
        </w:rPr>
        <w:tab/>
        <w:t>(1)</w:t>
      </w:r>
      <w:r w:rsidRPr="00D32349">
        <w:rPr>
          <w:rFonts w:eastAsia="Times New Roman"/>
          <w:color w:val="000000"/>
          <w:sz w:val="23"/>
          <w:szCs w:val="23"/>
          <w:lang w:eastAsia="en-AU"/>
          <w14:ligatures w14:val="standardContextual"/>
        </w:rPr>
        <w:tab/>
        <w:t>Systems and procedures for the identification and consideration of matters (</w:t>
      </w:r>
      <w:r w:rsidRPr="00D32349">
        <w:rPr>
          <w:rFonts w:eastAsia="Times New Roman"/>
          <w:b/>
          <w:bCs/>
          <w:i/>
          <w:iCs/>
          <w:color w:val="000000"/>
          <w:sz w:val="23"/>
          <w:szCs w:val="23"/>
          <w:lang w:eastAsia="en-AU"/>
          <w14:ligatures w14:val="standardContextual"/>
        </w:rPr>
        <w:t>interoperability matters</w:t>
      </w:r>
      <w:r w:rsidRPr="00D32349">
        <w:rPr>
          <w:rFonts w:eastAsia="Times New Roman"/>
          <w:color w:val="000000"/>
          <w:sz w:val="23"/>
          <w:szCs w:val="23"/>
          <w:lang w:eastAsia="en-AU"/>
          <w14:ligatures w14:val="standardContextual"/>
        </w:rPr>
        <w:t>) relating to the ability of a rail transport operator's railway systems to operate together with those of other rail transport operators to enable the rail transport operator's railway operations to be undertaken safely and seamlessly on the National Network for Interoperability (within the meaning of regulation 16(3)), when changes to the operator's railway operations that are undertaken on, or form part of, the National Network for Interoperability are being planned or implemented.</w:t>
      </w:r>
    </w:p>
    <w:p w14:paraId="1300B229" w14:textId="77777777" w:rsidR="00D32349" w:rsidRPr="00D32349" w:rsidRDefault="00D32349" w:rsidP="00D32349">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D32349">
        <w:rPr>
          <w:rFonts w:eastAsia="Times New Roman"/>
          <w:color w:val="000000"/>
          <w:sz w:val="23"/>
          <w:szCs w:val="23"/>
          <w:lang w:eastAsia="en-AU"/>
          <w14:ligatures w14:val="standardContextual"/>
        </w:rPr>
        <w:tab/>
        <w:t>(2)</w:t>
      </w:r>
      <w:r w:rsidRPr="00D32349">
        <w:rPr>
          <w:rFonts w:eastAsia="Times New Roman"/>
          <w:color w:val="000000"/>
          <w:sz w:val="23"/>
          <w:szCs w:val="23"/>
          <w:lang w:eastAsia="en-AU"/>
          <w14:ligatures w14:val="standardContextual"/>
        </w:rPr>
        <w:tab/>
        <w:t>An interoperability management plan that—</w:t>
      </w:r>
    </w:p>
    <w:p w14:paraId="1CBF89B7" w14:textId="77777777" w:rsidR="00D32349" w:rsidRPr="00D32349" w:rsidRDefault="00D32349" w:rsidP="00D32349">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D32349">
        <w:rPr>
          <w:rFonts w:eastAsia="Times New Roman"/>
          <w:color w:val="000000"/>
          <w:sz w:val="23"/>
          <w:szCs w:val="23"/>
          <w:lang w:eastAsia="en-AU"/>
          <w14:ligatures w14:val="standardContextual"/>
        </w:rPr>
        <w:tab/>
        <w:t>(a)</w:t>
      </w:r>
      <w:r w:rsidRPr="00D32349">
        <w:rPr>
          <w:rFonts w:eastAsia="Times New Roman"/>
          <w:color w:val="000000"/>
          <w:sz w:val="23"/>
          <w:szCs w:val="23"/>
          <w:lang w:eastAsia="en-AU"/>
          <w14:ligatures w14:val="standardContextual"/>
        </w:rPr>
        <w:tab/>
        <w:t>sets out any interoperability matters that have been identified; and</w:t>
      </w:r>
    </w:p>
    <w:p w14:paraId="7B12FB82" w14:textId="6DCBE25E" w:rsidR="004F0C0D" w:rsidRDefault="00D32349" w:rsidP="00D32349">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D32349">
        <w:rPr>
          <w:rFonts w:eastAsia="Times New Roman"/>
          <w:color w:val="000000"/>
          <w:sz w:val="23"/>
          <w:szCs w:val="23"/>
          <w:lang w:eastAsia="en-AU"/>
          <w14:ligatures w14:val="standardContextual"/>
        </w:rPr>
        <w:tab/>
        <w:t>(b)</w:t>
      </w:r>
      <w:r w:rsidRPr="00D32349">
        <w:rPr>
          <w:rFonts w:eastAsia="Times New Roman"/>
          <w:color w:val="000000"/>
          <w:sz w:val="23"/>
          <w:szCs w:val="23"/>
          <w:lang w:eastAsia="en-AU"/>
          <w14:ligatures w14:val="standardContextual"/>
        </w:rPr>
        <w:tab/>
        <w:t>includes systems and procedures to ensure that the identified interoperability matters are taken into consideration before changes are made to the rail transport operator's railway operations.</w:t>
      </w:r>
    </w:p>
    <w:p w14:paraId="41B83393" w14:textId="77777777" w:rsidR="004F0C0D" w:rsidRDefault="004F0C0D">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224795C0" w14:textId="77777777" w:rsidR="00D32349" w:rsidRPr="00D32349" w:rsidRDefault="00D32349" w:rsidP="00D32349">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23" w:name="Elkera_Print_TOC9"/>
      <w:bookmarkStart w:id="24" w:name="Elkera_Print_BK9"/>
      <w:r w:rsidRPr="00D32349">
        <w:rPr>
          <w:rFonts w:eastAsia="Times New Roman"/>
          <w:b/>
          <w:bCs/>
          <w:color w:val="000000"/>
          <w:sz w:val="32"/>
          <w:szCs w:val="32"/>
          <w:lang w:eastAsia="en-AU"/>
          <w14:ligatures w14:val="standardContextual"/>
        </w:rPr>
        <w:lastRenderedPageBreak/>
        <w:t>Schedule 1—Transitional provision</w:t>
      </w:r>
      <w:bookmarkEnd w:id="23"/>
      <w:bookmarkEnd w:id="24"/>
    </w:p>
    <w:p w14:paraId="2F48B367"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5" w:name="Elkera_Print_TOC10"/>
      <w:bookmarkStart w:id="26" w:name="Elkera_Print_BK10"/>
      <w:r w:rsidRPr="00D32349">
        <w:rPr>
          <w:rFonts w:eastAsia="Times New Roman"/>
          <w:b/>
          <w:bCs/>
          <w:color w:val="000000"/>
          <w:sz w:val="26"/>
          <w:szCs w:val="26"/>
          <w:lang w:eastAsia="en-AU"/>
          <w14:ligatures w14:val="standardContextual"/>
        </w:rPr>
        <w:t>1—Transitional provision</w:t>
      </w:r>
      <w:bookmarkEnd w:id="25"/>
      <w:bookmarkEnd w:id="26"/>
    </w:p>
    <w:p w14:paraId="1317494B"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D32349">
        <w:rPr>
          <w:rFonts w:eastAsia="Times New Roman"/>
          <w:color w:val="000000"/>
          <w:sz w:val="23"/>
          <w:szCs w:val="23"/>
          <w:lang w:eastAsia="en-AU"/>
          <w14:ligatures w14:val="standardContextual"/>
        </w:rPr>
        <w:tab/>
        <w:t>(1)</w:t>
      </w:r>
      <w:r w:rsidRPr="00D32349">
        <w:rPr>
          <w:rFonts w:eastAsia="Times New Roman"/>
          <w:color w:val="000000"/>
          <w:sz w:val="23"/>
          <w:szCs w:val="23"/>
          <w:lang w:eastAsia="en-AU"/>
          <w14:ligatures w14:val="standardContextual"/>
        </w:rPr>
        <w:tab/>
        <w:t>A requirement for a safety management system for a rail transport operator to provide for the matters specified in Schedule 1 clause 20A of the principal regulations, in accordance with regulation 16 of the principal regulations, both as in force on and from the relevant day, does not apply until 28 February 2026.</w:t>
      </w:r>
    </w:p>
    <w:p w14:paraId="7F6371AC"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D32349">
        <w:rPr>
          <w:rFonts w:eastAsia="Times New Roman"/>
          <w:color w:val="000000"/>
          <w:sz w:val="23"/>
          <w:szCs w:val="23"/>
          <w:lang w:eastAsia="en-AU"/>
          <w14:ligatures w14:val="standardContextual"/>
        </w:rPr>
        <w:tab/>
        <w:t>(2)</w:t>
      </w:r>
      <w:r w:rsidRPr="00D32349">
        <w:rPr>
          <w:rFonts w:eastAsia="Times New Roman"/>
          <w:color w:val="000000"/>
          <w:sz w:val="23"/>
          <w:szCs w:val="23"/>
          <w:lang w:eastAsia="en-AU"/>
          <w14:ligatures w14:val="standardContextual"/>
        </w:rPr>
        <w:tab/>
        <w:t>In this clause—</w:t>
      </w:r>
    </w:p>
    <w:p w14:paraId="250CD2DD"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D32349">
        <w:rPr>
          <w:rFonts w:eastAsia="Times New Roman"/>
          <w:b/>
          <w:bCs/>
          <w:i/>
          <w:iCs/>
          <w:color w:val="000000"/>
          <w:sz w:val="23"/>
          <w:szCs w:val="23"/>
          <w:lang w:eastAsia="en-AU"/>
          <w14:ligatures w14:val="standardContextual"/>
        </w:rPr>
        <w:t>principal regulations</w:t>
      </w:r>
      <w:r w:rsidRPr="00D32349">
        <w:rPr>
          <w:rFonts w:eastAsia="Times New Roman"/>
          <w:color w:val="000000"/>
          <w:sz w:val="23"/>
          <w:szCs w:val="23"/>
          <w:lang w:eastAsia="en-AU"/>
          <w14:ligatures w14:val="standardContextual"/>
        </w:rPr>
        <w:t xml:space="preserve"> means the </w:t>
      </w:r>
      <w:hyperlink r:id="rId17" w:history="1">
        <w:r w:rsidRPr="00D32349">
          <w:rPr>
            <w:rFonts w:eastAsia="Times New Roman"/>
            <w:i/>
            <w:iCs/>
            <w:color w:val="000000"/>
            <w:sz w:val="23"/>
            <w:szCs w:val="23"/>
            <w:lang w:eastAsia="en-AU"/>
            <w14:ligatures w14:val="standardContextual"/>
          </w:rPr>
          <w:t>Rail Safety National Law National Regulations 2012</w:t>
        </w:r>
      </w:hyperlink>
      <w:r w:rsidRPr="00D32349">
        <w:rPr>
          <w:rFonts w:eastAsia="Times New Roman"/>
          <w:color w:val="000000"/>
          <w:sz w:val="23"/>
          <w:szCs w:val="23"/>
          <w:lang w:eastAsia="en-AU"/>
          <w14:ligatures w14:val="standardContextual"/>
        </w:rPr>
        <w:t>;</w:t>
      </w:r>
    </w:p>
    <w:p w14:paraId="78023A07"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D32349">
        <w:rPr>
          <w:rFonts w:eastAsia="Times New Roman"/>
          <w:b/>
          <w:bCs/>
          <w:i/>
          <w:iCs/>
          <w:color w:val="000000"/>
          <w:sz w:val="23"/>
          <w:szCs w:val="23"/>
          <w:lang w:eastAsia="en-AU"/>
          <w14:ligatures w14:val="standardContextual"/>
        </w:rPr>
        <w:t>relevant day</w:t>
      </w:r>
      <w:r w:rsidRPr="00D32349">
        <w:rPr>
          <w:rFonts w:eastAsia="Times New Roman"/>
          <w:color w:val="000000"/>
          <w:sz w:val="23"/>
          <w:szCs w:val="23"/>
          <w:lang w:eastAsia="en-AU"/>
          <w14:ligatures w14:val="standardContextual"/>
        </w:rPr>
        <w:t xml:space="preserve"> means 1 November 2025.</w:t>
      </w:r>
    </w:p>
    <w:p w14:paraId="08792545" w14:textId="77777777" w:rsidR="00D32349" w:rsidRPr="00D32349" w:rsidRDefault="00D32349" w:rsidP="00D32349">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D32349">
        <w:rPr>
          <w:rFonts w:eastAsia="Times New Roman"/>
          <w:b/>
          <w:bCs/>
          <w:color w:val="000000"/>
          <w:sz w:val="26"/>
          <w:szCs w:val="26"/>
          <w:lang w:eastAsia="en-AU"/>
          <w14:ligatures w14:val="standardContextual"/>
        </w:rPr>
        <w:t>Made by the Governor</w:t>
      </w:r>
    </w:p>
    <w:p w14:paraId="2A976BF5" w14:textId="77777777" w:rsidR="00D32349" w:rsidRPr="00D32349" w:rsidRDefault="00D32349" w:rsidP="00D32349">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D32349">
        <w:rPr>
          <w:rFonts w:eastAsia="Times New Roman"/>
          <w:color w:val="000000"/>
          <w:sz w:val="23"/>
          <w:szCs w:val="23"/>
          <w:lang w:eastAsia="en-AU"/>
          <w14:ligatures w14:val="standardContextual"/>
        </w:rPr>
        <w:t>on the unanimous recommendation of the responsible Ministers and with the advice and consent of the Executive Council</w:t>
      </w:r>
    </w:p>
    <w:p w14:paraId="0E157012" w14:textId="77777777" w:rsidR="00D32349" w:rsidRPr="00D32349" w:rsidRDefault="00D32349" w:rsidP="00D32349">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D32349">
        <w:rPr>
          <w:rFonts w:eastAsia="Times New Roman"/>
          <w:color w:val="000000"/>
          <w:sz w:val="23"/>
          <w:szCs w:val="23"/>
          <w:lang w:eastAsia="en-AU"/>
          <w14:ligatures w14:val="standardContextual"/>
        </w:rPr>
        <w:t>on 18 September 2025</w:t>
      </w:r>
    </w:p>
    <w:p w14:paraId="677922C0" w14:textId="77777777" w:rsidR="00D32349" w:rsidRPr="00D32349" w:rsidRDefault="00D32349" w:rsidP="00D32349">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D32349">
        <w:rPr>
          <w:rFonts w:eastAsia="Times New Roman"/>
          <w:color w:val="000000"/>
          <w:sz w:val="23"/>
          <w:szCs w:val="23"/>
          <w:lang w:eastAsia="en-AU"/>
          <w14:ligatures w14:val="standardContextual"/>
        </w:rPr>
        <w:t>No 103 of 2025</w:t>
      </w:r>
    </w:p>
    <w:p w14:paraId="6D9C86A5" w14:textId="66697AF5" w:rsidR="00844129" w:rsidRDefault="00D32349">
      <w:pPr>
        <w:spacing w:after="0" w:line="240" w:lineRule="auto"/>
        <w:jc w:val="left"/>
      </w:pPr>
      <w:r>
        <w:br w:type="page"/>
      </w:r>
    </w:p>
    <w:p w14:paraId="10B11510" w14:textId="77777777" w:rsidR="00D32349" w:rsidRDefault="00D32349" w:rsidP="00844129">
      <w:pPr>
        <w:pStyle w:val="RegSpace"/>
      </w:pPr>
    </w:p>
    <w:p w14:paraId="47A71501" w14:textId="77777777" w:rsidR="007C2DE7" w:rsidRDefault="007C2DE7" w:rsidP="007C2DE7">
      <w:pPr>
        <w:pStyle w:val="RegSpace"/>
        <w:rPr>
          <w:lang w:eastAsia="en-AU"/>
        </w:rPr>
      </w:pPr>
    </w:p>
    <w:p w14:paraId="0FF3B675" w14:textId="3CE566D7" w:rsidR="00D32349" w:rsidRPr="00D32349" w:rsidRDefault="00D32349" w:rsidP="00D32349">
      <w:pPr>
        <w:keepLines/>
        <w:autoSpaceDE w:val="0"/>
        <w:autoSpaceDN w:val="0"/>
        <w:adjustRightInd w:val="0"/>
        <w:spacing w:before="240" w:after="0" w:line="240" w:lineRule="auto"/>
        <w:jc w:val="left"/>
        <w:rPr>
          <w:rFonts w:eastAsia="Times New Roman"/>
          <w:color w:val="000000"/>
          <w:sz w:val="28"/>
          <w:szCs w:val="28"/>
          <w:lang w:eastAsia="en-AU"/>
        </w:rPr>
      </w:pPr>
      <w:r w:rsidRPr="00D32349">
        <w:rPr>
          <w:rFonts w:eastAsia="Times New Roman"/>
          <w:color w:val="000000"/>
          <w:sz w:val="28"/>
          <w:szCs w:val="28"/>
          <w:lang w:eastAsia="en-AU"/>
        </w:rPr>
        <w:t>South Australia</w:t>
      </w:r>
    </w:p>
    <w:p w14:paraId="13AB56C3" w14:textId="77777777" w:rsidR="00D32349" w:rsidRPr="00D32349" w:rsidRDefault="00D32349" w:rsidP="000242DA">
      <w:pPr>
        <w:pStyle w:val="Heading3"/>
        <w:rPr>
          <w:lang w:eastAsia="en-AU"/>
        </w:rPr>
      </w:pPr>
      <w:bookmarkStart w:id="27" w:name="_Toc209085278"/>
      <w:r w:rsidRPr="00D32349">
        <w:rPr>
          <w:lang w:eastAsia="en-AU"/>
        </w:rPr>
        <w:t>National Electricity (South Australia) (Firm Energy Reliability and Orderly Exit Management) Regulations 2025</w:t>
      </w:r>
      <w:bookmarkEnd w:id="27"/>
    </w:p>
    <w:p w14:paraId="2F2C296B" w14:textId="77777777" w:rsidR="00D32349" w:rsidRPr="00D32349" w:rsidRDefault="00D32349" w:rsidP="00D32349">
      <w:pPr>
        <w:keepLines/>
        <w:autoSpaceDE w:val="0"/>
        <w:autoSpaceDN w:val="0"/>
        <w:adjustRightInd w:val="0"/>
        <w:spacing w:before="80" w:after="240" w:line="240" w:lineRule="auto"/>
        <w:jc w:val="left"/>
        <w:rPr>
          <w:rFonts w:eastAsia="Times New Roman"/>
          <w:color w:val="000000"/>
          <w:sz w:val="24"/>
          <w:szCs w:val="24"/>
          <w:lang w:eastAsia="en-AU"/>
        </w:rPr>
      </w:pPr>
      <w:r w:rsidRPr="00D32349">
        <w:rPr>
          <w:rFonts w:eastAsia="Times New Roman"/>
          <w:color w:val="000000"/>
          <w:sz w:val="24"/>
          <w:szCs w:val="24"/>
          <w:lang w:eastAsia="en-AU"/>
        </w:rPr>
        <w:t xml:space="preserve">under the </w:t>
      </w:r>
      <w:r w:rsidRPr="00D32349">
        <w:rPr>
          <w:rFonts w:eastAsia="Times New Roman"/>
          <w:i/>
          <w:iCs/>
          <w:color w:val="000000"/>
          <w:sz w:val="24"/>
          <w:szCs w:val="24"/>
          <w:lang w:eastAsia="en-AU"/>
        </w:rPr>
        <w:t>National Electricity (South Australia) Act 1996</w:t>
      </w:r>
    </w:p>
    <w:p w14:paraId="4C3DB8A6" w14:textId="77777777" w:rsidR="00D32349" w:rsidRPr="00D32349" w:rsidRDefault="00D32349" w:rsidP="00D32349">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76E19CC8" w14:textId="77777777" w:rsidR="00D32349" w:rsidRPr="00D32349" w:rsidRDefault="00D32349" w:rsidP="00D32349">
      <w:pPr>
        <w:keepLines/>
        <w:autoSpaceDE w:val="0"/>
        <w:autoSpaceDN w:val="0"/>
        <w:adjustRightInd w:val="0"/>
        <w:spacing w:before="120" w:after="0" w:line="240" w:lineRule="auto"/>
        <w:jc w:val="left"/>
        <w:rPr>
          <w:rFonts w:eastAsia="Times New Roman"/>
          <w:b/>
          <w:bCs/>
          <w:color w:val="000000"/>
          <w:sz w:val="32"/>
          <w:szCs w:val="32"/>
          <w:lang w:eastAsia="en-AU"/>
        </w:rPr>
      </w:pPr>
      <w:r w:rsidRPr="00D32349">
        <w:rPr>
          <w:rFonts w:eastAsia="Times New Roman"/>
          <w:b/>
          <w:bCs/>
          <w:color w:val="000000"/>
          <w:sz w:val="32"/>
          <w:szCs w:val="32"/>
          <w:lang w:eastAsia="en-AU"/>
        </w:rPr>
        <w:t>Contents</w:t>
      </w:r>
    </w:p>
    <w:p w14:paraId="484894C0" w14:textId="77777777" w:rsidR="00D32349" w:rsidRPr="00D32349" w:rsidRDefault="00D32349" w:rsidP="00D32349">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1" w:history="1">
        <w:r w:rsidRPr="00D32349">
          <w:rPr>
            <w:rFonts w:eastAsia="Times New Roman"/>
            <w:color w:val="000000"/>
            <w:sz w:val="28"/>
            <w:szCs w:val="28"/>
            <w:lang w:eastAsia="en-AU"/>
          </w:rPr>
          <w:t>Part 1—Preliminary</w:t>
        </w:r>
      </w:hyperlink>
    </w:p>
    <w:p w14:paraId="237F5967"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2" w:history="1">
        <w:r w:rsidRPr="00D32349">
          <w:rPr>
            <w:rFonts w:eastAsia="Times New Roman"/>
            <w:color w:val="000000"/>
            <w:sz w:val="22"/>
            <w:lang w:eastAsia="en-AU"/>
          </w:rPr>
          <w:t>1</w:t>
        </w:r>
        <w:r w:rsidRPr="00D32349">
          <w:rPr>
            <w:rFonts w:eastAsia="Times New Roman"/>
            <w:color w:val="000000"/>
            <w:sz w:val="22"/>
            <w:lang w:eastAsia="en-AU"/>
          </w:rPr>
          <w:tab/>
          <w:t>Short title</w:t>
        </w:r>
      </w:hyperlink>
    </w:p>
    <w:p w14:paraId="67957B1D"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3" w:history="1">
        <w:r w:rsidRPr="00D32349">
          <w:rPr>
            <w:rFonts w:eastAsia="Times New Roman"/>
            <w:color w:val="000000"/>
            <w:sz w:val="22"/>
            <w:lang w:eastAsia="en-AU"/>
          </w:rPr>
          <w:t>2</w:t>
        </w:r>
        <w:r w:rsidRPr="00D32349">
          <w:rPr>
            <w:rFonts w:eastAsia="Times New Roman"/>
            <w:color w:val="000000"/>
            <w:sz w:val="22"/>
            <w:lang w:eastAsia="en-AU"/>
          </w:rPr>
          <w:tab/>
          <w:t>Commencement</w:t>
        </w:r>
      </w:hyperlink>
    </w:p>
    <w:p w14:paraId="6CA0F84D"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4" w:history="1">
        <w:r w:rsidRPr="00D32349">
          <w:rPr>
            <w:rFonts w:eastAsia="Times New Roman"/>
            <w:color w:val="000000"/>
            <w:sz w:val="22"/>
            <w:lang w:eastAsia="en-AU"/>
          </w:rPr>
          <w:t>3</w:t>
        </w:r>
        <w:r w:rsidRPr="00D32349">
          <w:rPr>
            <w:rFonts w:eastAsia="Times New Roman"/>
            <w:color w:val="000000"/>
            <w:sz w:val="22"/>
            <w:lang w:eastAsia="en-AU"/>
          </w:rPr>
          <w:tab/>
          <w:t>Object</w:t>
        </w:r>
      </w:hyperlink>
    </w:p>
    <w:p w14:paraId="766289F8"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5" w:history="1">
        <w:r w:rsidRPr="00D32349">
          <w:rPr>
            <w:rFonts w:eastAsia="Times New Roman"/>
            <w:color w:val="000000"/>
            <w:sz w:val="22"/>
            <w:lang w:eastAsia="en-AU"/>
          </w:rPr>
          <w:t>4</w:t>
        </w:r>
        <w:r w:rsidRPr="00D32349">
          <w:rPr>
            <w:rFonts w:eastAsia="Times New Roman"/>
            <w:color w:val="000000"/>
            <w:sz w:val="22"/>
            <w:lang w:eastAsia="en-AU"/>
          </w:rPr>
          <w:tab/>
          <w:t>Interpretation</w:t>
        </w:r>
      </w:hyperlink>
    </w:p>
    <w:p w14:paraId="3D53F3CB"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6" w:history="1">
        <w:r w:rsidRPr="00D32349">
          <w:rPr>
            <w:rFonts w:eastAsia="Times New Roman"/>
            <w:color w:val="000000"/>
            <w:sz w:val="22"/>
            <w:lang w:eastAsia="en-AU"/>
          </w:rPr>
          <w:t>5</w:t>
        </w:r>
        <w:r w:rsidRPr="00D32349">
          <w:rPr>
            <w:rFonts w:eastAsia="Times New Roman"/>
            <w:color w:val="000000"/>
            <w:sz w:val="22"/>
            <w:lang w:eastAsia="en-AU"/>
          </w:rPr>
          <w:tab/>
          <w:t>Modification of related Law and Rules</w:t>
        </w:r>
      </w:hyperlink>
    </w:p>
    <w:p w14:paraId="58BC8098"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7" w:history="1">
        <w:r w:rsidRPr="00D32349">
          <w:rPr>
            <w:rFonts w:eastAsia="Times New Roman"/>
            <w:color w:val="000000"/>
            <w:sz w:val="22"/>
            <w:lang w:eastAsia="en-AU"/>
          </w:rPr>
          <w:t>6</w:t>
        </w:r>
        <w:r w:rsidRPr="00D32349">
          <w:rPr>
            <w:rFonts w:eastAsia="Times New Roman"/>
            <w:color w:val="000000"/>
            <w:sz w:val="22"/>
            <w:lang w:eastAsia="en-AU"/>
          </w:rPr>
          <w:tab/>
          <w:t>Governing law of a FERM contract</w:t>
        </w:r>
      </w:hyperlink>
    </w:p>
    <w:p w14:paraId="529E3CDB" w14:textId="77777777" w:rsidR="00D32349" w:rsidRPr="00D32349" w:rsidRDefault="00D32349" w:rsidP="00D32349">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8" w:history="1">
        <w:r w:rsidRPr="00D32349">
          <w:rPr>
            <w:rFonts w:eastAsia="Times New Roman"/>
            <w:color w:val="000000"/>
            <w:sz w:val="28"/>
            <w:szCs w:val="28"/>
            <w:lang w:eastAsia="en-AU"/>
          </w:rPr>
          <w:t>Part 2—Firm Energy Target and guidelines</w:t>
        </w:r>
      </w:hyperlink>
    </w:p>
    <w:p w14:paraId="1B917E25"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e614e4c9_f554_45d9_ab68_1927ef74b9" w:history="1">
        <w:r w:rsidRPr="00D32349">
          <w:rPr>
            <w:rFonts w:eastAsia="Times New Roman"/>
            <w:color w:val="000000"/>
            <w:sz w:val="22"/>
            <w:lang w:eastAsia="en-AU"/>
          </w:rPr>
          <w:t>7</w:t>
        </w:r>
        <w:r w:rsidRPr="00D32349">
          <w:rPr>
            <w:rFonts w:eastAsia="Times New Roman"/>
            <w:color w:val="000000"/>
            <w:sz w:val="22"/>
            <w:lang w:eastAsia="en-AU"/>
          </w:rPr>
          <w:tab/>
          <w:t>Declaration of target</w:t>
        </w:r>
      </w:hyperlink>
    </w:p>
    <w:p w14:paraId="37A10A17"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d1909a82_919a_4600_b8fd_e55a4d2479" w:history="1">
        <w:r w:rsidRPr="00D32349">
          <w:rPr>
            <w:rFonts w:eastAsia="Times New Roman"/>
            <w:color w:val="000000"/>
            <w:sz w:val="22"/>
            <w:lang w:eastAsia="en-AU"/>
          </w:rPr>
          <w:t>8</w:t>
        </w:r>
        <w:r w:rsidRPr="00D32349">
          <w:rPr>
            <w:rFonts w:eastAsia="Times New Roman"/>
            <w:color w:val="000000"/>
            <w:sz w:val="22"/>
            <w:lang w:eastAsia="en-AU"/>
          </w:rPr>
          <w:tab/>
          <w:t>Minister's guidelines</w:t>
        </w:r>
      </w:hyperlink>
    </w:p>
    <w:p w14:paraId="380CD41F" w14:textId="77777777" w:rsidR="00D32349" w:rsidRPr="00D32349" w:rsidRDefault="00D32349" w:rsidP="00D32349">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13" w:history="1">
        <w:r w:rsidRPr="00D32349">
          <w:rPr>
            <w:rFonts w:eastAsia="Times New Roman"/>
            <w:color w:val="000000"/>
            <w:sz w:val="28"/>
            <w:szCs w:val="28"/>
            <w:lang w:eastAsia="en-AU"/>
          </w:rPr>
          <w:t>Part 3—Scheme entities</w:t>
        </w:r>
      </w:hyperlink>
    </w:p>
    <w:p w14:paraId="5F3272D7" w14:textId="77777777" w:rsidR="00D32349" w:rsidRPr="00D32349" w:rsidRDefault="00D32349" w:rsidP="00D32349">
      <w:pPr>
        <w:keepNext/>
        <w:keepLines/>
        <w:autoSpaceDE w:val="0"/>
        <w:autoSpaceDN w:val="0"/>
        <w:adjustRightInd w:val="0"/>
        <w:spacing w:before="120" w:after="120" w:line="240" w:lineRule="auto"/>
        <w:jc w:val="left"/>
        <w:rPr>
          <w:rFonts w:eastAsia="Times New Roman"/>
          <w:color w:val="000000"/>
          <w:sz w:val="26"/>
          <w:szCs w:val="26"/>
          <w:lang w:eastAsia="en-AU"/>
        </w:rPr>
      </w:pPr>
      <w:hyperlink w:anchor="Elkera_Print_BK14" w:history="1">
        <w:r w:rsidRPr="00D32349">
          <w:rPr>
            <w:rFonts w:eastAsia="Times New Roman"/>
            <w:color w:val="000000"/>
            <w:sz w:val="26"/>
            <w:szCs w:val="26"/>
            <w:lang w:eastAsia="en-AU"/>
          </w:rPr>
          <w:t>Division 1—Appointment</w:t>
        </w:r>
      </w:hyperlink>
    </w:p>
    <w:p w14:paraId="2D6C8A2F"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345a557a_66f4_43f6_9f68_0e9fa666bb" w:history="1">
        <w:r w:rsidRPr="00D32349">
          <w:rPr>
            <w:rFonts w:eastAsia="Times New Roman"/>
            <w:color w:val="000000"/>
            <w:sz w:val="22"/>
            <w:lang w:eastAsia="en-AU"/>
          </w:rPr>
          <w:t>9</w:t>
        </w:r>
        <w:r w:rsidRPr="00D32349">
          <w:rPr>
            <w:rFonts w:eastAsia="Times New Roman"/>
            <w:color w:val="000000"/>
            <w:sz w:val="22"/>
            <w:lang w:eastAsia="en-AU"/>
          </w:rPr>
          <w:tab/>
          <w:t>Appointment</w:t>
        </w:r>
      </w:hyperlink>
    </w:p>
    <w:p w14:paraId="37FDEC04" w14:textId="77777777" w:rsidR="00D32349" w:rsidRPr="00D32349" w:rsidRDefault="00D32349" w:rsidP="00D32349">
      <w:pPr>
        <w:keepNext/>
        <w:keepLines/>
        <w:autoSpaceDE w:val="0"/>
        <w:autoSpaceDN w:val="0"/>
        <w:adjustRightInd w:val="0"/>
        <w:spacing w:before="120" w:after="120" w:line="240" w:lineRule="auto"/>
        <w:jc w:val="left"/>
        <w:rPr>
          <w:rFonts w:eastAsia="Times New Roman"/>
          <w:color w:val="000000"/>
          <w:sz w:val="26"/>
          <w:szCs w:val="26"/>
          <w:lang w:eastAsia="en-AU"/>
        </w:rPr>
      </w:pPr>
      <w:hyperlink w:anchor="Elkera_Print_BK17" w:history="1">
        <w:r w:rsidRPr="00D32349">
          <w:rPr>
            <w:rFonts w:eastAsia="Times New Roman"/>
            <w:color w:val="000000"/>
            <w:sz w:val="26"/>
            <w:szCs w:val="26"/>
            <w:lang w:eastAsia="en-AU"/>
          </w:rPr>
          <w:t>Division 2—Scheme entity functions</w:t>
        </w:r>
      </w:hyperlink>
    </w:p>
    <w:p w14:paraId="23541F1C"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4af1db9f_7ed1_4381_a0f0_7e7df58822" w:history="1">
        <w:r w:rsidRPr="00D32349">
          <w:rPr>
            <w:rFonts w:eastAsia="Times New Roman"/>
            <w:color w:val="000000"/>
            <w:sz w:val="22"/>
            <w:lang w:eastAsia="en-AU"/>
          </w:rPr>
          <w:t>10</w:t>
        </w:r>
        <w:r w:rsidRPr="00D32349">
          <w:rPr>
            <w:rFonts w:eastAsia="Times New Roman"/>
            <w:color w:val="000000"/>
            <w:sz w:val="22"/>
            <w:lang w:eastAsia="en-AU"/>
          </w:rPr>
          <w:tab/>
          <w:t>Scheme administration functions</w:t>
        </w:r>
      </w:hyperlink>
    </w:p>
    <w:p w14:paraId="6D3A3DDA"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bbdda40f_59f8_4431_9843_836d86f47e" w:history="1">
        <w:r w:rsidRPr="00D32349">
          <w:rPr>
            <w:rFonts w:eastAsia="Times New Roman"/>
            <w:color w:val="000000"/>
            <w:sz w:val="22"/>
            <w:lang w:eastAsia="en-AU"/>
          </w:rPr>
          <w:t>11</w:t>
        </w:r>
        <w:r w:rsidRPr="00D32349">
          <w:rPr>
            <w:rFonts w:eastAsia="Times New Roman"/>
            <w:color w:val="000000"/>
            <w:sz w:val="22"/>
            <w:lang w:eastAsia="en-AU"/>
          </w:rPr>
          <w:tab/>
          <w:t>Scheme regulation functions</w:t>
        </w:r>
      </w:hyperlink>
    </w:p>
    <w:p w14:paraId="6E63B560"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53c63393_ac2c_4dc8_a3b3_12a595358f" w:history="1">
        <w:r w:rsidRPr="00D32349">
          <w:rPr>
            <w:rFonts w:eastAsia="Times New Roman"/>
            <w:color w:val="000000"/>
            <w:sz w:val="22"/>
            <w:lang w:eastAsia="en-AU"/>
          </w:rPr>
          <w:t>12</w:t>
        </w:r>
        <w:r w:rsidRPr="00D32349">
          <w:rPr>
            <w:rFonts w:eastAsia="Times New Roman"/>
            <w:color w:val="000000"/>
            <w:sz w:val="22"/>
            <w:lang w:eastAsia="en-AU"/>
          </w:rPr>
          <w:tab/>
          <w:t>Scheme financial functions</w:t>
        </w:r>
      </w:hyperlink>
    </w:p>
    <w:p w14:paraId="02321459" w14:textId="77777777" w:rsidR="00D32349" w:rsidRPr="00D32349" w:rsidRDefault="00D32349" w:rsidP="00D32349">
      <w:pPr>
        <w:keepNext/>
        <w:keepLines/>
        <w:autoSpaceDE w:val="0"/>
        <w:autoSpaceDN w:val="0"/>
        <w:adjustRightInd w:val="0"/>
        <w:spacing w:before="120" w:after="120" w:line="240" w:lineRule="auto"/>
        <w:jc w:val="left"/>
        <w:rPr>
          <w:rFonts w:eastAsia="Times New Roman"/>
          <w:color w:val="000000"/>
          <w:sz w:val="26"/>
          <w:szCs w:val="26"/>
          <w:lang w:eastAsia="en-AU"/>
        </w:rPr>
      </w:pPr>
      <w:hyperlink w:anchor="Elkera_Print_BK24" w:history="1">
        <w:r w:rsidRPr="00D32349">
          <w:rPr>
            <w:rFonts w:eastAsia="Times New Roman"/>
            <w:color w:val="000000"/>
            <w:sz w:val="26"/>
            <w:szCs w:val="26"/>
            <w:lang w:eastAsia="en-AU"/>
          </w:rPr>
          <w:t>Division 3—Related provisions</w:t>
        </w:r>
      </w:hyperlink>
    </w:p>
    <w:p w14:paraId="5643402B"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25" w:history="1">
        <w:r w:rsidRPr="00D32349">
          <w:rPr>
            <w:rFonts w:eastAsia="Times New Roman"/>
            <w:color w:val="000000"/>
            <w:sz w:val="22"/>
            <w:lang w:eastAsia="en-AU"/>
          </w:rPr>
          <w:t>13</w:t>
        </w:r>
        <w:r w:rsidRPr="00D32349">
          <w:rPr>
            <w:rFonts w:eastAsia="Times New Roman"/>
            <w:color w:val="000000"/>
            <w:sz w:val="22"/>
            <w:lang w:eastAsia="en-AU"/>
          </w:rPr>
          <w:tab/>
          <w:t>Establishment of entities</w:t>
        </w:r>
      </w:hyperlink>
    </w:p>
    <w:p w14:paraId="6D01A769"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26" w:history="1">
        <w:r w:rsidRPr="00D32349">
          <w:rPr>
            <w:rFonts w:eastAsia="Times New Roman"/>
            <w:color w:val="000000"/>
            <w:sz w:val="22"/>
            <w:lang w:eastAsia="en-AU"/>
          </w:rPr>
          <w:t>14</w:t>
        </w:r>
        <w:r w:rsidRPr="00D32349">
          <w:rPr>
            <w:rFonts w:eastAsia="Times New Roman"/>
            <w:color w:val="000000"/>
            <w:sz w:val="22"/>
            <w:lang w:eastAsia="en-AU"/>
          </w:rPr>
          <w:tab/>
          <w:t>Principles</w:t>
        </w:r>
      </w:hyperlink>
    </w:p>
    <w:p w14:paraId="7380464D"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62777572_fd48_4bef_a7e3_3ad60fa7c1" w:history="1">
        <w:r w:rsidRPr="00D32349">
          <w:rPr>
            <w:rFonts w:eastAsia="Times New Roman"/>
            <w:color w:val="000000"/>
            <w:sz w:val="22"/>
            <w:lang w:eastAsia="en-AU"/>
          </w:rPr>
          <w:t>15</w:t>
        </w:r>
        <w:r w:rsidRPr="00D32349">
          <w:rPr>
            <w:rFonts w:eastAsia="Times New Roman"/>
            <w:color w:val="000000"/>
            <w:sz w:val="22"/>
            <w:lang w:eastAsia="en-AU"/>
          </w:rPr>
          <w:tab/>
          <w:t>Scheme Regulator may request provision of information</w:t>
        </w:r>
      </w:hyperlink>
    </w:p>
    <w:p w14:paraId="1B15EC30"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6e3ca183_bd6f_4362_a8a9_bb90012600" w:history="1">
        <w:r w:rsidRPr="00D32349">
          <w:rPr>
            <w:rFonts w:eastAsia="Times New Roman"/>
            <w:color w:val="000000"/>
            <w:sz w:val="22"/>
            <w:lang w:eastAsia="en-AU"/>
          </w:rPr>
          <w:t>16</w:t>
        </w:r>
        <w:r w:rsidRPr="00D32349">
          <w:rPr>
            <w:rFonts w:eastAsia="Times New Roman"/>
            <w:color w:val="000000"/>
            <w:sz w:val="22"/>
            <w:lang w:eastAsia="en-AU"/>
          </w:rPr>
          <w:tab/>
          <w:t>Obligation on regulated entities to provide information</w:t>
        </w:r>
      </w:hyperlink>
    </w:p>
    <w:p w14:paraId="3312BCCA"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90545941_5053_4fe2_bb09_b4ccc00032" w:history="1">
        <w:r w:rsidRPr="00D32349">
          <w:rPr>
            <w:rFonts w:eastAsia="Times New Roman"/>
            <w:color w:val="000000"/>
            <w:sz w:val="22"/>
            <w:lang w:eastAsia="en-AU"/>
          </w:rPr>
          <w:t>17</w:t>
        </w:r>
        <w:r w:rsidRPr="00D32349">
          <w:rPr>
            <w:rFonts w:eastAsia="Times New Roman"/>
            <w:color w:val="000000"/>
            <w:sz w:val="22"/>
            <w:lang w:eastAsia="en-AU"/>
          </w:rPr>
          <w:tab/>
          <w:t>Annual reports</w:t>
        </w:r>
      </w:hyperlink>
    </w:p>
    <w:p w14:paraId="70E15291"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33" w:history="1">
        <w:r w:rsidRPr="00D32349">
          <w:rPr>
            <w:rFonts w:eastAsia="Times New Roman"/>
            <w:color w:val="000000"/>
            <w:sz w:val="22"/>
            <w:lang w:eastAsia="en-AU"/>
          </w:rPr>
          <w:t>18</w:t>
        </w:r>
        <w:r w:rsidRPr="00D32349">
          <w:rPr>
            <w:rFonts w:eastAsia="Times New Roman"/>
            <w:color w:val="000000"/>
            <w:sz w:val="22"/>
            <w:lang w:eastAsia="en-AU"/>
          </w:rPr>
          <w:tab/>
          <w:t>Suspension or removal of scheme entities</w:t>
        </w:r>
      </w:hyperlink>
    </w:p>
    <w:p w14:paraId="0F2985EE"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34" w:history="1">
        <w:r w:rsidRPr="00D32349">
          <w:rPr>
            <w:rFonts w:eastAsia="Times New Roman"/>
            <w:color w:val="000000"/>
            <w:sz w:val="22"/>
            <w:lang w:eastAsia="en-AU"/>
          </w:rPr>
          <w:t>19</w:t>
        </w:r>
        <w:r w:rsidRPr="00D32349">
          <w:rPr>
            <w:rFonts w:eastAsia="Times New Roman"/>
            <w:color w:val="000000"/>
            <w:sz w:val="22"/>
            <w:lang w:eastAsia="en-AU"/>
          </w:rPr>
          <w:tab/>
          <w:t>Resignation from appointment</w:t>
        </w:r>
      </w:hyperlink>
    </w:p>
    <w:p w14:paraId="4703BBAD"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35" w:history="1">
        <w:r w:rsidRPr="00D32349">
          <w:rPr>
            <w:rFonts w:eastAsia="Times New Roman"/>
            <w:color w:val="000000"/>
            <w:sz w:val="22"/>
            <w:lang w:eastAsia="en-AU"/>
          </w:rPr>
          <w:t>20</w:t>
        </w:r>
        <w:r w:rsidRPr="00D32349">
          <w:rPr>
            <w:rFonts w:eastAsia="Times New Roman"/>
            <w:color w:val="000000"/>
            <w:sz w:val="22"/>
            <w:lang w:eastAsia="en-AU"/>
          </w:rPr>
          <w:tab/>
          <w:t>Replacement of Financial Vehicle (novation of contracts)</w:t>
        </w:r>
      </w:hyperlink>
    </w:p>
    <w:p w14:paraId="7543A8DF" w14:textId="77777777" w:rsidR="00D32349" w:rsidRPr="00D32349" w:rsidRDefault="00D32349" w:rsidP="00D32349">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id7f73d177_ded0_45ac_b72f_df6024ba61" w:history="1">
        <w:r w:rsidRPr="00D32349">
          <w:rPr>
            <w:rFonts w:eastAsia="Times New Roman"/>
            <w:color w:val="000000"/>
            <w:sz w:val="28"/>
            <w:szCs w:val="28"/>
            <w:lang w:eastAsia="en-AU"/>
          </w:rPr>
          <w:t>Part 4—Fund</w:t>
        </w:r>
      </w:hyperlink>
    </w:p>
    <w:p w14:paraId="3FB268B9"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c2b7baf0_2cec_4917_8772_2fbd51f046" w:history="1">
        <w:r w:rsidRPr="00D32349">
          <w:rPr>
            <w:rFonts w:eastAsia="Times New Roman"/>
            <w:color w:val="000000"/>
            <w:sz w:val="22"/>
            <w:lang w:eastAsia="en-AU"/>
          </w:rPr>
          <w:t>21</w:t>
        </w:r>
        <w:r w:rsidRPr="00D32349">
          <w:rPr>
            <w:rFonts w:eastAsia="Times New Roman"/>
            <w:color w:val="000000"/>
            <w:sz w:val="22"/>
            <w:lang w:eastAsia="en-AU"/>
          </w:rPr>
          <w:tab/>
          <w:t>Establishment of Fund</w:t>
        </w:r>
      </w:hyperlink>
    </w:p>
    <w:p w14:paraId="69449F6E" w14:textId="77777777" w:rsidR="002359A8" w:rsidRDefault="002359A8">
      <w:pPr>
        <w:spacing w:after="0" w:line="240" w:lineRule="auto"/>
        <w:jc w:val="left"/>
        <w:rPr>
          <w:rFonts w:eastAsia="Times New Roman"/>
          <w:color w:val="000000"/>
          <w:sz w:val="28"/>
          <w:szCs w:val="28"/>
          <w:lang w:eastAsia="en-AU"/>
        </w:rPr>
      </w:pPr>
      <w:r>
        <w:rPr>
          <w:rFonts w:eastAsia="Times New Roman"/>
          <w:color w:val="000000"/>
          <w:sz w:val="28"/>
          <w:szCs w:val="28"/>
          <w:lang w:eastAsia="en-AU"/>
        </w:rPr>
        <w:br w:type="page"/>
      </w:r>
    </w:p>
    <w:p w14:paraId="3A6868D5" w14:textId="5BF536D0" w:rsidR="00D32349" w:rsidRPr="00D32349" w:rsidRDefault="00D32349" w:rsidP="00D32349">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id563e9d8c_1f55_4603_8b9f_bdd12f7247" w:history="1">
        <w:r w:rsidRPr="00D32349">
          <w:rPr>
            <w:rFonts w:eastAsia="Times New Roman"/>
            <w:color w:val="000000"/>
            <w:sz w:val="28"/>
            <w:szCs w:val="28"/>
            <w:lang w:eastAsia="en-AU"/>
          </w:rPr>
          <w:t>Part 5—Commitments and arrangements to achieve Firm Energy Target</w:t>
        </w:r>
      </w:hyperlink>
    </w:p>
    <w:p w14:paraId="528A953C" w14:textId="77777777" w:rsidR="00D32349" w:rsidRPr="00D32349" w:rsidRDefault="00D32349" w:rsidP="00D32349">
      <w:pPr>
        <w:keepNext/>
        <w:keepLines/>
        <w:autoSpaceDE w:val="0"/>
        <w:autoSpaceDN w:val="0"/>
        <w:adjustRightInd w:val="0"/>
        <w:spacing w:before="120" w:after="120" w:line="240" w:lineRule="auto"/>
        <w:jc w:val="left"/>
        <w:rPr>
          <w:rFonts w:eastAsia="Times New Roman"/>
          <w:color w:val="000000"/>
          <w:sz w:val="26"/>
          <w:szCs w:val="26"/>
          <w:lang w:eastAsia="en-AU"/>
        </w:rPr>
      </w:pPr>
      <w:hyperlink w:anchor="idb3a9769a_c489_40d8_8e5b_a8f68b8050" w:history="1">
        <w:r w:rsidRPr="00D32349">
          <w:rPr>
            <w:rFonts w:eastAsia="Times New Roman"/>
            <w:color w:val="000000"/>
            <w:sz w:val="26"/>
            <w:szCs w:val="26"/>
            <w:lang w:eastAsia="en-AU"/>
          </w:rPr>
          <w:t>Division 1—Notice of intention</w:t>
        </w:r>
      </w:hyperlink>
    </w:p>
    <w:p w14:paraId="298C012E"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bbb9b009_df60_4ab1_89e1_e44c4d850b" w:history="1">
        <w:r w:rsidRPr="00D32349">
          <w:rPr>
            <w:rFonts w:eastAsia="Times New Roman"/>
            <w:color w:val="000000"/>
            <w:sz w:val="22"/>
            <w:lang w:eastAsia="en-AU"/>
          </w:rPr>
          <w:t>22</w:t>
        </w:r>
        <w:r w:rsidRPr="00D32349">
          <w:rPr>
            <w:rFonts w:eastAsia="Times New Roman"/>
            <w:color w:val="000000"/>
            <w:sz w:val="22"/>
            <w:lang w:eastAsia="en-AU"/>
          </w:rPr>
          <w:tab/>
          <w:t>Notice of intention</w:t>
        </w:r>
      </w:hyperlink>
    </w:p>
    <w:p w14:paraId="7B160824" w14:textId="77777777" w:rsidR="00D32349" w:rsidRPr="00D32349" w:rsidRDefault="00D32349" w:rsidP="00D32349">
      <w:pPr>
        <w:keepNext/>
        <w:keepLines/>
        <w:autoSpaceDE w:val="0"/>
        <w:autoSpaceDN w:val="0"/>
        <w:adjustRightInd w:val="0"/>
        <w:spacing w:before="120" w:after="120" w:line="240" w:lineRule="auto"/>
        <w:jc w:val="left"/>
        <w:rPr>
          <w:rFonts w:eastAsia="Times New Roman"/>
          <w:color w:val="000000"/>
          <w:sz w:val="26"/>
          <w:szCs w:val="26"/>
          <w:lang w:eastAsia="en-AU"/>
        </w:rPr>
      </w:pPr>
      <w:hyperlink w:anchor="Elkera_Print_BK46" w:history="1">
        <w:r w:rsidRPr="00D32349">
          <w:rPr>
            <w:rFonts w:eastAsia="Times New Roman"/>
            <w:color w:val="000000"/>
            <w:sz w:val="26"/>
            <w:szCs w:val="26"/>
            <w:lang w:eastAsia="en-AU"/>
          </w:rPr>
          <w:t>Division 2—Negotiated contracts</w:t>
        </w:r>
      </w:hyperlink>
    </w:p>
    <w:p w14:paraId="17434365"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96f8e9cd_f1e5_4c76_ac55_b7ce0fcad8" w:history="1">
        <w:r w:rsidRPr="00D32349">
          <w:rPr>
            <w:rFonts w:eastAsia="Times New Roman"/>
            <w:color w:val="000000"/>
            <w:sz w:val="22"/>
            <w:lang w:eastAsia="en-AU"/>
          </w:rPr>
          <w:t>23</w:t>
        </w:r>
        <w:r w:rsidRPr="00D32349">
          <w:rPr>
            <w:rFonts w:eastAsia="Times New Roman"/>
            <w:color w:val="000000"/>
            <w:sz w:val="22"/>
            <w:lang w:eastAsia="en-AU"/>
          </w:rPr>
          <w:tab/>
          <w:t>Negotiated contracts</w:t>
        </w:r>
      </w:hyperlink>
    </w:p>
    <w:p w14:paraId="0A7D25FA" w14:textId="77777777" w:rsidR="00D32349" w:rsidRPr="00D32349" w:rsidRDefault="00D32349" w:rsidP="00D32349">
      <w:pPr>
        <w:keepNext/>
        <w:keepLines/>
        <w:autoSpaceDE w:val="0"/>
        <w:autoSpaceDN w:val="0"/>
        <w:adjustRightInd w:val="0"/>
        <w:spacing w:before="120" w:after="120" w:line="240" w:lineRule="auto"/>
        <w:jc w:val="left"/>
        <w:rPr>
          <w:rFonts w:eastAsia="Times New Roman"/>
          <w:color w:val="000000"/>
          <w:sz w:val="26"/>
          <w:szCs w:val="26"/>
          <w:lang w:eastAsia="en-AU"/>
        </w:rPr>
      </w:pPr>
      <w:hyperlink w:anchor="idc5bb1a0c_7c44_42a5_b7a3_5a6eb4e91e" w:history="1">
        <w:r w:rsidRPr="00D32349">
          <w:rPr>
            <w:rFonts w:eastAsia="Times New Roman"/>
            <w:color w:val="000000"/>
            <w:sz w:val="26"/>
            <w:szCs w:val="26"/>
            <w:lang w:eastAsia="en-AU"/>
          </w:rPr>
          <w:t>Division 3—Scheme tenders</w:t>
        </w:r>
      </w:hyperlink>
    </w:p>
    <w:p w14:paraId="7E26A8B4"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1f90ddff_14d9_43ba_ae21_a70f7101a2" w:history="1">
        <w:r w:rsidRPr="00D32349">
          <w:rPr>
            <w:rFonts w:eastAsia="Times New Roman"/>
            <w:color w:val="000000"/>
            <w:sz w:val="22"/>
            <w:lang w:eastAsia="en-AU"/>
          </w:rPr>
          <w:t>24</w:t>
        </w:r>
        <w:r w:rsidRPr="00D32349">
          <w:rPr>
            <w:rFonts w:eastAsia="Times New Roman"/>
            <w:color w:val="000000"/>
            <w:sz w:val="22"/>
            <w:lang w:eastAsia="en-AU"/>
          </w:rPr>
          <w:tab/>
          <w:t>Scheme tenders</w:t>
        </w:r>
      </w:hyperlink>
    </w:p>
    <w:p w14:paraId="2C230D22" w14:textId="77777777" w:rsidR="00D32349" w:rsidRPr="00D32349" w:rsidRDefault="00D32349" w:rsidP="00D32349">
      <w:pPr>
        <w:keepNext/>
        <w:keepLines/>
        <w:autoSpaceDE w:val="0"/>
        <w:autoSpaceDN w:val="0"/>
        <w:adjustRightInd w:val="0"/>
        <w:spacing w:before="120" w:after="120" w:line="240" w:lineRule="auto"/>
        <w:jc w:val="left"/>
        <w:rPr>
          <w:rFonts w:eastAsia="Times New Roman"/>
          <w:color w:val="000000"/>
          <w:sz w:val="26"/>
          <w:szCs w:val="26"/>
          <w:lang w:eastAsia="en-AU"/>
        </w:rPr>
      </w:pPr>
      <w:hyperlink w:anchor="Elkera_Print_BK53" w:history="1">
        <w:r w:rsidRPr="00D32349">
          <w:rPr>
            <w:rFonts w:eastAsia="Times New Roman"/>
            <w:color w:val="000000"/>
            <w:sz w:val="26"/>
            <w:szCs w:val="26"/>
            <w:lang w:eastAsia="en-AU"/>
          </w:rPr>
          <w:t>Division 4—Transitional and novated contracts</w:t>
        </w:r>
      </w:hyperlink>
    </w:p>
    <w:p w14:paraId="57BBA20C"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7c91be14_b930_4fb5_9dd6_a2918f8c04" w:history="1">
        <w:r w:rsidRPr="00D32349">
          <w:rPr>
            <w:rFonts w:eastAsia="Times New Roman"/>
            <w:color w:val="000000"/>
            <w:sz w:val="22"/>
            <w:lang w:eastAsia="en-AU"/>
          </w:rPr>
          <w:t>25</w:t>
        </w:r>
        <w:r w:rsidRPr="00D32349">
          <w:rPr>
            <w:rFonts w:eastAsia="Times New Roman"/>
            <w:color w:val="000000"/>
            <w:sz w:val="22"/>
            <w:lang w:eastAsia="en-AU"/>
          </w:rPr>
          <w:tab/>
          <w:t>Transitional contracts</w:t>
        </w:r>
      </w:hyperlink>
    </w:p>
    <w:p w14:paraId="54449840"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676ebfb6_f52e_4ee1_822e_da029abb0f" w:history="1">
        <w:r w:rsidRPr="00D32349">
          <w:rPr>
            <w:rFonts w:eastAsia="Times New Roman"/>
            <w:color w:val="000000"/>
            <w:sz w:val="22"/>
            <w:lang w:eastAsia="en-AU"/>
          </w:rPr>
          <w:t>26</w:t>
        </w:r>
        <w:r w:rsidRPr="00D32349">
          <w:rPr>
            <w:rFonts w:eastAsia="Times New Roman"/>
            <w:color w:val="000000"/>
            <w:sz w:val="22"/>
            <w:lang w:eastAsia="en-AU"/>
          </w:rPr>
          <w:tab/>
          <w:t>Deemed contracts</w:t>
        </w:r>
      </w:hyperlink>
    </w:p>
    <w:p w14:paraId="6691ACAF" w14:textId="77777777" w:rsidR="00D32349" w:rsidRPr="00D32349" w:rsidRDefault="00D32349" w:rsidP="00D32349">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id011f3ddc_5722_45c5_8a29_7d7add91ef" w:history="1">
        <w:r w:rsidRPr="00D32349">
          <w:rPr>
            <w:rFonts w:eastAsia="Times New Roman"/>
            <w:color w:val="000000"/>
            <w:sz w:val="28"/>
            <w:szCs w:val="28"/>
            <w:lang w:eastAsia="en-AU"/>
          </w:rPr>
          <w:t>Part 6—Contributions</w:t>
        </w:r>
      </w:hyperlink>
    </w:p>
    <w:p w14:paraId="7D9AA2D1"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07336191_69cb_4924_bfbe_f4a16a4be5" w:history="1">
        <w:r w:rsidRPr="00D32349">
          <w:rPr>
            <w:rFonts w:eastAsia="Times New Roman"/>
            <w:color w:val="000000"/>
            <w:sz w:val="22"/>
            <w:lang w:eastAsia="en-AU"/>
          </w:rPr>
          <w:t>27</w:t>
        </w:r>
        <w:r w:rsidRPr="00D32349">
          <w:rPr>
            <w:rFonts w:eastAsia="Times New Roman"/>
            <w:color w:val="000000"/>
            <w:sz w:val="22"/>
            <w:lang w:eastAsia="en-AU"/>
          </w:rPr>
          <w:tab/>
          <w:t>Annual contribution determinations</w:t>
        </w:r>
      </w:hyperlink>
    </w:p>
    <w:p w14:paraId="306525AF"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b39bf8e4_5cf3_4bd0_8d94_327eea458a" w:history="1">
        <w:r w:rsidRPr="00D32349">
          <w:rPr>
            <w:rFonts w:eastAsia="Times New Roman"/>
            <w:color w:val="000000"/>
            <w:sz w:val="22"/>
            <w:lang w:eastAsia="en-AU"/>
          </w:rPr>
          <w:t>28</w:t>
        </w:r>
        <w:r w:rsidRPr="00D32349">
          <w:rPr>
            <w:rFonts w:eastAsia="Times New Roman"/>
            <w:color w:val="000000"/>
            <w:sz w:val="22"/>
            <w:lang w:eastAsia="en-AU"/>
          </w:rPr>
          <w:tab/>
          <w:t>Variation of contribution determinations</w:t>
        </w:r>
      </w:hyperlink>
    </w:p>
    <w:p w14:paraId="33638ADC"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cc9a36d6_26b5_4836_8f2b_eba64fa1d5" w:history="1">
        <w:r w:rsidRPr="00D32349">
          <w:rPr>
            <w:rFonts w:eastAsia="Times New Roman"/>
            <w:color w:val="000000"/>
            <w:sz w:val="22"/>
            <w:lang w:eastAsia="en-AU"/>
          </w:rPr>
          <w:t>29</w:t>
        </w:r>
        <w:r w:rsidRPr="00D32349">
          <w:rPr>
            <w:rFonts w:eastAsia="Times New Roman"/>
            <w:color w:val="000000"/>
            <w:sz w:val="22"/>
            <w:lang w:eastAsia="en-AU"/>
          </w:rPr>
          <w:tab/>
          <w:t>Contribution notices</w:t>
        </w:r>
      </w:hyperlink>
    </w:p>
    <w:p w14:paraId="0CD2DD10"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498899ca_b8a3_4ab2_86b5_7bceb19a3f" w:history="1">
        <w:r w:rsidRPr="00D32349">
          <w:rPr>
            <w:rFonts w:eastAsia="Times New Roman"/>
            <w:color w:val="000000"/>
            <w:sz w:val="22"/>
            <w:lang w:eastAsia="en-AU"/>
          </w:rPr>
          <w:t>30</w:t>
        </w:r>
        <w:r w:rsidRPr="00D32349">
          <w:rPr>
            <w:rFonts w:eastAsia="Times New Roman"/>
            <w:color w:val="000000"/>
            <w:sz w:val="22"/>
            <w:lang w:eastAsia="en-AU"/>
          </w:rPr>
          <w:tab/>
          <w:t>Initial contribution notices</w:t>
        </w:r>
      </w:hyperlink>
    </w:p>
    <w:p w14:paraId="107758B3" w14:textId="77777777" w:rsidR="00D32349" w:rsidRPr="00D32349" w:rsidRDefault="00D32349" w:rsidP="00D32349">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68" w:history="1">
        <w:r w:rsidRPr="00D32349">
          <w:rPr>
            <w:rFonts w:eastAsia="Times New Roman"/>
            <w:color w:val="000000"/>
            <w:sz w:val="28"/>
            <w:szCs w:val="28"/>
            <w:lang w:eastAsia="en-AU"/>
          </w:rPr>
          <w:t>Part 7—FERM cost recovery scheme</w:t>
        </w:r>
      </w:hyperlink>
    </w:p>
    <w:p w14:paraId="4D92931C"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27ff7867_9016_47e7_8e1e_83e4ea5ffb" w:history="1">
        <w:r w:rsidRPr="00D32349">
          <w:rPr>
            <w:rFonts w:eastAsia="Times New Roman"/>
            <w:color w:val="000000"/>
            <w:sz w:val="22"/>
            <w:lang w:eastAsia="en-AU"/>
          </w:rPr>
          <w:t>31</w:t>
        </w:r>
        <w:r w:rsidRPr="00D32349">
          <w:rPr>
            <w:rFonts w:eastAsia="Times New Roman"/>
            <w:color w:val="000000"/>
            <w:sz w:val="22"/>
            <w:lang w:eastAsia="en-AU"/>
          </w:rPr>
          <w:tab/>
          <w:t>Recovery and allocation of amounts through pricing</w:t>
        </w:r>
      </w:hyperlink>
    </w:p>
    <w:p w14:paraId="0B2268F9"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ab77bc1c_9670_48bd_be93_d363b2f9fe" w:history="1">
        <w:r w:rsidRPr="00D32349">
          <w:rPr>
            <w:rFonts w:eastAsia="Times New Roman"/>
            <w:color w:val="000000"/>
            <w:sz w:val="22"/>
            <w:lang w:eastAsia="en-AU"/>
          </w:rPr>
          <w:t>32</w:t>
        </w:r>
        <w:r w:rsidRPr="00D32349">
          <w:rPr>
            <w:rFonts w:eastAsia="Times New Roman"/>
            <w:color w:val="000000"/>
            <w:sz w:val="22"/>
            <w:lang w:eastAsia="en-AU"/>
          </w:rPr>
          <w:tab/>
          <w:t>Records</w:t>
        </w:r>
      </w:hyperlink>
    </w:p>
    <w:p w14:paraId="4221DD17" w14:textId="77777777" w:rsidR="00D32349" w:rsidRPr="00D32349" w:rsidRDefault="00D32349" w:rsidP="00D32349">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idd91818e6_1052_4085_aac2_b236cad585" w:history="1">
        <w:r w:rsidRPr="00D32349">
          <w:rPr>
            <w:rFonts w:eastAsia="Times New Roman"/>
            <w:color w:val="000000"/>
            <w:sz w:val="28"/>
            <w:szCs w:val="28"/>
            <w:lang w:eastAsia="en-AU"/>
          </w:rPr>
          <w:t>Part 8—Related obligations on market participants</w:t>
        </w:r>
      </w:hyperlink>
    </w:p>
    <w:p w14:paraId="282BA3E2"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33307689_e709_4a5c_b7e2_54880af090" w:history="1">
        <w:r w:rsidRPr="00D32349">
          <w:rPr>
            <w:rFonts w:eastAsia="Times New Roman"/>
            <w:color w:val="000000"/>
            <w:sz w:val="22"/>
            <w:lang w:eastAsia="en-AU"/>
          </w:rPr>
          <w:t>33</w:t>
        </w:r>
        <w:r w:rsidRPr="00D32349">
          <w:rPr>
            <w:rFonts w:eastAsia="Times New Roman"/>
            <w:color w:val="000000"/>
            <w:sz w:val="22"/>
            <w:lang w:eastAsia="en-AU"/>
          </w:rPr>
          <w:tab/>
          <w:t>Reliability and market liquidity obligations</w:t>
        </w:r>
      </w:hyperlink>
    </w:p>
    <w:p w14:paraId="2D3AD77D" w14:textId="77777777" w:rsidR="00D32349" w:rsidRPr="00D32349" w:rsidRDefault="00D32349" w:rsidP="00D32349">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77" w:history="1">
        <w:r w:rsidRPr="00D32349">
          <w:rPr>
            <w:rFonts w:eastAsia="Times New Roman"/>
            <w:color w:val="000000"/>
            <w:sz w:val="28"/>
            <w:szCs w:val="28"/>
            <w:lang w:eastAsia="en-AU"/>
          </w:rPr>
          <w:t>Part 9—Civil penalty regime</w:t>
        </w:r>
      </w:hyperlink>
    </w:p>
    <w:p w14:paraId="4569ADB4"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a1eaf9cd_047d_4a7c_b419_c6a2f30a39" w:history="1">
        <w:r w:rsidRPr="00D32349">
          <w:rPr>
            <w:rFonts w:eastAsia="Times New Roman"/>
            <w:color w:val="000000"/>
            <w:sz w:val="22"/>
            <w:lang w:eastAsia="en-AU"/>
          </w:rPr>
          <w:t>34</w:t>
        </w:r>
        <w:r w:rsidRPr="00D32349">
          <w:rPr>
            <w:rFonts w:eastAsia="Times New Roman"/>
            <w:color w:val="000000"/>
            <w:sz w:val="22"/>
            <w:lang w:eastAsia="en-AU"/>
          </w:rPr>
          <w:tab/>
          <w:t>Civil penalties</w:t>
        </w:r>
      </w:hyperlink>
    </w:p>
    <w:p w14:paraId="02399D53" w14:textId="77777777" w:rsidR="00D32349" w:rsidRPr="00D32349" w:rsidRDefault="00D32349" w:rsidP="00D32349">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id86b367c6_5c58_4eb4_a9d0_6c134ff166" w:history="1">
        <w:r w:rsidRPr="00D32349">
          <w:rPr>
            <w:rFonts w:eastAsia="Times New Roman"/>
            <w:color w:val="000000"/>
            <w:sz w:val="28"/>
            <w:szCs w:val="28"/>
            <w:lang w:eastAsia="en-AU"/>
          </w:rPr>
          <w:t>Part 10—Application of Orderly Exit Management Framework</w:t>
        </w:r>
      </w:hyperlink>
    </w:p>
    <w:p w14:paraId="77551ED7"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82" w:history="1">
        <w:r w:rsidRPr="00D32349">
          <w:rPr>
            <w:rFonts w:eastAsia="Times New Roman"/>
            <w:color w:val="000000"/>
            <w:sz w:val="22"/>
            <w:lang w:eastAsia="en-AU"/>
          </w:rPr>
          <w:t>35</w:t>
        </w:r>
        <w:r w:rsidRPr="00D32349">
          <w:rPr>
            <w:rFonts w:eastAsia="Times New Roman"/>
            <w:color w:val="000000"/>
            <w:sz w:val="22"/>
            <w:lang w:eastAsia="en-AU"/>
          </w:rPr>
          <w:tab/>
          <w:t>Application of Orderly Exit Management Framework</w:t>
        </w:r>
      </w:hyperlink>
    </w:p>
    <w:p w14:paraId="178D05F6" w14:textId="77777777" w:rsidR="00D32349" w:rsidRPr="00D32349" w:rsidRDefault="00D32349" w:rsidP="00D32349">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83" w:history="1">
        <w:r w:rsidRPr="00D32349">
          <w:rPr>
            <w:rFonts w:eastAsia="Times New Roman"/>
            <w:color w:val="000000"/>
            <w:sz w:val="28"/>
            <w:szCs w:val="28"/>
            <w:lang w:eastAsia="en-AU"/>
          </w:rPr>
          <w:t>Part 11—Miscellaneous</w:t>
        </w:r>
      </w:hyperlink>
    </w:p>
    <w:p w14:paraId="182A6F7C"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84" w:history="1">
        <w:r w:rsidRPr="00D32349">
          <w:rPr>
            <w:rFonts w:eastAsia="Times New Roman"/>
            <w:color w:val="000000"/>
            <w:sz w:val="22"/>
            <w:lang w:eastAsia="en-AU"/>
          </w:rPr>
          <w:t>36</w:t>
        </w:r>
        <w:r w:rsidRPr="00D32349">
          <w:rPr>
            <w:rFonts w:eastAsia="Times New Roman"/>
            <w:color w:val="000000"/>
            <w:sz w:val="22"/>
            <w:lang w:eastAsia="en-AU"/>
          </w:rPr>
          <w:tab/>
          <w:t>Delegations</w:t>
        </w:r>
      </w:hyperlink>
    </w:p>
    <w:p w14:paraId="2F03959B"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idee629732_f82d_4caa_a0b1_9dec7d9803" w:history="1">
        <w:r w:rsidRPr="00D32349">
          <w:rPr>
            <w:rFonts w:eastAsia="Times New Roman"/>
            <w:color w:val="000000"/>
            <w:sz w:val="22"/>
            <w:lang w:eastAsia="en-AU"/>
          </w:rPr>
          <w:t>37</w:t>
        </w:r>
        <w:r w:rsidRPr="00D32349">
          <w:rPr>
            <w:rFonts w:eastAsia="Times New Roman"/>
            <w:color w:val="000000"/>
            <w:sz w:val="22"/>
            <w:lang w:eastAsia="en-AU"/>
          </w:rPr>
          <w:tab/>
          <w:t>Guidelines made by Scheme Regulator</w:t>
        </w:r>
      </w:hyperlink>
    </w:p>
    <w:p w14:paraId="378F1F92"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87" w:history="1">
        <w:r w:rsidRPr="00D32349">
          <w:rPr>
            <w:rFonts w:eastAsia="Times New Roman"/>
            <w:color w:val="000000"/>
            <w:sz w:val="22"/>
            <w:lang w:eastAsia="en-AU"/>
          </w:rPr>
          <w:t>38</w:t>
        </w:r>
        <w:r w:rsidRPr="00D32349">
          <w:rPr>
            <w:rFonts w:eastAsia="Times New Roman"/>
            <w:color w:val="000000"/>
            <w:sz w:val="22"/>
            <w:lang w:eastAsia="en-AU"/>
          </w:rPr>
          <w:tab/>
          <w:t>Variation of licence conditions</w:t>
        </w:r>
      </w:hyperlink>
    </w:p>
    <w:p w14:paraId="08BAE9BA"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88" w:history="1">
        <w:r w:rsidRPr="00D32349">
          <w:rPr>
            <w:rFonts w:eastAsia="Times New Roman"/>
            <w:color w:val="000000"/>
            <w:sz w:val="22"/>
            <w:lang w:eastAsia="en-AU"/>
          </w:rPr>
          <w:t>39</w:t>
        </w:r>
        <w:r w:rsidRPr="00D32349">
          <w:rPr>
            <w:rFonts w:eastAsia="Times New Roman"/>
            <w:color w:val="000000"/>
            <w:sz w:val="22"/>
            <w:lang w:eastAsia="en-AU"/>
          </w:rPr>
          <w:tab/>
          <w:t xml:space="preserve">Application of </w:t>
        </w:r>
        <w:r w:rsidRPr="00D32349">
          <w:rPr>
            <w:rFonts w:eastAsia="Times New Roman"/>
            <w:i/>
            <w:iCs/>
            <w:color w:val="000000"/>
            <w:sz w:val="22"/>
            <w:lang w:eastAsia="en-AU"/>
          </w:rPr>
          <w:t>Competition and Consumer Act 2010</w:t>
        </w:r>
        <w:r w:rsidRPr="00D32349">
          <w:rPr>
            <w:rFonts w:eastAsia="Times New Roman"/>
            <w:color w:val="000000"/>
            <w:sz w:val="22"/>
            <w:lang w:eastAsia="en-AU"/>
          </w:rPr>
          <w:t xml:space="preserve"> of Commonwealth</w:t>
        </w:r>
      </w:hyperlink>
    </w:p>
    <w:p w14:paraId="05A53534"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89" w:history="1">
        <w:r w:rsidRPr="00D32349">
          <w:rPr>
            <w:rFonts w:eastAsia="Times New Roman"/>
            <w:color w:val="000000"/>
            <w:sz w:val="22"/>
            <w:lang w:eastAsia="en-AU"/>
          </w:rPr>
          <w:t>40</w:t>
        </w:r>
        <w:r w:rsidRPr="00D32349">
          <w:rPr>
            <w:rFonts w:eastAsia="Times New Roman"/>
            <w:color w:val="000000"/>
            <w:sz w:val="22"/>
            <w:lang w:eastAsia="en-AU"/>
          </w:rPr>
          <w:tab/>
          <w:t>Competition authorisation</w:t>
        </w:r>
      </w:hyperlink>
    </w:p>
    <w:p w14:paraId="2DF6BAF2"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90" w:history="1">
        <w:r w:rsidRPr="00D32349">
          <w:rPr>
            <w:rFonts w:eastAsia="Times New Roman"/>
            <w:color w:val="000000"/>
            <w:sz w:val="22"/>
            <w:lang w:eastAsia="en-AU"/>
          </w:rPr>
          <w:t>41</w:t>
        </w:r>
        <w:r w:rsidRPr="00D32349">
          <w:rPr>
            <w:rFonts w:eastAsia="Times New Roman"/>
            <w:color w:val="000000"/>
            <w:sz w:val="22"/>
            <w:lang w:eastAsia="en-AU"/>
          </w:rPr>
          <w:tab/>
          <w:t>Exclusion of operation of Corporations Act</w:t>
        </w:r>
      </w:hyperlink>
    </w:p>
    <w:p w14:paraId="6D6EB273" w14:textId="77777777" w:rsidR="00D32349" w:rsidRPr="00D32349" w:rsidRDefault="00D32349" w:rsidP="00D3234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91" w:history="1">
        <w:r w:rsidRPr="00D32349">
          <w:rPr>
            <w:rFonts w:eastAsia="Times New Roman"/>
            <w:color w:val="000000"/>
            <w:sz w:val="22"/>
            <w:lang w:eastAsia="en-AU"/>
          </w:rPr>
          <w:t>42</w:t>
        </w:r>
        <w:r w:rsidRPr="00D32349">
          <w:rPr>
            <w:rFonts w:eastAsia="Times New Roman"/>
            <w:color w:val="000000"/>
            <w:sz w:val="22"/>
            <w:lang w:eastAsia="en-AU"/>
          </w:rPr>
          <w:tab/>
          <w:t>Review</w:t>
        </w:r>
      </w:hyperlink>
    </w:p>
    <w:p w14:paraId="4AC0CC21" w14:textId="77777777" w:rsidR="00D32349" w:rsidRPr="00D32349" w:rsidRDefault="00D32349" w:rsidP="00D32349">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1D25474B" w14:textId="77777777" w:rsidR="002359A8" w:rsidRDefault="002359A8">
      <w:pPr>
        <w:spacing w:after="0" w:line="240" w:lineRule="auto"/>
        <w:jc w:val="left"/>
        <w:rPr>
          <w:rFonts w:eastAsia="Times New Roman"/>
          <w:b/>
          <w:bCs/>
          <w:color w:val="000000"/>
          <w:sz w:val="32"/>
          <w:szCs w:val="32"/>
          <w:lang w:eastAsia="en-AU"/>
        </w:rPr>
      </w:pPr>
      <w:r>
        <w:rPr>
          <w:rFonts w:eastAsia="Times New Roman"/>
          <w:b/>
          <w:bCs/>
          <w:color w:val="000000"/>
          <w:sz w:val="32"/>
          <w:szCs w:val="32"/>
          <w:lang w:eastAsia="en-AU"/>
        </w:rPr>
        <w:br w:type="page"/>
      </w:r>
    </w:p>
    <w:p w14:paraId="6163EC9F" w14:textId="688A4FD3" w:rsidR="00D32349" w:rsidRPr="00D32349" w:rsidRDefault="00D32349" w:rsidP="00D32349">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r w:rsidRPr="00D32349">
        <w:rPr>
          <w:rFonts w:eastAsia="Times New Roman"/>
          <w:b/>
          <w:bCs/>
          <w:color w:val="000000"/>
          <w:sz w:val="32"/>
          <w:szCs w:val="32"/>
          <w:lang w:eastAsia="en-AU"/>
        </w:rPr>
        <w:lastRenderedPageBreak/>
        <w:t>Part 1—Preliminary</w:t>
      </w:r>
    </w:p>
    <w:p w14:paraId="51797969"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D32349">
        <w:rPr>
          <w:rFonts w:eastAsia="Times New Roman"/>
          <w:b/>
          <w:bCs/>
          <w:color w:val="000000"/>
          <w:sz w:val="26"/>
          <w:szCs w:val="26"/>
          <w:lang w:eastAsia="en-AU"/>
        </w:rPr>
        <w:t>1—Short title</w:t>
      </w:r>
    </w:p>
    <w:p w14:paraId="3C338F54"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color w:val="000000"/>
          <w:sz w:val="23"/>
          <w:szCs w:val="23"/>
          <w:lang w:eastAsia="en-AU"/>
        </w:rPr>
        <w:t xml:space="preserve">These regulations may be cited as the </w:t>
      </w:r>
      <w:r w:rsidRPr="00D32349">
        <w:rPr>
          <w:rFonts w:eastAsia="Times New Roman"/>
          <w:i/>
          <w:iCs/>
          <w:color w:val="000000"/>
          <w:sz w:val="23"/>
          <w:szCs w:val="23"/>
          <w:lang w:eastAsia="en-AU"/>
        </w:rPr>
        <w:t>National Electricity (South Australia) (Firm Energy Reliability and Orderly Exit Management) Regulations 2025</w:t>
      </w:r>
      <w:r w:rsidRPr="00D32349">
        <w:rPr>
          <w:rFonts w:eastAsia="Times New Roman"/>
          <w:color w:val="000000"/>
          <w:sz w:val="23"/>
          <w:szCs w:val="23"/>
          <w:lang w:eastAsia="en-AU"/>
        </w:rPr>
        <w:t>.</w:t>
      </w:r>
    </w:p>
    <w:p w14:paraId="210E6FB8"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D32349">
        <w:rPr>
          <w:rFonts w:eastAsia="Times New Roman"/>
          <w:b/>
          <w:bCs/>
          <w:color w:val="000000"/>
          <w:sz w:val="26"/>
          <w:szCs w:val="26"/>
          <w:lang w:eastAsia="en-AU"/>
        </w:rPr>
        <w:t>2—Commencement</w:t>
      </w:r>
    </w:p>
    <w:p w14:paraId="41E0B664"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color w:val="000000"/>
          <w:sz w:val="23"/>
          <w:szCs w:val="23"/>
          <w:lang w:eastAsia="en-AU"/>
        </w:rPr>
        <w:t>These regulations come into operation on the day on which they are made.</w:t>
      </w:r>
    </w:p>
    <w:p w14:paraId="64C1FE48"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D32349">
        <w:rPr>
          <w:rFonts w:eastAsia="Times New Roman"/>
          <w:b/>
          <w:bCs/>
          <w:color w:val="000000"/>
          <w:sz w:val="26"/>
          <w:szCs w:val="26"/>
          <w:lang w:eastAsia="en-AU"/>
        </w:rPr>
        <w:t>3—Object</w:t>
      </w:r>
    </w:p>
    <w:p w14:paraId="0144F5D7"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color w:val="000000"/>
          <w:sz w:val="23"/>
          <w:szCs w:val="23"/>
          <w:lang w:eastAsia="en-AU"/>
        </w:rPr>
        <w:t>The primary object of these regulations is to establish a scheme and a fund for the purposes of providing long duration dispatchable electricity capacity to ensure secure, reliable and affordable electricity supply for the State.</w:t>
      </w:r>
    </w:p>
    <w:p w14:paraId="4D97D8E0"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D32349">
        <w:rPr>
          <w:rFonts w:eastAsia="Times New Roman"/>
          <w:b/>
          <w:bCs/>
          <w:color w:val="000000"/>
          <w:sz w:val="26"/>
          <w:szCs w:val="26"/>
          <w:lang w:eastAsia="en-AU"/>
        </w:rPr>
        <w:t>4—Interpretation</w:t>
      </w:r>
    </w:p>
    <w:p w14:paraId="5567E3D0"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(1)</w:t>
      </w:r>
      <w:r w:rsidRPr="00D32349">
        <w:rPr>
          <w:rFonts w:eastAsia="Times New Roman"/>
          <w:color w:val="000000"/>
          <w:sz w:val="23"/>
          <w:szCs w:val="23"/>
          <w:lang w:eastAsia="en-AU"/>
        </w:rPr>
        <w:tab/>
        <w:t>In these regulations—</w:t>
      </w:r>
    </w:p>
    <w:p w14:paraId="0D9B9116"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Act</w:t>
      </w:r>
      <w:r w:rsidRPr="00D32349">
        <w:rPr>
          <w:rFonts w:eastAsia="Times New Roman"/>
          <w:color w:val="000000"/>
          <w:sz w:val="23"/>
          <w:szCs w:val="23"/>
          <w:lang w:eastAsia="en-AU"/>
        </w:rPr>
        <w:t xml:space="preserve"> means the </w:t>
      </w:r>
      <w:hyperlink r:id="rId18" w:history="1">
        <w:r w:rsidRPr="00D32349">
          <w:rPr>
            <w:rFonts w:eastAsia="Times New Roman"/>
            <w:i/>
            <w:iCs/>
            <w:color w:val="000000"/>
            <w:sz w:val="23"/>
            <w:szCs w:val="23"/>
            <w:lang w:eastAsia="en-AU"/>
          </w:rPr>
          <w:t>National Electricity (South Australia) Act 1996</w:t>
        </w:r>
      </w:hyperlink>
      <w:r w:rsidRPr="00D32349">
        <w:rPr>
          <w:rFonts w:eastAsia="Times New Roman"/>
          <w:color w:val="000000"/>
          <w:sz w:val="23"/>
          <w:szCs w:val="23"/>
          <w:lang w:eastAsia="en-AU"/>
        </w:rPr>
        <w:t>;</w:t>
      </w:r>
    </w:p>
    <w:p w14:paraId="2419A966" w14:textId="77777777" w:rsidR="00D32349" w:rsidRPr="00D32349" w:rsidRDefault="00D32349" w:rsidP="00D32349">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appointing authority</w:t>
      </w:r>
      <w:r w:rsidRPr="00D32349">
        <w:rPr>
          <w:rFonts w:eastAsia="Times New Roman"/>
          <w:color w:val="000000"/>
          <w:sz w:val="23"/>
          <w:szCs w:val="23"/>
          <w:lang w:eastAsia="en-AU"/>
        </w:rPr>
        <w:t>, in relation to a scheme entity, means—</w:t>
      </w:r>
    </w:p>
    <w:p w14:paraId="07846E92"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the Minister; or</w:t>
      </w:r>
    </w:p>
    <w:p w14:paraId="7E929992"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the Scheme Administrator; or</w:t>
      </w:r>
    </w:p>
    <w:p w14:paraId="591A81A1"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 xml:space="preserve">another person or body acting under </w:t>
      </w:r>
      <w:hyperlink w:anchor="id85640354_86dc_4834_9e2b_69dc30ab73" w:history="1">
        <w:r w:rsidRPr="00D32349">
          <w:rPr>
            <w:rFonts w:eastAsia="Times New Roman"/>
            <w:color w:val="000000"/>
            <w:sz w:val="23"/>
            <w:szCs w:val="23"/>
            <w:lang w:eastAsia="en-AU"/>
          </w:rPr>
          <w:t>regulation 9(5)</w:t>
        </w:r>
      </w:hyperlink>
      <w:r w:rsidRPr="00D32349">
        <w:rPr>
          <w:rFonts w:eastAsia="Times New Roman"/>
          <w:color w:val="000000"/>
          <w:sz w:val="23"/>
          <w:szCs w:val="23"/>
          <w:lang w:eastAsia="en-AU"/>
        </w:rPr>
        <w:t>,</w:t>
      </w:r>
    </w:p>
    <w:p w14:paraId="68EBE69C"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color w:val="000000"/>
          <w:sz w:val="23"/>
          <w:szCs w:val="23"/>
          <w:lang w:eastAsia="en-AU"/>
        </w:rPr>
        <w:t xml:space="preserve">that has appointed the scheme entity under </w:t>
      </w:r>
      <w:hyperlink w:anchor="id345a557a_66f4_43f6_9f68_0e9fa666bb" w:history="1">
        <w:r w:rsidRPr="00D32349">
          <w:rPr>
            <w:rFonts w:eastAsia="Times New Roman"/>
            <w:color w:val="000000"/>
            <w:sz w:val="23"/>
            <w:szCs w:val="23"/>
            <w:lang w:eastAsia="en-AU"/>
          </w:rPr>
          <w:t>regulation 9</w:t>
        </w:r>
      </w:hyperlink>
      <w:r w:rsidRPr="00D32349">
        <w:rPr>
          <w:rFonts w:eastAsia="Times New Roman"/>
          <w:color w:val="000000"/>
          <w:sz w:val="23"/>
          <w:szCs w:val="23"/>
          <w:lang w:eastAsia="en-AU"/>
        </w:rPr>
        <w:t>;</w:t>
      </w:r>
    </w:p>
    <w:p w14:paraId="3CFAE8CE"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authorised fund expenditures</w:t>
      </w:r>
      <w:r w:rsidRPr="00D32349">
        <w:rPr>
          <w:rFonts w:eastAsia="Times New Roman"/>
          <w:color w:val="000000"/>
          <w:sz w:val="23"/>
          <w:szCs w:val="23"/>
          <w:lang w:eastAsia="en-AU"/>
        </w:rPr>
        <w:t xml:space="preserve"> means a matter specified in a particular paragraph under </w:t>
      </w:r>
      <w:hyperlink w:anchor="id2016716e_bb7e_4987_a611_a553209efc" w:history="1">
        <w:r w:rsidRPr="00D32349">
          <w:rPr>
            <w:rFonts w:eastAsia="Times New Roman"/>
            <w:color w:val="000000"/>
            <w:sz w:val="23"/>
            <w:szCs w:val="23"/>
            <w:lang w:eastAsia="en-AU"/>
          </w:rPr>
          <w:t>regulation 21(8)</w:t>
        </w:r>
      </w:hyperlink>
      <w:r w:rsidRPr="00D32349">
        <w:rPr>
          <w:rFonts w:eastAsia="Times New Roman"/>
          <w:color w:val="000000"/>
          <w:sz w:val="23"/>
          <w:szCs w:val="23"/>
          <w:lang w:eastAsia="en-AU"/>
        </w:rPr>
        <w:t>;</w:t>
      </w:r>
    </w:p>
    <w:p w14:paraId="00C20387" w14:textId="77777777" w:rsidR="00D32349" w:rsidRPr="00D32349" w:rsidRDefault="00D32349" w:rsidP="00D32349">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capacity commitment</w:t>
      </w:r>
      <w:r w:rsidRPr="00D32349">
        <w:rPr>
          <w:rFonts w:eastAsia="Times New Roman"/>
          <w:color w:val="000000"/>
          <w:sz w:val="23"/>
          <w:szCs w:val="23"/>
          <w:lang w:eastAsia="en-AU"/>
        </w:rPr>
        <w:t xml:space="preserve"> means—</w:t>
      </w:r>
    </w:p>
    <w:p w14:paraId="2E0DF99B"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an indication by a recognised electricity entity in an NOI to provide long duration dispatchable electricity capacity at a specified level over a commitment period; or</w:t>
      </w:r>
    </w:p>
    <w:p w14:paraId="692D858D"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a commitment by a long duration capacity provider to provide long duration dispatchable electricity capacity at a specified level under a FERM contract;</w:t>
      </w:r>
    </w:p>
    <w:p w14:paraId="12695A30"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contribution determination</w:t>
      </w:r>
      <w:r w:rsidRPr="00D32349">
        <w:rPr>
          <w:rFonts w:eastAsia="Times New Roman"/>
          <w:color w:val="000000"/>
          <w:sz w:val="23"/>
          <w:szCs w:val="23"/>
          <w:lang w:eastAsia="en-AU"/>
        </w:rPr>
        <w:t xml:space="preserve"> means a contribution determination made under </w:t>
      </w:r>
      <w:hyperlink w:anchor="id07336191_69cb_4924_bfbe_f4a16a4be5" w:history="1">
        <w:r w:rsidRPr="00D32349">
          <w:rPr>
            <w:rFonts w:eastAsia="Times New Roman"/>
            <w:color w:val="000000"/>
            <w:sz w:val="23"/>
            <w:szCs w:val="23"/>
            <w:lang w:eastAsia="en-AU"/>
          </w:rPr>
          <w:t>regulation 27</w:t>
        </w:r>
      </w:hyperlink>
      <w:r w:rsidRPr="00D32349">
        <w:rPr>
          <w:rFonts w:eastAsia="Times New Roman"/>
          <w:color w:val="000000"/>
          <w:sz w:val="23"/>
          <w:szCs w:val="23"/>
          <w:lang w:eastAsia="en-AU"/>
        </w:rPr>
        <w:t xml:space="preserve"> (including as varied under </w:t>
      </w:r>
      <w:hyperlink w:anchor="idb39bf8e4_5cf3_4bd0_8d94_327eea458a" w:history="1">
        <w:r w:rsidRPr="00D32349">
          <w:rPr>
            <w:rFonts w:eastAsia="Times New Roman"/>
            <w:color w:val="000000"/>
            <w:sz w:val="23"/>
            <w:szCs w:val="23"/>
            <w:lang w:eastAsia="en-AU"/>
          </w:rPr>
          <w:t>regulation 28</w:t>
        </w:r>
      </w:hyperlink>
      <w:r w:rsidRPr="00D32349">
        <w:rPr>
          <w:rFonts w:eastAsia="Times New Roman"/>
          <w:color w:val="000000"/>
          <w:sz w:val="23"/>
          <w:szCs w:val="23"/>
          <w:lang w:eastAsia="en-AU"/>
        </w:rPr>
        <w:t>);</w:t>
      </w:r>
    </w:p>
    <w:p w14:paraId="6EB5AB11"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contribution notice</w:t>
      </w:r>
      <w:r w:rsidRPr="00D32349">
        <w:rPr>
          <w:rFonts w:eastAsia="Times New Roman"/>
          <w:color w:val="000000"/>
          <w:sz w:val="23"/>
          <w:szCs w:val="23"/>
          <w:lang w:eastAsia="en-AU"/>
        </w:rPr>
        <w:t xml:space="preserve"> means a contribution notice under </w:t>
      </w:r>
      <w:hyperlink w:anchor="idcc9a36d6_26b5_4836_8f2b_eba64fa1d5" w:history="1">
        <w:r w:rsidRPr="00D32349">
          <w:rPr>
            <w:rFonts w:eastAsia="Times New Roman"/>
            <w:color w:val="000000"/>
            <w:sz w:val="23"/>
            <w:szCs w:val="23"/>
            <w:lang w:eastAsia="en-AU"/>
          </w:rPr>
          <w:t>regulation 29</w:t>
        </w:r>
      </w:hyperlink>
      <w:r w:rsidRPr="00D32349">
        <w:rPr>
          <w:rFonts w:eastAsia="Times New Roman"/>
          <w:color w:val="000000"/>
          <w:sz w:val="23"/>
          <w:szCs w:val="23"/>
          <w:lang w:eastAsia="en-AU"/>
        </w:rPr>
        <w:t>;</w:t>
      </w:r>
    </w:p>
    <w:p w14:paraId="4A709DE4"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deemed FERM contract</w:t>
      </w:r>
      <w:r w:rsidRPr="00D32349">
        <w:rPr>
          <w:rFonts w:eastAsia="Times New Roman"/>
          <w:color w:val="000000"/>
          <w:sz w:val="23"/>
          <w:szCs w:val="23"/>
          <w:lang w:eastAsia="en-AU"/>
        </w:rPr>
        <w:t xml:space="preserve"> means a contract to which </w:t>
      </w:r>
      <w:hyperlink w:anchor="id676ebfb6_f52e_4ee1_822e_da029abb0f" w:history="1">
        <w:r w:rsidRPr="00D32349">
          <w:rPr>
            <w:rFonts w:eastAsia="Times New Roman"/>
            <w:color w:val="000000"/>
            <w:sz w:val="23"/>
            <w:szCs w:val="23"/>
            <w:lang w:eastAsia="en-AU"/>
          </w:rPr>
          <w:t>regulation 26</w:t>
        </w:r>
      </w:hyperlink>
      <w:r w:rsidRPr="00D32349">
        <w:rPr>
          <w:rFonts w:eastAsia="Times New Roman"/>
          <w:color w:val="000000"/>
          <w:sz w:val="23"/>
          <w:szCs w:val="23"/>
          <w:lang w:eastAsia="en-AU"/>
        </w:rPr>
        <w:t xml:space="preserve"> applies;</w:t>
      </w:r>
    </w:p>
    <w:p w14:paraId="5D661143" w14:textId="77777777" w:rsidR="00D32349" w:rsidRPr="00D32349" w:rsidRDefault="00D32349" w:rsidP="00D32349">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existing designated electricity entity</w:t>
      </w:r>
      <w:r w:rsidRPr="00D32349">
        <w:rPr>
          <w:rFonts w:eastAsia="Times New Roman"/>
          <w:color w:val="000000"/>
          <w:sz w:val="23"/>
          <w:szCs w:val="23"/>
          <w:lang w:eastAsia="en-AU"/>
        </w:rPr>
        <w:t xml:space="preserve"> means a person—</w:t>
      </w:r>
    </w:p>
    <w:p w14:paraId="2FB12496"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who is registered by AEMO as a Generator or Integrated Resource Provider; or</w:t>
      </w:r>
    </w:p>
    <w:p w14:paraId="39D561E3"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who falls within another category of Registered participants brought within the ambit of this definition by a determination made by the Minister;</w:t>
      </w:r>
    </w:p>
    <w:p w14:paraId="4A1921AC" w14:textId="5417FE5E" w:rsidR="00EC1E62"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FERM contract</w:t>
      </w:r>
      <w:r w:rsidRPr="00D32349">
        <w:rPr>
          <w:rFonts w:eastAsia="Times New Roman"/>
          <w:color w:val="000000"/>
          <w:sz w:val="23"/>
          <w:szCs w:val="23"/>
          <w:lang w:eastAsia="en-AU"/>
        </w:rPr>
        <w:t xml:space="preserve"> means a contract under </w:t>
      </w:r>
      <w:hyperlink w:anchor="id563e9d8c_1f55_4603_8b9f_bdd12f7247" w:history="1">
        <w:r w:rsidRPr="00D32349">
          <w:rPr>
            <w:rFonts w:eastAsia="Times New Roman"/>
            <w:color w:val="000000"/>
            <w:sz w:val="23"/>
            <w:szCs w:val="23"/>
            <w:lang w:eastAsia="en-AU"/>
          </w:rPr>
          <w:t>Part 5</w:t>
        </w:r>
      </w:hyperlink>
      <w:r w:rsidRPr="00D32349">
        <w:rPr>
          <w:rFonts w:eastAsia="Times New Roman"/>
          <w:color w:val="000000"/>
          <w:sz w:val="23"/>
          <w:szCs w:val="23"/>
          <w:lang w:eastAsia="en-AU"/>
        </w:rPr>
        <w:t xml:space="preserve"> for the provision of long duration dispatchable electricity capacity (including a deemed FERM contract);</w:t>
      </w:r>
    </w:p>
    <w:p w14:paraId="3786304B" w14:textId="77777777" w:rsidR="00EC1E62" w:rsidRDefault="00EC1E62">
      <w:pPr>
        <w:spacing w:after="0" w:line="240" w:lineRule="auto"/>
        <w:jc w:val="left"/>
        <w:rPr>
          <w:rFonts w:eastAsia="Times New Roman"/>
          <w:color w:val="000000"/>
          <w:sz w:val="23"/>
          <w:szCs w:val="23"/>
          <w:lang w:eastAsia="en-AU"/>
        </w:rPr>
      </w:pPr>
      <w:r>
        <w:rPr>
          <w:rFonts w:eastAsia="Times New Roman"/>
          <w:color w:val="000000"/>
          <w:sz w:val="23"/>
          <w:szCs w:val="23"/>
          <w:lang w:eastAsia="en-AU"/>
        </w:rPr>
        <w:br w:type="page"/>
      </w:r>
    </w:p>
    <w:p w14:paraId="412DA604" w14:textId="77777777" w:rsidR="00D32349" w:rsidRPr="00D32349" w:rsidRDefault="00D32349" w:rsidP="00D32349">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lastRenderedPageBreak/>
        <w:t>FERM Scheme Amount</w:t>
      </w:r>
      <w:r w:rsidRPr="00D32349">
        <w:rPr>
          <w:rFonts w:eastAsia="Times New Roman"/>
          <w:color w:val="000000"/>
          <w:sz w:val="23"/>
          <w:szCs w:val="23"/>
          <w:lang w:eastAsia="en-AU"/>
        </w:rPr>
        <w:t xml:space="preserve"> means—</w:t>
      </w:r>
    </w:p>
    <w:p w14:paraId="0F46BBD3"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an amount payable by a TNSP under a contribution notice or initial contribution notice; or</w:t>
      </w:r>
    </w:p>
    <w:p w14:paraId="27A0555C"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an amount to be returned to a TNSP under a contribution notice;</w:t>
      </w:r>
    </w:p>
    <w:p w14:paraId="4CF77DBE"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Financial Vehicle</w:t>
      </w:r>
      <w:r w:rsidRPr="00D32349">
        <w:rPr>
          <w:rFonts w:eastAsia="Times New Roman"/>
          <w:color w:val="000000"/>
          <w:sz w:val="23"/>
          <w:szCs w:val="23"/>
          <w:lang w:eastAsia="en-AU"/>
        </w:rPr>
        <w:t xml:space="preserve"> means a person or body appointed to carry out scheme financial functions;</w:t>
      </w:r>
    </w:p>
    <w:p w14:paraId="4D9FBB43"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Firm Energy Target</w:t>
      </w:r>
      <w:r w:rsidRPr="00D32349">
        <w:rPr>
          <w:rFonts w:eastAsia="Times New Roman"/>
          <w:color w:val="000000"/>
          <w:sz w:val="23"/>
          <w:szCs w:val="23"/>
          <w:lang w:eastAsia="en-AU"/>
        </w:rPr>
        <w:t xml:space="preserve">—see </w:t>
      </w:r>
      <w:hyperlink w:anchor="ide614e4c9_f554_45d9_ab68_1927ef74b9" w:history="1">
        <w:r w:rsidRPr="00D32349">
          <w:rPr>
            <w:rFonts w:eastAsia="Times New Roman"/>
            <w:color w:val="000000"/>
            <w:sz w:val="23"/>
            <w:szCs w:val="23"/>
            <w:lang w:eastAsia="en-AU"/>
          </w:rPr>
          <w:t>regulation 7</w:t>
        </w:r>
      </w:hyperlink>
      <w:r w:rsidRPr="00D32349">
        <w:rPr>
          <w:rFonts w:eastAsia="Times New Roman"/>
          <w:color w:val="000000"/>
          <w:sz w:val="23"/>
          <w:szCs w:val="23"/>
          <w:lang w:eastAsia="en-AU"/>
        </w:rPr>
        <w:t>;</w:t>
      </w:r>
    </w:p>
    <w:p w14:paraId="03DFDFFF"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Fund</w:t>
      </w:r>
      <w:r w:rsidRPr="00D32349">
        <w:rPr>
          <w:rFonts w:eastAsia="Times New Roman"/>
          <w:color w:val="000000"/>
          <w:sz w:val="23"/>
          <w:szCs w:val="23"/>
          <w:lang w:eastAsia="en-AU"/>
        </w:rPr>
        <w:t xml:space="preserve"> means the Fund established under </w:t>
      </w:r>
      <w:hyperlink w:anchor="id7f73d177_ded0_45ac_b72f_df6024ba61" w:history="1">
        <w:r w:rsidRPr="00D32349">
          <w:rPr>
            <w:rFonts w:eastAsia="Times New Roman"/>
            <w:color w:val="000000"/>
            <w:sz w:val="23"/>
            <w:szCs w:val="23"/>
            <w:lang w:eastAsia="en-AU"/>
          </w:rPr>
          <w:t>Part 4</w:t>
        </w:r>
      </w:hyperlink>
      <w:r w:rsidRPr="00D32349">
        <w:rPr>
          <w:rFonts w:eastAsia="Times New Roman"/>
          <w:color w:val="000000"/>
          <w:sz w:val="23"/>
          <w:szCs w:val="23"/>
          <w:lang w:eastAsia="en-AU"/>
        </w:rPr>
        <w:t>;</w:t>
      </w:r>
    </w:p>
    <w:p w14:paraId="3EA0E745"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initial contribution notice</w:t>
      </w:r>
      <w:r w:rsidRPr="00D32349">
        <w:rPr>
          <w:rFonts w:eastAsia="Times New Roman"/>
          <w:color w:val="000000"/>
          <w:sz w:val="23"/>
          <w:szCs w:val="23"/>
          <w:lang w:eastAsia="en-AU"/>
        </w:rPr>
        <w:t xml:space="preserve"> means an initial contribution notice under </w:t>
      </w:r>
      <w:hyperlink w:anchor="id498899ca_b8a3_4ab2_86b5_7bceb19a3f" w:history="1">
        <w:r w:rsidRPr="00D32349">
          <w:rPr>
            <w:rFonts w:eastAsia="Times New Roman"/>
            <w:color w:val="000000"/>
            <w:sz w:val="23"/>
            <w:szCs w:val="23"/>
            <w:lang w:eastAsia="en-AU"/>
          </w:rPr>
          <w:t>regulation 30</w:t>
        </w:r>
      </w:hyperlink>
      <w:r w:rsidRPr="00D32349">
        <w:rPr>
          <w:rFonts w:eastAsia="Times New Roman"/>
          <w:color w:val="000000"/>
          <w:sz w:val="23"/>
          <w:szCs w:val="23"/>
          <w:lang w:eastAsia="en-AU"/>
        </w:rPr>
        <w:t>;</w:t>
      </w:r>
    </w:p>
    <w:p w14:paraId="3DD50D4B" w14:textId="77777777" w:rsidR="00D32349" w:rsidRPr="00D32349" w:rsidRDefault="00D32349" w:rsidP="00D32349">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long duration capacity provider</w:t>
      </w:r>
      <w:r w:rsidRPr="00D32349">
        <w:rPr>
          <w:rFonts w:eastAsia="Times New Roman"/>
          <w:color w:val="000000"/>
          <w:sz w:val="23"/>
          <w:szCs w:val="23"/>
          <w:lang w:eastAsia="en-AU"/>
        </w:rPr>
        <w:t xml:space="preserve"> means a person—</w:t>
      </w:r>
    </w:p>
    <w:p w14:paraId="316BDE2C"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who is—</w:t>
      </w:r>
    </w:p>
    <w:p w14:paraId="1237155B"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w:t>
      </w:r>
      <w:r w:rsidRPr="00D32349">
        <w:rPr>
          <w:rFonts w:eastAsia="Times New Roman"/>
          <w:color w:val="000000"/>
          <w:sz w:val="23"/>
          <w:szCs w:val="23"/>
          <w:lang w:eastAsia="en-AU"/>
        </w:rPr>
        <w:tab/>
        <w:t>an existing designated electricity entity capable of providing long duration dispatchable electricity capacity; or</w:t>
      </w:r>
    </w:p>
    <w:p w14:paraId="663AEF97"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(ii)</w:t>
      </w:r>
      <w:r w:rsidRPr="00D32349">
        <w:rPr>
          <w:rFonts w:eastAsia="Times New Roman"/>
          <w:color w:val="000000"/>
          <w:sz w:val="23"/>
          <w:szCs w:val="23"/>
          <w:lang w:eastAsia="en-AU"/>
        </w:rPr>
        <w:tab/>
        <w:t>a new designated electricity entity expected to be capable of providing long duration dispatchable electricity capacity; and</w:t>
      </w:r>
    </w:p>
    <w:p w14:paraId="7E066225"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who is recognised by the Minister from time to time as being an entity suitable to be a participant in the scheme after taking into account any criteria specified in the Minister's guidelines;</w:t>
      </w:r>
    </w:p>
    <w:p w14:paraId="55F03407"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long duration dispatchable electricity capacity</w:t>
      </w:r>
      <w:r w:rsidRPr="00D32349">
        <w:rPr>
          <w:rFonts w:eastAsia="Times New Roman"/>
          <w:color w:val="000000"/>
          <w:sz w:val="23"/>
          <w:szCs w:val="23"/>
          <w:lang w:eastAsia="en-AU"/>
        </w:rPr>
        <w:t xml:space="preserve"> means dispatchable electricity capacity with a minimum of 8 hours of continuous rated output;</w:t>
      </w:r>
    </w:p>
    <w:p w14:paraId="7B08E3DB"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Minister's guidelines</w:t>
      </w:r>
      <w:r w:rsidRPr="00D32349">
        <w:rPr>
          <w:rFonts w:eastAsia="Times New Roman"/>
          <w:color w:val="000000"/>
          <w:sz w:val="23"/>
          <w:szCs w:val="23"/>
          <w:lang w:eastAsia="en-AU"/>
        </w:rPr>
        <w:t xml:space="preserve"> means the guidelines made by the Minister under </w:t>
      </w:r>
      <w:hyperlink w:anchor="idd1909a82_919a_4600_b8fd_e55a4d2479" w:history="1">
        <w:r w:rsidRPr="00D32349">
          <w:rPr>
            <w:rFonts w:eastAsia="Times New Roman"/>
            <w:color w:val="000000"/>
            <w:sz w:val="23"/>
            <w:szCs w:val="23"/>
            <w:lang w:eastAsia="en-AU"/>
          </w:rPr>
          <w:t>regulation 8</w:t>
        </w:r>
      </w:hyperlink>
      <w:r w:rsidRPr="00D32349">
        <w:rPr>
          <w:rFonts w:eastAsia="Times New Roman"/>
          <w:color w:val="000000"/>
          <w:sz w:val="23"/>
          <w:szCs w:val="23"/>
          <w:lang w:eastAsia="en-AU"/>
        </w:rPr>
        <w:t>;</w:t>
      </w:r>
    </w:p>
    <w:p w14:paraId="1F1A374E"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NER</w:t>
      </w:r>
      <w:r w:rsidRPr="00D32349">
        <w:rPr>
          <w:rFonts w:eastAsia="Times New Roman"/>
          <w:color w:val="000000"/>
          <w:sz w:val="23"/>
          <w:szCs w:val="23"/>
          <w:lang w:eastAsia="en-AU"/>
        </w:rPr>
        <w:t xml:space="preserve"> means the National Electricity Rules;</w:t>
      </w:r>
    </w:p>
    <w:p w14:paraId="4BC870CB" w14:textId="77777777" w:rsidR="00D32349" w:rsidRPr="00D32349" w:rsidRDefault="00D32349" w:rsidP="00D32349">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new designated electricity entity</w:t>
      </w:r>
      <w:r w:rsidRPr="00D32349">
        <w:rPr>
          <w:rFonts w:eastAsia="Times New Roman"/>
          <w:color w:val="000000"/>
          <w:sz w:val="23"/>
          <w:szCs w:val="23"/>
          <w:lang w:eastAsia="en-AU"/>
        </w:rPr>
        <w:t xml:space="preserve"> means a person—</w:t>
      </w:r>
    </w:p>
    <w:p w14:paraId="639C0432"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who is required or intends to be registered by AEMO as a Generator or Integrated Resource Provider (other than, for the purposes of this paragraph, an existing designated electricity entity); or</w:t>
      </w:r>
    </w:p>
    <w:p w14:paraId="7359D3F1"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who is recognised by the Minister as being equivalent to a new designated electricity entity on account of the substantial replacement of existing assets;</w:t>
      </w:r>
    </w:p>
    <w:p w14:paraId="5824C653"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NOI</w:t>
      </w:r>
      <w:r w:rsidRPr="00D32349">
        <w:rPr>
          <w:rFonts w:eastAsia="Times New Roman"/>
          <w:color w:val="000000"/>
          <w:sz w:val="23"/>
          <w:szCs w:val="23"/>
          <w:lang w:eastAsia="en-AU"/>
        </w:rPr>
        <w:t xml:space="preserve"> means a notice of intention under </w:t>
      </w:r>
      <w:hyperlink w:anchor="idbbb9b009_df60_4ab1_89e1_e44c4d850b" w:history="1">
        <w:r w:rsidRPr="00D32349">
          <w:rPr>
            <w:rFonts w:eastAsia="Times New Roman"/>
            <w:color w:val="000000"/>
            <w:sz w:val="23"/>
            <w:szCs w:val="23"/>
            <w:lang w:eastAsia="en-AU"/>
          </w:rPr>
          <w:t>regulation 22</w:t>
        </w:r>
      </w:hyperlink>
      <w:r w:rsidRPr="00D32349">
        <w:rPr>
          <w:rFonts w:eastAsia="Times New Roman"/>
          <w:color w:val="000000"/>
          <w:sz w:val="23"/>
          <w:szCs w:val="23"/>
          <w:lang w:eastAsia="en-AU"/>
        </w:rPr>
        <w:t>;</w:t>
      </w:r>
    </w:p>
    <w:p w14:paraId="15D94F12"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OEM functions</w:t>
      </w:r>
      <w:r w:rsidRPr="00D32349">
        <w:rPr>
          <w:rFonts w:eastAsia="Times New Roman"/>
          <w:color w:val="000000"/>
          <w:sz w:val="23"/>
          <w:szCs w:val="23"/>
          <w:lang w:eastAsia="en-AU"/>
        </w:rPr>
        <w:t xml:space="preserve"> means functions under Part 8AA of the </w:t>
      </w:r>
      <w:r w:rsidRPr="00D32349">
        <w:rPr>
          <w:rFonts w:eastAsia="Times New Roman"/>
          <w:i/>
          <w:iCs/>
          <w:color w:val="000000"/>
          <w:sz w:val="23"/>
          <w:szCs w:val="23"/>
          <w:lang w:eastAsia="en-AU"/>
        </w:rPr>
        <w:t>National Electricity (South Australia) Law</w:t>
      </w:r>
      <w:r w:rsidRPr="00D32349">
        <w:rPr>
          <w:rFonts w:eastAsia="Times New Roman"/>
          <w:color w:val="000000"/>
          <w:sz w:val="23"/>
          <w:szCs w:val="23"/>
          <w:lang w:eastAsia="en-AU"/>
        </w:rPr>
        <w:t xml:space="preserve"> as applying in this jurisdiction;</w:t>
      </w:r>
    </w:p>
    <w:p w14:paraId="4CBB351D"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recognised electricity entity</w:t>
      </w:r>
      <w:r w:rsidRPr="00D32349">
        <w:rPr>
          <w:rFonts w:eastAsia="Times New Roman"/>
          <w:color w:val="000000"/>
          <w:sz w:val="23"/>
          <w:szCs w:val="23"/>
          <w:lang w:eastAsia="en-AU"/>
        </w:rPr>
        <w:t xml:space="preserve"> means an existing designated electricity entity that falls within the definition of long duration capacity provider;</w:t>
      </w:r>
    </w:p>
    <w:p w14:paraId="44F16FA1"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regulated entity</w:t>
      </w:r>
      <w:r w:rsidRPr="00D32349">
        <w:rPr>
          <w:rFonts w:eastAsia="Times New Roman"/>
          <w:color w:val="000000"/>
          <w:sz w:val="23"/>
          <w:szCs w:val="23"/>
          <w:lang w:eastAsia="en-AU"/>
        </w:rPr>
        <w:t xml:space="preserve"> means a Market Participant or other person to whom the scheme applies but does not include a scheme entity;</w:t>
      </w:r>
    </w:p>
    <w:p w14:paraId="7D544202"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relevant day</w:t>
      </w:r>
      <w:r w:rsidRPr="00D32349">
        <w:rPr>
          <w:rFonts w:eastAsia="Times New Roman"/>
          <w:color w:val="000000"/>
          <w:sz w:val="23"/>
          <w:szCs w:val="23"/>
          <w:lang w:eastAsia="en-AU"/>
        </w:rPr>
        <w:t xml:space="preserve">, in relation to a transitional FERM contract or a deemed FERM contract—see </w:t>
      </w:r>
      <w:hyperlink w:anchor="id7c91be14_b930_4fb5_9dd6_a2918f8c04" w:history="1">
        <w:r w:rsidRPr="00D32349">
          <w:rPr>
            <w:rFonts w:eastAsia="Times New Roman"/>
            <w:color w:val="000000"/>
            <w:sz w:val="23"/>
            <w:szCs w:val="23"/>
            <w:lang w:eastAsia="en-AU"/>
          </w:rPr>
          <w:t>regulation 25</w:t>
        </w:r>
      </w:hyperlink>
      <w:r w:rsidRPr="00D32349">
        <w:rPr>
          <w:rFonts w:eastAsia="Times New Roman"/>
          <w:color w:val="000000"/>
          <w:sz w:val="23"/>
          <w:szCs w:val="23"/>
          <w:lang w:eastAsia="en-AU"/>
        </w:rPr>
        <w:t xml:space="preserve"> or </w:t>
      </w:r>
      <w:hyperlink w:anchor="id676ebfb6_f52e_4ee1_822e_da029abb0f" w:history="1">
        <w:r w:rsidRPr="00D32349">
          <w:rPr>
            <w:rFonts w:eastAsia="Times New Roman"/>
            <w:color w:val="000000"/>
            <w:sz w:val="23"/>
            <w:szCs w:val="23"/>
            <w:lang w:eastAsia="en-AU"/>
          </w:rPr>
          <w:t>26</w:t>
        </w:r>
      </w:hyperlink>
      <w:r w:rsidRPr="00D32349">
        <w:rPr>
          <w:rFonts w:eastAsia="Times New Roman"/>
          <w:color w:val="000000"/>
          <w:sz w:val="23"/>
          <w:szCs w:val="23"/>
          <w:lang w:eastAsia="en-AU"/>
        </w:rPr>
        <w:t>;</w:t>
      </w:r>
    </w:p>
    <w:p w14:paraId="247554B8"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the scheme</w:t>
      </w:r>
      <w:r w:rsidRPr="00D32349">
        <w:rPr>
          <w:rFonts w:eastAsia="Times New Roman"/>
          <w:color w:val="000000"/>
          <w:sz w:val="23"/>
          <w:szCs w:val="23"/>
          <w:lang w:eastAsia="en-AU"/>
        </w:rPr>
        <w:t xml:space="preserve"> means the scheme established by these regulations (other than </w:t>
      </w:r>
      <w:hyperlink w:anchor="id86b367c6_5c58_4eb4_a9d0_6c134ff166" w:history="1">
        <w:r w:rsidRPr="00D32349">
          <w:rPr>
            <w:rFonts w:eastAsia="Times New Roman"/>
            <w:color w:val="000000"/>
            <w:sz w:val="23"/>
            <w:szCs w:val="23"/>
            <w:lang w:eastAsia="en-AU"/>
          </w:rPr>
          <w:t>Part 10</w:t>
        </w:r>
      </w:hyperlink>
      <w:r w:rsidRPr="00D32349">
        <w:rPr>
          <w:rFonts w:eastAsia="Times New Roman"/>
          <w:color w:val="000000"/>
          <w:sz w:val="23"/>
          <w:szCs w:val="23"/>
          <w:lang w:eastAsia="en-AU"/>
        </w:rPr>
        <w:t>) in relation to the provision of long duration dispatchable electricity capacity;</w:t>
      </w:r>
    </w:p>
    <w:p w14:paraId="7E6A5316" w14:textId="77777777" w:rsidR="002359A8" w:rsidRDefault="002359A8">
      <w:pPr>
        <w:spacing w:after="0" w:line="240" w:lineRule="auto"/>
        <w:jc w:val="left"/>
        <w:rPr>
          <w:rFonts w:eastAsia="Times New Roman"/>
          <w:b/>
          <w:bCs/>
          <w:i/>
          <w:iCs/>
          <w:color w:val="000000"/>
          <w:sz w:val="23"/>
          <w:szCs w:val="23"/>
          <w:lang w:eastAsia="en-AU"/>
        </w:rPr>
      </w:pPr>
      <w:r>
        <w:rPr>
          <w:rFonts w:eastAsia="Times New Roman"/>
          <w:b/>
          <w:bCs/>
          <w:i/>
          <w:iCs/>
          <w:color w:val="000000"/>
          <w:sz w:val="23"/>
          <w:szCs w:val="23"/>
          <w:lang w:eastAsia="en-AU"/>
        </w:rPr>
        <w:br w:type="page"/>
      </w:r>
    </w:p>
    <w:p w14:paraId="443FD269" w14:textId="71590038"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lastRenderedPageBreak/>
        <w:t>scheme administration functions</w:t>
      </w:r>
      <w:r w:rsidRPr="00D32349">
        <w:rPr>
          <w:rFonts w:eastAsia="Times New Roman"/>
          <w:color w:val="000000"/>
          <w:sz w:val="23"/>
          <w:szCs w:val="23"/>
          <w:lang w:eastAsia="en-AU"/>
        </w:rPr>
        <w:t xml:space="preserve">—see </w:t>
      </w:r>
      <w:hyperlink w:anchor="id4af1db9f_7ed1_4381_a0f0_7e7df58822" w:history="1">
        <w:r w:rsidRPr="00D32349">
          <w:rPr>
            <w:rFonts w:eastAsia="Times New Roman"/>
            <w:color w:val="000000"/>
            <w:sz w:val="23"/>
            <w:szCs w:val="23"/>
            <w:lang w:eastAsia="en-AU"/>
          </w:rPr>
          <w:t>regulation 10</w:t>
        </w:r>
      </w:hyperlink>
      <w:r w:rsidRPr="00D32349">
        <w:rPr>
          <w:rFonts w:eastAsia="Times New Roman"/>
          <w:color w:val="000000"/>
          <w:sz w:val="23"/>
          <w:szCs w:val="23"/>
          <w:lang w:eastAsia="en-AU"/>
        </w:rPr>
        <w:t>;</w:t>
      </w:r>
    </w:p>
    <w:p w14:paraId="5F77EF7E"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Scheme Administrator</w:t>
      </w:r>
      <w:r w:rsidRPr="00D32349">
        <w:rPr>
          <w:rFonts w:eastAsia="Times New Roman"/>
          <w:color w:val="000000"/>
          <w:sz w:val="23"/>
          <w:szCs w:val="23"/>
          <w:lang w:eastAsia="en-AU"/>
        </w:rPr>
        <w:t xml:space="preserve"> means a person or body appointed to carry out scheme administration functions;</w:t>
      </w:r>
    </w:p>
    <w:p w14:paraId="172B9D73"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scheme entity</w:t>
      </w:r>
      <w:r w:rsidRPr="00D32349">
        <w:rPr>
          <w:rFonts w:eastAsia="Times New Roman"/>
          <w:color w:val="000000"/>
          <w:sz w:val="23"/>
          <w:szCs w:val="23"/>
          <w:lang w:eastAsia="en-AU"/>
        </w:rPr>
        <w:t xml:space="preserve"> means a person or body appointed under </w:t>
      </w:r>
      <w:hyperlink w:anchor="id345a557a_66f4_43f6_9f68_0e9fa666bb" w:history="1">
        <w:r w:rsidRPr="00D32349">
          <w:rPr>
            <w:rFonts w:eastAsia="Times New Roman"/>
            <w:color w:val="000000"/>
            <w:sz w:val="23"/>
            <w:szCs w:val="23"/>
            <w:lang w:eastAsia="en-AU"/>
          </w:rPr>
          <w:t>regulation 9</w:t>
        </w:r>
      </w:hyperlink>
      <w:r w:rsidRPr="00D32349">
        <w:rPr>
          <w:rFonts w:eastAsia="Times New Roman"/>
          <w:color w:val="000000"/>
          <w:sz w:val="23"/>
          <w:szCs w:val="23"/>
          <w:lang w:eastAsia="en-AU"/>
        </w:rPr>
        <w:t xml:space="preserve"> (including a person or body appointed under </w:t>
      </w:r>
      <w:hyperlink w:anchor="id85640354_86dc_4834_9e2b_69dc30ab73" w:history="1">
        <w:r w:rsidRPr="00D32349">
          <w:rPr>
            <w:rFonts w:eastAsia="Times New Roman"/>
            <w:color w:val="000000"/>
            <w:sz w:val="23"/>
            <w:szCs w:val="23"/>
            <w:lang w:eastAsia="en-AU"/>
          </w:rPr>
          <w:t>regulation 9(5)</w:t>
        </w:r>
      </w:hyperlink>
      <w:r w:rsidRPr="00D32349">
        <w:rPr>
          <w:rFonts w:eastAsia="Times New Roman"/>
          <w:color w:val="000000"/>
          <w:sz w:val="23"/>
          <w:szCs w:val="23"/>
          <w:lang w:eastAsia="en-AU"/>
        </w:rPr>
        <w:t>);</w:t>
      </w:r>
    </w:p>
    <w:p w14:paraId="7F441519"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scheme financial functions</w:t>
      </w:r>
      <w:r w:rsidRPr="00D32349">
        <w:rPr>
          <w:rFonts w:eastAsia="Times New Roman"/>
          <w:color w:val="000000"/>
          <w:sz w:val="23"/>
          <w:szCs w:val="23"/>
          <w:lang w:eastAsia="en-AU"/>
        </w:rPr>
        <w:t xml:space="preserve">—see </w:t>
      </w:r>
      <w:hyperlink w:anchor="id53c63393_ac2c_4dc8_a3b3_12a595358f" w:history="1">
        <w:r w:rsidRPr="00D32349">
          <w:rPr>
            <w:rFonts w:eastAsia="Times New Roman"/>
            <w:color w:val="000000"/>
            <w:sz w:val="23"/>
            <w:szCs w:val="23"/>
            <w:lang w:eastAsia="en-AU"/>
          </w:rPr>
          <w:t>regulation 12</w:t>
        </w:r>
      </w:hyperlink>
      <w:r w:rsidRPr="00D32349">
        <w:rPr>
          <w:rFonts w:eastAsia="Times New Roman"/>
          <w:color w:val="000000"/>
          <w:sz w:val="23"/>
          <w:szCs w:val="23"/>
          <w:lang w:eastAsia="en-AU"/>
        </w:rPr>
        <w:t>;</w:t>
      </w:r>
    </w:p>
    <w:p w14:paraId="71EA557E" w14:textId="77777777" w:rsidR="00D32349" w:rsidRPr="00D32349" w:rsidRDefault="00D32349" w:rsidP="00D32349">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scheme functions</w:t>
      </w:r>
      <w:r w:rsidRPr="00D32349">
        <w:rPr>
          <w:rFonts w:eastAsia="Times New Roman"/>
          <w:color w:val="000000"/>
          <w:sz w:val="23"/>
          <w:szCs w:val="23"/>
          <w:lang w:eastAsia="en-AU"/>
        </w:rPr>
        <w:t xml:space="preserve"> means—</w:t>
      </w:r>
    </w:p>
    <w:p w14:paraId="45DEB4E4"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any scheme administration functions; or</w:t>
      </w:r>
    </w:p>
    <w:p w14:paraId="0BCE5AE2"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any scheme regulation functions; or</w:t>
      </w:r>
    </w:p>
    <w:p w14:paraId="06815198"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any scheme financial functions;</w:t>
      </w:r>
    </w:p>
    <w:p w14:paraId="2A23DE41"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scheme regulation functions</w:t>
      </w:r>
      <w:r w:rsidRPr="00D32349">
        <w:rPr>
          <w:rFonts w:eastAsia="Times New Roman"/>
          <w:color w:val="000000"/>
          <w:sz w:val="23"/>
          <w:szCs w:val="23"/>
          <w:lang w:eastAsia="en-AU"/>
        </w:rPr>
        <w:t xml:space="preserve">—see </w:t>
      </w:r>
      <w:hyperlink w:anchor="idbbdda40f_59f8_4431_9843_836d86f47e" w:history="1">
        <w:r w:rsidRPr="00D32349">
          <w:rPr>
            <w:rFonts w:eastAsia="Times New Roman"/>
            <w:color w:val="000000"/>
            <w:sz w:val="23"/>
            <w:szCs w:val="23"/>
            <w:lang w:eastAsia="en-AU"/>
          </w:rPr>
          <w:t>regulation 11</w:t>
        </w:r>
      </w:hyperlink>
      <w:r w:rsidRPr="00D32349">
        <w:rPr>
          <w:rFonts w:eastAsia="Times New Roman"/>
          <w:color w:val="000000"/>
          <w:sz w:val="23"/>
          <w:szCs w:val="23"/>
          <w:lang w:eastAsia="en-AU"/>
        </w:rPr>
        <w:t>;</w:t>
      </w:r>
    </w:p>
    <w:p w14:paraId="3D1239A2"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Scheme Regulator</w:t>
      </w:r>
      <w:r w:rsidRPr="00D32349">
        <w:rPr>
          <w:rFonts w:eastAsia="Times New Roman"/>
          <w:color w:val="000000"/>
          <w:sz w:val="23"/>
          <w:szCs w:val="23"/>
          <w:lang w:eastAsia="en-AU"/>
        </w:rPr>
        <w:t xml:space="preserve"> means a person or body appointed to carry out scheme regulation functions;</w:t>
      </w:r>
    </w:p>
    <w:p w14:paraId="7F39C368"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Scheme Regulator's guidelines</w:t>
      </w:r>
      <w:r w:rsidRPr="00D32349">
        <w:rPr>
          <w:rFonts w:eastAsia="Times New Roman"/>
          <w:color w:val="000000"/>
          <w:sz w:val="23"/>
          <w:szCs w:val="23"/>
          <w:lang w:eastAsia="en-AU"/>
        </w:rPr>
        <w:t xml:space="preserve"> means the guidelines made by the Scheme Regulator under </w:t>
      </w:r>
      <w:hyperlink w:anchor="idee629732_f82d_4caa_a0b1_9dec7d9803" w:history="1">
        <w:r w:rsidRPr="00D32349">
          <w:rPr>
            <w:rFonts w:eastAsia="Times New Roman"/>
            <w:color w:val="000000"/>
            <w:sz w:val="23"/>
            <w:szCs w:val="23"/>
            <w:lang w:eastAsia="en-AU"/>
          </w:rPr>
          <w:t>regulation 37</w:t>
        </w:r>
      </w:hyperlink>
      <w:r w:rsidRPr="00D32349">
        <w:rPr>
          <w:rFonts w:eastAsia="Times New Roman"/>
          <w:color w:val="000000"/>
          <w:sz w:val="23"/>
          <w:szCs w:val="23"/>
          <w:lang w:eastAsia="en-AU"/>
        </w:rPr>
        <w:t>;</w:t>
      </w:r>
    </w:p>
    <w:p w14:paraId="660A5887" w14:textId="77777777" w:rsidR="00D32349" w:rsidRPr="00D32349" w:rsidRDefault="00D32349" w:rsidP="00D32349">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scheme regulatory year</w:t>
      </w:r>
      <w:r w:rsidRPr="00D32349">
        <w:rPr>
          <w:rFonts w:eastAsia="Times New Roman"/>
          <w:color w:val="000000"/>
          <w:sz w:val="23"/>
          <w:szCs w:val="23"/>
          <w:lang w:eastAsia="en-AU"/>
        </w:rPr>
        <w:t xml:space="preserve"> means a regulatory year in respect of which a TNSP proposes—</w:t>
      </w:r>
    </w:p>
    <w:p w14:paraId="35F314AD"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to recover a FERM Scheme Amount from its Transmission Customers; or</w:t>
      </w:r>
    </w:p>
    <w:p w14:paraId="496CFE53"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to return a FERM Scheme Amount to its Transmission Customers;</w:t>
      </w:r>
    </w:p>
    <w:p w14:paraId="756588F2"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TNSP</w:t>
      </w:r>
      <w:r w:rsidRPr="00D32349">
        <w:rPr>
          <w:rFonts w:eastAsia="Times New Roman"/>
          <w:color w:val="000000"/>
          <w:sz w:val="23"/>
          <w:szCs w:val="23"/>
          <w:lang w:eastAsia="en-AU"/>
        </w:rPr>
        <w:t xml:space="preserve"> means a transmission network service provider who owns, controls or operates a transmission system within the State;</w:t>
      </w:r>
    </w:p>
    <w:p w14:paraId="5343A11A"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transitional FERM contract</w:t>
      </w:r>
      <w:r w:rsidRPr="00D32349">
        <w:rPr>
          <w:rFonts w:eastAsia="Times New Roman"/>
          <w:color w:val="000000"/>
          <w:sz w:val="23"/>
          <w:szCs w:val="23"/>
          <w:lang w:eastAsia="en-AU"/>
        </w:rPr>
        <w:t xml:space="preserve"> means a contract entered into under </w:t>
      </w:r>
      <w:hyperlink w:anchor="id7c91be14_b930_4fb5_9dd6_a2918f8c04" w:history="1">
        <w:r w:rsidRPr="00D32349">
          <w:rPr>
            <w:rFonts w:eastAsia="Times New Roman"/>
            <w:color w:val="000000"/>
            <w:sz w:val="23"/>
            <w:szCs w:val="23"/>
            <w:lang w:eastAsia="en-AU"/>
          </w:rPr>
          <w:t>regulation 25</w:t>
        </w:r>
      </w:hyperlink>
      <w:r w:rsidRPr="00D32349">
        <w:rPr>
          <w:rFonts w:eastAsia="Times New Roman"/>
          <w:color w:val="000000"/>
          <w:sz w:val="23"/>
          <w:szCs w:val="23"/>
          <w:lang w:eastAsia="en-AU"/>
        </w:rPr>
        <w:t>;</w:t>
      </w:r>
    </w:p>
    <w:p w14:paraId="64883F94"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transition period</w:t>
      </w:r>
      <w:r w:rsidRPr="00D32349">
        <w:rPr>
          <w:rFonts w:eastAsia="Times New Roman"/>
          <w:color w:val="000000"/>
          <w:sz w:val="23"/>
          <w:szCs w:val="23"/>
          <w:lang w:eastAsia="en-AU"/>
        </w:rPr>
        <w:t xml:space="preserve"> means the period commencing on the commencement of these regulations and ending on 31 December 2026.</w:t>
      </w:r>
    </w:p>
    <w:p w14:paraId="59FC0880"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A reference in these regulations to a scheme entity performing a particular function will be taken to include a reference to any scheme entity that has been appointed to perform that function.</w:t>
      </w:r>
    </w:p>
    <w:p w14:paraId="34DEFA61"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(3)</w:t>
      </w:r>
      <w:r w:rsidRPr="00D32349">
        <w:rPr>
          <w:rFonts w:eastAsia="Times New Roman"/>
          <w:color w:val="000000"/>
          <w:sz w:val="23"/>
          <w:szCs w:val="23"/>
          <w:lang w:eastAsia="en-AU"/>
        </w:rPr>
        <w:tab/>
        <w:t>A reference in these regulations to the performance of a function includes a reference to the exercise of a power or the discharge of a duty related to that function.</w:t>
      </w:r>
    </w:p>
    <w:p w14:paraId="693839F2"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(4)</w:t>
      </w:r>
      <w:r w:rsidRPr="00D32349">
        <w:rPr>
          <w:rFonts w:eastAsia="Times New Roman"/>
          <w:color w:val="000000"/>
          <w:sz w:val="23"/>
          <w:szCs w:val="23"/>
          <w:lang w:eastAsia="en-AU"/>
        </w:rPr>
        <w:tab/>
        <w:t>A reference in these regulations to a Market Customer is a reference to a Market Customer who operates within the South Australian region of the NEM.</w:t>
      </w:r>
    </w:p>
    <w:p w14:paraId="2D13E988"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(5)</w:t>
      </w:r>
      <w:r w:rsidRPr="00D32349">
        <w:rPr>
          <w:rFonts w:eastAsia="Times New Roman"/>
          <w:color w:val="000000"/>
          <w:sz w:val="23"/>
          <w:szCs w:val="23"/>
          <w:lang w:eastAsia="en-AU"/>
        </w:rPr>
        <w:tab/>
        <w:t xml:space="preserve">Words and expressions used in the </w:t>
      </w:r>
      <w:r w:rsidRPr="00D32349">
        <w:rPr>
          <w:rFonts w:eastAsia="Times New Roman"/>
          <w:i/>
          <w:iCs/>
          <w:color w:val="000000"/>
          <w:sz w:val="23"/>
          <w:szCs w:val="23"/>
          <w:lang w:eastAsia="en-AU"/>
        </w:rPr>
        <w:t>National Electricity (South Australia) Law</w:t>
      </w:r>
      <w:r w:rsidRPr="00D32349">
        <w:rPr>
          <w:rFonts w:eastAsia="Times New Roman"/>
          <w:color w:val="000000"/>
          <w:sz w:val="23"/>
          <w:szCs w:val="23"/>
          <w:lang w:eastAsia="en-AU"/>
        </w:rPr>
        <w:t xml:space="preserve"> or the NER and in these regulations have the same respective meanings in these regulations as they have in that Law or the NER.</w:t>
      </w:r>
    </w:p>
    <w:p w14:paraId="6FF2E078"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D32349">
        <w:rPr>
          <w:rFonts w:eastAsia="Times New Roman"/>
          <w:b/>
          <w:bCs/>
          <w:color w:val="000000"/>
          <w:sz w:val="26"/>
          <w:szCs w:val="26"/>
          <w:lang w:eastAsia="en-AU"/>
        </w:rPr>
        <w:t>5—Modification of related Law and Rules</w:t>
      </w:r>
    </w:p>
    <w:p w14:paraId="539A422B"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color w:val="000000"/>
          <w:sz w:val="23"/>
          <w:szCs w:val="23"/>
          <w:lang w:eastAsia="en-AU"/>
        </w:rPr>
        <w:t xml:space="preserve">The </w:t>
      </w:r>
      <w:r w:rsidRPr="00D32349">
        <w:rPr>
          <w:rFonts w:eastAsia="Times New Roman"/>
          <w:i/>
          <w:iCs/>
          <w:color w:val="000000"/>
          <w:sz w:val="23"/>
          <w:szCs w:val="23"/>
          <w:lang w:eastAsia="en-AU"/>
        </w:rPr>
        <w:t>National Electricity (South Australia) Law</w:t>
      </w:r>
      <w:r w:rsidRPr="00D32349">
        <w:rPr>
          <w:rFonts w:eastAsia="Times New Roman"/>
          <w:color w:val="000000"/>
          <w:sz w:val="23"/>
          <w:szCs w:val="23"/>
          <w:lang w:eastAsia="en-AU"/>
        </w:rPr>
        <w:t xml:space="preserve"> and the NER are modified to the extent necessary to enable the operation of the scheme and the Fund.</w:t>
      </w:r>
    </w:p>
    <w:p w14:paraId="5FE95F15"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D32349">
        <w:rPr>
          <w:rFonts w:eastAsia="Times New Roman"/>
          <w:b/>
          <w:bCs/>
          <w:color w:val="000000"/>
          <w:sz w:val="26"/>
          <w:szCs w:val="26"/>
          <w:lang w:eastAsia="en-AU"/>
        </w:rPr>
        <w:t>6—Governing law of a FERM contract</w:t>
      </w:r>
    </w:p>
    <w:p w14:paraId="16F1A550" w14:textId="65538C17" w:rsidR="002359A8"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color w:val="000000"/>
          <w:sz w:val="23"/>
          <w:szCs w:val="23"/>
          <w:lang w:eastAsia="en-AU"/>
        </w:rPr>
        <w:t>The governing law of any FERM contract is the law of South Australia.</w:t>
      </w:r>
    </w:p>
    <w:p w14:paraId="51323AA0" w14:textId="77777777" w:rsidR="002359A8" w:rsidRDefault="002359A8">
      <w:pPr>
        <w:spacing w:after="0" w:line="240" w:lineRule="auto"/>
        <w:jc w:val="left"/>
        <w:rPr>
          <w:rFonts w:eastAsia="Times New Roman"/>
          <w:color w:val="000000"/>
          <w:sz w:val="23"/>
          <w:szCs w:val="23"/>
          <w:lang w:eastAsia="en-AU"/>
        </w:rPr>
      </w:pPr>
      <w:r>
        <w:rPr>
          <w:rFonts w:eastAsia="Times New Roman"/>
          <w:color w:val="000000"/>
          <w:sz w:val="23"/>
          <w:szCs w:val="23"/>
          <w:lang w:eastAsia="en-AU"/>
        </w:rPr>
        <w:br w:type="page"/>
      </w:r>
    </w:p>
    <w:p w14:paraId="4F5FAB21" w14:textId="77777777" w:rsidR="00D32349" w:rsidRPr="00D32349" w:rsidRDefault="00D32349" w:rsidP="00D32349">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bookmarkStart w:id="28" w:name="Elkera_Print_TOC8"/>
      <w:bookmarkStart w:id="29" w:name="Elkera_Print_BK8"/>
      <w:r w:rsidRPr="00D32349">
        <w:rPr>
          <w:rFonts w:eastAsia="Times New Roman"/>
          <w:b/>
          <w:bCs/>
          <w:color w:val="000000"/>
          <w:sz w:val="32"/>
          <w:szCs w:val="32"/>
          <w:lang w:eastAsia="en-AU"/>
        </w:rPr>
        <w:lastRenderedPageBreak/>
        <w:t>Part 2—Firm Energy Target and guidelines</w:t>
      </w:r>
      <w:bookmarkEnd w:id="28"/>
      <w:bookmarkEnd w:id="29"/>
    </w:p>
    <w:p w14:paraId="2434EC41"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30" w:name="ide614e4c9_f554_45d9_ab68_1927ef74b9"/>
      <w:r w:rsidRPr="00D32349">
        <w:rPr>
          <w:rFonts w:eastAsia="Times New Roman"/>
          <w:b/>
          <w:bCs/>
          <w:color w:val="000000"/>
          <w:sz w:val="26"/>
          <w:szCs w:val="26"/>
          <w:lang w:eastAsia="en-AU"/>
        </w:rPr>
        <w:t>7—Declaration of target</w:t>
      </w:r>
      <w:bookmarkEnd w:id="30"/>
    </w:p>
    <w:p w14:paraId="1D58363C"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(1)</w:t>
      </w:r>
      <w:r w:rsidRPr="00D32349">
        <w:rPr>
          <w:rFonts w:eastAsia="Times New Roman"/>
          <w:color w:val="000000"/>
          <w:sz w:val="23"/>
          <w:szCs w:val="23"/>
          <w:lang w:eastAsia="en-AU"/>
        </w:rPr>
        <w:tab/>
        <w:t xml:space="preserve">For the purposes of section 15B(2)(c) of the Act, the Minister may make a declaration prescribing the quantity of long duration dispatchable electricity capacity that the State requires over a specified period (the </w:t>
      </w:r>
      <w:r w:rsidRPr="00D32349">
        <w:rPr>
          <w:rFonts w:eastAsia="Times New Roman"/>
          <w:b/>
          <w:bCs/>
          <w:i/>
          <w:iCs/>
          <w:color w:val="000000"/>
          <w:sz w:val="23"/>
          <w:szCs w:val="23"/>
          <w:lang w:eastAsia="en-AU"/>
        </w:rPr>
        <w:t>Firm Energy Target</w:t>
      </w:r>
      <w:r w:rsidRPr="00D32349">
        <w:rPr>
          <w:rFonts w:eastAsia="Times New Roman"/>
          <w:color w:val="000000"/>
          <w:sz w:val="23"/>
          <w:szCs w:val="23"/>
          <w:lang w:eastAsia="en-AU"/>
        </w:rPr>
        <w:t>).</w:t>
      </w:r>
    </w:p>
    <w:p w14:paraId="5C254D40"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The Minister may at any time—</w:t>
      </w:r>
    </w:p>
    <w:p w14:paraId="1E116599"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vary the Firm Energy Target; or</w:t>
      </w:r>
    </w:p>
    <w:p w14:paraId="1C734DCA"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establish a new Firm Energy Target that is to apply in relation to an ensuing specified period.</w:t>
      </w:r>
    </w:p>
    <w:p w14:paraId="0E7C027F"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(3)</w:t>
      </w:r>
      <w:r w:rsidRPr="00D32349">
        <w:rPr>
          <w:rFonts w:eastAsia="Times New Roman"/>
          <w:color w:val="000000"/>
          <w:sz w:val="23"/>
          <w:szCs w:val="23"/>
          <w:lang w:eastAsia="en-AU"/>
        </w:rPr>
        <w:tab/>
        <w:t>The Minister must ensure that the Firm Energy Target is published on a website determined by the Minister.</w:t>
      </w:r>
    </w:p>
    <w:p w14:paraId="467879E2"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31" w:name="Elkera_Print_TOC12"/>
      <w:bookmarkStart w:id="32" w:name="idd1909a82_919a_4600_b8fd_e55a4d2479"/>
      <w:r w:rsidRPr="00D32349">
        <w:rPr>
          <w:rFonts w:eastAsia="Times New Roman"/>
          <w:b/>
          <w:bCs/>
          <w:color w:val="000000"/>
          <w:sz w:val="26"/>
          <w:szCs w:val="26"/>
          <w:lang w:eastAsia="en-AU"/>
        </w:rPr>
        <w:t>8—Minister's guidelines</w:t>
      </w:r>
      <w:bookmarkEnd w:id="31"/>
      <w:bookmarkEnd w:id="32"/>
    </w:p>
    <w:p w14:paraId="16E8B257"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(1)</w:t>
      </w:r>
      <w:r w:rsidRPr="00D32349">
        <w:rPr>
          <w:rFonts w:eastAsia="Times New Roman"/>
          <w:color w:val="000000"/>
          <w:sz w:val="23"/>
          <w:szCs w:val="23"/>
          <w:lang w:eastAsia="en-AU"/>
        </w:rPr>
        <w:tab/>
        <w:t>For the purposes of section 15B(2)(c) of the Act, the Minister may make binding guidelines in respect of the scheme, including guidelines with respect to—</w:t>
      </w:r>
    </w:p>
    <w:p w14:paraId="780E61E8"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 xml:space="preserve">the notice of intention process under </w:t>
      </w:r>
      <w:hyperlink w:anchor="idb3a9769a_c489_40d8_8e5b_a8f68b8050" w:history="1">
        <w:r w:rsidRPr="00D32349">
          <w:rPr>
            <w:rFonts w:eastAsia="Times New Roman"/>
            <w:color w:val="000000"/>
            <w:sz w:val="23"/>
            <w:szCs w:val="23"/>
            <w:lang w:eastAsia="en-AU"/>
          </w:rPr>
          <w:t>Part 5 Division 1</w:t>
        </w:r>
      </w:hyperlink>
      <w:r w:rsidRPr="00D32349">
        <w:rPr>
          <w:rFonts w:eastAsia="Times New Roman"/>
          <w:color w:val="000000"/>
          <w:sz w:val="23"/>
          <w:szCs w:val="23"/>
          <w:lang w:eastAsia="en-AU"/>
        </w:rPr>
        <w:t>; and</w:t>
      </w:r>
    </w:p>
    <w:p w14:paraId="5ACF0B39"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 xml:space="preserve">the conduct of a scheme tender under </w:t>
      </w:r>
      <w:hyperlink w:anchor="idc5bb1a0c_7c44_42a5_b7a3_5a6eb4e91e" w:history="1">
        <w:r w:rsidRPr="00D32349">
          <w:rPr>
            <w:rFonts w:eastAsia="Times New Roman"/>
            <w:color w:val="000000"/>
            <w:sz w:val="23"/>
            <w:szCs w:val="23"/>
            <w:lang w:eastAsia="en-AU"/>
          </w:rPr>
          <w:t>Part 5 Division 3</w:t>
        </w:r>
      </w:hyperlink>
      <w:r w:rsidRPr="00D32349">
        <w:rPr>
          <w:rFonts w:eastAsia="Times New Roman"/>
          <w:color w:val="000000"/>
          <w:sz w:val="23"/>
          <w:szCs w:val="23"/>
          <w:lang w:eastAsia="en-AU"/>
        </w:rPr>
        <w:t>, including procedural requirements and eligibility and assessment criteria to be used for the purposes of a scheme tender; and</w:t>
      </w:r>
    </w:p>
    <w:p w14:paraId="53EE72FB"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contractual terms, commercial arrangements and other requirements that are to apply to FERM contracts; and</w:t>
      </w:r>
    </w:p>
    <w:p w14:paraId="7DBDE8E3"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(d)</w:t>
      </w:r>
      <w:r w:rsidRPr="00D32349">
        <w:rPr>
          <w:rFonts w:eastAsia="Times New Roman"/>
          <w:color w:val="000000"/>
          <w:sz w:val="23"/>
          <w:szCs w:val="23"/>
          <w:lang w:eastAsia="en-AU"/>
        </w:rPr>
        <w:tab/>
        <w:t xml:space="preserve">requirements relating to a reliability obligation or a market liquidity obligation under </w:t>
      </w:r>
      <w:hyperlink w:anchor="idd91818e6_1052_4085_aac2_b236cad585" w:history="1">
        <w:r w:rsidRPr="00D32349">
          <w:rPr>
            <w:rFonts w:eastAsia="Times New Roman"/>
            <w:color w:val="000000"/>
            <w:sz w:val="23"/>
            <w:szCs w:val="23"/>
            <w:lang w:eastAsia="en-AU"/>
          </w:rPr>
          <w:t>Part 8</w:t>
        </w:r>
      </w:hyperlink>
      <w:r w:rsidRPr="00D32349">
        <w:rPr>
          <w:rFonts w:eastAsia="Times New Roman"/>
          <w:color w:val="000000"/>
          <w:sz w:val="23"/>
          <w:szCs w:val="23"/>
          <w:lang w:eastAsia="en-AU"/>
        </w:rPr>
        <w:t>; and</w:t>
      </w:r>
    </w:p>
    <w:p w14:paraId="799C4745"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(e)</w:t>
      </w:r>
      <w:r w:rsidRPr="00D32349">
        <w:rPr>
          <w:rFonts w:eastAsia="Times New Roman"/>
          <w:color w:val="000000"/>
          <w:sz w:val="23"/>
          <w:szCs w:val="23"/>
          <w:lang w:eastAsia="en-AU"/>
        </w:rPr>
        <w:tab/>
        <w:t>any other matter that is—</w:t>
      </w:r>
    </w:p>
    <w:p w14:paraId="7B67172D"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w:t>
      </w:r>
      <w:r w:rsidRPr="00D32349">
        <w:rPr>
          <w:rFonts w:eastAsia="Times New Roman"/>
          <w:color w:val="000000"/>
          <w:sz w:val="23"/>
          <w:szCs w:val="23"/>
          <w:lang w:eastAsia="en-AU"/>
        </w:rPr>
        <w:tab/>
        <w:t>contemplated by these regulations as being the subject of guidelines for the purposes of the scheme; or</w:t>
      </w:r>
    </w:p>
    <w:p w14:paraId="3CF115F4"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(ii)</w:t>
      </w:r>
      <w:r w:rsidRPr="00D32349">
        <w:rPr>
          <w:rFonts w:eastAsia="Times New Roman"/>
          <w:color w:val="000000"/>
          <w:sz w:val="23"/>
          <w:szCs w:val="23"/>
          <w:lang w:eastAsia="en-AU"/>
        </w:rPr>
        <w:tab/>
        <w:t>considered by the Minister as being necessary or expedient for the purposes of the scheme.</w:t>
      </w:r>
    </w:p>
    <w:p w14:paraId="07E40E2E"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The Minister must ensure that any guidelines made by the Minister under this regulation are published on a website determined by the Minister.</w:t>
      </w:r>
    </w:p>
    <w:p w14:paraId="5300BAB3" w14:textId="77777777" w:rsidR="00D32349" w:rsidRPr="00D32349" w:rsidRDefault="00D32349" w:rsidP="00D32349">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bookmarkStart w:id="33" w:name="Elkera_Print_TOC13"/>
      <w:bookmarkStart w:id="34" w:name="Elkera_Print_BK13"/>
      <w:r w:rsidRPr="00D32349">
        <w:rPr>
          <w:rFonts w:eastAsia="Times New Roman"/>
          <w:b/>
          <w:bCs/>
          <w:color w:val="000000"/>
          <w:sz w:val="32"/>
          <w:szCs w:val="32"/>
          <w:lang w:eastAsia="en-AU"/>
        </w:rPr>
        <w:t>Part 3—Scheme entities</w:t>
      </w:r>
      <w:bookmarkEnd w:id="33"/>
      <w:bookmarkEnd w:id="34"/>
    </w:p>
    <w:p w14:paraId="5E074383" w14:textId="77777777" w:rsidR="00D32349" w:rsidRPr="00D32349" w:rsidRDefault="00D32349" w:rsidP="00D32349">
      <w:pPr>
        <w:keepNext/>
        <w:keepLines/>
        <w:autoSpaceDE w:val="0"/>
        <w:autoSpaceDN w:val="0"/>
        <w:adjustRightInd w:val="0"/>
        <w:spacing w:before="280" w:after="0" w:line="240" w:lineRule="auto"/>
        <w:ind w:left="567" w:hanging="567"/>
        <w:jc w:val="left"/>
        <w:rPr>
          <w:rFonts w:eastAsia="Times New Roman"/>
          <w:b/>
          <w:bCs/>
          <w:color w:val="000000"/>
          <w:sz w:val="28"/>
          <w:szCs w:val="28"/>
          <w:lang w:eastAsia="en-AU"/>
        </w:rPr>
      </w:pPr>
      <w:bookmarkStart w:id="35" w:name="Elkera_Print_TOC14"/>
      <w:bookmarkStart w:id="36" w:name="Elkera_Print_BK14"/>
      <w:r w:rsidRPr="00D32349">
        <w:rPr>
          <w:rFonts w:eastAsia="Times New Roman"/>
          <w:b/>
          <w:bCs/>
          <w:color w:val="000000"/>
          <w:sz w:val="28"/>
          <w:szCs w:val="28"/>
          <w:lang w:eastAsia="en-AU"/>
        </w:rPr>
        <w:t>Division 1—Appointment</w:t>
      </w:r>
      <w:bookmarkEnd w:id="35"/>
      <w:bookmarkEnd w:id="36"/>
    </w:p>
    <w:p w14:paraId="57B5D44D"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37" w:name="Elkera_Print_TOC16"/>
      <w:bookmarkStart w:id="38" w:name="id345a557a_66f4_43f6_9f68_0e9fa666bb"/>
      <w:r w:rsidRPr="00D32349">
        <w:rPr>
          <w:rFonts w:eastAsia="Times New Roman"/>
          <w:b/>
          <w:bCs/>
          <w:color w:val="000000"/>
          <w:sz w:val="26"/>
          <w:szCs w:val="26"/>
          <w:lang w:eastAsia="en-AU"/>
        </w:rPr>
        <w:t>9—Appointment</w:t>
      </w:r>
      <w:bookmarkEnd w:id="37"/>
      <w:bookmarkEnd w:id="38"/>
    </w:p>
    <w:p w14:paraId="759E7466"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39" w:name="id1e128036_afc0_4512_9b0a_a017ea7b5f"/>
      <w:r w:rsidRPr="00D32349">
        <w:rPr>
          <w:rFonts w:eastAsia="Times New Roman"/>
          <w:color w:val="000000"/>
          <w:sz w:val="23"/>
          <w:szCs w:val="23"/>
          <w:lang w:eastAsia="en-AU"/>
        </w:rPr>
        <w:tab/>
        <w:t>(1)</w:t>
      </w:r>
      <w:r w:rsidRPr="00D32349">
        <w:rPr>
          <w:rFonts w:eastAsia="Times New Roman"/>
          <w:color w:val="000000"/>
          <w:sz w:val="23"/>
          <w:szCs w:val="23"/>
          <w:lang w:eastAsia="en-AU"/>
        </w:rPr>
        <w:tab/>
        <w:t>The Minister may appoint a person or body to carry out—</w:t>
      </w:r>
      <w:bookmarkEnd w:id="39"/>
    </w:p>
    <w:p w14:paraId="5AE45282"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 xml:space="preserve">scheme administration functions (a </w:t>
      </w:r>
      <w:r w:rsidRPr="00D32349">
        <w:rPr>
          <w:rFonts w:eastAsia="Times New Roman"/>
          <w:b/>
          <w:bCs/>
          <w:i/>
          <w:iCs/>
          <w:color w:val="000000"/>
          <w:sz w:val="23"/>
          <w:szCs w:val="23"/>
          <w:lang w:eastAsia="en-AU"/>
        </w:rPr>
        <w:t>Scheme Administrator</w:t>
      </w:r>
      <w:r w:rsidRPr="00D32349">
        <w:rPr>
          <w:rFonts w:eastAsia="Times New Roman"/>
          <w:color w:val="000000"/>
          <w:sz w:val="23"/>
          <w:szCs w:val="23"/>
          <w:lang w:eastAsia="en-AU"/>
        </w:rPr>
        <w:t>); or</w:t>
      </w:r>
    </w:p>
    <w:p w14:paraId="043E1CF9"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 xml:space="preserve">scheme regulation functions (a </w:t>
      </w:r>
      <w:r w:rsidRPr="00D32349">
        <w:rPr>
          <w:rFonts w:eastAsia="Times New Roman"/>
          <w:b/>
          <w:bCs/>
          <w:i/>
          <w:iCs/>
          <w:color w:val="000000"/>
          <w:sz w:val="23"/>
          <w:szCs w:val="23"/>
          <w:lang w:eastAsia="en-AU"/>
        </w:rPr>
        <w:t>Scheme Regulator</w:t>
      </w:r>
      <w:r w:rsidRPr="00D32349">
        <w:rPr>
          <w:rFonts w:eastAsia="Times New Roman"/>
          <w:color w:val="000000"/>
          <w:sz w:val="23"/>
          <w:szCs w:val="23"/>
          <w:lang w:eastAsia="en-AU"/>
        </w:rPr>
        <w:t>).</w:t>
      </w:r>
    </w:p>
    <w:p w14:paraId="5DEA2478"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lastRenderedPageBreak/>
        <w:tab/>
        <w:t>(2)</w:t>
      </w:r>
      <w:r w:rsidRPr="00D32349">
        <w:rPr>
          <w:rFonts w:eastAsia="Times New Roman"/>
          <w:color w:val="000000"/>
          <w:sz w:val="23"/>
          <w:szCs w:val="23"/>
          <w:lang w:eastAsia="en-AU"/>
        </w:rPr>
        <w:tab/>
        <w:t>The Minister may—</w:t>
      </w:r>
    </w:p>
    <w:p w14:paraId="7A85E948"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appoint 2 or more persons or bodies as a Scheme Administrator or Scheme Regulator; and</w:t>
      </w:r>
    </w:p>
    <w:p w14:paraId="7E535940"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 xml:space="preserve">divide various functions between persons or bodies appointed under </w:t>
      </w:r>
      <w:hyperlink w:anchor="id1e128036_afc0_4512_9b0a_a017ea7b5f" w:history="1">
        <w:r w:rsidRPr="00D32349">
          <w:rPr>
            <w:rFonts w:eastAsia="Times New Roman"/>
            <w:color w:val="000000"/>
            <w:sz w:val="23"/>
            <w:szCs w:val="23"/>
            <w:lang w:eastAsia="en-AU"/>
          </w:rPr>
          <w:t>subregulation (1)</w:t>
        </w:r>
      </w:hyperlink>
      <w:r w:rsidRPr="00D32349">
        <w:rPr>
          <w:rFonts w:eastAsia="Times New Roman"/>
          <w:color w:val="000000"/>
          <w:sz w:val="23"/>
          <w:szCs w:val="23"/>
          <w:lang w:eastAsia="en-AU"/>
        </w:rPr>
        <w:t>, including so as to allow 1 entity to perform the functions of another entity referred to in that subregulation,</w:t>
      </w:r>
    </w:p>
    <w:p w14:paraId="5E93F43E"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color w:val="000000"/>
          <w:sz w:val="23"/>
          <w:szCs w:val="23"/>
          <w:lang w:eastAsia="en-AU"/>
        </w:rPr>
        <w:t>as provided in the relevant instrument or instruments of appointment or as otherwise determined by the Minister from time to time.</w:t>
      </w:r>
    </w:p>
    <w:p w14:paraId="6D0DE26F"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40" w:name="idbefb9205_c08d_41aa_a80a_73a252589b"/>
      <w:r w:rsidRPr="00D32349">
        <w:rPr>
          <w:rFonts w:eastAsia="Times New Roman"/>
          <w:color w:val="000000"/>
          <w:sz w:val="23"/>
          <w:szCs w:val="23"/>
          <w:lang w:eastAsia="en-AU"/>
        </w:rPr>
        <w:tab/>
        <w:t>(3)</w:t>
      </w:r>
      <w:r w:rsidRPr="00D32349">
        <w:rPr>
          <w:rFonts w:eastAsia="Times New Roman"/>
          <w:color w:val="000000"/>
          <w:sz w:val="23"/>
          <w:szCs w:val="23"/>
          <w:lang w:eastAsia="en-AU"/>
        </w:rPr>
        <w:tab/>
        <w:t xml:space="preserve">The Scheme Administrator may appoint a person or body to carry out scheme financial functions (the </w:t>
      </w:r>
      <w:r w:rsidRPr="00D32349">
        <w:rPr>
          <w:rFonts w:eastAsia="Times New Roman"/>
          <w:b/>
          <w:bCs/>
          <w:i/>
          <w:iCs/>
          <w:color w:val="000000"/>
          <w:sz w:val="23"/>
          <w:szCs w:val="23"/>
          <w:lang w:eastAsia="en-AU"/>
        </w:rPr>
        <w:t>Financial Vehicle</w:t>
      </w:r>
      <w:r w:rsidRPr="00D32349">
        <w:rPr>
          <w:rFonts w:eastAsia="Times New Roman"/>
          <w:color w:val="000000"/>
          <w:sz w:val="23"/>
          <w:szCs w:val="23"/>
          <w:lang w:eastAsia="en-AU"/>
        </w:rPr>
        <w:t>) and, in so acting, the Financial Vehicle will be a trustee in—</w:t>
      </w:r>
      <w:bookmarkEnd w:id="40"/>
    </w:p>
    <w:p w14:paraId="48B4BC74"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administering the Fund; and</w:t>
      </w:r>
    </w:p>
    <w:p w14:paraId="58AE78FE"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entering into, or becoming a party to, FERM contracts.</w:t>
      </w:r>
    </w:p>
    <w:p w14:paraId="386493B9"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(4)</w:t>
      </w:r>
      <w:r w:rsidRPr="00D32349">
        <w:rPr>
          <w:rFonts w:eastAsia="Times New Roman"/>
          <w:color w:val="000000"/>
          <w:sz w:val="23"/>
          <w:szCs w:val="23"/>
          <w:lang w:eastAsia="en-AU"/>
        </w:rPr>
        <w:tab/>
        <w:t xml:space="preserve">The trust arising on account of </w:t>
      </w:r>
      <w:hyperlink w:anchor="idbefb9205_c08d_41aa_a80a_73a252589b" w:history="1">
        <w:r w:rsidRPr="00D32349">
          <w:rPr>
            <w:rFonts w:eastAsia="Times New Roman"/>
            <w:color w:val="000000"/>
            <w:sz w:val="23"/>
            <w:szCs w:val="23"/>
            <w:lang w:eastAsia="en-AU"/>
          </w:rPr>
          <w:t>subregulation (3)</w:t>
        </w:r>
      </w:hyperlink>
      <w:r w:rsidRPr="00D32349">
        <w:rPr>
          <w:rFonts w:eastAsia="Times New Roman"/>
          <w:color w:val="000000"/>
          <w:sz w:val="23"/>
          <w:szCs w:val="23"/>
          <w:lang w:eastAsia="en-AU"/>
        </w:rPr>
        <w:t>—</w:t>
      </w:r>
    </w:p>
    <w:p w14:paraId="0583E5D2"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is a statutory trust; and</w:t>
      </w:r>
    </w:p>
    <w:p w14:paraId="301452F3"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 xml:space="preserve">is not subject to the operation of the </w:t>
      </w:r>
      <w:hyperlink r:id="rId19" w:history="1">
        <w:r w:rsidRPr="00D32349">
          <w:rPr>
            <w:rFonts w:eastAsia="Times New Roman"/>
            <w:i/>
            <w:iCs/>
            <w:color w:val="000000"/>
            <w:sz w:val="23"/>
            <w:szCs w:val="23"/>
            <w:lang w:eastAsia="en-AU"/>
          </w:rPr>
          <w:t>Trustee Act 1936</w:t>
        </w:r>
      </w:hyperlink>
      <w:r w:rsidRPr="00D32349">
        <w:rPr>
          <w:rFonts w:eastAsia="Times New Roman"/>
          <w:color w:val="000000"/>
          <w:sz w:val="23"/>
          <w:szCs w:val="23"/>
          <w:lang w:eastAsia="en-AU"/>
        </w:rPr>
        <w:t>.</w:t>
      </w:r>
    </w:p>
    <w:p w14:paraId="16BF0DD2"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41" w:name="id85640354_86dc_4834_9e2b_69dc30ab73"/>
      <w:r w:rsidRPr="00D32349">
        <w:rPr>
          <w:rFonts w:eastAsia="Times New Roman"/>
          <w:color w:val="000000"/>
          <w:sz w:val="23"/>
          <w:szCs w:val="23"/>
          <w:lang w:eastAsia="en-AU"/>
        </w:rPr>
        <w:tab/>
        <w:t>(5)</w:t>
      </w:r>
      <w:r w:rsidRPr="00D32349">
        <w:rPr>
          <w:rFonts w:eastAsia="Times New Roman"/>
          <w:color w:val="000000"/>
          <w:sz w:val="23"/>
          <w:szCs w:val="23"/>
          <w:lang w:eastAsia="en-AU"/>
        </w:rPr>
        <w:tab/>
        <w:t>In addition, the appointing authority (being the Minister or the Scheme Administrator) may authorise a person or body appointed as a scheme entity under this regulation to appoint another person or body to undertake any scheme function that has been conferred on the person or body by the initial appointment.</w:t>
      </w:r>
      <w:bookmarkEnd w:id="41"/>
    </w:p>
    <w:p w14:paraId="3A81E717"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(6)</w:t>
      </w:r>
      <w:r w:rsidRPr="00D32349">
        <w:rPr>
          <w:rFonts w:eastAsia="Times New Roman"/>
          <w:color w:val="000000"/>
          <w:sz w:val="23"/>
          <w:szCs w:val="23"/>
          <w:lang w:eastAsia="en-AU"/>
        </w:rPr>
        <w:tab/>
        <w:t xml:space="preserve">A person or body appointed under </w:t>
      </w:r>
      <w:hyperlink w:anchor="id85640354_86dc_4834_9e2b_69dc30ab73" w:history="1">
        <w:r w:rsidRPr="00D32349">
          <w:rPr>
            <w:rFonts w:eastAsia="Times New Roman"/>
            <w:color w:val="000000"/>
            <w:sz w:val="23"/>
            <w:szCs w:val="23"/>
            <w:lang w:eastAsia="en-AU"/>
          </w:rPr>
          <w:t>subregulation (5)</w:t>
        </w:r>
      </w:hyperlink>
      <w:r w:rsidRPr="00D32349">
        <w:rPr>
          <w:rFonts w:eastAsia="Times New Roman"/>
          <w:color w:val="000000"/>
          <w:sz w:val="23"/>
          <w:szCs w:val="23"/>
          <w:lang w:eastAsia="en-AU"/>
        </w:rPr>
        <w:t>—</w:t>
      </w:r>
    </w:p>
    <w:p w14:paraId="248B20DE"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may perform functions specified in the instrument of appointment that has been conferred on the scheme entity that made the appointment; and</w:t>
      </w:r>
    </w:p>
    <w:p w14:paraId="0878B161"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in so doing will be—</w:t>
      </w:r>
    </w:p>
    <w:p w14:paraId="193989B7"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w:t>
      </w:r>
      <w:r w:rsidRPr="00D32349">
        <w:rPr>
          <w:rFonts w:eastAsia="Times New Roman"/>
          <w:color w:val="000000"/>
          <w:sz w:val="23"/>
          <w:szCs w:val="23"/>
          <w:lang w:eastAsia="en-AU"/>
        </w:rPr>
        <w:tab/>
        <w:t>subject to the direction and control of the scheme entity that made the appointment; and</w:t>
      </w:r>
    </w:p>
    <w:p w14:paraId="4F650327"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(ii)</w:t>
      </w:r>
      <w:r w:rsidRPr="00D32349">
        <w:rPr>
          <w:rFonts w:eastAsia="Times New Roman"/>
          <w:color w:val="000000"/>
          <w:sz w:val="23"/>
          <w:szCs w:val="23"/>
          <w:lang w:eastAsia="en-AU"/>
        </w:rPr>
        <w:tab/>
        <w:t>taken to be a scheme entity for the purposes of these regulations.</w:t>
      </w:r>
    </w:p>
    <w:p w14:paraId="7136C88E"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(7)</w:t>
      </w:r>
      <w:r w:rsidRPr="00D32349">
        <w:rPr>
          <w:rFonts w:eastAsia="Times New Roman"/>
          <w:color w:val="000000"/>
          <w:sz w:val="23"/>
          <w:szCs w:val="23"/>
          <w:lang w:eastAsia="en-AU"/>
        </w:rPr>
        <w:tab/>
        <w:t>In the performance of a function under these regulations, a person or body appointed under this regulation is not, except as otherwise provided by these regulations, subject to the direction or control of the Minister.</w:t>
      </w:r>
    </w:p>
    <w:p w14:paraId="5DB8E42C"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(8)</w:t>
      </w:r>
      <w:r w:rsidRPr="00D32349">
        <w:rPr>
          <w:rFonts w:eastAsia="Times New Roman"/>
          <w:color w:val="000000"/>
          <w:sz w:val="23"/>
          <w:szCs w:val="23"/>
          <w:lang w:eastAsia="en-AU"/>
        </w:rPr>
        <w:tab/>
        <w:t>The appointment of a person or body under this regulation may be made on any terms or conditions determined by the relevant appointing authority.</w:t>
      </w:r>
    </w:p>
    <w:p w14:paraId="19165E1A" w14:textId="77777777" w:rsidR="00D32349" w:rsidRPr="00D32349" w:rsidRDefault="00D32349" w:rsidP="00D32349">
      <w:pPr>
        <w:keepNext/>
        <w:keepLines/>
        <w:autoSpaceDE w:val="0"/>
        <w:autoSpaceDN w:val="0"/>
        <w:adjustRightInd w:val="0"/>
        <w:spacing w:before="280" w:after="0" w:line="240" w:lineRule="auto"/>
        <w:ind w:left="567" w:hanging="567"/>
        <w:jc w:val="left"/>
        <w:rPr>
          <w:rFonts w:eastAsia="Times New Roman"/>
          <w:b/>
          <w:bCs/>
          <w:color w:val="000000"/>
          <w:sz w:val="28"/>
          <w:szCs w:val="28"/>
          <w:lang w:eastAsia="en-AU"/>
        </w:rPr>
      </w:pPr>
      <w:bookmarkStart w:id="42" w:name="Elkera_Print_TOC17"/>
      <w:bookmarkStart w:id="43" w:name="Elkera_Print_BK17"/>
      <w:r w:rsidRPr="00D32349">
        <w:rPr>
          <w:rFonts w:eastAsia="Times New Roman"/>
          <w:b/>
          <w:bCs/>
          <w:color w:val="000000"/>
          <w:sz w:val="28"/>
          <w:szCs w:val="28"/>
          <w:lang w:eastAsia="en-AU"/>
        </w:rPr>
        <w:t>Division 2—Scheme entity functions</w:t>
      </w:r>
      <w:bookmarkEnd w:id="42"/>
      <w:bookmarkEnd w:id="43"/>
    </w:p>
    <w:p w14:paraId="0A24D76D"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44" w:name="Elkera_Print_TOC19"/>
      <w:bookmarkStart w:id="45" w:name="id4af1db9f_7ed1_4381_a0f0_7e7df58822"/>
      <w:r w:rsidRPr="00D32349">
        <w:rPr>
          <w:rFonts w:eastAsia="Times New Roman"/>
          <w:b/>
          <w:bCs/>
          <w:color w:val="000000"/>
          <w:sz w:val="26"/>
          <w:szCs w:val="26"/>
          <w:lang w:eastAsia="en-AU"/>
        </w:rPr>
        <w:t>10—Scheme administration functions</w:t>
      </w:r>
      <w:bookmarkEnd w:id="44"/>
      <w:bookmarkEnd w:id="45"/>
    </w:p>
    <w:p w14:paraId="42692B1E"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46" w:name="id868a4d35_4e90_4f43_bacd_6bc0a313b7"/>
      <w:r w:rsidRPr="00D32349">
        <w:rPr>
          <w:rFonts w:eastAsia="Times New Roman"/>
          <w:color w:val="000000"/>
          <w:sz w:val="23"/>
          <w:szCs w:val="23"/>
          <w:lang w:eastAsia="en-AU"/>
        </w:rPr>
        <w:tab/>
        <w:t>(1)</w:t>
      </w:r>
      <w:r w:rsidRPr="00D32349">
        <w:rPr>
          <w:rFonts w:eastAsia="Times New Roman"/>
          <w:color w:val="000000"/>
          <w:sz w:val="23"/>
          <w:szCs w:val="23"/>
          <w:lang w:eastAsia="en-AU"/>
        </w:rPr>
        <w:tab/>
        <w:t>The scheme administration functions are—</w:t>
      </w:r>
      <w:bookmarkEnd w:id="46"/>
    </w:p>
    <w:p w14:paraId="57A7F26B"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to implement and administer the scheme including (without limitation) to establish governance and financial arrangements for the purposes of the scheme; and</w:t>
      </w:r>
    </w:p>
    <w:p w14:paraId="7FEC49D3" w14:textId="77777777" w:rsidR="00EC1E62" w:rsidRDefault="00EC1E62">
      <w:pPr>
        <w:spacing w:after="0" w:line="240" w:lineRule="auto"/>
        <w:jc w:val="left"/>
        <w:rPr>
          <w:rFonts w:eastAsia="Times New Roman"/>
          <w:color w:val="000000"/>
          <w:sz w:val="23"/>
          <w:szCs w:val="23"/>
          <w:lang w:eastAsia="en-AU"/>
        </w:rPr>
      </w:pPr>
      <w:r>
        <w:rPr>
          <w:rFonts w:eastAsia="Times New Roman"/>
          <w:color w:val="000000"/>
          <w:sz w:val="23"/>
          <w:szCs w:val="23"/>
          <w:lang w:eastAsia="en-AU"/>
        </w:rPr>
        <w:br w:type="page"/>
      </w:r>
    </w:p>
    <w:p w14:paraId="610BC883" w14:textId="31F78669"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lastRenderedPageBreak/>
        <w:tab/>
        <w:t>(b)</w:t>
      </w:r>
      <w:r w:rsidRPr="00D32349">
        <w:rPr>
          <w:rFonts w:eastAsia="Times New Roman"/>
          <w:color w:val="000000"/>
          <w:sz w:val="23"/>
          <w:szCs w:val="23"/>
          <w:lang w:eastAsia="en-AU"/>
        </w:rPr>
        <w:tab/>
        <w:t>to conduct a scheme tender at the request of the Minister and in accordance with any relevant Minister's guidelines; and</w:t>
      </w:r>
    </w:p>
    <w:p w14:paraId="1C183B09"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to develop a tender model, processes and systems; and</w:t>
      </w:r>
    </w:p>
    <w:p w14:paraId="689D7BE5"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(d)</w:t>
      </w:r>
      <w:r w:rsidRPr="00D32349">
        <w:rPr>
          <w:rFonts w:eastAsia="Times New Roman"/>
          <w:color w:val="000000"/>
          <w:sz w:val="23"/>
          <w:szCs w:val="23"/>
          <w:lang w:eastAsia="en-AU"/>
        </w:rPr>
        <w:tab/>
        <w:t>to prepare tender and contractual documentation; and</w:t>
      </w:r>
    </w:p>
    <w:p w14:paraId="7CA6DFCC"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(e)</w:t>
      </w:r>
      <w:r w:rsidRPr="00D32349">
        <w:rPr>
          <w:rFonts w:eastAsia="Times New Roman"/>
          <w:color w:val="000000"/>
          <w:sz w:val="23"/>
          <w:szCs w:val="23"/>
          <w:lang w:eastAsia="en-AU"/>
        </w:rPr>
        <w:tab/>
        <w:t>to advise the Financial Vehicle in relation to the contractual management of FERM contracts to the extent considered appropriate by the Scheme Administrator; and</w:t>
      </w:r>
    </w:p>
    <w:p w14:paraId="28E48C9F"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bookmarkStart w:id="47" w:name="id7f154f93_f4b7_4530_bb0b_1894200ce7"/>
      <w:r w:rsidRPr="00D32349">
        <w:rPr>
          <w:rFonts w:eastAsia="Times New Roman"/>
          <w:color w:val="000000"/>
          <w:sz w:val="23"/>
          <w:szCs w:val="23"/>
          <w:lang w:eastAsia="en-AU"/>
        </w:rPr>
        <w:tab/>
        <w:t>(f)</w:t>
      </w:r>
      <w:r w:rsidRPr="00D32349">
        <w:rPr>
          <w:rFonts w:eastAsia="Times New Roman"/>
          <w:color w:val="000000"/>
          <w:sz w:val="23"/>
          <w:szCs w:val="23"/>
          <w:lang w:eastAsia="en-AU"/>
        </w:rPr>
        <w:tab/>
        <w:t>at the direction of the Minister, to develop a risk management framework for the scheme to protect the financial interests of South Australian electricity consumers—</w:t>
      </w:r>
      <w:bookmarkEnd w:id="47"/>
    </w:p>
    <w:p w14:paraId="62F37ECF"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w:t>
      </w:r>
      <w:r w:rsidRPr="00D32349">
        <w:rPr>
          <w:rFonts w:eastAsia="Times New Roman"/>
          <w:color w:val="000000"/>
          <w:sz w:val="23"/>
          <w:szCs w:val="23"/>
          <w:lang w:eastAsia="en-AU"/>
        </w:rPr>
        <w:tab/>
        <w:t>in connection with the risks associated with FERM contracts; and</w:t>
      </w:r>
    </w:p>
    <w:p w14:paraId="3254BD3E"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(ii)</w:t>
      </w:r>
      <w:r w:rsidRPr="00D32349">
        <w:rPr>
          <w:rFonts w:eastAsia="Times New Roman"/>
          <w:color w:val="000000"/>
          <w:sz w:val="23"/>
          <w:szCs w:val="23"/>
          <w:lang w:eastAsia="en-AU"/>
        </w:rPr>
        <w:tab/>
        <w:t>otherwise in connection with the functions of the Financial Vehicle; and</w:t>
      </w:r>
    </w:p>
    <w:p w14:paraId="77ECB888"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(g)</w:t>
      </w:r>
      <w:r w:rsidRPr="00D32349">
        <w:rPr>
          <w:rFonts w:eastAsia="Times New Roman"/>
          <w:color w:val="000000"/>
          <w:sz w:val="23"/>
          <w:szCs w:val="23"/>
          <w:lang w:eastAsia="en-AU"/>
        </w:rPr>
        <w:tab/>
        <w:t>to provide information to the Scheme Regulator in connection with the contribution determination processes associated with the scheme; and</w:t>
      </w:r>
    </w:p>
    <w:p w14:paraId="4F701E69"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(h)</w:t>
      </w:r>
      <w:r w:rsidRPr="00D32349">
        <w:rPr>
          <w:rFonts w:eastAsia="Times New Roman"/>
          <w:color w:val="000000"/>
          <w:sz w:val="23"/>
          <w:szCs w:val="23"/>
          <w:lang w:eastAsia="en-AU"/>
        </w:rPr>
        <w:tab/>
        <w:t>any other functions conferred on a Scheme Administrator for the purposes of the scheme.</w:t>
      </w:r>
    </w:p>
    <w:p w14:paraId="1B4B764B"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 xml:space="preserve">A risk management framework under </w:t>
      </w:r>
      <w:hyperlink w:anchor="id7f154f93_f4b7_4530_bb0b_1894200ce7" w:history="1">
        <w:r w:rsidRPr="00D32349">
          <w:rPr>
            <w:rFonts w:eastAsia="Times New Roman"/>
            <w:color w:val="000000"/>
            <w:sz w:val="23"/>
            <w:szCs w:val="23"/>
            <w:lang w:eastAsia="en-AU"/>
          </w:rPr>
          <w:t>subregulation (1)(f)</w:t>
        </w:r>
      </w:hyperlink>
      <w:r w:rsidRPr="00D32349">
        <w:rPr>
          <w:rFonts w:eastAsia="Times New Roman"/>
          <w:color w:val="000000"/>
          <w:sz w:val="23"/>
          <w:szCs w:val="23"/>
          <w:lang w:eastAsia="en-AU"/>
        </w:rPr>
        <w:t xml:space="preserve"> is binding on the Financial Vehicle.</w:t>
      </w:r>
    </w:p>
    <w:p w14:paraId="3905CE0C"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(3)</w:t>
      </w:r>
      <w:r w:rsidRPr="00D32349">
        <w:rPr>
          <w:rFonts w:eastAsia="Times New Roman"/>
          <w:color w:val="000000"/>
          <w:sz w:val="23"/>
          <w:szCs w:val="23"/>
          <w:lang w:eastAsia="en-AU"/>
        </w:rPr>
        <w:tab/>
        <w:t xml:space="preserve">The Scheme Administrator may amend or substitute a risk management framework under </w:t>
      </w:r>
      <w:hyperlink w:anchor="id7f154f93_f4b7_4530_bb0b_1894200ce7" w:history="1">
        <w:r w:rsidRPr="00D32349">
          <w:rPr>
            <w:rFonts w:eastAsia="Times New Roman"/>
            <w:color w:val="000000"/>
            <w:sz w:val="23"/>
            <w:szCs w:val="23"/>
            <w:lang w:eastAsia="en-AU"/>
          </w:rPr>
          <w:t>subregulation (1)(f)</w:t>
        </w:r>
      </w:hyperlink>
      <w:r w:rsidRPr="00D32349">
        <w:rPr>
          <w:rFonts w:eastAsia="Times New Roman"/>
          <w:color w:val="000000"/>
          <w:sz w:val="23"/>
          <w:szCs w:val="23"/>
          <w:lang w:eastAsia="en-AU"/>
        </w:rPr>
        <w:t xml:space="preserve"> from time to time and must do so at the direction of the Minister.</w:t>
      </w:r>
    </w:p>
    <w:p w14:paraId="2EBE820B"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48" w:name="Elkera_Print_TOC21"/>
      <w:bookmarkStart w:id="49" w:name="idbbdda40f_59f8_4431_9843_836d86f47e"/>
      <w:r w:rsidRPr="00D32349">
        <w:rPr>
          <w:rFonts w:eastAsia="Times New Roman"/>
          <w:b/>
          <w:bCs/>
          <w:color w:val="000000"/>
          <w:sz w:val="26"/>
          <w:szCs w:val="26"/>
          <w:lang w:eastAsia="en-AU"/>
        </w:rPr>
        <w:t>11—Scheme regulation functions</w:t>
      </w:r>
      <w:bookmarkEnd w:id="48"/>
      <w:bookmarkEnd w:id="49"/>
    </w:p>
    <w:p w14:paraId="5D8FB81C"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50" w:name="id1a05fac5_9018_4a6b_a70c_83ce1a7569"/>
      <w:r w:rsidRPr="00D32349">
        <w:rPr>
          <w:rFonts w:eastAsia="Times New Roman"/>
          <w:color w:val="000000"/>
          <w:sz w:val="23"/>
          <w:szCs w:val="23"/>
          <w:lang w:eastAsia="en-AU"/>
        </w:rPr>
        <w:tab/>
        <w:t>(1)</w:t>
      </w:r>
      <w:r w:rsidRPr="00D32349">
        <w:rPr>
          <w:rFonts w:eastAsia="Times New Roman"/>
          <w:color w:val="000000"/>
          <w:sz w:val="23"/>
          <w:szCs w:val="23"/>
          <w:lang w:eastAsia="en-AU"/>
        </w:rPr>
        <w:tab/>
        <w:t>The scheme regulation functions are—</w:t>
      </w:r>
      <w:bookmarkEnd w:id="50"/>
    </w:p>
    <w:p w14:paraId="6D96FB63"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bookmarkStart w:id="51" w:name="idb673053b_1565_479d_a3e1_acd9e301ea"/>
      <w:r w:rsidRPr="00D32349">
        <w:rPr>
          <w:rFonts w:eastAsia="Times New Roman"/>
          <w:color w:val="000000"/>
          <w:sz w:val="23"/>
          <w:szCs w:val="23"/>
          <w:lang w:eastAsia="en-AU"/>
        </w:rPr>
        <w:tab/>
        <w:t>(a)</w:t>
      </w:r>
      <w:r w:rsidRPr="00D32349">
        <w:rPr>
          <w:rFonts w:eastAsia="Times New Roman"/>
          <w:color w:val="000000"/>
          <w:sz w:val="23"/>
          <w:szCs w:val="23"/>
          <w:lang w:eastAsia="en-AU"/>
        </w:rPr>
        <w:tab/>
        <w:t>to oversee the operation and performance of the scheme including (without limitation)—</w:t>
      </w:r>
      <w:bookmarkEnd w:id="51"/>
    </w:p>
    <w:p w14:paraId="5436F069"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w:t>
      </w:r>
      <w:r w:rsidRPr="00D32349">
        <w:rPr>
          <w:rFonts w:eastAsia="Times New Roman"/>
          <w:color w:val="000000"/>
          <w:sz w:val="23"/>
          <w:szCs w:val="23"/>
          <w:lang w:eastAsia="en-AU"/>
        </w:rPr>
        <w:tab/>
        <w:t>to prepare and provide to the Minister an annual report on the operation and performance of the scheme, in accordance with any requirements of the Minister; and</w:t>
      </w:r>
    </w:p>
    <w:p w14:paraId="5AB1D844"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bookmarkStart w:id="52" w:name="id73ef97e0_9d1a_409f_8b69_0e772841e0"/>
      <w:r w:rsidRPr="00D32349">
        <w:rPr>
          <w:rFonts w:eastAsia="Times New Roman"/>
          <w:color w:val="000000"/>
          <w:sz w:val="23"/>
          <w:szCs w:val="23"/>
          <w:lang w:eastAsia="en-AU"/>
        </w:rPr>
        <w:tab/>
        <w:t>(ii)</w:t>
      </w:r>
      <w:r w:rsidRPr="00D32349">
        <w:rPr>
          <w:rFonts w:eastAsia="Times New Roman"/>
          <w:color w:val="000000"/>
          <w:sz w:val="23"/>
          <w:szCs w:val="23"/>
          <w:lang w:eastAsia="en-AU"/>
        </w:rPr>
        <w:tab/>
        <w:t xml:space="preserve">subject to </w:t>
      </w:r>
      <w:hyperlink w:anchor="id5742435e_a33e_4575_af44_b9711b9f66" w:history="1">
        <w:r w:rsidRPr="00D32349">
          <w:rPr>
            <w:rFonts w:eastAsia="Times New Roman"/>
            <w:color w:val="000000"/>
            <w:sz w:val="23"/>
            <w:szCs w:val="23"/>
            <w:lang w:eastAsia="en-AU"/>
          </w:rPr>
          <w:t>subregulation (3)</w:t>
        </w:r>
      </w:hyperlink>
      <w:r w:rsidRPr="00D32349">
        <w:rPr>
          <w:rFonts w:eastAsia="Times New Roman"/>
          <w:color w:val="000000"/>
          <w:sz w:val="23"/>
          <w:szCs w:val="23"/>
          <w:lang w:eastAsia="en-AU"/>
        </w:rPr>
        <w:t>, to audit the performance of entities performing the scheme administration functions or the scheme financial functions to the extent determined to be necessary, appropriate or advisable by a Scheme Regulator or at the direction of the Minister; and</w:t>
      </w:r>
      <w:bookmarkEnd w:id="52"/>
    </w:p>
    <w:p w14:paraId="73C286A9"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(iii)</w:t>
      </w:r>
      <w:r w:rsidRPr="00D32349">
        <w:rPr>
          <w:rFonts w:eastAsia="Times New Roman"/>
          <w:color w:val="000000"/>
          <w:sz w:val="23"/>
          <w:szCs w:val="23"/>
          <w:lang w:eastAsia="en-AU"/>
        </w:rPr>
        <w:tab/>
        <w:t>to review and approve any risk management framework, or any amended or substituted risk management framework, developed for the purposes of the scheme; and</w:t>
      </w:r>
    </w:p>
    <w:p w14:paraId="08B4F90F"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to oversee and monitor compliance with the provisions of the scheme by scheme entities and regulated entities; and</w:t>
      </w:r>
    </w:p>
    <w:p w14:paraId="21C36B13"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 xml:space="preserve">in relation to </w:t>
      </w:r>
      <w:hyperlink w:anchor="idb3a9769a_c489_40d8_8e5b_a8f68b8050" w:history="1">
        <w:r w:rsidRPr="00D32349">
          <w:rPr>
            <w:rFonts w:eastAsia="Times New Roman"/>
            <w:color w:val="000000"/>
            <w:sz w:val="23"/>
            <w:szCs w:val="23"/>
            <w:lang w:eastAsia="en-AU"/>
          </w:rPr>
          <w:t>Part 5 Division 1</w:t>
        </w:r>
      </w:hyperlink>
      <w:r w:rsidRPr="00D32349">
        <w:rPr>
          <w:rFonts w:eastAsia="Times New Roman"/>
          <w:color w:val="000000"/>
          <w:sz w:val="23"/>
          <w:szCs w:val="23"/>
          <w:lang w:eastAsia="en-AU"/>
        </w:rPr>
        <w:t>—</w:t>
      </w:r>
    </w:p>
    <w:p w14:paraId="60EF7B56"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w:t>
      </w:r>
      <w:r w:rsidRPr="00D32349">
        <w:rPr>
          <w:rFonts w:eastAsia="Times New Roman"/>
          <w:color w:val="000000"/>
          <w:sz w:val="23"/>
          <w:szCs w:val="23"/>
          <w:lang w:eastAsia="en-AU"/>
        </w:rPr>
        <w:tab/>
        <w:t>to review a recognised electricity entity's NOI to ensure that the entity has acted in accordance with the Minister's guidelines and other relevant requirements applying under these regulations; and</w:t>
      </w:r>
    </w:p>
    <w:p w14:paraId="72FF3D34" w14:textId="77777777" w:rsidR="00EC1E62" w:rsidRDefault="00EC1E62">
      <w:pPr>
        <w:spacing w:after="0" w:line="240" w:lineRule="auto"/>
        <w:jc w:val="left"/>
        <w:rPr>
          <w:rFonts w:eastAsia="Times New Roman"/>
          <w:color w:val="000000"/>
          <w:sz w:val="23"/>
          <w:szCs w:val="23"/>
          <w:lang w:eastAsia="en-AU"/>
        </w:rPr>
      </w:pPr>
      <w:r>
        <w:rPr>
          <w:rFonts w:eastAsia="Times New Roman"/>
          <w:color w:val="000000"/>
          <w:sz w:val="23"/>
          <w:szCs w:val="23"/>
          <w:lang w:eastAsia="en-AU"/>
        </w:rPr>
        <w:br w:type="page"/>
      </w:r>
    </w:p>
    <w:p w14:paraId="5E5B7E5D" w14:textId="26D92222"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lastRenderedPageBreak/>
        <w:tab/>
        <w:t>(ii)</w:t>
      </w:r>
      <w:r w:rsidRPr="00D32349">
        <w:rPr>
          <w:rFonts w:eastAsia="Times New Roman"/>
          <w:color w:val="000000"/>
          <w:sz w:val="23"/>
          <w:szCs w:val="23"/>
          <w:lang w:eastAsia="en-AU"/>
        </w:rPr>
        <w:tab/>
        <w:t>to obtain further information about a recognised electricity entity about a capacity commitment provided in an NOI (to such extent as is reasonably necessary in the circumstances); and</w:t>
      </w:r>
    </w:p>
    <w:p w14:paraId="770B93BE"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(iii)</w:t>
      </w:r>
      <w:r w:rsidRPr="00D32349">
        <w:rPr>
          <w:rFonts w:eastAsia="Times New Roman"/>
          <w:color w:val="000000"/>
          <w:sz w:val="23"/>
          <w:szCs w:val="23"/>
          <w:lang w:eastAsia="en-AU"/>
        </w:rPr>
        <w:tab/>
        <w:t xml:space="preserve">to publish the results of any process undertaken under </w:t>
      </w:r>
      <w:hyperlink w:anchor="idbbb9b009_df60_4ab1_89e1_e44c4d850b" w:history="1">
        <w:r w:rsidRPr="00D32349">
          <w:rPr>
            <w:rFonts w:eastAsia="Times New Roman"/>
            <w:color w:val="000000"/>
            <w:sz w:val="23"/>
            <w:szCs w:val="23"/>
            <w:lang w:eastAsia="en-AU"/>
          </w:rPr>
          <w:t>regulation 22</w:t>
        </w:r>
      </w:hyperlink>
      <w:r w:rsidRPr="00D32349">
        <w:rPr>
          <w:rFonts w:eastAsia="Times New Roman"/>
          <w:color w:val="000000"/>
          <w:sz w:val="23"/>
          <w:szCs w:val="23"/>
          <w:lang w:eastAsia="en-AU"/>
        </w:rPr>
        <w:t xml:space="preserve"> (to such extent as the Scheme Regulator thinks fit); and</w:t>
      </w:r>
    </w:p>
    <w:p w14:paraId="122FD7B0"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(d)</w:t>
      </w:r>
      <w:r w:rsidRPr="00D32349">
        <w:rPr>
          <w:rFonts w:eastAsia="Times New Roman"/>
          <w:color w:val="000000"/>
          <w:sz w:val="23"/>
          <w:szCs w:val="23"/>
          <w:lang w:eastAsia="en-AU"/>
        </w:rPr>
        <w:tab/>
        <w:t>to determine assessable costs under a FERM contract in accordance with the Scheme Regulator's guidelines when considered by the Scheme Regulator to be reasonably required to protect the long-term financial interests of South Australian electricity consumers; and</w:t>
      </w:r>
    </w:p>
    <w:p w14:paraId="5072318F"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(e)</w:t>
      </w:r>
      <w:r w:rsidRPr="00D32349">
        <w:rPr>
          <w:rFonts w:eastAsia="Times New Roman"/>
          <w:color w:val="000000"/>
          <w:sz w:val="23"/>
          <w:szCs w:val="23"/>
          <w:lang w:eastAsia="en-AU"/>
        </w:rPr>
        <w:tab/>
        <w:t>to issue contribution determinations, contribution notices and initial contribution notices for the purposes of the scheme; and</w:t>
      </w:r>
    </w:p>
    <w:p w14:paraId="47E424BF"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(f)</w:t>
      </w:r>
      <w:r w:rsidRPr="00D32349">
        <w:rPr>
          <w:rFonts w:eastAsia="Times New Roman"/>
          <w:color w:val="000000"/>
          <w:sz w:val="23"/>
          <w:szCs w:val="23"/>
          <w:lang w:eastAsia="en-AU"/>
        </w:rPr>
        <w:tab/>
        <w:t>to administer the civil penalty scheme established by these regulations; and</w:t>
      </w:r>
    </w:p>
    <w:p w14:paraId="16629F83"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(g)</w:t>
      </w:r>
      <w:r w:rsidRPr="00D32349">
        <w:rPr>
          <w:rFonts w:eastAsia="Times New Roman"/>
          <w:color w:val="000000"/>
          <w:sz w:val="23"/>
          <w:szCs w:val="23"/>
          <w:lang w:eastAsia="en-AU"/>
        </w:rPr>
        <w:tab/>
        <w:t>any other functions conferred on a Scheme Regulator for the purposes of the scheme.</w:t>
      </w:r>
    </w:p>
    <w:p w14:paraId="608E1C2F"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 xml:space="preserve">An annual report under </w:t>
      </w:r>
      <w:hyperlink w:anchor="idb673053b_1565_479d_a3e1_acd9e301ea" w:history="1">
        <w:r w:rsidRPr="00D32349">
          <w:rPr>
            <w:rFonts w:eastAsia="Times New Roman"/>
            <w:color w:val="000000"/>
            <w:sz w:val="23"/>
            <w:szCs w:val="23"/>
            <w:lang w:eastAsia="en-AU"/>
          </w:rPr>
          <w:t>subregulation (1)(a)</w:t>
        </w:r>
      </w:hyperlink>
      <w:r w:rsidRPr="00D32349">
        <w:rPr>
          <w:rFonts w:eastAsia="Times New Roman"/>
          <w:color w:val="000000"/>
          <w:sz w:val="23"/>
          <w:szCs w:val="23"/>
          <w:lang w:eastAsia="en-AU"/>
        </w:rPr>
        <w:t xml:space="preserve"> may be included in the Scheme Regulator's annual report under </w:t>
      </w:r>
      <w:hyperlink w:anchor="id90545941_5053_4fe2_bb09_b4ccc00032" w:history="1">
        <w:r w:rsidRPr="00D32349">
          <w:rPr>
            <w:rFonts w:eastAsia="Times New Roman"/>
            <w:color w:val="000000"/>
            <w:sz w:val="23"/>
            <w:szCs w:val="23"/>
            <w:lang w:eastAsia="en-AU"/>
          </w:rPr>
          <w:t>regulation 17</w:t>
        </w:r>
      </w:hyperlink>
      <w:r w:rsidRPr="00D32349">
        <w:rPr>
          <w:rFonts w:eastAsia="Times New Roman"/>
          <w:color w:val="000000"/>
          <w:sz w:val="23"/>
          <w:szCs w:val="23"/>
          <w:lang w:eastAsia="en-AU"/>
        </w:rPr>
        <w:t>.</w:t>
      </w:r>
    </w:p>
    <w:p w14:paraId="46DC2EBC"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53" w:name="id5742435e_a33e_4575_af44_b9711b9f66"/>
      <w:r w:rsidRPr="00D32349">
        <w:rPr>
          <w:rFonts w:eastAsia="Times New Roman"/>
          <w:color w:val="000000"/>
          <w:sz w:val="23"/>
          <w:szCs w:val="23"/>
          <w:lang w:eastAsia="en-AU"/>
        </w:rPr>
        <w:tab/>
        <w:t>(3)</w:t>
      </w:r>
      <w:r w:rsidRPr="00D32349">
        <w:rPr>
          <w:rFonts w:eastAsia="Times New Roman"/>
          <w:color w:val="000000"/>
          <w:sz w:val="23"/>
          <w:szCs w:val="23"/>
          <w:lang w:eastAsia="en-AU"/>
        </w:rPr>
        <w:tab/>
        <w:t>A Scheme Regulator may appoint an independent person to carry out—</w:t>
      </w:r>
      <w:bookmarkEnd w:id="53"/>
    </w:p>
    <w:p w14:paraId="07F9BF36"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 xml:space="preserve">an audit envisaged by </w:t>
      </w:r>
      <w:hyperlink w:anchor="id73ef97e0_9d1a_409f_8b69_0e772841e0" w:history="1">
        <w:r w:rsidRPr="00D32349">
          <w:rPr>
            <w:rFonts w:eastAsia="Times New Roman"/>
            <w:color w:val="000000"/>
            <w:sz w:val="23"/>
            <w:szCs w:val="23"/>
            <w:lang w:eastAsia="en-AU"/>
          </w:rPr>
          <w:t>subregulation (1)(a)(ii)</w:t>
        </w:r>
      </w:hyperlink>
      <w:r w:rsidRPr="00D32349">
        <w:rPr>
          <w:rFonts w:eastAsia="Times New Roman"/>
          <w:color w:val="000000"/>
          <w:sz w:val="23"/>
          <w:szCs w:val="23"/>
          <w:lang w:eastAsia="en-AU"/>
        </w:rPr>
        <w:t>; or</w:t>
      </w:r>
    </w:p>
    <w:p w14:paraId="13293716"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an audit of the activities of a Scheme Regulator under the scheme.</w:t>
      </w:r>
    </w:p>
    <w:p w14:paraId="2F3310DF"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54" w:name="Elkera_Print_TOC23"/>
      <w:bookmarkStart w:id="55" w:name="id53c63393_ac2c_4dc8_a3b3_12a595358f"/>
      <w:r w:rsidRPr="00D32349">
        <w:rPr>
          <w:rFonts w:eastAsia="Times New Roman"/>
          <w:b/>
          <w:bCs/>
          <w:color w:val="000000"/>
          <w:sz w:val="26"/>
          <w:szCs w:val="26"/>
          <w:lang w:eastAsia="en-AU"/>
        </w:rPr>
        <w:t>12—Scheme financial functions</w:t>
      </w:r>
      <w:bookmarkEnd w:id="54"/>
      <w:bookmarkEnd w:id="55"/>
    </w:p>
    <w:p w14:paraId="551B1899"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56" w:name="id99ed6eab_1633_44c7_8c2c_6cf9041be2"/>
      <w:r w:rsidRPr="00D32349">
        <w:rPr>
          <w:rFonts w:eastAsia="Times New Roman"/>
          <w:color w:val="000000"/>
          <w:sz w:val="23"/>
          <w:szCs w:val="23"/>
          <w:lang w:eastAsia="en-AU"/>
        </w:rPr>
        <w:tab/>
        <w:t>(1)</w:t>
      </w:r>
      <w:r w:rsidRPr="00D32349">
        <w:rPr>
          <w:rFonts w:eastAsia="Times New Roman"/>
          <w:color w:val="000000"/>
          <w:sz w:val="23"/>
          <w:szCs w:val="23"/>
          <w:lang w:eastAsia="en-AU"/>
        </w:rPr>
        <w:tab/>
        <w:t>The scheme financial functions are—</w:t>
      </w:r>
      <w:bookmarkEnd w:id="56"/>
    </w:p>
    <w:p w14:paraId="0B8B7A68"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to administer the Fund, including by managing the receipt and expenditure of funds in accordance with the scheme; and</w:t>
      </w:r>
    </w:p>
    <w:p w14:paraId="00E38C93"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to enter into FERM contracts with long duration capacity providers in circumstances prescribed by these regulations; and</w:t>
      </w:r>
    </w:p>
    <w:p w14:paraId="34949DFF"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bookmarkStart w:id="57" w:name="id0c7117e8_d0f7_40bb_ae64_2e7878aeaa"/>
      <w:r w:rsidRPr="00D32349">
        <w:rPr>
          <w:rFonts w:eastAsia="Times New Roman"/>
          <w:color w:val="000000"/>
          <w:sz w:val="23"/>
          <w:szCs w:val="23"/>
          <w:lang w:eastAsia="en-AU"/>
        </w:rPr>
        <w:tab/>
        <w:t>(c)</w:t>
      </w:r>
      <w:r w:rsidRPr="00D32349">
        <w:rPr>
          <w:rFonts w:eastAsia="Times New Roman"/>
          <w:color w:val="000000"/>
          <w:sz w:val="23"/>
          <w:szCs w:val="23"/>
          <w:lang w:eastAsia="en-AU"/>
        </w:rPr>
        <w:tab/>
        <w:t>to monitor and enforce contractual performance and compliance by long duration capacity providers in respect of FERM contracts; and</w:t>
      </w:r>
      <w:bookmarkEnd w:id="57"/>
    </w:p>
    <w:p w14:paraId="447E1B20"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(d)</w:t>
      </w:r>
      <w:r w:rsidRPr="00D32349">
        <w:rPr>
          <w:rFonts w:eastAsia="Times New Roman"/>
          <w:color w:val="000000"/>
          <w:sz w:val="23"/>
          <w:szCs w:val="23"/>
          <w:lang w:eastAsia="en-AU"/>
        </w:rPr>
        <w:tab/>
        <w:t>to provide information to the Scheme Regulator in connection with the contribution determination processes associated with the scheme, which may include—</w:t>
      </w:r>
    </w:p>
    <w:p w14:paraId="34E377A6"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w:t>
      </w:r>
      <w:r w:rsidRPr="00D32349">
        <w:rPr>
          <w:rFonts w:eastAsia="Times New Roman"/>
          <w:color w:val="000000"/>
          <w:sz w:val="23"/>
          <w:szCs w:val="23"/>
          <w:lang w:eastAsia="en-AU"/>
        </w:rPr>
        <w:tab/>
        <w:t>compiling information that has been provided by other scheme entities for this purpose; and</w:t>
      </w:r>
    </w:p>
    <w:p w14:paraId="1571F55F"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(ii)</w:t>
      </w:r>
      <w:r w:rsidRPr="00D32349">
        <w:rPr>
          <w:rFonts w:eastAsia="Times New Roman"/>
          <w:color w:val="000000"/>
          <w:sz w:val="23"/>
          <w:szCs w:val="23"/>
          <w:lang w:eastAsia="en-AU"/>
        </w:rPr>
        <w:tab/>
        <w:t>providing forecasts of the Financial Vehicle's financial liabilities under the scheme;; and</w:t>
      </w:r>
    </w:p>
    <w:p w14:paraId="4FDEFDBA"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(e)</w:t>
      </w:r>
      <w:r w:rsidRPr="00D32349">
        <w:rPr>
          <w:rFonts w:eastAsia="Times New Roman"/>
          <w:color w:val="000000"/>
          <w:sz w:val="23"/>
          <w:szCs w:val="23"/>
          <w:lang w:eastAsia="en-AU"/>
        </w:rPr>
        <w:tab/>
        <w:t>any other functions conferred on the Financial Vehicle under these regulations.</w:t>
      </w:r>
    </w:p>
    <w:p w14:paraId="38B89599"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The trust assets of the Financial Vehicle acting as a trustee under these regulations are the Fund and the FERM contracts to which the Financial Vehicle is a party.</w:t>
      </w:r>
    </w:p>
    <w:p w14:paraId="1C4FDDEF" w14:textId="0D7A17C0" w:rsidR="00EC1E62"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(3)</w:t>
      </w:r>
      <w:r w:rsidRPr="00D32349">
        <w:rPr>
          <w:rFonts w:eastAsia="Times New Roman"/>
          <w:color w:val="000000"/>
          <w:sz w:val="23"/>
          <w:szCs w:val="23"/>
          <w:lang w:eastAsia="en-AU"/>
        </w:rPr>
        <w:tab/>
        <w:t xml:space="preserve">The Financial Vehicle must, in connection with the operation of </w:t>
      </w:r>
      <w:hyperlink w:anchor="id0c7117e8_d0f7_40bb_ae64_2e7878aeaa" w:history="1">
        <w:r w:rsidRPr="00D32349">
          <w:rPr>
            <w:rFonts w:eastAsia="Times New Roman"/>
            <w:color w:val="000000"/>
            <w:sz w:val="23"/>
            <w:szCs w:val="23"/>
            <w:lang w:eastAsia="en-AU"/>
          </w:rPr>
          <w:t>subregulation (1)(c)</w:t>
        </w:r>
      </w:hyperlink>
      <w:r w:rsidRPr="00D32349">
        <w:rPr>
          <w:rFonts w:eastAsia="Times New Roman"/>
          <w:color w:val="000000"/>
          <w:sz w:val="23"/>
          <w:szCs w:val="23"/>
          <w:lang w:eastAsia="en-AU"/>
        </w:rPr>
        <w:t>, notify the Scheme Regulator if the Financial Vehicle becomes aware that a long duration capacity provider has failed to comply with a capacity commitment under a FERM contract.</w:t>
      </w:r>
    </w:p>
    <w:p w14:paraId="1FEDCBB0" w14:textId="77777777" w:rsidR="00EC1E62" w:rsidRDefault="00EC1E62">
      <w:pPr>
        <w:spacing w:after="0" w:line="240" w:lineRule="auto"/>
        <w:jc w:val="left"/>
        <w:rPr>
          <w:rFonts w:eastAsia="Times New Roman"/>
          <w:color w:val="000000"/>
          <w:sz w:val="23"/>
          <w:szCs w:val="23"/>
          <w:lang w:eastAsia="en-AU"/>
        </w:rPr>
      </w:pPr>
      <w:r>
        <w:rPr>
          <w:rFonts w:eastAsia="Times New Roman"/>
          <w:color w:val="000000"/>
          <w:sz w:val="23"/>
          <w:szCs w:val="23"/>
          <w:lang w:eastAsia="en-AU"/>
        </w:rPr>
        <w:br w:type="page"/>
      </w:r>
    </w:p>
    <w:p w14:paraId="3F01DB03" w14:textId="77777777" w:rsidR="00D32349" w:rsidRPr="00D32349" w:rsidRDefault="00D32349" w:rsidP="00D32349">
      <w:pPr>
        <w:keepNext/>
        <w:keepLines/>
        <w:autoSpaceDE w:val="0"/>
        <w:autoSpaceDN w:val="0"/>
        <w:adjustRightInd w:val="0"/>
        <w:spacing w:before="280" w:after="0" w:line="240" w:lineRule="auto"/>
        <w:ind w:left="567" w:hanging="567"/>
        <w:jc w:val="left"/>
        <w:rPr>
          <w:rFonts w:eastAsia="Times New Roman"/>
          <w:b/>
          <w:bCs/>
          <w:color w:val="000000"/>
          <w:sz w:val="28"/>
          <w:szCs w:val="28"/>
          <w:lang w:eastAsia="en-AU"/>
        </w:rPr>
      </w:pPr>
      <w:bookmarkStart w:id="58" w:name="Elkera_Print_TOC24"/>
      <w:bookmarkStart w:id="59" w:name="Elkera_Print_BK24"/>
      <w:r w:rsidRPr="00D32349">
        <w:rPr>
          <w:rFonts w:eastAsia="Times New Roman"/>
          <w:b/>
          <w:bCs/>
          <w:color w:val="000000"/>
          <w:sz w:val="28"/>
          <w:szCs w:val="28"/>
          <w:lang w:eastAsia="en-AU"/>
        </w:rPr>
        <w:lastRenderedPageBreak/>
        <w:t>Division 3—Related provisions</w:t>
      </w:r>
      <w:bookmarkEnd w:id="58"/>
      <w:bookmarkEnd w:id="59"/>
    </w:p>
    <w:p w14:paraId="453BDCFA"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60" w:name="Elkera_Print_TOC25"/>
      <w:bookmarkStart w:id="61" w:name="Elkera_Print_BK25"/>
      <w:r w:rsidRPr="00D32349">
        <w:rPr>
          <w:rFonts w:eastAsia="Times New Roman"/>
          <w:b/>
          <w:bCs/>
          <w:color w:val="000000"/>
          <w:sz w:val="26"/>
          <w:szCs w:val="26"/>
          <w:lang w:eastAsia="en-AU"/>
        </w:rPr>
        <w:t>13—Establishment of entities</w:t>
      </w:r>
      <w:bookmarkEnd w:id="60"/>
      <w:bookmarkEnd w:id="61"/>
    </w:p>
    <w:p w14:paraId="24994953"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color w:val="000000"/>
          <w:sz w:val="23"/>
          <w:szCs w:val="23"/>
          <w:lang w:eastAsia="en-AU"/>
        </w:rPr>
        <w:t xml:space="preserve">The Minister may, for the purposes of the scheme, establish a body (including a company established under the </w:t>
      </w:r>
      <w:r w:rsidRPr="00D32349">
        <w:rPr>
          <w:rFonts w:eastAsia="Times New Roman"/>
          <w:i/>
          <w:iCs/>
          <w:color w:val="000000"/>
          <w:sz w:val="23"/>
          <w:szCs w:val="23"/>
          <w:lang w:eastAsia="en-AU"/>
        </w:rPr>
        <w:t>Corporations Act 2001</w:t>
      </w:r>
      <w:r w:rsidRPr="00D32349">
        <w:rPr>
          <w:rFonts w:eastAsia="Times New Roman"/>
          <w:color w:val="000000"/>
          <w:sz w:val="23"/>
          <w:szCs w:val="23"/>
          <w:lang w:eastAsia="en-AU"/>
        </w:rPr>
        <w:t xml:space="preserve"> of the Commonwealth) that may be appointed as a scheme entity.</w:t>
      </w:r>
    </w:p>
    <w:p w14:paraId="279EBB36"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62" w:name="Elkera_Print_TOC26"/>
      <w:bookmarkStart w:id="63" w:name="Elkera_Print_BK26"/>
      <w:r w:rsidRPr="00D32349">
        <w:rPr>
          <w:rFonts w:eastAsia="Times New Roman"/>
          <w:b/>
          <w:bCs/>
          <w:color w:val="000000"/>
          <w:sz w:val="26"/>
          <w:szCs w:val="26"/>
          <w:lang w:eastAsia="en-AU"/>
        </w:rPr>
        <w:t>14—Principles</w:t>
      </w:r>
      <w:bookmarkEnd w:id="62"/>
      <w:bookmarkEnd w:id="63"/>
    </w:p>
    <w:p w14:paraId="0F80DA17" w14:textId="77777777" w:rsidR="00D32349" w:rsidRPr="00D32349" w:rsidRDefault="00D32349" w:rsidP="00D32349">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color w:val="000000"/>
          <w:sz w:val="23"/>
          <w:szCs w:val="23"/>
          <w:lang w:eastAsia="en-AU"/>
        </w:rPr>
        <w:t>In the performance of a function under these regulations, a scheme entity must—</w:t>
      </w:r>
    </w:p>
    <w:p w14:paraId="5D3B652B"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act independently and in the long-term financial interests of South Australian electricity consumers; and</w:t>
      </w:r>
    </w:p>
    <w:p w14:paraId="4AA50108"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act in a commercially reasonable and prudent way.</w:t>
      </w:r>
    </w:p>
    <w:p w14:paraId="372564A7"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64" w:name="Elkera_Print_TOC28"/>
      <w:bookmarkStart w:id="65" w:name="id62777572_fd48_4bef_a7e3_3ad60fa7c1"/>
      <w:r w:rsidRPr="00D32349">
        <w:rPr>
          <w:rFonts w:eastAsia="Times New Roman"/>
          <w:b/>
          <w:bCs/>
          <w:color w:val="000000"/>
          <w:sz w:val="26"/>
          <w:szCs w:val="26"/>
          <w:lang w:eastAsia="en-AU"/>
        </w:rPr>
        <w:t>15—Scheme Regulator may request provision of information</w:t>
      </w:r>
      <w:bookmarkEnd w:id="64"/>
      <w:bookmarkEnd w:id="65"/>
    </w:p>
    <w:p w14:paraId="30931EDB"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(1)</w:t>
      </w:r>
      <w:r w:rsidRPr="00D32349">
        <w:rPr>
          <w:rFonts w:eastAsia="Times New Roman"/>
          <w:color w:val="000000"/>
          <w:sz w:val="23"/>
          <w:szCs w:val="23"/>
          <w:lang w:eastAsia="en-AU"/>
        </w:rPr>
        <w:tab/>
        <w:t>The Scheme Regulator may, by written notice, request a prescribed entity to give the Scheme Regulator information the Scheme Regulator reasonably requires for the performance of its scheme regulation functions.</w:t>
      </w:r>
    </w:p>
    <w:p w14:paraId="17137647"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A notice under this regulation may be in a form determined by the Scheme Regulator.</w:t>
      </w:r>
    </w:p>
    <w:p w14:paraId="60AD368A"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66" w:name="id866d6fc6_37c6_47ba_ab3c_e52b73f4b0"/>
      <w:r w:rsidRPr="00D32349">
        <w:rPr>
          <w:rFonts w:eastAsia="Times New Roman"/>
          <w:color w:val="000000"/>
          <w:sz w:val="23"/>
          <w:szCs w:val="23"/>
          <w:lang w:eastAsia="en-AU"/>
        </w:rPr>
        <w:tab/>
        <w:t>(3)</w:t>
      </w:r>
      <w:r w:rsidRPr="00D32349">
        <w:rPr>
          <w:rFonts w:eastAsia="Times New Roman"/>
          <w:color w:val="000000"/>
          <w:sz w:val="23"/>
          <w:szCs w:val="23"/>
          <w:lang w:eastAsia="en-AU"/>
        </w:rPr>
        <w:tab/>
        <w:t>A prescribed entity must comply with a request under this regulation within a period specified by the Scheme Regulator in the notice.</w:t>
      </w:r>
      <w:bookmarkEnd w:id="66"/>
    </w:p>
    <w:p w14:paraId="70124789"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(4)</w:t>
      </w:r>
      <w:r w:rsidRPr="00D32349">
        <w:rPr>
          <w:rFonts w:eastAsia="Times New Roman"/>
          <w:color w:val="000000"/>
          <w:sz w:val="23"/>
          <w:szCs w:val="23"/>
          <w:lang w:eastAsia="en-AU"/>
        </w:rPr>
        <w:tab/>
        <w:t>Nothing in this regulation limits or derogates from—</w:t>
      </w:r>
    </w:p>
    <w:p w14:paraId="084F5932"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any power under another law to require the provision of information; or</w:t>
      </w:r>
    </w:p>
    <w:p w14:paraId="671D818B"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any other requirement under another law relating to the provision of information.</w:t>
      </w:r>
    </w:p>
    <w:p w14:paraId="71FF9C0B"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(5)</w:t>
      </w:r>
      <w:r w:rsidRPr="00D32349">
        <w:rPr>
          <w:rFonts w:eastAsia="Times New Roman"/>
          <w:color w:val="000000"/>
          <w:sz w:val="23"/>
          <w:szCs w:val="23"/>
          <w:lang w:eastAsia="en-AU"/>
        </w:rPr>
        <w:tab/>
        <w:t>In this regulation—</w:t>
      </w:r>
    </w:p>
    <w:p w14:paraId="76123712" w14:textId="77777777" w:rsidR="00D32349" w:rsidRPr="00D32349" w:rsidRDefault="00D32349" w:rsidP="00D32349">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prescribed entity</w:t>
      </w:r>
      <w:r w:rsidRPr="00D32349">
        <w:rPr>
          <w:rFonts w:eastAsia="Times New Roman"/>
          <w:color w:val="000000"/>
          <w:sz w:val="23"/>
          <w:szCs w:val="23"/>
          <w:lang w:eastAsia="en-AU"/>
        </w:rPr>
        <w:t xml:space="preserve"> means—</w:t>
      </w:r>
    </w:p>
    <w:p w14:paraId="33D7AF17"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the Scheme Administrator or Financial Vehicle; or</w:t>
      </w:r>
    </w:p>
    <w:p w14:paraId="7464E171"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a regulated entity.</w:t>
      </w:r>
    </w:p>
    <w:p w14:paraId="5D298EF4"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67" w:name="Elkera_Print_TOC30"/>
      <w:bookmarkStart w:id="68" w:name="id6e3ca183_bd6f_4362_a8a9_bb90012600"/>
      <w:r w:rsidRPr="00D32349">
        <w:rPr>
          <w:rFonts w:eastAsia="Times New Roman"/>
          <w:b/>
          <w:bCs/>
          <w:color w:val="000000"/>
          <w:sz w:val="26"/>
          <w:szCs w:val="26"/>
          <w:lang w:eastAsia="en-AU"/>
        </w:rPr>
        <w:t>16—Obligation on regulated entities to provide information</w:t>
      </w:r>
      <w:bookmarkEnd w:id="67"/>
      <w:bookmarkEnd w:id="68"/>
    </w:p>
    <w:p w14:paraId="1E5E1DDB"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69" w:name="id6dc481ca_15a9_43be_8c88_42d2bbba63"/>
      <w:r w:rsidRPr="00D32349">
        <w:rPr>
          <w:rFonts w:eastAsia="Times New Roman"/>
          <w:color w:val="000000"/>
          <w:sz w:val="23"/>
          <w:szCs w:val="23"/>
          <w:lang w:eastAsia="en-AU"/>
        </w:rPr>
        <w:tab/>
        <w:t>(1)</w:t>
      </w:r>
      <w:r w:rsidRPr="00D32349">
        <w:rPr>
          <w:rFonts w:eastAsia="Times New Roman"/>
          <w:color w:val="000000"/>
          <w:sz w:val="23"/>
          <w:szCs w:val="23"/>
          <w:lang w:eastAsia="en-AU"/>
        </w:rPr>
        <w:tab/>
        <w:t>A prescribed entity must give to the Scheme Regulator, in the manner and form required by the Scheme Regulator, information relating to the compliance of the prescribed entity with the requirements of the scheme.</w:t>
      </w:r>
      <w:bookmarkEnd w:id="69"/>
    </w:p>
    <w:p w14:paraId="1BAC0DAA"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Nothing in this regulation limits or derogates from—</w:t>
      </w:r>
    </w:p>
    <w:p w14:paraId="3294E197"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any other power under another law to require the provision of information; or</w:t>
      </w:r>
    </w:p>
    <w:p w14:paraId="149F257D"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any other requirement under another law relating to the provision of information.</w:t>
      </w:r>
    </w:p>
    <w:p w14:paraId="386DF8C3"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(3)</w:t>
      </w:r>
      <w:r w:rsidRPr="00D32349">
        <w:rPr>
          <w:rFonts w:eastAsia="Times New Roman"/>
          <w:color w:val="000000"/>
          <w:sz w:val="23"/>
          <w:szCs w:val="23"/>
          <w:lang w:eastAsia="en-AU"/>
        </w:rPr>
        <w:tab/>
        <w:t>In this regulation—</w:t>
      </w:r>
    </w:p>
    <w:p w14:paraId="6DED2E33" w14:textId="77777777" w:rsidR="00D32349" w:rsidRPr="00D32349" w:rsidRDefault="00D32349" w:rsidP="00D32349">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prescribed entity</w:t>
      </w:r>
      <w:r w:rsidRPr="00D32349">
        <w:rPr>
          <w:rFonts w:eastAsia="Times New Roman"/>
          <w:color w:val="000000"/>
          <w:sz w:val="23"/>
          <w:szCs w:val="23"/>
          <w:lang w:eastAsia="en-AU"/>
        </w:rPr>
        <w:t xml:space="preserve"> means—</w:t>
      </w:r>
    </w:p>
    <w:p w14:paraId="3F1240CE"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the Scheme Administrator or Financial Vehicle; or</w:t>
      </w:r>
    </w:p>
    <w:p w14:paraId="3A4CF66E"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a regulated entity.</w:t>
      </w:r>
    </w:p>
    <w:p w14:paraId="5B29D8E0" w14:textId="77777777" w:rsidR="00EC1E62" w:rsidRDefault="00EC1E62">
      <w:pPr>
        <w:spacing w:after="0" w:line="240" w:lineRule="auto"/>
        <w:jc w:val="left"/>
        <w:rPr>
          <w:rFonts w:eastAsia="Times New Roman"/>
          <w:b/>
          <w:bCs/>
          <w:color w:val="000000"/>
          <w:sz w:val="26"/>
          <w:szCs w:val="26"/>
          <w:lang w:eastAsia="en-AU"/>
        </w:rPr>
      </w:pPr>
      <w:bookmarkStart w:id="70" w:name="Elkera_Print_TOC32"/>
      <w:bookmarkStart w:id="71" w:name="id90545941_5053_4fe2_bb09_b4ccc00032"/>
      <w:r>
        <w:rPr>
          <w:rFonts w:eastAsia="Times New Roman"/>
          <w:b/>
          <w:bCs/>
          <w:color w:val="000000"/>
          <w:sz w:val="26"/>
          <w:szCs w:val="26"/>
          <w:lang w:eastAsia="en-AU"/>
        </w:rPr>
        <w:br w:type="page"/>
      </w:r>
    </w:p>
    <w:p w14:paraId="35969A66" w14:textId="00ABD57D"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D32349">
        <w:rPr>
          <w:rFonts w:eastAsia="Times New Roman"/>
          <w:b/>
          <w:bCs/>
          <w:color w:val="000000"/>
          <w:sz w:val="26"/>
          <w:szCs w:val="26"/>
          <w:lang w:eastAsia="en-AU"/>
        </w:rPr>
        <w:lastRenderedPageBreak/>
        <w:t>17—Annual reports</w:t>
      </w:r>
      <w:bookmarkEnd w:id="70"/>
      <w:bookmarkEnd w:id="71"/>
    </w:p>
    <w:p w14:paraId="6DAE1CFC"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(1)</w:t>
      </w:r>
      <w:r w:rsidRPr="00D32349">
        <w:rPr>
          <w:rFonts w:eastAsia="Times New Roman"/>
          <w:color w:val="000000"/>
          <w:sz w:val="23"/>
          <w:szCs w:val="23"/>
          <w:lang w:eastAsia="en-AU"/>
        </w:rPr>
        <w:tab/>
        <w:t>Each scheme entity must prepare an annual report.</w:t>
      </w:r>
    </w:p>
    <w:p w14:paraId="4B9AD8E5"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72" w:name="id618a3547_3342_4201_83fc_09c70f738b"/>
      <w:r w:rsidRPr="00D32349">
        <w:rPr>
          <w:rFonts w:eastAsia="Times New Roman"/>
          <w:color w:val="000000"/>
          <w:sz w:val="23"/>
          <w:szCs w:val="23"/>
          <w:lang w:eastAsia="en-AU"/>
        </w:rPr>
        <w:tab/>
        <w:t>(2)</w:t>
      </w:r>
      <w:r w:rsidRPr="00D32349">
        <w:rPr>
          <w:rFonts w:eastAsia="Times New Roman"/>
          <w:color w:val="000000"/>
          <w:sz w:val="23"/>
          <w:szCs w:val="23"/>
          <w:lang w:eastAsia="en-AU"/>
        </w:rPr>
        <w:tab/>
        <w:t>Subject to this regulation, an annual report—</w:t>
      </w:r>
      <w:bookmarkEnd w:id="72"/>
    </w:p>
    <w:p w14:paraId="0E7FB205"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must be prepared by 31 August in each year; and</w:t>
      </w:r>
    </w:p>
    <w:p w14:paraId="53DD21B6"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must report on the activities of the scheme entity for the financial year ending on the preceding 30 June; and</w:t>
      </w:r>
    </w:p>
    <w:p w14:paraId="65633049"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must include any other information, or provide a report in relation to any other matter, specified by the Minister's guidelines for inclusion in an annual report; and</w:t>
      </w:r>
    </w:p>
    <w:p w14:paraId="29405350"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bookmarkStart w:id="73" w:name="ide1230be3_11e6_4895_8fb9_b13f247cbf"/>
      <w:r w:rsidRPr="00D32349">
        <w:rPr>
          <w:rFonts w:eastAsia="Times New Roman"/>
          <w:color w:val="000000"/>
          <w:sz w:val="23"/>
          <w:szCs w:val="23"/>
          <w:lang w:eastAsia="en-AU"/>
        </w:rPr>
        <w:tab/>
        <w:t>(d)</w:t>
      </w:r>
      <w:r w:rsidRPr="00D32349">
        <w:rPr>
          <w:rFonts w:eastAsia="Times New Roman"/>
          <w:color w:val="000000"/>
          <w:sz w:val="23"/>
          <w:szCs w:val="23"/>
          <w:lang w:eastAsia="en-AU"/>
        </w:rPr>
        <w:tab/>
        <w:t>except in the case of the Scheme Regulator—must, immediately after it has been finalised by the scheme entity, be furnished to the Scheme Regulator.</w:t>
      </w:r>
      <w:bookmarkEnd w:id="73"/>
    </w:p>
    <w:p w14:paraId="23C8E208"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74" w:name="id232b613c_15c7_47b0_b06d_3096239ca5"/>
      <w:r w:rsidRPr="00D32349">
        <w:rPr>
          <w:rFonts w:eastAsia="Times New Roman"/>
          <w:color w:val="000000"/>
          <w:sz w:val="23"/>
          <w:szCs w:val="23"/>
          <w:lang w:eastAsia="en-AU"/>
        </w:rPr>
        <w:tab/>
        <w:t>(3)</w:t>
      </w:r>
      <w:r w:rsidRPr="00D32349">
        <w:rPr>
          <w:rFonts w:eastAsia="Times New Roman"/>
          <w:color w:val="000000"/>
          <w:sz w:val="23"/>
          <w:szCs w:val="23"/>
          <w:lang w:eastAsia="en-AU"/>
        </w:rPr>
        <w:tab/>
        <w:t xml:space="preserve">The Scheme Regulator must incorporate the annual reports received under </w:t>
      </w:r>
      <w:hyperlink w:anchor="ide1230be3_11e6_4895_8fb9_b13f247cbf" w:history="1">
        <w:r w:rsidRPr="00D32349">
          <w:rPr>
            <w:rFonts w:eastAsia="Times New Roman"/>
            <w:color w:val="000000"/>
            <w:sz w:val="23"/>
            <w:szCs w:val="23"/>
            <w:lang w:eastAsia="en-AU"/>
          </w:rPr>
          <w:t>subregulation (2)(d)</w:t>
        </w:r>
      </w:hyperlink>
      <w:r w:rsidRPr="00D32349">
        <w:rPr>
          <w:rFonts w:eastAsia="Times New Roman"/>
          <w:color w:val="000000"/>
          <w:sz w:val="23"/>
          <w:szCs w:val="23"/>
          <w:lang w:eastAsia="en-AU"/>
        </w:rPr>
        <w:t xml:space="preserve"> into a consolidated annual report, which will include the Scheme Regulator's annual report, and furnish it to the Minister by 30 November, or another date determined or agreed by the Minister, in each year.</w:t>
      </w:r>
      <w:bookmarkEnd w:id="74"/>
    </w:p>
    <w:p w14:paraId="6C9408B2"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(4)</w:t>
      </w:r>
      <w:r w:rsidRPr="00D32349">
        <w:rPr>
          <w:rFonts w:eastAsia="Times New Roman"/>
          <w:color w:val="000000"/>
          <w:sz w:val="23"/>
          <w:szCs w:val="23"/>
          <w:lang w:eastAsia="en-AU"/>
        </w:rPr>
        <w:tab/>
        <w:t>The Minister must ensure that an annual report furnished to the Minister under this regulation is published on a website determined by the Minister.</w:t>
      </w:r>
    </w:p>
    <w:p w14:paraId="061E92EC"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75" w:name="Elkera_Print_TOC33"/>
      <w:bookmarkStart w:id="76" w:name="Elkera_Print_BK33"/>
      <w:r w:rsidRPr="00D32349">
        <w:rPr>
          <w:rFonts w:eastAsia="Times New Roman"/>
          <w:b/>
          <w:bCs/>
          <w:color w:val="000000"/>
          <w:sz w:val="26"/>
          <w:szCs w:val="26"/>
          <w:lang w:eastAsia="en-AU"/>
        </w:rPr>
        <w:t>18—Suspension or removal of scheme entities</w:t>
      </w:r>
      <w:bookmarkEnd w:id="75"/>
      <w:bookmarkEnd w:id="76"/>
    </w:p>
    <w:p w14:paraId="5DF71DC2"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77" w:name="idbb797d95_4731_40a6_807c_e2dab1bc20"/>
      <w:r w:rsidRPr="00D32349">
        <w:rPr>
          <w:rFonts w:eastAsia="Times New Roman"/>
          <w:color w:val="000000"/>
          <w:sz w:val="23"/>
          <w:szCs w:val="23"/>
          <w:lang w:eastAsia="en-AU"/>
        </w:rPr>
        <w:tab/>
        <w:t>(1)</w:t>
      </w:r>
      <w:r w:rsidRPr="00D32349">
        <w:rPr>
          <w:rFonts w:eastAsia="Times New Roman"/>
          <w:color w:val="000000"/>
          <w:sz w:val="23"/>
          <w:szCs w:val="23"/>
          <w:lang w:eastAsia="en-AU"/>
        </w:rPr>
        <w:tab/>
        <w:t>The appointing authority may, by notice in writing to a scheme entity, suspend or terminate the appointment of the scheme entity under this Part.</w:t>
      </w:r>
      <w:bookmarkEnd w:id="77"/>
    </w:p>
    <w:p w14:paraId="6C3D73E4"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 xml:space="preserve">An appointing authority may not take action against a scheme entity under </w:t>
      </w:r>
      <w:hyperlink w:anchor="idbb797d95_4731_40a6_807c_e2dab1bc20" w:history="1">
        <w:r w:rsidRPr="00D32349">
          <w:rPr>
            <w:rFonts w:eastAsia="Times New Roman"/>
            <w:color w:val="000000"/>
            <w:sz w:val="23"/>
            <w:szCs w:val="23"/>
            <w:lang w:eastAsia="en-AU"/>
          </w:rPr>
          <w:t>subregulation (1)</w:t>
        </w:r>
      </w:hyperlink>
      <w:r w:rsidRPr="00D32349">
        <w:rPr>
          <w:rFonts w:eastAsia="Times New Roman"/>
          <w:color w:val="000000"/>
          <w:sz w:val="23"/>
          <w:szCs w:val="23"/>
          <w:lang w:eastAsia="en-AU"/>
        </w:rPr>
        <w:t xml:space="preserve"> unless the appointing authority is satisfied, on the basis of an audit that has been undertaken under </w:t>
      </w:r>
      <w:hyperlink w:anchor="id73ef97e0_9d1a_409f_8b69_0e772841e0" w:history="1">
        <w:r w:rsidRPr="00D32349">
          <w:rPr>
            <w:rFonts w:eastAsia="Times New Roman"/>
            <w:color w:val="000000"/>
            <w:sz w:val="23"/>
            <w:szCs w:val="23"/>
            <w:lang w:eastAsia="en-AU"/>
          </w:rPr>
          <w:t>regulation 11(1)(a)(ii)</w:t>
        </w:r>
      </w:hyperlink>
      <w:r w:rsidRPr="00D32349">
        <w:rPr>
          <w:rFonts w:eastAsia="Times New Roman"/>
          <w:color w:val="000000"/>
          <w:sz w:val="23"/>
          <w:szCs w:val="23"/>
          <w:lang w:eastAsia="en-AU"/>
        </w:rPr>
        <w:t>, that the scheme entity has, in the performance of its functions, displayed incompetence, misconduct or incapacity to act under these regulations.</w:t>
      </w:r>
    </w:p>
    <w:p w14:paraId="0C93D88F"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(3)</w:t>
      </w:r>
      <w:r w:rsidRPr="00D32349">
        <w:rPr>
          <w:rFonts w:eastAsia="Times New Roman"/>
          <w:color w:val="000000"/>
          <w:sz w:val="23"/>
          <w:szCs w:val="23"/>
          <w:lang w:eastAsia="en-AU"/>
        </w:rPr>
        <w:tab/>
        <w:t>Before suspending or terminating the appointment of a scheme entity under this regulation, the appointing authority must—</w:t>
      </w:r>
    </w:p>
    <w:p w14:paraId="1EE79AA0"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advise the scheme entity in writing that action under this regulation to suspend or terminate the appointment is being contemplated and the basis on which this course of action is being considered; and</w:t>
      </w:r>
    </w:p>
    <w:p w14:paraId="3623BA34"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provide the scheme entity with a reasonable opportunity to make submissions and consider the submissions received.</w:t>
      </w:r>
    </w:p>
    <w:p w14:paraId="13AB1AB6"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(4)</w:t>
      </w:r>
      <w:r w:rsidRPr="00D32349">
        <w:rPr>
          <w:rFonts w:eastAsia="Times New Roman"/>
          <w:color w:val="000000"/>
          <w:sz w:val="23"/>
          <w:szCs w:val="23"/>
          <w:lang w:eastAsia="en-AU"/>
        </w:rPr>
        <w:tab/>
        <w:t xml:space="preserve">Nothing in this regulation limits the operation of </w:t>
      </w:r>
      <w:hyperlink w:anchor="id345a557a_66f4_43f6_9f68_0e9fa666bb" w:history="1">
        <w:r w:rsidRPr="00D32349">
          <w:rPr>
            <w:rFonts w:eastAsia="Times New Roman"/>
            <w:color w:val="000000"/>
            <w:sz w:val="23"/>
            <w:szCs w:val="23"/>
            <w:lang w:eastAsia="en-AU"/>
          </w:rPr>
          <w:t>regulation 9</w:t>
        </w:r>
      </w:hyperlink>
      <w:r w:rsidRPr="00D32349">
        <w:rPr>
          <w:rFonts w:eastAsia="Times New Roman"/>
          <w:color w:val="000000"/>
          <w:sz w:val="23"/>
          <w:szCs w:val="23"/>
          <w:lang w:eastAsia="en-AU"/>
        </w:rPr>
        <w:t>.</w:t>
      </w:r>
    </w:p>
    <w:p w14:paraId="262C65FA"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78" w:name="Elkera_Print_TOC34"/>
      <w:bookmarkStart w:id="79" w:name="Elkera_Print_BK34"/>
      <w:r w:rsidRPr="00D32349">
        <w:rPr>
          <w:rFonts w:eastAsia="Times New Roman"/>
          <w:b/>
          <w:bCs/>
          <w:color w:val="000000"/>
          <w:sz w:val="26"/>
          <w:szCs w:val="26"/>
          <w:lang w:eastAsia="en-AU"/>
        </w:rPr>
        <w:t>19—Resignation from appointment</w:t>
      </w:r>
      <w:bookmarkEnd w:id="78"/>
      <w:bookmarkEnd w:id="79"/>
    </w:p>
    <w:p w14:paraId="1050E198"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color w:val="000000"/>
          <w:sz w:val="23"/>
          <w:szCs w:val="23"/>
          <w:lang w:eastAsia="en-AU"/>
        </w:rPr>
        <w:t>A scheme entity may resign from an appointment under this Part by providing 6 months notice to the appointing authority or as agreed to by the appointing authority.</w:t>
      </w:r>
    </w:p>
    <w:p w14:paraId="09EB396C"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80" w:name="Elkera_Print_TOC35"/>
      <w:bookmarkStart w:id="81" w:name="Elkera_Print_BK35"/>
      <w:r w:rsidRPr="00D32349">
        <w:rPr>
          <w:rFonts w:eastAsia="Times New Roman"/>
          <w:b/>
          <w:bCs/>
          <w:color w:val="000000"/>
          <w:sz w:val="26"/>
          <w:szCs w:val="26"/>
          <w:lang w:eastAsia="en-AU"/>
        </w:rPr>
        <w:t>20—Replacement of Financial Vehicle (novation of contracts)</w:t>
      </w:r>
      <w:bookmarkEnd w:id="80"/>
      <w:bookmarkEnd w:id="81"/>
    </w:p>
    <w:p w14:paraId="2006965D"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(1)</w:t>
      </w:r>
      <w:r w:rsidRPr="00D32349">
        <w:rPr>
          <w:rFonts w:eastAsia="Times New Roman"/>
          <w:color w:val="000000"/>
          <w:sz w:val="23"/>
          <w:szCs w:val="23"/>
          <w:lang w:eastAsia="en-AU"/>
        </w:rPr>
        <w:tab/>
        <w:t xml:space="preserve">This regulation applies if there is a change in the person or body appointed as the Financial Vehicle (a </w:t>
      </w:r>
      <w:r w:rsidRPr="00D32349">
        <w:rPr>
          <w:rFonts w:eastAsia="Times New Roman"/>
          <w:b/>
          <w:bCs/>
          <w:i/>
          <w:iCs/>
          <w:color w:val="000000"/>
          <w:sz w:val="23"/>
          <w:szCs w:val="23"/>
          <w:lang w:eastAsia="en-AU"/>
        </w:rPr>
        <w:t>relevant change</w:t>
      </w:r>
      <w:r w:rsidRPr="00D32349">
        <w:rPr>
          <w:rFonts w:eastAsia="Times New Roman"/>
          <w:color w:val="000000"/>
          <w:sz w:val="23"/>
          <w:szCs w:val="23"/>
          <w:lang w:eastAsia="en-AU"/>
        </w:rPr>
        <w:t>).</w:t>
      </w:r>
    </w:p>
    <w:p w14:paraId="348E91B3" w14:textId="0B333EB8" w:rsidR="00EC1E62" w:rsidRDefault="00D32349" w:rsidP="00EC1E62">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82" w:name="idfc226750_0e79_4153_9888_36fd8ba876"/>
      <w:r w:rsidRPr="00D32349">
        <w:rPr>
          <w:rFonts w:eastAsia="Times New Roman"/>
          <w:color w:val="000000"/>
          <w:sz w:val="23"/>
          <w:szCs w:val="23"/>
          <w:lang w:eastAsia="en-AU"/>
        </w:rPr>
        <w:tab/>
        <w:t>(2)</w:t>
      </w:r>
      <w:r w:rsidRPr="00D32349">
        <w:rPr>
          <w:rFonts w:eastAsia="Times New Roman"/>
          <w:color w:val="000000"/>
          <w:sz w:val="23"/>
          <w:szCs w:val="23"/>
          <w:lang w:eastAsia="en-AU"/>
        </w:rPr>
        <w:tab/>
        <w:t xml:space="preserve">A FERM contract to which the Financial Vehicle is a party will, on the day on which a relevant change occurs (the </w:t>
      </w:r>
      <w:r w:rsidRPr="00D32349">
        <w:rPr>
          <w:rFonts w:eastAsia="Times New Roman"/>
          <w:b/>
          <w:bCs/>
          <w:i/>
          <w:iCs/>
          <w:color w:val="000000"/>
          <w:sz w:val="23"/>
          <w:szCs w:val="23"/>
          <w:lang w:eastAsia="en-AU"/>
        </w:rPr>
        <w:t>relevant day</w:t>
      </w:r>
      <w:r w:rsidRPr="00D32349">
        <w:rPr>
          <w:rFonts w:eastAsia="Times New Roman"/>
          <w:color w:val="000000"/>
          <w:sz w:val="23"/>
          <w:szCs w:val="23"/>
          <w:lang w:eastAsia="en-AU"/>
        </w:rPr>
        <w:t xml:space="preserve">), be taken to be a contract between the person or body which becomes the Financial Vehicle (the </w:t>
      </w:r>
      <w:r w:rsidRPr="00D32349">
        <w:rPr>
          <w:rFonts w:eastAsia="Times New Roman"/>
          <w:b/>
          <w:bCs/>
          <w:i/>
          <w:iCs/>
          <w:color w:val="000000"/>
          <w:sz w:val="23"/>
          <w:szCs w:val="23"/>
          <w:lang w:eastAsia="en-AU"/>
        </w:rPr>
        <w:t>relevant entity</w:t>
      </w:r>
      <w:r w:rsidRPr="00D32349">
        <w:rPr>
          <w:rFonts w:eastAsia="Times New Roman"/>
          <w:color w:val="000000"/>
          <w:sz w:val="23"/>
          <w:szCs w:val="23"/>
          <w:lang w:eastAsia="en-AU"/>
        </w:rPr>
        <w:t>) and the other party to the contract at that time.</w:t>
      </w:r>
      <w:bookmarkEnd w:id="82"/>
      <w:r w:rsidR="00EC1E62">
        <w:rPr>
          <w:rFonts w:eastAsia="Times New Roman"/>
          <w:color w:val="000000"/>
          <w:sz w:val="23"/>
          <w:szCs w:val="23"/>
          <w:lang w:eastAsia="en-AU"/>
        </w:rPr>
        <w:br w:type="page"/>
      </w:r>
    </w:p>
    <w:p w14:paraId="56D996BD"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83" w:name="id23033431_2ea0_496f_bc09_8303233e26"/>
      <w:r w:rsidRPr="00D32349">
        <w:rPr>
          <w:rFonts w:eastAsia="Times New Roman"/>
          <w:color w:val="000000"/>
          <w:sz w:val="23"/>
          <w:szCs w:val="23"/>
          <w:lang w:eastAsia="en-AU"/>
        </w:rPr>
        <w:lastRenderedPageBreak/>
        <w:tab/>
        <w:t>(3)</w:t>
      </w:r>
      <w:r w:rsidRPr="00D32349">
        <w:rPr>
          <w:rFonts w:eastAsia="Times New Roman"/>
          <w:color w:val="000000"/>
          <w:sz w:val="23"/>
          <w:szCs w:val="23"/>
          <w:lang w:eastAsia="en-AU"/>
        </w:rPr>
        <w:tab/>
        <w:t xml:space="preserve">In connection with </w:t>
      </w:r>
      <w:hyperlink w:anchor="idfc226750_0e79_4153_9888_36fd8ba876" w:history="1">
        <w:r w:rsidRPr="00D32349">
          <w:rPr>
            <w:rFonts w:eastAsia="Times New Roman"/>
            <w:color w:val="000000"/>
            <w:sz w:val="23"/>
            <w:szCs w:val="23"/>
            <w:lang w:eastAsia="en-AU"/>
          </w:rPr>
          <w:t>subregulation (2)</w:t>
        </w:r>
      </w:hyperlink>
      <w:r w:rsidRPr="00D32349">
        <w:rPr>
          <w:rFonts w:eastAsia="Times New Roman"/>
          <w:color w:val="000000"/>
          <w:sz w:val="23"/>
          <w:szCs w:val="23"/>
          <w:lang w:eastAsia="en-AU"/>
        </w:rPr>
        <w:t xml:space="preserve"> but subject to </w:t>
      </w:r>
      <w:hyperlink w:anchor="id1d3afb8a_14ca_41a4_9d1e_a161c19d13" w:history="1">
        <w:r w:rsidRPr="00D32349">
          <w:rPr>
            <w:rFonts w:eastAsia="Times New Roman"/>
            <w:color w:val="000000"/>
            <w:sz w:val="23"/>
            <w:szCs w:val="23"/>
            <w:lang w:eastAsia="en-AU"/>
          </w:rPr>
          <w:t>subregulation (4)</w:t>
        </w:r>
      </w:hyperlink>
      <w:r w:rsidRPr="00D32349">
        <w:rPr>
          <w:rFonts w:eastAsia="Times New Roman"/>
          <w:color w:val="000000"/>
          <w:sz w:val="23"/>
          <w:szCs w:val="23"/>
          <w:lang w:eastAsia="en-AU"/>
        </w:rPr>
        <w:t>, on and from the relevant day—</w:t>
      </w:r>
      <w:bookmarkEnd w:id="83"/>
    </w:p>
    <w:p w14:paraId="7478BE81"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 xml:space="preserve">the rights and liabilities of the person who has ceased to be the Financial Vehicle (the </w:t>
      </w:r>
      <w:r w:rsidRPr="00D32349">
        <w:rPr>
          <w:rFonts w:eastAsia="Times New Roman"/>
          <w:b/>
          <w:bCs/>
          <w:i/>
          <w:iCs/>
          <w:color w:val="000000"/>
          <w:sz w:val="23"/>
          <w:szCs w:val="23"/>
          <w:lang w:eastAsia="en-AU"/>
        </w:rPr>
        <w:t>former party</w:t>
      </w:r>
      <w:r w:rsidRPr="00D32349">
        <w:rPr>
          <w:rFonts w:eastAsia="Times New Roman"/>
          <w:color w:val="000000"/>
          <w:sz w:val="23"/>
          <w:szCs w:val="23"/>
          <w:lang w:eastAsia="en-AU"/>
        </w:rPr>
        <w:t>) under the contract vest in and attach to the relevant entity as the Financial Vehicle in substitution for the former party; and</w:t>
      </w:r>
    </w:p>
    <w:p w14:paraId="57313FA4"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the former party is wholly released and discharged from the contract; and</w:t>
      </w:r>
    </w:p>
    <w:p w14:paraId="17635C42"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a reference in the contract to the former party as a party to the contract will be taken to be a reference to the relevant entity as a party to the contract.</w:t>
      </w:r>
    </w:p>
    <w:p w14:paraId="59D7161C"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84" w:name="id1d3afb8a_14ca_41a4_9d1e_a161c19d13"/>
      <w:r w:rsidRPr="00D32349">
        <w:rPr>
          <w:rFonts w:eastAsia="Times New Roman"/>
          <w:color w:val="000000"/>
          <w:sz w:val="23"/>
          <w:szCs w:val="23"/>
          <w:lang w:eastAsia="en-AU"/>
        </w:rPr>
        <w:tab/>
        <w:t>(4)</w:t>
      </w:r>
      <w:r w:rsidRPr="00D32349">
        <w:rPr>
          <w:rFonts w:eastAsia="Times New Roman"/>
          <w:color w:val="000000"/>
          <w:sz w:val="23"/>
          <w:szCs w:val="23"/>
          <w:lang w:eastAsia="en-AU"/>
        </w:rPr>
        <w:tab/>
      </w:r>
      <w:hyperlink w:anchor="id23033431_2ea0_496f_bc09_8303233e26" w:history="1">
        <w:r w:rsidRPr="00D32349">
          <w:rPr>
            <w:rFonts w:eastAsia="Times New Roman"/>
            <w:color w:val="000000"/>
            <w:sz w:val="23"/>
            <w:szCs w:val="23"/>
            <w:lang w:eastAsia="en-AU"/>
          </w:rPr>
          <w:t>Subregulation (3)</w:t>
        </w:r>
      </w:hyperlink>
      <w:r w:rsidRPr="00D32349">
        <w:rPr>
          <w:rFonts w:eastAsia="Times New Roman"/>
          <w:color w:val="000000"/>
          <w:sz w:val="23"/>
          <w:szCs w:val="23"/>
          <w:lang w:eastAsia="en-AU"/>
        </w:rPr>
        <w:t xml:space="preserve"> operates subject to any agreement between the former party and the relevant entity about rights or liabilities, or other relevant matters, under a contract to which this regulation applies.</w:t>
      </w:r>
      <w:bookmarkEnd w:id="84"/>
    </w:p>
    <w:p w14:paraId="2B780A9D"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(5)</w:t>
      </w:r>
      <w:r w:rsidRPr="00D32349">
        <w:rPr>
          <w:rFonts w:eastAsia="Times New Roman"/>
          <w:color w:val="000000"/>
          <w:sz w:val="23"/>
          <w:szCs w:val="23"/>
          <w:lang w:eastAsia="en-AU"/>
        </w:rPr>
        <w:tab/>
        <w:t>The former party must arrange for any relevant trust assets to be to be transferred to the relevant entity in connection with a relevant change and the operation of this regulation.</w:t>
      </w:r>
    </w:p>
    <w:p w14:paraId="373BE5BA" w14:textId="77777777" w:rsidR="00D32349" w:rsidRPr="00D32349" w:rsidRDefault="00D32349" w:rsidP="00D32349">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bookmarkStart w:id="85" w:name="Elkera_Print_TOC37"/>
      <w:bookmarkStart w:id="86" w:name="id7f73d177_ded0_45ac_b72f_df6024ba61"/>
      <w:r w:rsidRPr="00D32349">
        <w:rPr>
          <w:rFonts w:eastAsia="Times New Roman"/>
          <w:b/>
          <w:bCs/>
          <w:color w:val="000000"/>
          <w:sz w:val="32"/>
          <w:szCs w:val="32"/>
          <w:lang w:eastAsia="en-AU"/>
        </w:rPr>
        <w:t>Part 4—Fund</w:t>
      </w:r>
      <w:bookmarkEnd w:id="85"/>
      <w:bookmarkEnd w:id="86"/>
    </w:p>
    <w:p w14:paraId="0FE8EF5C"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87" w:name="Elkera_Print_TOC39"/>
      <w:bookmarkStart w:id="88" w:name="idc2b7baf0_2cec_4917_8772_2fbd51f046"/>
      <w:r w:rsidRPr="00D32349">
        <w:rPr>
          <w:rFonts w:eastAsia="Times New Roman"/>
          <w:b/>
          <w:bCs/>
          <w:color w:val="000000"/>
          <w:sz w:val="26"/>
          <w:szCs w:val="26"/>
          <w:lang w:eastAsia="en-AU"/>
        </w:rPr>
        <w:t>21—Establishment of Fund</w:t>
      </w:r>
      <w:bookmarkEnd w:id="87"/>
      <w:bookmarkEnd w:id="88"/>
    </w:p>
    <w:p w14:paraId="76334747"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(1)</w:t>
      </w:r>
      <w:r w:rsidRPr="00D32349">
        <w:rPr>
          <w:rFonts w:eastAsia="Times New Roman"/>
          <w:color w:val="000000"/>
          <w:sz w:val="23"/>
          <w:szCs w:val="23"/>
          <w:lang w:eastAsia="en-AU"/>
        </w:rPr>
        <w:tab/>
        <w:t xml:space="preserve">A fund is established for the purposes of the scheme (the </w:t>
      </w:r>
      <w:r w:rsidRPr="00D32349">
        <w:rPr>
          <w:rFonts w:eastAsia="Times New Roman"/>
          <w:b/>
          <w:bCs/>
          <w:i/>
          <w:iCs/>
          <w:color w:val="000000"/>
          <w:sz w:val="23"/>
          <w:szCs w:val="23"/>
          <w:lang w:eastAsia="en-AU"/>
        </w:rPr>
        <w:t>Fund</w:t>
      </w:r>
      <w:r w:rsidRPr="00D32349">
        <w:rPr>
          <w:rFonts w:eastAsia="Times New Roman"/>
          <w:color w:val="000000"/>
          <w:sz w:val="23"/>
          <w:szCs w:val="23"/>
          <w:lang w:eastAsia="en-AU"/>
        </w:rPr>
        <w:t>).</w:t>
      </w:r>
    </w:p>
    <w:p w14:paraId="28426B1A"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The Fund will be administered by the Financial Vehicle.</w:t>
      </w:r>
    </w:p>
    <w:p w14:paraId="1713851C"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(3)</w:t>
      </w:r>
      <w:r w:rsidRPr="00D32349">
        <w:rPr>
          <w:rFonts w:eastAsia="Times New Roman"/>
          <w:color w:val="000000"/>
          <w:sz w:val="23"/>
          <w:szCs w:val="23"/>
          <w:lang w:eastAsia="en-AU"/>
        </w:rPr>
        <w:tab/>
        <w:t>The Fund must be kept at an ADI.</w:t>
      </w:r>
    </w:p>
    <w:p w14:paraId="62E653A5"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89" w:name="id86315f6b_698d_4b8e_adb3_ecbd9627f5"/>
      <w:r w:rsidRPr="00D32349">
        <w:rPr>
          <w:rFonts w:eastAsia="Times New Roman"/>
          <w:color w:val="000000"/>
          <w:sz w:val="23"/>
          <w:szCs w:val="23"/>
          <w:lang w:eastAsia="en-AU"/>
        </w:rPr>
        <w:tab/>
        <w:t>(4)</w:t>
      </w:r>
      <w:r w:rsidRPr="00D32349">
        <w:rPr>
          <w:rFonts w:eastAsia="Times New Roman"/>
          <w:color w:val="000000"/>
          <w:sz w:val="23"/>
          <w:szCs w:val="23"/>
          <w:lang w:eastAsia="en-AU"/>
        </w:rPr>
        <w:tab/>
        <w:t>The Fund will consist of—</w:t>
      </w:r>
      <w:bookmarkEnd w:id="89"/>
    </w:p>
    <w:p w14:paraId="3923BDEE"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any money paid by a TNSP under a contribution notice or an initial contribution notice; and</w:t>
      </w:r>
    </w:p>
    <w:p w14:paraId="2B3A16E6"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any money paid by a long duration capacity provider under a FERM contract; and</w:t>
      </w:r>
    </w:p>
    <w:p w14:paraId="6E8D3B4F"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bookmarkStart w:id="90" w:name="id555951f1_22c9_4a55_9391_1e3451bc5b"/>
      <w:r w:rsidRPr="00D32349">
        <w:rPr>
          <w:rFonts w:eastAsia="Times New Roman"/>
          <w:color w:val="000000"/>
          <w:sz w:val="23"/>
          <w:szCs w:val="23"/>
          <w:lang w:eastAsia="en-AU"/>
        </w:rPr>
        <w:tab/>
        <w:t>(c)</w:t>
      </w:r>
      <w:r w:rsidRPr="00D32349">
        <w:rPr>
          <w:rFonts w:eastAsia="Times New Roman"/>
          <w:color w:val="000000"/>
          <w:sz w:val="23"/>
          <w:szCs w:val="23"/>
          <w:lang w:eastAsia="en-AU"/>
        </w:rPr>
        <w:tab/>
        <w:t>any money advanced by a scheme entity for payment into the Fund; and</w:t>
      </w:r>
      <w:bookmarkEnd w:id="90"/>
    </w:p>
    <w:p w14:paraId="3B294A06"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bookmarkStart w:id="91" w:name="id2345a5ab_05f0_4838_a1d7_9811432cc2"/>
      <w:r w:rsidRPr="00D32349">
        <w:rPr>
          <w:rFonts w:eastAsia="Times New Roman"/>
          <w:color w:val="000000"/>
          <w:sz w:val="23"/>
          <w:szCs w:val="23"/>
          <w:lang w:eastAsia="en-AU"/>
        </w:rPr>
        <w:tab/>
        <w:t>(d)</w:t>
      </w:r>
      <w:r w:rsidRPr="00D32349">
        <w:rPr>
          <w:rFonts w:eastAsia="Times New Roman"/>
          <w:color w:val="000000"/>
          <w:sz w:val="23"/>
          <w:szCs w:val="23"/>
          <w:lang w:eastAsia="en-AU"/>
        </w:rPr>
        <w:tab/>
        <w:t>any money advanced by the Treasurer for payment into the Fund; and</w:t>
      </w:r>
      <w:bookmarkEnd w:id="91"/>
    </w:p>
    <w:p w14:paraId="3A0999A1"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(e)</w:t>
      </w:r>
      <w:r w:rsidRPr="00D32349">
        <w:rPr>
          <w:rFonts w:eastAsia="Times New Roman"/>
          <w:color w:val="000000"/>
          <w:sz w:val="23"/>
          <w:szCs w:val="23"/>
          <w:lang w:eastAsia="en-AU"/>
        </w:rPr>
        <w:tab/>
        <w:t>any money appropriated by Parliament for payment into the Fund; and</w:t>
      </w:r>
    </w:p>
    <w:p w14:paraId="1D5779FA"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(f)</w:t>
      </w:r>
      <w:r w:rsidRPr="00D32349">
        <w:rPr>
          <w:rFonts w:eastAsia="Times New Roman"/>
          <w:color w:val="000000"/>
          <w:sz w:val="23"/>
          <w:szCs w:val="23"/>
          <w:lang w:eastAsia="en-AU"/>
        </w:rPr>
        <w:tab/>
        <w:t>any money received as voluntary contributions to the Fund made by a person or body; and</w:t>
      </w:r>
    </w:p>
    <w:p w14:paraId="3FEF200C"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(g)</w:t>
      </w:r>
      <w:r w:rsidRPr="00D32349">
        <w:rPr>
          <w:rFonts w:eastAsia="Times New Roman"/>
          <w:color w:val="000000"/>
          <w:sz w:val="23"/>
          <w:szCs w:val="23"/>
          <w:lang w:eastAsia="en-AU"/>
        </w:rPr>
        <w:tab/>
        <w:t xml:space="preserve">any amount paid as a civil penalty under </w:t>
      </w:r>
      <w:hyperlink w:anchor="ida1eaf9cd_047d_4a7c_b419_c6a2f30a39" w:history="1">
        <w:r w:rsidRPr="00D32349">
          <w:rPr>
            <w:rFonts w:eastAsia="Times New Roman"/>
            <w:color w:val="000000"/>
            <w:sz w:val="23"/>
            <w:szCs w:val="23"/>
            <w:lang w:eastAsia="en-AU"/>
          </w:rPr>
          <w:t>regulation 34</w:t>
        </w:r>
      </w:hyperlink>
      <w:r w:rsidRPr="00D32349">
        <w:rPr>
          <w:rFonts w:eastAsia="Times New Roman"/>
          <w:color w:val="000000"/>
          <w:sz w:val="23"/>
          <w:szCs w:val="23"/>
          <w:lang w:eastAsia="en-AU"/>
        </w:rPr>
        <w:t>; and</w:t>
      </w:r>
    </w:p>
    <w:p w14:paraId="53AD36FD"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(h)</w:t>
      </w:r>
      <w:r w:rsidRPr="00D32349">
        <w:rPr>
          <w:rFonts w:eastAsia="Times New Roman"/>
          <w:color w:val="000000"/>
          <w:sz w:val="23"/>
          <w:szCs w:val="23"/>
          <w:lang w:eastAsia="en-AU"/>
        </w:rPr>
        <w:tab/>
        <w:t>income and accretions from investment of money from the Fund; and</w:t>
      </w:r>
    </w:p>
    <w:p w14:paraId="37235E74"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(i)</w:t>
      </w:r>
      <w:r w:rsidRPr="00D32349">
        <w:rPr>
          <w:rFonts w:eastAsia="Times New Roman"/>
          <w:color w:val="000000"/>
          <w:sz w:val="23"/>
          <w:szCs w:val="23"/>
          <w:lang w:eastAsia="en-AU"/>
        </w:rPr>
        <w:tab/>
        <w:t>other money paid into the Fund under or for the purposes of these regulations.</w:t>
      </w:r>
    </w:p>
    <w:p w14:paraId="62EB5A1C"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(5)</w:t>
      </w:r>
      <w:r w:rsidRPr="00D32349">
        <w:rPr>
          <w:rFonts w:eastAsia="Times New Roman"/>
          <w:color w:val="000000"/>
          <w:sz w:val="23"/>
          <w:szCs w:val="23"/>
          <w:lang w:eastAsia="en-AU"/>
        </w:rPr>
        <w:tab/>
        <w:t xml:space="preserve">Money advanced under </w:t>
      </w:r>
      <w:hyperlink w:anchor="id555951f1_22c9_4a55_9391_1e3451bc5b" w:history="1">
        <w:r w:rsidRPr="00D32349">
          <w:rPr>
            <w:rFonts w:eastAsia="Times New Roman"/>
            <w:color w:val="000000"/>
            <w:sz w:val="23"/>
            <w:szCs w:val="23"/>
            <w:lang w:eastAsia="en-AU"/>
          </w:rPr>
          <w:t>subregulation (4)(c)</w:t>
        </w:r>
      </w:hyperlink>
      <w:r w:rsidRPr="00D32349">
        <w:rPr>
          <w:rFonts w:eastAsia="Times New Roman"/>
          <w:color w:val="000000"/>
          <w:sz w:val="23"/>
          <w:szCs w:val="23"/>
          <w:lang w:eastAsia="en-AU"/>
        </w:rPr>
        <w:t xml:space="preserve"> or </w:t>
      </w:r>
      <w:hyperlink w:anchor="id2345a5ab_05f0_4838_a1d7_9811432cc2" w:history="1">
        <w:r w:rsidRPr="00D32349">
          <w:rPr>
            <w:rFonts w:eastAsia="Times New Roman"/>
            <w:color w:val="000000"/>
            <w:sz w:val="23"/>
            <w:szCs w:val="23"/>
            <w:lang w:eastAsia="en-AU"/>
          </w:rPr>
          <w:t>(d)</w:t>
        </w:r>
      </w:hyperlink>
      <w:r w:rsidRPr="00D32349">
        <w:rPr>
          <w:rFonts w:eastAsia="Times New Roman"/>
          <w:color w:val="000000"/>
          <w:sz w:val="23"/>
          <w:szCs w:val="23"/>
          <w:lang w:eastAsia="en-AU"/>
        </w:rPr>
        <w:t xml:space="preserve"> may be in the nature of a loan.</w:t>
      </w:r>
    </w:p>
    <w:p w14:paraId="79ECD96E"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(6)</w:t>
      </w:r>
      <w:r w:rsidRPr="00D32349">
        <w:rPr>
          <w:rFonts w:eastAsia="Times New Roman"/>
          <w:color w:val="000000"/>
          <w:sz w:val="23"/>
          <w:szCs w:val="23"/>
          <w:lang w:eastAsia="en-AU"/>
        </w:rPr>
        <w:tab/>
        <w:t xml:space="preserve">A loan under </w:t>
      </w:r>
      <w:hyperlink w:anchor="id2345a5ab_05f0_4838_a1d7_9811432cc2" w:history="1">
        <w:r w:rsidRPr="00D32349">
          <w:rPr>
            <w:rFonts w:eastAsia="Times New Roman"/>
            <w:color w:val="000000"/>
            <w:sz w:val="23"/>
            <w:szCs w:val="23"/>
            <w:lang w:eastAsia="en-AU"/>
          </w:rPr>
          <w:t>subregulation (4)(d)</w:t>
        </w:r>
      </w:hyperlink>
      <w:r w:rsidRPr="00D32349">
        <w:rPr>
          <w:rFonts w:eastAsia="Times New Roman"/>
          <w:color w:val="000000"/>
          <w:sz w:val="23"/>
          <w:szCs w:val="23"/>
          <w:lang w:eastAsia="en-AU"/>
        </w:rPr>
        <w:t xml:space="preserve"> may be made to the Financial Vehicle, or on some other basis determined by the Treasurer.</w:t>
      </w:r>
    </w:p>
    <w:p w14:paraId="0E5E5B6F"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(7)</w:t>
      </w:r>
      <w:r w:rsidRPr="00D32349">
        <w:rPr>
          <w:rFonts w:eastAsia="Times New Roman"/>
          <w:color w:val="000000"/>
          <w:sz w:val="23"/>
          <w:szCs w:val="23"/>
          <w:lang w:eastAsia="en-AU"/>
        </w:rPr>
        <w:tab/>
        <w:t>A loan may be made on any terms and conditions—</w:t>
      </w:r>
    </w:p>
    <w:p w14:paraId="54E65836"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agreed between the relevant parties; or</w:t>
      </w:r>
    </w:p>
    <w:p w14:paraId="23D2F3E0" w14:textId="5FEE5268" w:rsidR="00EC1E62"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determined by the Treasurer.</w:t>
      </w:r>
    </w:p>
    <w:p w14:paraId="54DC5485" w14:textId="77777777" w:rsidR="00EC1E62" w:rsidRDefault="00EC1E62">
      <w:pPr>
        <w:spacing w:after="0" w:line="240" w:lineRule="auto"/>
        <w:jc w:val="left"/>
        <w:rPr>
          <w:rFonts w:eastAsia="Times New Roman"/>
          <w:color w:val="000000"/>
          <w:sz w:val="23"/>
          <w:szCs w:val="23"/>
          <w:lang w:eastAsia="en-AU"/>
        </w:rPr>
      </w:pPr>
      <w:r>
        <w:rPr>
          <w:rFonts w:eastAsia="Times New Roman"/>
          <w:color w:val="000000"/>
          <w:sz w:val="23"/>
          <w:szCs w:val="23"/>
          <w:lang w:eastAsia="en-AU"/>
        </w:rPr>
        <w:br w:type="page"/>
      </w:r>
    </w:p>
    <w:p w14:paraId="6EE28D32"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92" w:name="id2016716e_bb7e_4987_a611_a553209efc"/>
      <w:r w:rsidRPr="00D32349">
        <w:rPr>
          <w:rFonts w:eastAsia="Times New Roman"/>
          <w:color w:val="000000"/>
          <w:sz w:val="23"/>
          <w:szCs w:val="23"/>
          <w:lang w:eastAsia="en-AU"/>
        </w:rPr>
        <w:lastRenderedPageBreak/>
        <w:tab/>
        <w:t>(8)</w:t>
      </w:r>
      <w:r w:rsidRPr="00D32349">
        <w:rPr>
          <w:rFonts w:eastAsia="Times New Roman"/>
          <w:color w:val="000000"/>
          <w:sz w:val="23"/>
          <w:szCs w:val="23"/>
          <w:lang w:eastAsia="en-AU"/>
        </w:rPr>
        <w:tab/>
        <w:t>The Fund will be applied towards—</w:t>
      </w:r>
      <w:bookmarkEnd w:id="92"/>
    </w:p>
    <w:p w14:paraId="044FB98B"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bookmarkStart w:id="93" w:name="id13b65b2a_10f9_414e_a072_ea29007d2f"/>
      <w:r w:rsidRPr="00D32349">
        <w:rPr>
          <w:rFonts w:eastAsia="Times New Roman"/>
          <w:color w:val="000000"/>
          <w:sz w:val="23"/>
          <w:szCs w:val="23"/>
          <w:lang w:eastAsia="en-AU"/>
        </w:rPr>
        <w:tab/>
        <w:t>(a)</w:t>
      </w:r>
      <w:r w:rsidRPr="00D32349">
        <w:rPr>
          <w:rFonts w:eastAsia="Times New Roman"/>
          <w:color w:val="000000"/>
          <w:sz w:val="23"/>
          <w:szCs w:val="23"/>
          <w:lang w:eastAsia="en-AU"/>
        </w:rPr>
        <w:tab/>
        <w:t>payments to a long duration capacity provider under a FERM contract; and</w:t>
      </w:r>
      <w:bookmarkEnd w:id="93"/>
    </w:p>
    <w:p w14:paraId="018DBF13"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money otherwise required to meet the financial liabilities of the Financial Vehicle in respect of scheme financial functions; and</w:t>
      </w:r>
    </w:p>
    <w:p w14:paraId="35E7EA82"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costs incurred by scheme entities in the performance of their functions under these regulations, including costs associated with the administration and implementation of the scheme, to the extent authorised by the Minister; and</w:t>
      </w:r>
    </w:p>
    <w:p w14:paraId="1D1C5652"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(d)</w:t>
      </w:r>
      <w:r w:rsidRPr="00D32349">
        <w:rPr>
          <w:rFonts w:eastAsia="Times New Roman"/>
          <w:color w:val="000000"/>
          <w:sz w:val="23"/>
          <w:szCs w:val="23"/>
          <w:lang w:eastAsia="en-AU"/>
        </w:rPr>
        <w:tab/>
        <w:t>costs incurred by the Minister in paying a scheme entity to act under these regulations; and</w:t>
      </w:r>
    </w:p>
    <w:p w14:paraId="6328459A"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(e)</w:t>
      </w:r>
      <w:r w:rsidRPr="00D32349">
        <w:rPr>
          <w:rFonts w:eastAsia="Times New Roman"/>
          <w:color w:val="000000"/>
          <w:sz w:val="23"/>
          <w:szCs w:val="23"/>
          <w:lang w:eastAsia="en-AU"/>
        </w:rPr>
        <w:tab/>
        <w:t>a FERM Scheme Amount payable to a TNSP; and</w:t>
      </w:r>
    </w:p>
    <w:p w14:paraId="1B031F88"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(f)</w:t>
      </w:r>
      <w:r w:rsidRPr="00D32349">
        <w:rPr>
          <w:rFonts w:eastAsia="Times New Roman"/>
          <w:color w:val="000000"/>
          <w:sz w:val="23"/>
          <w:szCs w:val="23"/>
          <w:lang w:eastAsia="en-AU"/>
        </w:rPr>
        <w:tab/>
        <w:t>payments due under the terms or conditions of a loan under this regulation; and</w:t>
      </w:r>
    </w:p>
    <w:p w14:paraId="61DD5E2D"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(g)</w:t>
      </w:r>
      <w:r w:rsidRPr="00D32349">
        <w:rPr>
          <w:rFonts w:eastAsia="Times New Roman"/>
          <w:color w:val="000000"/>
          <w:sz w:val="23"/>
          <w:szCs w:val="23"/>
          <w:lang w:eastAsia="en-AU"/>
        </w:rPr>
        <w:tab/>
        <w:t>the repayment of any money advanced or applied by the Treasurer, the Minister, an administrative unit or other State Government authority for the purposes of these regulations; and</w:t>
      </w:r>
    </w:p>
    <w:p w14:paraId="0472BFEA"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(h)</w:t>
      </w:r>
      <w:r w:rsidRPr="00D32349">
        <w:rPr>
          <w:rFonts w:eastAsia="Times New Roman"/>
          <w:color w:val="000000"/>
          <w:sz w:val="23"/>
          <w:szCs w:val="23"/>
          <w:lang w:eastAsia="en-AU"/>
        </w:rPr>
        <w:tab/>
        <w:t>other costs associated with the implementation of the scheme authorised by the Minister; and</w:t>
      </w:r>
    </w:p>
    <w:p w14:paraId="41392623"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(i)</w:t>
      </w:r>
      <w:r w:rsidRPr="00D32349">
        <w:rPr>
          <w:rFonts w:eastAsia="Times New Roman"/>
          <w:color w:val="000000"/>
          <w:sz w:val="23"/>
          <w:szCs w:val="23"/>
          <w:lang w:eastAsia="en-AU"/>
        </w:rPr>
        <w:tab/>
        <w:t>other money required to be paid from the Fund under these regulations.</w:t>
      </w:r>
    </w:p>
    <w:p w14:paraId="4878D40C"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(9)</w:t>
      </w:r>
      <w:r w:rsidRPr="00D32349">
        <w:rPr>
          <w:rFonts w:eastAsia="Times New Roman"/>
          <w:color w:val="000000"/>
          <w:sz w:val="23"/>
          <w:szCs w:val="23"/>
          <w:lang w:eastAsia="en-AU"/>
        </w:rPr>
        <w:tab/>
        <w:t xml:space="preserve">Subject to </w:t>
      </w:r>
      <w:hyperlink w:anchor="idff665800_60ae_42d1_80a5_d5aca1939d" w:history="1">
        <w:r w:rsidRPr="00D32349">
          <w:rPr>
            <w:rFonts w:eastAsia="Times New Roman"/>
            <w:color w:val="000000"/>
            <w:sz w:val="23"/>
            <w:szCs w:val="23"/>
            <w:lang w:eastAsia="en-AU"/>
          </w:rPr>
          <w:t>subregulation (10)</w:t>
        </w:r>
      </w:hyperlink>
      <w:r w:rsidRPr="00D32349">
        <w:rPr>
          <w:rFonts w:eastAsia="Times New Roman"/>
          <w:color w:val="000000"/>
          <w:sz w:val="23"/>
          <w:szCs w:val="23"/>
          <w:lang w:eastAsia="en-AU"/>
        </w:rPr>
        <w:t>, a payment of money under this regulation may include—</w:t>
      </w:r>
    </w:p>
    <w:p w14:paraId="5E6BA733"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the reimbursement of an amount that has already been paid; and</w:t>
      </w:r>
    </w:p>
    <w:p w14:paraId="62FA3D5F"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a payment towards any liability or costs that have already been incurred; and</w:t>
      </w:r>
    </w:p>
    <w:p w14:paraId="35114A4B"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a payment to a third party in connection with the operation or effect of these regulations.</w:t>
      </w:r>
    </w:p>
    <w:p w14:paraId="735BDE7C"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94" w:name="idff665800_60ae_42d1_80a5_d5aca1939d"/>
      <w:r w:rsidRPr="00D32349">
        <w:rPr>
          <w:rFonts w:eastAsia="Times New Roman"/>
          <w:color w:val="000000"/>
          <w:sz w:val="23"/>
          <w:szCs w:val="23"/>
          <w:lang w:eastAsia="en-AU"/>
        </w:rPr>
        <w:tab/>
        <w:t>(10)</w:t>
      </w:r>
      <w:r w:rsidRPr="00D32349">
        <w:rPr>
          <w:rFonts w:eastAsia="Times New Roman"/>
          <w:color w:val="000000"/>
          <w:sz w:val="23"/>
          <w:szCs w:val="23"/>
          <w:lang w:eastAsia="en-AU"/>
        </w:rPr>
        <w:tab/>
        <w:t>Nothing in this regulation allows—</w:t>
      </w:r>
      <w:bookmarkEnd w:id="94"/>
    </w:p>
    <w:p w14:paraId="26732094"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the payment of money in respect of a liability incurred before the commencement of these regulations; or</w:t>
      </w:r>
    </w:p>
    <w:p w14:paraId="29B5860A"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the payment of money into, or the application of money from, the Fund in connection with OEM functions</w:t>
      </w:r>
    </w:p>
    <w:p w14:paraId="33E3F0EB"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(11)</w:t>
      </w:r>
      <w:r w:rsidRPr="00D32349">
        <w:rPr>
          <w:rFonts w:eastAsia="Times New Roman"/>
          <w:color w:val="000000"/>
          <w:sz w:val="23"/>
          <w:szCs w:val="23"/>
          <w:lang w:eastAsia="en-AU"/>
        </w:rPr>
        <w:tab/>
        <w:t>Any money not immediately required for the purposes of the Fund may be invested by the Financial Vehicle in any form of investment that is consistent with the Financial Vehicle's responsibility to act in a prudent way and that is authorised by the Minister for the purposes of this subregulation.</w:t>
      </w:r>
    </w:p>
    <w:p w14:paraId="4A9E458E" w14:textId="77777777" w:rsidR="00D32349" w:rsidRPr="00D32349" w:rsidRDefault="00D32349" w:rsidP="00D32349">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bookmarkStart w:id="95" w:name="Elkera_Print_TOC41"/>
      <w:bookmarkStart w:id="96" w:name="id563e9d8c_1f55_4603_8b9f_bdd12f7247"/>
      <w:r w:rsidRPr="00D32349">
        <w:rPr>
          <w:rFonts w:eastAsia="Times New Roman"/>
          <w:b/>
          <w:bCs/>
          <w:color w:val="000000"/>
          <w:sz w:val="32"/>
          <w:szCs w:val="32"/>
          <w:lang w:eastAsia="en-AU"/>
        </w:rPr>
        <w:t>Part 5—Commitments and arrangements to achieve Firm Energy Target</w:t>
      </w:r>
      <w:bookmarkEnd w:id="95"/>
      <w:bookmarkEnd w:id="96"/>
    </w:p>
    <w:p w14:paraId="34DF3ECA" w14:textId="77777777" w:rsidR="00D32349" w:rsidRPr="00D32349" w:rsidRDefault="00D32349" w:rsidP="00D32349">
      <w:pPr>
        <w:keepNext/>
        <w:keepLines/>
        <w:autoSpaceDE w:val="0"/>
        <w:autoSpaceDN w:val="0"/>
        <w:adjustRightInd w:val="0"/>
        <w:spacing w:before="280" w:after="0" w:line="240" w:lineRule="auto"/>
        <w:ind w:left="567" w:hanging="567"/>
        <w:jc w:val="left"/>
        <w:rPr>
          <w:rFonts w:eastAsia="Times New Roman"/>
          <w:b/>
          <w:bCs/>
          <w:color w:val="000000"/>
          <w:sz w:val="28"/>
          <w:szCs w:val="28"/>
          <w:lang w:eastAsia="en-AU"/>
        </w:rPr>
      </w:pPr>
      <w:bookmarkStart w:id="97" w:name="Elkera_Print_TOC43"/>
      <w:bookmarkStart w:id="98" w:name="idb3a9769a_c489_40d8_8e5b_a8f68b8050"/>
      <w:r w:rsidRPr="00D32349">
        <w:rPr>
          <w:rFonts w:eastAsia="Times New Roman"/>
          <w:b/>
          <w:bCs/>
          <w:color w:val="000000"/>
          <w:sz w:val="28"/>
          <w:szCs w:val="28"/>
          <w:lang w:eastAsia="en-AU"/>
        </w:rPr>
        <w:t>Division 1—Notice of intention</w:t>
      </w:r>
      <w:bookmarkEnd w:id="97"/>
      <w:bookmarkEnd w:id="98"/>
    </w:p>
    <w:p w14:paraId="73789BEE"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99" w:name="Elkera_Print_TOC45"/>
      <w:bookmarkStart w:id="100" w:name="idbbb9b009_df60_4ab1_89e1_e44c4d850b"/>
      <w:r w:rsidRPr="00D32349">
        <w:rPr>
          <w:rFonts w:eastAsia="Times New Roman"/>
          <w:b/>
          <w:bCs/>
          <w:color w:val="000000"/>
          <w:sz w:val="26"/>
          <w:szCs w:val="26"/>
          <w:lang w:eastAsia="en-AU"/>
        </w:rPr>
        <w:t>22—Notice of intention</w:t>
      </w:r>
      <w:bookmarkEnd w:id="99"/>
      <w:bookmarkEnd w:id="100"/>
    </w:p>
    <w:p w14:paraId="7502DD6A" w14:textId="412D9DFC" w:rsidR="00EC1E62"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(1)</w:t>
      </w:r>
      <w:r w:rsidRPr="00D32349">
        <w:rPr>
          <w:rFonts w:eastAsia="Times New Roman"/>
          <w:color w:val="000000"/>
          <w:sz w:val="23"/>
          <w:szCs w:val="23"/>
          <w:lang w:eastAsia="en-AU"/>
        </w:rPr>
        <w:tab/>
        <w:t xml:space="preserve">The Minister may direct the Scheme Regulator to issue a request (an </w:t>
      </w:r>
      <w:r w:rsidRPr="00D32349">
        <w:rPr>
          <w:rFonts w:eastAsia="Times New Roman"/>
          <w:b/>
          <w:bCs/>
          <w:i/>
          <w:iCs/>
          <w:color w:val="000000"/>
          <w:sz w:val="23"/>
          <w:szCs w:val="23"/>
          <w:lang w:eastAsia="en-AU"/>
        </w:rPr>
        <w:t>NOI request</w:t>
      </w:r>
      <w:r w:rsidRPr="00D32349">
        <w:rPr>
          <w:rFonts w:eastAsia="Times New Roman"/>
          <w:color w:val="000000"/>
          <w:sz w:val="23"/>
          <w:szCs w:val="23"/>
          <w:lang w:eastAsia="en-AU"/>
        </w:rPr>
        <w:t xml:space="preserve">) to recognised electricity entities to submit a notice of intention (an </w:t>
      </w:r>
      <w:r w:rsidRPr="00D32349">
        <w:rPr>
          <w:rFonts w:eastAsia="Times New Roman"/>
          <w:b/>
          <w:bCs/>
          <w:i/>
          <w:iCs/>
          <w:color w:val="000000"/>
          <w:sz w:val="23"/>
          <w:szCs w:val="23"/>
          <w:lang w:eastAsia="en-AU"/>
        </w:rPr>
        <w:t>NOI</w:t>
      </w:r>
      <w:r w:rsidRPr="00D32349">
        <w:rPr>
          <w:rFonts w:eastAsia="Times New Roman"/>
          <w:color w:val="000000"/>
          <w:sz w:val="23"/>
          <w:szCs w:val="23"/>
          <w:lang w:eastAsia="en-AU"/>
        </w:rPr>
        <w:t>) to the Scheme Regulator in accordance with this regulation.</w:t>
      </w:r>
    </w:p>
    <w:p w14:paraId="0E12AB42" w14:textId="77777777" w:rsidR="00EC1E62" w:rsidRDefault="00EC1E62">
      <w:pPr>
        <w:spacing w:after="0" w:line="240" w:lineRule="auto"/>
        <w:jc w:val="left"/>
        <w:rPr>
          <w:rFonts w:eastAsia="Times New Roman"/>
          <w:color w:val="000000"/>
          <w:sz w:val="23"/>
          <w:szCs w:val="23"/>
          <w:lang w:eastAsia="en-AU"/>
        </w:rPr>
      </w:pPr>
      <w:r>
        <w:rPr>
          <w:rFonts w:eastAsia="Times New Roman"/>
          <w:color w:val="000000"/>
          <w:sz w:val="23"/>
          <w:szCs w:val="23"/>
          <w:lang w:eastAsia="en-AU"/>
        </w:rPr>
        <w:br w:type="page"/>
      </w:r>
    </w:p>
    <w:p w14:paraId="09F51157"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01" w:name="id8a26e421_9214_40a0_ac11_6b13279705"/>
      <w:r w:rsidRPr="00D32349">
        <w:rPr>
          <w:rFonts w:eastAsia="Times New Roman"/>
          <w:color w:val="000000"/>
          <w:sz w:val="23"/>
          <w:szCs w:val="23"/>
          <w:lang w:eastAsia="en-AU"/>
        </w:rPr>
        <w:lastRenderedPageBreak/>
        <w:tab/>
        <w:t>(2)</w:t>
      </w:r>
      <w:r w:rsidRPr="00D32349">
        <w:rPr>
          <w:rFonts w:eastAsia="Times New Roman"/>
          <w:color w:val="000000"/>
          <w:sz w:val="23"/>
          <w:szCs w:val="23"/>
          <w:lang w:eastAsia="en-AU"/>
        </w:rPr>
        <w:tab/>
        <w:t>A recognised electricity entity who receives an NOI request must submit an NOI within the time specified in the NOI request and in accordance with any relevant requirements specified by the Minister's guidelines.</w:t>
      </w:r>
      <w:bookmarkEnd w:id="101"/>
    </w:p>
    <w:p w14:paraId="19A6E464"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02" w:name="idb533f450_4044_46e5_899f_aed134720c"/>
      <w:r w:rsidRPr="00D32349">
        <w:rPr>
          <w:rFonts w:eastAsia="Times New Roman"/>
          <w:color w:val="000000"/>
          <w:sz w:val="23"/>
          <w:szCs w:val="23"/>
          <w:lang w:eastAsia="en-AU"/>
        </w:rPr>
        <w:tab/>
        <w:t>(3)</w:t>
      </w:r>
      <w:r w:rsidRPr="00D32349">
        <w:rPr>
          <w:rFonts w:eastAsia="Times New Roman"/>
          <w:color w:val="000000"/>
          <w:sz w:val="23"/>
          <w:szCs w:val="23"/>
          <w:lang w:eastAsia="en-AU"/>
        </w:rPr>
        <w:tab/>
        <w:t>An NOI must—</w:t>
      </w:r>
      <w:bookmarkEnd w:id="102"/>
    </w:p>
    <w:p w14:paraId="32948321"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be submitted in a form specified by the Minister's guidelines; and</w:t>
      </w:r>
    </w:p>
    <w:p w14:paraId="067768AD"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 xml:space="preserve">in respect of a period specified in the NOI request (a </w:t>
      </w:r>
      <w:r w:rsidRPr="00D32349">
        <w:rPr>
          <w:rFonts w:eastAsia="Times New Roman"/>
          <w:b/>
          <w:bCs/>
          <w:i/>
          <w:iCs/>
          <w:color w:val="000000"/>
          <w:sz w:val="23"/>
          <w:szCs w:val="23"/>
          <w:lang w:eastAsia="en-AU"/>
        </w:rPr>
        <w:t>commitment period</w:t>
      </w:r>
      <w:r w:rsidRPr="00D32349">
        <w:rPr>
          <w:rFonts w:eastAsia="Times New Roman"/>
          <w:color w:val="000000"/>
          <w:sz w:val="23"/>
          <w:szCs w:val="23"/>
          <w:lang w:eastAsia="en-AU"/>
        </w:rPr>
        <w:t>) indicate—</w:t>
      </w:r>
    </w:p>
    <w:p w14:paraId="2DF7669A"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w:t>
      </w:r>
      <w:r w:rsidRPr="00D32349">
        <w:rPr>
          <w:rFonts w:eastAsia="Times New Roman"/>
          <w:color w:val="000000"/>
          <w:sz w:val="23"/>
          <w:szCs w:val="23"/>
          <w:lang w:eastAsia="en-AU"/>
        </w:rPr>
        <w:tab/>
        <w:t>the recognised electricity entity's intention in respect of the provision of long duration dispatchable electricity capacity; and</w:t>
      </w:r>
    </w:p>
    <w:p w14:paraId="0727ECCD"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(ii)</w:t>
      </w:r>
      <w:r w:rsidRPr="00D32349">
        <w:rPr>
          <w:rFonts w:eastAsia="Times New Roman"/>
          <w:color w:val="000000"/>
          <w:sz w:val="23"/>
          <w:szCs w:val="23"/>
          <w:lang w:eastAsia="en-AU"/>
        </w:rPr>
        <w:tab/>
        <w:t>the level of long duration dispatchable electricity capacity that the recognised electricity entity intends to provide in the NEM during the commitment period; and</w:t>
      </w:r>
    </w:p>
    <w:p w14:paraId="21B4398F"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include any other information specified by the Minister's guidelines.</w:t>
      </w:r>
    </w:p>
    <w:p w14:paraId="1A10E88F"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03" w:name="id2d5a5594_38b3_41e3_8024_e7a7f0e679"/>
      <w:r w:rsidRPr="00D32349">
        <w:rPr>
          <w:rFonts w:eastAsia="Times New Roman"/>
          <w:color w:val="000000"/>
          <w:sz w:val="23"/>
          <w:szCs w:val="23"/>
          <w:lang w:eastAsia="en-AU"/>
        </w:rPr>
        <w:tab/>
        <w:t>(4)</w:t>
      </w:r>
      <w:r w:rsidRPr="00D32349">
        <w:rPr>
          <w:rFonts w:eastAsia="Times New Roman"/>
          <w:color w:val="000000"/>
          <w:sz w:val="23"/>
          <w:szCs w:val="23"/>
          <w:lang w:eastAsia="en-AU"/>
        </w:rPr>
        <w:tab/>
        <w:t>A recognised electricity entity who has indicated an intention to provide long duration dispatchable electricity capacity in the NEM over the relevant commitment period must provide that capacity during that commitment period at the level indicated in the NOI.</w:t>
      </w:r>
      <w:bookmarkEnd w:id="103"/>
    </w:p>
    <w:p w14:paraId="15B685FA"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(5)</w:t>
      </w:r>
      <w:r w:rsidRPr="00D32349">
        <w:rPr>
          <w:rFonts w:eastAsia="Times New Roman"/>
          <w:color w:val="000000"/>
          <w:sz w:val="23"/>
          <w:szCs w:val="23"/>
          <w:lang w:eastAsia="en-AU"/>
        </w:rPr>
        <w:tab/>
        <w:t xml:space="preserve">The Scheme Regulator may exempt a recognised electricity entity from the operation of </w:t>
      </w:r>
      <w:hyperlink w:anchor="id2d5a5594_38b3_41e3_8024_e7a7f0e679" w:history="1">
        <w:r w:rsidRPr="00D32349">
          <w:rPr>
            <w:rFonts w:eastAsia="Times New Roman"/>
            <w:color w:val="000000"/>
            <w:sz w:val="23"/>
            <w:szCs w:val="23"/>
            <w:lang w:eastAsia="en-AU"/>
          </w:rPr>
          <w:t>subregulation (4)</w:t>
        </w:r>
      </w:hyperlink>
      <w:r w:rsidRPr="00D32349">
        <w:rPr>
          <w:rFonts w:eastAsia="Times New Roman"/>
          <w:color w:val="000000"/>
          <w:sz w:val="23"/>
          <w:szCs w:val="23"/>
          <w:lang w:eastAsia="en-AU"/>
        </w:rPr>
        <w:t xml:space="preserve"> after taking into account any provision made by the Minister's guidelines.</w:t>
      </w:r>
    </w:p>
    <w:p w14:paraId="163E7B00"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04" w:name="id62ef9292_a3c9_4c3f_86be_2cbfc4538f"/>
      <w:r w:rsidRPr="00D32349">
        <w:rPr>
          <w:rFonts w:eastAsia="Times New Roman"/>
          <w:color w:val="000000"/>
          <w:sz w:val="23"/>
          <w:szCs w:val="23"/>
          <w:lang w:eastAsia="en-AU"/>
        </w:rPr>
        <w:tab/>
        <w:t>(6)</w:t>
      </w:r>
      <w:r w:rsidRPr="00D32349">
        <w:rPr>
          <w:rFonts w:eastAsia="Times New Roman"/>
          <w:color w:val="000000"/>
          <w:sz w:val="23"/>
          <w:szCs w:val="23"/>
          <w:lang w:eastAsia="en-AU"/>
        </w:rPr>
        <w:tab/>
        <w:t>A recognised electricity entity must, by notice in writing to the Scheme Regulator—</w:t>
      </w:r>
      <w:bookmarkEnd w:id="104"/>
    </w:p>
    <w:p w14:paraId="760164CC"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revise an NOI that has been submitted under this regulation if the entity has indicated in the NOI that the entity intends to withdraw from or exit the NEM or otherwise cease to provide long duration dispatchable electricity capacity during the commitment period to which the NOI relates but then changes its plans in this regard; or</w:t>
      </w:r>
    </w:p>
    <w:p w14:paraId="2E84CFFC"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seek the Scheme Regulator's approval to revise an NOI that has been submitted under this regulation if the entity wishes to change the level of long duration dispatchable electricity capacity that the recognised electricity entity intends to provide in the NEM during the relevant commitment period.</w:t>
      </w:r>
    </w:p>
    <w:p w14:paraId="382BC359"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(7)</w:t>
      </w:r>
      <w:r w:rsidRPr="00D32349">
        <w:rPr>
          <w:rFonts w:eastAsia="Times New Roman"/>
          <w:color w:val="000000"/>
          <w:sz w:val="23"/>
          <w:szCs w:val="23"/>
          <w:lang w:eastAsia="en-AU"/>
        </w:rPr>
        <w:tab/>
        <w:t>The Scheme Regulator must provide a report to the Minister with respect to—</w:t>
      </w:r>
    </w:p>
    <w:p w14:paraId="01F20E25"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the NOIs submitted by recognised electricity entities under this regulation; or</w:t>
      </w:r>
    </w:p>
    <w:p w14:paraId="3E1548A1"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 xml:space="preserve">any revisions made under </w:t>
      </w:r>
      <w:hyperlink w:anchor="id62ef9292_a3c9_4c3f_86be_2cbfc4538f" w:history="1">
        <w:r w:rsidRPr="00D32349">
          <w:rPr>
            <w:rFonts w:eastAsia="Times New Roman"/>
            <w:color w:val="000000"/>
            <w:sz w:val="23"/>
            <w:szCs w:val="23"/>
            <w:lang w:eastAsia="en-AU"/>
          </w:rPr>
          <w:t>subregulation (6)</w:t>
        </w:r>
      </w:hyperlink>
      <w:r w:rsidRPr="00D32349">
        <w:rPr>
          <w:rFonts w:eastAsia="Times New Roman"/>
          <w:color w:val="000000"/>
          <w:sz w:val="23"/>
          <w:szCs w:val="23"/>
          <w:lang w:eastAsia="en-AU"/>
        </w:rPr>
        <w:t>.</w:t>
      </w:r>
    </w:p>
    <w:p w14:paraId="51902241" w14:textId="77777777" w:rsidR="00D32349" w:rsidRPr="00D32349" w:rsidRDefault="00D32349" w:rsidP="00D32349">
      <w:pPr>
        <w:keepNext/>
        <w:keepLines/>
        <w:autoSpaceDE w:val="0"/>
        <w:autoSpaceDN w:val="0"/>
        <w:adjustRightInd w:val="0"/>
        <w:spacing w:before="280" w:after="0" w:line="240" w:lineRule="auto"/>
        <w:ind w:left="567" w:hanging="567"/>
        <w:jc w:val="left"/>
        <w:rPr>
          <w:rFonts w:eastAsia="Times New Roman"/>
          <w:b/>
          <w:bCs/>
          <w:color w:val="000000"/>
          <w:sz w:val="28"/>
          <w:szCs w:val="28"/>
          <w:lang w:eastAsia="en-AU"/>
        </w:rPr>
      </w:pPr>
      <w:bookmarkStart w:id="105" w:name="Elkera_Print_TOC46"/>
      <w:bookmarkStart w:id="106" w:name="Elkera_Print_BK46"/>
      <w:r w:rsidRPr="00D32349">
        <w:rPr>
          <w:rFonts w:eastAsia="Times New Roman"/>
          <w:b/>
          <w:bCs/>
          <w:color w:val="000000"/>
          <w:sz w:val="28"/>
          <w:szCs w:val="28"/>
          <w:lang w:eastAsia="en-AU"/>
        </w:rPr>
        <w:t>Division 2—Negotiated contracts</w:t>
      </w:r>
      <w:bookmarkEnd w:id="105"/>
      <w:bookmarkEnd w:id="106"/>
    </w:p>
    <w:p w14:paraId="217EF952"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07" w:name="Elkera_Print_TOC48"/>
      <w:bookmarkStart w:id="108" w:name="id96f8e9cd_f1e5_4c76_ac55_b7ce0fcad8"/>
      <w:r w:rsidRPr="00D32349">
        <w:rPr>
          <w:rFonts w:eastAsia="Times New Roman"/>
          <w:b/>
          <w:bCs/>
          <w:color w:val="000000"/>
          <w:sz w:val="26"/>
          <w:szCs w:val="26"/>
          <w:lang w:eastAsia="en-AU"/>
        </w:rPr>
        <w:t>23—Negotiated contracts</w:t>
      </w:r>
      <w:bookmarkEnd w:id="107"/>
      <w:bookmarkEnd w:id="108"/>
    </w:p>
    <w:p w14:paraId="1F2F933C"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09" w:name="idd0f302a7_cea7_4403_b38c_5f78b2d130"/>
      <w:r w:rsidRPr="00D32349">
        <w:rPr>
          <w:rFonts w:eastAsia="Times New Roman"/>
          <w:color w:val="000000"/>
          <w:sz w:val="23"/>
          <w:szCs w:val="23"/>
          <w:lang w:eastAsia="en-AU"/>
        </w:rPr>
        <w:tab/>
        <w:t>(1)</w:t>
      </w:r>
      <w:r w:rsidRPr="00D32349">
        <w:rPr>
          <w:rFonts w:eastAsia="Times New Roman"/>
          <w:color w:val="000000"/>
          <w:sz w:val="23"/>
          <w:szCs w:val="23"/>
          <w:lang w:eastAsia="en-AU"/>
        </w:rPr>
        <w:tab/>
        <w:t>This regulation applies if—</w:t>
      </w:r>
      <w:bookmarkEnd w:id="109"/>
    </w:p>
    <w:p w14:paraId="7F303378"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a recognised electricity entity has indicated in an NOI that the entity intends to withdraw from or exit the NEM or otherwise cease to provide long duration dispatchable electricity capacity during the commitment period to which the NOI relates; or</w:t>
      </w:r>
    </w:p>
    <w:p w14:paraId="77337827" w14:textId="2C7DC661" w:rsidR="00EC1E62"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a recognised electricity entity provides advice that the entity is, or is expected to be, in breach of a capacity commitment indicated in an NOI.</w:t>
      </w:r>
    </w:p>
    <w:p w14:paraId="7030356D" w14:textId="77777777" w:rsidR="00EC1E62" w:rsidRDefault="00EC1E62">
      <w:pPr>
        <w:spacing w:after="0" w:line="240" w:lineRule="auto"/>
        <w:jc w:val="left"/>
        <w:rPr>
          <w:rFonts w:eastAsia="Times New Roman"/>
          <w:color w:val="000000"/>
          <w:sz w:val="23"/>
          <w:szCs w:val="23"/>
          <w:lang w:eastAsia="en-AU"/>
        </w:rPr>
      </w:pPr>
      <w:r>
        <w:rPr>
          <w:rFonts w:eastAsia="Times New Roman"/>
          <w:color w:val="000000"/>
          <w:sz w:val="23"/>
          <w:szCs w:val="23"/>
          <w:lang w:eastAsia="en-AU"/>
        </w:rPr>
        <w:br w:type="page"/>
      </w:r>
    </w:p>
    <w:p w14:paraId="0C957039"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10" w:name="idd828bbc7_c072_4aba_82b8_9d4350ba3c"/>
      <w:r w:rsidRPr="00D32349">
        <w:rPr>
          <w:rFonts w:eastAsia="Times New Roman"/>
          <w:color w:val="000000"/>
          <w:sz w:val="23"/>
          <w:szCs w:val="23"/>
          <w:lang w:eastAsia="en-AU"/>
        </w:rPr>
        <w:lastRenderedPageBreak/>
        <w:tab/>
        <w:t>(2)</w:t>
      </w:r>
      <w:r w:rsidRPr="00D32349">
        <w:rPr>
          <w:rFonts w:eastAsia="Times New Roman"/>
          <w:color w:val="000000"/>
          <w:sz w:val="23"/>
          <w:szCs w:val="23"/>
          <w:lang w:eastAsia="en-AU"/>
        </w:rPr>
        <w:tab/>
        <w:t xml:space="preserve">The Minister may, on account of the circumstances specified in </w:t>
      </w:r>
      <w:hyperlink w:anchor="idd0f302a7_cea7_4403_b38c_5f78b2d130" w:history="1">
        <w:r w:rsidRPr="00D32349">
          <w:rPr>
            <w:rFonts w:eastAsia="Times New Roman"/>
            <w:color w:val="000000"/>
            <w:sz w:val="23"/>
            <w:szCs w:val="23"/>
            <w:lang w:eastAsia="en-AU"/>
          </w:rPr>
          <w:t>subregulation (1)</w:t>
        </w:r>
      </w:hyperlink>
      <w:r w:rsidRPr="00D32349">
        <w:rPr>
          <w:rFonts w:eastAsia="Times New Roman"/>
          <w:color w:val="000000"/>
          <w:sz w:val="23"/>
          <w:szCs w:val="23"/>
          <w:lang w:eastAsia="en-AU"/>
        </w:rPr>
        <w:t>, direct the Scheme Administrator to enter into negotiations with the recognised electricity entity for the provision of long duration dispatchable electricity capacity.</w:t>
      </w:r>
      <w:bookmarkEnd w:id="110"/>
    </w:p>
    <w:p w14:paraId="5BFEFE84"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11" w:name="ide2a0cfac_9d8e_4fcb_8b4b_a0434b4541"/>
      <w:r w:rsidRPr="00D32349">
        <w:rPr>
          <w:rFonts w:eastAsia="Times New Roman"/>
          <w:color w:val="000000"/>
          <w:sz w:val="23"/>
          <w:szCs w:val="23"/>
          <w:lang w:eastAsia="en-AU"/>
        </w:rPr>
        <w:tab/>
        <w:t>(3)</w:t>
      </w:r>
      <w:r w:rsidRPr="00D32349">
        <w:rPr>
          <w:rFonts w:eastAsia="Times New Roman"/>
          <w:color w:val="000000"/>
          <w:sz w:val="23"/>
          <w:szCs w:val="23"/>
          <w:lang w:eastAsia="en-AU"/>
        </w:rPr>
        <w:tab/>
        <w:t xml:space="preserve">The Scheme Administrator may, at the end of negotiations under </w:t>
      </w:r>
      <w:hyperlink w:anchor="idd828bbc7_c072_4aba_82b8_9d4350ba3c" w:history="1">
        <w:r w:rsidRPr="00D32349">
          <w:rPr>
            <w:rFonts w:eastAsia="Times New Roman"/>
            <w:color w:val="000000"/>
            <w:sz w:val="23"/>
            <w:szCs w:val="23"/>
            <w:lang w:eastAsia="en-AU"/>
          </w:rPr>
          <w:t>subregulation (2)</w:t>
        </w:r>
      </w:hyperlink>
      <w:r w:rsidRPr="00D32349">
        <w:rPr>
          <w:rFonts w:eastAsia="Times New Roman"/>
          <w:color w:val="000000"/>
          <w:sz w:val="23"/>
          <w:szCs w:val="23"/>
          <w:lang w:eastAsia="en-AU"/>
        </w:rPr>
        <w:t xml:space="preserve"> and after taking into account any requirements specified by the Minister's guidelines or in a direction of the Minister under this regulation, and after consulting with the Minister, recommend to the Financial Vehicle that a contract be entered into with the recognised electricity entity for the provision of long duration dispatchable electricity capacity.</w:t>
      </w:r>
      <w:bookmarkEnd w:id="111"/>
    </w:p>
    <w:p w14:paraId="6076F68D"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(4)</w:t>
      </w:r>
      <w:r w:rsidRPr="00D32349">
        <w:rPr>
          <w:rFonts w:eastAsia="Times New Roman"/>
          <w:color w:val="000000"/>
          <w:sz w:val="23"/>
          <w:szCs w:val="23"/>
          <w:lang w:eastAsia="en-AU"/>
        </w:rPr>
        <w:tab/>
        <w:t xml:space="preserve">The Financial Vehicle may, on the basis of a recommendation under </w:t>
      </w:r>
      <w:hyperlink w:anchor="ide2a0cfac_9d8e_4fcb_8b4b_a0434b4541" w:history="1">
        <w:r w:rsidRPr="00D32349">
          <w:rPr>
            <w:rFonts w:eastAsia="Times New Roman"/>
            <w:color w:val="000000"/>
            <w:sz w:val="23"/>
            <w:szCs w:val="23"/>
            <w:lang w:eastAsia="en-AU"/>
          </w:rPr>
          <w:t>subregulation (3)</w:t>
        </w:r>
      </w:hyperlink>
      <w:r w:rsidRPr="00D32349">
        <w:rPr>
          <w:rFonts w:eastAsia="Times New Roman"/>
          <w:color w:val="000000"/>
          <w:sz w:val="23"/>
          <w:szCs w:val="23"/>
          <w:lang w:eastAsia="en-AU"/>
        </w:rPr>
        <w:t>, enter into a contract with the recognised electricity entity for the provision of long duration dispatchable electricity capacity.</w:t>
      </w:r>
    </w:p>
    <w:p w14:paraId="4EDD6EF1"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12" w:name="id2df2d946_5954_4f3f_be01_e1c0a16859"/>
      <w:r w:rsidRPr="00D32349">
        <w:rPr>
          <w:rFonts w:eastAsia="Times New Roman"/>
          <w:color w:val="000000"/>
          <w:sz w:val="23"/>
          <w:szCs w:val="23"/>
          <w:lang w:eastAsia="en-AU"/>
        </w:rPr>
        <w:tab/>
        <w:t>(5)</w:t>
      </w:r>
      <w:r w:rsidRPr="00D32349">
        <w:rPr>
          <w:rFonts w:eastAsia="Times New Roman"/>
          <w:color w:val="000000"/>
          <w:sz w:val="23"/>
          <w:szCs w:val="23"/>
          <w:lang w:eastAsia="en-AU"/>
        </w:rPr>
        <w:tab/>
        <w:t>The Financial Vehicle must ensure that any contract entered into under this regulation is consistent with any relevant requirements or terms specified by the Minister's guidelines or in a direction of the Minister under this regulation.</w:t>
      </w:r>
      <w:bookmarkEnd w:id="112"/>
    </w:p>
    <w:p w14:paraId="1FF5E6B9"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13" w:name="id881e9faf_2cb0_4a48_8b5e_c0a6c8df17"/>
      <w:r w:rsidRPr="00D32349">
        <w:rPr>
          <w:rFonts w:eastAsia="Times New Roman"/>
          <w:color w:val="000000"/>
          <w:sz w:val="23"/>
          <w:szCs w:val="23"/>
          <w:lang w:eastAsia="en-AU"/>
        </w:rPr>
        <w:tab/>
        <w:t>(6)</w:t>
      </w:r>
      <w:r w:rsidRPr="00D32349">
        <w:rPr>
          <w:rFonts w:eastAsia="Times New Roman"/>
          <w:color w:val="000000"/>
          <w:sz w:val="23"/>
          <w:szCs w:val="23"/>
          <w:lang w:eastAsia="en-AU"/>
        </w:rPr>
        <w:tab/>
        <w:t>A recognised electricity entity who is a party to a contract under this regulation must comply with a capacity commitment specified in the contract in accordance with the terms of the contract.</w:t>
      </w:r>
      <w:bookmarkEnd w:id="113"/>
    </w:p>
    <w:p w14:paraId="37A11283"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(7)</w:t>
      </w:r>
      <w:r w:rsidRPr="00D32349">
        <w:rPr>
          <w:rFonts w:eastAsia="Times New Roman"/>
          <w:color w:val="000000"/>
          <w:sz w:val="23"/>
          <w:szCs w:val="23"/>
          <w:lang w:eastAsia="en-AU"/>
        </w:rPr>
        <w:tab/>
        <w:t>If a recognised electricity entity enters into a contract under this regulation—</w:t>
      </w:r>
    </w:p>
    <w:p w14:paraId="394FF41F"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any capacity commitment under the relevant NOI ceases to apply; and</w:t>
      </w:r>
    </w:p>
    <w:p w14:paraId="4B551C82"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the recognised electricity entity will be taken not to have breached any capacity commitment under the NOI.</w:t>
      </w:r>
    </w:p>
    <w:p w14:paraId="1B337980" w14:textId="77777777" w:rsidR="00D32349" w:rsidRPr="00D32349" w:rsidRDefault="00D32349" w:rsidP="00D32349">
      <w:pPr>
        <w:keepNext/>
        <w:keepLines/>
        <w:autoSpaceDE w:val="0"/>
        <w:autoSpaceDN w:val="0"/>
        <w:adjustRightInd w:val="0"/>
        <w:spacing w:before="280" w:after="0" w:line="240" w:lineRule="auto"/>
        <w:ind w:left="567" w:hanging="567"/>
        <w:jc w:val="left"/>
        <w:rPr>
          <w:rFonts w:eastAsia="Times New Roman"/>
          <w:b/>
          <w:bCs/>
          <w:color w:val="000000"/>
          <w:sz w:val="28"/>
          <w:szCs w:val="28"/>
          <w:lang w:eastAsia="en-AU"/>
        </w:rPr>
      </w:pPr>
      <w:bookmarkStart w:id="114" w:name="Elkera_Print_TOC50"/>
      <w:bookmarkStart w:id="115" w:name="idc5bb1a0c_7c44_42a5_b7a3_5a6eb4e91e"/>
      <w:r w:rsidRPr="00D32349">
        <w:rPr>
          <w:rFonts w:eastAsia="Times New Roman"/>
          <w:b/>
          <w:bCs/>
          <w:color w:val="000000"/>
          <w:sz w:val="28"/>
          <w:szCs w:val="28"/>
          <w:lang w:eastAsia="en-AU"/>
        </w:rPr>
        <w:t>Division 3—Scheme tenders</w:t>
      </w:r>
      <w:bookmarkEnd w:id="114"/>
      <w:bookmarkEnd w:id="115"/>
    </w:p>
    <w:p w14:paraId="20C8E7E9"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16" w:name="Elkera_Print_TOC52"/>
      <w:bookmarkStart w:id="117" w:name="id1f90ddff_14d9_43ba_ae21_a70f7101a2"/>
      <w:r w:rsidRPr="00D32349">
        <w:rPr>
          <w:rFonts w:eastAsia="Times New Roman"/>
          <w:b/>
          <w:bCs/>
          <w:color w:val="000000"/>
          <w:sz w:val="26"/>
          <w:szCs w:val="26"/>
          <w:lang w:eastAsia="en-AU"/>
        </w:rPr>
        <w:t>24—Scheme tenders</w:t>
      </w:r>
      <w:bookmarkEnd w:id="116"/>
      <w:bookmarkEnd w:id="117"/>
    </w:p>
    <w:p w14:paraId="5675A943"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18" w:name="idb0cea37a_bb16_4564_81cd_383a965026"/>
      <w:r w:rsidRPr="00D32349">
        <w:rPr>
          <w:rFonts w:eastAsia="Times New Roman"/>
          <w:color w:val="000000"/>
          <w:sz w:val="23"/>
          <w:szCs w:val="23"/>
          <w:lang w:eastAsia="en-AU"/>
        </w:rPr>
        <w:tab/>
        <w:t>(1)</w:t>
      </w:r>
      <w:r w:rsidRPr="00D32349">
        <w:rPr>
          <w:rFonts w:eastAsia="Times New Roman"/>
          <w:color w:val="000000"/>
          <w:sz w:val="23"/>
          <w:szCs w:val="23"/>
          <w:lang w:eastAsia="en-AU"/>
        </w:rPr>
        <w:tab/>
        <w:t>The Minister may from time to time direct the Scheme Administrator to undertake a competitive tender process to assist in meeting the Firm Energy Target or otherwise for the purposes of the scheme.</w:t>
      </w:r>
      <w:bookmarkEnd w:id="118"/>
    </w:p>
    <w:p w14:paraId="7AEB6473"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 xml:space="preserve">In connection with </w:t>
      </w:r>
      <w:hyperlink w:anchor="idb0cea37a_bb16_4564_81cd_383a965026" w:history="1">
        <w:r w:rsidRPr="00D32349">
          <w:rPr>
            <w:rFonts w:eastAsia="Times New Roman"/>
            <w:color w:val="000000"/>
            <w:sz w:val="23"/>
            <w:szCs w:val="23"/>
            <w:lang w:eastAsia="en-AU"/>
          </w:rPr>
          <w:t>subregulation (1)</w:t>
        </w:r>
      </w:hyperlink>
      <w:r w:rsidRPr="00D32349">
        <w:rPr>
          <w:rFonts w:eastAsia="Times New Roman"/>
          <w:color w:val="000000"/>
          <w:sz w:val="23"/>
          <w:szCs w:val="23"/>
          <w:lang w:eastAsia="en-AU"/>
        </w:rPr>
        <w:t>—</w:t>
      </w:r>
    </w:p>
    <w:p w14:paraId="33798C4F"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the tender process must be undertaken in accordance with any relevant requirements specified by the Minister's guidelines or in a direction of the Minister under this regulation; and</w:t>
      </w:r>
    </w:p>
    <w:p w14:paraId="59088857"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a long duration capacity provider who meets any eligibility criteria specified by the Minister's guidelines or in a direction of the Minister under this regulation is eligible to participate in the tender process; and</w:t>
      </w:r>
    </w:p>
    <w:p w14:paraId="3763630C"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a long duration capacity provider participating in the tender process must submit a response and otherwise act in accordance with any relevant requirements specified by the Minister's guidelines or in a direction of the Minister under this regulation; and</w:t>
      </w:r>
    </w:p>
    <w:p w14:paraId="7ADB9D58"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(d)</w:t>
      </w:r>
      <w:r w:rsidRPr="00D32349">
        <w:rPr>
          <w:rFonts w:eastAsia="Times New Roman"/>
          <w:color w:val="000000"/>
          <w:sz w:val="23"/>
          <w:szCs w:val="23"/>
          <w:lang w:eastAsia="en-AU"/>
        </w:rPr>
        <w:tab/>
        <w:t>various types of contracts may be offered as a result of a tender process, as provided by the Minister's guidelines or in a direction of the Minister under this regulation.</w:t>
      </w:r>
    </w:p>
    <w:p w14:paraId="39F826C2" w14:textId="77777777" w:rsidR="00EC1E62" w:rsidRDefault="00EC1E62">
      <w:pPr>
        <w:spacing w:after="0" w:line="240" w:lineRule="auto"/>
        <w:jc w:val="left"/>
        <w:rPr>
          <w:rFonts w:eastAsia="Times New Roman"/>
          <w:color w:val="000000"/>
          <w:sz w:val="23"/>
          <w:szCs w:val="23"/>
          <w:lang w:eastAsia="en-AU"/>
        </w:rPr>
      </w:pPr>
      <w:bookmarkStart w:id="119" w:name="ida12ed0b8_e5b5_4625_a305_bcfd165d80"/>
      <w:r>
        <w:rPr>
          <w:rFonts w:eastAsia="Times New Roman"/>
          <w:color w:val="000000"/>
          <w:sz w:val="23"/>
          <w:szCs w:val="23"/>
          <w:lang w:eastAsia="en-AU"/>
        </w:rPr>
        <w:br w:type="page"/>
      </w:r>
    </w:p>
    <w:p w14:paraId="56303EF1" w14:textId="4BBA0254"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lastRenderedPageBreak/>
        <w:tab/>
        <w:t>(3)</w:t>
      </w:r>
      <w:r w:rsidRPr="00D32349">
        <w:rPr>
          <w:rFonts w:eastAsia="Times New Roman"/>
          <w:color w:val="000000"/>
          <w:sz w:val="23"/>
          <w:szCs w:val="23"/>
          <w:lang w:eastAsia="en-AU"/>
        </w:rPr>
        <w:tab/>
        <w:t>The Scheme Administrator may, at the conclusion of the tender process and after taking into account any requirements specified by the Minister's guidelines or in a direction of the Minister under this regulation, enter into negotiations with any successful tenderer for the provision of long duration dispatchable electricity capacity.</w:t>
      </w:r>
      <w:bookmarkEnd w:id="119"/>
    </w:p>
    <w:p w14:paraId="13EB74B3"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20" w:name="iddda981d9_35cb_427f_86f9_38301229e3"/>
      <w:r w:rsidRPr="00D32349">
        <w:rPr>
          <w:rFonts w:eastAsia="Times New Roman"/>
          <w:color w:val="000000"/>
          <w:sz w:val="23"/>
          <w:szCs w:val="23"/>
          <w:lang w:eastAsia="en-AU"/>
        </w:rPr>
        <w:tab/>
        <w:t>(4)</w:t>
      </w:r>
      <w:r w:rsidRPr="00D32349">
        <w:rPr>
          <w:rFonts w:eastAsia="Times New Roman"/>
          <w:color w:val="000000"/>
          <w:sz w:val="23"/>
          <w:szCs w:val="23"/>
          <w:lang w:eastAsia="en-AU"/>
        </w:rPr>
        <w:tab/>
        <w:t>The Scheme Administrator may, after taking into account any requirements specified by the Minister's guidelines or in a direction of the Minister under this regulation, and after consulting with the Minister, recommend to the Financial Vehicle that a contract be entered into with the relevant entity for the provision of long duration dispatchable electricity capacity.</w:t>
      </w:r>
      <w:bookmarkEnd w:id="120"/>
    </w:p>
    <w:p w14:paraId="4AE8C600"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(5)</w:t>
      </w:r>
      <w:r w:rsidRPr="00D32349">
        <w:rPr>
          <w:rFonts w:eastAsia="Times New Roman"/>
          <w:color w:val="000000"/>
          <w:sz w:val="23"/>
          <w:szCs w:val="23"/>
          <w:lang w:eastAsia="en-AU"/>
        </w:rPr>
        <w:tab/>
        <w:t xml:space="preserve">The Financial Vehicle may, on the basis of a recommendation under </w:t>
      </w:r>
      <w:hyperlink w:anchor="iddda981d9_35cb_427f_86f9_38301229e3" w:history="1">
        <w:r w:rsidRPr="00D32349">
          <w:rPr>
            <w:rFonts w:eastAsia="Times New Roman"/>
            <w:color w:val="000000"/>
            <w:sz w:val="23"/>
            <w:szCs w:val="23"/>
            <w:lang w:eastAsia="en-AU"/>
          </w:rPr>
          <w:t>subregulation (4)</w:t>
        </w:r>
      </w:hyperlink>
      <w:r w:rsidRPr="00D32349">
        <w:rPr>
          <w:rFonts w:eastAsia="Times New Roman"/>
          <w:color w:val="000000"/>
          <w:sz w:val="23"/>
          <w:szCs w:val="23"/>
          <w:lang w:eastAsia="en-AU"/>
        </w:rPr>
        <w:t>, enter into a contract with the relevant entity for the provision of long duration dispatchable electricity capacity.</w:t>
      </w:r>
    </w:p>
    <w:p w14:paraId="5F00D912"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21" w:name="id44dbe43a_ad96_446c_95c8_22a736861a"/>
      <w:r w:rsidRPr="00D32349">
        <w:rPr>
          <w:rFonts w:eastAsia="Times New Roman"/>
          <w:color w:val="000000"/>
          <w:sz w:val="23"/>
          <w:szCs w:val="23"/>
          <w:lang w:eastAsia="en-AU"/>
        </w:rPr>
        <w:tab/>
        <w:t>(6)</w:t>
      </w:r>
      <w:r w:rsidRPr="00D32349">
        <w:rPr>
          <w:rFonts w:eastAsia="Times New Roman"/>
          <w:color w:val="000000"/>
          <w:sz w:val="23"/>
          <w:szCs w:val="23"/>
          <w:lang w:eastAsia="en-AU"/>
        </w:rPr>
        <w:tab/>
        <w:t>A long duration capacity provider who is a party to a contract under this regulation must comply with a capacity commitment specified in the contract in accordance with the terms of the contract.</w:t>
      </w:r>
      <w:bookmarkEnd w:id="121"/>
    </w:p>
    <w:p w14:paraId="3E947708"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(7)</w:t>
      </w:r>
      <w:r w:rsidRPr="00D32349">
        <w:rPr>
          <w:rFonts w:eastAsia="Times New Roman"/>
          <w:color w:val="000000"/>
          <w:sz w:val="23"/>
          <w:szCs w:val="23"/>
          <w:lang w:eastAsia="en-AU"/>
        </w:rPr>
        <w:tab/>
        <w:t>The Scheme Administrator must, at the conclusion of a tender process undertaken under this regulation, publish a notice setting out the outcomes of the tender process in accordance with the Minister's guidelines or in a direction of the Minister under this regulation.</w:t>
      </w:r>
    </w:p>
    <w:p w14:paraId="60A75289" w14:textId="77777777" w:rsidR="00D32349" w:rsidRPr="00D32349" w:rsidRDefault="00D32349" w:rsidP="00D32349">
      <w:pPr>
        <w:keepNext/>
        <w:keepLines/>
        <w:autoSpaceDE w:val="0"/>
        <w:autoSpaceDN w:val="0"/>
        <w:adjustRightInd w:val="0"/>
        <w:spacing w:before="280" w:after="0" w:line="240" w:lineRule="auto"/>
        <w:ind w:left="567" w:hanging="567"/>
        <w:jc w:val="left"/>
        <w:rPr>
          <w:rFonts w:eastAsia="Times New Roman"/>
          <w:b/>
          <w:bCs/>
          <w:color w:val="000000"/>
          <w:sz w:val="28"/>
          <w:szCs w:val="28"/>
          <w:lang w:eastAsia="en-AU"/>
        </w:rPr>
      </w:pPr>
      <w:bookmarkStart w:id="122" w:name="Elkera_Print_TOC53"/>
      <w:bookmarkStart w:id="123" w:name="Elkera_Print_BK53"/>
      <w:r w:rsidRPr="00D32349">
        <w:rPr>
          <w:rFonts w:eastAsia="Times New Roman"/>
          <w:b/>
          <w:bCs/>
          <w:color w:val="000000"/>
          <w:sz w:val="28"/>
          <w:szCs w:val="28"/>
          <w:lang w:eastAsia="en-AU"/>
        </w:rPr>
        <w:t>Division 4—Transitional and novated contracts</w:t>
      </w:r>
      <w:bookmarkEnd w:id="122"/>
      <w:bookmarkEnd w:id="123"/>
    </w:p>
    <w:p w14:paraId="0E162970"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24" w:name="Elkera_Print_TOC55"/>
      <w:bookmarkStart w:id="125" w:name="id7c91be14_b930_4fb5_9dd6_a2918f8c04"/>
      <w:r w:rsidRPr="00D32349">
        <w:rPr>
          <w:rFonts w:eastAsia="Times New Roman"/>
          <w:b/>
          <w:bCs/>
          <w:color w:val="000000"/>
          <w:sz w:val="26"/>
          <w:szCs w:val="26"/>
          <w:lang w:eastAsia="en-AU"/>
        </w:rPr>
        <w:t>25—Transitional contracts</w:t>
      </w:r>
      <w:bookmarkEnd w:id="124"/>
      <w:bookmarkEnd w:id="125"/>
    </w:p>
    <w:p w14:paraId="03407519"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(1)</w:t>
      </w:r>
      <w:r w:rsidRPr="00D32349">
        <w:rPr>
          <w:rFonts w:eastAsia="Times New Roman"/>
          <w:color w:val="000000"/>
          <w:sz w:val="23"/>
          <w:szCs w:val="23"/>
          <w:lang w:eastAsia="en-AU"/>
        </w:rPr>
        <w:tab/>
        <w:t>The Minister may, during the transition period, enter into a contract with 1 or more long duration capacity providers to provide long duration dispatchable electricity capacity in order to assist in meeting the Firm Energy Target or otherwise for the purposes of the scheme.</w:t>
      </w:r>
    </w:p>
    <w:p w14:paraId="5AD8F787"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A contract entered into under this regulation will be for a term agreed between the Minister and the long duration capacity provider (which may be a term that extends beyond the end of the transition period).</w:t>
      </w:r>
    </w:p>
    <w:p w14:paraId="509CDFC5"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26" w:name="id58007f8b_d0ae_4a46_ae23_12f4ae163a"/>
      <w:r w:rsidRPr="00D32349">
        <w:rPr>
          <w:rFonts w:eastAsia="Times New Roman"/>
          <w:color w:val="000000"/>
          <w:sz w:val="23"/>
          <w:szCs w:val="23"/>
          <w:lang w:eastAsia="en-AU"/>
        </w:rPr>
        <w:tab/>
        <w:t>(3)</w:t>
      </w:r>
      <w:r w:rsidRPr="00D32349">
        <w:rPr>
          <w:rFonts w:eastAsia="Times New Roman"/>
          <w:color w:val="000000"/>
          <w:sz w:val="23"/>
          <w:szCs w:val="23"/>
          <w:lang w:eastAsia="en-AU"/>
        </w:rPr>
        <w:tab/>
        <w:t xml:space="preserve">A contract entered into under this regulation will, on a day determined by the Minister (the </w:t>
      </w:r>
      <w:r w:rsidRPr="00D32349">
        <w:rPr>
          <w:rFonts w:eastAsia="Times New Roman"/>
          <w:b/>
          <w:bCs/>
          <w:i/>
          <w:iCs/>
          <w:color w:val="000000"/>
          <w:sz w:val="23"/>
          <w:szCs w:val="23"/>
          <w:lang w:eastAsia="en-AU"/>
        </w:rPr>
        <w:t>relevant day</w:t>
      </w:r>
      <w:r w:rsidRPr="00D32349">
        <w:rPr>
          <w:rFonts w:eastAsia="Times New Roman"/>
          <w:color w:val="000000"/>
          <w:sz w:val="23"/>
          <w:szCs w:val="23"/>
          <w:lang w:eastAsia="en-AU"/>
        </w:rPr>
        <w:t>), be taken to be a contract between the Financial Vehicle and the long duration capacity provider who is the other party to the contract.</w:t>
      </w:r>
      <w:bookmarkEnd w:id="126"/>
    </w:p>
    <w:p w14:paraId="2D415E5C"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27" w:name="id9060f8ff_f062_4f1c_ab02_616756b290"/>
      <w:r w:rsidRPr="00D32349">
        <w:rPr>
          <w:rFonts w:eastAsia="Times New Roman"/>
          <w:color w:val="000000"/>
          <w:sz w:val="23"/>
          <w:szCs w:val="23"/>
          <w:lang w:eastAsia="en-AU"/>
        </w:rPr>
        <w:tab/>
        <w:t>(4)</w:t>
      </w:r>
      <w:r w:rsidRPr="00D32349">
        <w:rPr>
          <w:rFonts w:eastAsia="Times New Roman"/>
          <w:color w:val="000000"/>
          <w:sz w:val="23"/>
          <w:szCs w:val="23"/>
          <w:lang w:eastAsia="en-AU"/>
        </w:rPr>
        <w:tab/>
        <w:t xml:space="preserve">In connection with </w:t>
      </w:r>
      <w:hyperlink w:anchor="id58007f8b_d0ae_4a46_ae23_12f4ae163a" w:history="1">
        <w:r w:rsidRPr="00D32349">
          <w:rPr>
            <w:rFonts w:eastAsia="Times New Roman"/>
            <w:color w:val="000000"/>
            <w:sz w:val="23"/>
            <w:szCs w:val="23"/>
            <w:lang w:eastAsia="en-AU"/>
          </w:rPr>
          <w:t>subregulation (3)</w:t>
        </w:r>
      </w:hyperlink>
      <w:r w:rsidRPr="00D32349">
        <w:rPr>
          <w:rFonts w:eastAsia="Times New Roman"/>
          <w:color w:val="000000"/>
          <w:sz w:val="23"/>
          <w:szCs w:val="23"/>
          <w:lang w:eastAsia="en-AU"/>
        </w:rPr>
        <w:t xml:space="preserve"> but subject to </w:t>
      </w:r>
      <w:hyperlink w:anchor="id9481986e_9f0e_45c1_ac1e_a386c20223" w:history="1">
        <w:r w:rsidRPr="00D32349">
          <w:rPr>
            <w:rFonts w:eastAsia="Times New Roman"/>
            <w:color w:val="000000"/>
            <w:sz w:val="23"/>
            <w:szCs w:val="23"/>
            <w:lang w:eastAsia="en-AU"/>
          </w:rPr>
          <w:t>subregulation (5)</w:t>
        </w:r>
      </w:hyperlink>
      <w:r w:rsidRPr="00D32349">
        <w:rPr>
          <w:rFonts w:eastAsia="Times New Roman"/>
          <w:color w:val="000000"/>
          <w:sz w:val="23"/>
          <w:szCs w:val="23"/>
          <w:lang w:eastAsia="en-AU"/>
        </w:rPr>
        <w:t>, on and from the relevant day—</w:t>
      </w:r>
      <w:bookmarkEnd w:id="127"/>
    </w:p>
    <w:p w14:paraId="3FCDC870"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bookmarkStart w:id="128" w:name="id39c99353_a620_40f3_8634_b03bf2487f"/>
      <w:r w:rsidRPr="00D32349">
        <w:rPr>
          <w:rFonts w:eastAsia="Times New Roman"/>
          <w:color w:val="000000"/>
          <w:sz w:val="23"/>
          <w:szCs w:val="23"/>
          <w:lang w:eastAsia="en-AU"/>
        </w:rPr>
        <w:tab/>
        <w:t>(a)</w:t>
      </w:r>
      <w:r w:rsidRPr="00D32349">
        <w:rPr>
          <w:rFonts w:eastAsia="Times New Roman"/>
          <w:color w:val="000000"/>
          <w:sz w:val="23"/>
          <w:szCs w:val="23"/>
          <w:lang w:eastAsia="en-AU"/>
        </w:rPr>
        <w:tab/>
        <w:t>the rights and liabilities of the Minister under the contract vest in and attach to the Financial Vehicle in substitution for the Minister; and</w:t>
      </w:r>
      <w:bookmarkEnd w:id="128"/>
    </w:p>
    <w:p w14:paraId="548F426F"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bookmarkStart w:id="129" w:name="id2c72ba03_b9e6_4721_8ba6_0d9d3743db"/>
      <w:r w:rsidRPr="00D32349">
        <w:rPr>
          <w:rFonts w:eastAsia="Times New Roman"/>
          <w:color w:val="000000"/>
          <w:sz w:val="23"/>
          <w:szCs w:val="23"/>
          <w:lang w:eastAsia="en-AU"/>
        </w:rPr>
        <w:tab/>
        <w:t>(b)</w:t>
      </w:r>
      <w:r w:rsidRPr="00D32349">
        <w:rPr>
          <w:rFonts w:eastAsia="Times New Roman"/>
          <w:color w:val="000000"/>
          <w:sz w:val="23"/>
          <w:szCs w:val="23"/>
          <w:lang w:eastAsia="en-AU"/>
        </w:rPr>
        <w:tab/>
        <w:t>the Minister is wholly released and discharged from the contract; and</w:t>
      </w:r>
      <w:bookmarkEnd w:id="129"/>
    </w:p>
    <w:p w14:paraId="16F47CAF"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a reference in the contract to the Minister as a party to the contract will be taken to be a reference to the Financial Vehicle as a party to the contract.</w:t>
      </w:r>
    </w:p>
    <w:p w14:paraId="3C600FAE" w14:textId="7C859A61" w:rsidR="00CD1D43"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30" w:name="id9481986e_9f0e_45c1_ac1e_a386c20223"/>
      <w:r w:rsidRPr="00D32349">
        <w:rPr>
          <w:rFonts w:eastAsia="Times New Roman"/>
          <w:color w:val="000000"/>
          <w:sz w:val="23"/>
          <w:szCs w:val="23"/>
          <w:lang w:eastAsia="en-AU"/>
        </w:rPr>
        <w:tab/>
        <w:t>(5)</w:t>
      </w:r>
      <w:r w:rsidRPr="00D32349">
        <w:rPr>
          <w:rFonts w:eastAsia="Times New Roman"/>
          <w:color w:val="000000"/>
          <w:sz w:val="23"/>
          <w:szCs w:val="23"/>
          <w:lang w:eastAsia="en-AU"/>
        </w:rPr>
        <w:tab/>
      </w:r>
      <w:hyperlink w:anchor="id39c99353_a620_40f3_8634_b03bf2487f" w:history="1">
        <w:r w:rsidRPr="00D32349">
          <w:rPr>
            <w:rFonts w:eastAsia="Times New Roman"/>
            <w:color w:val="000000"/>
            <w:sz w:val="23"/>
            <w:szCs w:val="23"/>
            <w:lang w:eastAsia="en-AU"/>
          </w:rPr>
          <w:t>Subregulation (4)(a)</w:t>
        </w:r>
      </w:hyperlink>
      <w:r w:rsidRPr="00D32349">
        <w:rPr>
          <w:rFonts w:eastAsia="Times New Roman"/>
          <w:color w:val="000000"/>
          <w:sz w:val="23"/>
          <w:szCs w:val="23"/>
          <w:lang w:eastAsia="en-AU"/>
        </w:rPr>
        <w:t xml:space="preserve"> and </w:t>
      </w:r>
      <w:hyperlink w:anchor="id2c72ba03_b9e6_4721_8ba6_0d9d3743db" w:history="1">
        <w:r w:rsidRPr="00D32349">
          <w:rPr>
            <w:rFonts w:eastAsia="Times New Roman"/>
            <w:color w:val="000000"/>
            <w:sz w:val="23"/>
            <w:szCs w:val="23"/>
            <w:lang w:eastAsia="en-AU"/>
          </w:rPr>
          <w:t>(b)</w:t>
        </w:r>
      </w:hyperlink>
      <w:r w:rsidRPr="00D32349">
        <w:rPr>
          <w:rFonts w:eastAsia="Times New Roman"/>
          <w:color w:val="000000"/>
          <w:sz w:val="23"/>
          <w:szCs w:val="23"/>
          <w:lang w:eastAsia="en-AU"/>
        </w:rPr>
        <w:t xml:space="preserve"> do not apply to or in relation to a right or liability of the Minister specified by the Minister by notice in writing to the Financial Vehicle and the other party to the contract (and the Minister is not released or discharged from any such liability).</w:t>
      </w:r>
      <w:bookmarkEnd w:id="130"/>
    </w:p>
    <w:p w14:paraId="2C80644A" w14:textId="77777777" w:rsidR="00CD1D43" w:rsidRDefault="00CD1D43">
      <w:pPr>
        <w:spacing w:after="0" w:line="240" w:lineRule="auto"/>
        <w:jc w:val="left"/>
        <w:rPr>
          <w:rFonts w:eastAsia="Times New Roman"/>
          <w:color w:val="000000"/>
          <w:sz w:val="23"/>
          <w:szCs w:val="23"/>
          <w:lang w:eastAsia="en-AU"/>
        </w:rPr>
      </w:pPr>
      <w:r>
        <w:rPr>
          <w:rFonts w:eastAsia="Times New Roman"/>
          <w:color w:val="000000"/>
          <w:sz w:val="23"/>
          <w:szCs w:val="23"/>
          <w:lang w:eastAsia="en-AU"/>
        </w:rPr>
        <w:br w:type="page"/>
      </w:r>
    </w:p>
    <w:p w14:paraId="4C465256"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lastRenderedPageBreak/>
        <w:tab/>
        <w:t>(6)</w:t>
      </w:r>
      <w:r w:rsidRPr="00D32349">
        <w:rPr>
          <w:rFonts w:eastAsia="Times New Roman"/>
          <w:color w:val="000000"/>
          <w:sz w:val="23"/>
          <w:szCs w:val="23"/>
          <w:lang w:eastAsia="en-AU"/>
        </w:rPr>
        <w:tab/>
        <w:t>The parties to a contract entered into under this regulation may vary or extend the contract, including after the end of the transition period, subject to the qualification that, on and from the relevant day, the Financial Vehicle must consult with the Minister before a variation or extension (if any) is made.</w:t>
      </w:r>
    </w:p>
    <w:p w14:paraId="40D19C10"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31" w:name="id677fe022_c3b5_4306_97fa_759c902bf0"/>
      <w:r w:rsidRPr="00D32349">
        <w:rPr>
          <w:rFonts w:eastAsia="Times New Roman"/>
          <w:color w:val="000000"/>
          <w:sz w:val="23"/>
          <w:szCs w:val="23"/>
          <w:lang w:eastAsia="en-AU"/>
        </w:rPr>
        <w:tab/>
        <w:t>(7)</w:t>
      </w:r>
      <w:r w:rsidRPr="00D32349">
        <w:rPr>
          <w:rFonts w:eastAsia="Times New Roman"/>
          <w:color w:val="000000"/>
          <w:sz w:val="23"/>
          <w:szCs w:val="23"/>
          <w:lang w:eastAsia="en-AU"/>
        </w:rPr>
        <w:tab/>
        <w:t>A long duration capacity provider who is a party to a contract under this regulation must comply with a capacity commitment specified in the contract in accordance with the terms of the contract.</w:t>
      </w:r>
      <w:bookmarkEnd w:id="131"/>
    </w:p>
    <w:p w14:paraId="445CDE17"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(8)</w:t>
      </w:r>
      <w:r w:rsidRPr="00D32349">
        <w:rPr>
          <w:rFonts w:eastAsia="Times New Roman"/>
          <w:color w:val="000000"/>
          <w:sz w:val="23"/>
          <w:szCs w:val="23"/>
          <w:lang w:eastAsia="en-AU"/>
        </w:rPr>
        <w:tab/>
      </w:r>
      <w:hyperlink w:anchor="id677fe022_c3b5_4306_97fa_759c902bf0" w:history="1">
        <w:r w:rsidRPr="00D32349">
          <w:rPr>
            <w:rFonts w:eastAsia="Times New Roman"/>
            <w:color w:val="000000"/>
            <w:sz w:val="23"/>
            <w:szCs w:val="23"/>
            <w:lang w:eastAsia="en-AU"/>
          </w:rPr>
          <w:t>Subregulation (7)</w:t>
        </w:r>
      </w:hyperlink>
      <w:r w:rsidRPr="00D32349">
        <w:rPr>
          <w:rFonts w:eastAsia="Times New Roman"/>
          <w:color w:val="000000"/>
          <w:sz w:val="23"/>
          <w:szCs w:val="23"/>
          <w:lang w:eastAsia="en-AU"/>
        </w:rPr>
        <w:t xml:space="preserve"> does not apply to any capacity commitment excluded from the operation of that subregulation by the Minister under the terms of the contract.</w:t>
      </w:r>
    </w:p>
    <w:p w14:paraId="39C0EEC0"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32" w:name="Elkera_Print_TOC57"/>
      <w:bookmarkStart w:id="133" w:name="id676ebfb6_f52e_4ee1_822e_da029abb0f"/>
      <w:r w:rsidRPr="00D32349">
        <w:rPr>
          <w:rFonts w:eastAsia="Times New Roman"/>
          <w:b/>
          <w:bCs/>
          <w:color w:val="000000"/>
          <w:sz w:val="26"/>
          <w:szCs w:val="26"/>
          <w:lang w:eastAsia="en-AU"/>
        </w:rPr>
        <w:t>26—Deemed contracts</w:t>
      </w:r>
      <w:bookmarkEnd w:id="132"/>
      <w:bookmarkEnd w:id="133"/>
    </w:p>
    <w:p w14:paraId="3993FFC9"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(1)</w:t>
      </w:r>
      <w:r w:rsidRPr="00D32349">
        <w:rPr>
          <w:rFonts w:eastAsia="Times New Roman"/>
          <w:color w:val="000000"/>
          <w:sz w:val="23"/>
          <w:szCs w:val="23"/>
          <w:lang w:eastAsia="en-AU"/>
        </w:rPr>
        <w:tab/>
        <w:t>This regulation applies to any contract between the Minister and another party for the provision of long duration dispatchable electricity capacity entered into before the commencement of these regulations which is declared by the Minister, by notice in the Gazette, to be a contract that is subject to the operation of this section (including such a contract as varied or extended at any time).</w:t>
      </w:r>
    </w:p>
    <w:p w14:paraId="7DC89928"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An existing designated electricity entity who is a party to a contract to which this regulation applies is taken to be a long duration capacity provider for so long as they remain a party to the contract.</w:t>
      </w:r>
    </w:p>
    <w:p w14:paraId="13A89D41"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34" w:name="id8d1b55d6_5906_40df_9c3d_45fb9359ad"/>
      <w:r w:rsidRPr="00D32349">
        <w:rPr>
          <w:rFonts w:eastAsia="Times New Roman"/>
          <w:color w:val="000000"/>
          <w:sz w:val="23"/>
          <w:szCs w:val="23"/>
          <w:lang w:eastAsia="en-AU"/>
        </w:rPr>
        <w:tab/>
        <w:t>(3)</w:t>
      </w:r>
      <w:r w:rsidRPr="00D32349">
        <w:rPr>
          <w:rFonts w:eastAsia="Times New Roman"/>
          <w:color w:val="000000"/>
          <w:sz w:val="23"/>
          <w:szCs w:val="23"/>
          <w:lang w:eastAsia="en-AU"/>
        </w:rPr>
        <w:tab/>
        <w:t xml:space="preserve">A contract to which this regulation applies will, on a day determined by the Minister (the </w:t>
      </w:r>
      <w:r w:rsidRPr="00D32349">
        <w:rPr>
          <w:rFonts w:eastAsia="Times New Roman"/>
          <w:b/>
          <w:bCs/>
          <w:i/>
          <w:iCs/>
          <w:color w:val="000000"/>
          <w:sz w:val="23"/>
          <w:szCs w:val="23"/>
          <w:lang w:eastAsia="en-AU"/>
        </w:rPr>
        <w:t>relevant day</w:t>
      </w:r>
      <w:r w:rsidRPr="00D32349">
        <w:rPr>
          <w:rFonts w:eastAsia="Times New Roman"/>
          <w:color w:val="000000"/>
          <w:sz w:val="23"/>
          <w:szCs w:val="23"/>
          <w:lang w:eastAsia="en-AU"/>
        </w:rPr>
        <w:t>), be taken to be a contract between the Financial Vehicle and the existing designated electricity entity who is the other party to the contract.</w:t>
      </w:r>
      <w:bookmarkEnd w:id="134"/>
    </w:p>
    <w:p w14:paraId="46A574B2"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35" w:name="iddf196d8e_861a_49c3_a72d_53240c4023"/>
      <w:r w:rsidRPr="00D32349">
        <w:rPr>
          <w:rFonts w:eastAsia="Times New Roman"/>
          <w:color w:val="000000"/>
          <w:sz w:val="23"/>
          <w:szCs w:val="23"/>
          <w:lang w:eastAsia="en-AU"/>
        </w:rPr>
        <w:tab/>
        <w:t>(4)</w:t>
      </w:r>
      <w:r w:rsidRPr="00D32349">
        <w:rPr>
          <w:rFonts w:eastAsia="Times New Roman"/>
          <w:color w:val="000000"/>
          <w:sz w:val="23"/>
          <w:szCs w:val="23"/>
          <w:lang w:eastAsia="en-AU"/>
        </w:rPr>
        <w:tab/>
        <w:t xml:space="preserve">In connection with </w:t>
      </w:r>
      <w:hyperlink w:anchor="id8d1b55d6_5906_40df_9c3d_45fb9359ad" w:history="1">
        <w:r w:rsidRPr="00D32349">
          <w:rPr>
            <w:rFonts w:eastAsia="Times New Roman"/>
            <w:color w:val="000000"/>
            <w:sz w:val="23"/>
            <w:szCs w:val="23"/>
            <w:lang w:eastAsia="en-AU"/>
          </w:rPr>
          <w:t>subregulation (3)</w:t>
        </w:r>
      </w:hyperlink>
      <w:r w:rsidRPr="00D32349">
        <w:rPr>
          <w:rFonts w:eastAsia="Times New Roman"/>
          <w:color w:val="000000"/>
          <w:sz w:val="23"/>
          <w:szCs w:val="23"/>
          <w:lang w:eastAsia="en-AU"/>
        </w:rPr>
        <w:t xml:space="preserve"> but subject to </w:t>
      </w:r>
      <w:hyperlink w:anchor="id833f869d_2adf_4891_bc15_355c5b0651" w:history="1">
        <w:r w:rsidRPr="00D32349">
          <w:rPr>
            <w:rFonts w:eastAsia="Times New Roman"/>
            <w:color w:val="000000"/>
            <w:sz w:val="23"/>
            <w:szCs w:val="23"/>
            <w:lang w:eastAsia="en-AU"/>
          </w:rPr>
          <w:t>subregulation (5)</w:t>
        </w:r>
      </w:hyperlink>
      <w:r w:rsidRPr="00D32349">
        <w:rPr>
          <w:rFonts w:eastAsia="Times New Roman"/>
          <w:color w:val="000000"/>
          <w:sz w:val="23"/>
          <w:szCs w:val="23"/>
          <w:lang w:eastAsia="en-AU"/>
        </w:rPr>
        <w:t>, on and from the relevant day—</w:t>
      </w:r>
      <w:bookmarkEnd w:id="135"/>
    </w:p>
    <w:p w14:paraId="547A9F56"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bookmarkStart w:id="136" w:name="id1e4ad035_9ffe_4578_958f_f030b7472b"/>
      <w:r w:rsidRPr="00D32349">
        <w:rPr>
          <w:rFonts w:eastAsia="Times New Roman"/>
          <w:color w:val="000000"/>
          <w:sz w:val="23"/>
          <w:szCs w:val="23"/>
          <w:lang w:eastAsia="en-AU"/>
        </w:rPr>
        <w:tab/>
        <w:t>(a)</w:t>
      </w:r>
      <w:r w:rsidRPr="00D32349">
        <w:rPr>
          <w:rFonts w:eastAsia="Times New Roman"/>
          <w:color w:val="000000"/>
          <w:sz w:val="23"/>
          <w:szCs w:val="23"/>
          <w:lang w:eastAsia="en-AU"/>
        </w:rPr>
        <w:tab/>
        <w:t>the rights and liabilities of the Minister under the contract vest in and attach to the Financial Vehicle in substitution for the Minister; and</w:t>
      </w:r>
      <w:bookmarkEnd w:id="136"/>
    </w:p>
    <w:p w14:paraId="7F3F9BCD"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bookmarkStart w:id="137" w:name="iddac01bdc_6c90_42ff_983d_ffe32a22bf"/>
      <w:r w:rsidRPr="00D32349">
        <w:rPr>
          <w:rFonts w:eastAsia="Times New Roman"/>
          <w:color w:val="000000"/>
          <w:sz w:val="23"/>
          <w:szCs w:val="23"/>
          <w:lang w:eastAsia="en-AU"/>
        </w:rPr>
        <w:tab/>
        <w:t>(b)</w:t>
      </w:r>
      <w:r w:rsidRPr="00D32349">
        <w:rPr>
          <w:rFonts w:eastAsia="Times New Roman"/>
          <w:color w:val="000000"/>
          <w:sz w:val="23"/>
          <w:szCs w:val="23"/>
          <w:lang w:eastAsia="en-AU"/>
        </w:rPr>
        <w:tab/>
        <w:t>the Minister is wholly released and discharged from the contract; and</w:t>
      </w:r>
      <w:bookmarkEnd w:id="137"/>
    </w:p>
    <w:p w14:paraId="46490773"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a reference in the contract to the Minister as a party to the contract will be taken to be a reference to the Financial Vehicle as a party to the contract.</w:t>
      </w:r>
    </w:p>
    <w:p w14:paraId="7AAFA9E7"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38" w:name="id833f869d_2adf_4891_bc15_355c5b0651"/>
      <w:r w:rsidRPr="00D32349">
        <w:rPr>
          <w:rFonts w:eastAsia="Times New Roman"/>
          <w:color w:val="000000"/>
          <w:sz w:val="23"/>
          <w:szCs w:val="23"/>
          <w:lang w:eastAsia="en-AU"/>
        </w:rPr>
        <w:tab/>
        <w:t>(5)</w:t>
      </w:r>
      <w:r w:rsidRPr="00D32349">
        <w:rPr>
          <w:rFonts w:eastAsia="Times New Roman"/>
          <w:color w:val="000000"/>
          <w:sz w:val="23"/>
          <w:szCs w:val="23"/>
          <w:lang w:eastAsia="en-AU"/>
        </w:rPr>
        <w:tab/>
      </w:r>
      <w:hyperlink w:anchor="id1e4ad035_9ffe_4578_958f_f030b7472b" w:history="1">
        <w:r w:rsidRPr="00D32349">
          <w:rPr>
            <w:rFonts w:eastAsia="Times New Roman"/>
            <w:color w:val="000000"/>
            <w:sz w:val="23"/>
            <w:szCs w:val="23"/>
            <w:lang w:eastAsia="en-AU"/>
          </w:rPr>
          <w:t>Subregulation (4)(a)</w:t>
        </w:r>
      </w:hyperlink>
      <w:r w:rsidRPr="00D32349">
        <w:rPr>
          <w:rFonts w:eastAsia="Times New Roman"/>
          <w:color w:val="000000"/>
          <w:sz w:val="23"/>
          <w:szCs w:val="23"/>
          <w:lang w:eastAsia="en-AU"/>
        </w:rPr>
        <w:t xml:space="preserve"> and </w:t>
      </w:r>
      <w:hyperlink w:anchor="iddac01bdc_6c90_42ff_983d_ffe32a22bf" w:history="1">
        <w:r w:rsidRPr="00D32349">
          <w:rPr>
            <w:rFonts w:eastAsia="Times New Roman"/>
            <w:color w:val="000000"/>
            <w:sz w:val="23"/>
            <w:szCs w:val="23"/>
            <w:lang w:eastAsia="en-AU"/>
          </w:rPr>
          <w:t>(b)</w:t>
        </w:r>
      </w:hyperlink>
      <w:r w:rsidRPr="00D32349">
        <w:rPr>
          <w:rFonts w:eastAsia="Times New Roman"/>
          <w:color w:val="000000"/>
          <w:sz w:val="23"/>
          <w:szCs w:val="23"/>
          <w:lang w:eastAsia="en-AU"/>
        </w:rPr>
        <w:t xml:space="preserve"> do not apply to or in relation to—</w:t>
      </w:r>
      <w:bookmarkEnd w:id="138"/>
    </w:p>
    <w:p w14:paraId="40160F09"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pacing w:val="-2"/>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r>
      <w:r w:rsidRPr="00D32349">
        <w:rPr>
          <w:rFonts w:eastAsia="Times New Roman"/>
          <w:color w:val="000000"/>
          <w:spacing w:val="-2"/>
          <w:sz w:val="23"/>
          <w:szCs w:val="23"/>
          <w:lang w:eastAsia="en-AU"/>
        </w:rPr>
        <w:t>a liability incurred by the Minister before the commencement of these regulations; or</w:t>
      </w:r>
    </w:p>
    <w:p w14:paraId="294B9986"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a right or liability specified by the Minister by notice in writing to the Financial Vehicle and the other party to the contract,</w:t>
      </w:r>
    </w:p>
    <w:p w14:paraId="544D6792"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color w:val="000000"/>
          <w:sz w:val="23"/>
          <w:szCs w:val="23"/>
          <w:lang w:eastAsia="en-AU"/>
        </w:rPr>
        <w:t>(and the Minister is not released or discharged from any such liability).</w:t>
      </w:r>
    </w:p>
    <w:p w14:paraId="388B273A"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(6)</w:t>
      </w:r>
      <w:r w:rsidRPr="00D32349">
        <w:rPr>
          <w:rFonts w:eastAsia="Times New Roman"/>
          <w:color w:val="000000"/>
          <w:sz w:val="23"/>
          <w:szCs w:val="23"/>
          <w:lang w:eastAsia="en-AU"/>
        </w:rPr>
        <w:tab/>
        <w:t>The parties to a contract to which this regulation applies may vary or extend the contract, subject to the qualification that, on and from the relevant day, the Financial Vehicle must consult with the Minister before a variation or extension (if any) is made.</w:t>
      </w:r>
    </w:p>
    <w:p w14:paraId="4D6CB815"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39" w:name="id8ec4a5ee_cd86_464b_a95b_430da0d7ee"/>
      <w:r w:rsidRPr="00D32349">
        <w:rPr>
          <w:rFonts w:eastAsia="Times New Roman"/>
          <w:color w:val="000000"/>
          <w:sz w:val="23"/>
          <w:szCs w:val="23"/>
          <w:lang w:eastAsia="en-AU"/>
        </w:rPr>
        <w:tab/>
        <w:t>(7)</w:t>
      </w:r>
      <w:r w:rsidRPr="00D32349">
        <w:rPr>
          <w:rFonts w:eastAsia="Times New Roman"/>
          <w:color w:val="000000"/>
          <w:sz w:val="23"/>
          <w:szCs w:val="23"/>
          <w:lang w:eastAsia="en-AU"/>
        </w:rPr>
        <w:tab/>
        <w:t>An existing designated electricity entity who is a party to a contract to which this regulation applies must comply with a capacity commitment specified in the contract in accordance with the terms of the contract.</w:t>
      </w:r>
      <w:bookmarkEnd w:id="139"/>
    </w:p>
    <w:p w14:paraId="5EDED990" w14:textId="00B2F1F0" w:rsidR="00CD1D43"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(8)</w:t>
      </w:r>
      <w:r w:rsidRPr="00D32349">
        <w:rPr>
          <w:rFonts w:eastAsia="Times New Roman"/>
          <w:color w:val="000000"/>
          <w:sz w:val="23"/>
          <w:szCs w:val="23"/>
          <w:lang w:eastAsia="en-AU"/>
        </w:rPr>
        <w:tab/>
      </w:r>
      <w:hyperlink w:anchor="id8ec4a5ee_cd86_464b_a95b_430da0d7ee" w:history="1">
        <w:r w:rsidRPr="00D32349">
          <w:rPr>
            <w:rFonts w:eastAsia="Times New Roman"/>
            <w:color w:val="000000"/>
            <w:sz w:val="23"/>
            <w:szCs w:val="23"/>
            <w:lang w:eastAsia="en-AU"/>
          </w:rPr>
          <w:t>Subregulation (7)</w:t>
        </w:r>
      </w:hyperlink>
      <w:r w:rsidRPr="00D32349">
        <w:rPr>
          <w:rFonts w:eastAsia="Times New Roman"/>
          <w:color w:val="000000"/>
          <w:sz w:val="23"/>
          <w:szCs w:val="23"/>
          <w:lang w:eastAsia="en-AU"/>
        </w:rPr>
        <w:t xml:space="preserve"> does not apply to any capacity commitment excluded from the operation of that subregulation by the Minister under the terms of the contract.</w:t>
      </w:r>
    </w:p>
    <w:p w14:paraId="6BF83856" w14:textId="77777777" w:rsidR="00CD1D43" w:rsidRDefault="00CD1D43">
      <w:pPr>
        <w:spacing w:after="0" w:line="240" w:lineRule="auto"/>
        <w:jc w:val="left"/>
        <w:rPr>
          <w:rFonts w:eastAsia="Times New Roman"/>
          <w:color w:val="000000"/>
          <w:sz w:val="23"/>
          <w:szCs w:val="23"/>
          <w:lang w:eastAsia="en-AU"/>
        </w:rPr>
      </w:pPr>
      <w:r>
        <w:rPr>
          <w:rFonts w:eastAsia="Times New Roman"/>
          <w:color w:val="000000"/>
          <w:sz w:val="23"/>
          <w:szCs w:val="23"/>
          <w:lang w:eastAsia="en-AU"/>
        </w:rPr>
        <w:br w:type="page"/>
      </w:r>
    </w:p>
    <w:p w14:paraId="264D64A5" w14:textId="77777777" w:rsidR="00D32349" w:rsidRPr="00D32349" w:rsidRDefault="00D32349" w:rsidP="00D32349">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bookmarkStart w:id="140" w:name="Elkera_Print_TOC59"/>
      <w:bookmarkStart w:id="141" w:name="id011f3ddc_5722_45c5_8a29_7d7add91ef"/>
      <w:r w:rsidRPr="00D32349">
        <w:rPr>
          <w:rFonts w:eastAsia="Times New Roman"/>
          <w:b/>
          <w:bCs/>
          <w:color w:val="000000"/>
          <w:sz w:val="32"/>
          <w:szCs w:val="32"/>
          <w:lang w:eastAsia="en-AU"/>
        </w:rPr>
        <w:lastRenderedPageBreak/>
        <w:t>Part 6—Contributions</w:t>
      </w:r>
      <w:bookmarkEnd w:id="140"/>
      <w:bookmarkEnd w:id="141"/>
    </w:p>
    <w:p w14:paraId="021AE709"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42" w:name="Elkera_Print_TOC61"/>
      <w:bookmarkStart w:id="143" w:name="id07336191_69cb_4924_bfbe_f4a16a4be5"/>
      <w:r w:rsidRPr="00D32349">
        <w:rPr>
          <w:rFonts w:eastAsia="Times New Roman"/>
          <w:b/>
          <w:bCs/>
          <w:color w:val="000000"/>
          <w:sz w:val="26"/>
          <w:szCs w:val="26"/>
          <w:lang w:eastAsia="en-AU"/>
        </w:rPr>
        <w:t>27—Annual contribution determinations</w:t>
      </w:r>
      <w:bookmarkEnd w:id="142"/>
      <w:bookmarkEnd w:id="143"/>
    </w:p>
    <w:p w14:paraId="5D1DF69F"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(1)</w:t>
      </w:r>
      <w:r w:rsidRPr="00D32349">
        <w:rPr>
          <w:rFonts w:eastAsia="Times New Roman"/>
          <w:color w:val="000000"/>
          <w:sz w:val="23"/>
          <w:szCs w:val="23"/>
          <w:lang w:eastAsia="en-AU"/>
        </w:rPr>
        <w:tab/>
        <w:t xml:space="preserve">The Scheme Regulator must, before 1 March in each year, in respect of each TNSP, make a determination (a </w:t>
      </w:r>
      <w:r w:rsidRPr="00D32349">
        <w:rPr>
          <w:rFonts w:eastAsia="Times New Roman"/>
          <w:b/>
          <w:bCs/>
          <w:i/>
          <w:iCs/>
          <w:color w:val="000000"/>
          <w:sz w:val="23"/>
          <w:szCs w:val="23"/>
          <w:lang w:eastAsia="en-AU"/>
        </w:rPr>
        <w:t>contribution determination</w:t>
      </w:r>
      <w:r w:rsidRPr="00D32349">
        <w:rPr>
          <w:rFonts w:eastAsia="Times New Roman"/>
          <w:color w:val="000000"/>
          <w:sz w:val="23"/>
          <w:szCs w:val="23"/>
          <w:lang w:eastAsia="en-AU"/>
        </w:rPr>
        <w:t xml:space="preserve">) as to the amount of money that is to be paid into or out of the Fund for the following regulatory year (the </w:t>
      </w:r>
      <w:r w:rsidRPr="00D32349">
        <w:rPr>
          <w:rFonts w:eastAsia="Times New Roman"/>
          <w:b/>
          <w:bCs/>
          <w:i/>
          <w:iCs/>
          <w:color w:val="000000"/>
          <w:sz w:val="23"/>
          <w:szCs w:val="23"/>
          <w:lang w:eastAsia="en-AU"/>
        </w:rPr>
        <w:t>relevant regulatory year</w:t>
      </w:r>
      <w:r w:rsidRPr="00D32349">
        <w:rPr>
          <w:rFonts w:eastAsia="Times New Roman"/>
          <w:color w:val="000000"/>
          <w:sz w:val="23"/>
          <w:szCs w:val="23"/>
          <w:lang w:eastAsia="en-AU"/>
        </w:rPr>
        <w:t>).</w:t>
      </w:r>
    </w:p>
    <w:p w14:paraId="618B0E00"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A contribution determination must specify—</w:t>
      </w:r>
    </w:p>
    <w:p w14:paraId="2EA4F77C"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the amount (if any) that is to be recovered from each TNSP for the relevant regulatory year; and</w:t>
      </w:r>
    </w:p>
    <w:p w14:paraId="09B70F97"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the amount (if any) that is to be returned to each TNSP for the relevant regulatory year; and</w:t>
      </w:r>
    </w:p>
    <w:p w14:paraId="4EDDC888"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a minimum prudent cash balance to be retained in the Fund.</w:t>
      </w:r>
    </w:p>
    <w:p w14:paraId="2D62D77C"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44" w:name="ida2bbd735_55cc_4b46_87b1_641d128c94"/>
      <w:r w:rsidRPr="00D32349">
        <w:rPr>
          <w:rFonts w:eastAsia="Times New Roman"/>
          <w:color w:val="000000"/>
          <w:sz w:val="23"/>
          <w:szCs w:val="23"/>
          <w:lang w:eastAsia="en-AU"/>
        </w:rPr>
        <w:tab/>
        <w:t>(3)</w:t>
      </w:r>
      <w:r w:rsidRPr="00D32349">
        <w:rPr>
          <w:rFonts w:eastAsia="Times New Roman"/>
          <w:color w:val="000000"/>
          <w:sz w:val="23"/>
          <w:szCs w:val="23"/>
          <w:lang w:eastAsia="en-AU"/>
        </w:rPr>
        <w:tab/>
        <w:t>In making a contribution determination, the Scheme Regulator—</w:t>
      </w:r>
      <w:bookmarkEnd w:id="144"/>
    </w:p>
    <w:p w14:paraId="43F16DDD"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will consult with the scheme entities to the extent specified by the Scheme Regulator's guidelines; and</w:t>
      </w:r>
    </w:p>
    <w:p w14:paraId="20108B82"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bookmarkStart w:id="145" w:name="ide38ecc86_eff8_4b8e_915f_a66d841136"/>
      <w:r w:rsidRPr="00D32349">
        <w:rPr>
          <w:rFonts w:eastAsia="Times New Roman"/>
          <w:color w:val="000000"/>
          <w:sz w:val="23"/>
          <w:szCs w:val="23"/>
          <w:lang w:eastAsia="en-AU"/>
        </w:rPr>
        <w:tab/>
        <w:t>(b)</w:t>
      </w:r>
      <w:r w:rsidRPr="00D32349">
        <w:rPr>
          <w:rFonts w:eastAsia="Times New Roman"/>
          <w:color w:val="000000"/>
          <w:sz w:val="23"/>
          <w:szCs w:val="23"/>
          <w:lang w:eastAsia="en-AU"/>
        </w:rPr>
        <w:tab/>
        <w:t>must take into account the following:</w:t>
      </w:r>
      <w:bookmarkEnd w:id="145"/>
    </w:p>
    <w:p w14:paraId="35C4B3FF"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w:t>
      </w:r>
      <w:r w:rsidRPr="00D32349">
        <w:rPr>
          <w:rFonts w:eastAsia="Times New Roman"/>
          <w:color w:val="000000"/>
          <w:sz w:val="23"/>
          <w:szCs w:val="23"/>
          <w:lang w:eastAsia="en-AU"/>
        </w:rPr>
        <w:tab/>
        <w:t>the need to limit the variability in contribution determinations within a regulatory year (if relevant);</w:t>
      </w:r>
    </w:p>
    <w:p w14:paraId="563A1933"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(ii)</w:t>
      </w:r>
      <w:r w:rsidRPr="00D32349">
        <w:rPr>
          <w:rFonts w:eastAsia="Times New Roman"/>
          <w:color w:val="000000"/>
          <w:sz w:val="23"/>
          <w:szCs w:val="23"/>
          <w:lang w:eastAsia="en-AU"/>
        </w:rPr>
        <w:tab/>
        <w:t>the need to limit the variability in contribution determinations from year to year;</w:t>
      </w:r>
    </w:p>
    <w:p w14:paraId="0DE59205"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(iii)</w:t>
      </w:r>
      <w:r w:rsidRPr="00D32349">
        <w:rPr>
          <w:rFonts w:eastAsia="Times New Roman"/>
          <w:color w:val="000000"/>
          <w:sz w:val="23"/>
          <w:szCs w:val="23"/>
          <w:lang w:eastAsia="en-AU"/>
        </w:rPr>
        <w:tab/>
        <w:t>the equitable allocation of amounts payable under the contribution determination between TNSPs (after applying any principles, methodologies or approaches specified by the Scheme Regulator's guidelines);</w:t>
      </w:r>
    </w:p>
    <w:p w14:paraId="3B1F9126"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(iv)</w:t>
      </w:r>
      <w:r w:rsidRPr="00D32349">
        <w:rPr>
          <w:rFonts w:eastAsia="Times New Roman"/>
          <w:color w:val="000000"/>
          <w:sz w:val="23"/>
          <w:szCs w:val="23"/>
          <w:lang w:eastAsia="en-AU"/>
        </w:rPr>
        <w:tab/>
        <w:t>the need for the Financial Vehicle to be able to meet its liabilities as they fall due;</w:t>
      </w:r>
    </w:p>
    <w:p w14:paraId="451035A6"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bookmarkStart w:id="146" w:name="idbdba9cac_af59_4aa6_89b8_7d0ed5c173"/>
      <w:r w:rsidRPr="00D32349">
        <w:rPr>
          <w:rFonts w:eastAsia="Times New Roman"/>
          <w:color w:val="000000"/>
          <w:sz w:val="23"/>
          <w:szCs w:val="23"/>
          <w:lang w:eastAsia="en-AU"/>
        </w:rPr>
        <w:tab/>
        <w:t>(v)</w:t>
      </w:r>
      <w:r w:rsidRPr="00D32349">
        <w:rPr>
          <w:rFonts w:eastAsia="Times New Roman"/>
          <w:color w:val="000000"/>
          <w:sz w:val="23"/>
          <w:szCs w:val="23"/>
          <w:lang w:eastAsia="en-AU"/>
        </w:rPr>
        <w:tab/>
        <w:t>the extent to which there is surplus money in the Fund after taking into account payments that must be made from the Fund in relation to the relevant regulatory year;</w:t>
      </w:r>
      <w:bookmarkEnd w:id="146"/>
    </w:p>
    <w:p w14:paraId="19E6E8CA"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(vi)</w:t>
      </w:r>
      <w:r w:rsidRPr="00D32349">
        <w:rPr>
          <w:rFonts w:eastAsia="Times New Roman"/>
          <w:color w:val="000000"/>
          <w:sz w:val="23"/>
          <w:szCs w:val="23"/>
          <w:lang w:eastAsia="en-AU"/>
        </w:rPr>
        <w:tab/>
        <w:t>information provided by the other scheme entities in connection with the making of the determination; and</w:t>
      </w:r>
    </w:p>
    <w:p w14:paraId="4A7D4BCC"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bookmarkStart w:id="147" w:name="id149a7264_b63c_4e31_9707_59503490fc"/>
      <w:r w:rsidRPr="00D32349">
        <w:rPr>
          <w:rFonts w:eastAsia="Times New Roman"/>
          <w:color w:val="000000"/>
          <w:sz w:val="23"/>
          <w:szCs w:val="23"/>
          <w:lang w:eastAsia="en-AU"/>
        </w:rPr>
        <w:tab/>
        <w:t>(c)</w:t>
      </w:r>
      <w:r w:rsidRPr="00D32349">
        <w:rPr>
          <w:rFonts w:eastAsia="Times New Roman"/>
          <w:color w:val="000000"/>
          <w:sz w:val="23"/>
          <w:szCs w:val="23"/>
          <w:lang w:eastAsia="en-AU"/>
        </w:rPr>
        <w:tab/>
        <w:t>will take into account any other matter specified in the Scheme Regulator's guidelines; and</w:t>
      </w:r>
      <w:bookmarkEnd w:id="147"/>
    </w:p>
    <w:p w14:paraId="43D1B6B6"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pacing w:val="-2"/>
          <w:sz w:val="23"/>
          <w:szCs w:val="23"/>
          <w:lang w:eastAsia="en-AU"/>
        </w:rPr>
      </w:pPr>
      <w:r w:rsidRPr="00D32349">
        <w:rPr>
          <w:rFonts w:eastAsia="Times New Roman"/>
          <w:color w:val="000000"/>
          <w:sz w:val="23"/>
          <w:szCs w:val="23"/>
          <w:lang w:eastAsia="en-AU"/>
        </w:rPr>
        <w:tab/>
        <w:t>(d)</w:t>
      </w:r>
      <w:r w:rsidRPr="00D32349">
        <w:rPr>
          <w:rFonts w:eastAsia="Times New Roman"/>
          <w:color w:val="000000"/>
          <w:sz w:val="23"/>
          <w:szCs w:val="23"/>
          <w:lang w:eastAsia="en-AU"/>
        </w:rPr>
        <w:tab/>
      </w:r>
      <w:r w:rsidRPr="00D32349">
        <w:rPr>
          <w:rFonts w:eastAsia="Times New Roman"/>
          <w:color w:val="000000"/>
          <w:spacing w:val="-2"/>
          <w:sz w:val="23"/>
          <w:szCs w:val="23"/>
          <w:lang w:eastAsia="en-AU"/>
        </w:rPr>
        <w:t>may take into account any other matter considered relevant by the Scheme Regulator.</w:t>
      </w:r>
    </w:p>
    <w:p w14:paraId="5F5B49A5"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48" w:name="id62eb8a50_7718_4da7_a08c_b89a404361"/>
      <w:r w:rsidRPr="00D32349">
        <w:rPr>
          <w:rFonts w:eastAsia="Times New Roman"/>
          <w:color w:val="000000"/>
          <w:sz w:val="23"/>
          <w:szCs w:val="23"/>
          <w:lang w:eastAsia="en-AU"/>
        </w:rPr>
        <w:tab/>
        <w:t>(4)</w:t>
      </w:r>
      <w:r w:rsidRPr="00D32349">
        <w:rPr>
          <w:rFonts w:eastAsia="Times New Roman"/>
          <w:color w:val="000000"/>
          <w:sz w:val="23"/>
          <w:szCs w:val="23"/>
          <w:lang w:eastAsia="en-AU"/>
        </w:rPr>
        <w:tab/>
        <w:t xml:space="preserve">To the extent to which </w:t>
      </w:r>
      <w:hyperlink w:anchor="idbdba9cac_af59_4aa6_89b8_7d0ed5c173" w:history="1">
        <w:r w:rsidRPr="00D32349">
          <w:rPr>
            <w:rFonts w:eastAsia="Times New Roman"/>
            <w:color w:val="000000"/>
            <w:sz w:val="23"/>
            <w:szCs w:val="23"/>
            <w:lang w:eastAsia="en-AU"/>
          </w:rPr>
          <w:t>subregulation (3)(b)(v)</w:t>
        </w:r>
      </w:hyperlink>
      <w:r w:rsidRPr="00D32349">
        <w:rPr>
          <w:rFonts w:eastAsia="Times New Roman"/>
          <w:color w:val="000000"/>
          <w:sz w:val="23"/>
          <w:szCs w:val="23"/>
          <w:lang w:eastAsia="en-AU"/>
        </w:rPr>
        <w:t xml:space="preserve"> applies, the Scheme Regulator may apply (in whole or in part) a surplus by doing 1 or both of the following:</w:t>
      </w:r>
      <w:bookmarkEnd w:id="148"/>
    </w:p>
    <w:p w14:paraId="4C251D80"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reducing the amount payable by a TNSP under the scheme in a particular regulatory year;</w:t>
      </w:r>
    </w:p>
    <w:p w14:paraId="46E99A2E" w14:textId="6D14C68A" w:rsidR="00F1150B"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returning an amount to a TNSP in a particular regulatory year,</w:t>
      </w:r>
    </w:p>
    <w:p w14:paraId="0332C2C6" w14:textId="4D66E94A" w:rsidR="00F1150B" w:rsidRDefault="00D32349" w:rsidP="00F1150B">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color w:val="000000"/>
          <w:sz w:val="23"/>
          <w:szCs w:val="23"/>
          <w:lang w:eastAsia="en-AU"/>
        </w:rPr>
        <w:t>with any amount under this subregulation being applied on an equitable basis between the TNSPs to which the scheme applies (and after applying any principles, methodologies or approaches specified by the Scheme Regulator's guidelines).</w:t>
      </w:r>
      <w:r w:rsidR="00F1150B">
        <w:rPr>
          <w:rFonts w:eastAsia="Times New Roman"/>
          <w:color w:val="000000"/>
          <w:sz w:val="23"/>
          <w:szCs w:val="23"/>
          <w:lang w:eastAsia="en-AU"/>
        </w:rPr>
        <w:br w:type="page"/>
      </w:r>
    </w:p>
    <w:p w14:paraId="6AE2B447"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lastRenderedPageBreak/>
        <w:tab/>
        <w:t>(5)</w:t>
      </w:r>
      <w:r w:rsidRPr="00D32349">
        <w:rPr>
          <w:rFonts w:eastAsia="Times New Roman"/>
          <w:color w:val="000000"/>
          <w:sz w:val="23"/>
          <w:szCs w:val="23"/>
          <w:lang w:eastAsia="en-AU"/>
        </w:rPr>
        <w:tab/>
        <w:t xml:space="preserve">The extent to which the Scheme Regulator acts under </w:t>
      </w:r>
      <w:hyperlink w:anchor="id62eb8a50_7718_4da7_a08c_b89a404361" w:history="1">
        <w:r w:rsidRPr="00D32349">
          <w:rPr>
            <w:rFonts w:eastAsia="Times New Roman"/>
            <w:color w:val="000000"/>
            <w:sz w:val="23"/>
            <w:szCs w:val="23"/>
            <w:lang w:eastAsia="en-AU"/>
          </w:rPr>
          <w:t>subregulation (4)</w:t>
        </w:r>
      </w:hyperlink>
      <w:r w:rsidRPr="00D32349">
        <w:rPr>
          <w:rFonts w:eastAsia="Times New Roman"/>
          <w:color w:val="000000"/>
          <w:sz w:val="23"/>
          <w:szCs w:val="23"/>
          <w:lang w:eastAsia="en-AU"/>
        </w:rPr>
        <w:t xml:space="preserve"> is at the discretion of the Scheme Regulator having regard to the minimum prudent cash balance to be retained in the Fund and any other matter considered relevant by the Scheme Regulator.</w:t>
      </w:r>
    </w:p>
    <w:p w14:paraId="162B023B"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49" w:name="iddf102271_b515_4a55_9ba8_3b544daa3a"/>
      <w:r w:rsidRPr="00D32349">
        <w:rPr>
          <w:rFonts w:eastAsia="Times New Roman"/>
          <w:color w:val="000000"/>
          <w:sz w:val="23"/>
          <w:szCs w:val="23"/>
          <w:lang w:eastAsia="en-AU"/>
        </w:rPr>
        <w:tab/>
        <w:t>(6)</w:t>
      </w:r>
      <w:r w:rsidRPr="00D32349">
        <w:rPr>
          <w:rFonts w:eastAsia="Times New Roman"/>
          <w:color w:val="000000"/>
          <w:sz w:val="23"/>
          <w:szCs w:val="23"/>
          <w:lang w:eastAsia="en-AU"/>
        </w:rPr>
        <w:tab/>
        <w:t>The Scheme Regulator may require a TNSP to provide information specified by the Scheme Regulator for the purposes of making a contribution determination.</w:t>
      </w:r>
      <w:bookmarkEnd w:id="149"/>
    </w:p>
    <w:p w14:paraId="0B013D6C"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50" w:name="id29f7c302_f534_4a39_b6d6_b75187f977"/>
      <w:r w:rsidRPr="00D32349">
        <w:rPr>
          <w:rFonts w:eastAsia="Times New Roman"/>
          <w:color w:val="000000"/>
          <w:sz w:val="23"/>
          <w:szCs w:val="23"/>
          <w:lang w:eastAsia="en-AU"/>
        </w:rPr>
        <w:tab/>
        <w:t>(7)</w:t>
      </w:r>
      <w:r w:rsidRPr="00D32349">
        <w:rPr>
          <w:rFonts w:eastAsia="Times New Roman"/>
          <w:color w:val="000000"/>
          <w:sz w:val="23"/>
          <w:szCs w:val="23"/>
          <w:lang w:eastAsia="en-AU"/>
        </w:rPr>
        <w:tab/>
        <w:t xml:space="preserve">A TNSP must comply with a request under </w:t>
      </w:r>
      <w:hyperlink w:anchor="iddf102271_b515_4a55_9ba8_3b544daa3a" w:history="1">
        <w:r w:rsidRPr="00D32349">
          <w:rPr>
            <w:rFonts w:eastAsia="Times New Roman"/>
            <w:color w:val="000000"/>
            <w:sz w:val="23"/>
            <w:szCs w:val="23"/>
            <w:lang w:eastAsia="en-AU"/>
          </w:rPr>
          <w:t>subregulation (6)</w:t>
        </w:r>
      </w:hyperlink>
      <w:r w:rsidRPr="00D32349">
        <w:rPr>
          <w:rFonts w:eastAsia="Times New Roman"/>
          <w:color w:val="000000"/>
          <w:sz w:val="23"/>
          <w:szCs w:val="23"/>
          <w:lang w:eastAsia="en-AU"/>
        </w:rPr>
        <w:t xml:space="preserve"> within a period specified by the Scheme Regulator.</w:t>
      </w:r>
      <w:bookmarkEnd w:id="150"/>
    </w:p>
    <w:p w14:paraId="499DFD40"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(8)</w:t>
      </w:r>
      <w:r w:rsidRPr="00D32349">
        <w:rPr>
          <w:rFonts w:eastAsia="Times New Roman"/>
          <w:color w:val="000000"/>
          <w:sz w:val="23"/>
          <w:szCs w:val="23"/>
          <w:lang w:eastAsia="en-AU"/>
        </w:rPr>
        <w:tab/>
        <w:t>The Scheme Regulator must ensure that a contribution determination made under this regulation is published on a website determined by the Scheme Regulator.</w:t>
      </w:r>
    </w:p>
    <w:p w14:paraId="4D094FC0"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51" w:name="Elkera_Print_TOC63"/>
      <w:bookmarkStart w:id="152" w:name="idb39bf8e4_5cf3_4bd0_8d94_327eea458a"/>
      <w:r w:rsidRPr="00D32349">
        <w:rPr>
          <w:rFonts w:eastAsia="Times New Roman"/>
          <w:b/>
          <w:bCs/>
          <w:color w:val="000000"/>
          <w:sz w:val="26"/>
          <w:szCs w:val="26"/>
          <w:lang w:eastAsia="en-AU"/>
        </w:rPr>
        <w:t>28—Variation of contribution determinations</w:t>
      </w:r>
      <w:bookmarkEnd w:id="151"/>
      <w:bookmarkEnd w:id="152"/>
    </w:p>
    <w:p w14:paraId="794547DF"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(1)</w:t>
      </w:r>
      <w:r w:rsidRPr="00D32349">
        <w:rPr>
          <w:rFonts w:eastAsia="Times New Roman"/>
          <w:color w:val="000000"/>
          <w:sz w:val="23"/>
          <w:szCs w:val="23"/>
          <w:lang w:eastAsia="en-AU"/>
        </w:rPr>
        <w:tab/>
        <w:t>The Scheme Regulator may, by further determination, vary a contribution determination if it appears to the Scheme Regulator—</w:t>
      </w:r>
    </w:p>
    <w:p w14:paraId="71E32F05"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that the Financial Vehicle will not be able to meet its liabilities as they fall due; or</w:t>
      </w:r>
    </w:p>
    <w:p w14:paraId="338FBA25"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that the cash balance of the Fund has fallen, or is likely to fall, below the minimum prudent cash balance specified in the contribution determination.</w:t>
      </w:r>
    </w:p>
    <w:p w14:paraId="2BE4E380"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The Scheme Regulator must ensure that a contribution determination, as varied under this regulation, is published on a website determined by the Scheme Regulator.</w:t>
      </w:r>
    </w:p>
    <w:p w14:paraId="06F878F9"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53" w:name="Elkera_Print_TOC65"/>
      <w:bookmarkStart w:id="154" w:name="idcc9a36d6_26b5_4836_8f2b_eba64fa1d5"/>
      <w:r w:rsidRPr="00D32349">
        <w:rPr>
          <w:rFonts w:eastAsia="Times New Roman"/>
          <w:b/>
          <w:bCs/>
          <w:color w:val="000000"/>
          <w:sz w:val="26"/>
          <w:szCs w:val="26"/>
          <w:lang w:eastAsia="en-AU"/>
        </w:rPr>
        <w:t>29—Contribution notices</w:t>
      </w:r>
      <w:bookmarkEnd w:id="153"/>
      <w:bookmarkEnd w:id="154"/>
    </w:p>
    <w:p w14:paraId="0545A946"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(1)</w:t>
      </w:r>
      <w:r w:rsidRPr="00D32349">
        <w:rPr>
          <w:rFonts w:eastAsia="Times New Roman"/>
          <w:color w:val="000000"/>
          <w:sz w:val="23"/>
          <w:szCs w:val="23"/>
          <w:lang w:eastAsia="en-AU"/>
        </w:rPr>
        <w:tab/>
        <w:t xml:space="preserve">The Scheme Regulator may, after making a contribution determination, by written notice served on a TNSP (a </w:t>
      </w:r>
      <w:r w:rsidRPr="00D32349">
        <w:rPr>
          <w:rFonts w:eastAsia="Times New Roman"/>
          <w:b/>
          <w:bCs/>
          <w:i/>
          <w:iCs/>
          <w:color w:val="000000"/>
          <w:sz w:val="23"/>
          <w:szCs w:val="23"/>
          <w:lang w:eastAsia="en-AU"/>
        </w:rPr>
        <w:t>contribution notice</w:t>
      </w:r>
      <w:r w:rsidRPr="00D32349">
        <w:rPr>
          <w:rFonts w:eastAsia="Times New Roman"/>
          <w:color w:val="000000"/>
          <w:sz w:val="23"/>
          <w:szCs w:val="23"/>
          <w:lang w:eastAsia="en-AU"/>
        </w:rPr>
        <w:t>), provide advice about the effect of the contribution determination on the TNSP.</w:t>
      </w:r>
    </w:p>
    <w:p w14:paraId="5C7B9A7A"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A contribution notice must specify—</w:t>
      </w:r>
    </w:p>
    <w:p w14:paraId="0CE20F11"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the amount (if any) to be paid by the TNSP under the contribution determination (which may include the amount being paid in instalments); and</w:t>
      </w:r>
    </w:p>
    <w:p w14:paraId="5768C35C"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the amount of money (if any) that is to be returned to the TNSP; and</w:t>
      </w:r>
    </w:p>
    <w:p w14:paraId="691B857F"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the date or dates by which any payment must be made by the TNSP; and</w:t>
      </w:r>
    </w:p>
    <w:p w14:paraId="5FDD5A9C"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(d)</w:t>
      </w:r>
      <w:r w:rsidRPr="00D32349">
        <w:rPr>
          <w:rFonts w:eastAsia="Times New Roman"/>
          <w:color w:val="000000"/>
          <w:sz w:val="23"/>
          <w:szCs w:val="23"/>
          <w:lang w:eastAsia="en-AU"/>
        </w:rPr>
        <w:tab/>
        <w:t>the date or dates by which any money that is to be returned to the TNSP must be paid; and</w:t>
      </w:r>
    </w:p>
    <w:p w14:paraId="49EA0E14"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(e)</w:t>
      </w:r>
      <w:r w:rsidRPr="00D32349">
        <w:rPr>
          <w:rFonts w:eastAsia="Times New Roman"/>
          <w:color w:val="000000"/>
          <w:sz w:val="23"/>
          <w:szCs w:val="23"/>
          <w:lang w:eastAsia="en-AU"/>
        </w:rPr>
        <w:tab/>
        <w:t>the way in which each payment must be made; and</w:t>
      </w:r>
    </w:p>
    <w:p w14:paraId="332AF553"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(f)</w:t>
      </w:r>
      <w:r w:rsidRPr="00D32349">
        <w:rPr>
          <w:rFonts w:eastAsia="Times New Roman"/>
          <w:color w:val="000000"/>
          <w:sz w:val="23"/>
          <w:szCs w:val="23"/>
          <w:lang w:eastAsia="en-AU"/>
        </w:rPr>
        <w:tab/>
        <w:t>any other matter specified in the Scheme Regulator's guidelines.</w:t>
      </w:r>
    </w:p>
    <w:p w14:paraId="121245C0"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55" w:name="id0b563b04_c8a0_406f_9fe6_1bcb6c8d85"/>
      <w:r w:rsidRPr="00D32349">
        <w:rPr>
          <w:rFonts w:eastAsia="Times New Roman"/>
          <w:color w:val="000000"/>
          <w:sz w:val="23"/>
          <w:szCs w:val="23"/>
          <w:lang w:eastAsia="en-AU"/>
        </w:rPr>
        <w:tab/>
        <w:t>(3)</w:t>
      </w:r>
      <w:r w:rsidRPr="00D32349">
        <w:rPr>
          <w:rFonts w:eastAsia="Times New Roman"/>
          <w:color w:val="000000"/>
          <w:sz w:val="23"/>
          <w:szCs w:val="23"/>
          <w:lang w:eastAsia="en-AU"/>
        </w:rPr>
        <w:tab/>
        <w:t>A TNSP must comply with the requirements of a contribution notice.</w:t>
      </w:r>
      <w:bookmarkEnd w:id="155"/>
    </w:p>
    <w:p w14:paraId="620A8CFF" w14:textId="77777777" w:rsidR="00D32349" w:rsidRPr="00D32349" w:rsidRDefault="00D32349" w:rsidP="00200097">
      <w:pPr>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(4)</w:t>
      </w:r>
      <w:r w:rsidRPr="00D32349">
        <w:rPr>
          <w:rFonts w:eastAsia="Times New Roman"/>
          <w:color w:val="000000"/>
          <w:sz w:val="23"/>
          <w:szCs w:val="23"/>
          <w:lang w:eastAsia="en-AU"/>
        </w:rPr>
        <w:tab/>
        <w:t>A payment by a TNSP under a contribution notice must be made to the Financial Vehicle for payment into the Fund.</w:t>
      </w:r>
    </w:p>
    <w:p w14:paraId="49CFFFF5" w14:textId="77777777" w:rsidR="00D32349" w:rsidRPr="00D32349" w:rsidRDefault="00D32349" w:rsidP="00200097">
      <w:pPr>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(5)</w:t>
      </w:r>
      <w:r w:rsidRPr="00D32349">
        <w:rPr>
          <w:rFonts w:eastAsia="Times New Roman"/>
          <w:color w:val="000000"/>
          <w:sz w:val="23"/>
          <w:szCs w:val="23"/>
          <w:lang w:eastAsia="en-AU"/>
        </w:rPr>
        <w:tab/>
        <w:t>A payment to a TNSP under a contribution notice must be made by the Financial Vehicle from money standing to the credit of the Fund.</w:t>
      </w:r>
    </w:p>
    <w:p w14:paraId="09304279" w14:textId="77777777" w:rsidR="00AD6EF0" w:rsidRDefault="00AD6EF0">
      <w:pPr>
        <w:spacing w:after="0" w:line="240" w:lineRule="auto"/>
        <w:jc w:val="left"/>
        <w:rPr>
          <w:rFonts w:eastAsia="Times New Roman"/>
          <w:color w:val="000000"/>
          <w:sz w:val="23"/>
          <w:szCs w:val="23"/>
          <w:lang w:eastAsia="en-AU"/>
        </w:rPr>
      </w:pPr>
      <w:r>
        <w:rPr>
          <w:rFonts w:eastAsia="Times New Roman"/>
          <w:color w:val="000000"/>
          <w:sz w:val="23"/>
          <w:szCs w:val="23"/>
          <w:lang w:eastAsia="en-AU"/>
        </w:rPr>
        <w:br w:type="page"/>
      </w:r>
    </w:p>
    <w:p w14:paraId="4B9B345E" w14:textId="2FB9E26D" w:rsidR="00D32349" w:rsidRPr="00D32349" w:rsidRDefault="00D32349" w:rsidP="00200097">
      <w:pPr>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lastRenderedPageBreak/>
        <w:tab/>
        <w:t>(6)</w:t>
      </w:r>
      <w:r w:rsidRPr="00D32349">
        <w:rPr>
          <w:rFonts w:eastAsia="Times New Roman"/>
          <w:color w:val="000000"/>
          <w:sz w:val="23"/>
          <w:szCs w:val="23"/>
          <w:lang w:eastAsia="en-AU"/>
        </w:rPr>
        <w:tab/>
        <w:t>The amount to be paid by a TNSP under a contribution notice is recoverable by the Financial Vehicle as a debt in a court of competent jurisdiction (and once recovered is payable into the Fund).</w:t>
      </w:r>
    </w:p>
    <w:p w14:paraId="1C34D63D" w14:textId="77777777" w:rsidR="00D32349" w:rsidRPr="00D32349" w:rsidRDefault="00D32349" w:rsidP="00200097">
      <w:pPr>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56" w:name="id732b8213_5d2c_4e27_b8df_da5c2efff4"/>
      <w:r w:rsidRPr="00D32349">
        <w:rPr>
          <w:rFonts w:eastAsia="Times New Roman"/>
          <w:color w:val="000000"/>
          <w:sz w:val="23"/>
          <w:szCs w:val="23"/>
          <w:lang w:eastAsia="en-AU"/>
        </w:rPr>
        <w:tab/>
        <w:t>(7)</w:t>
      </w:r>
      <w:r w:rsidRPr="00D32349">
        <w:rPr>
          <w:rFonts w:eastAsia="Times New Roman"/>
          <w:color w:val="000000"/>
          <w:sz w:val="23"/>
          <w:szCs w:val="23"/>
          <w:lang w:eastAsia="en-AU"/>
        </w:rPr>
        <w:tab/>
        <w:t xml:space="preserve">If the Scheme Regulator has varied a contribution determination under </w:t>
      </w:r>
      <w:hyperlink w:anchor="idb39bf8e4_5cf3_4bd0_8d94_327eea458a" w:history="1">
        <w:r w:rsidRPr="00D32349">
          <w:rPr>
            <w:rFonts w:eastAsia="Times New Roman"/>
            <w:color w:val="000000"/>
            <w:sz w:val="23"/>
            <w:szCs w:val="23"/>
            <w:lang w:eastAsia="en-AU"/>
          </w:rPr>
          <w:t>regulation 28</w:t>
        </w:r>
      </w:hyperlink>
      <w:r w:rsidRPr="00D32349">
        <w:rPr>
          <w:rFonts w:eastAsia="Times New Roman"/>
          <w:color w:val="000000"/>
          <w:sz w:val="23"/>
          <w:szCs w:val="23"/>
          <w:lang w:eastAsia="en-AU"/>
        </w:rPr>
        <w:t>, this may be reflected by the variation of a contribution notice or by the issuing of a new or additional contribution notice.</w:t>
      </w:r>
      <w:bookmarkEnd w:id="156"/>
    </w:p>
    <w:p w14:paraId="320B9EB4" w14:textId="77777777" w:rsidR="00D32349" w:rsidRPr="00D32349" w:rsidRDefault="00D32349" w:rsidP="00200097">
      <w:pPr>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57" w:name="Elkera_Print_TOC67"/>
      <w:bookmarkStart w:id="158" w:name="id498899ca_b8a3_4ab2_86b5_7bceb19a3f"/>
      <w:r w:rsidRPr="00D32349">
        <w:rPr>
          <w:rFonts w:eastAsia="Times New Roman"/>
          <w:b/>
          <w:bCs/>
          <w:color w:val="000000"/>
          <w:sz w:val="26"/>
          <w:szCs w:val="26"/>
          <w:lang w:eastAsia="en-AU"/>
        </w:rPr>
        <w:t>30—Initial contribution notices</w:t>
      </w:r>
      <w:bookmarkEnd w:id="157"/>
      <w:bookmarkEnd w:id="158"/>
    </w:p>
    <w:p w14:paraId="02D4303E"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(1)</w:t>
      </w:r>
      <w:r w:rsidRPr="00D32349">
        <w:rPr>
          <w:rFonts w:eastAsia="Times New Roman"/>
          <w:color w:val="000000"/>
          <w:sz w:val="23"/>
          <w:szCs w:val="23"/>
          <w:lang w:eastAsia="en-AU"/>
        </w:rPr>
        <w:tab/>
        <w:t>The Scheme Regulator must, at the direction of the Minister, by 1 or more written notices served on a TNSP (</w:t>
      </w:r>
      <w:r w:rsidRPr="00D32349">
        <w:rPr>
          <w:rFonts w:eastAsia="Times New Roman"/>
          <w:b/>
          <w:bCs/>
          <w:i/>
          <w:iCs/>
          <w:color w:val="000000"/>
          <w:sz w:val="23"/>
          <w:szCs w:val="23"/>
          <w:lang w:eastAsia="en-AU"/>
        </w:rPr>
        <w:t>initial contribution notices</w:t>
      </w:r>
      <w:r w:rsidRPr="00D32349">
        <w:rPr>
          <w:rFonts w:eastAsia="Times New Roman"/>
          <w:color w:val="000000"/>
          <w:sz w:val="23"/>
          <w:szCs w:val="23"/>
          <w:lang w:eastAsia="en-AU"/>
        </w:rPr>
        <w:t>), require the TNSP to pay an amount in order to—</w:t>
      </w:r>
    </w:p>
    <w:p w14:paraId="214B6DA0"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make payments to long duration capacity providers who are required under a transitional FERM contract or deemed FERM contract to provide long duration dispatchable electricity capacity;</w:t>
      </w:r>
    </w:p>
    <w:p w14:paraId="65B96852"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cover the costs of the administration and implementation of the scheme during the transition period;</w:t>
      </w:r>
    </w:p>
    <w:p w14:paraId="14E3F06D"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enable a minimum prudent cash balance to be established or maintained in the Fund.</w:t>
      </w:r>
    </w:p>
    <w:p w14:paraId="078B48E3"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An initial contribution notice must specify—</w:t>
      </w:r>
    </w:p>
    <w:p w14:paraId="0577E44A"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the amount to be paid by the TNSP (which may include the amount being paid in instalments); and</w:t>
      </w:r>
    </w:p>
    <w:p w14:paraId="637DAAB8"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the date or dates by which a payment must be made by the TNSP; and</w:t>
      </w:r>
    </w:p>
    <w:p w14:paraId="670B4BC1"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the way in which each payment must be made; and</w:t>
      </w:r>
    </w:p>
    <w:p w14:paraId="37660F12"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(d)</w:t>
      </w:r>
      <w:r w:rsidRPr="00D32349">
        <w:rPr>
          <w:rFonts w:eastAsia="Times New Roman"/>
          <w:color w:val="000000"/>
          <w:sz w:val="23"/>
          <w:szCs w:val="23"/>
          <w:lang w:eastAsia="en-AU"/>
        </w:rPr>
        <w:tab/>
        <w:t>any other matter specified by the Scheme Regulator's guidelines.</w:t>
      </w:r>
    </w:p>
    <w:p w14:paraId="615CE4DA"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59" w:name="idc13b9a6a_dad2_4169_90fd_574bb05056"/>
      <w:r w:rsidRPr="00D32349">
        <w:rPr>
          <w:rFonts w:eastAsia="Times New Roman"/>
          <w:color w:val="000000"/>
          <w:sz w:val="23"/>
          <w:szCs w:val="23"/>
          <w:lang w:eastAsia="en-AU"/>
        </w:rPr>
        <w:tab/>
        <w:t>(3)</w:t>
      </w:r>
      <w:r w:rsidRPr="00D32349">
        <w:rPr>
          <w:rFonts w:eastAsia="Times New Roman"/>
          <w:color w:val="000000"/>
          <w:sz w:val="23"/>
          <w:szCs w:val="23"/>
          <w:lang w:eastAsia="en-AU"/>
        </w:rPr>
        <w:tab/>
        <w:t>In determining the requirements to be included in an initial contribution notice, the Scheme Regulator—</w:t>
      </w:r>
      <w:bookmarkEnd w:id="159"/>
    </w:p>
    <w:p w14:paraId="43C46BB1"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must take into account the following:</w:t>
      </w:r>
    </w:p>
    <w:p w14:paraId="61643FBD"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w:t>
      </w:r>
      <w:r w:rsidRPr="00D32349">
        <w:rPr>
          <w:rFonts w:eastAsia="Times New Roman"/>
          <w:color w:val="000000"/>
          <w:sz w:val="23"/>
          <w:szCs w:val="23"/>
          <w:lang w:eastAsia="en-AU"/>
        </w:rPr>
        <w:tab/>
        <w:t>the equitable allocation of amounts payable between TNSPs (after applying any principles, methodologies or approaches specified by the Scheme Regulator's guidelines); and</w:t>
      </w:r>
    </w:p>
    <w:p w14:paraId="5DEE18B7"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(ii)</w:t>
      </w:r>
      <w:r w:rsidRPr="00D32349">
        <w:rPr>
          <w:rFonts w:eastAsia="Times New Roman"/>
          <w:color w:val="000000"/>
          <w:sz w:val="23"/>
          <w:szCs w:val="23"/>
          <w:lang w:eastAsia="en-AU"/>
        </w:rPr>
        <w:tab/>
        <w:t>the need for the Financial Vehicle to be able to meet its liabilities as they fall due; and</w:t>
      </w:r>
    </w:p>
    <w:p w14:paraId="12370345"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may take into account any other matter considered relevant by the Scheme Regulator.</w:t>
      </w:r>
    </w:p>
    <w:p w14:paraId="638518EC"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60" w:name="id26728bcf_8f1f_4e70_b5cd_f48e331edf"/>
      <w:r w:rsidRPr="00D32349">
        <w:rPr>
          <w:rFonts w:eastAsia="Times New Roman"/>
          <w:color w:val="000000"/>
          <w:sz w:val="23"/>
          <w:szCs w:val="23"/>
          <w:lang w:eastAsia="en-AU"/>
        </w:rPr>
        <w:tab/>
        <w:t>(4)</w:t>
      </w:r>
      <w:r w:rsidRPr="00D32349">
        <w:rPr>
          <w:rFonts w:eastAsia="Times New Roman"/>
          <w:color w:val="000000"/>
          <w:sz w:val="23"/>
          <w:szCs w:val="23"/>
          <w:lang w:eastAsia="en-AU"/>
        </w:rPr>
        <w:tab/>
        <w:t>A TNSP must comply with the requirements of an initial contribution notice.</w:t>
      </w:r>
      <w:bookmarkEnd w:id="160"/>
    </w:p>
    <w:p w14:paraId="041A120B"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61" w:name="id86c0b0dc_5d1d_44f0_a8dc_ce01ac29d1"/>
      <w:r w:rsidRPr="00D32349">
        <w:rPr>
          <w:rFonts w:eastAsia="Times New Roman"/>
          <w:color w:val="000000"/>
          <w:sz w:val="23"/>
          <w:szCs w:val="23"/>
          <w:lang w:eastAsia="en-AU"/>
        </w:rPr>
        <w:tab/>
        <w:t>(5)</w:t>
      </w:r>
      <w:r w:rsidRPr="00D32349">
        <w:rPr>
          <w:rFonts w:eastAsia="Times New Roman"/>
          <w:color w:val="000000"/>
          <w:sz w:val="23"/>
          <w:szCs w:val="23"/>
          <w:lang w:eastAsia="en-AU"/>
        </w:rPr>
        <w:tab/>
        <w:t>A payment by a TNSP under an initial contribution notice must be paid to the Financial Vehicle for payment into the Fund.</w:t>
      </w:r>
      <w:bookmarkEnd w:id="161"/>
    </w:p>
    <w:p w14:paraId="7732F095"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(6)</w:t>
      </w:r>
      <w:r w:rsidRPr="00D32349">
        <w:rPr>
          <w:rFonts w:eastAsia="Times New Roman"/>
          <w:color w:val="000000"/>
          <w:sz w:val="23"/>
          <w:szCs w:val="23"/>
          <w:lang w:eastAsia="en-AU"/>
        </w:rPr>
        <w:tab/>
        <w:t>The amount to be paid by a TNSP under an initial contribution notice is recoverable by the Financial Vehicle as a debt in a court of competent jurisdiction (and once recovered is payable into the Fund).</w:t>
      </w:r>
    </w:p>
    <w:p w14:paraId="7F4A9D0F" w14:textId="6C783DC9" w:rsidR="0078581A" w:rsidRDefault="00D32349" w:rsidP="0078581A">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(7)</w:t>
      </w:r>
      <w:r w:rsidRPr="00D32349">
        <w:rPr>
          <w:rFonts w:eastAsia="Times New Roman"/>
          <w:color w:val="000000"/>
          <w:sz w:val="23"/>
          <w:szCs w:val="23"/>
          <w:lang w:eastAsia="en-AU"/>
        </w:rPr>
        <w:tab/>
        <w:t xml:space="preserve">An initial contribution notice may be issued under this regulation before a contribution determination is made under </w:t>
      </w:r>
      <w:hyperlink w:anchor="id07336191_69cb_4924_bfbe_f4a16a4be5" w:history="1">
        <w:r w:rsidRPr="00D32349">
          <w:rPr>
            <w:rFonts w:eastAsia="Times New Roman"/>
            <w:color w:val="000000"/>
            <w:sz w:val="23"/>
            <w:szCs w:val="23"/>
            <w:lang w:eastAsia="en-AU"/>
          </w:rPr>
          <w:t>regulation 27</w:t>
        </w:r>
      </w:hyperlink>
      <w:r w:rsidRPr="00D32349">
        <w:rPr>
          <w:rFonts w:eastAsia="Times New Roman"/>
          <w:color w:val="000000"/>
          <w:sz w:val="23"/>
          <w:szCs w:val="23"/>
          <w:lang w:eastAsia="en-AU"/>
        </w:rPr>
        <w:t>.</w:t>
      </w:r>
      <w:r w:rsidR="0078581A">
        <w:rPr>
          <w:rFonts w:eastAsia="Times New Roman"/>
          <w:color w:val="000000"/>
          <w:sz w:val="23"/>
          <w:szCs w:val="23"/>
          <w:lang w:eastAsia="en-AU"/>
        </w:rPr>
        <w:br w:type="page"/>
      </w:r>
    </w:p>
    <w:p w14:paraId="7522DED1"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lastRenderedPageBreak/>
        <w:tab/>
        <w:t>(8)</w:t>
      </w:r>
      <w:r w:rsidRPr="00D32349">
        <w:rPr>
          <w:rFonts w:eastAsia="Times New Roman"/>
          <w:color w:val="000000"/>
          <w:sz w:val="23"/>
          <w:szCs w:val="23"/>
          <w:lang w:eastAsia="en-AU"/>
        </w:rPr>
        <w:tab/>
        <w:t xml:space="preserve">Despite a preceding subregulation, the Minister may issue an initial contribution notice under this regulation instead of the Scheme Regulator if the Minister so determines and in such a case, for the purposes of </w:t>
      </w:r>
      <w:hyperlink w:anchor="idc13b9a6a_dad2_4169_90fd_574bb05056" w:history="1">
        <w:r w:rsidRPr="00D32349">
          <w:rPr>
            <w:rFonts w:eastAsia="Times New Roman"/>
            <w:color w:val="000000"/>
            <w:sz w:val="23"/>
            <w:szCs w:val="23"/>
            <w:lang w:eastAsia="en-AU"/>
          </w:rPr>
          <w:t>subregulation (3)</w:t>
        </w:r>
      </w:hyperlink>
      <w:r w:rsidRPr="00D32349">
        <w:rPr>
          <w:rFonts w:eastAsia="Times New Roman"/>
          <w:color w:val="000000"/>
          <w:sz w:val="23"/>
          <w:szCs w:val="23"/>
          <w:lang w:eastAsia="en-AU"/>
        </w:rPr>
        <w:t>—</w:t>
      </w:r>
    </w:p>
    <w:p w14:paraId="55CAE864"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a reference to the Scheme Regulator will be taken to include a reference to the Minister; and</w:t>
      </w:r>
    </w:p>
    <w:p w14:paraId="644236E4"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the Minister may apply any principles, methodologies or approaches determined by the Minister rather than as specified by the Scheme Regulator's guidelines.</w:t>
      </w:r>
    </w:p>
    <w:p w14:paraId="5B40BE9D" w14:textId="77777777" w:rsidR="00D32349" w:rsidRPr="00D32349" w:rsidRDefault="00D32349" w:rsidP="00D32349">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bookmarkStart w:id="162" w:name="Elkera_Print_TOC68"/>
      <w:bookmarkStart w:id="163" w:name="Elkera_Print_BK68"/>
      <w:r w:rsidRPr="00D32349">
        <w:rPr>
          <w:rFonts w:eastAsia="Times New Roman"/>
          <w:b/>
          <w:bCs/>
          <w:color w:val="000000"/>
          <w:sz w:val="32"/>
          <w:szCs w:val="32"/>
          <w:lang w:eastAsia="en-AU"/>
        </w:rPr>
        <w:t>Part 7—FERM cost recovery scheme</w:t>
      </w:r>
      <w:bookmarkEnd w:id="162"/>
      <w:bookmarkEnd w:id="163"/>
    </w:p>
    <w:p w14:paraId="5DDD7B8E"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64" w:name="Elkera_Print_TOC70"/>
      <w:bookmarkStart w:id="165" w:name="id27ff7867_9016_47e7_8e1e_83e4ea5ffb"/>
      <w:r w:rsidRPr="00D32349">
        <w:rPr>
          <w:rFonts w:eastAsia="Times New Roman"/>
          <w:b/>
          <w:bCs/>
          <w:color w:val="000000"/>
          <w:sz w:val="26"/>
          <w:szCs w:val="26"/>
          <w:lang w:eastAsia="en-AU"/>
        </w:rPr>
        <w:t>31—Recovery and allocation of amounts through pricing</w:t>
      </w:r>
      <w:bookmarkEnd w:id="164"/>
      <w:bookmarkEnd w:id="165"/>
    </w:p>
    <w:p w14:paraId="14D9CD5B"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(1)</w:t>
      </w:r>
      <w:r w:rsidRPr="00D32349">
        <w:rPr>
          <w:rFonts w:eastAsia="Times New Roman"/>
          <w:color w:val="000000"/>
          <w:sz w:val="23"/>
          <w:szCs w:val="23"/>
          <w:lang w:eastAsia="en-AU"/>
        </w:rPr>
        <w:tab/>
        <w:t>When a TNSP is determining prices for a scheme regulatory year in accordance with the requirements of the NER, the TNSP must—</w:t>
      </w:r>
    </w:p>
    <w:p w14:paraId="02A7DC93"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recover a FERM Scheme Amount from Transmission Customers; or</w:t>
      </w:r>
    </w:p>
    <w:p w14:paraId="7CC5B5EF"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return a FERM Scheme Amount to Transmission Customers,</w:t>
      </w:r>
    </w:p>
    <w:p w14:paraId="47E19D6B"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color w:val="000000"/>
          <w:sz w:val="23"/>
          <w:szCs w:val="23"/>
          <w:lang w:eastAsia="en-AU"/>
        </w:rPr>
        <w:t>or both.</w:t>
      </w:r>
    </w:p>
    <w:p w14:paraId="3560EB90"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A FERM Scheme Amount (in whole or in part) must be passed on or returned in a scheme regulatory year by adjusting, in addition to the adjustment under clause 6A.23.3(h) of the NER, the annual service revenue requirement for prescribed common transmission services by adding or subtracting the FERM Scheme Amount as relevant).</w:t>
      </w:r>
    </w:p>
    <w:p w14:paraId="6239B70C"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(3)</w:t>
      </w:r>
      <w:r w:rsidRPr="00D32349">
        <w:rPr>
          <w:rFonts w:eastAsia="Times New Roman"/>
          <w:color w:val="000000"/>
          <w:sz w:val="23"/>
          <w:szCs w:val="23"/>
          <w:lang w:eastAsia="en-AU"/>
        </w:rPr>
        <w:tab/>
        <w:t>An amount—</w:t>
      </w:r>
    </w:p>
    <w:p w14:paraId="5B3028FD"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to be recovered from Transmission Customers in respect of a FERM Scheme Amount; or</w:t>
      </w:r>
    </w:p>
    <w:p w14:paraId="61A165BF"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to be returned to Transmission Customers in respect of a FERM Scheme Amount,</w:t>
      </w:r>
    </w:p>
    <w:p w14:paraId="07C9498D"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color w:val="000000"/>
          <w:sz w:val="23"/>
          <w:szCs w:val="23"/>
          <w:lang w:eastAsia="en-AU"/>
        </w:rPr>
        <w:t>will be incorporated into the TNSP's prices to be charged for prescribed common transmission services for each scheme regulatory year, as published by the TNSP in accordance with clause 6A.24.2(c) of the NER for the following financial year.</w:t>
      </w:r>
    </w:p>
    <w:p w14:paraId="50174EAF"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(4)</w:t>
      </w:r>
      <w:r w:rsidRPr="00D32349">
        <w:rPr>
          <w:rFonts w:eastAsia="Times New Roman"/>
          <w:color w:val="000000"/>
          <w:sz w:val="23"/>
          <w:szCs w:val="23"/>
          <w:lang w:eastAsia="en-AU"/>
        </w:rPr>
        <w:tab/>
        <w:t>If—</w:t>
      </w:r>
    </w:p>
    <w:p w14:paraId="29326CB6"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a TNSP receives an initial contribution notice; or</w:t>
      </w:r>
    </w:p>
    <w:p w14:paraId="0E81537E"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 xml:space="preserve">a contribution notice is varied or a new or additional contribution notice is issued under </w:t>
      </w:r>
      <w:hyperlink w:anchor="id732b8213_5d2c_4e27_b8df_da5c2efff4" w:history="1">
        <w:r w:rsidRPr="00D32349">
          <w:rPr>
            <w:rFonts w:eastAsia="Times New Roman"/>
            <w:color w:val="000000"/>
            <w:sz w:val="23"/>
            <w:szCs w:val="23"/>
            <w:lang w:eastAsia="en-AU"/>
          </w:rPr>
          <w:t>regulation 29(7)</w:t>
        </w:r>
      </w:hyperlink>
      <w:r w:rsidRPr="00D32349">
        <w:rPr>
          <w:rFonts w:eastAsia="Times New Roman"/>
          <w:color w:val="000000"/>
          <w:sz w:val="23"/>
          <w:szCs w:val="23"/>
          <w:lang w:eastAsia="en-AU"/>
        </w:rPr>
        <w:t>,</w:t>
      </w:r>
    </w:p>
    <w:p w14:paraId="126CC64B"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color w:val="000000"/>
          <w:sz w:val="23"/>
          <w:szCs w:val="23"/>
          <w:lang w:eastAsia="en-AU"/>
        </w:rPr>
        <w:t>the TNSP may republish its prices for prescribed common transmission services in order to recover the FERM Scheme Amount under the relevant notice in the same scheme regulatory year, including where the prices for prescribed common transmission services have already been determined for that scheme regulatory year in accordance with the requirements of the NER.</w:t>
      </w:r>
    </w:p>
    <w:p w14:paraId="71FFE397"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66" w:name="idbbf47fe3_9d74_4925_91d5_5013188ab7"/>
      <w:r w:rsidRPr="00D32349">
        <w:rPr>
          <w:rFonts w:eastAsia="Times New Roman"/>
          <w:color w:val="000000"/>
          <w:sz w:val="23"/>
          <w:szCs w:val="23"/>
          <w:lang w:eastAsia="en-AU"/>
        </w:rPr>
        <w:tab/>
        <w:t>(5)</w:t>
      </w:r>
      <w:r w:rsidRPr="00D32349">
        <w:rPr>
          <w:rFonts w:eastAsia="Times New Roman"/>
          <w:color w:val="000000"/>
          <w:sz w:val="23"/>
          <w:szCs w:val="23"/>
          <w:lang w:eastAsia="en-AU"/>
        </w:rPr>
        <w:tab/>
        <w:t>The TNSP must adjust the amount that would otherwise be recovered from or returned to Transmission Customers in a scheme regulatory year in respect of a FERM Scheme Amount to account for any over or under recovery of the FERM Scheme Amount in the previous scheme regulatory year.</w:t>
      </w:r>
      <w:bookmarkEnd w:id="166"/>
    </w:p>
    <w:p w14:paraId="57E7DDD4" w14:textId="7535F51D" w:rsidR="0078581A" w:rsidRDefault="00D32349" w:rsidP="0078581A">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67" w:name="id0835a423_edf7_417f_aed9_4d9e6791a9"/>
      <w:r w:rsidRPr="00D32349">
        <w:rPr>
          <w:rFonts w:eastAsia="Times New Roman"/>
          <w:color w:val="000000"/>
          <w:sz w:val="23"/>
          <w:szCs w:val="23"/>
          <w:lang w:eastAsia="en-AU"/>
        </w:rPr>
        <w:tab/>
        <w:t>(6)</w:t>
      </w:r>
      <w:r w:rsidRPr="00D32349">
        <w:rPr>
          <w:rFonts w:eastAsia="Times New Roman"/>
          <w:color w:val="000000"/>
          <w:sz w:val="23"/>
          <w:szCs w:val="23"/>
          <w:lang w:eastAsia="en-AU"/>
        </w:rPr>
        <w:tab/>
        <w:t xml:space="preserve">Adjustments under </w:t>
      </w:r>
      <w:hyperlink w:anchor="idbbf47fe3_9d74_4925_91d5_5013188ab7" w:history="1">
        <w:r w:rsidRPr="00D32349">
          <w:rPr>
            <w:rFonts w:eastAsia="Times New Roman"/>
            <w:color w:val="000000"/>
            <w:sz w:val="23"/>
            <w:szCs w:val="23"/>
            <w:lang w:eastAsia="en-AU"/>
          </w:rPr>
          <w:t>subregulation (5)</w:t>
        </w:r>
      </w:hyperlink>
      <w:r w:rsidRPr="00D32349">
        <w:rPr>
          <w:rFonts w:eastAsia="Times New Roman"/>
          <w:color w:val="000000"/>
          <w:sz w:val="23"/>
          <w:szCs w:val="23"/>
          <w:lang w:eastAsia="en-AU"/>
        </w:rPr>
        <w:t xml:space="preserve"> must be calculated by the TNSP so as to ensure that there is no systemic over or under recovery over time.</w:t>
      </w:r>
      <w:bookmarkEnd w:id="167"/>
      <w:r w:rsidR="0078581A">
        <w:rPr>
          <w:rFonts w:eastAsia="Times New Roman"/>
          <w:color w:val="000000"/>
          <w:sz w:val="23"/>
          <w:szCs w:val="23"/>
          <w:lang w:eastAsia="en-AU"/>
        </w:rPr>
        <w:br w:type="page"/>
      </w:r>
    </w:p>
    <w:p w14:paraId="0810E419"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lastRenderedPageBreak/>
        <w:tab/>
        <w:t>(7)</w:t>
      </w:r>
      <w:r w:rsidRPr="00D32349">
        <w:rPr>
          <w:rFonts w:eastAsia="Times New Roman"/>
          <w:color w:val="000000"/>
          <w:sz w:val="23"/>
          <w:szCs w:val="23"/>
          <w:lang w:eastAsia="en-AU"/>
        </w:rPr>
        <w:tab/>
        <w:t xml:space="preserve">In order to comply with </w:t>
      </w:r>
      <w:hyperlink w:anchor="id0835a423_edf7_417f_aed9_4d9e6791a9" w:history="1">
        <w:r w:rsidRPr="00D32349">
          <w:rPr>
            <w:rFonts w:eastAsia="Times New Roman"/>
            <w:color w:val="000000"/>
            <w:sz w:val="23"/>
            <w:szCs w:val="23"/>
            <w:lang w:eastAsia="en-AU"/>
          </w:rPr>
          <w:t>subregulation (6)</w:t>
        </w:r>
      </w:hyperlink>
      <w:r w:rsidRPr="00D32349">
        <w:rPr>
          <w:rFonts w:eastAsia="Times New Roman"/>
          <w:color w:val="000000"/>
          <w:sz w:val="23"/>
          <w:szCs w:val="23"/>
          <w:lang w:eastAsia="en-AU"/>
        </w:rPr>
        <w:t>, the TNSP must, subject to any requirements in the Scheme Regulator's guidelines, ensure that the TNSP is able, as relevant, to—</w:t>
      </w:r>
    </w:p>
    <w:p w14:paraId="0B0B5A45"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recover from Transmission Customers no more or no less than the FERM Scheme Amounts it incurs; and</w:t>
      </w:r>
    </w:p>
    <w:p w14:paraId="4D92B71C"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return to Transmission Customers no more or no less than the FERM Scheme Amounts it receives; and</w:t>
      </w:r>
    </w:p>
    <w:p w14:paraId="10878B8C"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adjust for the time cost of money based on the allowed rate of return in the relevant transmission determination of the relevant scheme regulatory year.</w:t>
      </w:r>
    </w:p>
    <w:p w14:paraId="3B0137E7"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(8)</w:t>
      </w:r>
      <w:r w:rsidRPr="00D32349">
        <w:rPr>
          <w:rFonts w:eastAsia="Times New Roman"/>
          <w:color w:val="000000"/>
          <w:sz w:val="23"/>
          <w:szCs w:val="23"/>
          <w:lang w:eastAsia="en-AU"/>
        </w:rPr>
        <w:tab/>
        <w:t>For the avoidance of doubt, a FERM Scheme Amount is to be treated as outside the TNSP's maximum allowed revenue under clause 6A.3 of the NER.</w:t>
      </w:r>
    </w:p>
    <w:p w14:paraId="38CA5BAE"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(9)</w:t>
      </w:r>
      <w:r w:rsidRPr="00D32349">
        <w:rPr>
          <w:rFonts w:eastAsia="Times New Roman"/>
          <w:color w:val="000000"/>
          <w:sz w:val="23"/>
          <w:szCs w:val="23"/>
          <w:lang w:eastAsia="en-AU"/>
        </w:rPr>
        <w:tab/>
        <w:t>Nothing in this regulation prevents a Co-ordinating Network Service Provider from recovering a FERM Scheme Amount on behalf of a TNSP in accordance with the NER.</w:t>
      </w:r>
    </w:p>
    <w:p w14:paraId="462BF5FB"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68" w:name="Elkera_Print_TOC72"/>
      <w:bookmarkStart w:id="169" w:name="idab77bc1c_9670_48bd_be93_d363b2f9fe"/>
      <w:r w:rsidRPr="00D32349">
        <w:rPr>
          <w:rFonts w:eastAsia="Times New Roman"/>
          <w:b/>
          <w:bCs/>
          <w:color w:val="000000"/>
          <w:sz w:val="26"/>
          <w:szCs w:val="26"/>
          <w:lang w:eastAsia="en-AU"/>
        </w:rPr>
        <w:t>32—Records</w:t>
      </w:r>
      <w:bookmarkEnd w:id="168"/>
      <w:bookmarkEnd w:id="169"/>
    </w:p>
    <w:p w14:paraId="1F887ADF"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(1)</w:t>
      </w:r>
      <w:r w:rsidRPr="00D32349">
        <w:rPr>
          <w:rFonts w:eastAsia="Times New Roman"/>
          <w:color w:val="000000"/>
          <w:sz w:val="23"/>
          <w:szCs w:val="23"/>
          <w:lang w:eastAsia="en-AU"/>
        </w:rPr>
        <w:tab/>
        <w:t>A TNSP must keep records of the manner in which it has—</w:t>
      </w:r>
    </w:p>
    <w:p w14:paraId="51DE8AF0"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recovered a FERM Scheme Amount; and</w:t>
      </w:r>
    </w:p>
    <w:p w14:paraId="6184EF6E"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returned a FERM Scheme Refund Amount; and</w:t>
      </w:r>
    </w:p>
    <w:p w14:paraId="43E22B6C"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calculated an adjustment for over and under recovery.</w:t>
      </w:r>
    </w:p>
    <w:p w14:paraId="56A8AD9E"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A TNSP must keep any other records or information required by the Scheme Regulator's guidelines.</w:t>
      </w:r>
    </w:p>
    <w:p w14:paraId="20196902"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(3)</w:t>
      </w:r>
      <w:r w:rsidRPr="00D32349">
        <w:rPr>
          <w:rFonts w:eastAsia="Times New Roman"/>
          <w:color w:val="000000"/>
          <w:sz w:val="23"/>
          <w:szCs w:val="23"/>
          <w:lang w:eastAsia="en-AU"/>
        </w:rPr>
        <w:tab/>
        <w:t>A TNSP must, at the request of the Scheme Regulator, provide records or information kept for the purposes of this regulation within a period specified by the Scheme Regulator.</w:t>
      </w:r>
    </w:p>
    <w:p w14:paraId="09DE26B4" w14:textId="77777777" w:rsidR="00D32349" w:rsidRPr="00D32349" w:rsidRDefault="00D32349" w:rsidP="00D32349">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bookmarkStart w:id="170" w:name="Elkera_Print_TOC74"/>
      <w:bookmarkStart w:id="171" w:name="idd91818e6_1052_4085_aac2_b236cad585"/>
      <w:r w:rsidRPr="00D32349">
        <w:rPr>
          <w:rFonts w:eastAsia="Times New Roman"/>
          <w:b/>
          <w:bCs/>
          <w:color w:val="000000"/>
          <w:sz w:val="32"/>
          <w:szCs w:val="32"/>
          <w:lang w:eastAsia="en-AU"/>
        </w:rPr>
        <w:t>Part 8—Related obligations on market participants</w:t>
      </w:r>
      <w:bookmarkEnd w:id="170"/>
      <w:bookmarkEnd w:id="171"/>
    </w:p>
    <w:p w14:paraId="2A7F8AFA"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72" w:name="Elkera_Print_TOC76"/>
      <w:bookmarkStart w:id="173" w:name="id33307689_e709_4a5c_b7e2_54880af090"/>
      <w:r w:rsidRPr="00D32349">
        <w:rPr>
          <w:rFonts w:eastAsia="Times New Roman"/>
          <w:b/>
          <w:bCs/>
          <w:color w:val="000000"/>
          <w:sz w:val="26"/>
          <w:szCs w:val="26"/>
          <w:lang w:eastAsia="en-AU"/>
        </w:rPr>
        <w:t>33—Reliability and market liquidity obligations</w:t>
      </w:r>
      <w:bookmarkEnd w:id="172"/>
      <w:bookmarkEnd w:id="173"/>
    </w:p>
    <w:p w14:paraId="7A036C83"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74" w:name="id802e6d72_ff73_4c4a_9eb6_89850965cc"/>
      <w:r w:rsidRPr="00D32349">
        <w:rPr>
          <w:rFonts w:eastAsia="Times New Roman"/>
          <w:color w:val="000000"/>
          <w:sz w:val="23"/>
          <w:szCs w:val="23"/>
          <w:lang w:eastAsia="en-AU"/>
        </w:rPr>
        <w:tab/>
        <w:t>(1)</w:t>
      </w:r>
      <w:r w:rsidRPr="00D32349">
        <w:rPr>
          <w:rFonts w:eastAsia="Times New Roman"/>
          <w:color w:val="000000"/>
          <w:sz w:val="23"/>
          <w:szCs w:val="23"/>
          <w:lang w:eastAsia="en-AU"/>
        </w:rPr>
        <w:tab/>
        <w:t>To support or facilitate the scheme's purpose—</w:t>
      </w:r>
      <w:bookmarkEnd w:id="174"/>
    </w:p>
    <w:p w14:paraId="7066D9AB"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a Market Customer is required to act in accordance with any reliability obligation; and</w:t>
      </w:r>
    </w:p>
    <w:p w14:paraId="34B96D88"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 xml:space="preserve">a recognised electricity entity, or a new designated electricity entity who is a party to a contract under </w:t>
      </w:r>
      <w:hyperlink w:anchor="id1f90ddff_14d9_43ba_ae21_a70f7101a2" w:history="1">
        <w:r w:rsidRPr="00D32349">
          <w:rPr>
            <w:rFonts w:eastAsia="Times New Roman"/>
            <w:color w:val="000000"/>
            <w:sz w:val="23"/>
            <w:szCs w:val="23"/>
            <w:lang w:eastAsia="en-AU"/>
          </w:rPr>
          <w:t>regulation 24</w:t>
        </w:r>
      </w:hyperlink>
      <w:r w:rsidRPr="00D32349">
        <w:rPr>
          <w:rFonts w:eastAsia="Times New Roman"/>
          <w:color w:val="000000"/>
          <w:sz w:val="23"/>
          <w:szCs w:val="23"/>
          <w:lang w:eastAsia="en-AU"/>
        </w:rPr>
        <w:t>, is required to act in accordance with any market liquidity obligation.</w:t>
      </w:r>
    </w:p>
    <w:p w14:paraId="48ABD059"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 xml:space="preserve">For </w:t>
      </w:r>
      <w:hyperlink w:anchor="id802e6d72_ff73_4c4a_9eb6_89850965cc" w:history="1">
        <w:r w:rsidRPr="00D32349">
          <w:rPr>
            <w:rFonts w:eastAsia="Times New Roman"/>
            <w:color w:val="000000"/>
            <w:sz w:val="23"/>
            <w:szCs w:val="23"/>
            <w:lang w:eastAsia="en-AU"/>
          </w:rPr>
          <w:t>subregulation (1)</w:t>
        </w:r>
      </w:hyperlink>
      <w:r w:rsidRPr="00D32349">
        <w:rPr>
          <w:rFonts w:eastAsia="Times New Roman"/>
          <w:color w:val="000000"/>
          <w:sz w:val="23"/>
          <w:szCs w:val="23"/>
          <w:lang w:eastAsia="en-AU"/>
        </w:rPr>
        <w:t>—</w:t>
      </w:r>
    </w:p>
    <w:p w14:paraId="0264CD4A"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 xml:space="preserve">the </w:t>
      </w:r>
      <w:r w:rsidRPr="00D32349">
        <w:rPr>
          <w:rFonts w:eastAsia="Times New Roman"/>
          <w:b/>
          <w:bCs/>
          <w:i/>
          <w:iCs/>
          <w:color w:val="000000"/>
          <w:sz w:val="23"/>
          <w:szCs w:val="23"/>
          <w:lang w:eastAsia="en-AU"/>
        </w:rPr>
        <w:t>reliability obligation</w:t>
      </w:r>
      <w:r w:rsidRPr="00D32349">
        <w:rPr>
          <w:rFonts w:eastAsia="Times New Roman"/>
          <w:color w:val="000000"/>
          <w:sz w:val="23"/>
          <w:szCs w:val="23"/>
          <w:lang w:eastAsia="en-AU"/>
        </w:rPr>
        <w:t xml:space="preserve"> is an obligation to undertake certain contracting activities, and to take related steps, in the NEM by purchasing a certain number of contracts, or having a certain net contracting position, over a particular period, in accordance with requirements specified by the Minister's guidelines; and</w:t>
      </w:r>
    </w:p>
    <w:p w14:paraId="70243306" w14:textId="62A52EA3" w:rsidR="0078581A"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 xml:space="preserve">the </w:t>
      </w:r>
      <w:r w:rsidRPr="00D32349">
        <w:rPr>
          <w:rFonts w:eastAsia="Times New Roman"/>
          <w:b/>
          <w:bCs/>
          <w:i/>
          <w:iCs/>
          <w:color w:val="000000"/>
          <w:sz w:val="23"/>
          <w:szCs w:val="23"/>
          <w:lang w:eastAsia="en-AU"/>
        </w:rPr>
        <w:t>market liquidity obligation</w:t>
      </w:r>
      <w:r w:rsidRPr="00D32349">
        <w:rPr>
          <w:rFonts w:eastAsia="Times New Roman"/>
          <w:color w:val="000000"/>
          <w:sz w:val="23"/>
          <w:szCs w:val="23"/>
          <w:lang w:eastAsia="en-AU"/>
        </w:rPr>
        <w:t xml:space="preserve"> is an obligation to undertake certain contracting activities, and to take related steps, in the NEM by offering a certain number of contracts, or having a certain net contracting position, over a particular period, in accordance with requirements specified by the Minister's guidelines.</w:t>
      </w:r>
    </w:p>
    <w:p w14:paraId="75FB07B1" w14:textId="77777777" w:rsidR="0078581A" w:rsidRDefault="0078581A">
      <w:pPr>
        <w:spacing w:after="0" w:line="240" w:lineRule="auto"/>
        <w:jc w:val="left"/>
        <w:rPr>
          <w:rFonts w:eastAsia="Times New Roman"/>
          <w:color w:val="000000"/>
          <w:sz w:val="23"/>
          <w:szCs w:val="23"/>
          <w:lang w:eastAsia="en-AU"/>
        </w:rPr>
      </w:pPr>
      <w:r>
        <w:rPr>
          <w:rFonts w:eastAsia="Times New Roman"/>
          <w:color w:val="000000"/>
          <w:sz w:val="23"/>
          <w:szCs w:val="23"/>
          <w:lang w:eastAsia="en-AU"/>
        </w:rPr>
        <w:br w:type="page"/>
      </w:r>
    </w:p>
    <w:p w14:paraId="37C64E4A"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lastRenderedPageBreak/>
        <w:tab/>
        <w:t>(3)</w:t>
      </w:r>
      <w:r w:rsidRPr="00D32349">
        <w:rPr>
          <w:rFonts w:eastAsia="Times New Roman"/>
          <w:color w:val="000000"/>
          <w:sz w:val="23"/>
          <w:szCs w:val="23"/>
          <w:lang w:eastAsia="en-AU"/>
        </w:rPr>
        <w:tab/>
        <w:t>The Minister's guidelines may (without limitation) may make provision for—</w:t>
      </w:r>
    </w:p>
    <w:p w14:paraId="4DB64705"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 xml:space="preserve">the application of an obligation as it applies to certain Market Customers, recognised electricity entities, or new designated electricity entities who are parties to contracts under </w:t>
      </w:r>
      <w:hyperlink w:anchor="id1f90ddff_14d9_43ba_ae21_a70f7101a2" w:history="1">
        <w:r w:rsidRPr="00D32349">
          <w:rPr>
            <w:rFonts w:eastAsia="Times New Roman"/>
            <w:color w:val="000000"/>
            <w:sz w:val="23"/>
            <w:szCs w:val="23"/>
            <w:lang w:eastAsia="en-AU"/>
          </w:rPr>
          <w:t>regulation 24</w:t>
        </w:r>
      </w:hyperlink>
      <w:r w:rsidRPr="00D32349">
        <w:rPr>
          <w:rFonts w:eastAsia="Times New Roman"/>
          <w:color w:val="000000"/>
          <w:sz w:val="23"/>
          <w:szCs w:val="23"/>
          <w:lang w:eastAsia="en-AU"/>
        </w:rPr>
        <w:t>, or in relation to certain contracts or contracting positions; and</w:t>
      </w:r>
    </w:p>
    <w:p w14:paraId="64CF785C"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the nature of an obligation; and</w:t>
      </w:r>
    </w:p>
    <w:p w14:paraId="064950B2"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the transfer of an obligation to another a person; and</w:t>
      </w:r>
    </w:p>
    <w:p w14:paraId="45A96606"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(d)</w:t>
      </w:r>
      <w:r w:rsidRPr="00D32349">
        <w:rPr>
          <w:rFonts w:eastAsia="Times New Roman"/>
          <w:color w:val="000000"/>
          <w:sz w:val="23"/>
          <w:szCs w:val="23"/>
          <w:lang w:eastAsia="en-AU"/>
        </w:rPr>
        <w:tab/>
        <w:t>any other matter that is considered by the Minister as being necessary or expedient for the purposes of this regulation.</w:t>
      </w:r>
    </w:p>
    <w:p w14:paraId="0EBBD836"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(4)</w:t>
      </w:r>
      <w:r w:rsidRPr="00D32349">
        <w:rPr>
          <w:rFonts w:eastAsia="Times New Roman"/>
          <w:color w:val="000000"/>
          <w:sz w:val="23"/>
          <w:szCs w:val="23"/>
          <w:lang w:eastAsia="en-AU"/>
        </w:rPr>
        <w:tab/>
        <w:t>The Minister may—</w:t>
      </w:r>
    </w:p>
    <w:p w14:paraId="576255E6"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by notice in writing to a person who would otherwise be required to comply with an obligation under this regulation and to the Scheme Regulator, exempt the person from the need to comply with the obligation; and</w:t>
      </w:r>
    </w:p>
    <w:p w14:paraId="728640ED"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by subsequent notice in writing to the relevant person and to the Scheme Regulator, revoke an exemption under this subregulation.</w:t>
      </w:r>
    </w:p>
    <w:p w14:paraId="2375C547"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75" w:name="id522fbd3e_cbac_468c_a504_48bdae60af"/>
      <w:r w:rsidRPr="00D32349">
        <w:rPr>
          <w:rFonts w:eastAsia="Times New Roman"/>
          <w:color w:val="000000"/>
          <w:sz w:val="23"/>
          <w:szCs w:val="23"/>
          <w:lang w:eastAsia="en-AU"/>
        </w:rPr>
        <w:tab/>
        <w:t>(5)</w:t>
      </w:r>
      <w:r w:rsidRPr="00D32349">
        <w:rPr>
          <w:rFonts w:eastAsia="Times New Roman"/>
          <w:color w:val="000000"/>
          <w:sz w:val="23"/>
          <w:szCs w:val="23"/>
          <w:lang w:eastAsia="en-AU"/>
        </w:rPr>
        <w:tab/>
        <w:t>The Scheme Regulator's guidelines may (without limitation) make provision for reporting requirements in connection with the operation of this regulation.</w:t>
      </w:r>
      <w:bookmarkEnd w:id="175"/>
    </w:p>
    <w:p w14:paraId="781DEDF6"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bookmarkStart w:id="176" w:name="id9ed2adb0_1873_418b_a995_51a70dff1f"/>
      <w:r w:rsidRPr="00D32349">
        <w:rPr>
          <w:rFonts w:eastAsia="Times New Roman"/>
          <w:color w:val="000000"/>
          <w:sz w:val="23"/>
          <w:szCs w:val="23"/>
          <w:lang w:eastAsia="en-AU"/>
        </w:rPr>
        <w:tab/>
        <w:t>(6)</w:t>
      </w:r>
      <w:r w:rsidRPr="00D32349">
        <w:rPr>
          <w:rFonts w:eastAsia="Times New Roman"/>
          <w:color w:val="000000"/>
          <w:sz w:val="23"/>
          <w:szCs w:val="23"/>
          <w:lang w:eastAsia="en-AU"/>
        </w:rPr>
        <w:tab/>
        <w:t xml:space="preserve">A person who is required to comply with an obligation under this regulation must comply with any reporting requirements that apply in relation to the person under </w:t>
      </w:r>
      <w:hyperlink w:anchor="id522fbd3e_cbac_468c_a504_48bdae60af" w:history="1">
        <w:r w:rsidRPr="00D32349">
          <w:rPr>
            <w:rFonts w:eastAsia="Times New Roman"/>
            <w:color w:val="000000"/>
            <w:sz w:val="23"/>
            <w:szCs w:val="23"/>
            <w:lang w:eastAsia="en-AU"/>
          </w:rPr>
          <w:t>subregulation (5)</w:t>
        </w:r>
      </w:hyperlink>
      <w:r w:rsidRPr="00D32349">
        <w:rPr>
          <w:rFonts w:eastAsia="Times New Roman"/>
          <w:color w:val="000000"/>
          <w:sz w:val="23"/>
          <w:szCs w:val="23"/>
          <w:lang w:eastAsia="en-AU"/>
        </w:rPr>
        <w:t>.</w:t>
      </w:r>
      <w:bookmarkEnd w:id="176"/>
    </w:p>
    <w:p w14:paraId="2F3EE6E9" w14:textId="77777777" w:rsidR="00D32349" w:rsidRPr="00D32349" w:rsidRDefault="00D32349" w:rsidP="00D32349">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bookmarkStart w:id="177" w:name="Elkera_Print_TOC77"/>
      <w:bookmarkStart w:id="178" w:name="Elkera_Print_BK77"/>
      <w:r w:rsidRPr="00D32349">
        <w:rPr>
          <w:rFonts w:eastAsia="Times New Roman"/>
          <w:b/>
          <w:bCs/>
          <w:color w:val="000000"/>
          <w:sz w:val="32"/>
          <w:szCs w:val="32"/>
          <w:lang w:eastAsia="en-AU"/>
        </w:rPr>
        <w:t>Part 9—Civil penalty regime</w:t>
      </w:r>
      <w:bookmarkEnd w:id="177"/>
      <w:bookmarkEnd w:id="178"/>
    </w:p>
    <w:p w14:paraId="1B2D4BE4"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79" w:name="Elkera_Print_TOC79"/>
      <w:bookmarkStart w:id="180" w:name="ida1eaf9cd_047d_4a7c_b419_c6a2f30a39"/>
      <w:r w:rsidRPr="00D32349">
        <w:rPr>
          <w:rFonts w:eastAsia="Times New Roman"/>
          <w:b/>
          <w:bCs/>
          <w:color w:val="000000"/>
          <w:sz w:val="26"/>
          <w:szCs w:val="26"/>
          <w:lang w:eastAsia="en-AU"/>
        </w:rPr>
        <w:t>34—Civil penalties</w:t>
      </w:r>
      <w:bookmarkEnd w:id="179"/>
      <w:bookmarkEnd w:id="180"/>
    </w:p>
    <w:p w14:paraId="33C53C1A"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(1)</w:t>
      </w:r>
      <w:r w:rsidRPr="00D32349">
        <w:rPr>
          <w:rFonts w:eastAsia="Times New Roman"/>
          <w:color w:val="000000"/>
          <w:sz w:val="23"/>
          <w:szCs w:val="23"/>
          <w:lang w:eastAsia="en-AU"/>
        </w:rPr>
        <w:tab/>
        <w:t>For the purposes of section 15B(2)(g) of the Act, this regulation makes provision for civil penalties in connection with the scheme.</w:t>
      </w:r>
    </w:p>
    <w:p w14:paraId="309F75DB"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 xml:space="preserve">The provisions of the </w:t>
      </w:r>
      <w:r w:rsidRPr="00D32349">
        <w:rPr>
          <w:rFonts w:eastAsia="Times New Roman"/>
          <w:i/>
          <w:iCs/>
          <w:color w:val="000000"/>
          <w:sz w:val="23"/>
          <w:szCs w:val="23"/>
          <w:lang w:eastAsia="en-AU"/>
        </w:rPr>
        <w:t>National Electricity (South Australia) Law</w:t>
      </w:r>
      <w:r w:rsidRPr="00D32349">
        <w:rPr>
          <w:rFonts w:eastAsia="Times New Roman"/>
          <w:color w:val="000000"/>
          <w:sz w:val="23"/>
          <w:szCs w:val="23"/>
          <w:lang w:eastAsia="en-AU"/>
        </w:rPr>
        <w:t xml:space="preserve"> (</w:t>
      </w:r>
      <w:r w:rsidRPr="00D32349">
        <w:rPr>
          <w:rFonts w:eastAsia="Times New Roman"/>
          <w:b/>
          <w:bCs/>
          <w:i/>
          <w:iCs/>
          <w:color w:val="000000"/>
          <w:sz w:val="23"/>
          <w:szCs w:val="23"/>
          <w:lang w:eastAsia="en-AU"/>
        </w:rPr>
        <w:t>the Law</w:t>
      </w:r>
      <w:r w:rsidRPr="00D32349">
        <w:rPr>
          <w:rFonts w:eastAsia="Times New Roman"/>
          <w:color w:val="000000"/>
          <w:sz w:val="23"/>
          <w:szCs w:val="23"/>
          <w:lang w:eastAsia="en-AU"/>
        </w:rPr>
        <w:t>) that relate to the creation and imposition of civil penalties are applied for the purposes of the scheme with the following modifications:</w:t>
      </w:r>
    </w:p>
    <w:p w14:paraId="7079262D"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section 2AA of the Law (as it applies under this regulation) is modified so that a civil penalty provision includes a relevant regulation, and the other provisions of the Law that refer to a civil penalty provision will be taken to include a reference to a relevant regulation;</w:t>
      </w:r>
    </w:p>
    <w:p w14:paraId="72BA8175"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section 2AB of the Law (as it applies under this regulation) is modified so that—</w:t>
      </w:r>
    </w:p>
    <w:p w14:paraId="7805621B"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w:t>
      </w:r>
      <w:r w:rsidRPr="00D32349">
        <w:rPr>
          <w:rFonts w:eastAsia="Times New Roman"/>
          <w:color w:val="000000"/>
          <w:sz w:val="23"/>
          <w:szCs w:val="23"/>
          <w:lang w:eastAsia="en-AU"/>
        </w:rPr>
        <w:tab/>
        <w:t>the designated tier 1 regulations are taken to be civil penalty provisions prescribed by the Regulations under section 2AB(1)(c); and</w:t>
      </w:r>
    </w:p>
    <w:p w14:paraId="0191A8B6"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(ii)</w:t>
      </w:r>
      <w:r w:rsidRPr="00D32349">
        <w:rPr>
          <w:rFonts w:eastAsia="Times New Roman"/>
          <w:color w:val="000000"/>
          <w:sz w:val="23"/>
          <w:szCs w:val="23"/>
          <w:lang w:eastAsia="en-AU"/>
        </w:rPr>
        <w:tab/>
        <w:t>the designated tier 2 regulations are taken to be civil penalty provisions prescribed by the Regulations under section 2AB(1)(b);</w:t>
      </w:r>
    </w:p>
    <w:p w14:paraId="4C020E2E" w14:textId="48A599AB" w:rsidR="0078581A"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section 61 of the Law (as it applies under this regulation) is modified so that an application to the Court in respect of a breach of a relevant regulation may be made by the Scheme Regulator on behalf of the State (as if a breach of a relevant regulation were a breach of the Regulations);</w:t>
      </w:r>
    </w:p>
    <w:p w14:paraId="1404FF88" w14:textId="77777777" w:rsidR="0078581A" w:rsidRDefault="0078581A">
      <w:pPr>
        <w:spacing w:after="0" w:line="240" w:lineRule="auto"/>
        <w:jc w:val="left"/>
        <w:rPr>
          <w:rFonts w:eastAsia="Times New Roman"/>
          <w:color w:val="000000"/>
          <w:sz w:val="23"/>
          <w:szCs w:val="23"/>
          <w:lang w:eastAsia="en-AU"/>
        </w:rPr>
      </w:pPr>
      <w:r>
        <w:rPr>
          <w:rFonts w:eastAsia="Times New Roman"/>
          <w:color w:val="000000"/>
          <w:sz w:val="23"/>
          <w:szCs w:val="23"/>
          <w:lang w:eastAsia="en-AU"/>
        </w:rPr>
        <w:br w:type="page"/>
      </w:r>
    </w:p>
    <w:p w14:paraId="05E6E02B"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lastRenderedPageBreak/>
        <w:tab/>
        <w:t>(d)</w:t>
      </w:r>
      <w:r w:rsidRPr="00D32349">
        <w:rPr>
          <w:rFonts w:eastAsia="Times New Roman"/>
          <w:color w:val="000000"/>
          <w:sz w:val="23"/>
          <w:szCs w:val="23"/>
          <w:lang w:eastAsia="en-AU"/>
        </w:rPr>
        <w:tab/>
        <w:t>sections 62 and 64 of the Law (as they apply under this regulation) are modified so that a reference to a breach of the Regulations includes a breach of a relevant regulation;</w:t>
      </w:r>
    </w:p>
    <w:p w14:paraId="05328E51"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(e)</w:t>
      </w:r>
      <w:r w:rsidRPr="00D32349">
        <w:rPr>
          <w:rFonts w:eastAsia="Times New Roman"/>
          <w:color w:val="000000"/>
          <w:sz w:val="23"/>
          <w:szCs w:val="23"/>
          <w:lang w:eastAsia="en-AU"/>
        </w:rPr>
        <w:tab/>
        <w:t>section 69 of the Law (as it applies under this regulation) is modified so that a civil penalty with respect to a breach of a relevant regulation is payable to the State for payment into the Fund;</w:t>
      </w:r>
    </w:p>
    <w:p w14:paraId="7F8A71D8"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(f)</w:t>
      </w:r>
      <w:r w:rsidRPr="00D32349">
        <w:rPr>
          <w:rFonts w:eastAsia="Times New Roman"/>
          <w:color w:val="000000"/>
          <w:sz w:val="23"/>
          <w:szCs w:val="23"/>
          <w:lang w:eastAsia="en-AU"/>
        </w:rPr>
        <w:tab/>
        <w:t>Part 6 Division 5 of the Law (as it applies under this regulation) is modified so that—</w:t>
      </w:r>
    </w:p>
    <w:p w14:paraId="7D3E630D"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w:t>
      </w:r>
      <w:r w:rsidRPr="00D32349">
        <w:rPr>
          <w:rFonts w:eastAsia="Times New Roman"/>
          <w:color w:val="000000"/>
          <w:sz w:val="23"/>
          <w:szCs w:val="23"/>
          <w:lang w:eastAsia="en-AU"/>
        </w:rPr>
        <w:tab/>
        <w:t xml:space="preserve">a reference to a </w:t>
      </w:r>
      <w:r w:rsidRPr="00D32349">
        <w:rPr>
          <w:rFonts w:eastAsia="Times New Roman"/>
          <w:b/>
          <w:bCs/>
          <w:i/>
          <w:iCs/>
          <w:color w:val="000000"/>
          <w:sz w:val="23"/>
          <w:szCs w:val="23"/>
          <w:lang w:eastAsia="en-AU"/>
        </w:rPr>
        <w:t>tier 1 civil penalty provision</w:t>
      </w:r>
      <w:r w:rsidRPr="00D32349">
        <w:rPr>
          <w:rFonts w:eastAsia="Times New Roman"/>
          <w:color w:val="000000"/>
          <w:sz w:val="23"/>
          <w:szCs w:val="23"/>
          <w:lang w:eastAsia="en-AU"/>
        </w:rPr>
        <w:t xml:space="preserve"> includes a reference to a designated tier 1 regulation; and</w:t>
      </w:r>
    </w:p>
    <w:p w14:paraId="5D6AE607"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(ii)</w:t>
      </w:r>
      <w:r w:rsidRPr="00D32349">
        <w:rPr>
          <w:rFonts w:eastAsia="Times New Roman"/>
          <w:color w:val="000000"/>
          <w:sz w:val="23"/>
          <w:szCs w:val="23"/>
          <w:lang w:eastAsia="en-AU"/>
        </w:rPr>
        <w:tab/>
        <w:t xml:space="preserve">a reference to a </w:t>
      </w:r>
      <w:r w:rsidRPr="00D32349">
        <w:rPr>
          <w:rFonts w:eastAsia="Times New Roman"/>
          <w:b/>
          <w:bCs/>
          <w:i/>
          <w:iCs/>
          <w:color w:val="000000"/>
          <w:sz w:val="23"/>
          <w:szCs w:val="23"/>
          <w:lang w:eastAsia="en-AU"/>
        </w:rPr>
        <w:t>tier 2 civil penalty provision</w:t>
      </w:r>
      <w:r w:rsidRPr="00D32349">
        <w:rPr>
          <w:rFonts w:eastAsia="Times New Roman"/>
          <w:color w:val="000000"/>
          <w:sz w:val="23"/>
          <w:szCs w:val="23"/>
          <w:lang w:eastAsia="en-AU"/>
        </w:rPr>
        <w:t xml:space="preserve"> includes a reference to a designated tier 2 regulation; and</w:t>
      </w:r>
    </w:p>
    <w:p w14:paraId="69078191"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(iii)</w:t>
      </w:r>
      <w:r w:rsidRPr="00D32349">
        <w:rPr>
          <w:rFonts w:eastAsia="Times New Roman"/>
          <w:color w:val="000000"/>
          <w:sz w:val="23"/>
          <w:szCs w:val="23"/>
          <w:lang w:eastAsia="en-AU"/>
        </w:rPr>
        <w:tab/>
        <w:t>a reference to the AER were a reference to the Scheme Regulator;</w:t>
      </w:r>
    </w:p>
    <w:p w14:paraId="60028E83"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(g)</w:t>
      </w:r>
      <w:r w:rsidRPr="00D32349">
        <w:rPr>
          <w:rFonts w:eastAsia="Times New Roman"/>
          <w:color w:val="000000"/>
          <w:sz w:val="23"/>
          <w:szCs w:val="23"/>
          <w:lang w:eastAsia="en-AU"/>
        </w:rPr>
        <w:tab/>
        <w:t>Schedule 2 clause 37A of the Law (as it applies under this regulation) is modified so that a reference to a civil penalty amount includes a reference to a civil penalty amount payable with respect to a breach of a relevant regulation.</w:t>
      </w:r>
    </w:p>
    <w:p w14:paraId="5D221493"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(3)</w:t>
      </w:r>
      <w:r w:rsidRPr="00D32349">
        <w:rPr>
          <w:rFonts w:eastAsia="Times New Roman"/>
          <w:color w:val="000000"/>
          <w:sz w:val="23"/>
          <w:szCs w:val="23"/>
          <w:lang w:eastAsia="en-AU"/>
        </w:rPr>
        <w:tab/>
        <w:t>In this regulation—</w:t>
      </w:r>
    </w:p>
    <w:p w14:paraId="7F7C3533" w14:textId="77777777" w:rsidR="00D32349" w:rsidRPr="00D32349" w:rsidRDefault="00D32349" w:rsidP="00D32349">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designated tier 1 regulation</w:t>
      </w:r>
      <w:r w:rsidRPr="00D32349">
        <w:rPr>
          <w:rFonts w:eastAsia="Times New Roman"/>
          <w:color w:val="000000"/>
          <w:sz w:val="23"/>
          <w:szCs w:val="23"/>
          <w:lang w:eastAsia="en-AU"/>
        </w:rPr>
        <w:t xml:space="preserve"> means any of the following:</w:t>
      </w:r>
    </w:p>
    <w:p w14:paraId="5B11D1A6"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r>
      <w:hyperlink w:anchor="id8a26e421_9214_40a0_ac11_6b13279705" w:history="1">
        <w:r w:rsidRPr="00D32349">
          <w:rPr>
            <w:rFonts w:eastAsia="Times New Roman"/>
            <w:color w:val="000000"/>
            <w:sz w:val="23"/>
            <w:szCs w:val="23"/>
            <w:lang w:eastAsia="en-AU"/>
          </w:rPr>
          <w:t>regulation 22(2)</w:t>
        </w:r>
      </w:hyperlink>
      <w:r w:rsidRPr="00D32349">
        <w:rPr>
          <w:rFonts w:eastAsia="Times New Roman"/>
          <w:color w:val="000000"/>
          <w:sz w:val="23"/>
          <w:szCs w:val="23"/>
          <w:lang w:eastAsia="en-AU"/>
        </w:rPr>
        <w:t>;</w:t>
      </w:r>
    </w:p>
    <w:p w14:paraId="55A4AB57"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r>
      <w:hyperlink w:anchor="id2d5a5594_38b3_41e3_8024_e7a7f0e679" w:history="1">
        <w:r w:rsidRPr="00D32349">
          <w:rPr>
            <w:rFonts w:eastAsia="Times New Roman"/>
            <w:color w:val="000000"/>
            <w:sz w:val="23"/>
            <w:szCs w:val="23"/>
            <w:lang w:eastAsia="en-AU"/>
          </w:rPr>
          <w:t>regulation 22(4)</w:t>
        </w:r>
      </w:hyperlink>
      <w:r w:rsidRPr="00D32349">
        <w:rPr>
          <w:rFonts w:eastAsia="Times New Roman"/>
          <w:color w:val="000000"/>
          <w:sz w:val="23"/>
          <w:szCs w:val="23"/>
          <w:lang w:eastAsia="en-AU"/>
        </w:rPr>
        <w:t>;</w:t>
      </w:r>
    </w:p>
    <w:p w14:paraId="294E00DF"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r>
      <w:hyperlink w:anchor="id881e9faf_2cb0_4a48_8b5e_c0a6c8df17" w:history="1">
        <w:r w:rsidRPr="00D32349">
          <w:rPr>
            <w:rFonts w:eastAsia="Times New Roman"/>
            <w:color w:val="000000"/>
            <w:sz w:val="23"/>
            <w:szCs w:val="23"/>
            <w:lang w:eastAsia="en-AU"/>
          </w:rPr>
          <w:t>regulation 23(6)</w:t>
        </w:r>
      </w:hyperlink>
      <w:r w:rsidRPr="00D32349">
        <w:rPr>
          <w:rFonts w:eastAsia="Times New Roman"/>
          <w:color w:val="000000"/>
          <w:sz w:val="23"/>
          <w:szCs w:val="23"/>
          <w:lang w:eastAsia="en-AU"/>
        </w:rPr>
        <w:t>;</w:t>
      </w:r>
    </w:p>
    <w:p w14:paraId="308443CE"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(d)</w:t>
      </w:r>
      <w:r w:rsidRPr="00D32349">
        <w:rPr>
          <w:rFonts w:eastAsia="Times New Roman"/>
          <w:color w:val="000000"/>
          <w:sz w:val="23"/>
          <w:szCs w:val="23"/>
          <w:lang w:eastAsia="en-AU"/>
        </w:rPr>
        <w:tab/>
      </w:r>
      <w:hyperlink w:anchor="id44dbe43a_ad96_446c_95c8_22a736861a" w:history="1">
        <w:r w:rsidRPr="00D32349">
          <w:rPr>
            <w:rFonts w:eastAsia="Times New Roman"/>
            <w:color w:val="000000"/>
            <w:sz w:val="23"/>
            <w:szCs w:val="23"/>
            <w:lang w:eastAsia="en-AU"/>
          </w:rPr>
          <w:t>regulation 24(6)</w:t>
        </w:r>
      </w:hyperlink>
      <w:r w:rsidRPr="00D32349">
        <w:rPr>
          <w:rFonts w:eastAsia="Times New Roman"/>
          <w:color w:val="000000"/>
          <w:sz w:val="23"/>
          <w:szCs w:val="23"/>
          <w:lang w:eastAsia="en-AU"/>
        </w:rPr>
        <w:t>;</w:t>
      </w:r>
    </w:p>
    <w:p w14:paraId="5D29F2AD"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(e)</w:t>
      </w:r>
      <w:r w:rsidRPr="00D32349">
        <w:rPr>
          <w:rFonts w:eastAsia="Times New Roman"/>
          <w:color w:val="000000"/>
          <w:sz w:val="23"/>
          <w:szCs w:val="23"/>
          <w:lang w:eastAsia="en-AU"/>
        </w:rPr>
        <w:tab/>
      </w:r>
      <w:hyperlink w:anchor="id677fe022_c3b5_4306_97fa_759c902bf0" w:history="1">
        <w:r w:rsidRPr="00D32349">
          <w:rPr>
            <w:rFonts w:eastAsia="Times New Roman"/>
            <w:color w:val="000000"/>
            <w:sz w:val="23"/>
            <w:szCs w:val="23"/>
            <w:lang w:eastAsia="en-AU"/>
          </w:rPr>
          <w:t>regulation 25(7)</w:t>
        </w:r>
      </w:hyperlink>
      <w:r w:rsidRPr="00D32349">
        <w:rPr>
          <w:rFonts w:eastAsia="Times New Roman"/>
          <w:color w:val="000000"/>
          <w:sz w:val="23"/>
          <w:szCs w:val="23"/>
          <w:lang w:eastAsia="en-AU"/>
        </w:rPr>
        <w:t>;</w:t>
      </w:r>
    </w:p>
    <w:p w14:paraId="2D4FC392"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(f)</w:t>
      </w:r>
      <w:r w:rsidRPr="00D32349">
        <w:rPr>
          <w:rFonts w:eastAsia="Times New Roman"/>
          <w:color w:val="000000"/>
          <w:sz w:val="23"/>
          <w:szCs w:val="23"/>
          <w:lang w:eastAsia="en-AU"/>
        </w:rPr>
        <w:tab/>
      </w:r>
      <w:hyperlink w:anchor="id8ec4a5ee_cd86_464b_a95b_430da0d7ee" w:history="1">
        <w:r w:rsidRPr="00D32349">
          <w:rPr>
            <w:rFonts w:eastAsia="Times New Roman"/>
            <w:color w:val="000000"/>
            <w:sz w:val="23"/>
            <w:szCs w:val="23"/>
            <w:lang w:eastAsia="en-AU"/>
          </w:rPr>
          <w:t>regulation 26(7)</w:t>
        </w:r>
      </w:hyperlink>
      <w:r w:rsidRPr="00D32349">
        <w:rPr>
          <w:rFonts w:eastAsia="Times New Roman"/>
          <w:color w:val="000000"/>
          <w:sz w:val="23"/>
          <w:szCs w:val="23"/>
          <w:lang w:eastAsia="en-AU"/>
        </w:rPr>
        <w:t>;</w:t>
      </w:r>
    </w:p>
    <w:p w14:paraId="680E8104"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(g)</w:t>
      </w:r>
      <w:r w:rsidRPr="00D32349">
        <w:rPr>
          <w:rFonts w:eastAsia="Times New Roman"/>
          <w:color w:val="000000"/>
          <w:sz w:val="23"/>
          <w:szCs w:val="23"/>
          <w:lang w:eastAsia="en-AU"/>
        </w:rPr>
        <w:tab/>
      </w:r>
      <w:hyperlink w:anchor="id0b563b04_c8a0_406f_9fe6_1bcb6c8d85" w:history="1">
        <w:r w:rsidRPr="00D32349">
          <w:rPr>
            <w:rFonts w:eastAsia="Times New Roman"/>
            <w:color w:val="000000"/>
            <w:sz w:val="23"/>
            <w:szCs w:val="23"/>
            <w:lang w:eastAsia="en-AU"/>
          </w:rPr>
          <w:t>regulation 29(3)</w:t>
        </w:r>
      </w:hyperlink>
      <w:r w:rsidRPr="00D32349">
        <w:rPr>
          <w:rFonts w:eastAsia="Times New Roman"/>
          <w:color w:val="000000"/>
          <w:sz w:val="23"/>
          <w:szCs w:val="23"/>
          <w:lang w:eastAsia="en-AU"/>
        </w:rPr>
        <w:t>;</w:t>
      </w:r>
    </w:p>
    <w:p w14:paraId="0F787383"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(h)</w:t>
      </w:r>
      <w:r w:rsidRPr="00D32349">
        <w:rPr>
          <w:rFonts w:eastAsia="Times New Roman"/>
          <w:color w:val="000000"/>
          <w:sz w:val="23"/>
          <w:szCs w:val="23"/>
          <w:lang w:eastAsia="en-AU"/>
        </w:rPr>
        <w:tab/>
      </w:r>
      <w:hyperlink w:anchor="id26728bcf_8f1f_4e70_b5cd_f48e331edf" w:history="1">
        <w:r w:rsidRPr="00D32349">
          <w:rPr>
            <w:rFonts w:eastAsia="Times New Roman"/>
            <w:color w:val="000000"/>
            <w:sz w:val="23"/>
            <w:szCs w:val="23"/>
            <w:lang w:eastAsia="en-AU"/>
          </w:rPr>
          <w:t>regulation 30(4)</w:t>
        </w:r>
      </w:hyperlink>
      <w:r w:rsidRPr="00D32349">
        <w:rPr>
          <w:rFonts w:eastAsia="Times New Roman"/>
          <w:color w:val="000000"/>
          <w:sz w:val="23"/>
          <w:szCs w:val="23"/>
          <w:lang w:eastAsia="en-AU"/>
        </w:rPr>
        <w:t>;</w:t>
      </w:r>
    </w:p>
    <w:p w14:paraId="1AF42223"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(i)</w:t>
      </w:r>
      <w:r w:rsidRPr="00D32349">
        <w:rPr>
          <w:rFonts w:eastAsia="Times New Roman"/>
          <w:color w:val="000000"/>
          <w:sz w:val="23"/>
          <w:szCs w:val="23"/>
          <w:lang w:eastAsia="en-AU"/>
        </w:rPr>
        <w:tab/>
      </w:r>
      <w:hyperlink w:anchor="id27ff7867_9016_47e7_8e1e_83e4ea5ffb" w:history="1">
        <w:r w:rsidRPr="00D32349">
          <w:rPr>
            <w:rFonts w:eastAsia="Times New Roman"/>
            <w:color w:val="000000"/>
            <w:sz w:val="23"/>
            <w:szCs w:val="23"/>
            <w:lang w:eastAsia="en-AU"/>
          </w:rPr>
          <w:t>regulation 31</w:t>
        </w:r>
      </w:hyperlink>
      <w:r w:rsidRPr="00D32349">
        <w:rPr>
          <w:rFonts w:eastAsia="Times New Roman"/>
          <w:color w:val="000000"/>
          <w:sz w:val="23"/>
          <w:szCs w:val="23"/>
          <w:lang w:eastAsia="en-AU"/>
        </w:rPr>
        <w:t>;</w:t>
      </w:r>
    </w:p>
    <w:p w14:paraId="22CE5F60"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(j)</w:t>
      </w:r>
      <w:r w:rsidRPr="00D32349">
        <w:rPr>
          <w:rFonts w:eastAsia="Times New Roman"/>
          <w:color w:val="000000"/>
          <w:sz w:val="23"/>
          <w:szCs w:val="23"/>
          <w:lang w:eastAsia="en-AU"/>
        </w:rPr>
        <w:tab/>
      </w:r>
      <w:hyperlink w:anchor="id802e6d72_ff73_4c4a_9eb6_89850965cc" w:history="1">
        <w:r w:rsidRPr="00D32349">
          <w:rPr>
            <w:rFonts w:eastAsia="Times New Roman"/>
            <w:color w:val="000000"/>
            <w:sz w:val="23"/>
            <w:szCs w:val="23"/>
            <w:lang w:eastAsia="en-AU"/>
          </w:rPr>
          <w:t>regulation 33(1);</w:t>
        </w:r>
      </w:hyperlink>
    </w:p>
    <w:p w14:paraId="622DA45D" w14:textId="77777777" w:rsidR="00D32349" w:rsidRPr="00D32349" w:rsidRDefault="00D32349" w:rsidP="00D32349">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designated tier 2 regulation</w:t>
      </w:r>
      <w:r w:rsidRPr="00D32349">
        <w:rPr>
          <w:rFonts w:eastAsia="Times New Roman"/>
          <w:color w:val="000000"/>
          <w:sz w:val="23"/>
          <w:szCs w:val="23"/>
          <w:lang w:eastAsia="en-AU"/>
        </w:rPr>
        <w:t xml:space="preserve"> means any of the following:</w:t>
      </w:r>
    </w:p>
    <w:p w14:paraId="0C07705C"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r>
      <w:hyperlink w:anchor="id866d6fc6_37c6_47ba_ab3c_e52b73f4b0" w:history="1">
        <w:r w:rsidRPr="00D32349">
          <w:rPr>
            <w:rFonts w:eastAsia="Times New Roman"/>
            <w:color w:val="000000"/>
            <w:sz w:val="23"/>
            <w:szCs w:val="23"/>
            <w:lang w:eastAsia="en-AU"/>
          </w:rPr>
          <w:t>regulation 15(3)</w:t>
        </w:r>
      </w:hyperlink>
      <w:r w:rsidRPr="00D32349">
        <w:rPr>
          <w:rFonts w:eastAsia="Times New Roman"/>
          <w:color w:val="000000"/>
          <w:sz w:val="23"/>
          <w:szCs w:val="23"/>
          <w:lang w:eastAsia="en-AU"/>
        </w:rPr>
        <w:t xml:space="preserve"> (in relation to a regulated entity);</w:t>
      </w:r>
    </w:p>
    <w:p w14:paraId="146E3478"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r>
      <w:hyperlink w:anchor="id6dc481ca_15a9_43be_8c88_42d2bbba63" w:history="1">
        <w:r w:rsidRPr="00D32349">
          <w:rPr>
            <w:rFonts w:eastAsia="Times New Roman"/>
            <w:color w:val="000000"/>
            <w:sz w:val="23"/>
            <w:szCs w:val="23"/>
            <w:lang w:eastAsia="en-AU"/>
          </w:rPr>
          <w:t>regulation 16(1)</w:t>
        </w:r>
      </w:hyperlink>
      <w:r w:rsidRPr="00D32349">
        <w:rPr>
          <w:rFonts w:eastAsia="Times New Roman"/>
          <w:color w:val="000000"/>
          <w:sz w:val="23"/>
          <w:szCs w:val="23"/>
          <w:lang w:eastAsia="en-AU"/>
        </w:rPr>
        <w:t xml:space="preserve"> (in relation to a regulated entity);</w:t>
      </w:r>
    </w:p>
    <w:p w14:paraId="62DF982A"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r>
      <w:hyperlink w:anchor="id29f7c302_f534_4a39_b6d6_b75187f977" w:history="1">
        <w:r w:rsidRPr="00D32349">
          <w:rPr>
            <w:rFonts w:eastAsia="Times New Roman"/>
            <w:color w:val="000000"/>
            <w:sz w:val="23"/>
            <w:szCs w:val="23"/>
            <w:lang w:eastAsia="en-AU"/>
          </w:rPr>
          <w:t>regulation 27(7)</w:t>
        </w:r>
      </w:hyperlink>
      <w:r w:rsidRPr="00D32349">
        <w:rPr>
          <w:rFonts w:eastAsia="Times New Roman"/>
          <w:color w:val="000000"/>
          <w:sz w:val="23"/>
          <w:szCs w:val="23"/>
          <w:lang w:eastAsia="en-AU"/>
        </w:rPr>
        <w:t>;</w:t>
      </w:r>
    </w:p>
    <w:p w14:paraId="36DD626B"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(d)</w:t>
      </w:r>
      <w:r w:rsidRPr="00D32349">
        <w:rPr>
          <w:rFonts w:eastAsia="Times New Roman"/>
          <w:color w:val="000000"/>
          <w:sz w:val="23"/>
          <w:szCs w:val="23"/>
          <w:lang w:eastAsia="en-AU"/>
        </w:rPr>
        <w:tab/>
      </w:r>
      <w:hyperlink w:anchor="idab77bc1c_9670_48bd_be93_d363b2f9fe" w:history="1">
        <w:r w:rsidRPr="00D32349">
          <w:rPr>
            <w:rFonts w:eastAsia="Times New Roman"/>
            <w:color w:val="000000"/>
            <w:sz w:val="23"/>
            <w:szCs w:val="23"/>
            <w:lang w:eastAsia="en-AU"/>
          </w:rPr>
          <w:t>regulation 32</w:t>
        </w:r>
      </w:hyperlink>
      <w:r w:rsidRPr="00D32349">
        <w:rPr>
          <w:rFonts w:eastAsia="Times New Roman"/>
          <w:color w:val="000000"/>
          <w:sz w:val="23"/>
          <w:szCs w:val="23"/>
          <w:lang w:eastAsia="en-AU"/>
        </w:rPr>
        <w:t>;</w:t>
      </w:r>
    </w:p>
    <w:p w14:paraId="66157092"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(e)</w:t>
      </w:r>
      <w:r w:rsidRPr="00D32349">
        <w:rPr>
          <w:rFonts w:eastAsia="Times New Roman"/>
          <w:color w:val="000000"/>
          <w:sz w:val="23"/>
          <w:szCs w:val="23"/>
          <w:lang w:eastAsia="en-AU"/>
        </w:rPr>
        <w:tab/>
      </w:r>
      <w:hyperlink w:anchor="id9ed2adb0_1873_418b_a995_51a70dff1f" w:history="1">
        <w:r w:rsidRPr="00D32349">
          <w:rPr>
            <w:rFonts w:eastAsia="Times New Roman"/>
            <w:color w:val="000000"/>
            <w:sz w:val="23"/>
            <w:szCs w:val="23"/>
            <w:lang w:eastAsia="en-AU"/>
          </w:rPr>
          <w:t>regulation 33(6)</w:t>
        </w:r>
      </w:hyperlink>
      <w:r w:rsidRPr="00D32349">
        <w:rPr>
          <w:rFonts w:eastAsia="Times New Roman"/>
          <w:color w:val="000000"/>
          <w:sz w:val="23"/>
          <w:szCs w:val="23"/>
          <w:lang w:eastAsia="en-AU"/>
        </w:rPr>
        <w:t>;</w:t>
      </w:r>
    </w:p>
    <w:p w14:paraId="303BFA5A" w14:textId="080015E2" w:rsidR="0077707A" w:rsidRPr="0077707A" w:rsidRDefault="00D32349" w:rsidP="0077707A">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relevant regulation</w:t>
      </w:r>
      <w:r w:rsidRPr="00D32349">
        <w:rPr>
          <w:rFonts w:eastAsia="Times New Roman"/>
          <w:color w:val="000000"/>
          <w:sz w:val="23"/>
          <w:szCs w:val="23"/>
          <w:lang w:eastAsia="en-AU"/>
        </w:rPr>
        <w:t xml:space="preserve"> means a designated tier 1 regulation or designated tier 2 regulation.</w:t>
      </w:r>
      <w:bookmarkStart w:id="181" w:name="Elkera_Print_TOC81"/>
      <w:bookmarkStart w:id="182" w:name="id86b367c6_5c58_4eb4_a9d0_6c134ff166"/>
      <w:r w:rsidR="0077707A">
        <w:rPr>
          <w:rFonts w:eastAsia="Times New Roman"/>
          <w:b/>
          <w:bCs/>
          <w:color w:val="000000"/>
          <w:sz w:val="32"/>
          <w:szCs w:val="32"/>
          <w:lang w:eastAsia="en-AU"/>
        </w:rPr>
        <w:br w:type="page"/>
      </w:r>
    </w:p>
    <w:p w14:paraId="2B00D37D" w14:textId="465E71AE" w:rsidR="00D32349" w:rsidRPr="00D32349" w:rsidRDefault="00D32349" w:rsidP="00D32349">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r w:rsidRPr="00D32349">
        <w:rPr>
          <w:rFonts w:eastAsia="Times New Roman"/>
          <w:b/>
          <w:bCs/>
          <w:color w:val="000000"/>
          <w:sz w:val="32"/>
          <w:szCs w:val="32"/>
          <w:lang w:eastAsia="en-AU"/>
        </w:rPr>
        <w:lastRenderedPageBreak/>
        <w:t>Part 10—Application of Orderly Exit Management Framework</w:t>
      </w:r>
      <w:bookmarkEnd w:id="181"/>
      <w:bookmarkEnd w:id="182"/>
    </w:p>
    <w:p w14:paraId="59BE1A4E"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83" w:name="Elkera_Print_TOC82"/>
      <w:bookmarkStart w:id="184" w:name="Elkera_Print_BK82"/>
      <w:r w:rsidRPr="00D32349">
        <w:rPr>
          <w:rFonts w:eastAsia="Times New Roman"/>
          <w:b/>
          <w:bCs/>
          <w:color w:val="000000"/>
          <w:sz w:val="26"/>
          <w:szCs w:val="26"/>
          <w:lang w:eastAsia="en-AU"/>
        </w:rPr>
        <w:t>35—Application of Orderly Exit Management Framework</w:t>
      </w:r>
      <w:bookmarkEnd w:id="183"/>
      <w:bookmarkEnd w:id="184"/>
    </w:p>
    <w:p w14:paraId="6D040F81" w14:textId="77777777" w:rsidR="00D32349" w:rsidRPr="00D32349" w:rsidRDefault="00D32349" w:rsidP="00D32349">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color w:val="000000"/>
          <w:sz w:val="23"/>
          <w:szCs w:val="23"/>
          <w:lang w:eastAsia="en-AU"/>
        </w:rPr>
        <w:t xml:space="preserve">For the purposes of section 118AB of the </w:t>
      </w:r>
      <w:r w:rsidRPr="00D32349">
        <w:rPr>
          <w:rFonts w:eastAsia="Times New Roman"/>
          <w:i/>
          <w:iCs/>
          <w:color w:val="000000"/>
          <w:sz w:val="23"/>
          <w:szCs w:val="23"/>
          <w:lang w:eastAsia="en-AU"/>
        </w:rPr>
        <w:t>National Electricity (South Australia) Law</w:t>
      </w:r>
      <w:r w:rsidRPr="00D32349">
        <w:rPr>
          <w:rFonts w:eastAsia="Times New Roman"/>
          <w:color w:val="000000"/>
          <w:sz w:val="23"/>
          <w:szCs w:val="23"/>
          <w:lang w:eastAsia="en-AU"/>
        </w:rPr>
        <w:t>—</w:t>
      </w:r>
    </w:p>
    <w:p w14:paraId="4FD3BAA7"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the whole of Part 8AA of that Law applies in South Australia on and from the day on which these regulations come into operation; and</w:t>
      </w:r>
    </w:p>
    <w:p w14:paraId="08AC7D00"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 xml:space="preserve">the financial vehicle for the purposes of that Part (the </w:t>
      </w:r>
      <w:r w:rsidRPr="00D32349">
        <w:rPr>
          <w:rFonts w:eastAsia="Times New Roman"/>
          <w:b/>
          <w:bCs/>
          <w:i/>
          <w:iCs/>
          <w:color w:val="000000"/>
          <w:sz w:val="23"/>
          <w:szCs w:val="23"/>
          <w:lang w:eastAsia="en-AU"/>
        </w:rPr>
        <w:t>OEMF financial vehicle</w:t>
      </w:r>
      <w:r w:rsidRPr="00D32349">
        <w:rPr>
          <w:rFonts w:eastAsia="Times New Roman"/>
          <w:color w:val="000000"/>
          <w:sz w:val="23"/>
          <w:szCs w:val="23"/>
          <w:lang w:eastAsia="en-AU"/>
        </w:rPr>
        <w:t>) is to be established (as the Minister thinks fit)—</w:t>
      </w:r>
    </w:p>
    <w:p w14:paraId="5C4424CB"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w:t>
      </w:r>
      <w:r w:rsidRPr="00D32349">
        <w:rPr>
          <w:rFonts w:eastAsia="Times New Roman"/>
          <w:color w:val="000000"/>
          <w:sz w:val="23"/>
          <w:szCs w:val="23"/>
          <w:lang w:eastAsia="en-AU"/>
        </w:rPr>
        <w:tab/>
        <w:t xml:space="preserve">if the Scheme Administrator has appointed a Financial Vehicle under </w:t>
      </w:r>
      <w:hyperlink w:anchor="idbefb9205_c08d_41aa_a80a_73a252589b" w:history="1">
        <w:r w:rsidRPr="00D32349">
          <w:rPr>
            <w:rFonts w:eastAsia="Times New Roman"/>
            <w:color w:val="000000"/>
            <w:sz w:val="23"/>
            <w:szCs w:val="23"/>
            <w:lang w:eastAsia="en-AU"/>
          </w:rPr>
          <w:t>regulation 9(3)</w:t>
        </w:r>
      </w:hyperlink>
      <w:r w:rsidRPr="00D32349">
        <w:rPr>
          <w:rFonts w:eastAsia="Times New Roman"/>
          <w:color w:val="000000"/>
          <w:sz w:val="23"/>
          <w:szCs w:val="23"/>
          <w:lang w:eastAsia="en-AU"/>
        </w:rPr>
        <w:t xml:space="preserve">—by the Minister conferring, by notice in the Gazette, the functions referred to in section 118AS of the </w:t>
      </w:r>
      <w:r w:rsidRPr="00D32349">
        <w:rPr>
          <w:rFonts w:eastAsia="Times New Roman"/>
          <w:i/>
          <w:iCs/>
          <w:color w:val="000000"/>
          <w:sz w:val="23"/>
          <w:szCs w:val="23"/>
          <w:lang w:eastAsia="en-AU"/>
        </w:rPr>
        <w:t>National Electricity (South Australia) Law</w:t>
      </w:r>
      <w:r w:rsidRPr="00D32349">
        <w:rPr>
          <w:rFonts w:eastAsia="Times New Roman"/>
          <w:color w:val="000000"/>
          <w:sz w:val="23"/>
          <w:szCs w:val="23"/>
          <w:lang w:eastAsia="en-AU"/>
        </w:rPr>
        <w:t xml:space="preserve"> on the Financial Vehicle; or</w:t>
      </w:r>
    </w:p>
    <w:p w14:paraId="3D4457A3"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(ii)</w:t>
      </w:r>
      <w:r w:rsidRPr="00D32349">
        <w:rPr>
          <w:rFonts w:eastAsia="Times New Roman"/>
          <w:color w:val="000000"/>
          <w:sz w:val="23"/>
          <w:szCs w:val="23"/>
          <w:lang w:eastAsia="en-AU"/>
        </w:rPr>
        <w:tab/>
        <w:t xml:space="preserve">in any case—by the Minister establishing a body (including a company established under the </w:t>
      </w:r>
      <w:r w:rsidRPr="00D32349">
        <w:rPr>
          <w:rFonts w:eastAsia="Times New Roman"/>
          <w:i/>
          <w:iCs/>
          <w:color w:val="000000"/>
          <w:sz w:val="23"/>
          <w:szCs w:val="23"/>
          <w:lang w:eastAsia="en-AU"/>
        </w:rPr>
        <w:t>Corporations Act 2001</w:t>
      </w:r>
      <w:r w:rsidRPr="00D32349">
        <w:rPr>
          <w:rFonts w:eastAsia="Times New Roman"/>
          <w:color w:val="000000"/>
          <w:sz w:val="23"/>
          <w:szCs w:val="23"/>
          <w:lang w:eastAsia="en-AU"/>
        </w:rPr>
        <w:t xml:space="preserve"> of the Commonwealth) and, by notice in the Gazette, identifying that body as the financial vehicle for the purposes of Part 8AA.</w:t>
      </w:r>
    </w:p>
    <w:p w14:paraId="01E2E488" w14:textId="77777777" w:rsidR="00D32349" w:rsidRPr="00D32349" w:rsidRDefault="00D32349" w:rsidP="00D32349">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bookmarkStart w:id="185" w:name="Elkera_Print_TOC83"/>
      <w:bookmarkStart w:id="186" w:name="Elkera_Print_BK83"/>
      <w:r w:rsidRPr="00D32349">
        <w:rPr>
          <w:rFonts w:eastAsia="Times New Roman"/>
          <w:b/>
          <w:bCs/>
          <w:color w:val="000000"/>
          <w:sz w:val="32"/>
          <w:szCs w:val="32"/>
          <w:lang w:eastAsia="en-AU"/>
        </w:rPr>
        <w:t>Part 11—Miscellaneous</w:t>
      </w:r>
      <w:bookmarkEnd w:id="185"/>
      <w:bookmarkEnd w:id="186"/>
    </w:p>
    <w:p w14:paraId="7865E07D"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87" w:name="Elkera_Print_TOC84"/>
      <w:bookmarkStart w:id="188" w:name="Elkera_Print_BK84"/>
      <w:r w:rsidRPr="00D32349">
        <w:rPr>
          <w:rFonts w:eastAsia="Times New Roman"/>
          <w:b/>
          <w:bCs/>
          <w:color w:val="000000"/>
          <w:sz w:val="26"/>
          <w:szCs w:val="26"/>
          <w:lang w:eastAsia="en-AU"/>
        </w:rPr>
        <w:t>36—Delegations</w:t>
      </w:r>
      <w:bookmarkEnd w:id="187"/>
      <w:bookmarkEnd w:id="188"/>
    </w:p>
    <w:p w14:paraId="77620642"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(1)</w:t>
      </w:r>
      <w:r w:rsidRPr="00D32349">
        <w:rPr>
          <w:rFonts w:eastAsia="Times New Roman"/>
          <w:color w:val="000000"/>
          <w:sz w:val="23"/>
          <w:szCs w:val="23"/>
          <w:lang w:eastAsia="en-AU"/>
        </w:rPr>
        <w:tab/>
        <w:t>For the purposes of section 15B(2)(e) of the Act, the Minister may delegate any of the Minister's functions—</w:t>
      </w:r>
    </w:p>
    <w:p w14:paraId="069703A6"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to a scheme entity; or</w:t>
      </w:r>
    </w:p>
    <w:p w14:paraId="6A73998B"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to another specified body or person (including a person for the time being holding or acting in a specified office or position).</w:t>
      </w:r>
    </w:p>
    <w:p w14:paraId="6FD66A12"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A delegation under this regulation—</w:t>
      </w:r>
    </w:p>
    <w:p w14:paraId="0FB0290E"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may be absolute or conditional; and</w:t>
      </w:r>
    </w:p>
    <w:p w14:paraId="7423C2F1"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does not derogate from the power of the Minister to act in any particular matter; and</w:t>
      </w:r>
    </w:p>
    <w:p w14:paraId="1AFA94FC"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is revocable at will by the Minister.</w:t>
      </w:r>
    </w:p>
    <w:p w14:paraId="1A323DB9"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89" w:name="Elkera_Print_TOC86"/>
      <w:bookmarkStart w:id="190" w:name="idee629732_f82d_4caa_a0b1_9dec7d9803"/>
      <w:r w:rsidRPr="00D32349">
        <w:rPr>
          <w:rFonts w:eastAsia="Times New Roman"/>
          <w:b/>
          <w:bCs/>
          <w:color w:val="000000"/>
          <w:sz w:val="26"/>
          <w:szCs w:val="26"/>
          <w:lang w:eastAsia="en-AU"/>
        </w:rPr>
        <w:t>37—Guidelines made by Scheme Regulator</w:t>
      </w:r>
      <w:bookmarkEnd w:id="189"/>
      <w:bookmarkEnd w:id="190"/>
    </w:p>
    <w:p w14:paraId="1476A233"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(1)</w:t>
      </w:r>
      <w:r w:rsidRPr="00D32349">
        <w:rPr>
          <w:rFonts w:eastAsia="Times New Roman"/>
          <w:color w:val="000000"/>
          <w:sz w:val="23"/>
          <w:szCs w:val="23"/>
          <w:lang w:eastAsia="en-AU"/>
        </w:rPr>
        <w:tab/>
        <w:t>The Scheme Regulator may make guidelines in respect of the processes and methods that will apply for making or varying contribution determinations and related matters, or that will otherwise apply with respect of the scheme, including guidelines with respect to—</w:t>
      </w:r>
    </w:p>
    <w:p w14:paraId="263936A7"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consultation processes in connection with making a contribution determination; and</w:t>
      </w:r>
    </w:p>
    <w:p w14:paraId="7BF25A03"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the collection any payment of money under a contribution notice or an initial contribution notice; and</w:t>
      </w:r>
    </w:p>
    <w:p w14:paraId="1B7431E2"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the roles and responsibilities of scheme entities in connection with the contribution determination processes; and</w:t>
      </w:r>
    </w:p>
    <w:p w14:paraId="31353ADF" w14:textId="77777777" w:rsidR="00B802E3" w:rsidRDefault="00B802E3">
      <w:pPr>
        <w:spacing w:after="0" w:line="240" w:lineRule="auto"/>
        <w:jc w:val="left"/>
        <w:rPr>
          <w:rFonts w:eastAsia="Times New Roman"/>
          <w:color w:val="000000"/>
          <w:sz w:val="23"/>
          <w:szCs w:val="23"/>
          <w:lang w:eastAsia="en-AU"/>
        </w:rPr>
      </w:pPr>
      <w:r>
        <w:rPr>
          <w:rFonts w:eastAsia="Times New Roman"/>
          <w:color w:val="000000"/>
          <w:sz w:val="23"/>
          <w:szCs w:val="23"/>
          <w:lang w:eastAsia="en-AU"/>
        </w:rPr>
        <w:br w:type="page"/>
      </w:r>
    </w:p>
    <w:p w14:paraId="53AA6A44" w14:textId="7668E565"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lastRenderedPageBreak/>
        <w:tab/>
        <w:t>(d)</w:t>
      </w:r>
      <w:r w:rsidRPr="00D32349">
        <w:rPr>
          <w:rFonts w:eastAsia="Times New Roman"/>
          <w:color w:val="000000"/>
          <w:sz w:val="23"/>
          <w:szCs w:val="23"/>
          <w:lang w:eastAsia="en-AU"/>
        </w:rPr>
        <w:tab/>
        <w:t>principles, methodologies or approaches that are to be applied in allocating amounts to TNSP's under a contribution determination; and</w:t>
      </w:r>
    </w:p>
    <w:p w14:paraId="4BBB9143"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(e)</w:t>
      </w:r>
      <w:r w:rsidRPr="00D32349">
        <w:rPr>
          <w:rFonts w:eastAsia="Times New Roman"/>
          <w:color w:val="000000"/>
          <w:sz w:val="23"/>
          <w:szCs w:val="23"/>
          <w:lang w:eastAsia="en-AU"/>
        </w:rPr>
        <w:tab/>
        <w:t>annual reporting requirements for scheme entities; and</w:t>
      </w:r>
    </w:p>
    <w:p w14:paraId="75C09A04"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(f)</w:t>
      </w:r>
      <w:r w:rsidRPr="00D32349">
        <w:rPr>
          <w:rFonts w:eastAsia="Times New Roman"/>
          <w:color w:val="000000"/>
          <w:sz w:val="23"/>
          <w:szCs w:val="23"/>
          <w:lang w:eastAsia="en-AU"/>
        </w:rPr>
        <w:tab/>
        <w:t>reporting requirements for regulated entities; and</w:t>
      </w:r>
    </w:p>
    <w:p w14:paraId="78E1941F"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(g)</w:t>
      </w:r>
      <w:r w:rsidRPr="00D32349">
        <w:rPr>
          <w:rFonts w:eastAsia="Times New Roman"/>
          <w:color w:val="000000"/>
          <w:sz w:val="23"/>
          <w:szCs w:val="23"/>
          <w:lang w:eastAsia="en-AU"/>
        </w:rPr>
        <w:tab/>
        <w:t>any other matter that is—</w:t>
      </w:r>
    </w:p>
    <w:p w14:paraId="00FC4F18"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w:t>
      </w:r>
      <w:r w:rsidRPr="00D32349">
        <w:rPr>
          <w:rFonts w:eastAsia="Times New Roman"/>
          <w:color w:val="000000"/>
          <w:sz w:val="23"/>
          <w:szCs w:val="23"/>
          <w:lang w:eastAsia="en-AU"/>
        </w:rPr>
        <w:tab/>
        <w:t>contemplated by these regulations as being the subject of guidelines made by the Scheme Regulator for the purposes of the scheme; or</w:t>
      </w:r>
    </w:p>
    <w:p w14:paraId="6A72F97F" w14:textId="77777777" w:rsidR="00D32349" w:rsidRPr="00D32349" w:rsidRDefault="00D32349" w:rsidP="00D32349">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D32349">
        <w:rPr>
          <w:rFonts w:eastAsia="Times New Roman"/>
          <w:color w:val="000000"/>
          <w:sz w:val="23"/>
          <w:szCs w:val="23"/>
          <w:lang w:eastAsia="en-AU"/>
        </w:rPr>
        <w:tab/>
        <w:t>(ii)</w:t>
      </w:r>
      <w:r w:rsidRPr="00D32349">
        <w:rPr>
          <w:rFonts w:eastAsia="Times New Roman"/>
          <w:color w:val="000000"/>
          <w:sz w:val="23"/>
          <w:szCs w:val="23"/>
          <w:lang w:eastAsia="en-AU"/>
        </w:rPr>
        <w:tab/>
        <w:t>considered by the Scheme Regulator as being expedient in connection with the Scheme Regulator's functions under these regulations.</w:t>
      </w:r>
    </w:p>
    <w:p w14:paraId="57DA7CAA"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The Scheme Regulator must ensure that any guidelines made by the Scheme Regulator under this regulation are published on a website determined by the Scheme Regulator.</w:t>
      </w:r>
    </w:p>
    <w:p w14:paraId="73ED70E7"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91" w:name="Elkera_Print_TOC87"/>
      <w:bookmarkStart w:id="192" w:name="Elkera_Print_BK87"/>
      <w:r w:rsidRPr="00D32349">
        <w:rPr>
          <w:rFonts w:eastAsia="Times New Roman"/>
          <w:b/>
          <w:bCs/>
          <w:color w:val="000000"/>
          <w:sz w:val="26"/>
          <w:szCs w:val="26"/>
          <w:lang w:eastAsia="en-AU"/>
        </w:rPr>
        <w:t>38—Variation of licence conditions</w:t>
      </w:r>
      <w:bookmarkEnd w:id="191"/>
      <w:bookmarkEnd w:id="192"/>
    </w:p>
    <w:p w14:paraId="77114460"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color w:val="000000"/>
          <w:sz w:val="23"/>
          <w:szCs w:val="23"/>
          <w:lang w:eastAsia="en-AU"/>
        </w:rPr>
        <w:t xml:space="preserve">For the purposes of section 15B(2)(m) of the Act, it will be a condition of a TNSP's licence issued under Part 3 Division 1 of the </w:t>
      </w:r>
      <w:r w:rsidRPr="00D32349">
        <w:rPr>
          <w:rFonts w:eastAsia="Times New Roman"/>
          <w:i/>
          <w:iCs/>
          <w:color w:val="000000"/>
          <w:sz w:val="23"/>
          <w:szCs w:val="23"/>
          <w:lang w:eastAsia="en-AU"/>
        </w:rPr>
        <w:t>Electricity Act 1996</w:t>
      </w:r>
      <w:r w:rsidRPr="00D32349">
        <w:rPr>
          <w:rFonts w:eastAsia="Times New Roman"/>
          <w:color w:val="000000"/>
          <w:sz w:val="23"/>
          <w:szCs w:val="23"/>
          <w:lang w:eastAsia="en-AU"/>
        </w:rPr>
        <w:t xml:space="preserve"> that the TNSP will comply with the requirements of an initial contribution notice or contribution notice under these regulations.</w:t>
      </w:r>
    </w:p>
    <w:p w14:paraId="6C791DD2"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93" w:name="Elkera_Print_TOC88"/>
      <w:bookmarkStart w:id="194" w:name="Elkera_Print_BK88"/>
      <w:r w:rsidRPr="00D32349">
        <w:rPr>
          <w:rFonts w:eastAsia="Times New Roman"/>
          <w:b/>
          <w:bCs/>
          <w:color w:val="000000"/>
          <w:sz w:val="26"/>
          <w:szCs w:val="26"/>
          <w:lang w:eastAsia="en-AU"/>
        </w:rPr>
        <w:t xml:space="preserve">39—Application of </w:t>
      </w:r>
      <w:r w:rsidRPr="00D32349">
        <w:rPr>
          <w:rFonts w:eastAsia="Times New Roman"/>
          <w:b/>
          <w:bCs/>
          <w:i/>
          <w:iCs/>
          <w:color w:val="000000"/>
          <w:sz w:val="26"/>
          <w:szCs w:val="26"/>
          <w:lang w:eastAsia="en-AU"/>
        </w:rPr>
        <w:t>Competition and Consumer Act 2010</w:t>
      </w:r>
      <w:r w:rsidRPr="00D32349">
        <w:rPr>
          <w:rFonts w:eastAsia="Times New Roman"/>
          <w:b/>
          <w:bCs/>
          <w:color w:val="000000"/>
          <w:sz w:val="26"/>
          <w:szCs w:val="26"/>
          <w:lang w:eastAsia="en-AU"/>
        </w:rPr>
        <w:t xml:space="preserve"> of Commonwealth</w:t>
      </w:r>
      <w:bookmarkEnd w:id="193"/>
      <w:bookmarkEnd w:id="194"/>
    </w:p>
    <w:p w14:paraId="7D79E05F"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color w:val="000000"/>
          <w:sz w:val="23"/>
          <w:szCs w:val="23"/>
          <w:lang w:eastAsia="en-AU"/>
        </w:rPr>
        <w:t xml:space="preserve">The </w:t>
      </w:r>
      <w:hyperlink r:id="rId20" w:history="1">
        <w:r w:rsidRPr="00D32349">
          <w:rPr>
            <w:rFonts w:eastAsia="Times New Roman"/>
            <w:i/>
            <w:iCs/>
            <w:color w:val="000000"/>
            <w:sz w:val="23"/>
            <w:szCs w:val="23"/>
            <w:lang w:eastAsia="en-AU"/>
          </w:rPr>
          <w:t>Competition and Consumer Act 2010</w:t>
        </w:r>
      </w:hyperlink>
      <w:r w:rsidRPr="00D32349">
        <w:rPr>
          <w:rFonts w:eastAsia="Times New Roman"/>
          <w:color w:val="000000"/>
          <w:sz w:val="23"/>
          <w:szCs w:val="23"/>
          <w:lang w:eastAsia="en-AU"/>
        </w:rPr>
        <w:t xml:space="preserve"> of the Commonwealth, section 44AAEC extends to and has effect for the purposes of these regulations.</w:t>
      </w:r>
    </w:p>
    <w:p w14:paraId="47A189AF"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95" w:name="Elkera_Print_TOC89"/>
      <w:bookmarkStart w:id="196" w:name="Elkera_Print_BK89"/>
      <w:r w:rsidRPr="00D32349">
        <w:rPr>
          <w:rFonts w:eastAsia="Times New Roman"/>
          <w:b/>
          <w:bCs/>
          <w:color w:val="000000"/>
          <w:sz w:val="26"/>
          <w:szCs w:val="26"/>
          <w:lang w:eastAsia="en-AU"/>
        </w:rPr>
        <w:t>40—Competition authorisation</w:t>
      </w:r>
      <w:bookmarkEnd w:id="195"/>
      <w:bookmarkEnd w:id="196"/>
    </w:p>
    <w:p w14:paraId="1B2BCB14"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(1)</w:t>
      </w:r>
      <w:r w:rsidRPr="00D32349">
        <w:rPr>
          <w:rFonts w:eastAsia="Times New Roman"/>
          <w:color w:val="000000"/>
          <w:sz w:val="23"/>
          <w:szCs w:val="23"/>
          <w:lang w:eastAsia="en-AU"/>
        </w:rPr>
        <w:tab/>
        <w:t xml:space="preserve">Relevant conduct is conduct that is specifically authorised by these regulations for the purposes of the </w:t>
      </w:r>
      <w:hyperlink r:id="rId21" w:history="1">
        <w:r w:rsidRPr="00D32349">
          <w:rPr>
            <w:rFonts w:eastAsia="Times New Roman"/>
            <w:i/>
            <w:iCs/>
            <w:color w:val="000000"/>
            <w:sz w:val="23"/>
            <w:szCs w:val="23"/>
            <w:lang w:eastAsia="en-AU"/>
          </w:rPr>
          <w:t>Competition and Consumer Act 2010</w:t>
        </w:r>
      </w:hyperlink>
      <w:r w:rsidRPr="00D32349">
        <w:rPr>
          <w:rFonts w:eastAsia="Times New Roman"/>
          <w:color w:val="000000"/>
          <w:sz w:val="23"/>
          <w:szCs w:val="23"/>
          <w:lang w:eastAsia="en-AU"/>
        </w:rPr>
        <w:t xml:space="preserve"> of the Commonwealth and the </w:t>
      </w:r>
      <w:hyperlink r:id="rId22" w:history="1">
        <w:r w:rsidRPr="00D32349">
          <w:rPr>
            <w:rFonts w:eastAsia="Times New Roman"/>
            <w:i/>
            <w:iCs/>
            <w:color w:val="000000"/>
            <w:sz w:val="23"/>
            <w:szCs w:val="23"/>
            <w:lang w:eastAsia="en-AU"/>
          </w:rPr>
          <w:t>Competition Code of South Australia</w:t>
        </w:r>
      </w:hyperlink>
      <w:r w:rsidRPr="00D32349">
        <w:rPr>
          <w:rFonts w:eastAsia="Times New Roman"/>
          <w:color w:val="000000"/>
          <w:sz w:val="23"/>
          <w:szCs w:val="23"/>
          <w:lang w:eastAsia="en-AU"/>
        </w:rPr>
        <w:t>.</w:t>
      </w:r>
    </w:p>
    <w:p w14:paraId="7A1A8332"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 xml:space="preserve">Conduct authorised by this regulation is authorised to the extent, if any, that it would otherwise contravene Part IV of the </w:t>
      </w:r>
      <w:hyperlink r:id="rId23" w:history="1">
        <w:r w:rsidRPr="00D32349">
          <w:rPr>
            <w:rFonts w:eastAsia="Times New Roman"/>
            <w:i/>
            <w:iCs/>
            <w:color w:val="000000"/>
            <w:sz w:val="23"/>
            <w:szCs w:val="23"/>
            <w:lang w:eastAsia="en-AU"/>
          </w:rPr>
          <w:t>Competition and Consumer Act 2010</w:t>
        </w:r>
      </w:hyperlink>
      <w:r w:rsidRPr="00D32349">
        <w:rPr>
          <w:rFonts w:eastAsia="Times New Roman"/>
          <w:color w:val="000000"/>
          <w:sz w:val="23"/>
          <w:szCs w:val="23"/>
          <w:lang w:eastAsia="en-AU"/>
        </w:rPr>
        <w:t xml:space="preserve"> of the Commonwealth and the </w:t>
      </w:r>
      <w:hyperlink r:id="rId24" w:history="1">
        <w:r w:rsidRPr="00D32349">
          <w:rPr>
            <w:rFonts w:eastAsia="Times New Roman"/>
            <w:i/>
            <w:iCs/>
            <w:color w:val="000000"/>
            <w:sz w:val="23"/>
            <w:szCs w:val="23"/>
            <w:lang w:eastAsia="en-AU"/>
          </w:rPr>
          <w:t>Competition Code of South Australia</w:t>
        </w:r>
      </w:hyperlink>
      <w:r w:rsidRPr="00D32349">
        <w:rPr>
          <w:rFonts w:eastAsia="Times New Roman"/>
          <w:color w:val="000000"/>
          <w:sz w:val="23"/>
          <w:szCs w:val="23"/>
          <w:lang w:eastAsia="en-AU"/>
        </w:rPr>
        <w:t>.</w:t>
      </w:r>
    </w:p>
    <w:p w14:paraId="6628198F" w14:textId="77777777" w:rsidR="00D32349" w:rsidRPr="00D32349" w:rsidRDefault="00D32349" w:rsidP="00D32349">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(3)</w:t>
      </w:r>
      <w:r w:rsidRPr="00D32349">
        <w:rPr>
          <w:rFonts w:eastAsia="Times New Roman"/>
          <w:color w:val="000000"/>
          <w:sz w:val="23"/>
          <w:szCs w:val="23"/>
          <w:lang w:eastAsia="en-AU"/>
        </w:rPr>
        <w:tab/>
        <w:t>In this regulation—</w:t>
      </w:r>
    </w:p>
    <w:p w14:paraId="2B6981A8" w14:textId="77777777" w:rsidR="00D32349" w:rsidRPr="00D32349" w:rsidRDefault="00D32349" w:rsidP="00D32349">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giving effect to</w:t>
      </w:r>
      <w:r w:rsidRPr="00D32349">
        <w:rPr>
          <w:rFonts w:eastAsia="Times New Roman"/>
          <w:color w:val="000000"/>
          <w:sz w:val="23"/>
          <w:szCs w:val="23"/>
          <w:lang w:eastAsia="en-AU"/>
        </w:rPr>
        <w:t xml:space="preserve"> a requirement includes—</w:t>
      </w:r>
    </w:p>
    <w:p w14:paraId="099FC36E"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complying with an obligation arising in connection with the requirement; and</w:t>
      </w:r>
    </w:p>
    <w:p w14:paraId="51190BAE"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exercising or enforcing a right or power arising in connection with the requirement;</w:t>
      </w:r>
    </w:p>
    <w:p w14:paraId="48E1FF4E" w14:textId="77777777" w:rsidR="00D32349" w:rsidRPr="00D32349" w:rsidRDefault="00D32349" w:rsidP="00D32349">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b/>
          <w:bCs/>
          <w:i/>
          <w:iCs/>
          <w:color w:val="000000"/>
          <w:sz w:val="23"/>
          <w:szCs w:val="23"/>
          <w:lang w:eastAsia="en-AU"/>
        </w:rPr>
        <w:t>relevant conduct</w:t>
      </w:r>
      <w:r w:rsidRPr="00D32349">
        <w:rPr>
          <w:rFonts w:eastAsia="Times New Roman"/>
          <w:color w:val="000000"/>
          <w:sz w:val="23"/>
          <w:szCs w:val="23"/>
          <w:lang w:eastAsia="en-AU"/>
        </w:rPr>
        <w:t xml:space="preserve"> means the following conduct:</w:t>
      </w:r>
    </w:p>
    <w:p w14:paraId="210C3F29"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 xml:space="preserve">entering into negotiations, or entering into a contract, under </w:t>
      </w:r>
      <w:hyperlink w:anchor="id96f8e9cd_f1e5_4c76_ac55_b7ce0fcad8" w:history="1">
        <w:r w:rsidRPr="00D32349">
          <w:rPr>
            <w:rFonts w:eastAsia="Times New Roman"/>
            <w:color w:val="000000"/>
            <w:sz w:val="23"/>
            <w:szCs w:val="23"/>
            <w:lang w:eastAsia="en-AU"/>
          </w:rPr>
          <w:t>regulation 23</w:t>
        </w:r>
      </w:hyperlink>
      <w:r w:rsidRPr="00D32349">
        <w:rPr>
          <w:rFonts w:eastAsia="Times New Roman"/>
          <w:color w:val="000000"/>
          <w:sz w:val="23"/>
          <w:szCs w:val="23"/>
          <w:lang w:eastAsia="en-AU"/>
        </w:rPr>
        <w:t>;</w:t>
      </w:r>
    </w:p>
    <w:p w14:paraId="6DDFC9FB"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 xml:space="preserve">entering into negotiations, or entering into a contract, under </w:t>
      </w:r>
      <w:hyperlink w:anchor="id1f90ddff_14d9_43ba_ae21_a70f7101a2" w:history="1">
        <w:r w:rsidRPr="00D32349">
          <w:rPr>
            <w:rFonts w:eastAsia="Times New Roman"/>
            <w:color w:val="000000"/>
            <w:sz w:val="23"/>
            <w:szCs w:val="23"/>
            <w:lang w:eastAsia="en-AU"/>
          </w:rPr>
          <w:t>regulation 24</w:t>
        </w:r>
      </w:hyperlink>
      <w:r w:rsidRPr="00D32349">
        <w:rPr>
          <w:rFonts w:eastAsia="Times New Roman"/>
          <w:color w:val="000000"/>
          <w:sz w:val="23"/>
          <w:szCs w:val="23"/>
          <w:lang w:eastAsia="en-AU"/>
        </w:rPr>
        <w:t>;</w:t>
      </w:r>
    </w:p>
    <w:p w14:paraId="3D5483F7"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(c)</w:t>
      </w:r>
      <w:r w:rsidRPr="00D32349">
        <w:rPr>
          <w:rFonts w:eastAsia="Times New Roman"/>
          <w:color w:val="000000"/>
          <w:sz w:val="23"/>
          <w:szCs w:val="23"/>
          <w:lang w:eastAsia="en-AU"/>
        </w:rPr>
        <w:tab/>
        <w:t>giving effect to a requirement under a FERM contract;</w:t>
      </w:r>
    </w:p>
    <w:p w14:paraId="6E577637"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(d)</w:t>
      </w:r>
      <w:r w:rsidRPr="00D32349">
        <w:rPr>
          <w:rFonts w:eastAsia="Times New Roman"/>
          <w:color w:val="000000"/>
          <w:sz w:val="23"/>
          <w:szCs w:val="23"/>
          <w:lang w:eastAsia="en-AU"/>
        </w:rPr>
        <w:tab/>
        <w:t>exercising a function in relation to, or giving effect to a requirement in relation to, any other matter under these regulations by a scheme entity.</w:t>
      </w:r>
    </w:p>
    <w:p w14:paraId="0C12CD7E" w14:textId="77777777" w:rsidR="00B802E3" w:rsidRDefault="00B802E3">
      <w:pPr>
        <w:spacing w:after="0" w:line="240" w:lineRule="auto"/>
        <w:jc w:val="left"/>
        <w:rPr>
          <w:rFonts w:eastAsia="Times New Roman"/>
          <w:b/>
          <w:bCs/>
          <w:color w:val="000000"/>
          <w:sz w:val="26"/>
          <w:szCs w:val="26"/>
          <w:lang w:eastAsia="en-AU"/>
        </w:rPr>
      </w:pPr>
      <w:bookmarkStart w:id="197" w:name="Elkera_Print_TOC90"/>
      <w:bookmarkStart w:id="198" w:name="Elkera_Print_BK90"/>
      <w:r>
        <w:rPr>
          <w:rFonts w:eastAsia="Times New Roman"/>
          <w:b/>
          <w:bCs/>
          <w:color w:val="000000"/>
          <w:sz w:val="26"/>
          <w:szCs w:val="26"/>
          <w:lang w:eastAsia="en-AU"/>
        </w:rPr>
        <w:br w:type="page"/>
      </w:r>
    </w:p>
    <w:p w14:paraId="2C5F13DE" w14:textId="62204C0F"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D32349">
        <w:rPr>
          <w:rFonts w:eastAsia="Times New Roman"/>
          <w:b/>
          <w:bCs/>
          <w:color w:val="000000"/>
          <w:sz w:val="26"/>
          <w:szCs w:val="26"/>
          <w:lang w:eastAsia="en-AU"/>
        </w:rPr>
        <w:lastRenderedPageBreak/>
        <w:t>41—Exclusion of operation of Corporations Act</w:t>
      </w:r>
      <w:bookmarkEnd w:id="197"/>
      <w:bookmarkEnd w:id="198"/>
    </w:p>
    <w:p w14:paraId="5689F71A" w14:textId="77777777" w:rsidR="00D32349" w:rsidRPr="00D32349" w:rsidRDefault="00D32349" w:rsidP="00D32349">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color w:val="000000"/>
          <w:sz w:val="23"/>
          <w:szCs w:val="23"/>
          <w:lang w:eastAsia="en-AU"/>
        </w:rPr>
        <w:t>The performance by the Scheme Administrator of the scheme administration functions insofar as it relates to—</w:t>
      </w:r>
    </w:p>
    <w:p w14:paraId="05D976EB"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(a)</w:t>
      </w:r>
      <w:r w:rsidRPr="00D32349">
        <w:rPr>
          <w:rFonts w:eastAsia="Times New Roman"/>
          <w:color w:val="000000"/>
          <w:sz w:val="23"/>
          <w:szCs w:val="23"/>
          <w:lang w:eastAsia="en-AU"/>
        </w:rPr>
        <w:tab/>
        <w:t>giving advice or making a recommendation to the Financial Vehicle; or</w:t>
      </w:r>
    </w:p>
    <w:p w14:paraId="02B3BA04" w14:textId="77777777" w:rsidR="00D32349" w:rsidRPr="00D32349" w:rsidRDefault="00D32349" w:rsidP="00D32349">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32349">
        <w:rPr>
          <w:rFonts w:eastAsia="Times New Roman"/>
          <w:color w:val="000000"/>
          <w:sz w:val="23"/>
          <w:szCs w:val="23"/>
          <w:lang w:eastAsia="en-AU"/>
        </w:rPr>
        <w:tab/>
        <w:t>(b)</w:t>
      </w:r>
      <w:r w:rsidRPr="00D32349">
        <w:rPr>
          <w:rFonts w:eastAsia="Times New Roman"/>
          <w:color w:val="000000"/>
          <w:sz w:val="23"/>
          <w:szCs w:val="23"/>
          <w:lang w:eastAsia="en-AU"/>
        </w:rPr>
        <w:tab/>
        <w:t>dealing with a financial product by arranging for a recognised electricity entity or a successful tenderer to enter into a FERM contract,</w:t>
      </w:r>
    </w:p>
    <w:p w14:paraId="43F3D81C" w14:textId="7FF3BCEF"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3"/>
          <w:szCs w:val="23"/>
          <w:lang w:eastAsia="en-AU"/>
        </w:rPr>
      </w:pPr>
      <w:r w:rsidRPr="00D32349">
        <w:rPr>
          <w:rFonts w:eastAsia="Times New Roman"/>
          <w:color w:val="000000"/>
          <w:sz w:val="23"/>
          <w:szCs w:val="23"/>
          <w:lang w:eastAsia="en-AU"/>
        </w:rPr>
        <w:t xml:space="preserve">is declared to be an excluded matter for the purposes of section 5F of the </w:t>
      </w:r>
      <w:hyperlink r:id="rId25" w:history="1">
        <w:r w:rsidRPr="00D32349">
          <w:rPr>
            <w:rFonts w:eastAsia="Times New Roman"/>
            <w:i/>
            <w:iCs/>
            <w:color w:val="000000"/>
            <w:sz w:val="23"/>
            <w:szCs w:val="23"/>
            <w:lang w:eastAsia="en-AU"/>
          </w:rPr>
          <w:t>Corporations Act 2001</w:t>
        </w:r>
      </w:hyperlink>
      <w:r w:rsidRPr="00D32349">
        <w:rPr>
          <w:rFonts w:eastAsia="Times New Roman"/>
          <w:color w:val="000000"/>
          <w:sz w:val="23"/>
          <w:szCs w:val="23"/>
          <w:lang w:eastAsia="en-AU"/>
        </w:rPr>
        <w:t xml:space="preserve"> of the Commonwealth in relation to sections 911A and 911B of that Act.</w:t>
      </w:r>
    </w:p>
    <w:p w14:paraId="7CB68DE7" w14:textId="77777777" w:rsidR="00D32349" w:rsidRPr="00D32349" w:rsidRDefault="00D32349" w:rsidP="00D3234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99" w:name="Elkera_Print_TOC91"/>
      <w:bookmarkStart w:id="200" w:name="Elkera_Print_BK91"/>
      <w:r w:rsidRPr="00D32349">
        <w:rPr>
          <w:rFonts w:eastAsia="Times New Roman"/>
          <w:b/>
          <w:bCs/>
          <w:color w:val="000000"/>
          <w:sz w:val="26"/>
          <w:szCs w:val="26"/>
          <w:lang w:eastAsia="en-AU"/>
        </w:rPr>
        <w:t>42—Review</w:t>
      </w:r>
      <w:bookmarkEnd w:id="199"/>
      <w:bookmarkEnd w:id="200"/>
    </w:p>
    <w:p w14:paraId="026EBEB3"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(1)</w:t>
      </w:r>
      <w:r w:rsidRPr="00D32349">
        <w:rPr>
          <w:rFonts w:eastAsia="Times New Roman"/>
          <w:color w:val="000000"/>
          <w:sz w:val="23"/>
          <w:szCs w:val="23"/>
          <w:lang w:eastAsia="en-AU"/>
        </w:rPr>
        <w:tab/>
        <w:t>The Minister must cause a review of the scheme to be carried out within 5 years after the commencement of these regulations.</w:t>
      </w:r>
    </w:p>
    <w:p w14:paraId="6D967C2B" w14:textId="77777777" w:rsidR="00D32349" w:rsidRPr="00D32349" w:rsidRDefault="00D32349" w:rsidP="00D32349">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D32349">
        <w:rPr>
          <w:rFonts w:eastAsia="Times New Roman"/>
          <w:color w:val="000000"/>
          <w:sz w:val="23"/>
          <w:szCs w:val="23"/>
          <w:lang w:eastAsia="en-AU"/>
        </w:rPr>
        <w:tab/>
        <w:t>(2)</w:t>
      </w:r>
      <w:r w:rsidRPr="00D32349">
        <w:rPr>
          <w:rFonts w:eastAsia="Times New Roman"/>
          <w:color w:val="000000"/>
          <w:sz w:val="23"/>
          <w:szCs w:val="23"/>
          <w:lang w:eastAsia="en-AU"/>
        </w:rPr>
        <w:tab/>
        <w:t>The Minister must publish the outcome of the review in such manner as the Minister determines to be appropriate.</w:t>
      </w:r>
    </w:p>
    <w:p w14:paraId="41265EBB" w14:textId="77777777" w:rsidR="00D32349" w:rsidRPr="00D32349" w:rsidRDefault="00D32349" w:rsidP="00D32349">
      <w:pPr>
        <w:keepNext/>
        <w:keepLines/>
        <w:autoSpaceDE w:val="0"/>
        <w:autoSpaceDN w:val="0"/>
        <w:adjustRightInd w:val="0"/>
        <w:spacing w:before="120" w:after="0" w:line="240" w:lineRule="auto"/>
        <w:ind w:left="794" w:hanging="794"/>
        <w:jc w:val="left"/>
        <w:rPr>
          <w:rFonts w:eastAsia="Times New Roman"/>
          <w:b/>
          <w:bCs/>
          <w:color w:val="000000"/>
          <w:sz w:val="20"/>
          <w:szCs w:val="20"/>
          <w:lang w:eastAsia="en-AU"/>
        </w:rPr>
      </w:pPr>
      <w:r w:rsidRPr="00D32349">
        <w:rPr>
          <w:rFonts w:eastAsia="Times New Roman"/>
          <w:b/>
          <w:bCs/>
          <w:color w:val="000000"/>
          <w:sz w:val="20"/>
          <w:szCs w:val="20"/>
          <w:lang w:eastAsia="en-AU"/>
        </w:rPr>
        <w:t>Editorial note—</w:t>
      </w:r>
    </w:p>
    <w:p w14:paraId="780D0612" w14:textId="77777777" w:rsidR="00D32349" w:rsidRPr="00D32349" w:rsidRDefault="00D32349" w:rsidP="00D32349">
      <w:pPr>
        <w:keepLines/>
        <w:autoSpaceDE w:val="0"/>
        <w:autoSpaceDN w:val="0"/>
        <w:adjustRightInd w:val="0"/>
        <w:spacing w:before="120" w:after="0" w:line="240" w:lineRule="auto"/>
        <w:ind w:left="794"/>
        <w:jc w:val="left"/>
        <w:rPr>
          <w:rFonts w:eastAsia="Times New Roman"/>
          <w:color w:val="000000"/>
          <w:sz w:val="20"/>
          <w:szCs w:val="20"/>
          <w:lang w:eastAsia="en-AU"/>
        </w:rPr>
      </w:pPr>
      <w:r w:rsidRPr="00D32349">
        <w:rPr>
          <w:rFonts w:eastAsia="Times New Roman"/>
          <w:color w:val="000000"/>
          <w:sz w:val="20"/>
          <w:szCs w:val="20"/>
          <w:lang w:eastAsia="en-AU"/>
        </w:rPr>
        <w:t xml:space="preserve">As required by section 10AA(2) of the </w:t>
      </w:r>
      <w:hyperlink r:id="rId26" w:history="1">
        <w:r w:rsidRPr="00D32349">
          <w:rPr>
            <w:rFonts w:eastAsia="Times New Roman"/>
            <w:i/>
            <w:iCs/>
            <w:color w:val="000000"/>
            <w:sz w:val="20"/>
            <w:szCs w:val="20"/>
            <w:lang w:eastAsia="en-AU"/>
          </w:rPr>
          <w:t>Legislative Instruments Act 1978</w:t>
        </w:r>
      </w:hyperlink>
      <w:r w:rsidRPr="00D32349">
        <w:rPr>
          <w:rFonts w:eastAsia="Times New Roman"/>
          <w:color w:val="000000"/>
          <w:sz w:val="20"/>
          <w:szCs w:val="20"/>
          <w:lang w:eastAsia="en-AU"/>
        </w:rPr>
        <w:t>, the Minister has certified that, in the Minister's opinion, it is necessary or appropriate that these regulations come into operation as set out in these regulations.</w:t>
      </w:r>
    </w:p>
    <w:p w14:paraId="26AECE16" w14:textId="77777777" w:rsidR="00D32349" w:rsidRPr="00D32349" w:rsidRDefault="00D32349" w:rsidP="00D32349">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D32349">
        <w:rPr>
          <w:rFonts w:eastAsia="Times New Roman"/>
          <w:b/>
          <w:bCs/>
          <w:color w:val="000000"/>
          <w:sz w:val="26"/>
          <w:szCs w:val="26"/>
          <w:lang w:eastAsia="en-AU"/>
        </w:rPr>
        <w:t>Made by the Governor</w:t>
      </w:r>
    </w:p>
    <w:p w14:paraId="1B24EB0D" w14:textId="77777777" w:rsidR="00D32349" w:rsidRPr="00D32349" w:rsidRDefault="00D32349" w:rsidP="00D32349">
      <w:pPr>
        <w:keepNext/>
        <w:keepLines/>
        <w:autoSpaceDE w:val="0"/>
        <w:autoSpaceDN w:val="0"/>
        <w:adjustRightInd w:val="0"/>
        <w:spacing w:before="120" w:after="0" w:line="240" w:lineRule="auto"/>
        <w:jc w:val="left"/>
        <w:rPr>
          <w:rFonts w:eastAsia="Times New Roman"/>
          <w:color w:val="000000"/>
          <w:sz w:val="23"/>
          <w:szCs w:val="23"/>
          <w:lang w:eastAsia="en-AU"/>
        </w:rPr>
      </w:pPr>
      <w:r w:rsidRPr="00D32349">
        <w:rPr>
          <w:rFonts w:eastAsia="Times New Roman"/>
          <w:color w:val="000000"/>
          <w:sz w:val="23"/>
          <w:szCs w:val="23"/>
          <w:lang w:eastAsia="en-AU"/>
        </w:rPr>
        <w:t>with the advice and consent of the Executive Council</w:t>
      </w:r>
    </w:p>
    <w:p w14:paraId="725A0904" w14:textId="77777777" w:rsidR="00D32349" w:rsidRPr="00D32349" w:rsidRDefault="00D32349" w:rsidP="00D32349">
      <w:pPr>
        <w:keepNext/>
        <w:keepLines/>
        <w:autoSpaceDE w:val="0"/>
        <w:autoSpaceDN w:val="0"/>
        <w:adjustRightInd w:val="0"/>
        <w:spacing w:after="0" w:line="240" w:lineRule="auto"/>
        <w:jc w:val="left"/>
        <w:rPr>
          <w:rFonts w:eastAsia="Times New Roman"/>
          <w:color w:val="000000"/>
          <w:sz w:val="23"/>
          <w:szCs w:val="23"/>
          <w:lang w:eastAsia="en-AU"/>
        </w:rPr>
      </w:pPr>
      <w:r w:rsidRPr="00D32349">
        <w:rPr>
          <w:rFonts w:eastAsia="Times New Roman"/>
          <w:color w:val="000000"/>
          <w:sz w:val="23"/>
          <w:szCs w:val="23"/>
          <w:lang w:eastAsia="en-AU"/>
        </w:rPr>
        <w:t>on 18 September 2025</w:t>
      </w:r>
    </w:p>
    <w:p w14:paraId="0318E09C" w14:textId="77777777" w:rsidR="00D32349" w:rsidRPr="00D32349" w:rsidRDefault="00D32349" w:rsidP="00D32349">
      <w:pPr>
        <w:keepNext/>
        <w:keepLines/>
        <w:autoSpaceDE w:val="0"/>
        <w:autoSpaceDN w:val="0"/>
        <w:adjustRightInd w:val="0"/>
        <w:spacing w:before="120" w:after="0" w:line="240" w:lineRule="auto"/>
        <w:jc w:val="left"/>
        <w:rPr>
          <w:rFonts w:eastAsia="Times New Roman"/>
          <w:color w:val="000000"/>
          <w:sz w:val="23"/>
          <w:szCs w:val="23"/>
          <w:lang w:eastAsia="en-AU"/>
        </w:rPr>
      </w:pPr>
      <w:r w:rsidRPr="00D32349">
        <w:rPr>
          <w:rFonts w:eastAsia="Times New Roman"/>
          <w:color w:val="000000"/>
          <w:sz w:val="23"/>
          <w:szCs w:val="23"/>
          <w:lang w:eastAsia="en-AU"/>
        </w:rPr>
        <w:t>No 104 of 2025</w:t>
      </w:r>
    </w:p>
    <w:p w14:paraId="28E656D6" w14:textId="77777777" w:rsidR="00CA6ADD" w:rsidRDefault="00CA6ADD">
      <w:pPr>
        <w:spacing w:after="0" w:line="240" w:lineRule="auto"/>
        <w:jc w:val="left"/>
        <w:rPr>
          <w:rFonts w:eastAsia="Times New Roman"/>
          <w:szCs w:val="17"/>
        </w:rPr>
      </w:pPr>
      <w:r>
        <w:br w:type="page"/>
      </w:r>
    </w:p>
    <w:p w14:paraId="279E22FD" w14:textId="77777777" w:rsidR="009D1E2E" w:rsidRPr="009D1E2E" w:rsidRDefault="009D1E2E" w:rsidP="0043001F">
      <w:pPr>
        <w:pStyle w:val="Heading1"/>
      </w:pPr>
      <w:bookmarkStart w:id="201" w:name="_Toc33707981"/>
      <w:bookmarkStart w:id="202" w:name="_Toc33708152"/>
      <w:bookmarkStart w:id="203" w:name="_Toc209085279"/>
      <w:r w:rsidRPr="009D1E2E">
        <w:lastRenderedPageBreak/>
        <w:t>Rules</w:t>
      </w:r>
      <w:bookmarkEnd w:id="201"/>
      <w:bookmarkEnd w:id="202"/>
      <w:bookmarkEnd w:id="203"/>
    </w:p>
    <w:p w14:paraId="6B5FFB59" w14:textId="77777777" w:rsidR="00804898" w:rsidRDefault="00804898" w:rsidP="00804898">
      <w:pPr>
        <w:pStyle w:val="GG-Title1"/>
      </w:pPr>
      <w:r w:rsidRPr="00B24365">
        <w:t>Legal Practitioners Act 1981</w:t>
      </w:r>
    </w:p>
    <w:p w14:paraId="5C3A7A38" w14:textId="77777777" w:rsidR="00804898" w:rsidRDefault="00804898" w:rsidP="00804898">
      <w:pPr>
        <w:pStyle w:val="GG-Title2"/>
      </w:pPr>
      <w:r>
        <w:t>South Australia</w:t>
      </w:r>
    </w:p>
    <w:p w14:paraId="4A6F9DF8" w14:textId="77EE00B1" w:rsidR="00804898" w:rsidRPr="007B62B6" w:rsidRDefault="007B62B6" w:rsidP="007B62B6">
      <w:pPr>
        <w:pStyle w:val="Heading2"/>
        <w:rPr>
          <w:i/>
          <w:iCs/>
        </w:rPr>
      </w:pPr>
      <w:bookmarkStart w:id="204" w:name="_Toc209085280"/>
      <w:r w:rsidRPr="007B62B6">
        <w:rPr>
          <w:i/>
          <w:iCs/>
          <w:caps w:val="0"/>
        </w:rPr>
        <w:t xml:space="preserve">Legal Profession Education </w:t>
      </w:r>
      <w:r>
        <w:rPr>
          <w:i/>
          <w:iCs/>
          <w:caps w:val="0"/>
        </w:rPr>
        <w:t>a</w:t>
      </w:r>
      <w:r w:rsidRPr="007B62B6">
        <w:rPr>
          <w:i/>
          <w:iCs/>
          <w:caps w:val="0"/>
        </w:rPr>
        <w:t>nd Admission Council (No 2) Amending Rules 2025</w:t>
      </w:r>
      <w:bookmarkEnd w:id="204"/>
    </w:p>
    <w:p w14:paraId="370C14F3" w14:textId="77777777" w:rsidR="00804898" w:rsidRDefault="00804898" w:rsidP="00804898">
      <w:pPr>
        <w:pStyle w:val="GG-body"/>
      </w:pPr>
      <w:r>
        <w:t xml:space="preserve">By virtue and in pursuance of the </w:t>
      </w:r>
      <w:r w:rsidRPr="00B24365">
        <w:rPr>
          <w:i/>
          <w:iCs/>
        </w:rPr>
        <w:t>Legal Practitioners Act 1981</w:t>
      </w:r>
      <w:r>
        <w:t xml:space="preserve"> and all other enabling powers, I, the Chief Justice of the Supreme Court and the Presiding Member of the Legal Profession Education and Admission Council, make the following </w:t>
      </w:r>
      <w:r w:rsidRPr="00B24365">
        <w:rPr>
          <w:i/>
          <w:iCs/>
        </w:rPr>
        <w:t>Legal Profession Education and Admission Council (No 2) Amending Rules 2025</w:t>
      </w:r>
      <w:r>
        <w:rPr>
          <w:i/>
          <w:iCs/>
        </w:rPr>
        <w:t>.</w:t>
      </w:r>
    </w:p>
    <w:p w14:paraId="658C90A8" w14:textId="77777777" w:rsidR="00804898" w:rsidRDefault="00804898" w:rsidP="00804898">
      <w:pPr>
        <w:pStyle w:val="GG-body"/>
        <w:ind w:left="284" w:hanging="284"/>
      </w:pPr>
      <w:r>
        <w:t>1.</w:t>
      </w:r>
      <w:r>
        <w:tab/>
        <w:t xml:space="preserve">These Rules may be cited as the </w:t>
      </w:r>
      <w:r w:rsidRPr="00B24365">
        <w:rPr>
          <w:i/>
          <w:iCs/>
        </w:rPr>
        <w:t>Legal Profession Education and Admission Council (No 2) Amending Rules 2025</w:t>
      </w:r>
      <w:r>
        <w:t>.</w:t>
      </w:r>
    </w:p>
    <w:p w14:paraId="5C9669D3" w14:textId="77777777" w:rsidR="00804898" w:rsidRDefault="00804898" w:rsidP="00804898">
      <w:pPr>
        <w:pStyle w:val="GG-body"/>
        <w:ind w:left="284" w:hanging="284"/>
      </w:pPr>
      <w:r>
        <w:t>2.</w:t>
      </w:r>
      <w:r>
        <w:tab/>
        <w:t xml:space="preserve">The </w:t>
      </w:r>
      <w:r w:rsidRPr="00F04537">
        <w:rPr>
          <w:i/>
          <w:iCs/>
        </w:rPr>
        <w:t>Legal Profession Education and Admission Council Rules 2018</w:t>
      </w:r>
      <w:r>
        <w:t xml:space="preserve"> (“the Rules”) are amended as set out below.</w:t>
      </w:r>
    </w:p>
    <w:p w14:paraId="1166B9F8" w14:textId="77777777" w:rsidR="00804898" w:rsidRDefault="00804898" w:rsidP="00804898">
      <w:pPr>
        <w:pStyle w:val="GG-body"/>
        <w:ind w:left="284" w:hanging="284"/>
      </w:pPr>
      <w:r>
        <w:t>3.</w:t>
      </w:r>
      <w:r>
        <w:tab/>
        <w:t>The amendments made by these rules come into effect on the date of their publication in the Gazette.</w:t>
      </w:r>
    </w:p>
    <w:p w14:paraId="2CF90B4E" w14:textId="77777777" w:rsidR="00804898" w:rsidRDefault="00804898" w:rsidP="00804898">
      <w:pPr>
        <w:pStyle w:val="GG-body"/>
        <w:ind w:left="284" w:hanging="284"/>
      </w:pPr>
      <w:r>
        <w:t>4.</w:t>
      </w:r>
      <w:r>
        <w:tab/>
        <w:t>Rule 8(1)(b) is deleted and replace with the following:</w:t>
      </w:r>
    </w:p>
    <w:p w14:paraId="69336941" w14:textId="77777777" w:rsidR="00804898" w:rsidRDefault="00804898" w:rsidP="00804898">
      <w:pPr>
        <w:pStyle w:val="GG-body"/>
        <w:ind w:left="567" w:hanging="283"/>
      </w:pPr>
      <w:r>
        <w:t>(b)</w:t>
      </w:r>
      <w:r>
        <w:tab/>
        <w:t>the successful completion, during its period of accreditation, of a course of study accredited by LPEAC and leading to the grant of the Graduate Diploma in Legal Practice.</w:t>
      </w:r>
    </w:p>
    <w:p w14:paraId="7459CC1C" w14:textId="77777777" w:rsidR="00804898" w:rsidRDefault="00804898" w:rsidP="00804898">
      <w:pPr>
        <w:pStyle w:val="GG-body"/>
      </w:pPr>
      <w:r>
        <w:t>Dated this 11</w:t>
      </w:r>
      <w:r w:rsidRPr="00F04537">
        <w:rPr>
          <w:vertAlign w:val="superscript"/>
        </w:rPr>
        <w:t>th</w:t>
      </w:r>
      <w:r>
        <w:t xml:space="preserve"> day of September 2025.</w:t>
      </w:r>
    </w:p>
    <w:p w14:paraId="2C14E41E" w14:textId="5316E589" w:rsidR="00804898" w:rsidRDefault="00804898" w:rsidP="00804898">
      <w:pPr>
        <w:pStyle w:val="GG-SName"/>
      </w:pPr>
      <w:r>
        <w:t>Chief Justice Kourakis</w:t>
      </w:r>
    </w:p>
    <w:p w14:paraId="6939A1E7" w14:textId="77777777" w:rsidR="00804898" w:rsidRDefault="00804898" w:rsidP="00804898">
      <w:pPr>
        <w:pStyle w:val="GG-SName"/>
        <w:pBdr>
          <w:bottom w:val="single" w:sz="4" w:space="1" w:color="auto"/>
        </w:pBdr>
        <w:spacing w:line="52" w:lineRule="exact"/>
        <w:jc w:val="center"/>
      </w:pPr>
    </w:p>
    <w:p w14:paraId="53AC7FED" w14:textId="77777777" w:rsidR="00804898" w:rsidRDefault="00804898" w:rsidP="00804898">
      <w:pPr>
        <w:pStyle w:val="GG-SName"/>
        <w:pBdr>
          <w:top w:val="single" w:sz="4" w:space="1" w:color="auto"/>
        </w:pBdr>
        <w:spacing w:before="34" w:line="14" w:lineRule="exact"/>
        <w:jc w:val="center"/>
      </w:pPr>
    </w:p>
    <w:p w14:paraId="7A190272" w14:textId="77777777" w:rsidR="00804898" w:rsidRPr="007D2F27" w:rsidRDefault="00804898" w:rsidP="00804898">
      <w:pPr>
        <w:pStyle w:val="NoSpacing"/>
      </w:pPr>
    </w:p>
    <w:p w14:paraId="3CACCD7C" w14:textId="77777777" w:rsidR="00D9149F" w:rsidRDefault="00D9149F">
      <w:pPr>
        <w:spacing w:after="0" w:line="240" w:lineRule="auto"/>
        <w:jc w:val="left"/>
        <w:rPr>
          <w:rFonts w:eastAsia="Times New Roman"/>
          <w:szCs w:val="17"/>
          <w:lang w:val="en-US"/>
        </w:rPr>
      </w:pPr>
      <w:r>
        <w:rPr>
          <w:lang w:val="en-US"/>
        </w:rPr>
        <w:br w:type="page"/>
      </w:r>
    </w:p>
    <w:p w14:paraId="4C53E1BE" w14:textId="77777777" w:rsidR="009D1E2E" w:rsidRPr="009D1E2E" w:rsidRDefault="009D1E2E" w:rsidP="0043001F">
      <w:pPr>
        <w:pStyle w:val="Heading1"/>
      </w:pPr>
      <w:bookmarkStart w:id="205" w:name="_Toc33707982"/>
      <w:bookmarkStart w:id="206" w:name="_Toc33708153"/>
      <w:bookmarkStart w:id="207" w:name="_Toc209085281"/>
      <w:r w:rsidRPr="009D1E2E">
        <w:lastRenderedPageBreak/>
        <w:t>State Government Instruments</w:t>
      </w:r>
      <w:bookmarkEnd w:id="205"/>
      <w:bookmarkEnd w:id="206"/>
      <w:bookmarkEnd w:id="207"/>
    </w:p>
    <w:p w14:paraId="4D3F930C" w14:textId="77777777" w:rsidR="003303C3" w:rsidRDefault="003303C3" w:rsidP="008B489B">
      <w:pPr>
        <w:pStyle w:val="Heading2"/>
      </w:pPr>
      <w:bookmarkStart w:id="208" w:name="_Toc209085282"/>
      <w:r>
        <w:t>Associations Incorporation Act 1985</w:t>
      </w:r>
      <w:bookmarkEnd w:id="208"/>
    </w:p>
    <w:p w14:paraId="1AF91D03" w14:textId="77777777" w:rsidR="003303C3" w:rsidRDefault="003303C3" w:rsidP="003303C3">
      <w:pPr>
        <w:pStyle w:val="GG-Title2"/>
      </w:pPr>
      <w:r>
        <w:t>Section 44(2)</w:t>
      </w:r>
    </w:p>
    <w:p w14:paraId="61DAB3E9" w14:textId="77777777" w:rsidR="003303C3" w:rsidRDefault="003303C3" w:rsidP="003303C3">
      <w:pPr>
        <w:pStyle w:val="GG-Title3"/>
      </w:pPr>
      <w:r>
        <w:t>Defunct Associations</w:t>
      </w:r>
    </w:p>
    <w:p w14:paraId="1E34D7D9" w14:textId="77777777" w:rsidR="003303C3" w:rsidRDefault="003303C3" w:rsidP="003303C3">
      <w:pPr>
        <w:pStyle w:val="GG-body"/>
      </w:pPr>
      <w:r>
        <w:t xml:space="preserve">Pursuant to Section 44(2) of the </w:t>
      </w:r>
      <w:r w:rsidRPr="00CC3825">
        <w:rPr>
          <w:i/>
          <w:iCs/>
        </w:rPr>
        <w:t>Associations Incorporation Act 1985</w:t>
      </w:r>
      <w:r>
        <w:t>, the Corporate Affairs Commission is satisfied that the associations named below, associations incorporated under the Act, are defunct and upon publication of this notice are dissolved.</w:t>
      </w:r>
    </w:p>
    <w:p w14:paraId="6C497061" w14:textId="77777777" w:rsidR="003303C3" w:rsidRDefault="003303C3" w:rsidP="003303C3">
      <w:pPr>
        <w:pStyle w:val="GG-body"/>
        <w:spacing w:after="20"/>
        <w:ind w:left="142"/>
      </w:pPr>
      <w:r>
        <w:t>PORT WAKEFIELD DISTRICT HOSPITAL INCORPORATED (A814)</w:t>
      </w:r>
    </w:p>
    <w:p w14:paraId="58691D31" w14:textId="77777777" w:rsidR="003303C3" w:rsidRDefault="003303C3" w:rsidP="003303C3">
      <w:pPr>
        <w:pStyle w:val="GG-body"/>
        <w:spacing w:after="20"/>
        <w:ind w:left="142"/>
      </w:pPr>
      <w:r>
        <w:t>ACSA TRADING ASSOCIATION INCORPORATED (A41077)</w:t>
      </w:r>
    </w:p>
    <w:p w14:paraId="5391C6A1" w14:textId="77777777" w:rsidR="003303C3" w:rsidRDefault="003303C3" w:rsidP="003303C3">
      <w:pPr>
        <w:pStyle w:val="GG-body"/>
        <w:spacing w:after="20"/>
        <w:ind w:left="142"/>
      </w:pPr>
      <w:r>
        <w:t>BLACK AND GOLD OF SA INCORPORATED (A43842)</w:t>
      </w:r>
    </w:p>
    <w:p w14:paraId="1A7DE28F" w14:textId="77777777" w:rsidR="003303C3" w:rsidRDefault="003303C3" w:rsidP="003303C3">
      <w:pPr>
        <w:pStyle w:val="GG-body"/>
        <w:spacing w:after="20"/>
        <w:ind w:left="142"/>
      </w:pPr>
      <w:r>
        <w:t>THE SKINNY ALYMPIKS INCORPORATED (A39323)</w:t>
      </w:r>
    </w:p>
    <w:p w14:paraId="6A695A25" w14:textId="77777777" w:rsidR="003303C3" w:rsidRDefault="003303C3" w:rsidP="003303C3">
      <w:pPr>
        <w:pStyle w:val="GG-body"/>
        <w:spacing w:after="20"/>
        <w:ind w:left="142"/>
      </w:pPr>
      <w:r>
        <w:t>SAFER LIFTING ORGANISATION AUSTRALIA INCORPORATED (A40083)</w:t>
      </w:r>
    </w:p>
    <w:p w14:paraId="66B4213E" w14:textId="77777777" w:rsidR="003303C3" w:rsidRDefault="003303C3" w:rsidP="003303C3">
      <w:pPr>
        <w:pStyle w:val="GG-body"/>
        <w:spacing w:after="20"/>
        <w:ind w:left="142"/>
      </w:pPr>
      <w:r>
        <w:t>LATE NIGHT VENUE ASSOCIATION OF SA INCORPORATED (A42048)</w:t>
      </w:r>
    </w:p>
    <w:p w14:paraId="276C45A1" w14:textId="77777777" w:rsidR="003303C3" w:rsidRDefault="003303C3" w:rsidP="003303C3">
      <w:pPr>
        <w:pStyle w:val="GG-body"/>
        <w:spacing w:after="20"/>
        <w:ind w:left="142"/>
      </w:pPr>
      <w:r>
        <w:t>THE RETURNED &amp; SERVICES LEAGUE (TWO WELLS) SUB-BRANCH INCORPORATED (A41782)</w:t>
      </w:r>
    </w:p>
    <w:p w14:paraId="7FB7FFDC" w14:textId="77777777" w:rsidR="003303C3" w:rsidRDefault="003303C3" w:rsidP="003303C3">
      <w:pPr>
        <w:pStyle w:val="GG-body"/>
        <w:spacing w:after="20"/>
        <w:ind w:left="142"/>
      </w:pPr>
      <w:r>
        <w:t>PROBUS CLUB OF PORT BROUGHTON INCORPORATED (A37636)</w:t>
      </w:r>
    </w:p>
    <w:p w14:paraId="50DF9AF9" w14:textId="77777777" w:rsidR="003303C3" w:rsidRDefault="003303C3" w:rsidP="003303C3">
      <w:pPr>
        <w:pStyle w:val="GG-body"/>
        <w:spacing w:after="20"/>
        <w:ind w:left="142"/>
      </w:pPr>
      <w:r>
        <w:t>THE PROBUS CLUB OF BROWNHILL CREEK - MITCHAM INCORPORATED (A39021)</w:t>
      </w:r>
    </w:p>
    <w:p w14:paraId="2D492CA2" w14:textId="77777777" w:rsidR="003303C3" w:rsidRDefault="003303C3" w:rsidP="003303C3">
      <w:pPr>
        <w:pStyle w:val="GG-body"/>
        <w:spacing w:after="20"/>
        <w:ind w:left="142"/>
      </w:pPr>
      <w:r>
        <w:t>RIVERLAND SENSORY PLAYGROUP INCORPORATED (A43093)</w:t>
      </w:r>
    </w:p>
    <w:p w14:paraId="6B420516" w14:textId="77777777" w:rsidR="003303C3" w:rsidRDefault="003303C3" w:rsidP="003303C3">
      <w:pPr>
        <w:pStyle w:val="GG-body"/>
        <w:spacing w:after="20"/>
        <w:ind w:left="142"/>
      </w:pPr>
      <w:r>
        <w:t>VISIT A FARMER (SA) INCORPORATED (A44260)</w:t>
      </w:r>
    </w:p>
    <w:p w14:paraId="5ECA0CB5" w14:textId="77777777" w:rsidR="003303C3" w:rsidRDefault="003303C3" w:rsidP="003303C3">
      <w:pPr>
        <w:pStyle w:val="GG-body"/>
        <w:ind w:left="142"/>
      </w:pPr>
      <w:r>
        <w:t>ASIA IN SA (SOUTH AUSTRALIA) INCORPORATED (A42524)</w:t>
      </w:r>
    </w:p>
    <w:p w14:paraId="0856755E" w14:textId="77777777" w:rsidR="003303C3" w:rsidRDefault="003303C3" w:rsidP="003303C3">
      <w:pPr>
        <w:pStyle w:val="GG-body"/>
      </w:pPr>
      <w:r>
        <w:t>Given under the seal of the Commission at Adelaide.</w:t>
      </w:r>
    </w:p>
    <w:p w14:paraId="77E1430E" w14:textId="77777777" w:rsidR="003303C3" w:rsidRDefault="003303C3" w:rsidP="003303C3">
      <w:pPr>
        <w:pStyle w:val="GG-SDated"/>
      </w:pPr>
      <w:r>
        <w:t>Dated: 18 September 2025</w:t>
      </w:r>
    </w:p>
    <w:p w14:paraId="17D65ADD" w14:textId="77777777" w:rsidR="003303C3" w:rsidRDefault="003303C3" w:rsidP="003303C3">
      <w:pPr>
        <w:pStyle w:val="GG-SName"/>
      </w:pPr>
      <w:r>
        <w:t>Kirsty Lawrence</w:t>
      </w:r>
    </w:p>
    <w:p w14:paraId="15687D9F" w14:textId="77777777" w:rsidR="003303C3" w:rsidRDefault="003303C3" w:rsidP="003303C3">
      <w:pPr>
        <w:pStyle w:val="GG-Signature"/>
      </w:pPr>
      <w:r>
        <w:t>Team Leader, Gambling and Associations</w:t>
      </w:r>
    </w:p>
    <w:p w14:paraId="64A7EC1D" w14:textId="77777777" w:rsidR="003303C3" w:rsidRDefault="003303C3" w:rsidP="003303C3">
      <w:pPr>
        <w:pStyle w:val="GG-Signature"/>
      </w:pPr>
      <w:r>
        <w:t>Delegate of the Corporate Affairs Commission</w:t>
      </w:r>
    </w:p>
    <w:p w14:paraId="191A0CF3" w14:textId="77777777" w:rsidR="003303C3" w:rsidRDefault="003303C3" w:rsidP="003303C3">
      <w:pPr>
        <w:pStyle w:val="GG-Signature"/>
        <w:pBdr>
          <w:top w:val="single" w:sz="4" w:space="1" w:color="auto"/>
        </w:pBdr>
        <w:spacing w:before="100" w:line="14" w:lineRule="exact"/>
        <w:jc w:val="center"/>
      </w:pPr>
    </w:p>
    <w:p w14:paraId="176F75C9" w14:textId="77777777" w:rsidR="003303C3" w:rsidRPr="003D4C75" w:rsidRDefault="003303C3" w:rsidP="003303C3">
      <w:pPr>
        <w:pStyle w:val="NoSpacing"/>
      </w:pPr>
    </w:p>
    <w:p w14:paraId="22B61224" w14:textId="77777777" w:rsidR="003303C3" w:rsidRPr="003303C3" w:rsidRDefault="003303C3" w:rsidP="003303C3">
      <w:pPr>
        <w:jc w:val="center"/>
        <w:rPr>
          <w:caps/>
          <w:szCs w:val="17"/>
        </w:rPr>
      </w:pPr>
      <w:r w:rsidRPr="003303C3">
        <w:rPr>
          <w:caps/>
          <w:szCs w:val="17"/>
        </w:rPr>
        <w:t>ASSOCIATIONS INCORPORATION ACT 1985</w:t>
      </w:r>
    </w:p>
    <w:p w14:paraId="3DE2BCEE" w14:textId="77777777" w:rsidR="003303C3" w:rsidRPr="003303C3" w:rsidRDefault="003303C3" w:rsidP="003303C3">
      <w:pPr>
        <w:jc w:val="center"/>
        <w:rPr>
          <w:smallCaps/>
          <w:szCs w:val="17"/>
        </w:rPr>
      </w:pPr>
      <w:r w:rsidRPr="003303C3">
        <w:rPr>
          <w:smallCaps/>
          <w:szCs w:val="17"/>
        </w:rPr>
        <w:t>Section 43A</w:t>
      </w:r>
    </w:p>
    <w:p w14:paraId="3E76C5BC" w14:textId="77777777" w:rsidR="003303C3" w:rsidRPr="003303C3" w:rsidRDefault="003303C3" w:rsidP="003303C3">
      <w:pPr>
        <w:jc w:val="center"/>
        <w:rPr>
          <w:i/>
          <w:szCs w:val="17"/>
        </w:rPr>
      </w:pPr>
      <w:r w:rsidRPr="003303C3">
        <w:rPr>
          <w:i/>
          <w:szCs w:val="17"/>
        </w:rPr>
        <w:t>Deregistration of Associations</w:t>
      </w:r>
    </w:p>
    <w:p w14:paraId="6D8C9DE1" w14:textId="77777777" w:rsidR="003303C3" w:rsidRPr="003303C3" w:rsidRDefault="003303C3" w:rsidP="003303C3">
      <w:pPr>
        <w:rPr>
          <w:rFonts w:eastAsia="Times New Roman"/>
          <w:szCs w:val="17"/>
        </w:rPr>
      </w:pPr>
      <w:r w:rsidRPr="003303C3">
        <w:rPr>
          <w:rFonts w:eastAsia="Times New Roman"/>
          <w:szCs w:val="17"/>
        </w:rPr>
        <w:t xml:space="preserve">Notice is hereby given that the Corporate Affairs Commission approves the applications for deregistration received from the associations named below pursuant to Section 43A of the </w:t>
      </w:r>
      <w:r w:rsidRPr="003303C3">
        <w:rPr>
          <w:rFonts w:eastAsia="Times New Roman"/>
          <w:i/>
          <w:iCs/>
          <w:szCs w:val="17"/>
        </w:rPr>
        <w:t>Associations Incorporation Act, 1985</w:t>
      </w:r>
      <w:r w:rsidRPr="003303C3">
        <w:rPr>
          <w:rFonts w:eastAsia="Times New Roman"/>
          <w:szCs w:val="17"/>
        </w:rPr>
        <w:t xml:space="preserve"> (SA). Deregistration takes effect on the date of publication of this notice.</w:t>
      </w:r>
    </w:p>
    <w:p w14:paraId="46919FBF" w14:textId="77777777" w:rsidR="003303C3" w:rsidRPr="003303C3" w:rsidRDefault="003303C3" w:rsidP="003303C3">
      <w:pPr>
        <w:spacing w:after="20"/>
        <w:ind w:left="142"/>
        <w:rPr>
          <w:rFonts w:eastAsia="Times New Roman"/>
          <w:szCs w:val="17"/>
        </w:rPr>
      </w:pPr>
      <w:r w:rsidRPr="003303C3">
        <w:rPr>
          <w:rFonts w:eastAsia="Times New Roman"/>
          <w:szCs w:val="17"/>
        </w:rPr>
        <w:t>EASTSIDE BUSINESS ENTERPRISE CENTRE INCORPORATED (A05032)</w:t>
      </w:r>
    </w:p>
    <w:p w14:paraId="5BAA4883" w14:textId="77777777" w:rsidR="003303C3" w:rsidRPr="003303C3" w:rsidRDefault="003303C3" w:rsidP="003303C3">
      <w:pPr>
        <w:spacing w:after="20"/>
        <w:ind w:left="142"/>
        <w:rPr>
          <w:rFonts w:eastAsia="Times New Roman"/>
          <w:szCs w:val="17"/>
        </w:rPr>
      </w:pPr>
      <w:r w:rsidRPr="003303C3">
        <w:rPr>
          <w:rFonts w:eastAsia="Times New Roman"/>
          <w:szCs w:val="17"/>
        </w:rPr>
        <w:t>KAPUNDA PROGRESS ASSOCIATION INCORPORATED (A45477)</w:t>
      </w:r>
    </w:p>
    <w:p w14:paraId="2EACB989" w14:textId="77777777" w:rsidR="003303C3" w:rsidRPr="003303C3" w:rsidRDefault="003303C3" w:rsidP="003303C3">
      <w:pPr>
        <w:spacing w:after="20"/>
        <w:ind w:left="142"/>
        <w:rPr>
          <w:rFonts w:eastAsia="Times New Roman"/>
          <w:szCs w:val="17"/>
        </w:rPr>
      </w:pPr>
      <w:r w:rsidRPr="003303C3">
        <w:rPr>
          <w:rFonts w:eastAsia="Times New Roman"/>
          <w:szCs w:val="17"/>
        </w:rPr>
        <w:t>MILITARY BROTHERHOOD MMC TORRENS SUB-BRANCH INC. (A44327)</w:t>
      </w:r>
    </w:p>
    <w:p w14:paraId="33567E7C" w14:textId="77777777" w:rsidR="003303C3" w:rsidRPr="003303C3" w:rsidRDefault="003303C3" w:rsidP="003303C3">
      <w:pPr>
        <w:spacing w:after="20"/>
        <w:ind w:left="142"/>
        <w:rPr>
          <w:rFonts w:eastAsia="Times New Roman"/>
          <w:szCs w:val="17"/>
        </w:rPr>
      </w:pPr>
      <w:r w:rsidRPr="003303C3">
        <w:rPr>
          <w:rFonts w:eastAsia="Times New Roman"/>
          <w:szCs w:val="17"/>
        </w:rPr>
        <w:t>THE COMBINED PROBUS CLUB OF COLLINSWOOD INCORPORATED (A21703)</w:t>
      </w:r>
    </w:p>
    <w:p w14:paraId="183F19FD" w14:textId="77777777" w:rsidR="003303C3" w:rsidRPr="003303C3" w:rsidRDefault="003303C3" w:rsidP="003303C3">
      <w:pPr>
        <w:spacing w:after="20"/>
        <w:ind w:left="142"/>
        <w:rPr>
          <w:rFonts w:eastAsia="Times New Roman"/>
          <w:szCs w:val="17"/>
        </w:rPr>
      </w:pPr>
      <w:r w:rsidRPr="003303C3">
        <w:rPr>
          <w:rFonts w:eastAsia="Times New Roman"/>
          <w:szCs w:val="17"/>
        </w:rPr>
        <w:t>SEE WITH ME INCORPORATED (A44742)</w:t>
      </w:r>
    </w:p>
    <w:p w14:paraId="47D4C891" w14:textId="77777777" w:rsidR="003303C3" w:rsidRPr="003303C3" w:rsidRDefault="003303C3" w:rsidP="003303C3">
      <w:pPr>
        <w:spacing w:after="20"/>
        <w:ind w:left="142"/>
        <w:rPr>
          <w:rFonts w:eastAsia="Times New Roman"/>
          <w:szCs w:val="17"/>
        </w:rPr>
      </w:pPr>
      <w:r w:rsidRPr="003303C3">
        <w:rPr>
          <w:rFonts w:eastAsia="Times New Roman"/>
          <w:szCs w:val="17"/>
        </w:rPr>
        <w:t>HIGH IMPACT AEROBIC GYMNASTICS INCORPORATED (A41079)</w:t>
      </w:r>
    </w:p>
    <w:p w14:paraId="491F2B5B" w14:textId="77777777" w:rsidR="003303C3" w:rsidRPr="003303C3" w:rsidRDefault="003303C3" w:rsidP="003303C3">
      <w:pPr>
        <w:spacing w:after="20"/>
        <w:ind w:left="142"/>
        <w:rPr>
          <w:rFonts w:eastAsia="Times New Roman"/>
          <w:szCs w:val="17"/>
        </w:rPr>
      </w:pPr>
      <w:r w:rsidRPr="003303C3">
        <w:rPr>
          <w:rFonts w:eastAsia="Times New Roman"/>
          <w:szCs w:val="17"/>
        </w:rPr>
        <w:t>OLD TROUTS’ TAIKO (FURUI SAKANA NO TAIKO) INCORPORATED (A41997)</w:t>
      </w:r>
    </w:p>
    <w:p w14:paraId="4BCF233D" w14:textId="77777777" w:rsidR="003303C3" w:rsidRPr="003303C3" w:rsidRDefault="003303C3" w:rsidP="003303C3">
      <w:pPr>
        <w:spacing w:after="20"/>
        <w:ind w:left="142"/>
        <w:rPr>
          <w:rFonts w:eastAsia="Times New Roman"/>
          <w:szCs w:val="17"/>
        </w:rPr>
      </w:pPr>
      <w:r w:rsidRPr="003303C3">
        <w:rPr>
          <w:rFonts w:eastAsia="Times New Roman"/>
          <w:szCs w:val="17"/>
        </w:rPr>
        <w:t>THE PENOLA CHAPLAINCY SUPPORT GROUP INCORPORATED (A37981)</w:t>
      </w:r>
    </w:p>
    <w:p w14:paraId="6487CB8D" w14:textId="77777777" w:rsidR="003303C3" w:rsidRPr="003303C3" w:rsidRDefault="003303C3" w:rsidP="003303C3">
      <w:pPr>
        <w:spacing w:after="20"/>
        <w:ind w:left="142"/>
        <w:rPr>
          <w:rFonts w:eastAsia="Times New Roman"/>
          <w:szCs w:val="17"/>
        </w:rPr>
      </w:pPr>
      <w:r w:rsidRPr="003303C3">
        <w:rPr>
          <w:rFonts w:eastAsia="Times New Roman"/>
          <w:szCs w:val="17"/>
        </w:rPr>
        <w:t>RIVOLI BAY SAILING CLUB INCORPORATED (A5743)</w:t>
      </w:r>
    </w:p>
    <w:p w14:paraId="4898CBBF" w14:textId="77777777" w:rsidR="003303C3" w:rsidRPr="003303C3" w:rsidRDefault="003303C3" w:rsidP="003303C3">
      <w:pPr>
        <w:spacing w:after="20"/>
        <w:ind w:left="142"/>
        <w:rPr>
          <w:rFonts w:eastAsia="Times New Roman"/>
          <w:szCs w:val="17"/>
        </w:rPr>
      </w:pPr>
      <w:r w:rsidRPr="003303C3">
        <w:rPr>
          <w:rFonts w:eastAsia="Times New Roman"/>
          <w:szCs w:val="17"/>
        </w:rPr>
        <w:t>CATHOLIC SPECIAL SCHOOLS INCORPORATED (A4850)</w:t>
      </w:r>
    </w:p>
    <w:p w14:paraId="28CD2AF7" w14:textId="77777777" w:rsidR="003303C3" w:rsidRPr="003303C3" w:rsidRDefault="003303C3" w:rsidP="003303C3">
      <w:pPr>
        <w:spacing w:after="20"/>
        <w:ind w:left="142"/>
        <w:rPr>
          <w:rFonts w:eastAsia="Times New Roman"/>
          <w:szCs w:val="17"/>
        </w:rPr>
      </w:pPr>
      <w:r w:rsidRPr="003303C3">
        <w:rPr>
          <w:rFonts w:eastAsia="Times New Roman"/>
          <w:szCs w:val="17"/>
        </w:rPr>
        <w:t>A.P.I WINE &amp; CHEESE CLUB INCORPORATED (A13047)</w:t>
      </w:r>
    </w:p>
    <w:p w14:paraId="61F611A2" w14:textId="77777777" w:rsidR="003303C3" w:rsidRPr="003303C3" w:rsidRDefault="003303C3" w:rsidP="003303C3">
      <w:pPr>
        <w:spacing w:after="20"/>
        <w:ind w:left="142"/>
        <w:rPr>
          <w:rFonts w:eastAsia="Times New Roman"/>
          <w:szCs w:val="17"/>
        </w:rPr>
      </w:pPr>
      <w:r w:rsidRPr="003303C3">
        <w:rPr>
          <w:rFonts w:eastAsia="Times New Roman"/>
          <w:szCs w:val="17"/>
        </w:rPr>
        <w:t>VOICE OF TRANSITION INCORPORATED (A42043)</w:t>
      </w:r>
    </w:p>
    <w:p w14:paraId="380F4DC4" w14:textId="77777777" w:rsidR="003303C3" w:rsidRPr="003303C3" w:rsidRDefault="003303C3" w:rsidP="003303C3">
      <w:pPr>
        <w:spacing w:after="20"/>
        <w:ind w:left="142"/>
        <w:rPr>
          <w:rFonts w:eastAsia="Times New Roman"/>
          <w:szCs w:val="17"/>
        </w:rPr>
      </w:pPr>
      <w:r w:rsidRPr="003303C3">
        <w:rPr>
          <w:rFonts w:eastAsia="Times New Roman"/>
          <w:szCs w:val="17"/>
        </w:rPr>
        <w:t>SOUTHERN FLEURIEU YOUTH NETWORK INCORPORATED (A21140)</w:t>
      </w:r>
    </w:p>
    <w:p w14:paraId="3E2730D8" w14:textId="77777777" w:rsidR="003303C3" w:rsidRPr="003303C3" w:rsidRDefault="003303C3" w:rsidP="003303C3">
      <w:pPr>
        <w:spacing w:after="20"/>
        <w:ind w:left="142"/>
        <w:rPr>
          <w:rFonts w:eastAsia="Times New Roman"/>
          <w:szCs w:val="17"/>
        </w:rPr>
      </w:pPr>
      <w:r w:rsidRPr="003303C3">
        <w:rPr>
          <w:rFonts w:eastAsia="Times New Roman"/>
          <w:szCs w:val="17"/>
        </w:rPr>
        <w:t>THE HORSE FEDERATION OF SOUTH AUSTRALIA INCORPORATED (A05062)</w:t>
      </w:r>
    </w:p>
    <w:p w14:paraId="0089A3BE" w14:textId="77777777" w:rsidR="003303C3" w:rsidRPr="003303C3" w:rsidRDefault="003303C3" w:rsidP="003303C3">
      <w:pPr>
        <w:spacing w:after="20"/>
        <w:ind w:left="142"/>
        <w:rPr>
          <w:rFonts w:eastAsia="Times New Roman"/>
          <w:szCs w:val="17"/>
        </w:rPr>
      </w:pPr>
      <w:r w:rsidRPr="003303C3">
        <w:rPr>
          <w:rFonts w:eastAsia="Times New Roman"/>
          <w:szCs w:val="17"/>
        </w:rPr>
        <w:t>ZONTA CLUB OF CLARE AND DISTRICTS INCORPORATED (A39963)</w:t>
      </w:r>
    </w:p>
    <w:p w14:paraId="3B5B5843" w14:textId="77777777" w:rsidR="003303C3" w:rsidRPr="003303C3" w:rsidRDefault="003303C3" w:rsidP="003303C3">
      <w:pPr>
        <w:spacing w:after="20"/>
        <w:ind w:left="142"/>
        <w:rPr>
          <w:rFonts w:eastAsia="Times New Roman"/>
          <w:szCs w:val="17"/>
        </w:rPr>
      </w:pPr>
      <w:r w:rsidRPr="003303C3">
        <w:rPr>
          <w:rFonts w:eastAsia="Times New Roman"/>
          <w:szCs w:val="17"/>
        </w:rPr>
        <w:t>GIOVANI SA INCORPORATED (A38210)</w:t>
      </w:r>
    </w:p>
    <w:p w14:paraId="3A55CA93" w14:textId="77777777" w:rsidR="003303C3" w:rsidRPr="003303C3" w:rsidRDefault="003303C3" w:rsidP="003303C3">
      <w:pPr>
        <w:ind w:left="142"/>
        <w:rPr>
          <w:rFonts w:eastAsia="Times New Roman"/>
          <w:szCs w:val="17"/>
        </w:rPr>
      </w:pPr>
      <w:r w:rsidRPr="003303C3">
        <w:rPr>
          <w:rFonts w:eastAsia="Times New Roman"/>
          <w:szCs w:val="17"/>
        </w:rPr>
        <w:t>RIVERLAND WEST CHAMBER OF COMMERCE INCORPORATED (A38998)</w:t>
      </w:r>
    </w:p>
    <w:p w14:paraId="08492C3E" w14:textId="77777777" w:rsidR="003303C3" w:rsidRPr="003303C3" w:rsidRDefault="003303C3" w:rsidP="003303C3">
      <w:pPr>
        <w:rPr>
          <w:rFonts w:eastAsia="Times New Roman"/>
          <w:szCs w:val="17"/>
        </w:rPr>
      </w:pPr>
      <w:r w:rsidRPr="003303C3">
        <w:rPr>
          <w:rFonts w:eastAsia="Times New Roman"/>
          <w:szCs w:val="17"/>
        </w:rPr>
        <w:t>Given under the seal of the Commission at Adelaide.</w:t>
      </w:r>
    </w:p>
    <w:p w14:paraId="7A32FAE5" w14:textId="77777777" w:rsidR="003303C3" w:rsidRPr="003303C3" w:rsidRDefault="003303C3" w:rsidP="003303C3">
      <w:pPr>
        <w:spacing w:after="0"/>
        <w:rPr>
          <w:rFonts w:eastAsia="Times New Roman"/>
          <w:szCs w:val="17"/>
        </w:rPr>
      </w:pPr>
      <w:r w:rsidRPr="003303C3">
        <w:rPr>
          <w:rFonts w:eastAsia="Times New Roman"/>
          <w:szCs w:val="17"/>
        </w:rPr>
        <w:t>Dated: 18 September 2025</w:t>
      </w:r>
    </w:p>
    <w:p w14:paraId="10D02220" w14:textId="77777777" w:rsidR="003303C3" w:rsidRPr="003303C3" w:rsidRDefault="003303C3" w:rsidP="003303C3">
      <w:pPr>
        <w:spacing w:after="0"/>
        <w:jc w:val="right"/>
        <w:rPr>
          <w:rFonts w:eastAsia="Times New Roman"/>
          <w:smallCaps/>
          <w:szCs w:val="20"/>
        </w:rPr>
      </w:pPr>
      <w:r w:rsidRPr="003303C3">
        <w:rPr>
          <w:rFonts w:eastAsia="Times New Roman"/>
          <w:smallCaps/>
          <w:szCs w:val="20"/>
        </w:rPr>
        <w:t>Kirsty Lawrence</w:t>
      </w:r>
    </w:p>
    <w:p w14:paraId="1BB9CDB7" w14:textId="77777777" w:rsidR="003303C3" w:rsidRPr="003303C3" w:rsidRDefault="003303C3" w:rsidP="003303C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303C3">
        <w:rPr>
          <w:rFonts w:eastAsia="Times New Roman"/>
          <w:szCs w:val="17"/>
        </w:rPr>
        <w:t>Team Leader, Gambling and Associations</w:t>
      </w:r>
    </w:p>
    <w:p w14:paraId="45892A4A" w14:textId="0586C765" w:rsidR="003303C3" w:rsidRDefault="003303C3" w:rsidP="003303C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303C3">
        <w:rPr>
          <w:rFonts w:eastAsia="Times New Roman"/>
          <w:szCs w:val="17"/>
        </w:rPr>
        <w:t>Delegate of the Corporate Affairs Commission</w:t>
      </w:r>
    </w:p>
    <w:p w14:paraId="67B114C8" w14:textId="77777777" w:rsidR="003303C3" w:rsidRDefault="003303C3" w:rsidP="003303C3">
      <w:pPr>
        <w:pBdr>
          <w:bottom w:val="single" w:sz="4" w:space="1" w:color="auto"/>
        </w:pBdr>
        <w:spacing w:after="0" w:line="52" w:lineRule="exact"/>
        <w:jc w:val="center"/>
        <w:rPr>
          <w:rFonts w:eastAsia="Times New Roman"/>
          <w:szCs w:val="17"/>
        </w:rPr>
      </w:pPr>
    </w:p>
    <w:p w14:paraId="691C5B7C" w14:textId="77777777" w:rsidR="003303C3" w:rsidRDefault="003303C3" w:rsidP="003303C3">
      <w:pPr>
        <w:pBdr>
          <w:top w:val="single" w:sz="4" w:space="1" w:color="auto"/>
        </w:pBdr>
        <w:spacing w:before="34" w:after="0" w:line="14" w:lineRule="exact"/>
        <w:jc w:val="center"/>
        <w:rPr>
          <w:rFonts w:eastAsia="Times New Roman"/>
          <w:szCs w:val="17"/>
        </w:rPr>
      </w:pPr>
    </w:p>
    <w:p w14:paraId="7E09807C" w14:textId="77777777" w:rsidR="003303C3" w:rsidRPr="003303C3" w:rsidRDefault="003303C3" w:rsidP="003303C3">
      <w:pPr>
        <w:pStyle w:val="NoSpacing"/>
      </w:pPr>
    </w:p>
    <w:p w14:paraId="01343454" w14:textId="77777777" w:rsidR="006314BB" w:rsidRPr="006314BB" w:rsidRDefault="006314BB" w:rsidP="008B489B">
      <w:pPr>
        <w:pStyle w:val="Heading2"/>
      </w:pPr>
      <w:bookmarkStart w:id="209" w:name="_Toc209085283"/>
      <w:r w:rsidRPr="006314BB">
        <w:t>Building Work Contractors Act 1995</w:t>
      </w:r>
      <w:bookmarkEnd w:id="209"/>
    </w:p>
    <w:p w14:paraId="4AC82021" w14:textId="77777777" w:rsidR="006314BB" w:rsidRPr="006314BB" w:rsidRDefault="006314BB" w:rsidP="006314BB">
      <w:pPr>
        <w:jc w:val="center"/>
        <w:rPr>
          <w:i/>
          <w:szCs w:val="17"/>
        </w:rPr>
      </w:pPr>
      <w:r w:rsidRPr="006314BB">
        <w:rPr>
          <w:i/>
          <w:szCs w:val="17"/>
        </w:rPr>
        <w:t>Exemption</w:t>
      </w:r>
    </w:p>
    <w:p w14:paraId="7A8572DE" w14:textId="77777777" w:rsidR="006314BB" w:rsidRPr="006314BB" w:rsidRDefault="006314BB" w:rsidP="006314BB">
      <w:pPr>
        <w:rPr>
          <w:rFonts w:eastAsia="Times New Roman"/>
          <w:szCs w:val="17"/>
        </w:rPr>
      </w:pPr>
      <w:r w:rsidRPr="006314BB">
        <w:rPr>
          <w:rFonts w:eastAsia="Times New Roman"/>
          <w:szCs w:val="17"/>
        </w:rPr>
        <w:t xml:space="preserve">Take notice that, pursuant to Section 45 of the </w:t>
      </w:r>
      <w:r w:rsidRPr="006314BB">
        <w:rPr>
          <w:rFonts w:eastAsia="Times New Roman"/>
          <w:i/>
          <w:iCs/>
          <w:szCs w:val="17"/>
        </w:rPr>
        <w:t>Building Work Contractors Act 1995</w:t>
      </w:r>
      <w:r w:rsidRPr="006314BB">
        <w:rPr>
          <w:rFonts w:eastAsia="Times New Roman"/>
          <w:szCs w:val="17"/>
        </w:rPr>
        <w:t>, I, Brett Humphrey as a delegate for the Minister for Consumer and Business Affairs, do hereby exempt the licensee named in Schedule 1 from the application of Division 3 of Part 5 of the above Act in relation to domestic building work described in Schedule 2 and subject to the conditions specified in Schedule 3.</w:t>
      </w:r>
    </w:p>
    <w:p w14:paraId="6C94B4FE" w14:textId="77777777" w:rsidR="006314BB" w:rsidRPr="006314BB" w:rsidRDefault="006314BB" w:rsidP="006314BB">
      <w:pPr>
        <w:jc w:val="center"/>
        <w:rPr>
          <w:smallCaps/>
          <w:szCs w:val="17"/>
        </w:rPr>
      </w:pPr>
      <w:r w:rsidRPr="006314BB">
        <w:rPr>
          <w:smallCaps/>
          <w:szCs w:val="17"/>
        </w:rPr>
        <w:t>Schedule 1</w:t>
      </w:r>
    </w:p>
    <w:p w14:paraId="1FF06857" w14:textId="77777777" w:rsidR="006314BB" w:rsidRPr="006314BB" w:rsidRDefault="006314BB" w:rsidP="006314BB">
      <w:pPr>
        <w:jc w:val="center"/>
        <w:rPr>
          <w:rFonts w:eastAsia="Times New Roman"/>
          <w:szCs w:val="17"/>
        </w:rPr>
      </w:pPr>
      <w:r w:rsidRPr="006314BB">
        <w:rPr>
          <w:rFonts w:eastAsia="Times New Roman"/>
          <w:szCs w:val="17"/>
        </w:rPr>
        <w:t>MURRAY JOHN HAMBLIN (BLD 300177)</w:t>
      </w:r>
    </w:p>
    <w:p w14:paraId="64DF9304" w14:textId="77777777" w:rsidR="006314BB" w:rsidRPr="006314BB" w:rsidRDefault="006314BB" w:rsidP="006314BB">
      <w:pPr>
        <w:jc w:val="center"/>
        <w:rPr>
          <w:smallCaps/>
          <w:szCs w:val="17"/>
        </w:rPr>
      </w:pPr>
      <w:r w:rsidRPr="006314BB">
        <w:rPr>
          <w:smallCaps/>
          <w:szCs w:val="17"/>
        </w:rPr>
        <w:t>Schedule 2</w:t>
      </w:r>
    </w:p>
    <w:p w14:paraId="7017F03E" w14:textId="77777777" w:rsidR="006314BB" w:rsidRPr="006314BB" w:rsidRDefault="006314BB" w:rsidP="006314BB">
      <w:pPr>
        <w:rPr>
          <w:rFonts w:eastAsia="Times New Roman"/>
          <w:szCs w:val="17"/>
        </w:rPr>
      </w:pPr>
      <w:r w:rsidRPr="006314BB">
        <w:rPr>
          <w:rFonts w:eastAsia="Times New Roman"/>
          <w:szCs w:val="17"/>
        </w:rPr>
        <w:t>Construction of a concrete swimming pool and surrounding works at Allotment 90 Deposited Plan 2472, being a portion of the land described in Certificate of Title Volume 5771 Folio 88, more commonly known as 14 Chelmsford Avenue, Millswood SA 5034.</w:t>
      </w:r>
    </w:p>
    <w:p w14:paraId="61687B06" w14:textId="77777777" w:rsidR="006314BB" w:rsidRPr="006314BB" w:rsidRDefault="006314BB" w:rsidP="006314BB">
      <w:pPr>
        <w:jc w:val="center"/>
        <w:rPr>
          <w:smallCaps/>
          <w:szCs w:val="17"/>
        </w:rPr>
      </w:pPr>
      <w:r w:rsidRPr="006314BB">
        <w:rPr>
          <w:smallCaps/>
          <w:szCs w:val="17"/>
        </w:rPr>
        <w:lastRenderedPageBreak/>
        <w:t>Schedule 3</w:t>
      </w:r>
    </w:p>
    <w:p w14:paraId="004482CE" w14:textId="77777777" w:rsidR="006314BB" w:rsidRPr="006314BB" w:rsidRDefault="006314BB" w:rsidP="006314BB">
      <w:pPr>
        <w:ind w:left="284" w:hanging="284"/>
        <w:rPr>
          <w:rFonts w:eastAsia="Times New Roman"/>
          <w:szCs w:val="17"/>
        </w:rPr>
      </w:pPr>
      <w:r w:rsidRPr="006314BB">
        <w:rPr>
          <w:rFonts w:eastAsia="Times New Roman"/>
          <w:szCs w:val="17"/>
        </w:rPr>
        <w:t>1.</w:t>
      </w:r>
      <w:r w:rsidRPr="006314BB">
        <w:rPr>
          <w:rFonts w:eastAsia="Times New Roman"/>
          <w:szCs w:val="17"/>
        </w:rPr>
        <w:tab/>
        <w:t>This exemption is limited to domestic building work personally performed by the licensee in relation to the building work described in Schedule 2.</w:t>
      </w:r>
    </w:p>
    <w:p w14:paraId="5F5AC258" w14:textId="77777777" w:rsidR="006314BB" w:rsidRPr="006314BB" w:rsidRDefault="006314BB" w:rsidP="006314BB">
      <w:pPr>
        <w:ind w:left="284" w:hanging="284"/>
        <w:rPr>
          <w:rFonts w:eastAsia="Times New Roman"/>
          <w:szCs w:val="17"/>
        </w:rPr>
      </w:pPr>
      <w:r w:rsidRPr="006314BB">
        <w:rPr>
          <w:rFonts w:eastAsia="Times New Roman"/>
          <w:szCs w:val="17"/>
        </w:rPr>
        <w:t>2.</w:t>
      </w:r>
      <w:r w:rsidRPr="006314BB">
        <w:rPr>
          <w:rFonts w:eastAsia="Times New Roman"/>
          <w:szCs w:val="17"/>
        </w:rPr>
        <w:tab/>
        <w:t>This exemption does not apply to any domestic building work the licensee contracts to another building work contractor, for which that contractor is required by law to hold building indemnity insurance.</w:t>
      </w:r>
    </w:p>
    <w:p w14:paraId="37DE9BF0" w14:textId="77777777" w:rsidR="006314BB" w:rsidRPr="006314BB" w:rsidRDefault="006314BB" w:rsidP="006314BB">
      <w:pPr>
        <w:ind w:left="284" w:hanging="284"/>
        <w:rPr>
          <w:rFonts w:eastAsia="Times New Roman"/>
          <w:szCs w:val="17"/>
        </w:rPr>
      </w:pPr>
      <w:r w:rsidRPr="006314BB">
        <w:rPr>
          <w:rFonts w:eastAsia="Times New Roman"/>
          <w:szCs w:val="17"/>
        </w:rPr>
        <w:t>3.</w:t>
      </w:r>
      <w:r w:rsidRPr="006314BB">
        <w:rPr>
          <w:rFonts w:eastAsia="Times New Roman"/>
          <w:szCs w:val="17"/>
        </w:rPr>
        <w:tab/>
        <w:t xml:space="preserve">That the licensee does not transfer his interest in the land prior to five years from the date of completion of the building work the subject of this exemption, without the prior authorisation of Consumer and Business Services (CBS). Before giving such authorisation, </w:t>
      </w:r>
      <w:r w:rsidRPr="006314BB">
        <w:rPr>
          <w:rFonts w:eastAsia="Times New Roman"/>
          <w:spacing w:val="-2"/>
          <w:szCs w:val="17"/>
        </w:rPr>
        <w:t>CBS may require the licensee to take any reasonable steps to protect the future purchaser(s) of the property, including but not limited to:</w:t>
      </w:r>
    </w:p>
    <w:p w14:paraId="7211129D" w14:textId="77777777" w:rsidR="006314BB" w:rsidRPr="006314BB" w:rsidRDefault="006314BB" w:rsidP="006314BB">
      <w:pPr>
        <w:ind w:left="426" w:hanging="142"/>
        <w:rPr>
          <w:rFonts w:eastAsia="Times New Roman"/>
          <w:szCs w:val="17"/>
        </w:rPr>
      </w:pPr>
      <w:r w:rsidRPr="006314BB">
        <w:rPr>
          <w:rFonts w:eastAsia="Times New Roman"/>
          <w:szCs w:val="17"/>
        </w:rPr>
        <w:t>•</w:t>
      </w:r>
      <w:r w:rsidRPr="006314BB">
        <w:rPr>
          <w:rFonts w:eastAsia="Times New Roman"/>
          <w:szCs w:val="17"/>
        </w:rPr>
        <w:tab/>
        <w:t>Providing evidence that an adequate policy of building indemnity insurance is in force to cover the balance of the five-year period from the date of completion of the building work the subject of this exemption;</w:t>
      </w:r>
    </w:p>
    <w:p w14:paraId="1403F55E" w14:textId="77777777" w:rsidR="006314BB" w:rsidRPr="006314BB" w:rsidRDefault="006314BB" w:rsidP="006314BB">
      <w:pPr>
        <w:ind w:left="426" w:hanging="142"/>
        <w:rPr>
          <w:rFonts w:eastAsia="Times New Roman"/>
          <w:szCs w:val="17"/>
        </w:rPr>
      </w:pPr>
      <w:r w:rsidRPr="006314BB">
        <w:rPr>
          <w:rFonts w:eastAsia="Times New Roman"/>
          <w:szCs w:val="17"/>
        </w:rPr>
        <w:t>•</w:t>
      </w:r>
      <w:r w:rsidRPr="006314BB">
        <w:rPr>
          <w:rFonts w:eastAsia="Times New Roman"/>
          <w:szCs w:val="17"/>
        </w:rPr>
        <w:tab/>
        <w:t>Providing evidence of an independent expert inspection of the building work the subject of this exemption;</w:t>
      </w:r>
    </w:p>
    <w:p w14:paraId="76E8D303" w14:textId="77777777" w:rsidR="006314BB" w:rsidRPr="006314BB" w:rsidRDefault="006314BB" w:rsidP="006314BB">
      <w:pPr>
        <w:ind w:left="426" w:hanging="142"/>
        <w:rPr>
          <w:rFonts w:eastAsia="Times New Roman"/>
          <w:szCs w:val="17"/>
        </w:rPr>
      </w:pPr>
      <w:r w:rsidRPr="006314BB">
        <w:rPr>
          <w:rFonts w:eastAsia="Times New Roman"/>
          <w:szCs w:val="17"/>
        </w:rPr>
        <w:t>•</w:t>
      </w:r>
      <w:r w:rsidRPr="006314BB">
        <w:rPr>
          <w:rFonts w:eastAsia="Times New Roman"/>
          <w:szCs w:val="17"/>
        </w:rPr>
        <w:tab/>
        <w:t>Making an independent expert report available to prospective purchasers of the property;</w:t>
      </w:r>
    </w:p>
    <w:p w14:paraId="5CF41F50" w14:textId="77777777" w:rsidR="006314BB" w:rsidRPr="006314BB" w:rsidRDefault="006314BB" w:rsidP="006314BB">
      <w:pPr>
        <w:ind w:left="426" w:hanging="142"/>
        <w:rPr>
          <w:rFonts w:eastAsia="Times New Roman"/>
          <w:szCs w:val="17"/>
        </w:rPr>
      </w:pPr>
      <w:r w:rsidRPr="006314BB">
        <w:rPr>
          <w:rFonts w:eastAsia="Times New Roman"/>
          <w:szCs w:val="17"/>
        </w:rPr>
        <w:t>•</w:t>
      </w:r>
      <w:r w:rsidRPr="006314BB">
        <w:rPr>
          <w:rFonts w:eastAsia="Times New Roman"/>
          <w:szCs w:val="17"/>
        </w:rPr>
        <w:tab/>
        <w:t>Giving prospective purchasers of the property notice of the absence of a policy of building indemnity insurance.</w:t>
      </w:r>
    </w:p>
    <w:p w14:paraId="1C621868" w14:textId="77777777" w:rsidR="006314BB" w:rsidRPr="006314BB" w:rsidRDefault="006314BB" w:rsidP="006314BB">
      <w:pPr>
        <w:spacing w:after="0"/>
        <w:rPr>
          <w:rFonts w:eastAsia="Times New Roman"/>
          <w:szCs w:val="17"/>
        </w:rPr>
      </w:pPr>
      <w:r w:rsidRPr="006314BB">
        <w:rPr>
          <w:rFonts w:eastAsia="Times New Roman"/>
          <w:szCs w:val="17"/>
        </w:rPr>
        <w:t>Dated: 12 September 2025</w:t>
      </w:r>
    </w:p>
    <w:p w14:paraId="7A4F072C" w14:textId="77777777" w:rsidR="006314BB" w:rsidRPr="006314BB" w:rsidRDefault="006314BB" w:rsidP="006314BB">
      <w:pPr>
        <w:spacing w:after="0"/>
        <w:jc w:val="right"/>
        <w:rPr>
          <w:rFonts w:eastAsia="Times New Roman"/>
          <w:smallCaps/>
          <w:szCs w:val="20"/>
        </w:rPr>
      </w:pPr>
      <w:r w:rsidRPr="006314BB">
        <w:rPr>
          <w:rFonts w:eastAsia="Times New Roman"/>
          <w:smallCaps/>
          <w:szCs w:val="20"/>
        </w:rPr>
        <w:t>Brett Humphrey</w:t>
      </w:r>
    </w:p>
    <w:p w14:paraId="44D3286F" w14:textId="77777777" w:rsidR="006314BB" w:rsidRPr="006314BB" w:rsidRDefault="006314BB" w:rsidP="006314B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6314BB">
        <w:rPr>
          <w:rFonts w:eastAsia="Times New Roman"/>
          <w:szCs w:val="17"/>
        </w:rPr>
        <w:t>Commissioner for Consumer Affairs</w:t>
      </w:r>
    </w:p>
    <w:p w14:paraId="377EC39F" w14:textId="0CF9B949" w:rsidR="006314BB" w:rsidRDefault="006314BB" w:rsidP="006314B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6314BB">
        <w:rPr>
          <w:rFonts w:eastAsia="Times New Roman"/>
          <w:szCs w:val="17"/>
        </w:rPr>
        <w:t>Delegate for the Minister for Consumer and Business Affairs</w:t>
      </w:r>
    </w:p>
    <w:p w14:paraId="094C4431" w14:textId="77777777" w:rsidR="006314BB" w:rsidRDefault="006314BB" w:rsidP="006314BB">
      <w:pPr>
        <w:pBdr>
          <w:bottom w:val="single" w:sz="4" w:space="1" w:color="auto"/>
        </w:pBdr>
        <w:spacing w:after="0" w:line="52" w:lineRule="exact"/>
        <w:jc w:val="center"/>
        <w:rPr>
          <w:rFonts w:eastAsia="Times New Roman"/>
          <w:szCs w:val="17"/>
        </w:rPr>
      </w:pPr>
    </w:p>
    <w:p w14:paraId="434D4A7F" w14:textId="77777777" w:rsidR="006314BB" w:rsidRDefault="006314BB" w:rsidP="006314BB">
      <w:pPr>
        <w:pBdr>
          <w:top w:val="single" w:sz="4" w:space="1" w:color="auto"/>
        </w:pBdr>
        <w:spacing w:before="34" w:after="0" w:line="14" w:lineRule="exact"/>
        <w:jc w:val="center"/>
        <w:rPr>
          <w:rFonts w:eastAsia="Times New Roman"/>
          <w:szCs w:val="17"/>
        </w:rPr>
      </w:pPr>
    </w:p>
    <w:p w14:paraId="50B745E3" w14:textId="77777777" w:rsidR="006314BB" w:rsidRPr="006314BB" w:rsidRDefault="006314BB" w:rsidP="006314BB">
      <w:pPr>
        <w:pStyle w:val="NoSpacing"/>
      </w:pPr>
    </w:p>
    <w:p w14:paraId="03E8C2C9" w14:textId="2EFE56E4" w:rsidR="00731969" w:rsidRPr="00655954" w:rsidRDefault="00655954" w:rsidP="00655954">
      <w:pPr>
        <w:pStyle w:val="Heading2"/>
      </w:pPr>
      <w:bookmarkStart w:id="210" w:name="_Toc209085284"/>
      <w:r w:rsidRPr="00655954">
        <w:t>Fisheries Management (Prawn Fisheries) Regulations 2017</w:t>
      </w:r>
      <w:bookmarkEnd w:id="210"/>
    </w:p>
    <w:p w14:paraId="13853FFC" w14:textId="77777777" w:rsidR="00731969" w:rsidRPr="00731969" w:rsidRDefault="00731969" w:rsidP="00731969">
      <w:pPr>
        <w:jc w:val="center"/>
        <w:rPr>
          <w:i/>
          <w:szCs w:val="17"/>
        </w:rPr>
      </w:pPr>
      <w:r w:rsidRPr="00731969">
        <w:rPr>
          <w:i/>
          <w:szCs w:val="17"/>
        </w:rPr>
        <w:t>September 2025 Fishing for the West Coast Prawn Fishery</w:t>
      </w:r>
    </w:p>
    <w:p w14:paraId="79F46B67" w14:textId="77777777" w:rsidR="00731969" w:rsidRPr="00731969" w:rsidRDefault="00731969" w:rsidP="00731969">
      <w:pPr>
        <w:rPr>
          <w:rFonts w:eastAsia="Times New Roman"/>
          <w:szCs w:val="17"/>
        </w:rPr>
      </w:pPr>
      <w:r w:rsidRPr="00731969">
        <w:rPr>
          <w:rFonts w:eastAsia="Times New Roman"/>
          <w:spacing w:val="-4"/>
          <w:szCs w:val="17"/>
        </w:rPr>
        <w:t xml:space="preserve">Take notice that pursuant to Regulation 10 of the </w:t>
      </w:r>
      <w:r w:rsidRPr="00731969">
        <w:rPr>
          <w:rFonts w:eastAsia="Times New Roman"/>
          <w:i/>
          <w:iCs/>
          <w:spacing w:val="-4"/>
          <w:szCs w:val="17"/>
        </w:rPr>
        <w:t>Fisheries Management (Prawn Fisheries) Regulations 2017</w:t>
      </w:r>
      <w:r w:rsidRPr="00731969">
        <w:rPr>
          <w:rFonts w:eastAsia="Times New Roman"/>
          <w:spacing w:val="-4"/>
          <w:szCs w:val="17"/>
        </w:rPr>
        <w:t xml:space="preserve">, the notice dated 19 September 2024 </w:t>
      </w:r>
      <w:r w:rsidRPr="00731969">
        <w:rPr>
          <w:rFonts w:eastAsia="Times New Roman"/>
          <w:spacing w:val="2"/>
          <w:szCs w:val="17"/>
        </w:rPr>
        <w:t xml:space="preserve">on page 4093 of the </w:t>
      </w:r>
      <w:r w:rsidRPr="00731969">
        <w:rPr>
          <w:rFonts w:eastAsia="Times New Roman"/>
          <w:i/>
          <w:iCs/>
          <w:spacing w:val="2"/>
          <w:szCs w:val="17"/>
        </w:rPr>
        <w:t>South Australian Government Gazette</w:t>
      </w:r>
      <w:r w:rsidRPr="00731969">
        <w:rPr>
          <w:rFonts w:eastAsia="Times New Roman"/>
          <w:spacing w:val="2"/>
          <w:szCs w:val="17"/>
        </w:rPr>
        <w:t xml:space="preserve"> of 1 November 2024, prohibiting fishing activities in the West Coast Prawn </w:t>
      </w:r>
      <w:r w:rsidRPr="00731969">
        <w:rPr>
          <w:rFonts w:eastAsia="Times New Roman"/>
          <w:spacing w:val="-4"/>
          <w:szCs w:val="17"/>
        </w:rPr>
        <w:t>Fishery is hereby varied such that it will not be unlawful for a person fishing pursuant to a West Coast Prawn Fishery licence to use prawn trawl nets</w:t>
      </w:r>
      <w:r w:rsidRPr="00731969">
        <w:rPr>
          <w:rFonts w:eastAsia="Times New Roman"/>
          <w:szCs w:val="17"/>
        </w:rPr>
        <w:t xml:space="preserve"> in the areas specified in Schedule 1, during the period specified in Schedule 2, and under the conditions specified in Schedule 3.</w:t>
      </w:r>
    </w:p>
    <w:p w14:paraId="30C94BD9" w14:textId="77777777" w:rsidR="00731969" w:rsidRPr="00731969" w:rsidRDefault="00731969" w:rsidP="00731969">
      <w:pPr>
        <w:jc w:val="center"/>
        <w:rPr>
          <w:smallCaps/>
          <w:szCs w:val="17"/>
        </w:rPr>
      </w:pPr>
      <w:r w:rsidRPr="00731969">
        <w:rPr>
          <w:smallCaps/>
          <w:szCs w:val="17"/>
        </w:rPr>
        <w:t>Schedule 1</w:t>
      </w:r>
    </w:p>
    <w:p w14:paraId="356FA05F" w14:textId="77777777" w:rsidR="00731969" w:rsidRPr="00731969" w:rsidRDefault="00731969" w:rsidP="00731969">
      <w:pPr>
        <w:rPr>
          <w:rFonts w:eastAsia="Times New Roman"/>
          <w:szCs w:val="17"/>
        </w:rPr>
      </w:pPr>
      <w:r w:rsidRPr="00731969">
        <w:rPr>
          <w:rFonts w:eastAsia="Times New Roman"/>
          <w:szCs w:val="17"/>
        </w:rPr>
        <w:t>The waters of the West Coast Prawn Fishery excluding Ceduna as defined in the West Coast Prawn Fishery Harvest Strategy.</w:t>
      </w:r>
    </w:p>
    <w:p w14:paraId="16681C81" w14:textId="77777777" w:rsidR="00731969" w:rsidRPr="00731969" w:rsidRDefault="00731969" w:rsidP="00731969">
      <w:pPr>
        <w:jc w:val="center"/>
        <w:rPr>
          <w:smallCaps/>
          <w:szCs w:val="17"/>
        </w:rPr>
      </w:pPr>
      <w:r w:rsidRPr="00731969">
        <w:rPr>
          <w:smallCaps/>
          <w:szCs w:val="17"/>
        </w:rPr>
        <w:t>Schedule 2</w:t>
      </w:r>
    </w:p>
    <w:p w14:paraId="331A38FC" w14:textId="77777777" w:rsidR="00731969" w:rsidRPr="00731969" w:rsidRDefault="00731969" w:rsidP="00731969">
      <w:pPr>
        <w:rPr>
          <w:rFonts w:eastAsia="Times New Roman"/>
          <w:szCs w:val="17"/>
        </w:rPr>
      </w:pPr>
      <w:r w:rsidRPr="00731969">
        <w:rPr>
          <w:rFonts w:eastAsia="Times New Roman"/>
          <w:szCs w:val="17"/>
        </w:rPr>
        <w:t>Commencing at sunset on 15 September 2025 and ending at sunrise on 1 October 2025.</w:t>
      </w:r>
    </w:p>
    <w:p w14:paraId="1008F743" w14:textId="77777777" w:rsidR="00731969" w:rsidRPr="00731969" w:rsidRDefault="00731969" w:rsidP="00731969">
      <w:pPr>
        <w:jc w:val="center"/>
        <w:rPr>
          <w:smallCaps/>
          <w:szCs w:val="17"/>
        </w:rPr>
      </w:pPr>
      <w:r w:rsidRPr="00731969">
        <w:rPr>
          <w:smallCaps/>
          <w:szCs w:val="17"/>
        </w:rPr>
        <w:t>Schedule 3</w:t>
      </w:r>
    </w:p>
    <w:p w14:paraId="43028567" w14:textId="77777777" w:rsidR="00731969" w:rsidRPr="00731969" w:rsidRDefault="00731969" w:rsidP="00731969">
      <w:pPr>
        <w:ind w:left="284" w:hanging="284"/>
        <w:rPr>
          <w:rFonts w:eastAsia="Times New Roman"/>
          <w:szCs w:val="17"/>
        </w:rPr>
      </w:pPr>
      <w:r w:rsidRPr="00731969">
        <w:rPr>
          <w:rFonts w:eastAsia="Times New Roman"/>
          <w:szCs w:val="17"/>
        </w:rPr>
        <w:t>1.</w:t>
      </w:r>
      <w:r w:rsidRPr="00731969">
        <w:rPr>
          <w:rFonts w:eastAsia="Times New Roman"/>
          <w:szCs w:val="17"/>
        </w:rPr>
        <w:tab/>
        <w:t>Each license holder of a fishing licence undertaking fishing activities pursuant to this notice must ensure that a representative sample of catch (a ‘bucket count’) is taken at least 3 times per night during the fishing activity.</w:t>
      </w:r>
    </w:p>
    <w:p w14:paraId="52C4A5DF" w14:textId="77777777" w:rsidR="00731969" w:rsidRPr="00731969" w:rsidRDefault="00731969" w:rsidP="00731969">
      <w:pPr>
        <w:ind w:left="284" w:hanging="284"/>
        <w:rPr>
          <w:rFonts w:eastAsia="Times New Roman"/>
          <w:szCs w:val="17"/>
        </w:rPr>
      </w:pPr>
      <w:r w:rsidRPr="00731969">
        <w:rPr>
          <w:rFonts w:eastAsia="Times New Roman"/>
          <w:szCs w:val="17"/>
        </w:rPr>
        <w:t>2.</w:t>
      </w:r>
      <w:r w:rsidRPr="00731969">
        <w:rPr>
          <w:rFonts w:eastAsia="Times New Roman"/>
          <w:szCs w:val="17"/>
        </w:rPr>
        <w:tab/>
        <w:t>Each ‘bucket count’ sample must be accurately weighed to 7kg where possible and the total number of prawns contained in the bucket must be recorded on the daily catch and effort return.</w:t>
      </w:r>
    </w:p>
    <w:p w14:paraId="5D1C339A" w14:textId="77777777" w:rsidR="00731969" w:rsidRPr="00731969" w:rsidRDefault="00731969" w:rsidP="00731969">
      <w:pPr>
        <w:ind w:left="284" w:hanging="284"/>
        <w:rPr>
          <w:rFonts w:eastAsia="Times New Roman"/>
          <w:szCs w:val="17"/>
        </w:rPr>
      </w:pPr>
      <w:r w:rsidRPr="00731969">
        <w:rPr>
          <w:rFonts w:eastAsia="Times New Roman"/>
          <w:szCs w:val="17"/>
        </w:rPr>
        <w:t>3.</w:t>
      </w:r>
      <w:r w:rsidRPr="00731969">
        <w:rPr>
          <w:rFonts w:eastAsia="Times New Roman"/>
          <w:szCs w:val="17"/>
        </w:rPr>
        <w:tab/>
        <w:t>Fishing must cease if a total of 14 nights of fishing are completed.</w:t>
      </w:r>
    </w:p>
    <w:p w14:paraId="1DF481C0" w14:textId="77777777" w:rsidR="00731969" w:rsidRPr="00731969" w:rsidRDefault="00731969" w:rsidP="00731969">
      <w:pPr>
        <w:ind w:left="284" w:hanging="284"/>
        <w:rPr>
          <w:rFonts w:eastAsia="Times New Roman"/>
          <w:szCs w:val="17"/>
        </w:rPr>
      </w:pPr>
      <w:r w:rsidRPr="00731969">
        <w:rPr>
          <w:rFonts w:eastAsia="Times New Roman"/>
          <w:szCs w:val="17"/>
        </w:rPr>
        <w:t>4.</w:t>
      </w:r>
      <w:r w:rsidRPr="00731969">
        <w:rPr>
          <w:rFonts w:eastAsia="Times New Roman"/>
          <w:szCs w:val="17"/>
        </w:rPr>
        <w:tab/>
        <w:t>Fishing must cease in a fishing area if one of the following limits is reached:</w:t>
      </w:r>
    </w:p>
    <w:p w14:paraId="48225E51" w14:textId="77777777" w:rsidR="00731969" w:rsidRPr="00731969" w:rsidRDefault="00731969" w:rsidP="00731969">
      <w:pPr>
        <w:ind w:left="567" w:hanging="283"/>
        <w:rPr>
          <w:rFonts w:eastAsia="Times New Roman"/>
          <w:szCs w:val="17"/>
        </w:rPr>
      </w:pPr>
      <w:r w:rsidRPr="00731969">
        <w:rPr>
          <w:rFonts w:eastAsia="Times New Roman"/>
          <w:szCs w:val="17"/>
        </w:rPr>
        <w:t>(a)</w:t>
      </w:r>
      <w:r w:rsidRPr="00731969">
        <w:rPr>
          <w:rFonts w:eastAsia="Times New Roman"/>
          <w:szCs w:val="17"/>
        </w:rPr>
        <w:tab/>
        <w:t>The average catch per vessel, per night (for all 3 vessels) drops below 300kg for two consecutive nights in a fishing area.</w:t>
      </w:r>
    </w:p>
    <w:p w14:paraId="698932C6" w14:textId="77777777" w:rsidR="00731969" w:rsidRPr="00731969" w:rsidRDefault="00731969" w:rsidP="00731969">
      <w:pPr>
        <w:ind w:left="567" w:hanging="283"/>
        <w:rPr>
          <w:rFonts w:eastAsia="Times New Roman"/>
          <w:szCs w:val="17"/>
        </w:rPr>
      </w:pPr>
      <w:r w:rsidRPr="00731969">
        <w:rPr>
          <w:rFonts w:eastAsia="Times New Roman"/>
          <w:szCs w:val="17"/>
        </w:rPr>
        <w:t>(b)</w:t>
      </w:r>
      <w:r w:rsidRPr="00731969">
        <w:rPr>
          <w:rFonts w:eastAsia="Times New Roman"/>
          <w:szCs w:val="17"/>
        </w:rPr>
        <w:tab/>
        <w:t>The average ‘bucket count’ for all vessels exceeds 240 prawns per 7kg bucket for two consecutive nights in the Coffin Bay area.</w:t>
      </w:r>
    </w:p>
    <w:p w14:paraId="4F6DBE9B" w14:textId="77777777" w:rsidR="00731969" w:rsidRPr="00731969" w:rsidRDefault="00731969" w:rsidP="00731969">
      <w:pPr>
        <w:ind w:left="567" w:hanging="283"/>
        <w:rPr>
          <w:rFonts w:eastAsia="Times New Roman"/>
          <w:szCs w:val="17"/>
        </w:rPr>
      </w:pPr>
      <w:r w:rsidRPr="00731969">
        <w:rPr>
          <w:rFonts w:eastAsia="Times New Roman"/>
          <w:szCs w:val="17"/>
        </w:rPr>
        <w:t>(c)</w:t>
      </w:r>
      <w:r w:rsidRPr="00731969">
        <w:rPr>
          <w:rFonts w:eastAsia="Times New Roman"/>
          <w:szCs w:val="17"/>
        </w:rPr>
        <w:tab/>
        <w:t>The average ‘bucket count’ for all vessels exceeds 240 prawns per 7kg bucket for two consecutive nights in the Venus Bay area.</w:t>
      </w:r>
    </w:p>
    <w:p w14:paraId="403610A2" w14:textId="77777777" w:rsidR="00731969" w:rsidRPr="00731969" w:rsidRDefault="00731969" w:rsidP="00731969">
      <w:pPr>
        <w:ind w:left="567" w:hanging="283"/>
        <w:rPr>
          <w:rFonts w:eastAsia="Times New Roman"/>
          <w:szCs w:val="17"/>
        </w:rPr>
      </w:pPr>
      <w:r w:rsidRPr="00731969">
        <w:rPr>
          <w:rFonts w:eastAsia="Times New Roman"/>
          <w:szCs w:val="17"/>
        </w:rPr>
        <w:t>(d)</w:t>
      </w:r>
      <w:r w:rsidRPr="00731969">
        <w:rPr>
          <w:rFonts w:eastAsia="Times New Roman"/>
          <w:szCs w:val="17"/>
        </w:rPr>
        <w:tab/>
      </w:r>
      <w:r w:rsidRPr="00731969">
        <w:rPr>
          <w:rFonts w:eastAsia="Times New Roman"/>
          <w:spacing w:val="-2"/>
          <w:szCs w:val="17"/>
        </w:rPr>
        <w:t>The average ‘bucket count’ for all vessels exceeds 270 prawns per 7kg bucket for two consecutive nights in the Corvisart Bay area.</w:t>
      </w:r>
    </w:p>
    <w:p w14:paraId="7528E5E6" w14:textId="77777777" w:rsidR="00731969" w:rsidRPr="00731969" w:rsidRDefault="00731969" w:rsidP="00731969">
      <w:pPr>
        <w:ind w:left="567" w:hanging="283"/>
        <w:rPr>
          <w:rFonts w:eastAsia="Times New Roman"/>
          <w:szCs w:val="17"/>
        </w:rPr>
      </w:pPr>
      <w:r w:rsidRPr="00731969">
        <w:rPr>
          <w:rFonts w:eastAsia="Times New Roman"/>
          <w:szCs w:val="17"/>
        </w:rPr>
        <w:t>(e)</w:t>
      </w:r>
      <w:r w:rsidRPr="00731969">
        <w:rPr>
          <w:rFonts w:eastAsia="Times New Roman"/>
          <w:szCs w:val="17"/>
        </w:rPr>
        <w:tab/>
        <w:t xml:space="preserve">The average catch for all three vessels exceeds the 6 tonne catch cap in the Corvisart Bay area. </w:t>
      </w:r>
    </w:p>
    <w:p w14:paraId="3D089A99" w14:textId="77777777" w:rsidR="00731969" w:rsidRPr="00731969" w:rsidRDefault="00731969" w:rsidP="00731969">
      <w:pPr>
        <w:ind w:left="567" w:hanging="283"/>
        <w:rPr>
          <w:rFonts w:eastAsia="Times New Roman"/>
          <w:szCs w:val="17"/>
        </w:rPr>
      </w:pPr>
      <w:r w:rsidRPr="00731969">
        <w:rPr>
          <w:rFonts w:eastAsia="Times New Roman"/>
          <w:szCs w:val="17"/>
        </w:rPr>
        <w:t>(f)</w:t>
      </w:r>
      <w:r w:rsidRPr="00731969">
        <w:rPr>
          <w:rFonts w:eastAsia="Times New Roman"/>
          <w:szCs w:val="17"/>
        </w:rPr>
        <w:tab/>
        <w:t xml:space="preserve">The average ‘bucket count’ for all vessels exceeds 260 prawns per 7kg bucket for two consecutive nights in waters outside the four main fishing areas defined in the Harvest Strategy (Ceduna, Corvisart Bay, Venus Bay and Coffins Bay), where those waters are part of the defined waters of the West Coast Prawn Fishery. </w:t>
      </w:r>
    </w:p>
    <w:p w14:paraId="0E1FA4BF" w14:textId="77777777" w:rsidR="00731969" w:rsidRPr="00731969" w:rsidRDefault="00731969" w:rsidP="00731969">
      <w:pPr>
        <w:ind w:left="284" w:hanging="284"/>
        <w:rPr>
          <w:rFonts w:eastAsia="Times New Roman"/>
          <w:szCs w:val="17"/>
        </w:rPr>
      </w:pPr>
      <w:r w:rsidRPr="00731969">
        <w:rPr>
          <w:rFonts w:eastAsia="Times New Roman"/>
          <w:szCs w:val="17"/>
        </w:rPr>
        <w:t>5.</w:t>
      </w:r>
      <w:r w:rsidRPr="00731969">
        <w:rPr>
          <w:rFonts w:eastAsia="Times New Roman"/>
          <w:szCs w:val="17"/>
        </w:rPr>
        <w:tab/>
        <w:t xml:space="preserve">Each licence holder, or registered master of a fishing license undertaking fishing activities must provide a daily report by telephone or SMS message, via a nominated representative, to the Department of Primary Industries and Regions, Prawn Fishery Manager, providing the following information for all vessels operating in the fishery from the previous nights fishing: </w:t>
      </w:r>
    </w:p>
    <w:p w14:paraId="6EFFD999" w14:textId="77777777" w:rsidR="00731969" w:rsidRPr="00731969" w:rsidRDefault="00731969" w:rsidP="00731969">
      <w:pPr>
        <w:ind w:left="567" w:hanging="283"/>
        <w:rPr>
          <w:rFonts w:eastAsia="Times New Roman"/>
          <w:szCs w:val="17"/>
        </w:rPr>
      </w:pPr>
      <w:r w:rsidRPr="00731969">
        <w:rPr>
          <w:rFonts w:eastAsia="Times New Roman"/>
          <w:szCs w:val="17"/>
        </w:rPr>
        <w:t>(a)</w:t>
      </w:r>
      <w:r w:rsidRPr="00731969">
        <w:rPr>
          <w:rFonts w:eastAsia="Times New Roman"/>
          <w:szCs w:val="17"/>
        </w:rPr>
        <w:tab/>
        <w:t xml:space="preserve">average prawn catch; and </w:t>
      </w:r>
    </w:p>
    <w:p w14:paraId="684BB4D8" w14:textId="77777777" w:rsidR="00731969" w:rsidRPr="00731969" w:rsidRDefault="00731969" w:rsidP="00731969">
      <w:pPr>
        <w:ind w:left="567" w:hanging="283"/>
        <w:rPr>
          <w:rFonts w:eastAsia="Times New Roman"/>
          <w:szCs w:val="17"/>
        </w:rPr>
      </w:pPr>
      <w:r w:rsidRPr="00731969">
        <w:rPr>
          <w:rFonts w:eastAsia="Times New Roman"/>
          <w:szCs w:val="17"/>
        </w:rPr>
        <w:t>(b)</w:t>
      </w:r>
      <w:r w:rsidRPr="00731969">
        <w:rPr>
          <w:rFonts w:eastAsia="Times New Roman"/>
          <w:szCs w:val="17"/>
        </w:rPr>
        <w:tab/>
        <w:t xml:space="preserve">the average prawn ‘bucket count’ </w:t>
      </w:r>
    </w:p>
    <w:p w14:paraId="3B65C2D2" w14:textId="77777777" w:rsidR="00731969" w:rsidRPr="00731969" w:rsidRDefault="00731969" w:rsidP="00731969">
      <w:pPr>
        <w:ind w:left="284" w:hanging="284"/>
        <w:rPr>
          <w:rFonts w:eastAsia="Times New Roman"/>
          <w:szCs w:val="17"/>
        </w:rPr>
      </w:pPr>
      <w:r w:rsidRPr="00731969">
        <w:rPr>
          <w:rFonts w:eastAsia="Times New Roman"/>
          <w:szCs w:val="17"/>
        </w:rPr>
        <w:t>6.</w:t>
      </w:r>
      <w:r w:rsidRPr="00731969">
        <w:rPr>
          <w:rFonts w:eastAsia="Times New Roman"/>
          <w:szCs w:val="17"/>
        </w:rPr>
        <w:tab/>
        <w:t xml:space="preserve">No fishing activity may be undertaken after the expiration of 30 minutes from the prescribed time of sunrise and no fishing activity may be undertaken before the prescribed time of sunset for Adelaide (as published in the </w:t>
      </w:r>
      <w:r w:rsidRPr="00731969">
        <w:rPr>
          <w:rFonts w:eastAsia="Times New Roman"/>
          <w:i/>
          <w:iCs/>
          <w:szCs w:val="17"/>
        </w:rPr>
        <w:t xml:space="preserve">South Australian Government Gazette </w:t>
      </w:r>
      <w:r w:rsidRPr="00731969">
        <w:rPr>
          <w:rFonts w:eastAsia="Times New Roman"/>
          <w:szCs w:val="17"/>
        </w:rPr>
        <w:t xml:space="preserve">pursuant to the requirements of the </w:t>
      </w:r>
      <w:r w:rsidRPr="00731969">
        <w:rPr>
          <w:rFonts w:eastAsia="Times New Roman"/>
          <w:i/>
          <w:iCs/>
          <w:szCs w:val="17"/>
        </w:rPr>
        <w:t>Proof of Sunrise and Sunset Act 1923</w:t>
      </w:r>
      <w:r w:rsidRPr="00731969">
        <w:rPr>
          <w:rFonts w:eastAsia="Times New Roman"/>
          <w:szCs w:val="17"/>
        </w:rPr>
        <w:t>) during the period specified in Schedule 2.</w:t>
      </w:r>
    </w:p>
    <w:p w14:paraId="49EFD1E6" w14:textId="77777777" w:rsidR="00731969" w:rsidRPr="00731969" w:rsidRDefault="00731969" w:rsidP="00731969">
      <w:pPr>
        <w:spacing w:after="0"/>
        <w:rPr>
          <w:rFonts w:eastAsia="Times New Roman"/>
          <w:szCs w:val="17"/>
        </w:rPr>
      </w:pPr>
      <w:r w:rsidRPr="00731969">
        <w:rPr>
          <w:rFonts w:eastAsia="Times New Roman"/>
          <w:szCs w:val="17"/>
        </w:rPr>
        <w:t>Dated: 11 September 2025</w:t>
      </w:r>
    </w:p>
    <w:p w14:paraId="105435B5" w14:textId="77777777" w:rsidR="00731969" w:rsidRPr="00731969" w:rsidRDefault="00731969" w:rsidP="00731969">
      <w:pPr>
        <w:spacing w:after="0"/>
        <w:jc w:val="right"/>
        <w:rPr>
          <w:rFonts w:eastAsia="Times New Roman"/>
          <w:smallCaps/>
          <w:szCs w:val="20"/>
        </w:rPr>
      </w:pPr>
      <w:r w:rsidRPr="00731969">
        <w:rPr>
          <w:rFonts w:eastAsia="Times New Roman"/>
          <w:smallCaps/>
          <w:szCs w:val="20"/>
        </w:rPr>
        <w:t>Jade Fredericks</w:t>
      </w:r>
    </w:p>
    <w:p w14:paraId="099D095E" w14:textId="77777777" w:rsidR="00731969" w:rsidRPr="00731969" w:rsidRDefault="00731969" w:rsidP="0073196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31969">
        <w:rPr>
          <w:rFonts w:eastAsia="Times New Roman"/>
          <w:szCs w:val="17"/>
        </w:rPr>
        <w:t>Prawn Fishery Manager</w:t>
      </w:r>
    </w:p>
    <w:p w14:paraId="687D1FDB" w14:textId="77777777" w:rsidR="00731969" w:rsidRPr="00731969" w:rsidRDefault="00731969" w:rsidP="0073196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31969">
        <w:rPr>
          <w:rFonts w:eastAsia="Times New Roman"/>
          <w:szCs w:val="17"/>
        </w:rPr>
        <w:t>Delegate of the Minister for Primary Industries and Regional Development</w:t>
      </w:r>
    </w:p>
    <w:p w14:paraId="233C040E" w14:textId="77777777" w:rsidR="00731969" w:rsidRPr="00731969" w:rsidRDefault="00731969" w:rsidP="00731969">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50744B5A" w14:textId="77777777" w:rsidR="00731969" w:rsidRPr="00731969" w:rsidRDefault="00731969" w:rsidP="00731969">
      <w:pPr>
        <w:pStyle w:val="NoSpacing"/>
      </w:pPr>
    </w:p>
    <w:p w14:paraId="0D08118A" w14:textId="77777777" w:rsidR="002F1578" w:rsidRDefault="002F1578">
      <w:pPr>
        <w:spacing w:after="0" w:line="240" w:lineRule="auto"/>
        <w:jc w:val="left"/>
        <w:rPr>
          <w:caps/>
          <w:szCs w:val="17"/>
        </w:rPr>
      </w:pPr>
      <w:r>
        <w:rPr>
          <w:caps/>
          <w:szCs w:val="17"/>
        </w:rPr>
        <w:br w:type="page"/>
      </w:r>
    </w:p>
    <w:p w14:paraId="1F1CD796" w14:textId="5E4EB87A" w:rsidR="00731969" w:rsidRPr="00731969" w:rsidRDefault="00731969" w:rsidP="00731969">
      <w:pPr>
        <w:jc w:val="center"/>
        <w:rPr>
          <w:caps/>
          <w:szCs w:val="17"/>
        </w:rPr>
      </w:pPr>
      <w:r w:rsidRPr="00731969">
        <w:rPr>
          <w:caps/>
          <w:szCs w:val="17"/>
        </w:rPr>
        <w:lastRenderedPageBreak/>
        <w:t>FISHERIES MANAGEMENT (PRAWN FISHERIES) REGULATIONS 2017</w:t>
      </w:r>
    </w:p>
    <w:p w14:paraId="30875B07" w14:textId="5FF27A41" w:rsidR="00731969" w:rsidRPr="00731969" w:rsidRDefault="00731969" w:rsidP="00731969">
      <w:pPr>
        <w:jc w:val="center"/>
        <w:rPr>
          <w:i/>
          <w:szCs w:val="17"/>
        </w:rPr>
      </w:pPr>
      <w:r w:rsidRPr="00731969">
        <w:rPr>
          <w:i/>
          <w:szCs w:val="17"/>
        </w:rPr>
        <w:t>Surveying in the Spencer Gulf Prawn Fishery</w:t>
      </w:r>
    </w:p>
    <w:p w14:paraId="53BBE499" w14:textId="77777777" w:rsidR="00731969" w:rsidRPr="00731969" w:rsidRDefault="00731969" w:rsidP="00731969">
      <w:pPr>
        <w:rPr>
          <w:rFonts w:eastAsia="Times New Roman"/>
          <w:szCs w:val="17"/>
        </w:rPr>
      </w:pPr>
      <w:r w:rsidRPr="00731969">
        <w:rPr>
          <w:rFonts w:eastAsia="Times New Roman"/>
          <w:spacing w:val="-4"/>
          <w:szCs w:val="17"/>
        </w:rPr>
        <w:t xml:space="preserve">Take notice that pursuant to Regulation 10 of the </w:t>
      </w:r>
      <w:r w:rsidRPr="00731969">
        <w:rPr>
          <w:rFonts w:eastAsia="Times New Roman"/>
          <w:i/>
          <w:iCs/>
          <w:spacing w:val="-4"/>
          <w:szCs w:val="17"/>
        </w:rPr>
        <w:t>Fisheries Management (Prawn Fisheries) Regulations 2017</w:t>
      </w:r>
      <w:r w:rsidRPr="00731969">
        <w:rPr>
          <w:rFonts w:eastAsia="Times New Roman"/>
          <w:spacing w:val="-4"/>
          <w:szCs w:val="17"/>
        </w:rPr>
        <w:t xml:space="preserve"> the notice dated 8 September 2025 </w:t>
      </w:r>
      <w:r w:rsidRPr="00731969">
        <w:rPr>
          <w:rFonts w:eastAsia="Times New Roman"/>
          <w:spacing w:val="-2"/>
          <w:szCs w:val="17"/>
        </w:rPr>
        <w:t xml:space="preserve">on pages 3810 and 3811 of the </w:t>
      </w:r>
      <w:r w:rsidRPr="00731969">
        <w:rPr>
          <w:rFonts w:eastAsia="Times New Roman"/>
          <w:i/>
          <w:iCs/>
          <w:spacing w:val="-2"/>
          <w:szCs w:val="17"/>
        </w:rPr>
        <w:t>South Australian Government Gazette</w:t>
      </w:r>
      <w:r w:rsidRPr="00731969">
        <w:rPr>
          <w:rFonts w:eastAsia="Times New Roman"/>
          <w:spacing w:val="-2"/>
          <w:szCs w:val="17"/>
        </w:rPr>
        <w:t xml:space="preserve"> of 11 September 2025, prohibiting fishing activities in the Spencer Gulf</w:t>
      </w:r>
      <w:r w:rsidRPr="00731969">
        <w:rPr>
          <w:rFonts w:eastAsia="Times New Roman"/>
          <w:szCs w:val="17"/>
        </w:rPr>
        <w:t xml:space="preserve"> Prawn Fishery is hereby varied such that it will not apply to the holders of a Spencer Gulf Prawn Fishery licence issued pursuant to the </w:t>
      </w:r>
      <w:r w:rsidRPr="00731969">
        <w:rPr>
          <w:rFonts w:eastAsia="Times New Roman"/>
          <w:i/>
          <w:iCs/>
          <w:spacing w:val="-4"/>
          <w:szCs w:val="17"/>
        </w:rPr>
        <w:t>Fisheries Management (Prawn Fisheries) Regulations 2017</w:t>
      </w:r>
      <w:r w:rsidRPr="00731969">
        <w:rPr>
          <w:rFonts w:eastAsia="Times New Roman"/>
          <w:spacing w:val="-4"/>
          <w:szCs w:val="17"/>
        </w:rPr>
        <w:t xml:space="preserve"> listed in Schedule 1 or their registered master insofar as they may use prawn trawl nets</w:t>
      </w:r>
      <w:r w:rsidRPr="00731969">
        <w:rPr>
          <w:rFonts w:eastAsia="Times New Roman"/>
          <w:szCs w:val="17"/>
        </w:rPr>
        <w:t xml:space="preserve"> </w:t>
      </w:r>
      <w:r w:rsidRPr="00731969">
        <w:rPr>
          <w:rFonts w:eastAsia="Times New Roman"/>
          <w:spacing w:val="-4"/>
          <w:szCs w:val="17"/>
        </w:rPr>
        <w:t>in accordance with the conditions of their fishery licence for the purpose of undertaking a prawn survey during the period specified in Schedule 2</w:t>
      </w:r>
      <w:r w:rsidRPr="00731969">
        <w:rPr>
          <w:rFonts w:eastAsia="Times New Roman"/>
          <w:szCs w:val="17"/>
        </w:rPr>
        <w:t>, subject to the conditions contained in Schedule 3 unless this notice is varied or revoked.</w:t>
      </w:r>
    </w:p>
    <w:p w14:paraId="6A3D9F3D" w14:textId="77777777" w:rsidR="00731969" w:rsidRPr="00731969" w:rsidRDefault="00731969" w:rsidP="00731969">
      <w:pPr>
        <w:jc w:val="center"/>
        <w:rPr>
          <w:smallCaps/>
          <w:szCs w:val="17"/>
        </w:rPr>
      </w:pPr>
      <w:r w:rsidRPr="00731969">
        <w:rPr>
          <w:smallCaps/>
          <w:szCs w:val="17"/>
        </w:rPr>
        <w:t>Schedule 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420"/>
        <w:gridCol w:w="1417"/>
      </w:tblGrid>
      <w:tr w:rsidR="00731969" w:rsidRPr="00731969" w14:paraId="3BB38DB0" w14:textId="77777777" w:rsidTr="00610AA7">
        <w:trPr>
          <w:trHeight w:val="20"/>
          <w:jc w:val="center"/>
        </w:trPr>
        <w:tc>
          <w:tcPr>
            <w:tcW w:w="1555" w:type="dxa"/>
            <w:tcBorders>
              <w:top w:val="single" w:sz="4" w:space="0" w:color="auto"/>
              <w:bottom w:val="single" w:sz="4" w:space="0" w:color="auto"/>
            </w:tcBorders>
            <w:vAlign w:val="center"/>
          </w:tcPr>
          <w:p w14:paraId="5912E94F" w14:textId="77777777" w:rsidR="00731969" w:rsidRPr="00731969" w:rsidRDefault="00731969" w:rsidP="00731969">
            <w:pPr>
              <w:spacing w:before="40" w:after="40"/>
              <w:jc w:val="center"/>
              <w:rPr>
                <w:b/>
                <w:bCs/>
                <w:szCs w:val="17"/>
              </w:rPr>
            </w:pPr>
            <w:r w:rsidRPr="00731969">
              <w:rPr>
                <w:b/>
                <w:bCs/>
                <w:szCs w:val="17"/>
              </w:rPr>
              <w:t>Licence Number</w:t>
            </w:r>
          </w:p>
        </w:tc>
        <w:tc>
          <w:tcPr>
            <w:tcW w:w="2420" w:type="dxa"/>
            <w:tcBorders>
              <w:top w:val="single" w:sz="4" w:space="0" w:color="auto"/>
              <w:bottom w:val="single" w:sz="4" w:space="0" w:color="auto"/>
            </w:tcBorders>
            <w:vAlign w:val="center"/>
          </w:tcPr>
          <w:p w14:paraId="458D6918" w14:textId="77777777" w:rsidR="00731969" w:rsidRPr="00731969" w:rsidRDefault="00731969" w:rsidP="00731969">
            <w:pPr>
              <w:spacing w:before="40" w:after="40"/>
              <w:jc w:val="center"/>
              <w:rPr>
                <w:b/>
                <w:bCs/>
                <w:szCs w:val="17"/>
              </w:rPr>
            </w:pPr>
            <w:r w:rsidRPr="00731969">
              <w:rPr>
                <w:b/>
                <w:bCs/>
                <w:szCs w:val="17"/>
              </w:rPr>
              <w:t>Licence Holder</w:t>
            </w:r>
          </w:p>
        </w:tc>
        <w:tc>
          <w:tcPr>
            <w:tcW w:w="1417" w:type="dxa"/>
            <w:tcBorders>
              <w:top w:val="single" w:sz="4" w:space="0" w:color="auto"/>
              <w:bottom w:val="single" w:sz="4" w:space="0" w:color="auto"/>
            </w:tcBorders>
            <w:vAlign w:val="center"/>
          </w:tcPr>
          <w:p w14:paraId="5D059F0D" w14:textId="77777777" w:rsidR="00731969" w:rsidRPr="00731969" w:rsidRDefault="00731969" w:rsidP="00731969">
            <w:pPr>
              <w:spacing w:before="40" w:after="40"/>
              <w:jc w:val="center"/>
              <w:rPr>
                <w:b/>
                <w:bCs/>
                <w:szCs w:val="17"/>
              </w:rPr>
            </w:pPr>
            <w:r w:rsidRPr="00731969">
              <w:rPr>
                <w:b/>
                <w:bCs/>
                <w:szCs w:val="17"/>
              </w:rPr>
              <w:t>Boat Name</w:t>
            </w:r>
          </w:p>
        </w:tc>
      </w:tr>
      <w:tr w:rsidR="00731969" w:rsidRPr="00731969" w14:paraId="30FA6B1D" w14:textId="77777777" w:rsidTr="00610AA7">
        <w:trPr>
          <w:trHeight w:val="20"/>
          <w:jc w:val="center"/>
        </w:trPr>
        <w:tc>
          <w:tcPr>
            <w:tcW w:w="1555" w:type="dxa"/>
            <w:tcBorders>
              <w:top w:val="single" w:sz="4" w:space="0" w:color="auto"/>
            </w:tcBorders>
          </w:tcPr>
          <w:p w14:paraId="724F7C37" w14:textId="77777777" w:rsidR="00731969" w:rsidRPr="00731969" w:rsidRDefault="00731969" w:rsidP="00731969">
            <w:pPr>
              <w:spacing w:before="40" w:after="0"/>
              <w:jc w:val="center"/>
              <w:rPr>
                <w:szCs w:val="17"/>
              </w:rPr>
            </w:pPr>
            <w:r w:rsidRPr="00731969">
              <w:t>P04</w:t>
            </w:r>
          </w:p>
        </w:tc>
        <w:tc>
          <w:tcPr>
            <w:tcW w:w="2420" w:type="dxa"/>
            <w:tcBorders>
              <w:top w:val="single" w:sz="4" w:space="0" w:color="auto"/>
            </w:tcBorders>
          </w:tcPr>
          <w:p w14:paraId="6E5D3DAB" w14:textId="77777777" w:rsidR="00731969" w:rsidRPr="00731969" w:rsidRDefault="00731969" w:rsidP="00731969">
            <w:pPr>
              <w:spacing w:before="40" w:after="0"/>
              <w:jc w:val="left"/>
              <w:rPr>
                <w:szCs w:val="17"/>
              </w:rPr>
            </w:pPr>
            <w:r w:rsidRPr="00731969">
              <w:t>Melanie B Nominees Pty Ltd</w:t>
            </w:r>
          </w:p>
        </w:tc>
        <w:tc>
          <w:tcPr>
            <w:tcW w:w="1417" w:type="dxa"/>
            <w:tcBorders>
              <w:top w:val="single" w:sz="4" w:space="0" w:color="auto"/>
            </w:tcBorders>
          </w:tcPr>
          <w:p w14:paraId="0A13B459" w14:textId="77777777" w:rsidR="00731969" w:rsidRPr="00731969" w:rsidRDefault="00731969" w:rsidP="00731969">
            <w:pPr>
              <w:spacing w:before="40" w:after="0"/>
              <w:ind w:left="178"/>
              <w:jc w:val="left"/>
              <w:rPr>
                <w:i/>
                <w:iCs/>
                <w:szCs w:val="17"/>
              </w:rPr>
            </w:pPr>
            <w:r w:rsidRPr="00731969">
              <w:rPr>
                <w:i/>
                <w:iCs/>
              </w:rPr>
              <w:t>Melanie B</w:t>
            </w:r>
          </w:p>
        </w:tc>
      </w:tr>
      <w:tr w:rsidR="00731969" w:rsidRPr="00731969" w14:paraId="79B7F468" w14:textId="77777777" w:rsidTr="00610AA7">
        <w:trPr>
          <w:trHeight w:val="20"/>
          <w:jc w:val="center"/>
        </w:trPr>
        <w:tc>
          <w:tcPr>
            <w:tcW w:w="1555" w:type="dxa"/>
          </w:tcPr>
          <w:p w14:paraId="11EBF488" w14:textId="77777777" w:rsidR="00731969" w:rsidRPr="00731969" w:rsidRDefault="00731969" w:rsidP="00731969">
            <w:pPr>
              <w:spacing w:after="0"/>
              <w:jc w:val="center"/>
              <w:rPr>
                <w:szCs w:val="17"/>
              </w:rPr>
            </w:pPr>
            <w:r w:rsidRPr="00731969">
              <w:t>P06</w:t>
            </w:r>
          </w:p>
        </w:tc>
        <w:tc>
          <w:tcPr>
            <w:tcW w:w="2420" w:type="dxa"/>
          </w:tcPr>
          <w:p w14:paraId="2410B357" w14:textId="77777777" w:rsidR="00731969" w:rsidRPr="00731969" w:rsidRDefault="00731969" w:rsidP="00731969">
            <w:pPr>
              <w:spacing w:after="0"/>
              <w:jc w:val="left"/>
              <w:rPr>
                <w:szCs w:val="17"/>
              </w:rPr>
            </w:pPr>
            <w:r w:rsidRPr="00731969">
              <w:t>Lunar Sea Holdings Pty Ltd</w:t>
            </w:r>
          </w:p>
        </w:tc>
        <w:tc>
          <w:tcPr>
            <w:tcW w:w="1417" w:type="dxa"/>
          </w:tcPr>
          <w:p w14:paraId="2FBCD158" w14:textId="77777777" w:rsidR="00731969" w:rsidRPr="00731969" w:rsidRDefault="00731969" w:rsidP="00731969">
            <w:pPr>
              <w:spacing w:after="0"/>
              <w:ind w:left="178"/>
              <w:jc w:val="left"/>
              <w:rPr>
                <w:i/>
                <w:iCs/>
                <w:szCs w:val="17"/>
              </w:rPr>
            </w:pPr>
            <w:r w:rsidRPr="00731969">
              <w:rPr>
                <w:i/>
                <w:iCs/>
              </w:rPr>
              <w:t>Lunar Sea</w:t>
            </w:r>
          </w:p>
        </w:tc>
      </w:tr>
      <w:tr w:rsidR="00731969" w:rsidRPr="00731969" w14:paraId="35A3FEAB" w14:textId="77777777" w:rsidTr="00610AA7">
        <w:trPr>
          <w:trHeight w:val="20"/>
          <w:jc w:val="center"/>
        </w:trPr>
        <w:tc>
          <w:tcPr>
            <w:tcW w:w="1555" w:type="dxa"/>
          </w:tcPr>
          <w:p w14:paraId="21283903" w14:textId="77777777" w:rsidR="00731969" w:rsidRPr="00731969" w:rsidRDefault="00731969" w:rsidP="00731969">
            <w:pPr>
              <w:spacing w:after="0"/>
              <w:jc w:val="center"/>
              <w:rPr>
                <w:szCs w:val="17"/>
              </w:rPr>
            </w:pPr>
            <w:r w:rsidRPr="00731969">
              <w:t>P08</w:t>
            </w:r>
          </w:p>
        </w:tc>
        <w:tc>
          <w:tcPr>
            <w:tcW w:w="2420" w:type="dxa"/>
          </w:tcPr>
          <w:p w14:paraId="1F1FEC0D" w14:textId="77777777" w:rsidR="00731969" w:rsidRPr="00731969" w:rsidRDefault="00731969" w:rsidP="00731969">
            <w:pPr>
              <w:spacing w:after="0"/>
              <w:jc w:val="left"/>
              <w:rPr>
                <w:szCs w:val="17"/>
              </w:rPr>
            </w:pPr>
            <w:r w:rsidRPr="00731969">
              <w:t>Nansi Blaslov-Nelligan</w:t>
            </w:r>
          </w:p>
        </w:tc>
        <w:tc>
          <w:tcPr>
            <w:tcW w:w="1417" w:type="dxa"/>
          </w:tcPr>
          <w:p w14:paraId="26AF7EE6" w14:textId="77777777" w:rsidR="00731969" w:rsidRPr="00731969" w:rsidRDefault="00731969" w:rsidP="00731969">
            <w:pPr>
              <w:spacing w:after="0"/>
              <w:ind w:left="178"/>
              <w:jc w:val="left"/>
              <w:rPr>
                <w:i/>
                <w:iCs/>
                <w:szCs w:val="17"/>
              </w:rPr>
            </w:pPr>
            <w:r w:rsidRPr="00731969">
              <w:rPr>
                <w:i/>
                <w:iCs/>
              </w:rPr>
              <w:t>Grozdana B</w:t>
            </w:r>
          </w:p>
        </w:tc>
      </w:tr>
      <w:tr w:rsidR="00731969" w:rsidRPr="00731969" w14:paraId="7C824B41" w14:textId="77777777" w:rsidTr="00610AA7">
        <w:trPr>
          <w:trHeight w:val="20"/>
          <w:jc w:val="center"/>
        </w:trPr>
        <w:tc>
          <w:tcPr>
            <w:tcW w:w="1555" w:type="dxa"/>
          </w:tcPr>
          <w:p w14:paraId="6F6DBA0A" w14:textId="77777777" w:rsidR="00731969" w:rsidRPr="00731969" w:rsidRDefault="00731969" w:rsidP="00731969">
            <w:pPr>
              <w:spacing w:after="0"/>
              <w:jc w:val="center"/>
              <w:rPr>
                <w:szCs w:val="17"/>
              </w:rPr>
            </w:pPr>
            <w:r w:rsidRPr="00731969">
              <w:t>P09</w:t>
            </w:r>
          </w:p>
        </w:tc>
        <w:tc>
          <w:tcPr>
            <w:tcW w:w="2420" w:type="dxa"/>
          </w:tcPr>
          <w:p w14:paraId="5F86FC41" w14:textId="77777777" w:rsidR="00731969" w:rsidRPr="00731969" w:rsidRDefault="00731969" w:rsidP="00731969">
            <w:pPr>
              <w:spacing w:after="0"/>
              <w:jc w:val="left"/>
              <w:rPr>
                <w:szCs w:val="17"/>
              </w:rPr>
            </w:pPr>
            <w:r w:rsidRPr="00731969">
              <w:t>Vidov Fisheries Pty Ltd</w:t>
            </w:r>
          </w:p>
        </w:tc>
        <w:tc>
          <w:tcPr>
            <w:tcW w:w="1417" w:type="dxa"/>
          </w:tcPr>
          <w:p w14:paraId="588835BC" w14:textId="77777777" w:rsidR="00731969" w:rsidRPr="00731969" w:rsidRDefault="00731969" w:rsidP="00731969">
            <w:pPr>
              <w:spacing w:after="0"/>
              <w:ind w:left="178"/>
              <w:jc w:val="left"/>
              <w:rPr>
                <w:i/>
                <w:iCs/>
                <w:szCs w:val="17"/>
              </w:rPr>
            </w:pPr>
            <w:r w:rsidRPr="00731969">
              <w:rPr>
                <w:i/>
                <w:iCs/>
              </w:rPr>
              <w:t>Sachi V</w:t>
            </w:r>
          </w:p>
        </w:tc>
      </w:tr>
      <w:tr w:rsidR="00731969" w:rsidRPr="00731969" w14:paraId="4A042675" w14:textId="77777777" w:rsidTr="00610AA7">
        <w:trPr>
          <w:trHeight w:val="20"/>
          <w:jc w:val="center"/>
        </w:trPr>
        <w:tc>
          <w:tcPr>
            <w:tcW w:w="1555" w:type="dxa"/>
          </w:tcPr>
          <w:p w14:paraId="2D8DF446" w14:textId="77777777" w:rsidR="00731969" w:rsidRPr="00731969" w:rsidRDefault="00731969" w:rsidP="00731969">
            <w:pPr>
              <w:spacing w:after="0"/>
              <w:jc w:val="center"/>
              <w:rPr>
                <w:szCs w:val="17"/>
              </w:rPr>
            </w:pPr>
            <w:r w:rsidRPr="00731969">
              <w:t xml:space="preserve">P12 </w:t>
            </w:r>
          </w:p>
        </w:tc>
        <w:tc>
          <w:tcPr>
            <w:tcW w:w="2420" w:type="dxa"/>
          </w:tcPr>
          <w:p w14:paraId="39E0FE6B" w14:textId="77777777" w:rsidR="00731969" w:rsidRPr="00731969" w:rsidRDefault="00731969" w:rsidP="00731969">
            <w:pPr>
              <w:spacing w:after="0"/>
              <w:jc w:val="left"/>
              <w:rPr>
                <w:szCs w:val="17"/>
              </w:rPr>
            </w:pPr>
            <w:r w:rsidRPr="00731969">
              <w:t>Fromager Pty Ltd</w:t>
            </w:r>
          </w:p>
        </w:tc>
        <w:tc>
          <w:tcPr>
            <w:tcW w:w="1417" w:type="dxa"/>
          </w:tcPr>
          <w:p w14:paraId="078D124F" w14:textId="77777777" w:rsidR="00731969" w:rsidRPr="00731969" w:rsidRDefault="00731969" w:rsidP="00731969">
            <w:pPr>
              <w:spacing w:after="0"/>
              <w:ind w:left="178"/>
              <w:jc w:val="left"/>
              <w:rPr>
                <w:i/>
                <w:iCs/>
                <w:szCs w:val="17"/>
              </w:rPr>
            </w:pPr>
            <w:r w:rsidRPr="00731969">
              <w:rPr>
                <w:i/>
                <w:iCs/>
              </w:rPr>
              <w:t>Frank Cori</w:t>
            </w:r>
          </w:p>
        </w:tc>
      </w:tr>
      <w:tr w:rsidR="00731969" w:rsidRPr="00731969" w14:paraId="57342878" w14:textId="77777777" w:rsidTr="00610AA7">
        <w:trPr>
          <w:trHeight w:val="20"/>
          <w:jc w:val="center"/>
        </w:trPr>
        <w:tc>
          <w:tcPr>
            <w:tcW w:w="1555" w:type="dxa"/>
          </w:tcPr>
          <w:p w14:paraId="1C443477" w14:textId="77777777" w:rsidR="00731969" w:rsidRPr="00731969" w:rsidRDefault="00731969" w:rsidP="00731969">
            <w:pPr>
              <w:spacing w:after="0"/>
              <w:jc w:val="center"/>
              <w:rPr>
                <w:szCs w:val="17"/>
              </w:rPr>
            </w:pPr>
            <w:r w:rsidRPr="00731969">
              <w:t>P13</w:t>
            </w:r>
          </w:p>
        </w:tc>
        <w:tc>
          <w:tcPr>
            <w:tcW w:w="2420" w:type="dxa"/>
          </w:tcPr>
          <w:p w14:paraId="7F9D8A86" w14:textId="77777777" w:rsidR="00731969" w:rsidRPr="00731969" w:rsidRDefault="00731969" w:rsidP="00731969">
            <w:pPr>
              <w:spacing w:after="0"/>
              <w:jc w:val="left"/>
              <w:rPr>
                <w:szCs w:val="17"/>
              </w:rPr>
            </w:pPr>
            <w:r w:rsidRPr="00731969">
              <w:t>A Lukin Nominees Pty Ltd</w:t>
            </w:r>
          </w:p>
        </w:tc>
        <w:tc>
          <w:tcPr>
            <w:tcW w:w="1417" w:type="dxa"/>
          </w:tcPr>
          <w:p w14:paraId="59D839F4" w14:textId="77777777" w:rsidR="00731969" w:rsidRPr="00731969" w:rsidRDefault="00731969" w:rsidP="00731969">
            <w:pPr>
              <w:spacing w:after="0"/>
              <w:ind w:left="178"/>
              <w:jc w:val="left"/>
              <w:rPr>
                <w:i/>
                <w:iCs/>
                <w:szCs w:val="17"/>
              </w:rPr>
            </w:pPr>
            <w:r w:rsidRPr="00731969">
              <w:rPr>
                <w:i/>
                <w:iCs/>
              </w:rPr>
              <w:t>Kylie</w:t>
            </w:r>
          </w:p>
        </w:tc>
      </w:tr>
      <w:tr w:rsidR="00731969" w:rsidRPr="00731969" w14:paraId="1AD17366" w14:textId="77777777" w:rsidTr="00610AA7">
        <w:trPr>
          <w:trHeight w:val="20"/>
          <w:jc w:val="center"/>
        </w:trPr>
        <w:tc>
          <w:tcPr>
            <w:tcW w:w="1555" w:type="dxa"/>
          </w:tcPr>
          <w:p w14:paraId="070173D7" w14:textId="77777777" w:rsidR="00731969" w:rsidRPr="00731969" w:rsidRDefault="00731969" w:rsidP="00731969">
            <w:pPr>
              <w:spacing w:after="0"/>
              <w:jc w:val="center"/>
              <w:rPr>
                <w:szCs w:val="17"/>
              </w:rPr>
            </w:pPr>
            <w:r w:rsidRPr="00731969">
              <w:t>P14</w:t>
            </w:r>
          </w:p>
        </w:tc>
        <w:tc>
          <w:tcPr>
            <w:tcW w:w="2420" w:type="dxa"/>
          </w:tcPr>
          <w:p w14:paraId="5DC5B653" w14:textId="77777777" w:rsidR="00731969" w:rsidRPr="00731969" w:rsidRDefault="00731969" w:rsidP="00731969">
            <w:pPr>
              <w:spacing w:after="0"/>
              <w:jc w:val="left"/>
              <w:rPr>
                <w:szCs w:val="17"/>
              </w:rPr>
            </w:pPr>
            <w:r w:rsidRPr="00731969">
              <w:t>Ross Hamilton Haldane</w:t>
            </w:r>
          </w:p>
        </w:tc>
        <w:tc>
          <w:tcPr>
            <w:tcW w:w="1417" w:type="dxa"/>
          </w:tcPr>
          <w:p w14:paraId="04F08957" w14:textId="77777777" w:rsidR="00731969" w:rsidRPr="00731969" w:rsidRDefault="00731969" w:rsidP="00731969">
            <w:pPr>
              <w:spacing w:after="0"/>
              <w:ind w:left="178"/>
              <w:jc w:val="left"/>
              <w:rPr>
                <w:i/>
                <w:iCs/>
                <w:szCs w:val="17"/>
              </w:rPr>
            </w:pPr>
            <w:r w:rsidRPr="00731969">
              <w:rPr>
                <w:i/>
                <w:iCs/>
              </w:rPr>
              <w:t>Bartalumba K</w:t>
            </w:r>
          </w:p>
        </w:tc>
      </w:tr>
      <w:tr w:rsidR="00731969" w:rsidRPr="00731969" w14:paraId="02B3F065" w14:textId="77777777" w:rsidTr="00610AA7">
        <w:trPr>
          <w:trHeight w:val="20"/>
          <w:jc w:val="center"/>
        </w:trPr>
        <w:tc>
          <w:tcPr>
            <w:tcW w:w="1555" w:type="dxa"/>
          </w:tcPr>
          <w:p w14:paraId="7044CAA5" w14:textId="77777777" w:rsidR="00731969" w:rsidRPr="00731969" w:rsidRDefault="00731969" w:rsidP="00731969">
            <w:pPr>
              <w:spacing w:after="0"/>
              <w:jc w:val="center"/>
              <w:rPr>
                <w:szCs w:val="17"/>
              </w:rPr>
            </w:pPr>
            <w:r w:rsidRPr="00731969">
              <w:t>P15</w:t>
            </w:r>
          </w:p>
        </w:tc>
        <w:tc>
          <w:tcPr>
            <w:tcW w:w="2420" w:type="dxa"/>
          </w:tcPr>
          <w:p w14:paraId="1A1F1DCB" w14:textId="77777777" w:rsidR="00731969" w:rsidRPr="00731969" w:rsidRDefault="00731969" w:rsidP="00731969">
            <w:pPr>
              <w:spacing w:after="0"/>
              <w:jc w:val="left"/>
              <w:rPr>
                <w:szCs w:val="17"/>
              </w:rPr>
            </w:pPr>
            <w:r w:rsidRPr="00731969">
              <w:t>D&amp;R Holdings SA Pty Ltd</w:t>
            </w:r>
          </w:p>
        </w:tc>
        <w:tc>
          <w:tcPr>
            <w:tcW w:w="1417" w:type="dxa"/>
          </w:tcPr>
          <w:p w14:paraId="36C6C658" w14:textId="77777777" w:rsidR="00731969" w:rsidRPr="00731969" w:rsidRDefault="00731969" w:rsidP="00731969">
            <w:pPr>
              <w:spacing w:after="0"/>
              <w:ind w:left="178"/>
              <w:jc w:val="left"/>
              <w:rPr>
                <w:i/>
                <w:iCs/>
                <w:szCs w:val="17"/>
              </w:rPr>
            </w:pPr>
            <w:r w:rsidRPr="00731969">
              <w:rPr>
                <w:i/>
                <w:iCs/>
              </w:rPr>
              <w:t>Millennium III</w:t>
            </w:r>
          </w:p>
        </w:tc>
      </w:tr>
      <w:tr w:rsidR="00731969" w:rsidRPr="00731969" w14:paraId="7A951675" w14:textId="77777777" w:rsidTr="00610AA7">
        <w:trPr>
          <w:trHeight w:val="20"/>
          <w:jc w:val="center"/>
        </w:trPr>
        <w:tc>
          <w:tcPr>
            <w:tcW w:w="1555" w:type="dxa"/>
          </w:tcPr>
          <w:p w14:paraId="4C19FEAD" w14:textId="77777777" w:rsidR="00731969" w:rsidRPr="00731969" w:rsidRDefault="00731969" w:rsidP="00731969">
            <w:pPr>
              <w:spacing w:after="0"/>
              <w:jc w:val="center"/>
              <w:rPr>
                <w:szCs w:val="17"/>
              </w:rPr>
            </w:pPr>
            <w:r w:rsidRPr="00731969">
              <w:t>P16</w:t>
            </w:r>
          </w:p>
        </w:tc>
        <w:tc>
          <w:tcPr>
            <w:tcW w:w="2420" w:type="dxa"/>
          </w:tcPr>
          <w:p w14:paraId="1C4BFE3B" w14:textId="77777777" w:rsidR="00731969" w:rsidRPr="00731969" w:rsidRDefault="00731969" w:rsidP="00731969">
            <w:pPr>
              <w:spacing w:after="0"/>
              <w:jc w:val="left"/>
              <w:rPr>
                <w:szCs w:val="17"/>
              </w:rPr>
            </w:pPr>
            <w:r w:rsidRPr="00731969">
              <w:t>Jillandra Nominees Pty Ltd</w:t>
            </w:r>
          </w:p>
        </w:tc>
        <w:tc>
          <w:tcPr>
            <w:tcW w:w="1417" w:type="dxa"/>
          </w:tcPr>
          <w:p w14:paraId="2A64DD93" w14:textId="77777777" w:rsidR="00731969" w:rsidRPr="00731969" w:rsidRDefault="00731969" w:rsidP="00731969">
            <w:pPr>
              <w:spacing w:after="0"/>
              <w:ind w:left="178"/>
              <w:jc w:val="left"/>
              <w:rPr>
                <w:i/>
                <w:iCs/>
                <w:szCs w:val="17"/>
              </w:rPr>
            </w:pPr>
            <w:r w:rsidRPr="00731969">
              <w:rPr>
                <w:i/>
                <w:iCs/>
              </w:rPr>
              <w:t>Night Stalker</w:t>
            </w:r>
          </w:p>
        </w:tc>
      </w:tr>
      <w:tr w:rsidR="00731969" w:rsidRPr="00731969" w14:paraId="758977AE" w14:textId="77777777" w:rsidTr="00610AA7">
        <w:trPr>
          <w:trHeight w:val="20"/>
          <w:jc w:val="center"/>
        </w:trPr>
        <w:tc>
          <w:tcPr>
            <w:tcW w:w="1555" w:type="dxa"/>
          </w:tcPr>
          <w:p w14:paraId="448B8056" w14:textId="77777777" w:rsidR="00731969" w:rsidRPr="00731969" w:rsidRDefault="00731969" w:rsidP="00731969">
            <w:pPr>
              <w:spacing w:after="0"/>
              <w:jc w:val="center"/>
              <w:rPr>
                <w:szCs w:val="17"/>
              </w:rPr>
            </w:pPr>
            <w:r w:rsidRPr="00731969">
              <w:t>P19</w:t>
            </w:r>
          </w:p>
        </w:tc>
        <w:tc>
          <w:tcPr>
            <w:tcW w:w="2420" w:type="dxa"/>
          </w:tcPr>
          <w:p w14:paraId="36C74A92" w14:textId="77777777" w:rsidR="00731969" w:rsidRPr="00731969" w:rsidRDefault="00731969" w:rsidP="00731969">
            <w:pPr>
              <w:spacing w:after="0"/>
              <w:jc w:val="left"/>
              <w:rPr>
                <w:szCs w:val="17"/>
              </w:rPr>
            </w:pPr>
            <w:r w:rsidRPr="00731969">
              <w:t>Lukina Lakkana Lukin</w:t>
            </w:r>
          </w:p>
        </w:tc>
        <w:tc>
          <w:tcPr>
            <w:tcW w:w="1417" w:type="dxa"/>
          </w:tcPr>
          <w:p w14:paraId="16848906" w14:textId="77777777" w:rsidR="00731969" w:rsidRPr="00731969" w:rsidRDefault="00731969" w:rsidP="00731969">
            <w:pPr>
              <w:spacing w:after="0"/>
              <w:ind w:left="178"/>
              <w:jc w:val="left"/>
              <w:rPr>
                <w:i/>
                <w:iCs/>
                <w:szCs w:val="17"/>
              </w:rPr>
            </w:pPr>
            <w:r w:rsidRPr="00731969">
              <w:rPr>
                <w:i/>
                <w:iCs/>
              </w:rPr>
              <w:t>Lukina</w:t>
            </w:r>
          </w:p>
        </w:tc>
      </w:tr>
      <w:tr w:rsidR="00731969" w:rsidRPr="00731969" w14:paraId="69692B19" w14:textId="77777777" w:rsidTr="00610AA7">
        <w:trPr>
          <w:trHeight w:val="20"/>
          <w:jc w:val="center"/>
        </w:trPr>
        <w:tc>
          <w:tcPr>
            <w:tcW w:w="1555" w:type="dxa"/>
          </w:tcPr>
          <w:p w14:paraId="35C13982" w14:textId="77777777" w:rsidR="00731969" w:rsidRPr="00731969" w:rsidRDefault="00731969" w:rsidP="00731969">
            <w:pPr>
              <w:spacing w:after="0"/>
              <w:jc w:val="center"/>
              <w:rPr>
                <w:szCs w:val="17"/>
              </w:rPr>
            </w:pPr>
            <w:r w:rsidRPr="00731969">
              <w:t>P21</w:t>
            </w:r>
          </w:p>
        </w:tc>
        <w:tc>
          <w:tcPr>
            <w:tcW w:w="2420" w:type="dxa"/>
          </w:tcPr>
          <w:p w14:paraId="50C80E43" w14:textId="77777777" w:rsidR="00731969" w:rsidRPr="00731969" w:rsidRDefault="00731969" w:rsidP="00731969">
            <w:pPr>
              <w:spacing w:after="0"/>
              <w:jc w:val="left"/>
              <w:rPr>
                <w:szCs w:val="17"/>
              </w:rPr>
            </w:pPr>
            <w:r w:rsidRPr="00731969">
              <w:t>Spencer Gulf Nominees Pty Ltd</w:t>
            </w:r>
          </w:p>
        </w:tc>
        <w:tc>
          <w:tcPr>
            <w:tcW w:w="1417" w:type="dxa"/>
          </w:tcPr>
          <w:p w14:paraId="25D7F89B" w14:textId="77777777" w:rsidR="00731969" w:rsidRPr="00731969" w:rsidRDefault="00731969" w:rsidP="00731969">
            <w:pPr>
              <w:spacing w:after="0"/>
              <w:ind w:left="178"/>
              <w:jc w:val="left"/>
              <w:rPr>
                <w:i/>
                <w:iCs/>
                <w:szCs w:val="17"/>
              </w:rPr>
            </w:pPr>
            <w:r w:rsidRPr="00731969">
              <w:rPr>
                <w:i/>
                <w:iCs/>
              </w:rPr>
              <w:t>Kylett</w:t>
            </w:r>
          </w:p>
        </w:tc>
      </w:tr>
      <w:tr w:rsidR="00731969" w:rsidRPr="00731969" w14:paraId="4AE8F38F" w14:textId="77777777" w:rsidTr="00610AA7">
        <w:trPr>
          <w:trHeight w:val="20"/>
          <w:jc w:val="center"/>
        </w:trPr>
        <w:tc>
          <w:tcPr>
            <w:tcW w:w="1555" w:type="dxa"/>
          </w:tcPr>
          <w:p w14:paraId="02A7414B" w14:textId="77777777" w:rsidR="00731969" w:rsidRPr="00731969" w:rsidRDefault="00731969" w:rsidP="00731969">
            <w:pPr>
              <w:spacing w:after="0"/>
              <w:jc w:val="center"/>
              <w:rPr>
                <w:szCs w:val="17"/>
              </w:rPr>
            </w:pPr>
            <w:r w:rsidRPr="00731969">
              <w:t>P24</w:t>
            </w:r>
          </w:p>
        </w:tc>
        <w:tc>
          <w:tcPr>
            <w:tcW w:w="2420" w:type="dxa"/>
          </w:tcPr>
          <w:p w14:paraId="65807A3D" w14:textId="77777777" w:rsidR="00731969" w:rsidRPr="00731969" w:rsidRDefault="00731969" w:rsidP="00731969">
            <w:pPr>
              <w:spacing w:after="0"/>
              <w:jc w:val="left"/>
              <w:rPr>
                <w:szCs w:val="17"/>
              </w:rPr>
            </w:pPr>
            <w:r w:rsidRPr="00731969">
              <w:t>Darryl Gordon Scharfe</w:t>
            </w:r>
          </w:p>
        </w:tc>
        <w:tc>
          <w:tcPr>
            <w:tcW w:w="1417" w:type="dxa"/>
          </w:tcPr>
          <w:p w14:paraId="0CDE6582" w14:textId="77777777" w:rsidR="00731969" w:rsidRPr="00731969" w:rsidRDefault="00731969" w:rsidP="00731969">
            <w:pPr>
              <w:spacing w:after="0"/>
              <w:ind w:left="178"/>
              <w:jc w:val="left"/>
              <w:rPr>
                <w:i/>
                <w:iCs/>
                <w:szCs w:val="17"/>
              </w:rPr>
            </w:pPr>
            <w:r w:rsidRPr="00731969">
              <w:rPr>
                <w:i/>
                <w:iCs/>
              </w:rPr>
              <w:t>Sandy S</w:t>
            </w:r>
          </w:p>
        </w:tc>
      </w:tr>
      <w:tr w:rsidR="00731969" w:rsidRPr="00731969" w14:paraId="07734D70" w14:textId="77777777" w:rsidTr="00610AA7">
        <w:trPr>
          <w:trHeight w:val="20"/>
          <w:jc w:val="center"/>
        </w:trPr>
        <w:tc>
          <w:tcPr>
            <w:tcW w:w="1555" w:type="dxa"/>
          </w:tcPr>
          <w:p w14:paraId="65D48BCA" w14:textId="77777777" w:rsidR="00731969" w:rsidRPr="00731969" w:rsidRDefault="00731969" w:rsidP="00731969">
            <w:pPr>
              <w:spacing w:after="0"/>
              <w:jc w:val="center"/>
              <w:rPr>
                <w:szCs w:val="17"/>
              </w:rPr>
            </w:pPr>
            <w:r w:rsidRPr="00731969">
              <w:t>P26</w:t>
            </w:r>
          </w:p>
        </w:tc>
        <w:tc>
          <w:tcPr>
            <w:tcW w:w="2420" w:type="dxa"/>
          </w:tcPr>
          <w:p w14:paraId="2603B23B" w14:textId="77777777" w:rsidR="00731969" w:rsidRPr="00731969" w:rsidRDefault="00731969" w:rsidP="00731969">
            <w:pPr>
              <w:spacing w:after="0"/>
              <w:jc w:val="left"/>
              <w:rPr>
                <w:szCs w:val="17"/>
              </w:rPr>
            </w:pPr>
            <w:r w:rsidRPr="00731969">
              <w:t>Ljiljana Vitlov</w:t>
            </w:r>
          </w:p>
        </w:tc>
        <w:tc>
          <w:tcPr>
            <w:tcW w:w="1417" w:type="dxa"/>
          </w:tcPr>
          <w:p w14:paraId="76D93FD9" w14:textId="77777777" w:rsidR="00731969" w:rsidRPr="00731969" w:rsidRDefault="00731969" w:rsidP="00731969">
            <w:pPr>
              <w:spacing w:after="0"/>
              <w:ind w:left="178"/>
              <w:jc w:val="left"/>
              <w:rPr>
                <w:i/>
                <w:iCs/>
                <w:szCs w:val="17"/>
              </w:rPr>
            </w:pPr>
            <w:r w:rsidRPr="00731969">
              <w:rPr>
                <w:i/>
                <w:iCs/>
              </w:rPr>
              <w:t>Michelle</w:t>
            </w:r>
          </w:p>
        </w:tc>
      </w:tr>
      <w:tr w:rsidR="00731969" w:rsidRPr="00731969" w14:paraId="5102F4CB" w14:textId="77777777" w:rsidTr="00610AA7">
        <w:trPr>
          <w:trHeight w:val="20"/>
          <w:jc w:val="center"/>
        </w:trPr>
        <w:tc>
          <w:tcPr>
            <w:tcW w:w="1555" w:type="dxa"/>
          </w:tcPr>
          <w:p w14:paraId="6D6E80D9" w14:textId="77777777" w:rsidR="00731969" w:rsidRPr="00731969" w:rsidRDefault="00731969" w:rsidP="00731969">
            <w:pPr>
              <w:spacing w:after="0"/>
              <w:jc w:val="center"/>
              <w:rPr>
                <w:szCs w:val="17"/>
              </w:rPr>
            </w:pPr>
            <w:r w:rsidRPr="00731969">
              <w:t>P28</w:t>
            </w:r>
          </w:p>
        </w:tc>
        <w:tc>
          <w:tcPr>
            <w:tcW w:w="2420" w:type="dxa"/>
          </w:tcPr>
          <w:p w14:paraId="435209C1" w14:textId="77777777" w:rsidR="00731969" w:rsidRPr="00731969" w:rsidRDefault="00731969" w:rsidP="00731969">
            <w:pPr>
              <w:spacing w:after="0"/>
              <w:jc w:val="left"/>
              <w:rPr>
                <w:szCs w:val="17"/>
              </w:rPr>
            </w:pPr>
            <w:r w:rsidRPr="00731969">
              <w:t>Lukina Lakkana Lukin</w:t>
            </w:r>
          </w:p>
        </w:tc>
        <w:tc>
          <w:tcPr>
            <w:tcW w:w="1417" w:type="dxa"/>
          </w:tcPr>
          <w:p w14:paraId="3D4D13F2" w14:textId="77777777" w:rsidR="00731969" w:rsidRPr="00731969" w:rsidRDefault="00731969" w:rsidP="00731969">
            <w:pPr>
              <w:spacing w:after="0"/>
              <w:ind w:left="178"/>
              <w:jc w:val="left"/>
              <w:rPr>
                <w:i/>
                <w:iCs/>
                <w:szCs w:val="17"/>
              </w:rPr>
            </w:pPr>
            <w:r w:rsidRPr="00731969">
              <w:rPr>
                <w:i/>
                <w:iCs/>
              </w:rPr>
              <w:t>Skandia</w:t>
            </w:r>
          </w:p>
        </w:tc>
      </w:tr>
      <w:tr w:rsidR="00731969" w:rsidRPr="00731969" w14:paraId="0781A5AC" w14:textId="77777777" w:rsidTr="00610AA7">
        <w:trPr>
          <w:trHeight w:val="20"/>
          <w:jc w:val="center"/>
        </w:trPr>
        <w:tc>
          <w:tcPr>
            <w:tcW w:w="1555" w:type="dxa"/>
          </w:tcPr>
          <w:p w14:paraId="7975ED54" w14:textId="77777777" w:rsidR="00731969" w:rsidRPr="00731969" w:rsidRDefault="00731969" w:rsidP="00731969">
            <w:pPr>
              <w:spacing w:after="0"/>
              <w:jc w:val="center"/>
              <w:rPr>
                <w:szCs w:val="17"/>
              </w:rPr>
            </w:pPr>
            <w:r w:rsidRPr="00731969">
              <w:t>P29</w:t>
            </w:r>
          </w:p>
        </w:tc>
        <w:tc>
          <w:tcPr>
            <w:tcW w:w="2420" w:type="dxa"/>
          </w:tcPr>
          <w:p w14:paraId="3C1EAAB3" w14:textId="77777777" w:rsidR="00731969" w:rsidRPr="00731969" w:rsidRDefault="00731969" w:rsidP="00731969">
            <w:pPr>
              <w:spacing w:after="0"/>
              <w:jc w:val="left"/>
              <w:rPr>
                <w:szCs w:val="17"/>
              </w:rPr>
            </w:pPr>
            <w:r w:rsidRPr="00731969">
              <w:t>Leila Jo Pty Ltd</w:t>
            </w:r>
          </w:p>
        </w:tc>
        <w:tc>
          <w:tcPr>
            <w:tcW w:w="1417" w:type="dxa"/>
          </w:tcPr>
          <w:p w14:paraId="7F87602D" w14:textId="77777777" w:rsidR="00731969" w:rsidRPr="00731969" w:rsidRDefault="00731969" w:rsidP="00731969">
            <w:pPr>
              <w:spacing w:after="0"/>
              <w:ind w:left="178"/>
              <w:jc w:val="left"/>
              <w:rPr>
                <w:i/>
                <w:iCs/>
                <w:szCs w:val="17"/>
              </w:rPr>
            </w:pPr>
            <w:r w:rsidRPr="00731969">
              <w:rPr>
                <w:i/>
                <w:iCs/>
              </w:rPr>
              <w:t>Leila Jo</w:t>
            </w:r>
          </w:p>
        </w:tc>
      </w:tr>
      <w:tr w:rsidR="00731969" w:rsidRPr="00731969" w14:paraId="345A0746" w14:textId="77777777" w:rsidTr="00610AA7">
        <w:trPr>
          <w:trHeight w:val="20"/>
          <w:jc w:val="center"/>
        </w:trPr>
        <w:tc>
          <w:tcPr>
            <w:tcW w:w="1555" w:type="dxa"/>
          </w:tcPr>
          <w:p w14:paraId="13BD6CC3" w14:textId="77777777" w:rsidR="00731969" w:rsidRPr="00731969" w:rsidRDefault="00731969" w:rsidP="00731969">
            <w:pPr>
              <w:spacing w:after="0"/>
              <w:jc w:val="center"/>
              <w:rPr>
                <w:szCs w:val="17"/>
              </w:rPr>
            </w:pPr>
            <w:r w:rsidRPr="00731969">
              <w:t>P30</w:t>
            </w:r>
          </w:p>
        </w:tc>
        <w:tc>
          <w:tcPr>
            <w:tcW w:w="2420" w:type="dxa"/>
          </w:tcPr>
          <w:p w14:paraId="65022DEF" w14:textId="77777777" w:rsidR="00731969" w:rsidRPr="00731969" w:rsidRDefault="00731969" w:rsidP="00731969">
            <w:pPr>
              <w:spacing w:after="0"/>
              <w:jc w:val="left"/>
              <w:rPr>
                <w:szCs w:val="17"/>
              </w:rPr>
            </w:pPr>
            <w:r w:rsidRPr="00731969">
              <w:t>PQ Nominees Pty Ltd</w:t>
            </w:r>
          </w:p>
        </w:tc>
        <w:tc>
          <w:tcPr>
            <w:tcW w:w="1417" w:type="dxa"/>
          </w:tcPr>
          <w:p w14:paraId="1FA91367" w14:textId="77777777" w:rsidR="00731969" w:rsidRPr="00731969" w:rsidRDefault="00731969" w:rsidP="00731969">
            <w:pPr>
              <w:spacing w:after="0"/>
              <w:ind w:left="178"/>
              <w:jc w:val="left"/>
              <w:rPr>
                <w:i/>
                <w:iCs/>
                <w:szCs w:val="17"/>
              </w:rPr>
            </w:pPr>
            <w:r w:rsidRPr="00731969">
              <w:rPr>
                <w:i/>
                <w:iCs/>
              </w:rPr>
              <w:t>Roslyn Ann</w:t>
            </w:r>
          </w:p>
        </w:tc>
      </w:tr>
      <w:tr w:rsidR="00731969" w:rsidRPr="00731969" w14:paraId="56F9D37B" w14:textId="77777777" w:rsidTr="00610AA7">
        <w:trPr>
          <w:trHeight w:val="20"/>
          <w:jc w:val="center"/>
        </w:trPr>
        <w:tc>
          <w:tcPr>
            <w:tcW w:w="1555" w:type="dxa"/>
          </w:tcPr>
          <w:p w14:paraId="7CD5CC63" w14:textId="77777777" w:rsidR="00731969" w:rsidRPr="00731969" w:rsidRDefault="00731969" w:rsidP="00731969">
            <w:pPr>
              <w:spacing w:after="0"/>
              <w:jc w:val="center"/>
              <w:rPr>
                <w:szCs w:val="17"/>
              </w:rPr>
            </w:pPr>
            <w:r w:rsidRPr="00731969">
              <w:t>P31</w:t>
            </w:r>
          </w:p>
        </w:tc>
        <w:tc>
          <w:tcPr>
            <w:tcW w:w="2420" w:type="dxa"/>
          </w:tcPr>
          <w:p w14:paraId="310EE881" w14:textId="77777777" w:rsidR="00731969" w:rsidRPr="00731969" w:rsidRDefault="00731969" w:rsidP="00731969">
            <w:pPr>
              <w:spacing w:after="0"/>
              <w:jc w:val="left"/>
              <w:rPr>
                <w:szCs w:val="17"/>
              </w:rPr>
            </w:pPr>
            <w:r w:rsidRPr="00731969">
              <w:t>Nunan Nominees Pty Ltd</w:t>
            </w:r>
          </w:p>
        </w:tc>
        <w:tc>
          <w:tcPr>
            <w:tcW w:w="1417" w:type="dxa"/>
          </w:tcPr>
          <w:p w14:paraId="23FA5E21" w14:textId="77777777" w:rsidR="00731969" w:rsidRPr="00731969" w:rsidRDefault="00731969" w:rsidP="00731969">
            <w:pPr>
              <w:spacing w:after="0"/>
              <w:ind w:left="178"/>
              <w:jc w:val="left"/>
              <w:rPr>
                <w:i/>
                <w:iCs/>
                <w:szCs w:val="17"/>
              </w:rPr>
            </w:pPr>
            <w:r w:rsidRPr="00731969">
              <w:rPr>
                <w:i/>
                <w:iCs/>
              </w:rPr>
              <w:t>Evelyn-L</w:t>
            </w:r>
          </w:p>
        </w:tc>
      </w:tr>
      <w:tr w:rsidR="00731969" w:rsidRPr="00731969" w14:paraId="3ABA5055" w14:textId="77777777" w:rsidTr="00610AA7">
        <w:trPr>
          <w:trHeight w:val="20"/>
          <w:jc w:val="center"/>
        </w:trPr>
        <w:tc>
          <w:tcPr>
            <w:tcW w:w="1555" w:type="dxa"/>
          </w:tcPr>
          <w:p w14:paraId="4932F810" w14:textId="77777777" w:rsidR="00731969" w:rsidRPr="00731969" w:rsidRDefault="00731969" w:rsidP="00731969">
            <w:pPr>
              <w:spacing w:after="0"/>
              <w:jc w:val="center"/>
              <w:rPr>
                <w:szCs w:val="17"/>
              </w:rPr>
            </w:pPr>
            <w:r w:rsidRPr="00731969">
              <w:t>P33</w:t>
            </w:r>
          </w:p>
        </w:tc>
        <w:tc>
          <w:tcPr>
            <w:tcW w:w="2420" w:type="dxa"/>
          </w:tcPr>
          <w:p w14:paraId="43636A9C" w14:textId="77777777" w:rsidR="00731969" w:rsidRPr="00731969" w:rsidRDefault="00731969" w:rsidP="00731969">
            <w:pPr>
              <w:spacing w:after="0"/>
              <w:jc w:val="left"/>
              <w:rPr>
                <w:szCs w:val="17"/>
              </w:rPr>
            </w:pPr>
            <w:r w:rsidRPr="00731969">
              <w:t>Marnikol Fisheries Pty Ltd</w:t>
            </w:r>
          </w:p>
        </w:tc>
        <w:tc>
          <w:tcPr>
            <w:tcW w:w="1417" w:type="dxa"/>
          </w:tcPr>
          <w:p w14:paraId="57FDB29F" w14:textId="77777777" w:rsidR="00731969" w:rsidRPr="00731969" w:rsidRDefault="00731969" w:rsidP="00731969">
            <w:pPr>
              <w:spacing w:after="0"/>
              <w:ind w:left="178"/>
              <w:jc w:val="left"/>
              <w:rPr>
                <w:i/>
                <w:iCs/>
                <w:szCs w:val="17"/>
              </w:rPr>
            </w:pPr>
            <w:r w:rsidRPr="00731969">
              <w:rPr>
                <w:i/>
                <w:iCs/>
              </w:rPr>
              <w:t>Beauie J</w:t>
            </w:r>
          </w:p>
        </w:tc>
      </w:tr>
      <w:tr w:rsidR="00731969" w:rsidRPr="00731969" w14:paraId="39032EA2" w14:textId="77777777" w:rsidTr="00610AA7">
        <w:trPr>
          <w:trHeight w:val="20"/>
          <w:jc w:val="center"/>
        </w:trPr>
        <w:tc>
          <w:tcPr>
            <w:tcW w:w="1555" w:type="dxa"/>
          </w:tcPr>
          <w:p w14:paraId="18A8AD2A" w14:textId="77777777" w:rsidR="00731969" w:rsidRPr="00731969" w:rsidRDefault="00731969" w:rsidP="00731969">
            <w:pPr>
              <w:spacing w:after="0"/>
              <w:jc w:val="center"/>
              <w:rPr>
                <w:szCs w:val="17"/>
              </w:rPr>
            </w:pPr>
            <w:r w:rsidRPr="00731969">
              <w:t>P34</w:t>
            </w:r>
          </w:p>
        </w:tc>
        <w:tc>
          <w:tcPr>
            <w:tcW w:w="2420" w:type="dxa"/>
          </w:tcPr>
          <w:p w14:paraId="1A07E765" w14:textId="77777777" w:rsidR="00731969" w:rsidRPr="00731969" w:rsidRDefault="00731969" w:rsidP="00731969">
            <w:pPr>
              <w:spacing w:after="0"/>
              <w:jc w:val="left"/>
              <w:rPr>
                <w:szCs w:val="17"/>
              </w:rPr>
            </w:pPr>
            <w:r w:rsidRPr="00731969">
              <w:t>Ljubica Bralic</w:t>
            </w:r>
          </w:p>
        </w:tc>
        <w:tc>
          <w:tcPr>
            <w:tcW w:w="1417" w:type="dxa"/>
          </w:tcPr>
          <w:p w14:paraId="3C44DDF1" w14:textId="77777777" w:rsidR="00731969" w:rsidRPr="00731969" w:rsidRDefault="00731969" w:rsidP="00731969">
            <w:pPr>
              <w:spacing w:after="0"/>
              <w:ind w:left="178"/>
              <w:jc w:val="left"/>
              <w:rPr>
                <w:i/>
                <w:iCs/>
                <w:szCs w:val="17"/>
              </w:rPr>
            </w:pPr>
            <w:r w:rsidRPr="00731969">
              <w:rPr>
                <w:i/>
                <w:iCs/>
              </w:rPr>
              <w:t>Cvita B</w:t>
            </w:r>
          </w:p>
        </w:tc>
      </w:tr>
      <w:tr w:rsidR="00731969" w:rsidRPr="00731969" w14:paraId="767CB9E2" w14:textId="77777777" w:rsidTr="00610AA7">
        <w:trPr>
          <w:trHeight w:val="20"/>
          <w:jc w:val="center"/>
        </w:trPr>
        <w:tc>
          <w:tcPr>
            <w:tcW w:w="1555" w:type="dxa"/>
          </w:tcPr>
          <w:p w14:paraId="4A20CCA6" w14:textId="77777777" w:rsidR="00731969" w:rsidRPr="00731969" w:rsidRDefault="00731969" w:rsidP="00731969">
            <w:pPr>
              <w:spacing w:after="0"/>
              <w:jc w:val="center"/>
              <w:rPr>
                <w:szCs w:val="17"/>
              </w:rPr>
            </w:pPr>
            <w:r w:rsidRPr="00731969">
              <w:t>P36</w:t>
            </w:r>
          </w:p>
        </w:tc>
        <w:tc>
          <w:tcPr>
            <w:tcW w:w="2420" w:type="dxa"/>
          </w:tcPr>
          <w:p w14:paraId="6757E74D" w14:textId="77777777" w:rsidR="00731969" w:rsidRPr="00731969" w:rsidRDefault="00731969" w:rsidP="00731969">
            <w:pPr>
              <w:spacing w:after="0"/>
              <w:jc w:val="left"/>
              <w:rPr>
                <w:szCs w:val="17"/>
              </w:rPr>
            </w:pPr>
            <w:r w:rsidRPr="00731969">
              <w:t>Spencer Gulf Challenge Pty Ltd</w:t>
            </w:r>
          </w:p>
        </w:tc>
        <w:tc>
          <w:tcPr>
            <w:tcW w:w="1417" w:type="dxa"/>
          </w:tcPr>
          <w:p w14:paraId="32515D80" w14:textId="77777777" w:rsidR="00731969" w:rsidRPr="00731969" w:rsidRDefault="00731969" w:rsidP="00731969">
            <w:pPr>
              <w:spacing w:after="0"/>
              <w:ind w:left="178"/>
              <w:jc w:val="left"/>
              <w:rPr>
                <w:i/>
                <w:iCs/>
                <w:szCs w:val="17"/>
              </w:rPr>
            </w:pPr>
            <w:r w:rsidRPr="00731969">
              <w:rPr>
                <w:i/>
                <w:iCs/>
              </w:rPr>
              <w:t>Challenge</w:t>
            </w:r>
          </w:p>
        </w:tc>
      </w:tr>
      <w:tr w:rsidR="00731969" w:rsidRPr="00731969" w14:paraId="66744F1E" w14:textId="77777777" w:rsidTr="00610AA7">
        <w:trPr>
          <w:trHeight w:val="20"/>
          <w:jc w:val="center"/>
        </w:trPr>
        <w:tc>
          <w:tcPr>
            <w:tcW w:w="1555" w:type="dxa"/>
          </w:tcPr>
          <w:p w14:paraId="29F410C2" w14:textId="77777777" w:rsidR="00731969" w:rsidRPr="00731969" w:rsidRDefault="00731969" w:rsidP="00731969">
            <w:pPr>
              <w:spacing w:after="0"/>
              <w:jc w:val="center"/>
              <w:rPr>
                <w:szCs w:val="17"/>
              </w:rPr>
            </w:pPr>
            <w:r w:rsidRPr="00731969">
              <w:t>P37</w:t>
            </w:r>
          </w:p>
        </w:tc>
        <w:tc>
          <w:tcPr>
            <w:tcW w:w="2420" w:type="dxa"/>
          </w:tcPr>
          <w:p w14:paraId="1333AD7C" w14:textId="77777777" w:rsidR="00731969" w:rsidRPr="00731969" w:rsidRDefault="00731969" w:rsidP="00731969">
            <w:pPr>
              <w:spacing w:after="0"/>
              <w:jc w:val="left"/>
              <w:rPr>
                <w:szCs w:val="17"/>
              </w:rPr>
            </w:pPr>
            <w:r w:rsidRPr="00731969">
              <w:t>Lindarosa Enterprises Pty Ltd</w:t>
            </w:r>
          </w:p>
        </w:tc>
        <w:tc>
          <w:tcPr>
            <w:tcW w:w="1417" w:type="dxa"/>
          </w:tcPr>
          <w:p w14:paraId="40931AB4" w14:textId="77777777" w:rsidR="00731969" w:rsidRPr="00731969" w:rsidRDefault="00731969" w:rsidP="00731969">
            <w:pPr>
              <w:spacing w:after="0"/>
              <w:ind w:left="178"/>
              <w:jc w:val="left"/>
              <w:rPr>
                <w:i/>
                <w:iCs/>
                <w:szCs w:val="17"/>
              </w:rPr>
            </w:pPr>
            <w:r w:rsidRPr="00731969">
              <w:rPr>
                <w:i/>
                <w:iCs/>
              </w:rPr>
              <w:t>Liberty V</w:t>
            </w:r>
          </w:p>
        </w:tc>
      </w:tr>
      <w:tr w:rsidR="00731969" w:rsidRPr="00731969" w14:paraId="44EA9D93" w14:textId="77777777" w:rsidTr="00610AA7">
        <w:trPr>
          <w:trHeight w:val="20"/>
          <w:jc w:val="center"/>
        </w:trPr>
        <w:tc>
          <w:tcPr>
            <w:tcW w:w="1555" w:type="dxa"/>
            <w:tcBorders>
              <w:bottom w:val="single" w:sz="4" w:space="0" w:color="auto"/>
            </w:tcBorders>
            <w:vAlign w:val="center"/>
          </w:tcPr>
          <w:p w14:paraId="170C290A" w14:textId="77777777" w:rsidR="00731969" w:rsidRPr="00731969" w:rsidRDefault="00731969" w:rsidP="00731969">
            <w:pPr>
              <w:jc w:val="center"/>
              <w:rPr>
                <w:szCs w:val="17"/>
              </w:rPr>
            </w:pPr>
            <w:r w:rsidRPr="00731969">
              <w:rPr>
                <w:szCs w:val="17"/>
              </w:rPr>
              <w:t>P38</w:t>
            </w:r>
          </w:p>
        </w:tc>
        <w:tc>
          <w:tcPr>
            <w:tcW w:w="2420" w:type="dxa"/>
            <w:tcBorders>
              <w:bottom w:val="single" w:sz="4" w:space="0" w:color="auto"/>
            </w:tcBorders>
            <w:vAlign w:val="center"/>
          </w:tcPr>
          <w:p w14:paraId="488F10C4" w14:textId="77777777" w:rsidR="00731969" w:rsidRPr="00731969" w:rsidRDefault="00731969" w:rsidP="00731969">
            <w:pPr>
              <w:jc w:val="left"/>
              <w:rPr>
                <w:szCs w:val="17"/>
              </w:rPr>
            </w:pPr>
            <w:r w:rsidRPr="00731969">
              <w:t>Tacoma Pty Ltd</w:t>
            </w:r>
          </w:p>
        </w:tc>
        <w:tc>
          <w:tcPr>
            <w:tcW w:w="1417" w:type="dxa"/>
            <w:tcBorders>
              <w:bottom w:val="single" w:sz="4" w:space="0" w:color="auto"/>
            </w:tcBorders>
            <w:vAlign w:val="center"/>
          </w:tcPr>
          <w:p w14:paraId="33830885" w14:textId="77777777" w:rsidR="00731969" w:rsidRPr="00731969" w:rsidRDefault="00731969" w:rsidP="00731969">
            <w:pPr>
              <w:ind w:left="178"/>
              <w:jc w:val="left"/>
              <w:rPr>
                <w:i/>
                <w:iCs/>
                <w:szCs w:val="17"/>
              </w:rPr>
            </w:pPr>
            <w:r w:rsidRPr="00731969">
              <w:rPr>
                <w:i/>
                <w:iCs/>
              </w:rPr>
              <w:t>Atlas</w:t>
            </w:r>
          </w:p>
        </w:tc>
      </w:tr>
      <w:tr w:rsidR="00731969" w:rsidRPr="00731969" w14:paraId="3E0073B7" w14:textId="77777777" w:rsidTr="00610AA7">
        <w:trPr>
          <w:trHeight w:val="20"/>
          <w:jc w:val="center"/>
        </w:trPr>
        <w:tc>
          <w:tcPr>
            <w:tcW w:w="1555" w:type="dxa"/>
            <w:tcBorders>
              <w:top w:val="single" w:sz="4" w:space="0" w:color="auto"/>
            </w:tcBorders>
            <w:vAlign w:val="center"/>
          </w:tcPr>
          <w:p w14:paraId="77ABE046" w14:textId="77777777" w:rsidR="00731969" w:rsidRPr="00731969" w:rsidRDefault="00731969" w:rsidP="00731969">
            <w:pPr>
              <w:spacing w:after="0" w:line="80" w:lineRule="exact"/>
              <w:jc w:val="center"/>
              <w:rPr>
                <w:szCs w:val="17"/>
              </w:rPr>
            </w:pPr>
          </w:p>
        </w:tc>
        <w:tc>
          <w:tcPr>
            <w:tcW w:w="2420" w:type="dxa"/>
            <w:tcBorders>
              <w:top w:val="single" w:sz="4" w:space="0" w:color="auto"/>
            </w:tcBorders>
            <w:vAlign w:val="center"/>
          </w:tcPr>
          <w:p w14:paraId="17C7CF66" w14:textId="77777777" w:rsidR="00731969" w:rsidRPr="00731969" w:rsidRDefault="00731969" w:rsidP="00731969">
            <w:pPr>
              <w:spacing w:after="0" w:line="80" w:lineRule="exact"/>
              <w:jc w:val="center"/>
              <w:rPr>
                <w:szCs w:val="17"/>
              </w:rPr>
            </w:pPr>
          </w:p>
        </w:tc>
        <w:tc>
          <w:tcPr>
            <w:tcW w:w="1417" w:type="dxa"/>
            <w:tcBorders>
              <w:top w:val="single" w:sz="4" w:space="0" w:color="auto"/>
            </w:tcBorders>
            <w:vAlign w:val="center"/>
          </w:tcPr>
          <w:p w14:paraId="676C3A2B" w14:textId="77777777" w:rsidR="00731969" w:rsidRPr="00731969" w:rsidRDefault="00731969" w:rsidP="00731969">
            <w:pPr>
              <w:spacing w:after="0" w:line="80" w:lineRule="exact"/>
              <w:jc w:val="center"/>
              <w:rPr>
                <w:szCs w:val="17"/>
              </w:rPr>
            </w:pPr>
          </w:p>
        </w:tc>
      </w:tr>
    </w:tbl>
    <w:p w14:paraId="32640321" w14:textId="77777777" w:rsidR="00731969" w:rsidRPr="00731969" w:rsidRDefault="00731969" w:rsidP="00731969">
      <w:pPr>
        <w:jc w:val="center"/>
        <w:rPr>
          <w:smallCaps/>
          <w:szCs w:val="17"/>
        </w:rPr>
      </w:pPr>
      <w:r w:rsidRPr="00731969">
        <w:rPr>
          <w:smallCaps/>
          <w:szCs w:val="17"/>
        </w:rPr>
        <w:t>Schedule 2</w:t>
      </w:r>
    </w:p>
    <w:p w14:paraId="41D8E60D" w14:textId="77777777" w:rsidR="00731969" w:rsidRPr="00731969" w:rsidRDefault="00731969" w:rsidP="00731969">
      <w:pPr>
        <w:rPr>
          <w:rFonts w:eastAsia="Times New Roman"/>
          <w:szCs w:val="17"/>
        </w:rPr>
      </w:pPr>
      <w:r w:rsidRPr="00731969">
        <w:rPr>
          <w:rFonts w:eastAsia="Times New Roman"/>
          <w:szCs w:val="17"/>
        </w:rPr>
        <w:t>Commencing at sunset on 30 September 2025 and ending at sunrise on 30 September 2026.</w:t>
      </w:r>
    </w:p>
    <w:p w14:paraId="38FE4B21" w14:textId="77777777" w:rsidR="00731969" w:rsidRPr="00731969" w:rsidRDefault="00731969" w:rsidP="00731969">
      <w:pPr>
        <w:jc w:val="center"/>
        <w:rPr>
          <w:smallCaps/>
          <w:szCs w:val="17"/>
        </w:rPr>
      </w:pPr>
      <w:r w:rsidRPr="00731969">
        <w:rPr>
          <w:smallCaps/>
          <w:szCs w:val="17"/>
        </w:rPr>
        <w:t>Schedule 3</w:t>
      </w:r>
    </w:p>
    <w:p w14:paraId="0E94F2A1" w14:textId="77777777" w:rsidR="00731969" w:rsidRPr="00731969" w:rsidRDefault="00731969" w:rsidP="00731969">
      <w:pPr>
        <w:ind w:left="284" w:hanging="284"/>
        <w:rPr>
          <w:rFonts w:eastAsia="Times New Roman"/>
          <w:szCs w:val="17"/>
        </w:rPr>
      </w:pPr>
      <w:r w:rsidRPr="00731969">
        <w:rPr>
          <w:rFonts w:eastAsia="Times New Roman"/>
          <w:szCs w:val="17"/>
        </w:rPr>
        <w:t>1.</w:t>
      </w:r>
      <w:r w:rsidRPr="00731969">
        <w:rPr>
          <w:rFonts w:eastAsia="Times New Roman"/>
          <w:szCs w:val="17"/>
        </w:rPr>
        <w:tab/>
        <w:t xml:space="preserve">For the purposes of this notice the trawl survey areas cannot include any waters of a habitat protection zone or a sanctuary zone of a marine park established under the </w:t>
      </w:r>
      <w:r w:rsidRPr="00731969">
        <w:rPr>
          <w:rFonts w:eastAsia="Times New Roman"/>
          <w:i/>
          <w:iCs/>
          <w:szCs w:val="17"/>
        </w:rPr>
        <w:t>Marine Parks Act 2007</w:t>
      </w:r>
      <w:r w:rsidRPr="00731969">
        <w:rPr>
          <w:rFonts w:eastAsia="Times New Roman"/>
          <w:szCs w:val="17"/>
        </w:rPr>
        <w:t>.</w:t>
      </w:r>
    </w:p>
    <w:p w14:paraId="032CC277" w14:textId="77777777" w:rsidR="00731969" w:rsidRPr="00731969" w:rsidRDefault="00731969" w:rsidP="00731969">
      <w:pPr>
        <w:ind w:left="284" w:hanging="284"/>
        <w:rPr>
          <w:rFonts w:eastAsia="Times New Roman"/>
          <w:szCs w:val="17"/>
        </w:rPr>
      </w:pPr>
      <w:r w:rsidRPr="00731969">
        <w:rPr>
          <w:rFonts w:eastAsia="Times New Roman"/>
          <w:szCs w:val="17"/>
        </w:rPr>
        <w:t>2.</w:t>
      </w:r>
      <w:r w:rsidRPr="00731969">
        <w:rPr>
          <w:rFonts w:eastAsia="Times New Roman"/>
          <w:szCs w:val="17"/>
        </w:rPr>
        <w:tab/>
        <w:t>The licence holders listed in Schedule 1 or their registered master must comply with all regulations and conditions that apply to fishing activities undertaken pursuant to their licence, in addition to the conditions imposed by this notice.</w:t>
      </w:r>
    </w:p>
    <w:p w14:paraId="672CF6A4" w14:textId="77777777" w:rsidR="00731969" w:rsidRPr="00731969" w:rsidRDefault="00731969" w:rsidP="00731969">
      <w:pPr>
        <w:ind w:left="284" w:hanging="284"/>
        <w:rPr>
          <w:rFonts w:eastAsia="Times New Roman"/>
          <w:szCs w:val="17"/>
        </w:rPr>
      </w:pPr>
      <w:r w:rsidRPr="00731969">
        <w:rPr>
          <w:rFonts w:eastAsia="Times New Roman"/>
          <w:szCs w:val="17"/>
        </w:rPr>
        <w:t>3.</w:t>
      </w:r>
      <w:r w:rsidRPr="00731969">
        <w:rPr>
          <w:rFonts w:eastAsia="Times New Roman"/>
          <w:szCs w:val="17"/>
        </w:rPr>
        <w:tab/>
        <w:t xml:space="preserve">The vessels participating in a survey, either a stock assessment or spot survey, must be listed in the table attached as Table 1. Table 1 is to be completed by either the Executive Officer or the Coordinator at Sea from the Spencer Gulf and West Coast Prawn Association and emailed to </w:t>
      </w:r>
      <w:hyperlink r:id="rId27" w:history="1">
        <w:r w:rsidRPr="00731969">
          <w:rPr>
            <w:rFonts w:eastAsia="Times New Roman"/>
            <w:color w:val="0000FF"/>
            <w:szCs w:val="17"/>
            <w:u w:val="single"/>
          </w:rPr>
          <w:t>pirsa.fishwatch@sa.gov.au</w:t>
        </w:r>
      </w:hyperlink>
      <w:r w:rsidRPr="00731969">
        <w:rPr>
          <w:rFonts w:eastAsia="Times New Roman"/>
          <w:szCs w:val="17"/>
        </w:rPr>
        <w:t xml:space="preserve"> and the Prawn Fishery Manager at least one hour prior to departure of the first vessel from port to engage in the activity permitted under this notice.</w:t>
      </w:r>
    </w:p>
    <w:p w14:paraId="42FEE040" w14:textId="77777777" w:rsidR="00731969" w:rsidRPr="00731969" w:rsidRDefault="00731969" w:rsidP="00731969">
      <w:pPr>
        <w:ind w:left="284" w:hanging="284"/>
        <w:rPr>
          <w:rFonts w:eastAsia="Times New Roman"/>
          <w:szCs w:val="17"/>
        </w:rPr>
      </w:pPr>
      <w:r w:rsidRPr="00731969">
        <w:rPr>
          <w:rFonts w:eastAsia="Times New Roman"/>
          <w:szCs w:val="17"/>
        </w:rPr>
        <w:t>4.</w:t>
      </w:r>
      <w:r w:rsidRPr="00731969">
        <w:rPr>
          <w:rFonts w:eastAsia="Times New Roman"/>
          <w:szCs w:val="17"/>
        </w:rPr>
        <w:tab/>
        <w:t>All fish, other than King Prawns, Southern Calamari and Balmain Bugs taken during the activity permitted under this notice, are to be returned to the water immediately after capture.</w:t>
      </w:r>
    </w:p>
    <w:p w14:paraId="46EDCC98" w14:textId="77777777" w:rsidR="00731969" w:rsidRPr="00731969" w:rsidRDefault="00731969" w:rsidP="00731969">
      <w:pPr>
        <w:ind w:left="284" w:hanging="284"/>
        <w:rPr>
          <w:rFonts w:eastAsia="Times New Roman"/>
          <w:szCs w:val="17"/>
        </w:rPr>
      </w:pPr>
      <w:r w:rsidRPr="00731969">
        <w:rPr>
          <w:rFonts w:eastAsia="Times New Roman"/>
          <w:szCs w:val="17"/>
        </w:rPr>
        <w:t>5.</w:t>
      </w:r>
      <w:r w:rsidRPr="00731969">
        <w:rPr>
          <w:rFonts w:eastAsia="Times New Roman"/>
          <w:szCs w:val="17"/>
        </w:rPr>
        <w:tab/>
        <w:t>While engaged in fishing activities or unloading the survey catch, the licence holders listed in Schedule 1 or their register master must have a copy of this notice on board the boat or near his person. This notice must be produced to a Fisheries Officer if requested.</w:t>
      </w:r>
    </w:p>
    <w:p w14:paraId="2BCEB8CA" w14:textId="77777777" w:rsidR="00731969" w:rsidRPr="00731969" w:rsidRDefault="00731969" w:rsidP="00731969">
      <w:pPr>
        <w:ind w:left="284" w:hanging="284"/>
        <w:rPr>
          <w:rFonts w:eastAsia="Times New Roman"/>
          <w:spacing w:val="-4"/>
          <w:szCs w:val="17"/>
        </w:rPr>
      </w:pPr>
      <w:r w:rsidRPr="00731969">
        <w:rPr>
          <w:rFonts w:eastAsia="Times New Roman"/>
          <w:spacing w:val="-4"/>
          <w:szCs w:val="17"/>
        </w:rPr>
        <w:t>6.</w:t>
      </w:r>
      <w:r w:rsidRPr="00731969">
        <w:rPr>
          <w:rFonts w:eastAsia="Times New Roman"/>
          <w:spacing w:val="-4"/>
          <w:szCs w:val="17"/>
        </w:rPr>
        <w:tab/>
        <w:t xml:space="preserve">No fishing activity may be undertaken between the prescribed times of sunrise and sunset for Adelaide (as published in the </w:t>
      </w:r>
      <w:r w:rsidRPr="00731969">
        <w:rPr>
          <w:rFonts w:eastAsia="Times New Roman"/>
          <w:i/>
          <w:iCs/>
          <w:spacing w:val="-4"/>
          <w:szCs w:val="17"/>
        </w:rPr>
        <w:t>South Australian Government Gazette</w:t>
      </w:r>
      <w:r w:rsidRPr="00731969">
        <w:rPr>
          <w:rFonts w:eastAsia="Times New Roman"/>
          <w:spacing w:val="-4"/>
          <w:szCs w:val="17"/>
        </w:rPr>
        <w:t>) during the period specified in Schedule 2.</w:t>
      </w:r>
    </w:p>
    <w:p w14:paraId="3493E17E" w14:textId="77777777" w:rsidR="00731969" w:rsidRPr="00731969" w:rsidRDefault="00731969" w:rsidP="00731969">
      <w:pPr>
        <w:ind w:left="284" w:hanging="284"/>
        <w:rPr>
          <w:rFonts w:eastAsia="Times New Roman"/>
          <w:spacing w:val="-4"/>
          <w:szCs w:val="17"/>
        </w:rPr>
      </w:pPr>
      <w:r w:rsidRPr="00731969">
        <w:rPr>
          <w:rFonts w:eastAsia="Times New Roman"/>
          <w:spacing w:val="-4"/>
          <w:szCs w:val="17"/>
        </w:rPr>
        <w:t>7.</w:t>
      </w:r>
      <w:r w:rsidRPr="00731969">
        <w:rPr>
          <w:rFonts w:eastAsia="Times New Roman"/>
          <w:spacing w:val="-4"/>
          <w:szCs w:val="17"/>
        </w:rPr>
        <w:tab/>
        <w:t xml:space="preserve">The licence holders listed in Schedule 1 or their register master must not contravene or fail to comply with the </w:t>
      </w:r>
      <w:r w:rsidRPr="00731969">
        <w:rPr>
          <w:rFonts w:eastAsia="Times New Roman"/>
          <w:i/>
          <w:iCs/>
          <w:spacing w:val="-4"/>
          <w:szCs w:val="17"/>
        </w:rPr>
        <w:t>Fisheries Management Act 2007</w:t>
      </w:r>
      <w:r w:rsidRPr="00731969">
        <w:rPr>
          <w:rFonts w:eastAsia="Times New Roman"/>
          <w:spacing w:val="-4"/>
          <w:szCs w:val="17"/>
        </w:rPr>
        <w:t>, or any other regulations made under that Act except where specifically exempted by this notice.</w:t>
      </w:r>
    </w:p>
    <w:p w14:paraId="283E7CE3" w14:textId="77777777" w:rsidR="00731969" w:rsidRPr="00731969" w:rsidRDefault="00731969" w:rsidP="00731969">
      <w:pPr>
        <w:ind w:left="284" w:hanging="284"/>
        <w:rPr>
          <w:rFonts w:eastAsia="Times New Roman"/>
          <w:szCs w:val="17"/>
        </w:rPr>
      </w:pPr>
      <w:r w:rsidRPr="00731969">
        <w:rPr>
          <w:rFonts w:eastAsia="Times New Roman"/>
          <w:szCs w:val="17"/>
        </w:rPr>
        <w:t>8.</w:t>
      </w:r>
      <w:r w:rsidRPr="00731969">
        <w:rPr>
          <w:rFonts w:eastAsia="Times New Roman"/>
          <w:szCs w:val="17"/>
        </w:rPr>
        <w:tab/>
        <w:t>This notice does not purport to override the provisions or operation of any other Act. The notice holder and his agents must comply with any relevant regulations, permits, requirements and directions from the Department of Environment, Water and Natural Resources when undertaking activities within a marine park.</w:t>
      </w:r>
    </w:p>
    <w:p w14:paraId="0049C957" w14:textId="77777777" w:rsidR="00731969" w:rsidRPr="00731969" w:rsidRDefault="00731969" w:rsidP="00731969">
      <w:pPr>
        <w:spacing w:after="0"/>
        <w:rPr>
          <w:rFonts w:eastAsia="Times New Roman"/>
          <w:szCs w:val="17"/>
        </w:rPr>
      </w:pPr>
      <w:r w:rsidRPr="00731969">
        <w:rPr>
          <w:rFonts w:eastAsia="Times New Roman"/>
          <w:szCs w:val="17"/>
        </w:rPr>
        <w:t>Dated: 12 September 2025</w:t>
      </w:r>
    </w:p>
    <w:p w14:paraId="29BDBCEA" w14:textId="77777777" w:rsidR="00731969" w:rsidRPr="00731969" w:rsidRDefault="00731969" w:rsidP="00731969">
      <w:pPr>
        <w:spacing w:after="0"/>
        <w:jc w:val="right"/>
        <w:rPr>
          <w:rFonts w:eastAsia="Times New Roman"/>
          <w:smallCaps/>
          <w:szCs w:val="20"/>
        </w:rPr>
      </w:pPr>
      <w:r w:rsidRPr="00731969">
        <w:rPr>
          <w:rFonts w:eastAsia="Times New Roman"/>
          <w:smallCaps/>
          <w:szCs w:val="20"/>
        </w:rPr>
        <w:t>Timothy Ferrell</w:t>
      </w:r>
    </w:p>
    <w:p w14:paraId="6F051A39" w14:textId="77777777" w:rsidR="00731969" w:rsidRPr="00731969" w:rsidRDefault="00731969" w:rsidP="0073196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31969">
        <w:rPr>
          <w:rFonts w:eastAsia="Times New Roman"/>
          <w:szCs w:val="17"/>
        </w:rPr>
        <w:t xml:space="preserve">Executive Officer, Spencer Gulf and West Coast Prawn Association, </w:t>
      </w:r>
      <w:r w:rsidRPr="00731969">
        <w:rPr>
          <w:rFonts w:eastAsia="Times New Roman"/>
          <w:color w:val="000000"/>
          <w:szCs w:val="17"/>
        </w:rPr>
        <w:t>Inc</w:t>
      </w:r>
      <w:r w:rsidRPr="00731969">
        <w:rPr>
          <w:rFonts w:eastAsia="Times New Roman"/>
          <w:szCs w:val="17"/>
        </w:rPr>
        <w:t>.</w:t>
      </w:r>
    </w:p>
    <w:p w14:paraId="31CBF44B" w14:textId="77777777" w:rsidR="00731969" w:rsidRPr="00731969" w:rsidRDefault="00731969" w:rsidP="0073196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31969">
        <w:rPr>
          <w:rFonts w:eastAsia="Times New Roman"/>
          <w:szCs w:val="17"/>
        </w:rPr>
        <w:t>Delegate of the Minister for Primary Industries and Regional Development</w:t>
      </w:r>
    </w:p>
    <w:p w14:paraId="7867B730" w14:textId="77777777" w:rsidR="00731969" w:rsidRPr="00731969" w:rsidRDefault="00731969" w:rsidP="00731969">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line="14" w:lineRule="exact"/>
        <w:ind w:left="1080" w:right="1080"/>
        <w:jc w:val="center"/>
        <w:rPr>
          <w:rFonts w:eastAsia="Times New Roman"/>
          <w:szCs w:val="17"/>
        </w:rPr>
      </w:pPr>
    </w:p>
    <w:p w14:paraId="3DEB9364" w14:textId="77777777" w:rsidR="00731969" w:rsidRPr="00731969" w:rsidRDefault="00731969" w:rsidP="0073196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p>
    <w:p w14:paraId="11822CFC" w14:textId="77777777" w:rsidR="00731969" w:rsidRPr="00731969" w:rsidRDefault="00731969" w:rsidP="00731969">
      <w:pPr>
        <w:spacing w:after="0" w:line="240" w:lineRule="auto"/>
        <w:jc w:val="left"/>
        <w:rPr>
          <w:rFonts w:eastAsia="Times New Roman"/>
          <w:szCs w:val="17"/>
        </w:rPr>
      </w:pPr>
      <w:r w:rsidRPr="00731969">
        <w:br w:type="page"/>
      </w:r>
    </w:p>
    <w:p w14:paraId="2AEAFA41" w14:textId="77777777" w:rsidR="00731969" w:rsidRPr="00731969" w:rsidRDefault="00731969" w:rsidP="00731969">
      <w:pPr>
        <w:jc w:val="center"/>
        <w:rPr>
          <w:smallCaps/>
          <w:szCs w:val="17"/>
        </w:rPr>
      </w:pPr>
      <w:r w:rsidRPr="00731969">
        <w:rPr>
          <w:smallCaps/>
          <w:szCs w:val="17"/>
        </w:rPr>
        <w:lastRenderedPageBreak/>
        <w:t>Table 1</w:t>
      </w:r>
    </w:p>
    <w:p w14:paraId="138F59A5" w14:textId="77777777" w:rsidR="00731969" w:rsidRPr="00731969" w:rsidRDefault="00731969" w:rsidP="00731969">
      <w:pPr>
        <w:jc w:val="center"/>
        <w:rPr>
          <w:i/>
          <w:szCs w:val="17"/>
        </w:rPr>
      </w:pPr>
      <w:r w:rsidRPr="00731969">
        <w:rPr>
          <w:i/>
          <w:szCs w:val="17"/>
        </w:rPr>
        <w:t>Survey Report for the Spencer Gulf Prawn Fishery</w:t>
      </w:r>
    </w:p>
    <w:tbl>
      <w:tblPr>
        <w:tblStyle w:val="TableGrid"/>
        <w:tblW w:w="5000" w:type="pct"/>
        <w:tblLook w:val="04A0" w:firstRow="1" w:lastRow="0" w:firstColumn="1" w:lastColumn="0" w:noHBand="0" w:noVBand="1"/>
      </w:tblPr>
      <w:tblGrid>
        <w:gridCol w:w="1980"/>
        <w:gridCol w:w="709"/>
        <w:gridCol w:w="741"/>
        <w:gridCol w:w="739"/>
        <w:gridCol w:w="741"/>
        <w:gridCol w:w="738"/>
        <w:gridCol w:w="740"/>
        <w:gridCol w:w="738"/>
        <w:gridCol w:w="740"/>
        <w:gridCol w:w="738"/>
        <w:gridCol w:w="740"/>
      </w:tblGrid>
      <w:tr w:rsidR="00731969" w:rsidRPr="00731969" w14:paraId="0F6A2789" w14:textId="77777777" w:rsidTr="00610AA7">
        <w:trPr>
          <w:trHeight w:val="597"/>
        </w:trPr>
        <w:tc>
          <w:tcPr>
            <w:tcW w:w="1059" w:type="pct"/>
            <w:shd w:val="clear" w:color="auto" w:fill="D9D9D9"/>
            <w:vAlign w:val="center"/>
          </w:tcPr>
          <w:p w14:paraId="7D6ED419" w14:textId="77777777" w:rsidR="00731969" w:rsidRPr="00731969" w:rsidRDefault="00731969" w:rsidP="00731969">
            <w:pPr>
              <w:spacing w:before="40" w:after="40"/>
              <w:jc w:val="center"/>
              <w:rPr>
                <w:b/>
                <w:bCs/>
                <w:sz w:val="16"/>
                <w:szCs w:val="16"/>
              </w:rPr>
            </w:pPr>
            <w:r w:rsidRPr="00731969">
              <w:rPr>
                <w:b/>
                <w:bCs/>
                <w:sz w:val="16"/>
                <w:szCs w:val="16"/>
              </w:rPr>
              <w:t>Required Fields</w:t>
            </w:r>
          </w:p>
        </w:tc>
        <w:tc>
          <w:tcPr>
            <w:tcW w:w="379" w:type="pct"/>
            <w:shd w:val="clear" w:color="auto" w:fill="D9D9D9"/>
            <w:vAlign w:val="center"/>
          </w:tcPr>
          <w:p w14:paraId="1FCBB606" w14:textId="77777777" w:rsidR="00731969" w:rsidRPr="00731969" w:rsidRDefault="00731969" w:rsidP="00731969">
            <w:pPr>
              <w:spacing w:before="40" w:after="40"/>
              <w:jc w:val="center"/>
              <w:rPr>
                <w:b/>
                <w:bCs/>
                <w:sz w:val="16"/>
                <w:szCs w:val="16"/>
              </w:rPr>
            </w:pPr>
            <w:r w:rsidRPr="00731969">
              <w:rPr>
                <w:b/>
                <w:bCs/>
                <w:sz w:val="16"/>
                <w:szCs w:val="16"/>
              </w:rPr>
              <w:t>Vessel 1</w:t>
            </w:r>
          </w:p>
        </w:tc>
        <w:tc>
          <w:tcPr>
            <w:tcW w:w="396" w:type="pct"/>
            <w:shd w:val="clear" w:color="auto" w:fill="D9D9D9"/>
            <w:vAlign w:val="center"/>
          </w:tcPr>
          <w:p w14:paraId="6512D03B" w14:textId="77777777" w:rsidR="00731969" w:rsidRPr="00731969" w:rsidRDefault="00731969" w:rsidP="00731969">
            <w:pPr>
              <w:spacing w:before="40" w:after="40"/>
              <w:jc w:val="center"/>
              <w:rPr>
                <w:b/>
                <w:bCs/>
                <w:sz w:val="16"/>
                <w:szCs w:val="16"/>
              </w:rPr>
            </w:pPr>
            <w:r w:rsidRPr="00731969">
              <w:rPr>
                <w:b/>
                <w:bCs/>
                <w:sz w:val="16"/>
                <w:szCs w:val="16"/>
              </w:rPr>
              <w:t>Vessel 2</w:t>
            </w:r>
          </w:p>
        </w:tc>
        <w:tc>
          <w:tcPr>
            <w:tcW w:w="395" w:type="pct"/>
            <w:shd w:val="clear" w:color="auto" w:fill="D9D9D9"/>
            <w:vAlign w:val="center"/>
          </w:tcPr>
          <w:p w14:paraId="1DCB4F49" w14:textId="77777777" w:rsidR="00731969" w:rsidRPr="00731969" w:rsidRDefault="00731969" w:rsidP="00731969">
            <w:pPr>
              <w:spacing w:before="40" w:after="40"/>
              <w:jc w:val="center"/>
              <w:rPr>
                <w:b/>
                <w:bCs/>
                <w:sz w:val="16"/>
                <w:szCs w:val="16"/>
              </w:rPr>
            </w:pPr>
            <w:r w:rsidRPr="00731969">
              <w:rPr>
                <w:b/>
                <w:bCs/>
                <w:sz w:val="16"/>
                <w:szCs w:val="16"/>
              </w:rPr>
              <w:t>Vessel 3</w:t>
            </w:r>
          </w:p>
        </w:tc>
        <w:tc>
          <w:tcPr>
            <w:tcW w:w="396" w:type="pct"/>
            <w:shd w:val="clear" w:color="auto" w:fill="D9D9D9"/>
            <w:vAlign w:val="center"/>
          </w:tcPr>
          <w:p w14:paraId="1BAD73EC" w14:textId="77777777" w:rsidR="00731969" w:rsidRPr="00731969" w:rsidRDefault="00731969" w:rsidP="00731969">
            <w:pPr>
              <w:spacing w:before="40" w:after="40"/>
              <w:jc w:val="center"/>
              <w:rPr>
                <w:b/>
                <w:bCs/>
                <w:sz w:val="16"/>
                <w:szCs w:val="16"/>
              </w:rPr>
            </w:pPr>
            <w:r w:rsidRPr="00731969">
              <w:rPr>
                <w:b/>
                <w:bCs/>
                <w:sz w:val="16"/>
                <w:szCs w:val="16"/>
              </w:rPr>
              <w:t>Vessel 4</w:t>
            </w:r>
          </w:p>
        </w:tc>
        <w:tc>
          <w:tcPr>
            <w:tcW w:w="395" w:type="pct"/>
            <w:shd w:val="clear" w:color="auto" w:fill="D9D9D9"/>
            <w:vAlign w:val="center"/>
          </w:tcPr>
          <w:p w14:paraId="6844D463" w14:textId="77777777" w:rsidR="00731969" w:rsidRPr="00731969" w:rsidRDefault="00731969" w:rsidP="00731969">
            <w:pPr>
              <w:spacing w:before="40" w:after="40"/>
              <w:jc w:val="center"/>
              <w:rPr>
                <w:b/>
                <w:bCs/>
                <w:sz w:val="16"/>
                <w:szCs w:val="16"/>
              </w:rPr>
            </w:pPr>
            <w:r w:rsidRPr="00731969">
              <w:rPr>
                <w:b/>
                <w:bCs/>
                <w:sz w:val="16"/>
                <w:szCs w:val="16"/>
              </w:rPr>
              <w:t>Vessel 5</w:t>
            </w:r>
          </w:p>
        </w:tc>
        <w:tc>
          <w:tcPr>
            <w:tcW w:w="396" w:type="pct"/>
            <w:shd w:val="clear" w:color="auto" w:fill="D9D9D9"/>
            <w:vAlign w:val="center"/>
          </w:tcPr>
          <w:p w14:paraId="3394C7E3" w14:textId="77777777" w:rsidR="00731969" w:rsidRPr="00731969" w:rsidRDefault="00731969" w:rsidP="00731969">
            <w:pPr>
              <w:spacing w:before="40" w:after="40"/>
              <w:jc w:val="center"/>
              <w:rPr>
                <w:b/>
                <w:bCs/>
                <w:sz w:val="16"/>
                <w:szCs w:val="16"/>
              </w:rPr>
            </w:pPr>
            <w:r w:rsidRPr="00731969">
              <w:rPr>
                <w:b/>
                <w:bCs/>
                <w:sz w:val="16"/>
                <w:szCs w:val="16"/>
              </w:rPr>
              <w:t>Vessel 6</w:t>
            </w:r>
          </w:p>
        </w:tc>
        <w:tc>
          <w:tcPr>
            <w:tcW w:w="395" w:type="pct"/>
            <w:shd w:val="clear" w:color="auto" w:fill="D9D9D9"/>
            <w:vAlign w:val="center"/>
          </w:tcPr>
          <w:p w14:paraId="6DC514D9" w14:textId="77777777" w:rsidR="00731969" w:rsidRPr="00731969" w:rsidRDefault="00731969" w:rsidP="00731969">
            <w:pPr>
              <w:spacing w:before="40" w:after="40"/>
              <w:jc w:val="center"/>
              <w:rPr>
                <w:b/>
                <w:bCs/>
                <w:sz w:val="16"/>
                <w:szCs w:val="16"/>
              </w:rPr>
            </w:pPr>
            <w:r w:rsidRPr="00731969">
              <w:rPr>
                <w:b/>
                <w:bCs/>
                <w:sz w:val="16"/>
                <w:szCs w:val="16"/>
              </w:rPr>
              <w:t>Vessel 7</w:t>
            </w:r>
          </w:p>
        </w:tc>
        <w:tc>
          <w:tcPr>
            <w:tcW w:w="396" w:type="pct"/>
            <w:shd w:val="clear" w:color="auto" w:fill="D9D9D9"/>
            <w:vAlign w:val="center"/>
          </w:tcPr>
          <w:p w14:paraId="3CBDAA50" w14:textId="77777777" w:rsidR="00731969" w:rsidRPr="00731969" w:rsidRDefault="00731969" w:rsidP="00731969">
            <w:pPr>
              <w:spacing w:before="40" w:after="40"/>
              <w:jc w:val="center"/>
              <w:rPr>
                <w:b/>
                <w:bCs/>
                <w:sz w:val="16"/>
                <w:szCs w:val="16"/>
              </w:rPr>
            </w:pPr>
            <w:r w:rsidRPr="00731969">
              <w:rPr>
                <w:b/>
                <w:bCs/>
                <w:sz w:val="16"/>
                <w:szCs w:val="16"/>
              </w:rPr>
              <w:t>Vessel 8</w:t>
            </w:r>
          </w:p>
        </w:tc>
        <w:tc>
          <w:tcPr>
            <w:tcW w:w="395" w:type="pct"/>
            <w:shd w:val="clear" w:color="auto" w:fill="D9D9D9"/>
            <w:vAlign w:val="center"/>
          </w:tcPr>
          <w:p w14:paraId="533BA50A" w14:textId="77777777" w:rsidR="00731969" w:rsidRPr="00731969" w:rsidRDefault="00731969" w:rsidP="00731969">
            <w:pPr>
              <w:spacing w:before="40" w:after="40"/>
              <w:jc w:val="center"/>
              <w:rPr>
                <w:b/>
                <w:bCs/>
                <w:sz w:val="16"/>
                <w:szCs w:val="16"/>
              </w:rPr>
            </w:pPr>
            <w:r w:rsidRPr="00731969">
              <w:rPr>
                <w:b/>
                <w:bCs/>
                <w:sz w:val="16"/>
                <w:szCs w:val="16"/>
              </w:rPr>
              <w:t>Vessel 9</w:t>
            </w:r>
          </w:p>
        </w:tc>
        <w:tc>
          <w:tcPr>
            <w:tcW w:w="396" w:type="pct"/>
            <w:shd w:val="clear" w:color="auto" w:fill="D9D9D9"/>
            <w:vAlign w:val="center"/>
          </w:tcPr>
          <w:p w14:paraId="323752A4" w14:textId="77777777" w:rsidR="00731969" w:rsidRPr="00731969" w:rsidRDefault="00731969" w:rsidP="00731969">
            <w:pPr>
              <w:spacing w:before="40" w:after="40"/>
              <w:jc w:val="center"/>
              <w:rPr>
                <w:b/>
                <w:bCs/>
                <w:sz w:val="16"/>
                <w:szCs w:val="16"/>
              </w:rPr>
            </w:pPr>
            <w:r w:rsidRPr="00731969">
              <w:rPr>
                <w:b/>
                <w:bCs/>
                <w:sz w:val="16"/>
                <w:szCs w:val="16"/>
              </w:rPr>
              <w:t>Vessel 10</w:t>
            </w:r>
          </w:p>
        </w:tc>
      </w:tr>
      <w:tr w:rsidR="00731969" w:rsidRPr="00731969" w14:paraId="27B47902" w14:textId="77777777" w:rsidTr="00610AA7">
        <w:trPr>
          <w:trHeight w:val="597"/>
        </w:trPr>
        <w:tc>
          <w:tcPr>
            <w:tcW w:w="1059" w:type="pct"/>
            <w:shd w:val="clear" w:color="auto" w:fill="D9D9D9"/>
          </w:tcPr>
          <w:p w14:paraId="767B70F5" w14:textId="77777777" w:rsidR="00731969" w:rsidRPr="00731969" w:rsidRDefault="00731969" w:rsidP="00731969">
            <w:pPr>
              <w:spacing w:before="40" w:after="40" w:line="160" w:lineRule="exact"/>
              <w:ind w:left="170" w:hanging="227"/>
              <w:jc w:val="left"/>
              <w:rPr>
                <w:sz w:val="16"/>
                <w:szCs w:val="16"/>
              </w:rPr>
            </w:pPr>
            <w:r w:rsidRPr="00731969">
              <w:rPr>
                <w:sz w:val="16"/>
                <w:szCs w:val="16"/>
              </w:rPr>
              <w:t>1.</w:t>
            </w:r>
            <w:r w:rsidRPr="00731969">
              <w:rPr>
                <w:sz w:val="16"/>
                <w:szCs w:val="16"/>
              </w:rPr>
              <w:tab/>
              <w:t>Licence Prefix</w:t>
            </w:r>
          </w:p>
        </w:tc>
        <w:tc>
          <w:tcPr>
            <w:tcW w:w="379" w:type="pct"/>
          </w:tcPr>
          <w:p w14:paraId="78A95E10" w14:textId="77777777" w:rsidR="00731969" w:rsidRPr="00731969" w:rsidRDefault="00731969" w:rsidP="00731969">
            <w:pPr>
              <w:spacing w:before="40" w:after="40"/>
              <w:rPr>
                <w:szCs w:val="17"/>
              </w:rPr>
            </w:pPr>
          </w:p>
        </w:tc>
        <w:tc>
          <w:tcPr>
            <w:tcW w:w="396" w:type="pct"/>
          </w:tcPr>
          <w:p w14:paraId="148A7DC8" w14:textId="77777777" w:rsidR="00731969" w:rsidRPr="00731969" w:rsidRDefault="00731969" w:rsidP="00731969">
            <w:pPr>
              <w:spacing w:before="40" w:after="40"/>
              <w:rPr>
                <w:szCs w:val="17"/>
              </w:rPr>
            </w:pPr>
          </w:p>
        </w:tc>
        <w:tc>
          <w:tcPr>
            <w:tcW w:w="395" w:type="pct"/>
          </w:tcPr>
          <w:p w14:paraId="20081FC6" w14:textId="77777777" w:rsidR="00731969" w:rsidRPr="00731969" w:rsidRDefault="00731969" w:rsidP="00731969">
            <w:pPr>
              <w:spacing w:before="40" w:after="40"/>
              <w:rPr>
                <w:szCs w:val="17"/>
              </w:rPr>
            </w:pPr>
          </w:p>
        </w:tc>
        <w:tc>
          <w:tcPr>
            <w:tcW w:w="396" w:type="pct"/>
          </w:tcPr>
          <w:p w14:paraId="72B7B8A8" w14:textId="77777777" w:rsidR="00731969" w:rsidRPr="00731969" w:rsidRDefault="00731969" w:rsidP="00731969">
            <w:pPr>
              <w:spacing w:before="40" w:after="40"/>
              <w:rPr>
                <w:szCs w:val="17"/>
              </w:rPr>
            </w:pPr>
          </w:p>
        </w:tc>
        <w:tc>
          <w:tcPr>
            <w:tcW w:w="395" w:type="pct"/>
          </w:tcPr>
          <w:p w14:paraId="0D33FB0C" w14:textId="77777777" w:rsidR="00731969" w:rsidRPr="00731969" w:rsidRDefault="00731969" w:rsidP="00731969">
            <w:pPr>
              <w:spacing w:before="40" w:after="40"/>
              <w:rPr>
                <w:szCs w:val="17"/>
              </w:rPr>
            </w:pPr>
          </w:p>
        </w:tc>
        <w:tc>
          <w:tcPr>
            <w:tcW w:w="396" w:type="pct"/>
          </w:tcPr>
          <w:p w14:paraId="1E32B222" w14:textId="77777777" w:rsidR="00731969" w:rsidRPr="00731969" w:rsidRDefault="00731969" w:rsidP="00731969">
            <w:pPr>
              <w:spacing w:before="40" w:after="40"/>
              <w:rPr>
                <w:szCs w:val="17"/>
              </w:rPr>
            </w:pPr>
          </w:p>
        </w:tc>
        <w:tc>
          <w:tcPr>
            <w:tcW w:w="395" w:type="pct"/>
          </w:tcPr>
          <w:p w14:paraId="19E893BA" w14:textId="77777777" w:rsidR="00731969" w:rsidRPr="00731969" w:rsidRDefault="00731969" w:rsidP="00731969">
            <w:pPr>
              <w:spacing w:before="40" w:after="40"/>
              <w:rPr>
                <w:szCs w:val="17"/>
              </w:rPr>
            </w:pPr>
          </w:p>
        </w:tc>
        <w:tc>
          <w:tcPr>
            <w:tcW w:w="396" w:type="pct"/>
          </w:tcPr>
          <w:p w14:paraId="0A780417" w14:textId="77777777" w:rsidR="00731969" w:rsidRPr="00731969" w:rsidRDefault="00731969" w:rsidP="00731969">
            <w:pPr>
              <w:spacing w:before="40" w:after="40"/>
              <w:rPr>
                <w:szCs w:val="17"/>
              </w:rPr>
            </w:pPr>
          </w:p>
        </w:tc>
        <w:tc>
          <w:tcPr>
            <w:tcW w:w="395" w:type="pct"/>
          </w:tcPr>
          <w:p w14:paraId="39419EB4" w14:textId="77777777" w:rsidR="00731969" w:rsidRPr="00731969" w:rsidRDefault="00731969" w:rsidP="00731969">
            <w:pPr>
              <w:spacing w:before="40" w:after="40"/>
              <w:rPr>
                <w:szCs w:val="17"/>
              </w:rPr>
            </w:pPr>
          </w:p>
        </w:tc>
        <w:tc>
          <w:tcPr>
            <w:tcW w:w="396" w:type="pct"/>
          </w:tcPr>
          <w:p w14:paraId="257229A6" w14:textId="77777777" w:rsidR="00731969" w:rsidRPr="00731969" w:rsidRDefault="00731969" w:rsidP="00731969">
            <w:pPr>
              <w:spacing w:before="40" w:after="40"/>
              <w:rPr>
                <w:szCs w:val="17"/>
              </w:rPr>
            </w:pPr>
          </w:p>
        </w:tc>
      </w:tr>
      <w:tr w:rsidR="00731969" w:rsidRPr="00731969" w14:paraId="5EF9FFD3" w14:textId="77777777" w:rsidTr="00610AA7">
        <w:trPr>
          <w:trHeight w:val="597"/>
        </w:trPr>
        <w:tc>
          <w:tcPr>
            <w:tcW w:w="1059" w:type="pct"/>
            <w:shd w:val="clear" w:color="auto" w:fill="D9D9D9"/>
          </w:tcPr>
          <w:p w14:paraId="519301F0" w14:textId="77777777" w:rsidR="00731969" w:rsidRPr="00731969" w:rsidRDefault="00731969" w:rsidP="00731969">
            <w:pPr>
              <w:spacing w:before="40" w:after="40" w:line="160" w:lineRule="exact"/>
              <w:ind w:left="170" w:hanging="227"/>
              <w:jc w:val="left"/>
              <w:rPr>
                <w:sz w:val="16"/>
                <w:szCs w:val="16"/>
              </w:rPr>
            </w:pPr>
            <w:r w:rsidRPr="00731969">
              <w:rPr>
                <w:sz w:val="16"/>
                <w:szCs w:val="16"/>
              </w:rPr>
              <w:t>2.</w:t>
            </w:r>
            <w:r w:rsidRPr="00731969">
              <w:rPr>
                <w:sz w:val="16"/>
                <w:szCs w:val="16"/>
              </w:rPr>
              <w:tab/>
              <w:t>Licence No.</w:t>
            </w:r>
          </w:p>
        </w:tc>
        <w:tc>
          <w:tcPr>
            <w:tcW w:w="379" w:type="pct"/>
          </w:tcPr>
          <w:p w14:paraId="0FBE4795" w14:textId="77777777" w:rsidR="00731969" w:rsidRPr="00731969" w:rsidRDefault="00731969" w:rsidP="00731969">
            <w:pPr>
              <w:spacing w:before="40" w:after="40"/>
              <w:rPr>
                <w:szCs w:val="17"/>
              </w:rPr>
            </w:pPr>
          </w:p>
        </w:tc>
        <w:tc>
          <w:tcPr>
            <w:tcW w:w="396" w:type="pct"/>
          </w:tcPr>
          <w:p w14:paraId="11CCC81E" w14:textId="77777777" w:rsidR="00731969" w:rsidRPr="00731969" w:rsidRDefault="00731969" w:rsidP="00731969">
            <w:pPr>
              <w:spacing w:before="40" w:after="40"/>
              <w:rPr>
                <w:szCs w:val="17"/>
              </w:rPr>
            </w:pPr>
          </w:p>
        </w:tc>
        <w:tc>
          <w:tcPr>
            <w:tcW w:w="395" w:type="pct"/>
          </w:tcPr>
          <w:p w14:paraId="7825E815" w14:textId="77777777" w:rsidR="00731969" w:rsidRPr="00731969" w:rsidRDefault="00731969" w:rsidP="00731969">
            <w:pPr>
              <w:spacing w:before="40" w:after="40"/>
              <w:rPr>
                <w:szCs w:val="17"/>
              </w:rPr>
            </w:pPr>
          </w:p>
        </w:tc>
        <w:tc>
          <w:tcPr>
            <w:tcW w:w="396" w:type="pct"/>
          </w:tcPr>
          <w:p w14:paraId="61456EE1" w14:textId="77777777" w:rsidR="00731969" w:rsidRPr="00731969" w:rsidRDefault="00731969" w:rsidP="00731969">
            <w:pPr>
              <w:spacing w:before="40" w:after="40"/>
              <w:rPr>
                <w:szCs w:val="17"/>
              </w:rPr>
            </w:pPr>
          </w:p>
        </w:tc>
        <w:tc>
          <w:tcPr>
            <w:tcW w:w="395" w:type="pct"/>
          </w:tcPr>
          <w:p w14:paraId="3FBB9451" w14:textId="77777777" w:rsidR="00731969" w:rsidRPr="00731969" w:rsidRDefault="00731969" w:rsidP="00731969">
            <w:pPr>
              <w:spacing w:before="40" w:after="40"/>
              <w:rPr>
                <w:szCs w:val="17"/>
              </w:rPr>
            </w:pPr>
          </w:p>
        </w:tc>
        <w:tc>
          <w:tcPr>
            <w:tcW w:w="396" w:type="pct"/>
          </w:tcPr>
          <w:p w14:paraId="1A35B474" w14:textId="77777777" w:rsidR="00731969" w:rsidRPr="00731969" w:rsidRDefault="00731969" w:rsidP="00731969">
            <w:pPr>
              <w:spacing w:before="40" w:after="40"/>
              <w:rPr>
                <w:szCs w:val="17"/>
              </w:rPr>
            </w:pPr>
          </w:p>
        </w:tc>
        <w:tc>
          <w:tcPr>
            <w:tcW w:w="395" w:type="pct"/>
          </w:tcPr>
          <w:p w14:paraId="1958957E" w14:textId="77777777" w:rsidR="00731969" w:rsidRPr="00731969" w:rsidRDefault="00731969" w:rsidP="00731969">
            <w:pPr>
              <w:spacing w:before="40" w:after="40"/>
              <w:rPr>
                <w:szCs w:val="17"/>
              </w:rPr>
            </w:pPr>
          </w:p>
        </w:tc>
        <w:tc>
          <w:tcPr>
            <w:tcW w:w="396" w:type="pct"/>
          </w:tcPr>
          <w:p w14:paraId="766BC3F5" w14:textId="77777777" w:rsidR="00731969" w:rsidRPr="00731969" w:rsidRDefault="00731969" w:rsidP="00731969">
            <w:pPr>
              <w:spacing w:before="40" w:after="40"/>
              <w:rPr>
                <w:szCs w:val="17"/>
              </w:rPr>
            </w:pPr>
          </w:p>
        </w:tc>
        <w:tc>
          <w:tcPr>
            <w:tcW w:w="395" w:type="pct"/>
          </w:tcPr>
          <w:p w14:paraId="1F498F42" w14:textId="77777777" w:rsidR="00731969" w:rsidRPr="00731969" w:rsidRDefault="00731969" w:rsidP="00731969">
            <w:pPr>
              <w:spacing w:before="40" w:after="40"/>
              <w:rPr>
                <w:szCs w:val="17"/>
              </w:rPr>
            </w:pPr>
          </w:p>
        </w:tc>
        <w:tc>
          <w:tcPr>
            <w:tcW w:w="396" w:type="pct"/>
          </w:tcPr>
          <w:p w14:paraId="64099730" w14:textId="77777777" w:rsidR="00731969" w:rsidRPr="00731969" w:rsidRDefault="00731969" w:rsidP="00731969">
            <w:pPr>
              <w:spacing w:before="40" w:after="40"/>
              <w:rPr>
                <w:szCs w:val="17"/>
              </w:rPr>
            </w:pPr>
          </w:p>
        </w:tc>
      </w:tr>
      <w:tr w:rsidR="00731969" w:rsidRPr="00731969" w14:paraId="41090362" w14:textId="77777777" w:rsidTr="00610AA7">
        <w:trPr>
          <w:trHeight w:val="597"/>
        </w:trPr>
        <w:tc>
          <w:tcPr>
            <w:tcW w:w="1059" w:type="pct"/>
            <w:shd w:val="clear" w:color="auto" w:fill="D9D9D9"/>
          </w:tcPr>
          <w:p w14:paraId="37D8375E" w14:textId="77777777" w:rsidR="00731969" w:rsidRPr="00731969" w:rsidRDefault="00731969" w:rsidP="00731969">
            <w:pPr>
              <w:spacing w:before="40" w:after="40" w:line="160" w:lineRule="exact"/>
              <w:ind w:left="170" w:hanging="227"/>
              <w:jc w:val="left"/>
              <w:rPr>
                <w:sz w:val="16"/>
                <w:szCs w:val="16"/>
              </w:rPr>
            </w:pPr>
            <w:r w:rsidRPr="00731969">
              <w:rPr>
                <w:sz w:val="16"/>
                <w:szCs w:val="16"/>
              </w:rPr>
              <w:t>3.</w:t>
            </w:r>
            <w:r w:rsidRPr="00731969">
              <w:rPr>
                <w:sz w:val="16"/>
                <w:szCs w:val="16"/>
              </w:rPr>
              <w:tab/>
              <w:t>Port Commencing from</w:t>
            </w:r>
          </w:p>
        </w:tc>
        <w:tc>
          <w:tcPr>
            <w:tcW w:w="379" w:type="pct"/>
          </w:tcPr>
          <w:p w14:paraId="7CD0D255" w14:textId="77777777" w:rsidR="00731969" w:rsidRPr="00731969" w:rsidRDefault="00731969" w:rsidP="00731969">
            <w:pPr>
              <w:spacing w:before="40" w:after="40"/>
              <w:rPr>
                <w:szCs w:val="17"/>
              </w:rPr>
            </w:pPr>
          </w:p>
        </w:tc>
        <w:tc>
          <w:tcPr>
            <w:tcW w:w="396" w:type="pct"/>
          </w:tcPr>
          <w:p w14:paraId="72220821" w14:textId="77777777" w:rsidR="00731969" w:rsidRPr="00731969" w:rsidRDefault="00731969" w:rsidP="00731969">
            <w:pPr>
              <w:spacing w:before="40" w:after="40"/>
              <w:rPr>
                <w:szCs w:val="17"/>
              </w:rPr>
            </w:pPr>
          </w:p>
        </w:tc>
        <w:tc>
          <w:tcPr>
            <w:tcW w:w="395" w:type="pct"/>
          </w:tcPr>
          <w:p w14:paraId="1E9EC091" w14:textId="77777777" w:rsidR="00731969" w:rsidRPr="00731969" w:rsidRDefault="00731969" w:rsidP="00731969">
            <w:pPr>
              <w:spacing w:before="40" w:after="40"/>
              <w:rPr>
                <w:szCs w:val="17"/>
              </w:rPr>
            </w:pPr>
          </w:p>
        </w:tc>
        <w:tc>
          <w:tcPr>
            <w:tcW w:w="396" w:type="pct"/>
          </w:tcPr>
          <w:p w14:paraId="4B4E47C7" w14:textId="77777777" w:rsidR="00731969" w:rsidRPr="00731969" w:rsidRDefault="00731969" w:rsidP="00731969">
            <w:pPr>
              <w:spacing w:before="40" w:after="40"/>
              <w:rPr>
                <w:szCs w:val="17"/>
              </w:rPr>
            </w:pPr>
          </w:p>
        </w:tc>
        <w:tc>
          <w:tcPr>
            <w:tcW w:w="395" w:type="pct"/>
          </w:tcPr>
          <w:p w14:paraId="1524739D" w14:textId="77777777" w:rsidR="00731969" w:rsidRPr="00731969" w:rsidRDefault="00731969" w:rsidP="00731969">
            <w:pPr>
              <w:spacing w:before="40" w:after="40"/>
              <w:rPr>
                <w:szCs w:val="17"/>
              </w:rPr>
            </w:pPr>
          </w:p>
        </w:tc>
        <w:tc>
          <w:tcPr>
            <w:tcW w:w="396" w:type="pct"/>
          </w:tcPr>
          <w:p w14:paraId="32740B1A" w14:textId="77777777" w:rsidR="00731969" w:rsidRPr="00731969" w:rsidRDefault="00731969" w:rsidP="00731969">
            <w:pPr>
              <w:spacing w:before="40" w:after="40"/>
              <w:rPr>
                <w:szCs w:val="17"/>
              </w:rPr>
            </w:pPr>
          </w:p>
        </w:tc>
        <w:tc>
          <w:tcPr>
            <w:tcW w:w="395" w:type="pct"/>
          </w:tcPr>
          <w:p w14:paraId="28DABFB6" w14:textId="77777777" w:rsidR="00731969" w:rsidRPr="00731969" w:rsidRDefault="00731969" w:rsidP="00731969">
            <w:pPr>
              <w:spacing w:before="40" w:after="40"/>
              <w:rPr>
                <w:szCs w:val="17"/>
              </w:rPr>
            </w:pPr>
          </w:p>
        </w:tc>
        <w:tc>
          <w:tcPr>
            <w:tcW w:w="396" w:type="pct"/>
          </w:tcPr>
          <w:p w14:paraId="6AF965BB" w14:textId="77777777" w:rsidR="00731969" w:rsidRPr="00731969" w:rsidRDefault="00731969" w:rsidP="00731969">
            <w:pPr>
              <w:spacing w:before="40" w:after="40"/>
              <w:rPr>
                <w:szCs w:val="17"/>
              </w:rPr>
            </w:pPr>
          </w:p>
        </w:tc>
        <w:tc>
          <w:tcPr>
            <w:tcW w:w="395" w:type="pct"/>
          </w:tcPr>
          <w:p w14:paraId="7CC0B51C" w14:textId="77777777" w:rsidR="00731969" w:rsidRPr="00731969" w:rsidRDefault="00731969" w:rsidP="00731969">
            <w:pPr>
              <w:spacing w:before="40" w:after="40"/>
              <w:rPr>
                <w:szCs w:val="17"/>
              </w:rPr>
            </w:pPr>
          </w:p>
        </w:tc>
        <w:tc>
          <w:tcPr>
            <w:tcW w:w="396" w:type="pct"/>
          </w:tcPr>
          <w:p w14:paraId="07F0EEE2" w14:textId="77777777" w:rsidR="00731969" w:rsidRPr="00731969" w:rsidRDefault="00731969" w:rsidP="00731969">
            <w:pPr>
              <w:spacing w:before="40" w:after="40"/>
              <w:rPr>
                <w:szCs w:val="17"/>
              </w:rPr>
            </w:pPr>
          </w:p>
        </w:tc>
      </w:tr>
      <w:tr w:rsidR="00731969" w:rsidRPr="00731969" w14:paraId="2C03832F" w14:textId="77777777" w:rsidTr="00610AA7">
        <w:trPr>
          <w:trHeight w:val="597"/>
        </w:trPr>
        <w:tc>
          <w:tcPr>
            <w:tcW w:w="1059" w:type="pct"/>
            <w:shd w:val="clear" w:color="auto" w:fill="D9D9D9"/>
          </w:tcPr>
          <w:p w14:paraId="11D391AF" w14:textId="77777777" w:rsidR="00731969" w:rsidRPr="00731969" w:rsidRDefault="00731969" w:rsidP="00731969">
            <w:pPr>
              <w:spacing w:before="40" w:after="40" w:line="160" w:lineRule="exact"/>
              <w:ind w:left="170" w:hanging="227"/>
              <w:jc w:val="left"/>
              <w:rPr>
                <w:sz w:val="16"/>
                <w:szCs w:val="16"/>
              </w:rPr>
            </w:pPr>
            <w:r w:rsidRPr="00731969">
              <w:rPr>
                <w:sz w:val="16"/>
                <w:szCs w:val="16"/>
              </w:rPr>
              <w:t>4.</w:t>
            </w:r>
            <w:r w:rsidRPr="00731969">
              <w:rPr>
                <w:sz w:val="16"/>
                <w:szCs w:val="16"/>
              </w:rPr>
              <w:tab/>
            </w:r>
            <w:r w:rsidRPr="00731969">
              <w:rPr>
                <w:spacing w:val="-2"/>
                <w:sz w:val="16"/>
                <w:szCs w:val="16"/>
              </w:rPr>
              <w:t>Earliest date leaving port</w:t>
            </w:r>
          </w:p>
        </w:tc>
        <w:tc>
          <w:tcPr>
            <w:tcW w:w="379" w:type="pct"/>
          </w:tcPr>
          <w:p w14:paraId="7C889A32" w14:textId="77777777" w:rsidR="00731969" w:rsidRPr="00731969" w:rsidRDefault="00731969" w:rsidP="00731969">
            <w:pPr>
              <w:spacing w:before="40" w:after="40"/>
              <w:rPr>
                <w:szCs w:val="17"/>
              </w:rPr>
            </w:pPr>
          </w:p>
        </w:tc>
        <w:tc>
          <w:tcPr>
            <w:tcW w:w="396" w:type="pct"/>
          </w:tcPr>
          <w:p w14:paraId="1F907623" w14:textId="77777777" w:rsidR="00731969" w:rsidRPr="00731969" w:rsidRDefault="00731969" w:rsidP="00731969">
            <w:pPr>
              <w:spacing w:before="40" w:after="40"/>
              <w:rPr>
                <w:szCs w:val="17"/>
              </w:rPr>
            </w:pPr>
          </w:p>
        </w:tc>
        <w:tc>
          <w:tcPr>
            <w:tcW w:w="395" w:type="pct"/>
          </w:tcPr>
          <w:p w14:paraId="0410EDDE" w14:textId="77777777" w:rsidR="00731969" w:rsidRPr="00731969" w:rsidRDefault="00731969" w:rsidP="00731969">
            <w:pPr>
              <w:spacing w:before="40" w:after="40"/>
              <w:rPr>
                <w:szCs w:val="17"/>
              </w:rPr>
            </w:pPr>
          </w:p>
        </w:tc>
        <w:tc>
          <w:tcPr>
            <w:tcW w:w="396" w:type="pct"/>
          </w:tcPr>
          <w:p w14:paraId="18820643" w14:textId="77777777" w:rsidR="00731969" w:rsidRPr="00731969" w:rsidRDefault="00731969" w:rsidP="00731969">
            <w:pPr>
              <w:spacing w:before="40" w:after="40"/>
              <w:rPr>
                <w:szCs w:val="17"/>
              </w:rPr>
            </w:pPr>
          </w:p>
        </w:tc>
        <w:tc>
          <w:tcPr>
            <w:tcW w:w="395" w:type="pct"/>
          </w:tcPr>
          <w:p w14:paraId="4F36FD0C" w14:textId="77777777" w:rsidR="00731969" w:rsidRPr="00731969" w:rsidRDefault="00731969" w:rsidP="00731969">
            <w:pPr>
              <w:spacing w:before="40" w:after="40"/>
              <w:rPr>
                <w:szCs w:val="17"/>
              </w:rPr>
            </w:pPr>
          </w:p>
        </w:tc>
        <w:tc>
          <w:tcPr>
            <w:tcW w:w="396" w:type="pct"/>
          </w:tcPr>
          <w:p w14:paraId="0B96A4DB" w14:textId="77777777" w:rsidR="00731969" w:rsidRPr="00731969" w:rsidRDefault="00731969" w:rsidP="00731969">
            <w:pPr>
              <w:spacing w:before="40" w:after="40"/>
              <w:rPr>
                <w:szCs w:val="17"/>
              </w:rPr>
            </w:pPr>
          </w:p>
        </w:tc>
        <w:tc>
          <w:tcPr>
            <w:tcW w:w="395" w:type="pct"/>
          </w:tcPr>
          <w:p w14:paraId="2D3F23D3" w14:textId="77777777" w:rsidR="00731969" w:rsidRPr="00731969" w:rsidRDefault="00731969" w:rsidP="00731969">
            <w:pPr>
              <w:spacing w:before="40" w:after="40"/>
              <w:rPr>
                <w:szCs w:val="17"/>
              </w:rPr>
            </w:pPr>
          </w:p>
        </w:tc>
        <w:tc>
          <w:tcPr>
            <w:tcW w:w="396" w:type="pct"/>
          </w:tcPr>
          <w:p w14:paraId="6A4E2D51" w14:textId="77777777" w:rsidR="00731969" w:rsidRPr="00731969" w:rsidRDefault="00731969" w:rsidP="00731969">
            <w:pPr>
              <w:spacing w:before="40" w:after="40"/>
              <w:rPr>
                <w:szCs w:val="17"/>
              </w:rPr>
            </w:pPr>
          </w:p>
        </w:tc>
        <w:tc>
          <w:tcPr>
            <w:tcW w:w="395" w:type="pct"/>
          </w:tcPr>
          <w:p w14:paraId="542D6A32" w14:textId="77777777" w:rsidR="00731969" w:rsidRPr="00731969" w:rsidRDefault="00731969" w:rsidP="00731969">
            <w:pPr>
              <w:spacing w:before="40" w:after="40"/>
              <w:rPr>
                <w:szCs w:val="17"/>
              </w:rPr>
            </w:pPr>
          </w:p>
        </w:tc>
        <w:tc>
          <w:tcPr>
            <w:tcW w:w="396" w:type="pct"/>
          </w:tcPr>
          <w:p w14:paraId="6D4FDDF9" w14:textId="77777777" w:rsidR="00731969" w:rsidRPr="00731969" w:rsidRDefault="00731969" w:rsidP="00731969">
            <w:pPr>
              <w:spacing w:before="40" w:after="40"/>
              <w:rPr>
                <w:szCs w:val="17"/>
              </w:rPr>
            </w:pPr>
          </w:p>
        </w:tc>
      </w:tr>
      <w:tr w:rsidR="00731969" w:rsidRPr="00731969" w14:paraId="0A894788" w14:textId="77777777" w:rsidTr="00610AA7">
        <w:trPr>
          <w:trHeight w:val="597"/>
        </w:trPr>
        <w:tc>
          <w:tcPr>
            <w:tcW w:w="1059" w:type="pct"/>
            <w:shd w:val="clear" w:color="auto" w:fill="D9D9D9"/>
          </w:tcPr>
          <w:p w14:paraId="1DCC60F1" w14:textId="77777777" w:rsidR="00731969" w:rsidRPr="00731969" w:rsidRDefault="00731969" w:rsidP="00731969">
            <w:pPr>
              <w:spacing w:before="40" w:after="40" w:line="160" w:lineRule="exact"/>
              <w:ind w:left="170" w:hanging="227"/>
              <w:jc w:val="left"/>
              <w:rPr>
                <w:sz w:val="16"/>
                <w:szCs w:val="16"/>
              </w:rPr>
            </w:pPr>
            <w:r w:rsidRPr="00731969">
              <w:rPr>
                <w:sz w:val="16"/>
                <w:szCs w:val="16"/>
              </w:rPr>
              <w:t>5.</w:t>
            </w:r>
            <w:r w:rsidRPr="00731969">
              <w:rPr>
                <w:sz w:val="16"/>
                <w:szCs w:val="16"/>
              </w:rPr>
              <w:tab/>
            </w:r>
            <w:r w:rsidRPr="00731969">
              <w:rPr>
                <w:spacing w:val="-2"/>
                <w:sz w:val="16"/>
                <w:szCs w:val="16"/>
              </w:rPr>
              <w:t>Earliest time leaving port</w:t>
            </w:r>
          </w:p>
        </w:tc>
        <w:tc>
          <w:tcPr>
            <w:tcW w:w="379" w:type="pct"/>
          </w:tcPr>
          <w:p w14:paraId="44AFC03D" w14:textId="77777777" w:rsidR="00731969" w:rsidRPr="00731969" w:rsidRDefault="00731969" w:rsidP="00731969">
            <w:pPr>
              <w:spacing w:before="40" w:after="40"/>
              <w:rPr>
                <w:szCs w:val="17"/>
              </w:rPr>
            </w:pPr>
          </w:p>
        </w:tc>
        <w:tc>
          <w:tcPr>
            <w:tcW w:w="396" w:type="pct"/>
          </w:tcPr>
          <w:p w14:paraId="256EB0F7" w14:textId="77777777" w:rsidR="00731969" w:rsidRPr="00731969" w:rsidRDefault="00731969" w:rsidP="00731969">
            <w:pPr>
              <w:spacing w:before="40" w:after="40"/>
              <w:rPr>
                <w:szCs w:val="17"/>
              </w:rPr>
            </w:pPr>
          </w:p>
        </w:tc>
        <w:tc>
          <w:tcPr>
            <w:tcW w:w="395" w:type="pct"/>
          </w:tcPr>
          <w:p w14:paraId="2287AE2D" w14:textId="77777777" w:rsidR="00731969" w:rsidRPr="00731969" w:rsidRDefault="00731969" w:rsidP="00731969">
            <w:pPr>
              <w:spacing w:before="40" w:after="40"/>
              <w:rPr>
                <w:szCs w:val="17"/>
              </w:rPr>
            </w:pPr>
          </w:p>
        </w:tc>
        <w:tc>
          <w:tcPr>
            <w:tcW w:w="396" w:type="pct"/>
          </w:tcPr>
          <w:p w14:paraId="4A31C1E6" w14:textId="77777777" w:rsidR="00731969" w:rsidRPr="00731969" w:rsidRDefault="00731969" w:rsidP="00731969">
            <w:pPr>
              <w:spacing w:before="40" w:after="40"/>
              <w:rPr>
                <w:szCs w:val="17"/>
              </w:rPr>
            </w:pPr>
          </w:p>
        </w:tc>
        <w:tc>
          <w:tcPr>
            <w:tcW w:w="395" w:type="pct"/>
          </w:tcPr>
          <w:p w14:paraId="71E86E51" w14:textId="77777777" w:rsidR="00731969" w:rsidRPr="00731969" w:rsidRDefault="00731969" w:rsidP="00731969">
            <w:pPr>
              <w:spacing w:before="40" w:after="40"/>
              <w:rPr>
                <w:szCs w:val="17"/>
              </w:rPr>
            </w:pPr>
          </w:p>
        </w:tc>
        <w:tc>
          <w:tcPr>
            <w:tcW w:w="396" w:type="pct"/>
          </w:tcPr>
          <w:p w14:paraId="7CDD0A7D" w14:textId="77777777" w:rsidR="00731969" w:rsidRPr="00731969" w:rsidRDefault="00731969" w:rsidP="00731969">
            <w:pPr>
              <w:spacing w:before="40" w:after="40"/>
              <w:rPr>
                <w:szCs w:val="17"/>
              </w:rPr>
            </w:pPr>
          </w:p>
        </w:tc>
        <w:tc>
          <w:tcPr>
            <w:tcW w:w="395" w:type="pct"/>
          </w:tcPr>
          <w:p w14:paraId="46E8615C" w14:textId="77777777" w:rsidR="00731969" w:rsidRPr="00731969" w:rsidRDefault="00731969" w:rsidP="00731969">
            <w:pPr>
              <w:spacing w:before="40" w:after="40"/>
              <w:rPr>
                <w:szCs w:val="17"/>
              </w:rPr>
            </w:pPr>
          </w:p>
        </w:tc>
        <w:tc>
          <w:tcPr>
            <w:tcW w:w="396" w:type="pct"/>
          </w:tcPr>
          <w:p w14:paraId="5BEBDB50" w14:textId="77777777" w:rsidR="00731969" w:rsidRPr="00731969" w:rsidRDefault="00731969" w:rsidP="00731969">
            <w:pPr>
              <w:spacing w:before="40" w:after="40"/>
              <w:rPr>
                <w:szCs w:val="17"/>
              </w:rPr>
            </w:pPr>
          </w:p>
        </w:tc>
        <w:tc>
          <w:tcPr>
            <w:tcW w:w="395" w:type="pct"/>
          </w:tcPr>
          <w:p w14:paraId="0249848D" w14:textId="77777777" w:rsidR="00731969" w:rsidRPr="00731969" w:rsidRDefault="00731969" w:rsidP="00731969">
            <w:pPr>
              <w:spacing w:before="40" w:after="40"/>
              <w:rPr>
                <w:szCs w:val="17"/>
              </w:rPr>
            </w:pPr>
          </w:p>
        </w:tc>
        <w:tc>
          <w:tcPr>
            <w:tcW w:w="396" w:type="pct"/>
          </w:tcPr>
          <w:p w14:paraId="596ECBB2" w14:textId="77777777" w:rsidR="00731969" w:rsidRPr="00731969" w:rsidRDefault="00731969" w:rsidP="00731969">
            <w:pPr>
              <w:spacing w:before="40" w:after="40"/>
              <w:rPr>
                <w:szCs w:val="17"/>
              </w:rPr>
            </w:pPr>
          </w:p>
        </w:tc>
      </w:tr>
      <w:tr w:rsidR="00731969" w:rsidRPr="00731969" w14:paraId="03BD7B2B" w14:textId="77777777" w:rsidTr="00610AA7">
        <w:trPr>
          <w:trHeight w:val="597"/>
        </w:trPr>
        <w:tc>
          <w:tcPr>
            <w:tcW w:w="1059" w:type="pct"/>
            <w:shd w:val="clear" w:color="auto" w:fill="D9D9D9"/>
          </w:tcPr>
          <w:p w14:paraId="4F89EB0C" w14:textId="77777777" w:rsidR="00731969" w:rsidRPr="00731969" w:rsidRDefault="00731969" w:rsidP="00731969">
            <w:pPr>
              <w:spacing w:before="40" w:after="40" w:line="160" w:lineRule="exact"/>
              <w:ind w:left="170" w:hanging="227"/>
              <w:jc w:val="left"/>
              <w:rPr>
                <w:sz w:val="16"/>
                <w:szCs w:val="16"/>
              </w:rPr>
            </w:pPr>
            <w:r w:rsidRPr="00731969">
              <w:rPr>
                <w:sz w:val="16"/>
                <w:szCs w:val="16"/>
              </w:rPr>
              <w:t>6.</w:t>
            </w:r>
            <w:r w:rsidRPr="00731969">
              <w:rPr>
                <w:sz w:val="16"/>
                <w:szCs w:val="16"/>
              </w:rPr>
              <w:tab/>
              <w:t>Port of return</w:t>
            </w:r>
          </w:p>
        </w:tc>
        <w:tc>
          <w:tcPr>
            <w:tcW w:w="379" w:type="pct"/>
          </w:tcPr>
          <w:p w14:paraId="790AFF80" w14:textId="77777777" w:rsidR="00731969" w:rsidRPr="00731969" w:rsidRDefault="00731969" w:rsidP="00731969">
            <w:pPr>
              <w:spacing w:before="40" w:after="40"/>
              <w:rPr>
                <w:szCs w:val="17"/>
              </w:rPr>
            </w:pPr>
          </w:p>
        </w:tc>
        <w:tc>
          <w:tcPr>
            <w:tcW w:w="396" w:type="pct"/>
          </w:tcPr>
          <w:p w14:paraId="35F8D107" w14:textId="77777777" w:rsidR="00731969" w:rsidRPr="00731969" w:rsidRDefault="00731969" w:rsidP="00731969">
            <w:pPr>
              <w:spacing w:before="40" w:after="40"/>
              <w:rPr>
                <w:szCs w:val="17"/>
              </w:rPr>
            </w:pPr>
          </w:p>
        </w:tc>
        <w:tc>
          <w:tcPr>
            <w:tcW w:w="395" w:type="pct"/>
          </w:tcPr>
          <w:p w14:paraId="2577D961" w14:textId="77777777" w:rsidR="00731969" w:rsidRPr="00731969" w:rsidRDefault="00731969" w:rsidP="00731969">
            <w:pPr>
              <w:spacing w:before="40" w:after="40"/>
              <w:rPr>
                <w:szCs w:val="17"/>
              </w:rPr>
            </w:pPr>
          </w:p>
        </w:tc>
        <w:tc>
          <w:tcPr>
            <w:tcW w:w="396" w:type="pct"/>
          </w:tcPr>
          <w:p w14:paraId="01DB1DEE" w14:textId="77777777" w:rsidR="00731969" w:rsidRPr="00731969" w:rsidRDefault="00731969" w:rsidP="00731969">
            <w:pPr>
              <w:spacing w:before="40" w:after="40"/>
              <w:rPr>
                <w:szCs w:val="17"/>
              </w:rPr>
            </w:pPr>
          </w:p>
        </w:tc>
        <w:tc>
          <w:tcPr>
            <w:tcW w:w="395" w:type="pct"/>
          </w:tcPr>
          <w:p w14:paraId="4E17F612" w14:textId="77777777" w:rsidR="00731969" w:rsidRPr="00731969" w:rsidRDefault="00731969" w:rsidP="00731969">
            <w:pPr>
              <w:spacing w:before="40" w:after="40"/>
              <w:rPr>
                <w:szCs w:val="17"/>
              </w:rPr>
            </w:pPr>
          </w:p>
        </w:tc>
        <w:tc>
          <w:tcPr>
            <w:tcW w:w="396" w:type="pct"/>
          </w:tcPr>
          <w:p w14:paraId="0847FCBE" w14:textId="77777777" w:rsidR="00731969" w:rsidRPr="00731969" w:rsidRDefault="00731969" w:rsidP="00731969">
            <w:pPr>
              <w:spacing w:before="40" w:after="40"/>
              <w:rPr>
                <w:szCs w:val="17"/>
              </w:rPr>
            </w:pPr>
          </w:p>
        </w:tc>
        <w:tc>
          <w:tcPr>
            <w:tcW w:w="395" w:type="pct"/>
          </w:tcPr>
          <w:p w14:paraId="4CB7B43A" w14:textId="77777777" w:rsidR="00731969" w:rsidRPr="00731969" w:rsidRDefault="00731969" w:rsidP="00731969">
            <w:pPr>
              <w:spacing w:before="40" w:after="40"/>
              <w:rPr>
                <w:szCs w:val="17"/>
              </w:rPr>
            </w:pPr>
          </w:p>
        </w:tc>
        <w:tc>
          <w:tcPr>
            <w:tcW w:w="396" w:type="pct"/>
          </w:tcPr>
          <w:p w14:paraId="3E89FF8B" w14:textId="77777777" w:rsidR="00731969" w:rsidRPr="00731969" w:rsidRDefault="00731969" w:rsidP="00731969">
            <w:pPr>
              <w:spacing w:before="40" w:after="40"/>
              <w:rPr>
                <w:szCs w:val="17"/>
              </w:rPr>
            </w:pPr>
          </w:p>
        </w:tc>
        <w:tc>
          <w:tcPr>
            <w:tcW w:w="395" w:type="pct"/>
          </w:tcPr>
          <w:p w14:paraId="4F1D559B" w14:textId="77777777" w:rsidR="00731969" w:rsidRPr="00731969" w:rsidRDefault="00731969" w:rsidP="00731969">
            <w:pPr>
              <w:spacing w:before="40" w:after="40"/>
              <w:rPr>
                <w:szCs w:val="17"/>
              </w:rPr>
            </w:pPr>
          </w:p>
        </w:tc>
        <w:tc>
          <w:tcPr>
            <w:tcW w:w="396" w:type="pct"/>
          </w:tcPr>
          <w:p w14:paraId="3369FA8B" w14:textId="77777777" w:rsidR="00731969" w:rsidRPr="00731969" w:rsidRDefault="00731969" w:rsidP="00731969">
            <w:pPr>
              <w:spacing w:before="40" w:after="40"/>
              <w:rPr>
                <w:szCs w:val="17"/>
              </w:rPr>
            </w:pPr>
          </w:p>
        </w:tc>
      </w:tr>
      <w:tr w:rsidR="00731969" w:rsidRPr="00731969" w14:paraId="710D9135" w14:textId="77777777" w:rsidTr="00610AA7">
        <w:trPr>
          <w:trHeight w:val="597"/>
        </w:trPr>
        <w:tc>
          <w:tcPr>
            <w:tcW w:w="1059" w:type="pct"/>
            <w:shd w:val="clear" w:color="auto" w:fill="D9D9D9"/>
          </w:tcPr>
          <w:p w14:paraId="172ADDD7" w14:textId="77777777" w:rsidR="00731969" w:rsidRPr="00731969" w:rsidRDefault="00731969" w:rsidP="00731969">
            <w:pPr>
              <w:spacing w:before="40" w:after="40" w:line="160" w:lineRule="exact"/>
              <w:ind w:left="170" w:hanging="227"/>
              <w:jc w:val="left"/>
              <w:rPr>
                <w:sz w:val="16"/>
                <w:szCs w:val="16"/>
              </w:rPr>
            </w:pPr>
            <w:r w:rsidRPr="00731969">
              <w:rPr>
                <w:sz w:val="16"/>
                <w:szCs w:val="16"/>
              </w:rPr>
              <w:t>7.</w:t>
            </w:r>
            <w:r w:rsidRPr="00731969">
              <w:rPr>
                <w:sz w:val="16"/>
                <w:szCs w:val="16"/>
              </w:rPr>
              <w:tab/>
              <w:t>Activity undertaken</w:t>
            </w:r>
          </w:p>
        </w:tc>
        <w:tc>
          <w:tcPr>
            <w:tcW w:w="379" w:type="pct"/>
          </w:tcPr>
          <w:p w14:paraId="628D43F1" w14:textId="77777777" w:rsidR="00731969" w:rsidRPr="00731969" w:rsidRDefault="00731969" w:rsidP="00731969">
            <w:pPr>
              <w:spacing w:before="40" w:after="40"/>
              <w:rPr>
                <w:szCs w:val="17"/>
              </w:rPr>
            </w:pPr>
          </w:p>
        </w:tc>
        <w:tc>
          <w:tcPr>
            <w:tcW w:w="396" w:type="pct"/>
          </w:tcPr>
          <w:p w14:paraId="60744F4A" w14:textId="77777777" w:rsidR="00731969" w:rsidRPr="00731969" w:rsidRDefault="00731969" w:rsidP="00731969">
            <w:pPr>
              <w:spacing w:before="40" w:after="40"/>
              <w:rPr>
                <w:szCs w:val="17"/>
              </w:rPr>
            </w:pPr>
          </w:p>
        </w:tc>
        <w:tc>
          <w:tcPr>
            <w:tcW w:w="395" w:type="pct"/>
          </w:tcPr>
          <w:p w14:paraId="6912A272" w14:textId="77777777" w:rsidR="00731969" w:rsidRPr="00731969" w:rsidRDefault="00731969" w:rsidP="00731969">
            <w:pPr>
              <w:spacing w:before="40" w:after="40"/>
              <w:rPr>
                <w:szCs w:val="17"/>
              </w:rPr>
            </w:pPr>
          </w:p>
        </w:tc>
        <w:tc>
          <w:tcPr>
            <w:tcW w:w="396" w:type="pct"/>
          </w:tcPr>
          <w:p w14:paraId="0AEEE415" w14:textId="77777777" w:rsidR="00731969" w:rsidRPr="00731969" w:rsidRDefault="00731969" w:rsidP="00731969">
            <w:pPr>
              <w:spacing w:before="40" w:after="40"/>
              <w:rPr>
                <w:szCs w:val="17"/>
              </w:rPr>
            </w:pPr>
          </w:p>
        </w:tc>
        <w:tc>
          <w:tcPr>
            <w:tcW w:w="395" w:type="pct"/>
          </w:tcPr>
          <w:p w14:paraId="09B0A5FD" w14:textId="77777777" w:rsidR="00731969" w:rsidRPr="00731969" w:rsidRDefault="00731969" w:rsidP="00731969">
            <w:pPr>
              <w:spacing w:before="40" w:after="40"/>
              <w:rPr>
                <w:szCs w:val="17"/>
              </w:rPr>
            </w:pPr>
          </w:p>
        </w:tc>
        <w:tc>
          <w:tcPr>
            <w:tcW w:w="396" w:type="pct"/>
          </w:tcPr>
          <w:p w14:paraId="58DCA2C4" w14:textId="77777777" w:rsidR="00731969" w:rsidRPr="00731969" w:rsidRDefault="00731969" w:rsidP="00731969">
            <w:pPr>
              <w:spacing w:before="40" w:after="40"/>
              <w:rPr>
                <w:szCs w:val="17"/>
              </w:rPr>
            </w:pPr>
          </w:p>
        </w:tc>
        <w:tc>
          <w:tcPr>
            <w:tcW w:w="395" w:type="pct"/>
          </w:tcPr>
          <w:p w14:paraId="235D1A76" w14:textId="77777777" w:rsidR="00731969" w:rsidRPr="00731969" w:rsidRDefault="00731969" w:rsidP="00731969">
            <w:pPr>
              <w:spacing w:before="40" w:after="40"/>
              <w:rPr>
                <w:szCs w:val="17"/>
              </w:rPr>
            </w:pPr>
          </w:p>
        </w:tc>
        <w:tc>
          <w:tcPr>
            <w:tcW w:w="396" w:type="pct"/>
          </w:tcPr>
          <w:p w14:paraId="45CCF1DD" w14:textId="77777777" w:rsidR="00731969" w:rsidRPr="00731969" w:rsidRDefault="00731969" w:rsidP="00731969">
            <w:pPr>
              <w:spacing w:before="40" w:after="40"/>
              <w:rPr>
                <w:szCs w:val="17"/>
              </w:rPr>
            </w:pPr>
          </w:p>
        </w:tc>
        <w:tc>
          <w:tcPr>
            <w:tcW w:w="395" w:type="pct"/>
          </w:tcPr>
          <w:p w14:paraId="626792AF" w14:textId="77777777" w:rsidR="00731969" w:rsidRPr="00731969" w:rsidRDefault="00731969" w:rsidP="00731969">
            <w:pPr>
              <w:spacing w:before="40" w:after="40"/>
              <w:rPr>
                <w:szCs w:val="17"/>
              </w:rPr>
            </w:pPr>
          </w:p>
        </w:tc>
        <w:tc>
          <w:tcPr>
            <w:tcW w:w="396" w:type="pct"/>
          </w:tcPr>
          <w:p w14:paraId="3A7336E4" w14:textId="77777777" w:rsidR="00731969" w:rsidRPr="00731969" w:rsidRDefault="00731969" w:rsidP="00731969">
            <w:pPr>
              <w:spacing w:before="40" w:after="40"/>
              <w:rPr>
                <w:szCs w:val="17"/>
              </w:rPr>
            </w:pPr>
          </w:p>
        </w:tc>
      </w:tr>
      <w:tr w:rsidR="00731969" w:rsidRPr="00731969" w14:paraId="5CC9CF0D" w14:textId="77777777" w:rsidTr="00610AA7">
        <w:trPr>
          <w:trHeight w:val="597"/>
        </w:trPr>
        <w:tc>
          <w:tcPr>
            <w:tcW w:w="1059" w:type="pct"/>
            <w:shd w:val="clear" w:color="auto" w:fill="D9D9D9"/>
          </w:tcPr>
          <w:p w14:paraId="308889ED" w14:textId="77777777" w:rsidR="00731969" w:rsidRPr="00731969" w:rsidRDefault="00731969" w:rsidP="00731969">
            <w:pPr>
              <w:spacing w:before="40" w:after="40" w:line="160" w:lineRule="exact"/>
              <w:ind w:left="170" w:hanging="227"/>
              <w:jc w:val="left"/>
              <w:rPr>
                <w:sz w:val="16"/>
                <w:szCs w:val="16"/>
              </w:rPr>
            </w:pPr>
            <w:r w:rsidRPr="00731969">
              <w:rPr>
                <w:sz w:val="16"/>
                <w:szCs w:val="16"/>
              </w:rPr>
              <w:t>8.</w:t>
            </w:r>
            <w:r w:rsidRPr="00731969">
              <w:rPr>
                <w:sz w:val="16"/>
                <w:szCs w:val="16"/>
              </w:rPr>
              <w:tab/>
              <w:t>Name of person conducting activity</w:t>
            </w:r>
          </w:p>
        </w:tc>
        <w:tc>
          <w:tcPr>
            <w:tcW w:w="379" w:type="pct"/>
          </w:tcPr>
          <w:p w14:paraId="012023B1" w14:textId="77777777" w:rsidR="00731969" w:rsidRPr="00731969" w:rsidRDefault="00731969" w:rsidP="00731969">
            <w:pPr>
              <w:spacing w:before="40" w:after="40"/>
              <w:rPr>
                <w:szCs w:val="17"/>
              </w:rPr>
            </w:pPr>
          </w:p>
        </w:tc>
        <w:tc>
          <w:tcPr>
            <w:tcW w:w="396" w:type="pct"/>
          </w:tcPr>
          <w:p w14:paraId="4905E191" w14:textId="77777777" w:rsidR="00731969" w:rsidRPr="00731969" w:rsidRDefault="00731969" w:rsidP="00731969">
            <w:pPr>
              <w:spacing w:before="40" w:after="40"/>
              <w:rPr>
                <w:szCs w:val="17"/>
              </w:rPr>
            </w:pPr>
          </w:p>
        </w:tc>
        <w:tc>
          <w:tcPr>
            <w:tcW w:w="395" w:type="pct"/>
          </w:tcPr>
          <w:p w14:paraId="01AB4E39" w14:textId="77777777" w:rsidR="00731969" w:rsidRPr="00731969" w:rsidRDefault="00731969" w:rsidP="00731969">
            <w:pPr>
              <w:spacing w:before="40" w:after="40"/>
              <w:rPr>
                <w:szCs w:val="17"/>
              </w:rPr>
            </w:pPr>
          </w:p>
        </w:tc>
        <w:tc>
          <w:tcPr>
            <w:tcW w:w="396" w:type="pct"/>
          </w:tcPr>
          <w:p w14:paraId="23E497C8" w14:textId="77777777" w:rsidR="00731969" w:rsidRPr="00731969" w:rsidRDefault="00731969" w:rsidP="00731969">
            <w:pPr>
              <w:spacing w:before="40" w:after="40"/>
              <w:rPr>
                <w:szCs w:val="17"/>
              </w:rPr>
            </w:pPr>
          </w:p>
        </w:tc>
        <w:tc>
          <w:tcPr>
            <w:tcW w:w="395" w:type="pct"/>
          </w:tcPr>
          <w:p w14:paraId="139F9A8B" w14:textId="77777777" w:rsidR="00731969" w:rsidRPr="00731969" w:rsidRDefault="00731969" w:rsidP="00731969">
            <w:pPr>
              <w:spacing w:before="40" w:after="40"/>
              <w:rPr>
                <w:szCs w:val="17"/>
              </w:rPr>
            </w:pPr>
          </w:p>
        </w:tc>
        <w:tc>
          <w:tcPr>
            <w:tcW w:w="396" w:type="pct"/>
          </w:tcPr>
          <w:p w14:paraId="6CF88A87" w14:textId="77777777" w:rsidR="00731969" w:rsidRPr="00731969" w:rsidRDefault="00731969" w:rsidP="00731969">
            <w:pPr>
              <w:spacing w:before="40" w:after="40"/>
              <w:rPr>
                <w:szCs w:val="17"/>
              </w:rPr>
            </w:pPr>
          </w:p>
        </w:tc>
        <w:tc>
          <w:tcPr>
            <w:tcW w:w="395" w:type="pct"/>
          </w:tcPr>
          <w:p w14:paraId="15E75A8D" w14:textId="77777777" w:rsidR="00731969" w:rsidRPr="00731969" w:rsidRDefault="00731969" w:rsidP="00731969">
            <w:pPr>
              <w:spacing w:before="40" w:after="40"/>
              <w:rPr>
                <w:szCs w:val="17"/>
              </w:rPr>
            </w:pPr>
          </w:p>
        </w:tc>
        <w:tc>
          <w:tcPr>
            <w:tcW w:w="396" w:type="pct"/>
          </w:tcPr>
          <w:p w14:paraId="6789904A" w14:textId="77777777" w:rsidR="00731969" w:rsidRPr="00731969" w:rsidRDefault="00731969" w:rsidP="00731969">
            <w:pPr>
              <w:spacing w:before="40" w:after="40"/>
              <w:rPr>
                <w:szCs w:val="17"/>
              </w:rPr>
            </w:pPr>
          </w:p>
        </w:tc>
        <w:tc>
          <w:tcPr>
            <w:tcW w:w="395" w:type="pct"/>
          </w:tcPr>
          <w:p w14:paraId="23714226" w14:textId="77777777" w:rsidR="00731969" w:rsidRPr="00731969" w:rsidRDefault="00731969" w:rsidP="00731969">
            <w:pPr>
              <w:spacing w:before="40" w:after="40"/>
              <w:rPr>
                <w:szCs w:val="17"/>
              </w:rPr>
            </w:pPr>
          </w:p>
        </w:tc>
        <w:tc>
          <w:tcPr>
            <w:tcW w:w="396" w:type="pct"/>
          </w:tcPr>
          <w:p w14:paraId="4B03686C" w14:textId="77777777" w:rsidR="00731969" w:rsidRPr="00731969" w:rsidRDefault="00731969" w:rsidP="00731969">
            <w:pPr>
              <w:spacing w:before="40" w:after="40"/>
              <w:rPr>
                <w:szCs w:val="17"/>
              </w:rPr>
            </w:pPr>
          </w:p>
        </w:tc>
      </w:tr>
      <w:tr w:rsidR="00731969" w:rsidRPr="00731969" w14:paraId="1BE93B80" w14:textId="77777777" w:rsidTr="00610AA7">
        <w:trPr>
          <w:trHeight w:val="597"/>
        </w:trPr>
        <w:tc>
          <w:tcPr>
            <w:tcW w:w="1059" w:type="pct"/>
            <w:shd w:val="clear" w:color="auto" w:fill="D9D9D9"/>
          </w:tcPr>
          <w:p w14:paraId="4518FB11" w14:textId="77777777" w:rsidR="00731969" w:rsidRPr="00731969" w:rsidRDefault="00731969" w:rsidP="00731969">
            <w:pPr>
              <w:spacing w:before="40" w:after="40" w:line="160" w:lineRule="exact"/>
              <w:ind w:left="170" w:hanging="227"/>
              <w:jc w:val="left"/>
              <w:rPr>
                <w:sz w:val="16"/>
                <w:szCs w:val="16"/>
              </w:rPr>
            </w:pPr>
            <w:r w:rsidRPr="00731969">
              <w:rPr>
                <w:sz w:val="16"/>
                <w:szCs w:val="16"/>
              </w:rPr>
              <w:t>9.</w:t>
            </w:r>
            <w:r w:rsidRPr="00731969">
              <w:rPr>
                <w:sz w:val="16"/>
                <w:szCs w:val="16"/>
              </w:rPr>
              <w:tab/>
              <w:t>Dates of trawling commencement</w:t>
            </w:r>
          </w:p>
        </w:tc>
        <w:tc>
          <w:tcPr>
            <w:tcW w:w="379" w:type="pct"/>
          </w:tcPr>
          <w:p w14:paraId="6A6490BE" w14:textId="77777777" w:rsidR="00731969" w:rsidRPr="00731969" w:rsidRDefault="00731969" w:rsidP="00731969">
            <w:pPr>
              <w:spacing w:before="40" w:after="40"/>
              <w:rPr>
                <w:szCs w:val="17"/>
              </w:rPr>
            </w:pPr>
          </w:p>
        </w:tc>
        <w:tc>
          <w:tcPr>
            <w:tcW w:w="396" w:type="pct"/>
          </w:tcPr>
          <w:p w14:paraId="2F11B37F" w14:textId="77777777" w:rsidR="00731969" w:rsidRPr="00731969" w:rsidRDefault="00731969" w:rsidP="00731969">
            <w:pPr>
              <w:spacing w:before="40" w:after="40"/>
              <w:rPr>
                <w:szCs w:val="17"/>
              </w:rPr>
            </w:pPr>
          </w:p>
        </w:tc>
        <w:tc>
          <w:tcPr>
            <w:tcW w:w="395" w:type="pct"/>
          </w:tcPr>
          <w:p w14:paraId="551FED3F" w14:textId="77777777" w:rsidR="00731969" w:rsidRPr="00731969" w:rsidRDefault="00731969" w:rsidP="00731969">
            <w:pPr>
              <w:spacing w:before="40" w:after="40"/>
              <w:rPr>
                <w:szCs w:val="17"/>
              </w:rPr>
            </w:pPr>
          </w:p>
        </w:tc>
        <w:tc>
          <w:tcPr>
            <w:tcW w:w="396" w:type="pct"/>
          </w:tcPr>
          <w:p w14:paraId="44DD691F" w14:textId="77777777" w:rsidR="00731969" w:rsidRPr="00731969" w:rsidRDefault="00731969" w:rsidP="00731969">
            <w:pPr>
              <w:spacing w:before="40" w:after="40"/>
              <w:rPr>
                <w:szCs w:val="17"/>
              </w:rPr>
            </w:pPr>
          </w:p>
        </w:tc>
        <w:tc>
          <w:tcPr>
            <w:tcW w:w="395" w:type="pct"/>
          </w:tcPr>
          <w:p w14:paraId="7D169EED" w14:textId="77777777" w:rsidR="00731969" w:rsidRPr="00731969" w:rsidRDefault="00731969" w:rsidP="00731969">
            <w:pPr>
              <w:spacing w:before="40" w:after="40"/>
              <w:rPr>
                <w:szCs w:val="17"/>
              </w:rPr>
            </w:pPr>
          </w:p>
        </w:tc>
        <w:tc>
          <w:tcPr>
            <w:tcW w:w="396" w:type="pct"/>
          </w:tcPr>
          <w:p w14:paraId="67DBF40A" w14:textId="77777777" w:rsidR="00731969" w:rsidRPr="00731969" w:rsidRDefault="00731969" w:rsidP="00731969">
            <w:pPr>
              <w:spacing w:before="40" w:after="40"/>
              <w:rPr>
                <w:szCs w:val="17"/>
              </w:rPr>
            </w:pPr>
          </w:p>
        </w:tc>
        <w:tc>
          <w:tcPr>
            <w:tcW w:w="395" w:type="pct"/>
          </w:tcPr>
          <w:p w14:paraId="7C2E0CE7" w14:textId="77777777" w:rsidR="00731969" w:rsidRPr="00731969" w:rsidRDefault="00731969" w:rsidP="00731969">
            <w:pPr>
              <w:spacing w:before="40" w:after="40"/>
              <w:rPr>
                <w:szCs w:val="17"/>
              </w:rPr>
            </w:pPr>
          </w:p>
        </w:tc>
        <w:tc>
          <w:tcPr>
            <w:tcW w:w="396" w:type="pct"/>
          </w:tcPr>
          <w:p w14:paraId="0DB201FE" w14:textId="77777777" w:rsidR="00731969" w:rsidRPr="00731969" w:rsidRDefault="00731969" w:rsidP="00731969">
            <w:pPr>
              <w:spacing w:before="40" w:after="40"/>
              <w:rPr>
                <w:szCs w:val="17"/>
              </w:rPr>
            </w:pPr>
          </w:p>
        </w:tc>
        <w:tc>
          <w:tcPr>
            <w:tcW w:w="395" w:type="pct"/>
          </w:tcPr>
          <w:p w14:paraId="01031B5C" w14:textId="77777777" w:rsidR="00731969" w:rsidRPr="00731969" w:rsidRDefault="00731969" w:rsidP="00731969">
            <w:pPr>
              <w:spacing w:before="40" w:after="40"/>
              <w:rPr>
                <w:szCs w:val="17"/>
              </w:rPr>
            </w:pPr>
          </w:p>
        </w:tc>
        <w:tc>
          <w:tcPr>
            <w:tcW w:w="396" w:type="pct"/>
          </w:tcPr>
          <w:p w14:paraId="6F3D40BB" w14:textId="77777777" w:rsidR="00731969" w:rsidRPr="00731969" w:rsidRDefault="00731969" w:rsidP="00731969">
            <w:pPr>
              <w:spacing w:before="40" w:after="40"/>
              <w:rPr>
                <w:szCs w:val="17"/>
              </w:rPr>
            </w:pPr>
          </w:p>
        </w:tc>
      </w:tr>
      <w:tr w:rsidR="00731969" w:rsidRPr="00731969" w14:paraId="7A344385" w14:textId="77777777" w:rsidTr="00610AA7">
        <w:trPr>
          <w:trHeight w:val="597"/>
        </w:trPr>
        <w:tc>
          <w:tcPr>
            <w:tcW w:w="1059" w:type="pct"/>
            <w:shd w:val="clear" w:color="auto" w:fill="D9D9D9"/>
          </w:tcPr>
          <w:p w14:paraId="5D9C5C5D" w14:textId="77777777" w:rsidR="00731969" w:rsidRPr="00731969" w:rsidRDefault="00731969" w:rsidP="00731969">
            <w:pPr>
              <w:spacing w:before="40" w:after="40" w:line="160" w:lineRule="exact"/>
              <w:ind w:left="174" w:hanging="231"/>
              <w:jc w:val="left"/>
              <w:rPr>
                <w:sz w:val="16"/>
                <w:szCs w:val="16"/>
              </w:rPr>
            </w:pPr>
            <w:r w:rsidRPr="00731969">
              <w:rPr>
                <w:sz w:val="16"/>
                <w:szCs w:val="16"/>
              </w:rPr>
              <w:t>10.</w:t>
            </w:r>
            <w:r w:rsidRPr="00731969">
              <w:rPr>
                <w:sz w:val="16"/>
                <w:szCs w:val="16"/>
              </w:rPr>
              <w:tab/>
              <w:t>Times of trawling</w:t>
            </w:r>
          </w:p>
        </w:tc>
        <w:tc>
          <w:tcPr>
            <w:tcW w:w="379" w:type="pct"/>
          </w:tcPr>
          <w:p w14:paraId="529044D5" w14:textId="77777777" w:rsidR="00731969" w:rsidRPr="00731969" w:rsidRDefault="00731969" w:rsidP="00731969">
            <w:pPr>
              <w:spacing w:before="40" w:after="40"/>
              <w:rPr>
                <w:szCs w:val="17"/>
              </w:rPr>
            </w:pPr>
          </w:p>
        </w:tc>
        <w:tc>
          <w:tcPr>
            <w:tcW w:w="396" w:type="pct"/>
          </w:tcPr>
          <w:p w14:paraId="03AD928C" w14:textId="77777777" w:rsidR="00731969" w:rsidRPr="00731969" w:rsidRDefault="00731969" w:rsidP="00731969">
            <w:pPr>
              <w:spacing w:before="40" w:after="40"/>
              <w:rPr>
                <w:szCs w:val="17"/>
              </w:rPr>
            </w:pPr>
          </w:p>
        </w:tc>
        <w:tc>
          <w:tcPr>
            <w:tcW w:w="395" w:type="pct"/>
          </w:tcPr>
          <w:p w14:paraId="34DBBF4E" w14:textId="77777777" w:rsidR="00731969" w:rsidRPr="00731969" w:rsidRDefault="00731969" w:rsidP="00731969">
            <w:pPr>
              <w:spacing w:before="40" w:after="40"/>
              <w:rPr>
                <w:szCs w:val="17"/>
              </w:rPr>
            </w:pPr>
          </w:p>
        </w:tc>
        <w:tc>
          <w:tcPr>
            <w:tcW w:w="396" w:type="pct"/>
          </w:tcPr>
          <w:p w14:paraId="6D46E0E2" w14:textId="77777777" w:rsidR="00731969" w:rsidRPr="00731969" w:rsidRDefault="00731969" w:rsidP="00731969">
            <w:pPr>
              <w:spacing w:before="40" w:after="40"/>
              <w:rPr>
                <w:szCs w:val="17"/>
              </w:rPr>
            </w:pPr>
          </w:p>
        </w:tc>
        <w:tc>
          <w:tcPr>
            <w:tcW w:w="395" w:type="pct"/>
          </w:tcPr>
          <w:p w14:paraId="532E3E3A" w14:textId="77777777" w:rsidR="00731969" w:rsidRPr="00731969" w:rsidRDefault="00731969" w:rsidP="00731969">
            <w:pPr>
              <w:spacing w:before="40" w:after="40"/>
              <w:rPr>
                <w:szCs w:val="17"/>
              </w:rPr>
            </w:pPr>
          </w:p>
        </w:tc>
        <w:tc>
          <w:tcPr>
            <w:tcW w:w="396" w:type="pct"/>
          </w:tcPr>
          <w:p w14:paraId="3016284A" w14:textId="77777777" w:rsidR="00731969" w:rsidRPr="00731969" w:rsidRDefault="00731969" w:rsidP="00731969">
            <w:pPr>
              <w:spacing w:before="40" w:after="40"/>
              <w:rPr>
                <w:szCs w:val="17"/>
              </w:rPr>
            </w:pPr>
          </w:p>
        </w:tc>
        <w:tc>
          <w:tcPr>
            <w:tcW w:w="395" w:type="pct"/>
          </w:tcPr>
          <w:p w14:paraId="5D1463F7" w14:textId="77777777" w:rsidR="00731969" w:rsidRPr="00731969" w:rsidRDefault="00731969" w:rsidP="00731969">
            <w:pPr>
              <w:spacing w:before="40" w:after="40"/>
              <w:rPr>
                <w:szCs w:val="17"/>
              </w:rPr>
            </w:pPr>
          </w:p>
        </w:tc>
        <w:tc>
          <w:tcPr>
            <w:tcW w:w="396" w:type="pct"/>
          </w:tcPr>
          <w:p w14:paraId="724BE6B3" w14:textId="77777777" w:rsidR="00731969" w:rsidRPr="00731969" w:rsidRDefault="00731969" w:rsidP="00731969">
            <w:pPr>
              <w:spacing w:before="40" w:after="40"/>
              <w:rPr>
                <w:szCs w:val="17"/>
              </w:rPr>
            </w:pPr>
          </w:p>
        </w:tc>
        <w:tc>
          <w:tcPr>
            <w:tcW w:w="395" w:type="pct"/>
          </w:tcPr>
          <w:p w14:paraId="64DE576A" w14:textId="77777777" w:rsidR="00731969" w:rsidRPr="00731969" w:rsidRDefault="00731969" w:rsidP="00731969">
            <w:pPr>
              <w:spacing w:before="40" w:after="40"/>
              <w:rPr>
                <w:szCs w:val="17"/>
              </w:rPr>
            </w:pPr>
          </w:p>
        </w:tc>
        <w:tc>
          <w:tcPr>
            <w:tcW w:w="396" w:type="pct"/>
          </w:tcPr>
          <w:p w14:paraId="40CC570C" w14:textId="77777777" w:rsidR="00731969" w:rsidRPr="00731969" w:rsidRDefault="00731969" w:rsidP="00731969">
            <w:pPr>
              <w:spacing w:before="40" w:after="40"/>
              <w:rPr>
                <w:szCs w:val="17"/>
              </w:rPr>
            </w:pPr>
          </w:p>
        </w:tc>
      </w:tr>
      <w:tr w:rsidR="00731969" w:rsidRPr="00731969" w14:paraId="1DEC6901" w14:textId="77777777" w:rsidTr="00610AA7">
        <w:trPr>
          <w:trHeight w:val="597"/>
        </w:trPr>
        <w:tc>
          <w:tcPr>
            <w:tcW w:w="1059" w:type="pct"/>
            <w:shd w:val="clear" w:color="auto" w:fill="D9D9D9"/>
          </w:tcPr>
          <w:p w14:paraId="420F2F31" w14:textId="77777777" w:rsidR="00731969" w:rsidRPr="00731969" w:rsidRDefault="00731969" w:rsidP="00731969">
            <w:pPr>
              <w:spacing w:before="40" w:after="40" w:line="160" w:lineRule="exact"/>
              <w:ind w:left="170" w:hanging="227"/>
              <w:jc w:val="left"/>
              <w:rPr>
                <w:sz w:val="16"/>
                <w:szCs w:val="16"/>
              </w:rPr>
            </w:pPr>
            <w:r w:rsidRPr="00731969">
              <w:rPr>
                <w:sz w:val="16"/>
                <w:szCs w:val="16"/>
              </w:rPr>
              <w:t>11.</w:t>
            </w:r>
            <w:r w:rsidRPr="00731969">
              <w:rPr>
                <w:sz w:val="16"/>
                <w:szCs w:val="16"/>
              </w:rPr>
              <w:tab/>
              <w:t xml:space="preserve">Where will activity </w:t>
            </w:r>
            <w:r w:rsidRPr="00731969">
              <w:rPr>
                <w:sz w:val="16"/>
                <w:szCs w:val="16"/>
              </w:rPr>
              <w:br/>
              <w:t>take place</w:t>
            </w:r>
          </w:p>
        </w:tc>
        <w:tc>
          <w:tcPr>
            <w:tcW w:w="379" w:type="pct"/>
          </w:tcPr>
          <w:p w14:paraId="5B92379A" w14:textId="77777777" w:rsidR="00731969" w:rsidRPr="00731969" w:rsidRDefault="00731969" w:rsidP="00731969">
            <w:pPr>
              <w:spacing w:before="40" w:after="40"/>
              <w:rPr>
                <w:szCs w:val="17"/>
              </w:rPr>
            </w:pPr>
          </w:p>
        </w:tc>
        <w:tc>
          <w:tcPr>
            <w:tcW w:w="396" w:type="pct"/>
          </w:tcPr>
          <w:p w14:paraId="136BEFC1" w14:textId="77777777" w:rsidR="00731969" w:rsidRPr="00731969" w:rsidRDefault="00731969" w:rsidP="00731969">
            <w:pPr>
              <w:spacing w:before="40" w:after="40"/>
              <w:rPr>
                <w:szCs w:val="17"/>
              </w:rPr>
            </w:pPr>
          </w:p>
        </w:tc>
        <w:tc>
          <w:tcPr>
            <w:tcW w:w="395" w:type="pct"/>
          </w:tcPr>
          <w:p w14:paraId="2ED98CAA" w14:textId="77777777" w:rsidR="00731969" w:rsidRPr="00731969" w:rsidRDefault="00731969" w:rsidP="00731969">
            <w:pPr>
              <w:spacing w:before="40" w:after="40"/>
              <w:rPr>
                <w:szCs w:val="17"/>
              </w:rPr>
            </w:pPr>
          </w:p>
        </w:tc>
        <w:tc>
          <w:tcPr>
            <w:tcW w:w="396" w:type="pct"/>
          </w:tcPr>
          <w:p w14:paraId="6AF62F85" w14:textId="77777777" w:rsidR="00731969" w:rsidRPr="00731969" w:rsidRDefault="00731969" w:rsidP="00731969">
            <w:pPr>
              <w:spacing w:before="40" w:after="40"/>
              <w:rPr>
                <w:szCs w:val="17"/>
              </w:rPr>
            </w:pPr>
          </w:p>
        </w:tc>
        <w:tc>
          <w:tcPr>
            <w:tcW w:w="395" w:type="pct"/>
          </w:tcPr>
          <w:p w14:paraId="0189F263" w14:textId="77777777" w:rsidR="00731969" w:rsidRPr="00731969" w:rsidRDefault="00731969" w:rsidP="00731969">
            <w:pPr>
              <w:spacing w:before="40" w:after="40"/>
              <w:rPr>
                <w:szCs w:val="17"/>
              </w:rPr>
            </w:pPr>
          </w:p>
        </w:tc>
        <w:tc>
          <w:tcPr>
            <w:tcW w:w="396" w:type="pct"/>
          </w:tcPr>
          <w:p w14:paraId="24247730" w14:textId="77777777" w:rsidR="00731969" w:rsidRPr="00731969" w:rsidRDefault="00731969" w:rsidP="00731969">
            <w:pPr>
              <w:spacing w:before="40" w:after="40"/>
              <w:rPr>
                <w:szCs w:val="17"/>
              </w:rPr>
            </w:pPr>
          </w:p>
        </w:tc>
        <w:tc>
          <w:tcPr>
            <w:tcW w:w="395" w:type="pct"/>
          </w:tcPr>
          <w:p w14:paraId="25FD4142" w14:textId="77777777" w:rsidR="00731969" w:rsidRPr="00731969" w:rsidRDefault="00731969" w:rsidP="00731969">
            <w:pPr>
              <w:spacing w:before="40" w:after="40"/>
              <w:rPr>
                <w:szCs w:val="17"/>
              </w:rPr>
            </w:pPr>
          </w:p>
        </w:tc>
        <w:tc>
          <w:tcPr>
            <w:tcW w:w="396" w:type="pct"/>
          </w:tcPr>
          <w:p w14:paraId="7FBD57A1" w14:textId="77777777" w:rsidR="00731969" w:rsidRPr="00731969" w:rsidRDefault="00731969" w:rsidP="00731969">
            <w:pPr>
              <w:spacing w:before="40" w:after="40"/>
              <w:rPr>
                <w:szCs w:val="17"/>
              </w:rPr>
            </w:pPr>
          </w:p>
        </w:tc>
        <w:tc>
          <w:tcPr>
            <w:tcW w:w="395" w:type="pct"/>
          </w:tcPr>
          <w:p w14:paraId="1DD7AB19" w14:textId="77777777" w:rsidR="00731969" w:rsidRPr="00731969" w:rsidRDefault="00731969" w:rsidP="00731969">
            <w:pPr>
              <w:spacing w:before="40" w:after="40"/>
              <w:rPr>
                <w:szCs w:val="17"/>
              </w:rPr>
            </w:pPr>
          </w:p>
        </w:tc>
        <w:tc>
          <w:tcPr>
            <w:tcW w:w="396" w:type="pct"/>
          </w:tcPr>
          <w:p w14:paraId="75CB93A7" w14:textId="77777777" w:rsidR="00731969" w:rsidRPr="00731969" w:rsidRDefault="00731969" w:rsidP="00731969">
            <w:pPr>
              <w:spacing w:before="40" w:after="40"/>
              <w:rPr>
                <w:szCs w:val="17"/>
              </w:rPr>
            </w:pPr>
          </w:p>
        </w:tc>
      </w:tr>
    </w:tbl>
    <w:p w14:paraId="1184FE3E" w14:textId="77777777" w:rsidR="00731969" w:rsidRPr="00731969" w:rsidRDefault="00731969" w:rsidP="0073196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17"/>
          <w:lang w:val="en-US"/>
        </w:rPr>
      </w:pPr>
    </w:p>
    <w:p w14:paraId="361A50D0" w14:textId="77777777" w:rsidR="00731969" w:rsidRPr="00731969" w:rsidRDefault="00731969" w:rsidP="00731969">
      <w:pPr>
        <w:pBdr>
          <w:bottom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52" w:lineRule="exact"/>
        <w:jc w:val="center"/>
        <w:rPr>
          <w:rFonts w:eastAsia="Times New Roman"/>
          <w:szCs w:val="17"/>
        </w:rPr>
      </w:pPr>
    </w:p>
    <w:p w14:paraId="2A9B0F8F" w14:textId="77777777" w:rsidR="00731969" w:rsidRPr="00731969" w:rsidRDefault="00731969" w:rsidP="00731969">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34" w:after="0" w:line="14" w:lineRule="exact"/>
        <w:jc w:val="center"/>
        <w:rPr>
          <w:rFonts w:eastAsia="Times New Roman"/>
          <w:szCs w:val="17"/>
        </w:rPr>
      </w:pPr>
    </w:p>
    <w:p w14:paraId="19B0AC2E" w14:textId="77777777" w:rsidR="00731969" w:rsidRPr="00731969" w:rsidRDefault="00731969" w:rsidP="002C59AB">
      <w:pPr>
        <w:pStyle w:val="NoSpacing"/>
      </w:pPr>
    </w:p>
    <w:p w14:paraId="724FE6B7" w14:textId="76C1FE6F" w:rsidR="00AD668A" w:rsidRPr="00595459" w:rsidRDefault="00595459" w:rsidP="00595459">
      <w:pPr>
        <w:pStyle w:val="Heading2"/>
      </w:pPr>
      <w:bookmarkStart w:id="211" w:name="_Toc209085285"/>
      <w:r w:rsidRPr="00595459">
        <w:t>Fisheries Management Act 2007</w:t>
      </w:r>
      <w:bookmarkEnd w:id="211"/>
    </w:p>
    <w:p w14:paraId="7E52ED0B" w14:textId="77777777" w:rsidR="00AD668A" w:rsidRPr="00AD668A" w:rsidRDefault="00AD668A" w:rsidP="00AD668A">
      <w:pPr>
        <w:jc w:val="center"/>
        <w:rPr>
          <w:smallCaps/>
          <w:szCs w:val="17"/>
        </w:rPr>
      </w:pPr>
      <w:r w:rsidRPr="00AD668A">
        <w:rPr>
          <w:smallCaps/>
          <w:szCs w:val="17"/>
        </w:rPr>
        <w:t>Section 79</w:t>
      </w:r>
    </w:p>
    <w:p w14:paraId="4E5CB4DC" w14:textId="77777777" w:rsidR="00AD668A" w:rsidRPr="00AD668A" w:rsidRDefault="00AD668A" w:rsidP="00AD668A">
      <w:pPr>
        <w:jc w:val="center"/>
        <w:rPr>
          <w:i/>
          <w:szCs w:val="17"/>
        </w:rPr>
      </w:pPr>
      <w:r w:rsidRPr="00AD668A">
        <w:rPr>
          <w:i/>
          <w:szCs w:val="17"/>
        </w:rPr>
        <w:t>Temporary Prohibition of Fishing Activity</w:t>
      </w:r>
      <w:r w:rsidRPr="00AD668A">
        <w:rPr>
          <w:i/>
          <w:szCs w:val="17"/>
        </w:rPr>
        <w:br/>
        <w:t xml:space="preserve">Trailing a Baited Line or Lure </w:t>
      </w:r>
    </w:p>
    <w:p w14:paraId="55932B1F" w14:textId="77777777" w:rsidR="00AD668A" w:rsidRPr="00AD668A" w:rsidRDefault="00AD668A" w:rsidP="00AD668A">
      <w:pPr>
        <w:rPr>
          <w:rFonts w:eastAsia="Times New Roman"/>
          <w:szCs w:val="17"/>
        </w:rPr>
      </w:pPr>
      <w:r w:rsidRPr="00AD668A">
        <w:rPr>
          <w:rFonts w:eastAsia="Times New Roman"/>
          <w:szCs w:val="17"/>
        </w:rPr>
        <w:t xml:space="preserve">Pursuant to Section 79 of the </w:t>
      </w:r>
      <w:r w:rsidRPr="00AD668A">
        <w:rPr>
          <w:rFonts w:eastAsia="Times New Roman"/>
          <w:i/>
          <w:iCs/>
          <w:szCs w:val="17"/>
        </w:rPr>
        <w:t>Fisheries Management Act 2007</w:t>
      </w:r>
      <w:r w:rsidRPr="00AD668A">
        <w:rPr>
          <w:rFonts w:eastAsia="Times New Roman"/>
          <w:szCs w:val="17"/>
        </w:rPr>
        <w:t>, I Professor Gavin Begg, Executive Director Fisheries and Aquaculture, delegate of the Minister for Primary Industries and Regional Development, hereby declare that it shall be unlawful for any person to engage in the class of fishing activity specified in Schedule 1, in the area specified in Schedule 2 during the period specified in Schedule 3.</w:t>
      </w:r>
    </w:p>
    <w:p w14:paraId="09EA1DE1" w14:textId="77777777" w:rsidR="00AD668A" w:rsidRPr="00AD668A" w:rsidRDefault="00AD668A" w:rsidP="00AD668A">
      <w:pPr>
        <w:jc w:val="center"/>
        <w:rPr>
          <w:smallCaps/>
          <w:szCs w:val="17"/>
        </w:rPr>
      </w:pPr>
      <w:r w:rsidRPr="00AD668A">
        <w:rPr>
          <w:smallCaps/>
          <w:szCs w:val="17"/>
        </w:rPr>
        <w:t>Schedule 1</w:t>
      </w:r>
    </w:p>
    <w:p w14:paraId="7588FD81" w14:textId="41722035" w:rsidR="00AD668A" w:rsidRPr="00AD668A" w:rsidRDefault="00AD668A" w:rsidP="00AD668A">
      <w:pPr>
        <w:rPr>
          <w:rFonts w:eastAsia="Times New Roman"/>
          <w:spacing w:val="-5"/>
          <w:szCs w:val="17"/>
        </w:rPr>
      </w:pPr>
      <w:r w:rsidRPr="00AD668A">
        <w:rPr>
          <w:rFonts w:eastAsia="Times New Roman"/>
          <w:spacing w:val="-5"/>
          <w:szCs w:val="17"/>
        </w:rPr>
        <w:t>The Act of fishing by trailing a baited line or by trailing a lure, being any artificial device used to attract fish, through the water from a moving vessel.</w:t>
      </w:r>
    </w:p>
    <w:p w14:paraId="2372239E" w14:textId="77777777" w:rsidR="00AD668A" w:rsidRPr="00AD668A" w:rsidRDefault="00AD668A" w:rsidP="00AD668A">
      <w:pPr>
        <w:jc w:val="center"/>
        <w:rPr>
          <w:smallCaps/>
          <w:szCs w:val="17"/>
        </w:rPr>
      </w:pPr>
      <w:r w:rsidRPr="00AD668A">
        <w:rPr>
          <w:smallCaps/>
          <w:szCs w:val="17"/>
        </w:rPr>
        <w:t>Schedule 2</w:t>
      </w:r>
    </w:p>
    <w:p w14:paraId="6CCD31A6" w14:textId="77777777" w:rsidR="00AD668A" w:rsidRPr="00AD668A" w:rsidRDefault="00AD668A" w:rsidP="00AD668A">
      <w:pPr>
        <w:rPr>
          <w:rFonts w:eastAsia="Times New Roman"/>
          <w:szCs w:val="17"/>
        </w:rPr>
      </w:pPr>
      <w:r w:rsidRPr="00AD668A">
        <w:rPr>
          <w:rFonts w:eastAsia="Times New Roman"/>
          <w:szCs w:val="17"/>
        </w:rPr>
        <w:t xml:space="preserve">In all waters of the River Murray proper and Lakes Albert and Alexandrina, (excluding the waters of the Coorong) as described in the </w:t>
      </w:r>
      <w:r w:rsidRPr="00AD668A">
        <w:rPr>
          <w:rFonts w:eastAsia="Times New Roman"/>
          <w:i/>
          <w:iCs/>
          <w:szCs w:val="17"/>
        </w:rPr>
        <w:t>Fisheries Management (General) Regulations 2017</w:t>
      </w:r>
      <w:r w:rsidRPr="00AD668A">
        <w:rPr>
          <w:rFonts w:eastAsia="Times New Roman"/>
          <w:szCs w:val="17"/>
        </w:rPr>
        <w:t>.</w:t>
      </w:r>
    </w:p>
    <w:p w14:paraId="16F69190" w14:textId="77777777" w:rsidR="00AD668A" w:rsidRPr="00AD668A" w:rsidRDefault="00AD668A" w:rsidP="00AD668A">
      <w:pPr>
        <w:jc w:val="center"/>
        <w:rPr>
          <w:smallCaps/>
          <w:szCs w:val="17"/>
        </w:rPr>
      </w:pPr>
      <w:r w:rsidRPr="00AD668A">
        <w:rPr>
          <w:smallCaps/>
          <w:szCs w:val="17"/>
        </w:rPr>
        <w:t>Schedule 3</w:t>
      </w:r>
    </w:p>
    <w:p w14:paraId="0C3AF64A" w14:textId="77777777" w:rsidR="00AD668A" w:rsidRPr="00AD668A" w:rsidRDefault="00AD668A" w:rsidP="00AD668A">
      <w:pPr>
        <w:rPr>
          <w:rFonts w:eastAsia="Times New Roman"/>
          <w:szCs w:val="17"/>
        </w:rPr>
      </w:pPr>
      <w:r w:rsidRPr="00AD668A">
        <w:rPr>
          <w:rFonts w:eastAsia="Times New Roman"/>
          <w:szCs w:val="17"/>
        </w:rPr>
        <w:t>From midnight on 13 September 2025 until midnight on 31 December 2025.</w:t>
      </w:r>
    </w:p>
    <w:p w14:paraId="4D073878" w14:textId="77777777" w:rsidR="00AD668A" w:rsidRPr="00AD668A" w:rsidRDefault="00AD668A" w:rsidP="00AD668A">
      <w:pPr>
        <w:spacing w:after="0"/>
        <w:rPr>
          <w:rFonts w:eastAsia="Times New Roman"/>
          <w:szCs w:val="17"/>
        </w:rPr>
      </w:pPr>
      <w:r w:rsidRPr="00AD668A">
        <w:rPr>
          <w:rFonts w:eastAsia="Times New Roman"/>
          <w:szCs w:val="17"/>
        </w:rPr>
        <w:t>Dated: 12 September 2025</w:t>
      </w:r>
    </w:p>
    <w:p w14:paraId="290E274A" w14:textId="77777777" w:rsidR="00AD668A" w:rsidRPr="00AD668A" w:rsidRDefault="00AD668A" w:rsidP="00AD668A">
      <w:pPr>
        <w:spacing w:after="0"/>
        <w:jc w:val="right"/>
        <w:rPr>
          <w:rFonts w:eastAsia="Times New Roman"/>
          <w:smallCaps/>
          <w:szCs w:val="20"/>
        </w:rPr>
      </w:pPr>
      <w:r w:rsidRPr="00AD668A">
        <w:rPr>
          <w:rFonts w:eastAsia="Times New Roman"/>
          <w:smallCaps/>
          <w:szCs w:val="20"/>
        </w:rPr>
        <w:t>Professor Gavin Begg</w:t>
      </w:r>
    </w:p>
    <w:p w14:paraId="1F06179A" w14:textId="77777777" w:rsidR="00AD668A" w:rsidRPr="00AD668A" w:rsidRDefault="00AD668A" w:rsidP="00AD668A">
      <w:pPr>
        <w:spacing w:after="0"/>
        <w:jc w:val="right"/>
      </w:pPr>
      <w:r w:rsidRPr="00AD668A">
        <w:t>Executive Director, Fisheries and Aquaculture</w:t>
      </w:r>
    </w:p>
    <w:p w14:paraId="47C440FE" w14:textId="77777777" w:rsidR="00AD668A" w:rsidRPr="00AD668A" w:rsidRDefault="00AD668A" w:rsidP="00AD668A">
      <w:pPr>
        <w:spacing w:after="0"/>
        <w:jc w:val="right"/>
      </w:pPr>
      <w:r w:rsidRPr="00AD668A">
        <w:t>Delegate of the Minister for Primary Industries and Regional Development</w:t>
      </w:r>
    </w:p>
    <w:p w14:paraId="4EFE2624" w14:textId="77777777" w:rsidR="00AD668A" w:rsidRPr="00AD668A" w:rsidRDefault="00AD668A" w:rsidP="00AD668A">
      <w:pPr>
        <w:pBdr>
          <w:bottom w:val="single" w:sz="4" w:space="1" w:color="auto"/>
        </w:pBdr>
        <w:spacing w:after="0" w:line="52" w:lineRule="exact"/>
        <w:jc w:val="center"/>
      </w:pPr>
    </w:p>
    <w:p w14:paraId="070A1311" w14:textId="77777777" w:rsidR="00AD668A" w:rsidRPr="00AD668A" w:rsidRDefault="00AD668A" w:rsidP="00AD668A">
      <w:pPr>
        <w:pBdr>
          <w:top w:val="single" w:sz="4" w:space="1" w:color="auto"/>
        </w:pBdr>
        <w:spacing w:before="34" w:after="0" w:line="14" w:lineRule="exact"/>
        <w:jc w:val="center"/>
      </w:pPr>
    </w:p>
    <w:p w14:paraId="288A1A71" w14:textId="77777777" w:rsidR="00AD668A" w:rsidRPr="00AD668A" w:rsidRDefault="00AD668A" w:rsidP="00AD668A">
      <w:pPr>
        <w:pStyle w:val="NoSpacing"/>
      </w:pPr>
    </w:p>
    <w:p w14:paraId="4402D679" w14:textId="77777777" w:rsidR="007B354B" w:rsidRDefault="007B354B">
      <w:pPr>
        <w:spacing w:after="0" w:line="240" w:lineRule="auto"/>
        <w:jc w:val="left"/>
        <w:rPr>
          <w:caps/>
          <w:szCs w:val="17"/>
        </w:rPr>
      </w:pPr>
      <w:r>
        <w:br w:type="page"/>
      </w:r>
    </w:p>
    <w:p w14:paraId="6A780173" w14:textId="477A9069" w:rsidR="007B354B" w:rsidRDefault="007B354B" w:rsidP="008B489B">
      <w:pPr>
        <w:pStyle w:val="Heading2"/>
      </w:pPr>
      <w:bookmarkStart w:id="212" w:name="_Toc209085286"/>
      <w:r>
        <w:lastRenderedPageBreak/>
        <w:t>Health Care Act 2008</w:t>
      </w:r>
      <w:bookmarkEnd w:id="212"/>
    </w:p>
    <w:p w14:paraId="18DC7AB6" w14:textId="77777777" w:rsidR="007B354B" w:rsidRDefault="007B354B" w:rsidP="007B354B">
      <w:pPr>
        <w:pStyle w:val="GG-Title2"/>
      </w:pPr>
      <w:r>
        <w:t>Section 64</w:t>
      </w:r>
    </w:p>
    <w:p w14:paraId="5D5C5B1A" w14:textId="77777777" w:rsidR="007B354B" w:rsidRDefault="007B354B" w:rsidP="007B354B">
      <w:pPr>
        <w:pStyle w:val="GG-Title3"/>
      </w:pPr>
      <w:r>
        <w:t>Declaration of Authorised Quality Improvement Activity and Authorised Person—Notice by the Minister</w:t>
      </w:r>
    </w:p>
    <w:p w14:paraId="3B1FDD1F" w14:textId="77777777" w:rsidR="007B354B" w:rsidRDefault="007B354B" w:rsidP="007B354B">
      <w:pPr>
        <w:pStyle w:val="GG-body"/>
      </w:pPr>
      <w:r w:rsidRPr="003A5395">
        <w:rPr>
          <w:spacing w:val="-2"/>
        </w:rPr>
        <w:t xml:space="preserve">Take notice that I, Christopher James Picton, Minister for Health and Wellbeing, pursuant to Section 64(1)(a)(i) and (b)(i) of the </w:t>
      </w:r>
      <w:r w:rsidRPr="003A5395">
        <w:rPr>
          <w:i/>
          <w:iCs/>
          <w:spacing w:val="-2"/>
        </w:rPr>
        <w:t xml:space="preserve">Health Care </w:t>
      </w:r>
      <w:r w:rsidRPr="000E1775">
        <w:rPr>
          <w:i/>
          <w:iCs/>
        </w:rPr>
        <w:t>Act 2008</w:t>
      </w:r>
      <w:r>
        <w:t xml:space="preserve"> (the Act) do hereby:</w:t>
      </w:r>
    </w:p>
    <w:p w14:paraId="5072BE96" w14:textId="77777777" w:rsidR="007B354B" w:rsidRDefault="007B354B" w:rsidP="007B354B">
      <w:pPr>
        <w:pStyle w:val="GG-body"/>
        <w:ind w:left="142"/>
      </w:pPr>
      <w:r>
        <w:t>Declare review of clinical adverse events for quality improvement to be an authorised quality improvement activity to which Part 7 of the Act applies; and</w:t>
      </w:r>
    </w:p>
    <w:p w14:paraId="5D064F8A" w14:textId="77777777" w:rsidR="007B354B" w:rsidRDefault="007B354B" w:rsidP="007B354B">
      <w:pPr>
        <w:pStyle w:val="GG-body"/>
        <w:ind w:left="142"/>
      </w:pPr>
      <w:r>
        <w:t>Declare the North Eastern Community Hospital Clinical Adverse Events Review Committee to be an authorised entity for the purposes of carrying out the authorised quality improvement activity of review of clinical adverse events for quality improvement, to which Part 7 of the Act applies;</w:t>
      </w:r>
    </w:p>
    <w:p w14:paraId="5626532C" w14:textId="77777777" w:rsidR="007B354B" w:rsidRDefault="007B354B" w:rsidP="007B354B">
      <w:pPr>
        <w:pStyle w:val="GG-body"/>
      </w:pPr>
      <w:r>
        <w:t>being satisfied:</w:t>
      </w:r>
    </w:p>
    <w:p w14:paraId="1751AA5C" w14:textId="77777777" w:rsidR="007B354B" w:rsidRDefault="007B354B" w:rsidP="007B354B">
      <w:pPr>
        <w:pStyle w:val="GG-body"/>
        <w:ind w:left="426" w:hanging="284"/>
      </w:pPr>
      <w:r>
        <w:t>(a)</w:t>
      </w:r>
      <w:r>
        <w:tab/>
      </w:r>
      <w:r w:rsidRPr="004717D1">
        <w:rPr>
          <w:spacing w:val="-2"/>
        </w:rPr>
        <w:t>that the performance of the activity within the ambit of this declaration and the functions or activities of the person or group of persons</w:t>
      </w:r>
      <w:r>
        <w:t xml:space="preserve"> within the ambit of this declaration would be facilitated by the making of the declaration; and</w:t>
      </w:r>
    </w:p>
    <w:p w14:paraId="33014A10" w14:textId="77777777" w:rsidR="007B354B" w:rsidRDefault="007B354B" w:rsidP="007B354B">
      <w:pPr>
        <w:pStyle w:val="GG-body"/>
        <w:ind w:left="426" w:hanging="284"/>
      </w:pPr>
      <w:r>
        <w:t>(b)</w:t>
      </w:r>
      <w:r>
        <w:tab/>
        <w:t>that the making of the declaration is in the public interest.</w:t>
      </w:r>
    </w:p>
    <w:p w14:paraId="53831BF5" w14:textId="77777777" w:rsidR="007B354B" w:rsidRDefault="007B354B" w:rsidP="007B354B">
      <w:pPr>
        <w:pStyle w:val="GG-SDated"/>
      </w:pPr>
      <w:r>
        <w:t>Dated: 11 September 2025</w:t>
      </w:r>
    </w:p>
    <w:p w14:paraId="67D45F2B" w14:textId="77777777" w:rsidR="007B354B" w:rsidRDefault="007B354B" w:rsidP="007B354B">
      <w:pPr>
        <w:pStyle w:val="GG-SName"/>
      </w:pPr>
      <w:r>
        <w:t>Christopher James Picton</w:t>
      </w:r>
    </w:p>
    <w:p w14:paraId="498D08FE" w14:textId="30481E82" w:rsidR="007B354B" w:rsidRDefault="007B354B" w:rsidP="007B354B">
      <w:pPr>
        <w:pStyle w:val="GG-Signature"/>
      </w:pPr>
      <w:r>
        <w:t>Minister for Health and Wellbeing</w:t>
      </w:r>
    </w:p>
    <w:p w14:paraId="467A832A" w14:textId="77777777" w:rsidR="007B354B" w:rsidRDefault="007B354B" w:rsidP="007B354B">
      <w:pPr>
        <w:pStyle w:val="GG-Signature"/>
        <w:pBdr>
          <w:bottom w:val="single" w:sz="4" w:space="1" w:color="auto"/>
        </w:pBdr>
        <w:spacing w:line="52" w:lineRule="exact"/>
        <w:jc w:val="center"/>
      </w:pPr>
    </w:p>
    <w:p w14:paraId="4F0615C5" w14:textId="77777777" w:rsidR="007B354B" w:rsidRDefault="007B354B" w:rsidP="007B354B">
      <w:pPr>
        <w:pStyle w:val="GG-Signature"/>
        <w:pBdr>
          <w:top w:val="single" w:sz="4" w:space="1" w:color="auto"/>
        </w:pBdr>
        <w:spacing w:before="34" w:line="14" w:lineRule="exact"/>
        <w:jc w:val="center"/>
      </w:pPr>
    </w:p>
    <w:p w14:paraId="78F65B09" w14:textId="77777777" w:rsidR="007B354B" w:rsidRPr="007D2F27" w:rsidRDefault="007B354B" w:rsidP="007B354B">
      <w:pPr>
        <w:pStyle w:val="NoSpacing"/>
      </w:pPr>
    </w:p>
    <w:p w14:paraId="676AF029" w14:textId="1AA17FC6" w:rsidR="007B354B" w:rsidRPr="00E7547C" w:rsidRDefault="00E7547C" w:rsidP="00E7547C">
      <w:pPr>
        <w:pStyle w:val="Heading2"/>
      </w:pPr>
      <w:bookmarkStart w:id="213" w:name="_Toc209085287"/>
      <w:r w:rsidRPr="00E7547C">
        <w:t>Highways Act 1926</w:t>
      </w:r>
      <w:bookmarkEnd w:id="213"/>
    </w:p>
    <w:p w14:paraId="0C8C4C1C" w14:textId="77777777" w:rsidR="007B354B" w:rsidRPr="007B354B" w:rsidRDefault="007B354B" w:rsidP="007B354B">
      <w:pPr>
        <w:jc w:val="center"/>
        <w:rPr>
          <w:smallCaps/>
          <w:szCs w:val="17"/>
        </w:rPr>
      </w:pPr>
      <w:r w:rsidRPr="007B354B">
        <w:rPr>
          <w:smallCaps/>
          <w:szCs w:val="17"/>
        </w:rPr>
        <w:t>Section 26(3)</w:t>
      </w:r>
    </w:p>
    <w:p w14:paraId="7D508145" w14:textId="77777777" w:rsidR="007B354B" w:rsidRPr="007B354B" w:rsidRDefault="007B354B" w:rsidP="007B354B">
      <w:pPr>
        <w:jc w:val="center"/>
        <w:rPr>
          <w:i/>
          <w:szCs w:val="17"/>
        </w:rPr>
      </w:pPr>
      <w:r w:rsidRPr="007B354B">
        <w:rPr>
          <w:i/>
          <w:szCs w:val="17"/>
        </w:rPr>
        <w:t>Care, Control and Management of Local Roads</w:t>
      </w:r>
    </w:p>
    <w:p w14:paraId="147C2FA0" w14:textId="77777777" w:rsidR="007B354B" w:rsidRPr="007B354B" w:rsidRDefault="007B354B" w:rsidP="007B354B">
      <w:r w:rsidRPr="007B354B">
        <w:t>I, Andrew John Excell, dele</w:t>
      </w:r>
      <w:r w:rsidRPr="007B354B">
        <w:tab/>
        <w:t xml:space="preserve">gate of the Commissioner of Highways, with the approval of the Minister for Infrastructure and Transport, and pursuant to my delegated powers under Section 12A of the </w:t>
      </w:r>
      <w:r w:rsidRPr="007B354B">
        <w:rPr>
          <w:i/>
          <w:iCs/>
        </w:rPr>
        <w:t>Highways Act 1926</w:t>
      </w:r>
      <w:r w:rsidRPr="007B354B">
        <w:t xml:space="preserve"> do hereby give notice that I will undertake the care, control and management of the following local roads, within the boundaries of the City of West Torrens until further notice, in association with the North-South, River Torrens to Darlington Project:</w:t>
      </w:r>
    </w:p>
    <w:p w14:paraId="7B3BD4D4" w14:textId="77777777" w:rsidR="007B354B" w:rsidRPr="007B354B" w:rsidRDefault="007B354B" w:rsidP="007B354B">
      <w:pPr>
        <w:spacing w:after="60"/>
        <w:ind w:left="284" w:hanging="142"/>
      </w:pPr>
      <w:r w:rsidRPr="007B354B">
        <w:t>•</w:t>
      </w:r>
      <w:r w:rsidRPr="007B354B">
        <w:tab/>
        <w:t>Livingstone Street (partial)</w:t>
      </w:r>
    </w:p>
    <w:p w14:paraId="4160C2B3" w14:textId="77777777" w:rsidR="007B354B" w:rsidRPr="007B354B" w:rsidRDefault="007B354B" w:rsidP="007B354B">
      <w:pPr>
        <w:spacing w:after="60"/>
        <w:ind w:left="284" w:hanging="142"/>
      </w:pPr>
      <w:r w:rsidRPr="007B354B">
        <w:t>•</w:t>
      </w:r>
      <w:r w:rsidRPr="007B354B">
        <w:tab/>
        <w:t>Walter Street (partial)</w:t>
      </w:r>
    </w:p>
    <w:p w14:paraId="381A2645" w14:textId="77777777" w:rsidR="007B354B" w:rsidRPr="007B354B" w:rsidRDefault="007B354B" w:rsidP="007B354B">
      <w:pPr>
        <w:spacing w:after="60"/>
        <w:ind w:left="284" w:hanging="142"/>
      </w:pPr>
      <w:r w:rsidRPr="007B354B">
        <w:t>•</w:t>
      </w:r>
      <w:r w:rsidRPr="007B354B">
        <w:tab/>
        <w:t>Bennett Street (partial)</w:t>
      </w:r>
    </w:p>
    <w:p w14:paraId="5E3AE55A" w14:textId="77777777" w:rsidR="007B354B" w:rsidRPr="007B354B" w:rsidRDefault="007B354B" w:rsidP="007B354B">
      <w:pPr>
        <w:spacing w:after="60"/>
        <w:ind w:left="284" w:hanging="142"/>
      </w:pPr>
      <w:r w:rsidRPr="007B354B">
        <w:t>•</w:t>
      </w:r>
      <w:r w:rsidRPr="007B354B">
        <w:tab/>
        <w:t>Ronald Street (partial)</w:t>
      </w:r>
    </w:p>
    <w:p w14:paraId="147DA80E" w14:textId="77777777" w:rsidR="007B354B" w:rsidRPr="007B354B" w:rsidRDefault="007B354B" w:rsidP="007B354B">
      <w:pPr>
        <w:spacing w:after="60"/>
        <w:ind w:left="284" w:hanging="142"/>
      </w:pPr>
      <w:r w:rsidRPr="007B354B">
        <w:t>•</w:t>
      </w:r>
      <w:r w:rsidRPr="007B354B">
        <w:tab/>
        <w:t>West Thebarton Road (partial)</w:t>
      </w:r>
    </w:p>
    <w:p w14:paraId="33A4EC51" w14:textId="77777777" w:rsidR="007B354B" w:rsidRPr="007B354B" w:rsidRDefault="007B354B" w:rsidP="007B354B">
      <w:pPr>
        <w:spacing w:after="60"/>
        <w:ind w:left="284" w:hanging="142"/>
      </w:pPr>
      <w:r w:rsidRPr="007B354B">
        <w:t>•</w:t>
      </w:r>
      <w:r w:rsidRPr="007B354B">
        <w:tab/>
        <w:t>Ann Street (full)</w:t>
      </w:r>
    </w:p>
    <w:p w14:paraId="590AA0FD" w14:textId="77777777" w:rsidR="007B354B" w:rsidRPr="007B354B" w:rsidRDefault="007B354B" w:rsidP="007B354B">
      <w:pPr>
        <w:spacing w:after="60"/>
        <w:ind w:left="284" w:hanging="142"/>
      </w:pPr>
      <w:r w:rsidRPr="007B354B">
        <w:t>•</w:t>
      </w:r>
      <w:r w:rsidRPr="007B354B">
        <w:tab/>
        <w:t>Ware Street (full)</w:t>
      </w:r>
    </w:p>
    <w:p w14:paraId="07CEE148" w14:textId="77777777" w:rsidR="007B354B" w:rsidRPr="007B354B" w:rsidRDefault="007B354B" w:rsidP="007B354B">
      <w:pPr>
        <w:spacing w:after="60"/>
        <w:ind w:left="284" w:hanging="142"/>
      </w:pPr>
      <w:r w:rsidRPr="007B354B">
        <w:t>•</w:t>
      </w:r>
      <w:r w:rsidRPr="007B354B">
        <w:tab/>
        <w:t>Weber Street (full)</w:t>
      </w:r>
    </w:p>
    <w:p w14:paraId="26A532B1" w14:textId="77777777" w:rsidR="007B354B" w:rsidRPr="007B354B" w:rsidRDefault="007B354B" w:rsidP="007B354B">
      <w:pPr>
        <w:spacing w:after="60"/>
        <w:ind w:left="284" w:hanging="142"/>
      </w:pPr>
      <w:r w:rsidRPr="007B354B">
        <w:t>•</w:t>
      </w:r>
      <w:r w:rsidRPr="007B354B">
        <w:tab/>
        <w:t>Ashwin Parade (partial)</w:t>
      </w:r>
    </w:p>
    <w:p w14:paraId="2A96783C" w14:textId="77777777" w:rsidR="007B354B" w:rsidRPr="007B354B" w:rsidRDefault="007B354B" w:rsidP="007B354B">
      <w:pPr>
        <w:ind w:left="284" w:hanging="142"/>
      </w:pPr>
      <w:r w:rsidRPr="007B354B">
        <w:t>•</w:t>
      </w:r>
      <w:r w:rsidRPr="007B354B">
        <w:tab/>
        <w:t>Ashley Street (partial)</w:t>
      </w:r>
    </w:p>
    <w:p w14:paraId="698F57A8" w14:textId="77777777" w:rsidR="007B354B" w:rsidRPr="007B354B" w:rsidRDefault="007B354B" w:rsidP="007B354B">
      <w:r w:rsidRPr="007B354B">
        <w:t>The extent of the Commissioners care, control and management is identified in blue in the attached plan.</w:t>
      </w:r>
    </w:p>
    <w:p w14:paraId="3B22BB46" w14:textId="08C17639" w:rsidR="007B354B" w:rsidRPr="007B354B" w:rsidRDefault="007B354B" w:rsidP="007B354B">
      <w:r w:rsidRPr="007B354B">
        <w:t>Dated: 1</w:t>
      </w:r>
      <w:r w:rsidR="003D306F" w:rsidRPr="00CF021E">
        <w:t>7</w:t>
      </w:r>
      <w:r w:rsidRPr="007B354B">
        <w:t xml:space="preserve"> September 2025</w:t>
      </w:r>
    </w:p>
    <w:p w14:paraId="3E772DD8" w14:textId="77777777" w:rsidR="007B354B" w:rsidRPr="007B354B" w:rsidRDefault="007B354B" w:rsidP="007B354B">
      <w:pPr>
        <w:spacing w:after="0"/>
        <w:jc w:val="right"/>
        <w:rPr>
          <w:rFonts w:eastAsia="Times New Roman"/>
          <w:smallCaps/>
          <w:szCs w:val="20"/>
        </w:rPr>
      </w:pPr>
      <w:r w:rsidRPr="007B354B">
        <w:rPr>
          <w:rFonts w:eastAsia="Times New Roman"/>
          <w:smallCaps/>
          <w:szCs w:val="20"/>
        </w:rPr>
        <w:t>Andrew John Excell</w:t>
      </w:r>
    </w:p>
    <w:p w14:paraId="311860EC" w14:textId="001B79D8" w:rsidR="007B354B" w:rsidRDefault="007B354B" w:rsidP="007B354B">
      <w:pPr>
        <w:spacing w:after="0"/>
        <w:jc w:val="right"/>
        <w:rPr>
          <w:rFonts w:eastAsia="Times New Roman"/>
          <w:szCs w:val="17"/>
        </w:rPr>
      </w:pPr>
      <w:r w:rsidRPr="007B354B">
        <w:rPr>
          <w:rFonts w:eastAsia="Times New Roman"/>
          <w:szCs w:val="17"/>
        </w:rPr>
        <w:t>Delegate of the Commissioner of Highways</w:t>
      </w:r>
    </w:p>
    <w:p w14:paraId="4D3A2367" w14:textId="77777777" w:rsidR="007B354B" w:rsidRDefault="007B354B" w:rsidP="007B354B">
      <w:pPr>
        <w:pBdr>
          <w:bottom w:val="single" w:sz="4" w:space="1" w:color="auto"/>
        </w:pBdr>
        <w:spacing w:after="0" w:line="52" w:lineRule="exact"/>
        <w:jc w:val="center"/>
      </w:pPr>
    </w:p>
    <w:p w14:paraId="5179439D" w14:textId="77777777" w:rsidR="007B354B" w:rsidRDefault="007B354B" w:rsidP="007B354B">
      <w:pPr>
        <w:pBdr>
          <w:top w:val="single" w:sz="4" w:space="1" w:color="auto"/>
        </w:pBdr>
        <w:spacing w:before="34" w:after="0" w:line="14" w:lineRule="exact"/>
        <w:jc w:val="center"/>
      </w:pPr>
    </w:p>
    <w:p w14:paraId="5CB5F6FD" w14:textId="77777777" w:rsidR="007B354B" w:rsidRPr="007B354B" w:rsidRDefault="007B354B" w:rsidP="007B354B">
      <w:pPr>
        <w:pStyle w:val="NoSpacing"/>
      </w:pPr>
    </w:p>
    <w:p w14:paraId="59B7F985" w14:textId="38D752D0" w:rsidR="00F00A6B" w:rsidRPr="008A428B" w:rsidRDefault="008A428B" w:rsidP="008A428B">
      <w:pPr>
        <w:pStyle w:val="Heading2"/>
      </w:pPr>
      <w:bookmarkStart w:id="214" w:name="_Toc209085288"/>
      <w:r w:rsidRPr="008A428B">
        <w:t>Housing Improvement Act 2016</w:t>
      </w:r>
      <w:bookmarkEnd w:id="214"/>
    </w:p>
    <w:p w14:paraId="01EC580F" w14:textId="77777777" w:rsidR="00F00A6B" w:rsidRPr="00F00A6B" w:rsidRDefault="00F00A6B" w:rsidP="00F00A6B">
      <w:pPr>
        <w:jc w:val="center"/>
        <w:rPr>
          <w:i/>
          <w:szCs w:val="17"/>
        </w:rPr>
      </w:pPr>
      <w:r w:rsidRPr="00F00A6B">
        <w:rPr>
          <w:i/>
          <w:szCs w:val="17"/>
        </w:rPr>
        <w:t>Rent Control Revocations</w:t>
      </w:r>
    </w:p>
    <w:p w14:paraId="62FAEAC6" w14:textId="77777777" w:rsidR="00F00A6B" w:rsidRPr="00F00A6B" w:rsidRDefault="00F00A6B" w:rsidP="00F00A6B">
      <w:pPr>
        <w:rPr>
          <w:rFonts w:eastAsia="Times New Roman"/>
          <w:szCs w:val="17"/>
        </w:rPr>
      </w:pPr>
      <w:r w:rsidRPr="00F00A6B">
        <w:rPr>
          <w:rFonts w:eastAsia="Times New Roman"/>
          <w:spacing w:val="-4"/>
          <w:szCs w:val="17"/>
        </w:rPr>
        <w:t xml:space="preserve">In the exercise of the powers conferred by the </w:t>
      </w:r>
      <w:r w:rsidRPr="00F00A6B">
        <w:rPr>
          <w:rFonts w:eastAsia="Times New Roman"/>
          <w:i/>
          <w:iCs/>
          <w:spacing w:val="-4"/>
          <w:szCs w:val="17"/>
        </w:rPr>
        <w:t>Housing Improvement Act 2016</w:t>
      </w:r>
      <w:r w:rsidRPr="00F00A6B">
        <w:rPr>
          <w:rFonts w:eastAsia="Times New Roman"/>
          <w:spacing w:val="-4"/>
          <w:szCs w:val="17"/>
        </w:rPr>
        <w:t xml:space="preserve">, the Delegate of the Minister for Housing and Urban Development </w:t>
      </w:r>
      <w:r w:rsidRPr="00F00A6B">
        <w:rPr>
          <w:rFonts w:eastAsia="Times New Roman"/>
          <w:szCs w:val="17"/>
        </w:rPr>
        <w:t xml:space="preserve">hereby revokes the maximum rental amount per week that shall be payable subject to Section 55 of the </w:t>
      </w:r>
      <w:r w:rsidRPr="00F00A6B">
        <w:rPr>
          <w:rFonts w:eastAsia="Times New Roman"/>
          <w:i/>
          <w:iCs/>
          <w:szCs w:val="17"/>
        </w:rPr>
        <w:t>Residential Tenancies Act 1995,</w:t>
      </w:r>
      <w:r w:rsidRPr="00F00A6B">
        <w:rPr>
          <w:rFonts w:eastAsia="Times New Roman"/>
          <w:szCs w:val="17"/>
        </w:rPr>
        <w:t xml:space="preserve"> in respect of each premises described in the following table.</w:t>
      </w:r>
    </w:p>
    <w:tbl>
      <w:tblPr>
        <w:tblW w:w="4989" w:type="pct"/>
        <w:tblLayout w:type="fixed"/>
        <w:tblCellMar>
          <w:left w:w="0" w:type="dxa"/>
          <w:right w:w="0" w:type="dxa"/>
        </w:tblCellMar>
        <w:tblLook w:val="04A0" w:firstRow="1" w:lastRow="0" w:firstColumn="1" w:lastColumn="0" w:noHBand="0" w:noVBand="1"/>
      </w:tblPr>
      <w:tblGrid>
        <w:gridCol w:w="3402"/>
        <w:gridCol w:w="4395"/>
        <w:gridCol w:w="1536"/>
      </w:tblGrid>
      <w:tr w:rsidR="00F00A6B" w:rsidRPr="00F00A6B" w14:paraId="2102C2E2" w14:textId="77777777" w:rsidTr="0093673B">
        <w:trPr>
          <w:trHeight w:val="20"/>
        </w:trPr>
        <w:tc>
          <w:tcPr>
            <w:tcW w:w="3402" w:type="dxa"/>
            <w:tcBorders>
              <w:top w:val="single" w:sz="4" w:space="0" w:color="auto"/>
              <w:bottom w:val="single" w:sz="4" w:space="0" w:color="auto"/>
            </w:tcBorders>
            <w:tcMar>
              <w:top w:w="0" w:type="dxa"/>
              <w:left w:w="0" w:type="dxa"/>
              <w:bottom w:w="0" w:type="dxa"/>
              <w:right w:w="0" w:type="dxa"/>
            </w:tcMar>
            <w:vAlign w:val="center"/>
          </w:tcPr>
          <w:p w14:paraId="4F0D9808" w14:textId="77777777" w:rsidR="00F00A6B" w:rsidRPr="00F00A6B" w:rsidRDefault="00F00A6B" w:rsidP="00F00A6B">
            <w:pPr>
              <w:spacing w:before="40" w:after="40"/>
              <w:jc w:val="center"/>
              <w:rPr>
                <w:rFonts w:eastAsia="Times New Roman"/>
                <w:b/>
                <w:bCs/>
                <w:szCs w:val="17"/>
              </w:rPr>
            </w:pPr>
            <w:r w:rsidRPr="00F00A6B">
              <w:rPr>
                <w:rFonts w:eastAsia="Times New Roman"/>
                <w:b/>
                <w:bCs/>
                <w:szCs w:val="17"/>
              </w:rPr>
              <w:t>Address of Premises</w:t>
            </w:r>
          </w:p>
        </w:tc>
        <w:tc>
          <w:tcPr>
            <w:tcW w:w="4395" w:type="dxa"/>
            <w:tcBorders>
              <w:top w:val="single" w:sz="4" w:space="0" w:color="auto"/>
              <w:bottom w:val="single" w:sz="4" w:space="0" w:color="auto"/>
            </w:tcBorders>
            <w:tcMar>
              <w:top w:w="0" w:type="dxa"/>
              <w:left w:w="0" w:type="dxa"/>
              <w:bottom w:w="0" w:type="dxa"/>
              <w:right w:w="0" w:type="dxa"/>
            </w:tcMar>
            <w:vAlign w:val="center"/>
          </w:tcPr>
          <w:p w14:paraId="578E3D2D" w14:textId="77777777" w:rsidR="00F00A6B" w:rsidRPr="00F00A6B" w:rsidRDefault="00F00A6B" w:rsidP="00F00A6B">
            <w:pPr>
              <w:spacing w:before="40" w:after="40"/>
              <w:jc w:val="center"/>
              <w:rPr>
                <w:rFonts w:eastAsia="Times New Roman"/>
                <w:b/>
                <w:bCs/>
                <w:szCs w:val="17"/>
              </w:rPr>
            </w:pPr>
            <w:r w:rsidRPr="00F00A6B">
              <w:rPr>
                <w:rFonts w:eastAsia="Times New Roman"/>
                <w:b/>
                <w:bCs/>
                <w:szCs w:val="17"/>
              </w:rPr>
              <w:t>Allotment Section</w:t>
            </w:r>
          </w:p>
        </w:tc>
        <w:tc>
          <w:tcPr>
            <w:tcW w:w="1536" w:type="dxa"/>
            <w:tcBorders>
              <w:top w:val="single" w:sz="4" w:space="0" w:color="auto"/>
              <w:bottom w:val="single" w:sz="4" w:space="0" w:color="auto"/>
            </w:tcBorders>
            <w:tcMar>
              <w:top w:w="0" w:type="dxa"/>
              <w:left w:w="0" w:type="dxa"/>
              <w:bottom w:w="0" w:type="dxa"/>
              <w:right w:w="0" w:type="dxa"/>
            </w:tcMar>
            <w:vAlign w:val="center"/>
          </w:tcPr>
          <w:p w14:paraId="06CDD220" w14:textId="77777777" w:rsidR="00F00A6B" w:rsidRPr="00F00A6B" w:rsidRDefault="00F00A6B" w:rsidP="00F00A6B">
            <w:pPr>
              <w:spacing w:before="40" w:after="40"/>
              <w:jc w:val="center"/>
              <w:rPr>
                <w:rFonts w:eastAsia="Times New Roman"/>
                <w:b/>
                <w:bCs/>
                <w:szCs w:val="17"/>
              </w:rPr>
            </w:pPr>
            <w:r w:rsidRPr="00F00A6B">
              <w:rPr>
                <w:rFonts w:eastAsia="Times New Roman"/>
                <w:b/>
                <w:bCs/>
                <w:szCs w:val="17"/>
                <w:u w:val="single"/>
              </w:rPr>
              <w:t>Certificate of Title</w:t>
            </w:r>
            <w:r w:rsidRPr="00F00A6B">
              <w:rPr>
                <w:rFonts w:eastAsia="Times New Roman"/>
                <w:b/>
                <w:bCs/>
                <w:szCs w:val="17"/>
                <w:u w:val="single"/>
              </w:rPr>
              <w:br/>
            </w:r>
            <w:r w:rsidRPr="00F00A6B">
              <w:rPr>
                <w:rFonts w:eastAsia="Times New Roman"/>
                <w:b/>
                <w:bCs/>
                <w:szCs w:val="17"/>
              </w:rPr>
              <w:t>Volume/Folio</w:t>
            </w:r>
          </w:p>
        </w:tc>
      </w:tr>
      <w:tr w:rsidR="00F00A6B" w:rsidRPr="00F00A6B" w14:paraId="2C9E364D" w14:textId="77777777" w:rsidTr="0093673B">
        <w:trPr>
          <w:trHeight w:val="25"/>
        </w:trPr>
        <w:tc>
          <w:tcPr>
            <w:tcW w:w="3402" w:type="dxa"/>
            <w:tcBorders>
              <w:top w:val="single" w:sz="4" w:space="0" w:color="auto"/>
            </w:tcBorders>
            <w:tcMar>
              <w:top w:w="0" w:type="dxa"/>
              <w:left w:w="0" w:type="dxa"/>
              <w:bottom w:w="0" w:type="dxa"/>
              <w:right w:w="0" w:type="dxa"/>
            </w:tcMar>
          </w:tcPr>
          <w:p w14:paraId="01FB26DB" w14:textId="77777777" w:rsidR="00F00A6B" w:rsidRPr="00F00A6B" w:rsidRDefault="00F00A6B" w:rsidP="00F00A6B">
            <w:pPr>
              <w:spacing w:after="0" w:line="40" w:lineRule="exact"/>
              <w:jc w:val="left"/>
              <w:rPr>
                <w:rFonts w:eastAsia="Times New Roman"/>
                <w:szCs w:val="17"/>
              </w:rPr>
            </w:pPr>
          </w:p>
        </w:tc>
        <w:tc>
          <w:tcPr>
            <w:tcW w:w="4395" w:type="dxa"/>
            <w:tcBorders>
              <w:top w:val="single" w:sz="4" w:space="0" w:color="auto"/>
            </w:tcBorders>
            <w:tcMar>
              <w:top w:w="0" w:type="dxa"/>
              <w:left w:w="0" w:type="dxa"/>
              <w:bottom w:w="0" w:type="dxa"/>
              <w:right w:w="0" w:type="dxa"/>
            </w:tcMar>
          </w:tcPr>
          <w:p w14:paraId="1B0E4F5E" w14:textId="77777777" w:rsidR="00F00A6B" w:rsidRPr="00F00A6B" w:rsidRDefault="00F00A6B" w:rsidP="00F00A6B">
            <w:pPr>
              <w:spacing w:after="0" w:line="40" w:lineRule="exact"/>
              <w:jc w:val="left"/>
              <w:rPr>
                <w:rFonts w:eastAsia="Times New Roman"/>
                <w:szCs w:val="17"/>
              </w:rPr>
            </w:pPr>
          </w:p>
        </w:tc>
        <w:tc>
          <w:tcPr>
            <w:tcW w:w="1536" w:type="dxa"/>
            <w:tcBorders>
              <w:top w:val="single" w:sz="4" w:space="0" w:color="auto"/>
            </w:tcBorders>
            <w:tcMar>
              <w:top w:w="0" w:type="dxa"/>
              <w:left w:w="0" w:type="dxa"/>
              <w:bottom w:w="0" w:type="dxa"/>
              <w:right w:w="0" w:type="dxa"/>
            </w:tcMar>
          </w:tcPr>
          <w:p w14:paraId="0F077849" w14:textId="77777777" w:rsidR="00F00A6B" w:rsidRPr="00F00A6B" w:rsidRDefault="00F00A6B" w:rsidP="00F00A6B">
            <w:pPr>
              <w:spacing w:after="0" w:line="40" w:lineRule="exact"/>
              <w:jc w:val="left"/>
              <w:rPr>
                <w:rFonts w:eastAsia="Times New Roman"/>
                <w:szCs w:val="17"/>
                <w:u w:val="single"/>
              </w:rPr>
            </w:pPr>
          </w:p>
        </w:tc>
      </w:tr>
      <w:tr w:rsidR="00F00A6B" w:rsidRPr="00F00A6B" w14:paraId="2746F2D7" w14:textId="77777777" w:rsidTr="0093673B">
        <w:trPr>
          <w:trHeight w:val="20"/>
        </w:trPr>
        <w:tc>
          <w:tcPr>
            <w:tcW w:w="3402" w:type="dxa"/>
            <w:tcMar>
              <w:top w:w="0" w:type="dxa"/>
              <w:left w:w="0" w:type="dxa"/>
              <w:bottom w:w="0" w:type="dxa"/>
              <w:right w:w="0" w:type="dxa"/>
            </w:tcMar>
          </w:tcPr>
          <w:p w14:paraId="4C960123" w14:textId="77777777" w:rsidR="00F00A6B" w:rsidRPr="00F00A6B" w:rsidRDefault="00F00A6B" w:rsidP="00F00A6B">
            <w:pPr>
              <w:spacing w:after="0"/>
              <w:ind w:left="159" w:hanging="159"/>
              <w:jc w:val="left"/>
              <w:rPr>
                <w:rFonts w:eastAsia="Times New Roman"/>
                <w:szCs w:val="17"/>
              </w:rPr>
            </w:pPr>
            <w:r w:rsidRPr="00F00A6B">
              <w:rPr>
                <w:rFonts w:eastAsia="Times New Roman"/>
                <w:szCs w:val="17"/>
              </w:rPr>
              <w:t>12 Harriet Street, Kapunda SA 5373</w:t>
            </w:r>
          </w:p>
        </w:tc>
        <w:tc>
          <w:tcPr>
            <w:tcW w:w="4395" w:type="dxa"/>
            <w:tcMar>
              <w:top w:w="0" w:type="dxa"/>
              <w:left w:w="0" w:type="dxa"/>
              <w:bottom w:w="0" w:type="dxa"/>
              <w:right w:w="0" w:type="dxa"/>
            </w:tcMar>
          </w:tcPr>
          <w:p w14:paraId="31B67B66" w14:textId="77777777" w:rsidR="00F00A6B" w:rsidRPr="00F00A6B" w:rsidRDefault="00F00A6B" w:rsidP="0093673B">
            <w:pPr>
              <w:spacing w:after="0"/>
              <w:ind w:left="282" w:hanging="159"/>
              <w:jc w:val="left"/>
              <w:rPr>
                <w:rFonts w:eastAsia="Times New Roman"/>
                <w:szCs w:val="17"/>
              </w:rPr>
            </w:pPr>
            <w:r w:rsidRPr="00F00A6B">
              <w:rPr>
                <w:rFonts w:eastAsia="Times New Roman"/>
                <w:szCs w:val="17"/>
              </w:rPr>
              <w:t>Allotment 341 Filed Plan 211937 Hundred of Kapunda</w:t>
            </w:r>
          </w:p>
        </w:tc>
        <w:tc>
          <w:tcPr>
            <w:tcW w:w="1536" w:type="dxa"/>
            <w:tcMar>
              <w:top w:w="0" w:type="dxa"/>
              <w:left w:w="0" w:type="dxa"/>
              <w:bottom w:w="0" w:type="dxa"/>
              <w:right w:w="0" w:type="dxa"/>
            </w:tcMar>
          </w:tcPr>
          <w:p w14:paraId="40A8D02C" w14:textId="77777777" w:rsidR="00F00A6B" w:rsidRPr="00F00A6B" w:rsidRDefault="00F00A6B" w:rsidP="00F00A6B">
            <w:pPr>
              <w:spacing w:after="0"/>
              <w:ind w:left="284"/>
              <w:jc w:val="left"/>
              <w:rPr>
                <w:rFonts w:eastAsia="Times New Roman"/>
                <w:szCs w:val="17"/>
              </w:rPr>
            </w:pPr>
            <w:r w:rsidRPr="00F00A6B">
              <w:t>CT5753/603</w:t>
            </w:r>
          </w:p>
        </w:tc>
      </w:tr>
      <w:tr w:rsidR="00F00A6B" w:rsidRPr="00F00A6B" w14:paraId="1FF5540F" w14:textId="77777777" w:rsidTr="0093673B">
        <w:trPr>
          <w:trHeight w:val="20"/>
        </w:trPr>
        <w:tc>
          <w:tcPr>
            <w:tcW w:w="3402" w:type="dxa"/>
            <w:tcMar>
              <w:top w:w="0" w:type="dxa"/>
              <w:left w:w="0" w:type="dxa"/>
              <w:bottom w:w="0" w:type="dxa"/>
              <w:right w:w="0" w:type="dxa"/>
            </w:tcMar>
          </w:tcPr>
          <w:p w14:paraId="6D580868" w14:textId="3EE1B472" w:rsidR="00F00A6B" w:rsidRPr="00F00A6B" w:rsidRDefault="00F00A6B" w:rsidP="005817B6">
            <w:pPr>
              <w:spacing w:after="0"/>
              <w:ind w:left="159" w:hanging="159"/>
              <w:jc w:val="left"/>
              <w:rPr>
                <w:rFonts w:eastAsia="Times New Roman"/>
                <w:szCs w:val="17"/>
              </w:rPr>
            </w:pPr>
            <w:r w:rsidRPr="00F00A6B">
              <w:rPr>
                <w:rFonts w:eastAsia="Times New Roman"/>
                <w:szCs w:val="17"/>
              </w:rPr>
              <w:t>38 Princes Highway, Littlehampton SA 5250</w:t>
            </w:r>
            <w:r w:rsidR="005817B6">
              <w:rPr>
                <w:rFonts w:eastAsia="Times New Roman"/>
                <w:szCs w:val="17"/>
              </w:rPr>
              <w:br/>
            </w:r>
            <w:r w:rsidRPr="00F00A6B">
              <w:rPr>
                <w:rFonts w:eastAsia="Times New Roman"/>
                <w:szCs w:val="17"/>
              </w:rPr>
              <w:t>(AKA Main Street)</w:t>
            </w:r>
          </w:p>
        </w:tc>
        <w:tc>
          <w:tcPr>
            <w:tcW w:w="4395" w:type="dxa"/>
            <w:tcMar>
              <w:top w:w="0" w:type="dxa"/>
              <w:left w:w="0" w:type="dxa"/>
              <w:bottom w:w="0" w:type="dxa"/>
              <w:right w:w="0" w:type="dxa"/>
            </w:tcMar>
          </w:tcPr>
          <w:p w14:paraId="6547742A" w14:textId="77777777" w:rsidR="00F00A6B" w:rsidRPr="00F00A6B" w:rsidRDefault="00F00A6B" w:rsidP="0093673B">
            <w:pPr>
              <w:spacing w:after="0"/>
              <w:ind w:left="282" w:hanging="159"/>
              <w:jc w:val="left"/>
              <w:rPr>
                <w:rFonts w:eastAsia="Times New Roman"/>
                <w:szCs w:val="17"/>
              </w:rPr>
            </w:pPr>
            <w:r w:rsidRPr="00F00A6B">
              <w:rPr>
                <w:rFonts w:eastAsia="Times New Roman"/>
                <w:szCs w:val="17"/>
              </w:rPr>
              <w:t>Allotment 50 Filed Plan 157273 Hundred of Macclesfield</w:t>
            </w:r>
          </w:p>
        </w:tc>
        <w:tc>
          <w:tcPr>
            <w:tcW w:w="1536" w:type="dxa"/>
            <w:tcMar>
              <w:top w:w="0" w:type="dxa"/>
              <w:left w:w="0" w:type="dxa"/>
              <w:bottom w:w="0" w:type="dxa"/>
              <w:right w:w="0" w:type="dxa"/>
            </w:tcMar>
          </w:tcPr>
          <w:p w14:paraId="01406F2A" w14:textId="77777777" w:rsidR="00F00A6B" w:rsidRPr="00F00A6B" w:rsidRDefault="00F00A6B" w:rsidP="00F00A6B">
            <w:pPr>
              <w:spacing w:after="0"/>
              <w:ind w:left="284"/>
              <w:jc w:val="left"/>
              <w:rPr>
                <w:rFonts w:eastAsia="Times New Roman"/>
                <w:szCs w:val="17"/>
              </w:rPr>
            </w:pPr>
            <w:r w:rsidRPr="00F00A6B">
              <w:t>CT5650/597</w:t>
            </w:r>
          </w:p>
        </w:tc>
      </w:tr>
      <w:tr w:rsidR="00F00A6B" w:rsidRPr="00F00A6B" w14:paraId="0DB13FD7" w14:textId="77777777" w:rsidTr="0093673B">
        <w:trPr>
          <w:trHeight w:val="20"/>
        </w:trPr>
        <w:tc>
          <w:tcPr>
            <w:tcW w:w="3402" w:type="dxa"/>
            <w:tcMar>
              <w:top w:w="0" w:type="dxa"/>
              <w:left w:w="0" w:type="dxa"/>
              <w:bottom w:w="0" w:type="dxa"/>
              <w:right w:w="0" w:type="dxa"/>
            </w:tcMar>
          </w:tcPr>
          <w:p w14:paraId="21A686F7" w14:textId="77777777" w:rsidR="00F00A6B" w:rsidRPr="00F00A6B" w:rsidRDefault="00F00A6B" w:rsidP="00F00A6B">
            <w:pPr>
              <w:spacing w:after="0"/>
              <w:ind w:left="159" w:hanging="159"/>
              <w:jc w:val="left"/>
              <w:rPr>
                <w:rFonts w:eastAsia="Times New Roman"/>
                <w:szCs w:val="17"/>
              </w:rPr>
            </w:pPr>
            <w:r w:rsidRPr="00F00A6B">
              <w:rPr>
                <w:rFonts w:eastAsia="Times New Roman"/>
                <w:szCs w:val="17"/>
              </w:rPr>
              <w:t>59 Datson Road, Wallaroo Mines SA 5554</w:t>
            </w:r>
          </w:p>
        </w:tc>
        <w:tc>
          <w:tcPr>
            <w:tcW w:w="4395" w:type="dxa"/>
            <w:tcMar>
              <w:top w:w="0" w:type="dxa"/>
              <w:left w:w="0" w:type="dxa"/>
              <w:bottom w:w="0" w:type="dxa"/>
              <w:right w:w="0" w:type="dxa"/>
            </w:tcMar>
          </w:tcPr>
          <w:p w14:paraId="0C946399" w14:textId="77777777" w:rsidR="00F00A6B" w:rsidRPr="00F00A6B" w:rsidRDefault="00F00A6B" w:rsidP="0093673B">
            <w:pPr>
              <w:spacing w:after="0"/>
              <w:ind w:left="282" w:hanging="159"/>
              <w:jc w:val="left"/>
              <w:rPr>
                <w:rFonts w:eastAsia="Times New Roman"/>
                <w:szCs w:val="17"/>
              </w:rPr>
            </w:pPr>
            <w:r w:rsidRPr="00F00A6B">
              <w:rPr>
                <w:rFonts w:eastAsia="Times New Roman"/>
                <w:szCs w:val="17"/>
              </w:rPr>
              <w:t>Section 2384 Hundred Plan 211100 Hundred of Wallaroo</w:t>
            </w:r>
          </w:p>
        </w:tc>
        <w:tc>
          <w:tcPr>
            <w:tcW w:w="1536" w:type="dxa"/>
            <w:tcMar>
              <w:top w:w="0" w:type="dxa"/>
              <w:left w:w="0" w:type="dxa"/>
              <w:bottom w:w="0" w:type="dxa"/>
              <w:right w:w="0" w:type="dxa"/>
            </w:tcMar>
          </w:tcPr>
          <w:p w14:paraId="33BDA6B5" w14:textId="77777777" w:rsidR="00F00A6B" w:rsidRPr="00F00A6B" w:rsidRDefault="00F00A6B" w:rsidP="00F00A6B">
            <w:pPr>
              <w:spacing w:after="0"/>
              <w:ind w:left="284"/>
              <w:jc w:val="left"/>
              <w:rPr>
                <w:rFonts w:eastAsia="Times New Roman"/>
                <w:szCs w:val="17"/>
              </w:rPr>
            </w:pPr>
            <w:r w:rsidRPr="00F00A6B">
              <w:t>CT5245/557</w:t>
            </w:r>
          </w:p>
        </w:tc>
      </w:tr>
      <w:tr w:rsidR="00F00A6B" w:rsidRPr="00F00A6B" w14:paraId="72D5672A" w14:textId="77777777" w:rsidTr="0093673B">
        <w:trPr>
          <w:trHeight w:val="20"/>
        </w:trPr>
        <w:tc>
          <w:tcPr>
            <w:tcW w:w="3402" w:type="dxa"/>
            <w:tcMar>
              <w:top w:w="0" w:type="dxa"/>
              <w:left w:w="0" w:type="dxa"/>
              <w:bottom w:w="0" w:type="dxa"/>
              <w:right w:w="0" w:type="dxa"/>
            </w:tcMar>
          </w:tcPr>
          <w:p w14:paraId="63EAE146" w14:textId="77777777" w:rsidR="00F00A6B" w:rsidRPr="00F00A6B" w:rsidRDefault="00F00A6B" w:rsidP="00F00A6B">
            <w:pPr>
              <w:spacing w:after="0"/>
              <w:ind w:left="159" w:hanging="159"/>
              <w:jc w:val="left"/>
              <w:rPr>
                <w:rFonts w:eastAsia="Times New Roman"/>
                <w:szCs w:val="17"/>
              </w:rPr>
            </w:pPr>
            <w:r w:rsidRPr="00F00A6B">
              <w:rPr>
                <w:rFonts w:eastAsia="Times New Roman"/>
                <w:szCs w:val="17"/>
              </w:rPr>
              <w:t>110 Gibson Street, Bowden SA 5007</w:t>
            </w:r>
          </w:p>
        </w:tc>
        <w:tc>
          <w:tcPr>
            <w:tcW w:w="4395" w:type="dxa"/>
            <w:tcMar>
              <w:top w:w="0" w:type="dxa"/>
              <w:left w:w="0" w:type="dxa"/>
              <w:bottom w:w="0" w:type="dxa"/>
              <w:right w:w="0" w:type="dxa"/>
            </w:tcMar>
          </w:tcPr>
          <w:p w14:paraId="44D12B89" w14:textId="77777777" w:rsidR="00F00A6B" w:rsidRPr="00F00A6B" w:rsidRDefault="00F00A6B" w:rsidP="0093673B">
            <w:pPr>
              <w:spacing w:after="0"/>
              <w:ind w:left="282" w:hanging="159"/>
              <w:jc w:val="left"/>
              <w:rPr>
                <w:rFonts w:eastAsia="Times New Roman"/>
                <w:szCs w:val="17"/>
              </w:rPr>
            </w:pPr>
            <w:r w:rsidRPr="00F00A6B">
              <w:rPr>
                <w:rFonts w:eastAsia="Times New Roman"/>
                <w:szCs w:val="17"/>
              </w:rPr>
              <w:t>Allotments 17 Deposited Plan 128367 Hundred of Yatala</w:t>
            </w:r>
          </w:p>
        </w:tc>
        <w:tc>
          <w:tcPr>
            <w:tcW w:w="1536" w:type="dxa"/>
            <w:tcMar>
              <w:top w:w="0" w:type="dxa"/>
              <w:left w:w="0" w:type="dxa"/>
              <w:bottom w:w="0" w:type="dxa"/>
              <w:right w:w="0" w:type="dxa"/>
            </w:tcMar>
          </w:tcPr>
          <w:p w14:paraId="277FF48C" w14:textId="77777777" w:rsidR="00F00A6B" w:rsidRPr="00F00A6B" w:rsidRDefault="00F00A6B" w:rsidP="00F00A6B">
            <w:pPr>
              <w:spacing w:after="0"/>
              <w:ind w:left="284"/>
              <w:jc w:val="left"/>
              <w:rPr>
                <w:rFonts w:eastAsia="Times New Roman"/>
                <w:szCs w:val="17"/>
              </w:rPr>
            </w:pPr>
            <w:r w:rsidRPr="00F00A6B">
              <w:t>CT6264/497</w:t>
            </w:r>
          </w:p>
        </w:tc>
      </w:tr>
      <w:tr w:rsidR="00F00A6B" w:rsidRPr="00F00A6B" w14:paraId="6D09E15C" w14:textId="77777777" w:rsidTr="0093673B">
        <w:trPr>
          <w:trHeight w:val="20"/>
        </w:trPr>
        <w:tc>
          <w:tcPr>
            <w:tcW w:w="3402" w:type="dxa"/>
            <w:tcMar>
              <w:top w:w="0" w:type="dxa"/>
              <w:left w:w="0" w:type="dxa"/>
              <w:bottom w:w="0" w:type="dxa"/>
              <w:right w:w="0" w:type="dxa"/>
            </w:tcMar>
          </w:tcPr>
          <w:p w14:paraId="7FE39AF5" w14:textId="77777777" w:rsidR="00F00A6B" w:rsidRPr="00F00A6B" w:rsidRDefault="00F00A6B" w:rsidP="00F00A6B">
            <w:pPr>
              <w:spacing w:after="0"/>
              <w:ind w:left="159" w:hanging="159"/>
              <w:jc w:val="left"/>
              <w:rPr>
                <w:rFonts w:eastAsia="Times New Roman"/>
                <w:szCs w:val="17"/>
              </w:rPr>
            </w:pPr>
            <w:r w:rsidRPr="00F00A6B">
              <w:rPr>
                <w:rFonts w:eastAsia="Times New Roman"/>
                <w:szCs w:val="17"/>
              </w:rPr>
              <w:t>53 Fifth Avenue, St Peters SA 5069</w:t>
            </w:r>
          </w:p>
        </w:tc>
        <w:tc>
          <w:tcPr>
            <w:tcW w:w="4395" w:type="dxa"/>
            <w:tcMar>
              <w:top w:w="0" w:type="dxa"/>
              <w:left w:w="0" w:type="dxa"/>
              <w:bottom w:w="0" w:type="dxa"/>
              <w:right w:w="0" w:type="dxa"/>
            </w:tcMar>
          </w:tcPr>
          <w:p w14:paraId="59BCAE00" w14:textId="77777777" w:rsidR="00F00A6B" w:rsidRPr="00F00A6B" w:rsidRDefault="00F00A6B" w:rsidP="0093673B">
            <w:pPr>
              <w:spacing w:after="0"/>
              <w:ind w:left="282" w:hanging="159"/>
              <w:jc w:val="left"/>
              <w:rPr>
                <w:rFonts w:eastAsia="Times New Roman"/>
                <w:szCs w:val="17"/>
              </w:rPr>
            </w:pPr>
            <w:r w:rsidRPr="00F00A6B">
              <w:rPr>
                <w:rFonts w:eastAsia="Times New Roman"/>
                <w:szCs w:val="17"/>
              </w:rPr>
              <w:t>Allotment 62 Filed Plan 135713 Hundred of Adelaide</w:t>
            </w:r>
          </w:p>
        </w:tc>
        <w:tc>
          <w:tcPr>
            <w:tcW w:w="1536" w:type="dxa"/>
            <w:tcMar>
              <w:top w:w="0" w:type="dxa"/>
              <w:left w:w="0" w:type="dxa"/>
              <w:bottom w:w="0" w:type="dxa"/>
              <w:right w:w="0" w:type="dxa"/>
            </w:tcMar>
          </w:tcPr>
          <w:p w14:paraId="366C1FBA" w14:textId="77777777" w:rsidR="00F00A6B" w:rsidRPr="00F00A6B" w:rsidRDefault="00F00A6B" w:rsidP="00F00A6B">
            <w:pPr>
              <w:spacing w:after="0"/>
              <w:ind w:left="284"/>
              <w:jc w:val="left"/>
              <w:rPr>
                <w:rFonts w:eastAsia="Times New Roman"/>
                <w:szCs w:val="17"/>
              </w:rPr>
            </w:pPr>
            <w:r w:rsidRPr="00F00A6B">
              <w:t>CT5446/269</w:t>
            </w:r>
          </w:p>
        </w:tc>
      </w:tr>
      <w:tr w:rsidR="00F00A6B" w:rsidRPr="00F00A6B" w14:paraId="5920551A" w14:textId="77777777" w:rsidTr="0093673B">
        <w:trPr>
          <w:trHeight w:val="20"/>
        </w:trPr>
        <w:tc>
          <w:tcPr>
            <w:tcW w:w="3402" w:type="dxa"/>
            <w:tcMar>
              <w:top w:w="0" w:type="dxa"/>
              <w:left w:w="0" w:type="dxa"/>
              <w:bottom w:w="0" w:type="dxa"/>
              <w:right w:w="0" w:type="dxa"/>
            </w:tcMar>
          </w:tcPr>
          <w:p w14:paraId="2F176881" w14:textId="77777777" w:rsidR="00F00A6B" w:rsidRPr="00F00A6B" w:rsidRDefault="00F00A6B" w:rsidP="00F00A6B">
            <w:pPr>
              <w:spacing w:after="0"/>
              <w:ind w:left="159" w:hanging="159"/>
              <w:jc w:val="left"/>
              <w:rPr>
                <w:rFonts w:eastAsia="Times New Roman"/>
                <w:szCs w:val="17"/>
              </w:rPr>
            </w:pPr>
            <w:r w:rsidRPr="00F00A6B">
              <w:rPr>
                <w:rFonts w:eastAsia="Times New Roman"/>
                <w:szCs w:val="17"/>
              </w:rPr>
              <w:t>8 Hallett Street, Tarlee SA 5411</w:t>
            </w:r>
          </w:p>
        </w:tc>
        <w:tc>
          <w:tcPr>
            <w:tcW w:w="4395" w:type="dxa"/>
            <w:tcMar>
              <w:top w:w="0" w:type="dxa"/>
              <w:left w:w="0" w:type="dxa"/>
              <w:bottom w:w="0" w:type="dxa"/>
              <w:right w:w="0" w:type="dxa"/>
            </w:tcMar>
          </w:tcPr>
          <w:p w14:paraId="3010EDDD" w14:textId="77777777" w:rsidR="00F00A6B" w:rsidRPr="00F00A6B" w:rsidRDefault="00F00A6B" w:rsidP="0093673B">
            <w:pPr>
              <w:spacing w:after="0"/>
              <w:ind w:left="282" w:hanging="159"/>
              <w:jc w:val="left"/>
              <w:rPr>
                <w:rFonts w:eastAsia="Times New Roman"/>
                <w:szCs w:val="17"/>
              </w:rPr>
            </w:pPr>
            <w:r w:rsidRPr="00F00A6B">
              <w:rPr>
                <w:rFonts w:eastAsia="Times New Roman"/>
                <w:szCs w:val="17"/>
              </w:rPr>
              <w:t>Allotment 89 Deposited Plan 251 Hundred of Gilbert</w:t>
            </w:r>
          </w:p>
        </w:tc>
        <w:tc>
          <w:tcPr>
            <w:tcW w:w="1536" w:type="dxa"/>
            <w:tcMar>
              <w:top w:w="0" w:type="dxa"/>
              <w:left w:w="0" w:type="dxa"/>
              <w:bottom w:w="0" w:type="dxa"/>
              <w:right w:w="0" w:type="dxa"/>
            </w:tcMar>
          </w:tcPr>
          <w:p w14:paraId="1481F853" w14:textId="77777777" w:rsidR="00F00A6B" w:rsidRPr="00F00A6B" w:rsidRDefault="00F00A6B" w:rsidP="00F00A6B">
            <w:pPr>
              <w:spacing w:after="0"/>
              <w:ind w:left="284"/>
              <w:jc w:val="left"/>
              <w:rPr>
                <w:rFonts w:eastAsia="Times New Roman"/>
                <w:szCs w:val="17"/>
              </w:rPr>
            </w:pPr>
            <w:r w:rsidRPr="00F00A6B">
              <w:rPr>
                <w:rFonts w:eastAsia="Times New Roman"/>
                <w:szCs w:val="17"/>
              </w:rPr>
              <w:t>CT5576/806</w:t>
            </w:r>
          </w:p>
        </w:tc>
      </w:tr>
      <w:tr w:rsidR="00F00A6B" w:rsidRPr="00F00A6B" w14:paraId="05E0CD9A" w14:textId="77777777" w:rsidTr="0093673B">
        <w:trPr>
          <w:trHeight w:val="20"/>
        </w:trPr>
        <w:tc>
          <w:tcPr>
            <w:tcW w:w="3402" w:type="dxa"/>
            <w:tcMar>
              <w:top w:w="0" w:type="dxa"/>
              <w:left w:w="0" w:type="dxa"/>
              <w:bottom w:w="0" w:type="dxa"/>
              <w:right w:w="0" w:type="dxa"/>
            </w:tcMar>
          </w:tcPr>
          <w:p w14:paraId="486DB530" w14:textId="77777777" w:rsidR="00F00A6B" w:rsidRPr="00F00A6B" w:rsidRDefault="00F00A6B" w:rsidP="00F00A6B">
            <w:pPr>
              <w:ind w:left="159" w:hanging="159"/>
              <w:jc w:val="left"/>
              <w:rPr>
                <w:rFonts w:eastAsia="Times New Roman"/>
                <w:szCs w:val="17"/>
              </w:rPr>
            </w:pPr>
            <w:r w:rsidRPr="00F00A6B">
              <w:rPr>
                <w:rFonts w:eastAsia="Times New Roman"/>
                <w:szCs w:val="17"/>
              </w:rPr>
              <w:t>622 Flaxley Road, Flaxley SA 5153</w:t>
            </w:r>
          </w:p>
        </w:tc>
        <w:tc>
          <w:tcPr>
            <w:tcW w:w="4395" w:type="dxa"/>
            <w:tcMar>
              <w:top w:w="0" w:type="dxa"/>
              <w:left w:w="0" w:type="dxa"/>
              <w:bottom w:w="0" w:type="dxa"/>
              <w:right w:w="0" w:type="dxa"/>
            </w:tcMar>
          </w:tcPr>
          <w:p w14:paraId="33CCDE1C" w14:textId="77777777" w:rsidR="00F00A6B" w:rsidRPr="00F00A6B" w:rsidRDefault="00F00A6B" w:rsidP="0093673B">
            <w:pPr>
              <w:spacing w:after="0"/>
              <w:ind w:left="282" w:hanging="159"/>
              <w:jc w:val="left"/>
              <w:rPr>
                <w:rFonts w:eastAsia="Times New Roman"/>
                <w:szCs w:val="17"/>
              </w:rPr>
            </w:pPr>
            <w:r w:rsidRPr="00F00A6B">
              <w:rPr>
                <w:rFonts w:eastAsia="Times New Roman"/>
                <w:szCs w:val="17"/>
              </w:rPr>
              <w:t>Allotments 10 Filed Plan 123885 Hundred of Macclesfield</w:t>
            </w:r>
          </w:p>
        </w:tc>
        <w:tc>
          <w:tcPr>
            <w:tcW w:w="1536" w:type="dxa"/>
            <w:tcMar>
              <w:top w:w="0" w:type="dxa"/>
              <w:left w:w="0" w:type="dxa"/>
              <w:bottom w:w="0" w:type="dxa"/>
              <w:right w:w="0" w:type="dxa"/>
            </w:tcMar>
          </w:tcPr>
          <w:p w14:paraId="5571B2AF" w14:textId="77777777" w:rsidR="00F00A6B" w:rsidRPr="00F00A6B" w:rsidRDefault="00F00A6B" w:rsidP="00F00A6B">
            <w:pPr>
              <w:spacing w:after="0"/>
              <w:ind w:left="284"/>
              <w:jc w:val="left"/>
              <w:rPr>
                <w:rFonts w:eastAsia="Times New Roman"/>
                <w:szCs w:val="17"/>
              </w:rPr>
            </w:pPr>
            <w:r w:rsidRPr="00F00A6B">
              <w:rPr>
                <w:rFonts w:eastAsia="Times New Roman"/>
                <w:szCs w:val="17"/>
              </w:rPr>
              <w:t>CT6243/375</w:t>
            </w:r>
          </w:p>
        </w:tc>
      </w:tr>
      <w:tr w:rsidR="00F00A6B" w:rsidRPr="00F00A6B" w14:paraId="42FA4FF1" w14:textId="77777777" w:rsidTr="0093673B">
        <w:trPr>
          <w:trHeight w:val="20"/>
        </w:trPr>
        <w:tc>
          <w:tcPr>
            <w:tcW w:w="3402" w:type="dxa"/>
            <w:tcBorders>
              <w:top w:val="single" w:sz="4" w:space="0" w:color="auto"/>
            </w:tcBorders>
            <w:tcMar>
              <w:top w:w="0" w:type="dxa"/>
              <w:left w:w="0" w:type="dxa"/>
              <w:bottom w:w="0" w:type="dxa"/>
              <w:right w:w="0" w:type="dxa"/>
            </w:tcMar>
          </w:tcPr>
          <w:p w14:paraId="1C3C413F" w14:textId="77777777" w:rsidR="00F00A6B" w:rsidRPr="00F00A6B" w:rsidRDefault="00F00A6B" w:rsidP="00F00A6B">
            <w:pPr>
              <w:spacing w:after="0" w:line="80" w:lineRule="exact"/>
              <w:jc w:val="left"/>
              <w:rPr>
                <w:rFonts w:eastAsia="Times New Roman"/>
                <w:szCs w:val="17"/>
              </w:rPr>
            </w:pPr>
          </w:p>
        </w:tc>
        <w:tc>
          <w:tcPr>
            <w:tcW w:w="4395" w:type="dxa"/>
            <w:tcBorders>
              <w:top w:val="single" w:sz="4" w:space="0" w:color="auto"/>
            </w:tcBorders>
            <w:tcMar>
              <w:top w:w="0" w:type="dxa"/>
              <w:left w:w="0" w:type="dxa"/>
              <w:bottom w:w="0" w:type="dxa"/>
              <w:right w:w="0" w:type="dxa"/>
            </w:tcMar>
          </w:tcPr>
          <w:p w14:paraId="4E9FDF7C" w14:textId="77777777" w:rsidR="00F00A6B" w:rsidRPr="00F00A6B" w:rsidRDefault="00F00A6B" w:rsidP="00F00A6B">
            <w:pPr>
              <w:spacing w:after="0" w:line="80" w:lineRule="exact"/>
              <w:jc w:val="left"/>
              <w:rPr>
                <w:rFonts w:eastAsia="Times New Roman"/>
                <w:szCs w:val="17"/>
              </w:rPr>
            </w:pPr>
          </w:p>
        </w:tc>
        <w:tc>
          <w:tcPr>
            <w:tcW w:w="1536" w:type="dxa"/>
            <w:tcBorders>
              <w:top w:val="single" w:sz="4" w:space="0" w:color="auto"/>
            </w:tcBorders>
            <w:tcMar>
              <w:top w:w="0" w:type="dxa"/>
              <w:left w:w="0" w:type="dxa"/>
              <w:bottom w:w="0" w:type="dxa"/>
              <w:right w:w="0" w:type="dxa"/>
            </w:tcMar>
          </w:tcPr>
          <w:p w14:paraId="664D6A77" w14:textId="77777777" w:rsidR="00F00A6B" w:rsidRPr="00F00A6B" w:rsidRDefault="00F00A6B" w:rsidP="00F00A6B">
            <w:pPr>
              <w:spacing w:after="0" w:line="80" w:lineRule="exact"/>
              <w:jc w:val="left"/>
              <w:rPr>
                <w:rFonts w:eastAsia="Times New Roman"/>
                <w:szCs w:val="17"/>
              </w:rPr>
            </w:pPr>
          </w:p>
        </w:tc>
      </w:tr>
    </w:tbl>
    <w:p w14:paraId="17D99BEE" w14:textId="77777777" w:rsidR="00F00A6B" w:rsidRPr="00F00A6B" w:rsidRDefault="00F00A6B" w:rsidP="00F00A6B">
      <w:pPr>
        <w:spacing w:after="0"/>
        <w:rPr>
          <w:rFonts w:eastAsia="Times New Roman"/>
          <w:szCs w:val="17"/>
        </w:rPr>
      </w:pPr>
      <w:r w:rsidRPr="00F00A6B">
        <w:rPr>
          <w:rFonts w:eastAsia="Times New Roman"/>
          <w:szCs w:val="17"/>
        </w:rPr>
        <w:t>Dated: 18 September 2025</w:t>
      </w:r>
    </w:p>
    <w:p w14:paraId="123FC8F7" w14:textId="77777777" w:rsidR="00F00A6B" w:rsidRPr="00F00A6B" w:rsidRDefault="00F00A6B" w:rsidP="00F00A6B">
      <w:pPr>
        <w:spacing w:after="0"/>
        <w:jc w:val="right"/>
        <w:rPr>
          <w:rFonts w:eastAsia="Times New Roman"/>
          <w:smallCaps/>
          <w:szCs w:val="20"/>
        </w:rPr>
      </w:pPr>
      <w:r w:rsidRPr="00F00A6B">
        <w:rPr>
          <w:rFonts w:eastAsia="Times New Roman"/>
          <w:smallCaps/>
          <w:szCs w:val="20"/>
        </w:rPr>
        <w:t>Craig Thompson</w:t>
      </w:r>
    </w:p>
    <w:p w14:paraId="340D547E" w14:textId="77777777" w:rsidR="00F00A6B" w:rsidRPr="00F00A6B" w:rsidRDefault="00F00A6B" w:rsidP="00F00A6B">
      <w:pPr>
        <w:spacing w:after="0"/>
        <w:jc w:val="right"/>
        <w:rPr>
          <w:rFonts w:eastAsia="Times New Roman"/>
          <w:szCs w:val="17"/>
        </w:rPr>
      </w:pPr>
      <w:r w:rsidRPr="00F00A6B">
        <w:rPr>
          <w:rFonts w:eastAsia="Times New Roman"/>
          <w:szCs w:val="17"/>
        </w:rPr>
        <w:t>Housing Regulator and Registrar</w:t>
      </w:r>
    </w:p>
    <w:p w14:paraId="7E6F386A" w14:textId="77777777" w:rsidR="00F00A6B" w:rsidRPr="00F00A6B" w:rsidRDefault="00F00A6B" w:rsidP="00F00A6B">
      <w:pPr>
        <w:spacing w:after="0"/>
        <w:jc w:val="right"/>
        <w:rPr>
          <w:rFonts w:eastAsia="Times New Roman"/>
          <w:szCs w:val="17"/>
        </w:rPr>
      </w:pPr>
      <w:r w:rsidRPr="00F00A6B">
        <w:rPr>
          <w:rFonts w:eastAsia="Times New Roman"/>
          <w:szCs w:val="17"/>
        </w:rPr>
        <w:t>Housing Safety Authority</w:t>
      </w:r>
    </w:p>
    <w:p w14:paraId="0BD44820" w14:textId="77777777" w:rsidR="00F00A6B" w:rsidRPr="00F00A6B" w:rsidRDefault="00F00A6B" w:rsidP="00F00A6B">
      <w:pPr>
        <w:spacing w:after="0"/>
        <w:jc w:val="right"/>
        <w:rPr>
          <w:rFonts w:eastAsia="Times New Roman"/>
          <w:szCs w:val="17"/>
        </w:rPr>
      </w:pPr>
      <w:r w:rsidRPr="00F00A6B">
        <w:rPr>
          <w:rFonts w:eastAsia="Times New Roman"/>
          <w:szCs w:val="17"/>
        </w:rPr>
        <w:t>Delegate of the Minister for Housing and Urban Development</w:t>
      </w:r>
    </w:p>
    <w:p w14:paraId="69DFB2CA" w14:textId="77777777" w:rsidR="00F00A6B" w:rsidRPr="00F00A6B" w:rsidRDefault="00F00A6B" w:rsidP="00F00A6B">
      <w:pPr>
        <w:pBdr>
          <w:top w:val="single" w:sz="4" w:space="1" w:color="auto"/>
        </w:pBdr>
        <w:spacing w:before="100" w:after="0" w:line="14" w:lineRule="exact"/>
        <w:jc w:val="center"/>
        <w:rPr>
          <w:rFonts w:eastAsia="Times New Roman"/>
          <w:szCs w:val="17"/>
        </w:rPr>
      </w:pPr>
    </w:p>
    <w:p w14:paraId="45DACDF1" w14:textId="63AE6943" w:rsidR="006A3D14" w:rsidRDefault="006A3D14">
      <w:pPr>
        <w:spacing w:after="0" w:line="240" w:lineRule="auto"/>
        <w:jc w:val="left"/>
      </w:pPr>
      <w:r>
        <w:br w:type="page"/>
      </w:r>
    </w:p>
    <w:p w14:paraId="64E742BA" w14:textId="7BF69B83" w:rsidR="00F00A6B" w:rsidRPr="00F00A6B" w:rsidRDefault="00F00A6B" w:rsidP="00F00A6B">
      <w:pPr>
        <w:jc w:val="center"/>
        <w:rPr>
          <w:caps/>
          <w:szCs w:val="17"/>
        </w:rPr>
      </w:pPr>
      <w:r w:rsidRPr="00F00A6B">
        <w:rPr>
          <w:caps/>
          <w:szCs w:val="17"/>
        </w:rPr>
        <w:lastRenderedPageBreak/>
        <w:t>HOUSING IMPROVEMENT ACT 2016</w:t>
      </w:r>
    </w:p>
    <w:p w14:paraId="16F7BF53" w14:textId="77777777" w:rsidR="00F00A6B" w:rsidRPr="00F00A6B" w:rsidRDefault="00F00A6B" w:rsidP="00F00A6B">
      <w:pPr>
        <w:jc w:val="center"/>
        <w:rPr>
          <w:i/>
          <w:szCs w:val="17"/>
        </w:rPr>
      </w:pPr>
      <w:r w:rsidRPr="00F00A6B">
        <w:rPr>
          <w:i/>
          <w:szCs w:val="17"/>
        </w:rPr>
        <w:t>Rent Control Variations</w:t>
      </w:r>
    </w:p>
    <w:p w14:paraId="3973A041" w14:textId="77777777" w:rsidR="00F00A6B" w:rsidRPr="00F00A6B" w:rsidRDefault="00F00A6B" w:rsidP="00F00A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pacing w:val="-4"/>
          <w:szCs w:val="17"/>
        </w:rPr>
      </w:pPr>
      <w:r w:rsidRPr="00F00A6B">
        <w:rPr>
          <w:rFonts w:eastAsia="Times New Roman"/>
          <w:spacing w:val="-4"/>
          <w:szCs w:val="17"/>
        </w:rPr>
        <w:t xml:space="preserve">In the exercise of the powers conferred by the </w:t>
      </w:r>
      <w:r w:rsidRPr="00F00A6B">
        <w:rPr>
          <w:rFonts w:eastAsia="Times New Roman"/>
          <w:i/>
          <w:iCs/>
          <w:spacing w:val="-4"/>
          <w:szCs w:val="17"/>
        </w:rPr>
        <w:t>Housing Improvement Act 2016</w:t>
      </w:r>
      <w:r w:rsidRPr="00F00A6B">
        <w:rPr>
          <w:rFonts w:eastAsia="Times New Roman"/>
          <w:spacing w:val="-4"/>
          <w:szCs w:val="17"/>
        </w:rPr>
        <w:t xml:space="preserve">, the Delegate of the Minister for Housing and Urban Development hereby varies the maximum rental amount per week that shall be payable subject to Section 55 of the </w:t>
      </w:r>
      <w:r w:rsidRPr="00F00A6B">
        <w:rPr>
          <w:rFonts w:eastAsia="Times New Roman"/>
          <w:i/>
          <w:iCs/>
          <w:spacing w:val="-4"/>
          <w:szCs w:val="17"/>
        </w:rPr>
        <w:t>Residential Tenancies Act 1995</w:t>
      </w:r>
      <w:r w:rsidRPr="00F00A6B">
        <w:rPr>
          <w:rFonts w:eastAsia="Times New Roman"/>
          <w:spacing w:val="-4"/>
          <w:szCs w:val="17"/>
        </w:rPr>
        <w:t xml:space="preserve">, in respect of </w:t>
      </w:r>
      <w:r w:rsidRPr="00F00A6B">
        <w:rPr>
          <w:rFonts w:eastAsia="Times New Roman"/>
          <w:spacing w:val="-2"/>
          <w:szCs w:val="17"/>
        </w:rPr>
        <w:t xml:space="preserve">each premises described in the following table. The amount shown in the said table shall come into force on the date of this publication in </w:t>
      </w:r>
      <w:r w:rsidRPr="00F00A6B">
        <w:rPr>
          <w:rFonts w:eastAsia="Times New Roman"/>
          <w:spacing w:val="-2"/>
          <w:szCs w:val="17"/>
        </w:rPr>
        <w:br/>
        <w:t>the Gazette.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94"/>
        <w:gridCol w:w="2693"/>
        <w:gridCol w:w="1417"/>
        <w:gridCol w:w="993"/>
        <w:gridCol w:w="1553"/>
      </w:tblGrid>
      <w:tr w:rsidR="00F00A6B" w:rsidRPr="00F00A6B" w14:paraId="50DBB2CB" w14:textId="77777777" w:rsidTr="00610AA7">
        <w:tc>
          <w:tcPr>
            <w:tcW w:w="2694" w:type="dxa"/>
            <w:tcBorders>
              <w:top w:val="single" w:sz="4" w:space="0" w:color="auto"/>
              <w:bottom w:val="single" w:sz="4" w:space="0" w:color="auto"/>
            </w:tcBorders>
            <w:vAlign w:val="center"/>
          </w:tcPr>
          <w:p w14:paraId="23D7B3EF" w14:textId="77777777" w:rsidR="00F00A6B" w:rsidRPr="00F00A6B" w:rsidRDefault="00F00A6B" w:rsidP="00F00A6B">
            <w:pPr>
              <w:spacing w:before="40" w:after="40"/>
              <w:jc w:val="center"/>
              <w:rPr>
                <w:b/>
                <w:bCs/>
              </w:rPr>
            </w:pPr>
            <w:r w:rsidRPr="00F00A6B">
              <w:rPr>
                <w:b/>
                <w:bCs/>
              </w:rPr>
              <w:t>Address of Premises</w:t>
            </w:r>
          </w:p>
        </w:tc>
        <w:tc>
          <w:tcPr>
            <w:tcW w:w="2693" w:type="dxa"/>
            <w:tcBorders>
              <w:top w:val="single" w:sz="4" w:space="0" w:color="auto"/>
              <w:bottom w:val="single" w:sz="4" w:space="0" w:color="auto"/>
            </w:tcBorders>
            <w:vAlign w:val="center"/>
          </w:tcPr>
          <w:p w14:paraId="251E94E5" w14:textId="77777777" w:rsidR="00F00A6B" w:rsidRPr="00F00A6B" w:rsidRDefault="00F00A6B" w:rsidP="00F00A6B">
            <w:pPr>
              <w:spacing w:before="40" w:after="40"/>
              <w:jc w:val="center"/>
              <w:rPr>
                <w:b/>
                <w:bCs/>
              </w:rPr>
            </w:pPr>
            <w:r w:rsidRPr="00F00A6B">
              <w:rPr>
                <w:b/>
                <w:bCs/>
              </w:rPr>
              <w:t>Allotment Section</w:t>
            </w:r>
          </w:p>
        </w:tc>
        <w:tc>
          <w:tcPr>
            <w:tcW w:w="1417" w:type="dxa"/>
            <w:tcBorders>
              <w:top w:val="single" w:sz="4" w:space="0" w:color="auto"/>
              <w:bottom w:val="single" w:sz="4" w:space="0" w:color="auto"/>
            </w:tcBorders>
            <w:vAlign w:val="center"/>
          </w:tcPr>
          <w:p w14:paraId="2142CA18" w14:textId="77777777" w:rsidR="00F00A6B" w:rsidRPr="00F00A6B" w:rsidRDefault="00F00A6B" w:rsidP="00F00A6B">
            <w:pPr>
              <w:spacing w:before="40" w:after="40"/>
              <w:jc w:val="center"/>
              <w:rPr>
                <w:b/>
                <w:bCs/>
              </w:rPr>
            </w:pPr>
            <w:r w:rsidRPr="00F00A6B">
              <w:rPr>
                <w:b/>
                <w:bCs/>
                <w:u w:val="single"/>
              </w:rPr>
              <w:t>Certificate of Title</w:t>
            </w:r>
            <w:r w:rsidRPr="00F00A6B">
              <w:rPr>
                <w:b/>
                <w:bCs/>
                <w:u w:val="single"/>
              </w:rPr>
              <w:br/>
            </w:r>
            <w:r w:rsidRPr="00F00A6B">
              <w:rPr>
                <w:b/>
                <w:bCs/>
              </w:rPr>
              <w:t>Volume/Folio</w:t>
            </w:r>
          </w:p>
        </w:tc>
        <w:tc>
          <w:tcPr>
            <w:tcW w:w="993" w:type="dxa"/>
            <w:tcBorders>
              <w:top w:val="single" w:sz="4" w:space="0" w:color="auto"/>
              <w:bottom w:val="single" w:sz="4" w:space="0" w:color="auto"/>
            </w:tcBorders>
            <w:vAlign w:val="center"/>
          </w:tcPr>
          <w:p w14:paraId="1A4FB757" w14:textId="77777777" w:rsidR="00F00A6B" w:rsidRPr="00F00A6B" w:rsidRDefault="00F00A6B" w:rsidP="00F00A6B">
            <w:pPr>
              <w:spacing w:before="40" w:after="40"/>
              <w:jc w:val="center"/>
              <w:rPr>
                <w:b/>
                <w:bCs/>
              </w:rPr>
            </w:pPr>
            <w:r w:rsidRPr="00F00A6B">
              <w:rPr>
                <w:b/>
                <w:bCs/>
              </w:rPr>
              <w:t>Reason for Variation</w:t>
            </w:r>
          </w:p>
        </w:tc>
        <w:tc>
          <w:tcPr>
            <w:tcW w:w="1553" w:type="dxa"/>
            <w:tcBorders>
              <w:top w:val="single" w:sz="4" w:space="0" w:color="auto"/>
              <w:bottom w:val="single" w:sz="4" w:space="0" w:color="auto"/>
            </w:tcBorders>
            <w:vAlign w:val="center"/>
          </w:tcPr>
          <w:p w14:paraId="7F39360E" w14:textId="77777777" w:rsidR="00F00A6B" w:rsidRPr="00F00A6B" w:rsidRDefault="00F00A6B" w:rsidP="00F00A6B">
            <w:pPr>
              <w:spacing w:before="40" w:after="40"/>
              <w:jc w:val="center"/>
              <w:rPr>
                <w:b/>
                <w:bCs/>
              </w:rPr>
            </w:pPr>
            <w:r w:rsidRPr="00F00A6B">
              <w:rPr>
                <w:b/>
                <w:bCs/>
              </w:rPr>
              <w:t>Maximum Rental per week payable</w:t>
            </w:r>
          </w:p>
        </w:tc>
      </w:tr>
      <w:tr w:rsidR="00F00A6B" w:rsidRPr="00F00A6B" w14:paraId="2BF1251E" w14:textId="77777777" w:rsidTr="00610AA7">
        <w:tc>
          <w:tcPr>
            <w:tcW w:w="2694" w:type="dxa"/>
            <w:tcBorders>
              <w:top w:val="single" w:sz="4" w:space="0" w:color="auto"/>
              <w:bottom w:val="single" w:sz="4" w:space="0" w:color="auto"/>
            </w:tcBorders>
          </w:tcPr>
          <w:p w14:paraId="62612668" w14:textId="344C3BD1" w:rsidR="00F00A6B" w:rsidRPr="0074304E" w:rsidRDefault="00F00A6B" w:rsidP="0074304E">
            <w:pPr>
              <w:spacing w:before="40" w:after="0"/>
              <w:ind w:left="142" w:hanging="142"/>
              <w:jc w:val="left"/>
              <w:rPr>
                <w:spacing w:val="-2"/>
              </w:rPr>
            </w:pPr>
            <w:r w:rsidRPr="00F00A6B">
              <w:rPr>
                <w:spacing w:val="-2"/>
              </w:rPr>
              <w:t>46 Weigall Street, Eudunda SA 5374</w:t>
            </w:r>
            <w:r w:rsidR="0074304E">
              <w:rPr>
                <w:spacing w:val="-2"/>
              </w:rPr>
              <w:br/>
            </w:r>
            <w:r w:rsidRPr="00F00A6B">
              <w:t>(AKA 48 Weigall St, Eudunda)</w:t>
            </w:r>
          </w:p>
        </w:tc>
        <w:tc>
          <w:tcPr>
            <w:tcW w:w="2693" w:type="dxa"/>
            <w:tcBorders>
              <w:top w:val="single" w:sz="4" w:space="0" w:color="auto"/>
              <w:bottom w:val="single" w:sz="4" w:space="0" w:color="auto"/>
            </w:tcBorders>
          </w:tcPr>
          <w:p w14:paraId="440B3DC5" w14:textId="77777777" w:rsidR="00F00A6B" w:rsidRPr="00F00A6B" w:rsidRDefault="00F00A6B" w:rsidP="00F00A6B">
            <w:pPr>
              <w:spacing w:before="40"/>
              <w:ind w:left="301" w:hanging="142"/>
              <w:jc w:val="left"/>
            </w:pPr>
            <w:r w:rsidRPr="00F00A6B">
              <w:t>Allotment 785 Filed Plan 176857 Hundred of Neales</w:t>
            </w:r>
          </w:p>
        </w:tc>
        <w:tc>
          <w:tcPr>
            <w:tcW w:w="1417" w:type="dxa"/>
            <w:tcBorders>
              <w:top w:val="single" w:sz="4" w:space="0" w:color="auto"/>
              <w:bottom w:val="single" w:sz="4" w:space="0" w:color="auto"/>
            </w:tcBorders>
          </w:tcPr>
          <w:p w14:paraId="7E4D8E2C" w14:textId="77777777" w:rsidR="00F00A6B" w:rsidRPr="00F00A6B" w:rsidRDefault="00F00A6B" w:rsidP="00F00A6B">
            <w:pPr>
              <w:spacing w:before="40"/>
              <w:jc w:val="center"/>
            </w:pPr>
            <w:r w:rsidRPr="00F00A6B">
              <w:t>CT5782/932</w:t>
            </w:r>
          </w:p>
        </w:tc>
        <w:tc>
          <w:tcPr>
            <w:tcW w:w="993" w:type="dxa"/>
            <w:tcBorders>
              <w:top w:val="single" w:sz="4" w:space="0" w:color="auto"/>
              <w:bottom w:val="single" w:sz="4" w:space="0" w:color="auto"/>
            </w:tcBorders>
          </w:tcPr>
          <w:p w14:paraId="00542580" w14:textId="77777777" w:rsidR="00F00A6B" w:rsidRPr="00F00A6B" w:rsidRDefault="00F00A6B" w:rsidP="00F00A6B">
            <w:pPr>
              <w:spacing w:before="40"/>
              <w:jc w:val="left"/>
            </w:pPr>
          </w:p>
        </w:tc>
        <w:tc>
          <w:tcPr>
            <w:tcW w:w="1553" w:type="dxa"/>
            <w:tcBorders>
              <w:top w:val="single" w:sz="4" w:space="0" w:color="auto"/>
              <w:bottom w:val="single" w:sz="4" w:space="0" w:color="auto"/>
            </w:tcBorders>
          </w:tcPr>
          <w:p w14:paraId="372F4830" w14:textId="77777777" w:rsidR="00F00A6B" w:rsidRPr="00F00A6B" w:rsidRDefault="00F00A6B" w:rsidP="00F00A6B">
            <w:pPr>
              <w:spacing w:before="40"/>
              <w:jc w:val="center"/>
            </w:pPr>
            <w:r w:rsidRPr="00F00A6B">
              <w:t>$288.00</w:t>
            </w:r>
          </w:p>
        </w:tc>
      </w:tr>
      <w:tr w:rsidR="00F00A6B" w:rsidRPr="00F00A6B" w14:paraId="1653CAC5" w14:textId="77777777" w:rsidTr="00610AA7">
        <w:tc>
          <w:tcPr>
            <w:tcW w:w="2694" w:type="dxa"/>
            <w:tcBorders>
              <w:top w:val="single" w:sz="4" w:space="0" w:color="auto"/>
            </w:tcBorders>
          </w:tcPr>
          <w:p w14:paraId="5D29C34B" w14:textId="77777777" w:rsidR="00F00A6B" w:rsidRPr="00F00A6B" w:rsidRDefault="00F00A6B" w:rsidP="00F00A6B">
            <w:pPr>
              <w:spacing w:after="0" w:line="80" w:lineRule="exact"/>
              <w:jc w:val="left"/>
            </w:pPr>
          </w:p>
        </w:tc>
        <w:tc>
          <w:tcPr>
            <w:tcW w:w="2693" w:type="dxa"/>
            <w:tcBorders>
              <w:top w:val="single" w:sz="4" w:space="0" w:color="auto"/>
            </w:tcBorders>
          </w:tcPr>
          <w:p w14:paraId="2635F475" w14:textId="77777777" w:rsidR="00F00A6B" w:rsidRPr="00F00A6B" w:rsidRDefault="00F00A6B" w:rsidP="00F00A6B">
            <w:pPr>
              <w:spacing w:after="0" w:line="80" w:lineRule="exact"/>
              <w:jc w:val="left"/>
            </w:pPr>
          </w:p>
        </w:tc>
        <w:tc>
          <w:tcPr>
            <w:tcW w:w="1417" w:type="dxa"/>
            <w:tcBorders>
              <w:top w:val="single" w:sz="4" w:space="0" w:color="auto"/>
            </w:tcBorders>
          </w:tcPr>
          <w:p w14:paraId="7EEFE8AB" w14:textId="77777777" w:rsidR="00F00A6B" w:rsidRPr="00F00A6B" w:rsidRDefault="00F00A6B" w:rsidP="00F00A6B">
            <w:pPr>
              <w:spacing w:after="0" w:line="80" w:lineRule="exact"/>
              <w:jc w:val="left"/>
            </w:pPr>
          </w:p>
        </w:tc>
        <w:tc>
          <w:tcPr>
            <w:tcW w:w="993" w:type="dxa"/>
            <w:tcBorders>
              <w:top w:val="single" w:sz="4" w:space="0" w:color="auto"/>
            </w:tcBorders>
          </w:tcPr>
          <w:p w14:paraId="54BDE2DA" w14:textId="77777777" w:rsidR="00F00A6B" w:rsidRPr="00F00A6B" w:rsidRDefault="00F00A6B" w:rsidP="00F00A6B">
            <w:pPr>
              <w:spacing w:after="0" w:line="80" w:lineRule="exact"/>
              <w:jc w:val="left"/>
            </w:pPr>
          </w:p>
        </w:tc>
        <w:tc>
          <w:tcPr>
            <w:tcW w:w="1553" w:type="dxa"/>
            <w:tcBorders>
              <w:top w:val="single" w:sz="4" w:space="0" w:color="auto"/>
            </w:tcBorders>
          </w:tcPr>
          <w:p w14:paraId="13B4B36B" w14:textId="77777777" w:rsidR="00F00A6B" w:rsidRPr="00F00A6B" w:rsidRDefault="00F00A6B" w:rsidP="00F00A6B">
            <w:pPr>
              <w:spacing w:after="0" w:line="80" w:lineRule="exact"/>
              <w:jc w:val="left"/>
            </w:pPr>
          </w:p>
        </w:tc>
      </w:tr>
    </w:tbl>
    <w:p w14:paraId="27969234" w14:textId="77777777" w:rsidR="00F00A6B" w:rsidRPr="00F00A6B" w:rsidRDefault="00F00A6B" w:rsidP="00F00A6B">
      <w:pPr>
        <w:spacing w:after="0"/>
        <w:rPr>
          <w:rFonts w:eastAsia="Times New Roman"/>
          <w:szCs w:val="17"/>
        </w:rPr>
      </w:pPr>
      <w:r w:rsidRPr="00F00A6B">
        <w:rPr>
          <w:rFonts w:eastAsia="Times New Roman"/>
          <w:szCs w:val="17"/>
        </w:rPr>
        <w:t>Dated: 18 September 2025</w:t>
      </w:r>
    </w:p>
    <w:p w14:paraId="567395ED" w14:textId="77777777" w:rsidR="00F00A6B" w:rsidRPr="00F00A6B" w:rsidRDefault="00F00A6B" w:rsidP="00F00A6B">
      <w:pPr>
        <w:spacing w:after="0"/>
        <w:jc w:val="right"/>
        <w:rPr>
          <w:rFonts w:eastAsia="Times New Roman"/>
          <w:smallCaps/>
          <w:szCs w:val="20"/>
        </w:rPr>
      </w:pPr>
      <w:r w:rsidRPr="00F00A6B">
        <w:rPr>
          <w:rFonts w:eastAsia="Times New Roman"/>
          <w:smallCaps/>
          <w:szCs w:val="20"/>
        </w:rPr>
        <w:t>Craig Thompson</w:t>
      </w:r>
    </w:p>
    <w:p w14:paraId="2B4B986A" w14:textId="77777777" w:rsidR="00F00A6B" w:rsidRPr="00F00A6B" w:rsidRDefault="00F00A6B" w:rsidP="00F00A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F00A6B">
        <w:rPr>
          <w:rFonts w:eastAsia="Times New Roman"/>
          <w:szCs w:val="17"/>
        </w:rPr>
        <w:t>Housing Regulator and Registrar</w:t>
      </w:r>
    </w:p>
    <w:p w14:paraId="0E22E2E4" w14:textId="77777777" w:rsidR="00F00A6B" w:rsidRPr="00F00A6B" w:rsidRDefault="00F00A6B" w:rsidP="00F00A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F00A6B">
        <w:rPr>
          <w:rFonts w:eastAsia="Times New Roman"/>
          <w:szCs w:val="17"/>
        </w:rPr>
        <w:t>Housing Safety Authority</w:t>
      </w:r>
    </w:p>
    <w:p w14:paraId="42699575" w14:textId="368C9D11" w:rsidR="00F00A6B" w:rsidRDefault="00F00A6B" w:rsidP="006A3D1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F00A6B">
        <w:rPr>
          <w:rFonts w:eastAsia="Times New Roman"/>
          <w:szCs w:val="17"/>
        </w:rPr>
        <w:t>Delegate of the Minister for Housing and Urban Development</w:t>
      </w:r>
    </w:p>
    <w:p w14:paraId="7C9046DC" w14:textId="77777777" w:rsidR="006A3D14" w:rsidRDefault="006A3D14" w:rsidP="006A3D14">
      <w:pPr>
        <w:pBdr>
          <w:bottom w:val="single" w:sz="4" w:space="1" w:color="auto"/>
        </w:pBdr>
        <w:spacing w:after="0" w:line="52" w:lineRule="exact"/>
        <w:jc w:val="center"/>
        <w:rPr>
          <w:rFonts w:eastAsia="Times New Roman"/>
          <w:szCs w:val="17"/>
        </w:rPr>
      </w:pPr>
    </w:p>
    <w:p w14:paraId="5789D6F5" w14:textId="77777777" w:rsidR="006A3D14" w:rsidRDefault="006A3D14" w:rsidP="006A3D14">
      <w:pPr>
        <w:pBdr>
          <w:top w:val="single" w:sz="4" w:space="1" w:color="auto"/>
        </w:pBdr>
        <w:spacing w:before="34" w:after="0" w:line="14" w:lineRule="exact"/>
        <w:jc w:val="center"/>
        <w:rPr>
          <w:rFonts w:eastAsia="Times New Roman"/>
          <w:szCs w:val="17"/>
        </w:rPr>
      </w:pPr>
    </w:p>
    <w:p w14:paraId="7F442BF5" w14:textId="77777777" w:rsidR="006A3D14" w:rsidRPr="00F00A6B" w:rsidRDefault="006A3D14" w:rsidP="006A3D14">
      <w:pPr>
        <w:pStyle w:val="NoSpacing"/>
      </w:pPr>
    </w:p>
    <w:p w14:paraId="7B195E7B" w14:textId="77777777" w:rsidR="003E5FDA" w:rsidRPr="003E5FDA" w:rsidRDefault="003E5FDA" w:rsidP="008B489B">
      <w:pPr>
        <w:pStyle w:val="Heading2"/>
      </w:pPr>
      <w:bookmarkStart w:id="215" w:name="_Toc209085289"/>
      <w:r w:rsidRPr="003E5FDA">
        <w:t>Justices of the Peace Act 2005</w:t>
      </w:r>
      <w:bookmarkEnd w:id="215"/>
    </w:p>
    <w:p w14:paraId="174A9D35" w14:textId="77777777" w:rsidR="003E5FDA" w:rsidRPr="003E5FDA" w:rsidRDefault="003E5FDA" w:rsidP="003E5FDA">
      <w:pPr>
        <w:jc w:val="center"/>
        <w:rPr>
          <w:smallCaps/>
          <w:szCs w:val="17"/>
        </w:rPr>
      </w:pPr>
      <w:r w:rsidRPr="003E5FDA">
        <w:rPr>
          <w:smallCaps/>
          <w:szCs w:val="17"/>
        </w:rPr>
        <w:t>Section 11(5)(d)</w:t>
      </w:r>
    </w:p>
    <w:p w14:paraId="247DABEF" w14:textId="77777777" w:rsidR="003E5FDA" w:rsidRPr="003E5FDA" w:rsidRDefault="003E5FDA" w:rsidP="003E5FDA">
      <w:pPr>
        <w:jc w:val="center"/>
        <w:rPr>
          <w:i/>
          <w:szCs w:val="17"/>
        </w:rPr>
      </w:pPr>
      <w:r w:rsidRPr="003E5FDA">
        <w:rPr>
          <w:i/>
          <w:szCs w:val="17"/>
        </w:rPr>
        <w:t xml:space="preserve">Notice of Removal from the Office of Justice of the Peace by the Attorney-General </w:t>
      </w:r>
    </w:p>
    <w:p w14:paraId="0439B3B7" w14:textId="77777777" w:rsidR="003E5FDA" w:rsidRPr="003E5FDA" w:rsidRDefault="003E5FDA" w:rsidP="003E5FDA">
      <w:r w:rsidRPr="003E5FDA">
        <w:t xml:space="preserve">I, Kyam Maher, Attorney-General, pursuant to the power vested in me by Section 11(5)(d) of the </w:t>
      </w:r>
      <w:r w:rsidRPr="003E5FDA">
        <w:rPr>
          <w:i/>
          <w:iCs/>
        </w:rPr>
        <w:t>Justices of the Peace Act 2005</w:t>
      </w:r>
      <w:r w:rsidRPr="003E5FDA">
        <w:t xml:space="preserve"> (the ‘Act’), do hereby remove Reuben Chand, Justice of the Peace identification number 33488, from the office of Justice of the Peace for South Australia effective from the date of the publication of this notice in the SA Government Gazette. </w:t>
      </w:r>
    </w:p>
    <w:p w14:paraId="34B01653" w14:textId="77777777" w:rsidR="003E5FDA" w:rsidRPr="003E5FDA" w:rsidRDefault="003E5FDA" w:rsidP="003E5FDA">
      <w:r w:rsidRPr="003E5FDA">
        <w:t>Pursuant to Section 11(6) of the Act, I declare that Reuben Chand may not apply for reappointment as a justice for a period of five years from the date of the publication of this notice in the SA Government Gazette.</w:t>
      </w:r>
    </w:p>
    <w:p w14:paraId="62553362" w14:textId="77777777" w:rsidR="003E5FDA" w:rsidRPr="003E5FDA" w:rsidRDefault="003E5FDA" w:rsidP="003E5FDA">
      <w:pPr>
        <w:spacing w:after="0"/>
        <w:rPr>
          <w:rFonts w:eastAsia="Times New Roman"/>
          <w:szCs w:val="17"/>
        </w:rPr>
      </w:pPr>
      <w:r w:rsidRPr="003E5FDA">
        <w:rPr>
          <w:rFonts w:eastAsia="Times New Roman"/>
          <w:szCs w:val="17"/>
        </w:rPr>
        <w:t>Dated: 6 August 2025</w:t>
      </w:r>
    </w:p>
    <w:p w14:paraId="79A13082" w14:textId="77777777" w:rsidR="003E5FDA" w:rsidRPr="003E5FDA" w:rsidRDefault="003E5FDA" w:rsidP="003E5FDA">
      <w:pPr>
        <w:spacing w:after="0"/>
        <w:jc w:val="right"/>
        <w:rPr>
          <w:rFonts w:eastAsia="Times New Roman"/>
          <w:smallCaps/>
          <w:szCs w:val="20"/>
        </w:rPr>
      </w:pPr>
      <w:r w:rsidRPr="003E5FDA">
        <w:rPr>
          <w:rFonts w:eastAsia="Times New Roman"/>
          <w:smallCaps/>
          <w:szCs w:val="20"/>
        </w:rPr>
        <w:t>Hon Kyam Maher MLC</w:t>
      </w:r>
    </w:p>
    <w:p w14:paraId="37CED95F" w14:textId="77777777" w:rsidR="003E5FDA" w:rsidRPr="003E5FDA" w:rsidRDefault="003E5FDA" w:rsidP="003E5FDA">
      <w:pPr>
        <w:spacing w:after="0"/>
        <w:jc w:val="right"/>
        <w:rPr>
          <w:rFonts w:eastAsia="Times New Roman"/>
          <w:szCs w:val="17"/>
        </w:rPr>
      </w:pPr>
      <w:r w:rsidRPr="003E5FDA">
        <w:rPr>
          <w:rFonts w:eastAsia="Times New Roman"/>
          <w:szCs w:val="17"/>
        </w:rPr>
        <w:t>Attorney-General</w:t>
      </w:r>
    </w:p>
    <w:p w14:paraId="1575EBF4" w14:textId="77777777" w:rsidR="003E5FDA" w:rsidRPr="003E5FDA" w:rsidRDefault="003E5FDA" w:rsidP="003E5FDA">
      <w:pPr>
        <w:pBdr>
          <w:bottom w:val="single" w:sz="4" w:space="1" w:color="auto"/>
        </w:pBdr>
        <w:spacing w:after="0" w:line="52" w:lineRule="exact"/>
        <w:jc w:val="center"/>
        <w:rPr>
          <w:rFonts w:eastAsia="Times New Roman"/>
          <w:szCs w:val="17"/>
        </w:rPr>
      </w:pPr>
    </w:p>
    <w:p w14:paraId="67E9AC55" w14:textId="77777777" w:rsidR="003E5FDA" w:rsidRPr="003E5FDA" w:rsidRDefault="003E5FDA" w:rsidP="003E5FDA">
      <w:pPr>
        <w:pBdr>
          <w:top w:val="single" w:sz="4" w:space="1" w:color="auto"/>
        </w:pBdr>
        <w:spacing w:before="34" w:after="0" w:line="14" w:lineRule="exact"/>
        <w:jc w:val="center"/>
        <w:rPr>
          <w:rFonts w:eastAsia="Times New Roman"/>
          <w:szCs w:val="17"/>
        </w:rPr>
      </w:pPr>
    </w:p>
    <w:p w14:paraId="187B935D" w14:textId="77777777" w:rsidR="00731969" w:rsidRPr="00731969" w:rsidRDefault="00731969" w:rsidP="003E5FDA">
      <w:pPr>
        <w:pStyle w:val="NoSpacing"/>
      </w:pPr>
    </w:p>
    <w:p w14:paraId="484D9F94" w14:textId="142940A3" w:rsidR="004A5CFF" w:rsidRPr="009C3C0E" w:rsidRDefault="009C3C0E" w:rsidP="009C3C0E">
      <w:pPr>
        <w:pStyle w:val="Heading2"/>
      </w:pPr>
      <w:bookmarkStart w:id="216" w:name="_Toc209085290"/>
      <w:r w:rsidRPr="009C3C0E">
        <w:t>Land Acquisition Act 1969</w:t>
      </w:r>
      <w:bookmarkEnd w:id="216"/>
    </w:p>
    <w:p w14:paraId="64EFC821" w14:textId="77777777" w:rsidR="004A5CFF" w:rsidRPr="004A5CFF" w:rsidRDefault="004A5CFF" w:rsidP="004A5CFF">
      <w:pPr>
        <w:jc w:val="center"/>
        <w:rPr>
          <w:smallCaps/>
          <w:szCs w:val="17"/>
        </w:rPr>
      </w:pPr>
      <w:r w:rsidRPr="004A5CFF">
        <w:rPr>
          <w:smallCaps/>
          <w:szCs w:val="17"/>
        </w:rPr>
        <w:t>Section 16</w:t>
      </w:r>
    </w:p>
    <w:p w14:paraId="5DDD923F" w14:textId="77777777" w:rsidR="004A5CFF" w:rsidRPr="004A5CFF" w:rsidRDefault="004A5CFF" w:rsidP="004A5CFF">
      <w:pPr>
        <w:jc w:val="center"/>
        <w:rPr>
          <w:i/>
          <w:szCs w:val="17"/>
        </w:rPr>
      </w:pPr>
      <w:r w:rsidRPr="004A5CFF">
        <w:rPr>
          <w:i/>
          <w:szCs w:val="17"/>
        </w:rPr>
        <w:t>Form 5—Notice of Acquisition</w:t>
      </w:r>
    </w:p>
    <w:p w14:paraId="1840692F" w14:textId="77777777" w:rsidR="004A5CFF" w:rsidRPr="004A5CFF" w:rsidRDefault="004A5CFF" w:rsidP="004A5CFF">
      <w:pPr>
        <w:ind w:left="284" w:hanging="284"/>
        <w:rPr>
          <w:rFonts w:eastAsia="Times New Roman"/>
          <w:b/>
          <w:bCs/>
          <w:szCs w:val="17"/>
        </w:rPr>
      </w:pPr>
      <w:r w:rsidRPr="004A5CFF">
        <w:rPr>
          <w:rFonts w:eastAsia="Times New Roman"/>
          <w:b/>
          <w:bCs/>
          <w:szCs w:val="17"/>
        </w:rPr>
        <w:t>1.</w:t>
      </w:r>
      <w:r w:rsidRPr="004A5CFF">
        <w:rPr>
          <w:rFonts w:eastAsia="Times New Roman"/>
          <w:b/>
          <w:bCs/>
          <w:szCs w:val="17"/>
        </w:rPr>
        <w:tab/>
        <w:t>Notice of acquisition</w:t>
      </w:r>
    </w:p>
    <w:p w14:paraId="7A0FF1EF" w14:textId="77777777" w:rsidR="004A5CFF" w:rsidRPr="004A5CFF" w:rsidRDefault="004A5CFF" w:rsidP="004A5CFF">
      <w:pPr>
        <w:ind w:left="284"/>
        <w:rPr>
          <w:spacing w:val="-4"/>
        </w:rPr>
      </w:pPr>
      <w:r w:rsidRPr="004A5CFF">
        <w:rPr>
          <w:spacing w:val="-4"/>
        </w:rPr>
        <w:t xml:space="preserve">The Commissioner of Highways (the Authority), of 83 Pirie Street, Adelaide SA 5000, acquires the following interests in the following land: </w:t>
      </w:r>
    </w:p>
    <w:p w14:paraId="50C15110" w14:textId="77777777" w:rsidR="004A5CFF" w:rsidRPr="004A5CFF" w:rsidRDefault="004A5CFF" w:rsidP="004A5CFF">
      <w:pPr>
        <w:ind w:left="426"/>
      </w:pPr>
      <w:r w:rsidRPr="004A5CFF">
        <w:t>Comprising an estate in fee simple in that piece of land being portion of Allotment 53 in Deposited Plan 110020 comprised in Certificate of Title Volume 6161 Folio 645, and being the whole of the land identified as Allotment 55 in D136333 lodged in the Lands Titles Office subject to the easement(s) over the land marked ‘E’ on D110020 (T1157990).</w:t>
      </w:r>
    </w:p>
    <w:p w14:paraId="234FBABD" w14:textId="77777777" w:rsidR="004A5CFF" w:rsidRPr="004A5CFF" w:rsidRDefault="004A5CFF" w:rsidP="004A5CFF">
      <w:pPr>
        <w:ind w:left="284"/>
      </w:pPr>
      <w:r w:rsidRPr="004A5CFF">
        <w:t xml:space="preserve">This notice is given under Section 16 of the </w:t>
      </w:r>
      <w:r w:rsidRPr="004A5CFF">
        <w:rPr>
          <w:i/>
          <w:iCs/>
        </w:rPr>
        <w:t>Land Acquisition Act 1969.</w:t>
      </w:r>
    </w:p>
    <w:p w14:paraId="44BBBC07" w14:textId="77777777" w:rsidR="004A5CFF" w:rsidRPr="004A5CFF" w:rsidRDefault="004A5CFF" w:rsidP="004A5CFF">
      <w:pPr>
        <w:ind w:left="284" w:hanging="284"/>
        <w:rPr>
          <w:rFonts w:eastAsia="Times New Roman"/>
          <w:b/>
          <w:bCs/>
          <w:szCs w:val="17"/>
        </w:rPr>
      </w:pPr>
      <w:r w:rsidRPr="004A5CFF">
        <w:rPr>
          <w:rFonts w:eastAsia="Times New Roman"/>
          <w:b/>
          <w:bCs/>
          <w:szCs w:val="17"/>
        </w:rPr>
        <w:t>2.</w:t>
      </w:r>
      <w:r w:rsidRPr="004A5CFF">
        <w:rPr>
          <w:rFonts w:eastAsia="Times New Roman"/>
          <w:b/>
          <w:bCs/>
          <w:szCs w:val="17"/>
        </w:rPr>
        <w:tab/>
        <w:t>Compensation</w:t>
      </w:r>
    </w:p>
    <w:p w14:paraId="71292A70" w14:textId="77777777" w:rsidR="004A5CFF" w:rsidRPr="004A5CFF" w:rsidRDefault="004A5CFF" w:rsidP="004A5CFF">
      <w:pPr>
        <w:ind w:left="284"/>
      </w:pPr>
      <w:r w:rsidRPr="004A5CFF">
        <w:t>A person who has or had an interest consisting of native title or an alienable interest in the land that is divested or diminished by the acquisition or the enjoyment of which is adversely affected by the acquisition who does not receive an offer of compensation from the Authority may apply to the Authority for compensation.</w:t>
      </w:r>
    </w:p>
    <w:p w14:paraId="534DF8FB" w14:textId="77777777" w:rsidR="004A5CFF" w:rsidRPr="004A5CFF" w:rsidRDefault="004A5CFF" w:rsidP="004A5CFF">
      <w:pPr>
        <w:ind w:left="284" w:hanging="284"/>
        <w:rPr>
          <w:rFonts w:eastAsia="Times New Roman"/>
          <w:b/>
          <w:bCs/>
          <w:szCs w:val="17"/>
        </w:rPr>
      </w:pPr>
      <w:r w:rsidRPr="004A5CFF">
        <w:rPr>
          <w:rFonts w:eastAsia="Times New Roman"/>
          <w:b/>
          <w:bCs/>
          <w:szCs w:val="17"/>
        </w:rPr>
        <w:t>2A.</w:t>
      </w:r>
      <w:r w:rsidRPr="004A5CFF">
        <w:rPr>
          <w:rFonts w:eastAsia="Times New Roman"/>
          <w:b/>
          <w:bCs/>
          <w:szCs w:val="17"/>
        </w:rPr>
        <w:tab/>
        <w:t>Payment of professional costs relating to acquisition (Section 26B)</w:t>
      </w:r>
    </w:p>
    <w:p w14:paraId="71559D68" w14:textId="77777777" w:rsidR="004A5CFF" w:rsidRPr="004A5CFF" w:rsidRDefault="004A5CFF" w:rsidP="004A5CFF">
      <w:pPr>
        <w:ind w:left="284"/>
      </w:pPr>
      <w:r w:rsidRPr="004A5CFF">
        <w:t xml:space="preserve">If you are the owner in fee simple of the land to which this notice relates, you may be entitled to a payment of up to $10,000 from the Authority for use towards the payment of professional costs in relation to the acquisition of the land. </w:t>
      </w:r>
    </w:p>
    <w:p w14:paraId="7C849205" w14:textId="77777777" w:rsidR="004A5CFF" w:rsidRPr="004A5CFF" w:rsidRDefault="004A5CFF" w:rsidP="004A5CFF">
      <w:pPr>
        <w:ind w:left="284"/>
      </w:pPr>
      <w:r w:rsidRPr="004A5CFF">
        <w:t xml:space="preserve">Professional costs include legal costs, valuation costs and any other costs prescribed by the </w:t>
      </w:r>
      <w:r w:rsidRPr="004A5CFF">
        <w:rPr>
          <w:i/>
          <w:iCs/>
        </w:rPr>
        <w:t>Land Acquisition Regulations 2019.</w:t>
      </w:r>
    </w:p>
    <w:p w14:paraId="04E2B1BF" w14:textId="77777777" w:rsidR="004A5CFF" w:rsidRPr="004A5CFF" w:rsidRDefault="004A5CFF" w:rsidP="004A5CFF">
      <w:pPr>
        <w:ind w:left="284" w:hanging="284"/>
        <w:rPr>
          <w:rFonts w:eastAsia="Times New Roman"/>
          <w:b/>
          <w:bCs/>
          <w:szCs w:val="17"/>
        </w:rPr>
      </w:pPr>
      <w:r w:rsidRPr="004A5CFF">
        <w:rPr>
          <w:rFonts w:eastAsia="Times New Roman"/>
          <w:b/>
          <w:bCs/>
          <w:szCs w:val="17"/>
        </w:rPr>
        <w:t>3.</w:t>
      </w:r>
      <w:r w:rsidRPr="004A5CFF">
        <w:rPr>
          <w:rFonts w:eastAsia="Times New Roman"/>
          <w:b/>
          <w:bCs/>
          <w:szCs w:val="17"/>
        </w:rPr>
        <w:tab/>
        <w:t>Inquiries</w:t>
      </w:r>
    </w:p>
    <w:p w14:paraId="07C99D78" w14:textId="77777777" w:rsidR="004A5CFF" w:rsidRPr="004A5CFF" w:rsidRDefault="004A5CFF" w:rsidP="004A5CFF">
      <w:pPr>
        <w:spacing w:after="20"/>
        <w:ind w:left="2552" w:hanging="2268"/>
      </w:pPr>
      <w:r w:rsidRPr="004A5CFF">
        <w:t>Inquiries should be directed to:</w:t>
      </w:r>
      <w:r w:rsidRPr="004A5CFF">
        <w:tab/>
        <w:t>Petrula Pettas</w:t>
      </w:r>
    </w:p>
    <w:p w14:paraId="5CAAB718" w14:textId="77777777" w:rsidR="004A5CFF" w:rsidRPr="004A5CFF" w:rsidRDefault="004A5CFF" w:rsidP="004A5CFF">
      <w:pPr>
        <w:spacing w:after="20"/>
        <w:ind w:left="2552"/>
      </w:pPr>
      <w:r w:rsidRPr="004A5CFF">
        <w:t>GPO Box 1533</w:t>
      </w:r>
    </w:p>
    <w:p w14:paraId="1C3EFDE5" w14:textId="77777777" w:rsidR="004A5CFF" w:rsidRPr="004A5CFF" w:rsidRDefault="004A5CFF" w:rsidP="004A5CFF">
      <w:pPr>
        <w:spacing w:after="20"/>
        <w:ind w:left="2552"/>
      </w:pPr>
      <w:r w:rsidRPr="004A5CFF">
        <w:t>Adelaide SA 5001</w:t>
      </w:r>
    </w:p>
    <w:p w14:paraId="379EFC6E" w14:textId="77777777" w:rsidR="004A5CFF" w:rsidRPr="004A5CFF" w:rsidRDefault="004A5CFF" w:rsidP="004C5774">
      <w:pPr>
        <w:spacing w:after="0"/>
        <w:ind w:left="2552"/>
      </w:pPr>
      <w:r w:rsidRPr="004A5CFF">
        <w:t>Telephone: 0439 743 183</w:t>
      </w:r>
    </w:p>
    <w:p w14:paraId="6946D150" w14:textId="77777777" w:rsidR="004A5CFF" w:rsidRPr="004A5CFF" w:rsidRDefault="004A5CFF" w:rsidP="004A5CFF">
      <w:pPr>
        <w:rPr>
          <w:rFonts w:eastAsia="Times New Roman"/>
          <w:szCs w:val="17"/>
        </w:rPr>
      </w:pPr>
      <w:r w:rsidRPr="004A5CFF">
        <w:rPr>
          <w:rFonts w:eastAsia="Times New Roman"/>
          <w:szCs w:val="17"/>
        </w:rPr>
        <w:t>Dated: 16 September 2025</w:t>
      </w:r>
    </w:p>
    <w:p w14:paraId="5CD8E398" w14:textId="77777777" w:rsidR="004A5CFF" w:rsidRPr="004A5CFF" w:rsidRDefault="004A5CFF" w:rsidP="004A5CFF">
      <w:r w:rsidRPr="004A5CFF">
        <w:t>The Common Seal of the COMMISSIONER OF HIGHWAYS was hereto affixed by authority of the Commissioner in the presence of:</w:t>
      </w:r>
    </w:p>
    <w:p w14:paraId="07A02FE4" w14:textId="77777777" w:rsidR="004A5CFF" w:rsidRPr="004A5CFF" w:rsidRDefault="004A5CFF" w:rsidP="004A5CFF">
      <w:pPr>
        <w:spacing w:after="0"/>
        <w:jc w:val="right"/>
        <w:rPr>
          <w:rFonts w:eastAsia="Times New Roman"/>
          <w:smallCaps/>
          <w:szCs w:val="20"/>
        </w:rPr>
      </w:pPr>
      <w:r w:rsidRPr="004A5CFF">
        <w:rPr>
          <w:rFonts w:eastAsia="Times New Roman"/>
          <w:smallCaps/>
          <w:szCs w:val="20"/>
        </w:rPr>
        <w:t>Rocco Caruso</w:t>
      </w:r>
    </w:p>
    <w:p w14:paraId="2759DFFF" w14:textId="77777777" w:rsidR="004A5CFF" w:rsidRPr="004A5CFF" w:rsidRDefault="004A5CFF" w:rsidP="004A5CFF">
      <w:pPr>
        <w:spacing w:after="0"/>
        <w:jc w:val="right"/>
        <w:rPr>
          <w:rFonts w:eastAsia="Times New Roman"/>
          <w:szCs w:val="17"/>
        </w:rPr>
      </w:pPr>
      <w:r w:rsidRPr="004A5CFF">
        <w:rPr>
          <w:rFonts w:eastAsia="Times New Roman"/>
          <w:szCs w:val="17"/>
        </w:rPr>
        <w:t>Director, Property Acquisition</w:t>
      </w:r>
    </w:p>
    <w:p w14:paraId="3DF30CE2" w14:textId="77777777" w:rsidR="004A5CFF" w:rsidRPr="004A5CFF" w:rsidRDefault="004A5CFF" w:rsidP="004A5CFF">
      <w:pPr>
        <w:spacing w:after="0"/>
        <w:jc w:val="right"/>
        <w:rPr>
          <w:rFonts w:eastAsia="Times New Roman"/>
          <w:szCs w:val="17"/>
        </w:rPr>
      </w:pPr>
      <w:r w:rsidRPr="004A5CFF">
        <w:rPr>
          <w:rFonts w:eastAsia="Times New Roman"/>
          <w:szCs w:val="17"/>
        </w:rPr>
        <w:t>(Authorised Officer)</w:t>
      </w:r>
    </w:p>
    <w:p w14:paraId="30420C60" w14:textId="77777777" w:rsidR="004A5CFF" w:rsidRPr="004A5CFF" w:rsidRDefault="004A5CFF" w:rsidP="004A5CFF">
      <w:pPr>
        <w:spacing w:after="0"/>
        <w:jc w:val="right"/>
        <w:rPr>
          <w:rFonts w:eastAsia="Times New Roman"/>
          <w:szCs w:val="17"/>
        </w:rPr>
      </w:pPr>
      <w:r w:rsidRPr="004A5CFF">
        <w:rPr>
          <w:rFonts w:eastAsia="Times New Roman"/>
          <w:szCs w:val="17"/>
        </w:rPr>
        <w:t>Department for Infrastructure and Transport</w:t>
      </w:r>
    </w:p>
    <w:p w14:paraId="70E18348" w14:textId="02C00145" w:rsidR="004A5CFF" w:rsidRPr="004A5CFF" w:rsidRDefault="004A5CFF" w:rsidP="004A5CFF">
      <w:r>
        <w:t>DIT</w:t>
      </w:r>
      <w:r w:rsidRPr="004A5CFF">
        <w:t xml:space="preserve"> 2024/06074/01</w:t>
      </w:r>
    </w:p>
    <w:p w14:paraId="16765B24" w14:textId="77777777" w:rsidR="004A5CFF" w:rsidRPr="004A5CFF" w:rsidRDefault="004A5CFF" w:rsidP="004A5CFF">
      <w:pPr>
        <w:pBdr>
          <w:top w:val="single" w:sz="4" w:space="1" w:color="auto"/>
        </w:pBdr>
        <w:spacing w:before="100" w:after="0" w:line="14" w:lineRule="exact"/>
        <w:jc w:val="center"/>
      </w:pPr>
    </w:p>
    <w:p w14:paraId="1596DEFD" w14:textId="77777777" w:rsidR="007513D3" w:rsidRDefault="007513D3">
      <w:pPr>
        <w:spacing w:after="0" w:line="240" w:lineRule="auto"/>
        <w:jc w:val="left"/>
        <w:rPr>
          <w:caps/>
          <w:szCs w:val="17"/>
        </w:rPr>
      </w:pPr>
      <w:r>
        <w:rPr>
          <w:caps/>
          <w:szCs w:val="17"/>
        </w:rPr>
        <w:br w:type="page"/>
      </w:r>
    </w:p>
    <w:p w14:paraId="6BFFD637" w14:textId="3E3F1860" w:rsidR="007A5AF8" w:rsidRPr="007A5AF8" w:rsidRDefault="007A5AF8" w:rsidP="007A5AF8">
      <w:pPr>
        <w:jc w:val="center"/>
        <w:rPr>
          <w:caps/>
          <w:szCs w:val="17"/>
        </w:rPr>
      </w:pPr>
      <w:r w:rsidRPr="007A5AF8">
        <w:rPr>
          <w:caps/>
          <w:szCs w:val="17"/>
        </w:rPr>
        <w:lastRenderedPageBreak/>
        <w:t>Land Acquisition Act 1969</w:t>
      </w:r>
    </w:p>
    <w:p w14:paraId="50C9DBF7" w14:textId="77777777" w:rsidR="007A5AF8" w:rsidRPr="007A5AF8" w:rsidRDefault="007A5AF8" w:rsidP="007A5AF8">
      <w:pPr>
        <w:jc w:val="center"/>
        <w:rPr>
          <w:smallCaps/>
          <w:szCs w:val="17"/>
        </w:rPr>
      </w:pPr>
      <w:r w:rsidRPr="007A5AF8">
        <w:rPr>
          <w:smallCaps/>
          <w:szCs w:val="17"/>
        </w:rPr>
        <w:t>Section 26F</w:t>
      </w:r>
    </w:p>
    <w:p w14:paraId="6B08606E" w14:textId="77777777" w:rsidR="007A5AF8" w:rsidRPr="007A5AF8" w:rsidRDefault="007A5AF8" w:rsidP="007A5AF8">
      <w:pPr>
        <w:jc w:val="center"/>
        <w:rPr>
          <w:i/>
          <w:szCs w:val="17"/>
        </w:rPr>
      </w:pPr>
      <w:r w:rsidRPr="007A5AF8">
        <w:rPr>
          <w:i/>
          <w:szCs w:val="17"/>
        </w:rPr>
        <w:t>Form 6B—Notice of Acquisition of Underground Land</w:t>
      </w:r>
    </w:p>
    <w:p w14:paraId="3B6843AA" w14:textId="77777777" w:rsidR="007A5AF8" w:rsidRPr="007A5AF8" w:rsidRDefault="007A5AF8" w:rsidP="007A5AF8">
      <w:pPr>
        <w:ind w:left="284" w:hanging="284"/>
        <w:rPr>
          <w:b/>
          <w:bCs/>
        </w:rPr>
      </w:pPr>
      <w:r w:rsidRPr="007A5AF8">
        <w:rPr>
          <w:b/>
          <w:bCs/>
        </w:rPr>
        <w:t>1.</w:t>
      </w:r>
      <w:r w:rsidRPr="007A5AF8">
        <w:rPr>
          <w:b/>
          <w:bCs/>
        </w:rPr>
        <w:tab/>
        <w:t>Notice of acquisition</w:t>
      </w:r>
    </w:p>
    <w:p w14:paraId="29F89339" w14:textId="77777777" w:rsidR="007A5AF8" w:rsidRPr="007A5AF8" w:rsidRDefault="007A5AF8" w:rsidP="007A5AF8">
      <w:pPr>
        <w:ind w:left="284"/>
        <w:rPr>
          <w:spacing w:val="-4"/>
        </w:rPr>
      </w:pPr>
      <w:r w:rsidRPr="007A5AF8">
        <w:rPr>
          <w:spacing w:val="-4"/>
        </w:rPr>
        <w:t>The Commissioner of Highways (the Authority), of 83 Pirie Street, Adelaide SA 5000 acquires the following interests in the following land:</w:t>
      </w:r>
    </w:p>
    <w:p w14:paraId="4034A99B" w14:textId="0CF5E2BA" w:rsidR="007A5AF8" w:rsidRPr="007A5AF8" w:rsidRDefault="007A5AF8" w:rsidP="007A5AF8">
      <w:pPr>
        <w:ind w:left="426"/>
        <w:rPr>
          <w:spacing w:val="-2"/>
        </w:rPr>
      </w:pPr>
      <w:r w:rsidRPr="007A5AF8">
        <w:rPr>
          <w:spacing w:val="-2"/>
        </w:rPr>
        <w:t xml:space="preserve">An unencumbered estate in fee simple in the whole of Allotment 308 in D138148 lodged in the Lands Titles Office, being portion of the land comprised in Certificate of Title Volume 5142 Folio 348, expressly excluding the free and unrestricted right(s) of way over the land marked ‘V’ </w:t>
      </w:r>
      <w:r w:rsidR="00B0457E" w:rsidRPr="00955CA7">
        <w:rPr>
          <w:spacing w:val="-2"/>
        </w:rPr>
        <w:t>and</w:t>
      </w:r>
      <w:r w:rsidRPr="007A5AF8">
        <w:rPr>
          <w:spacing w:val="-2"/>
        </w:rPr>
        <w:t xml:space="preserve"> ‘Z’ and expressly excluding the right(s) of way and easement(s) over the land marked ‘W’ (TG</w:t>
      </w:r>
      <w:r w:rsidR="00955CA7" w:rsidRPr="00955CA7">
        <w:rPr>
          <w:spacing w:val="-2"/>
        </w:rPr>
        <w:t> </w:t>
      </w:r>
      <w:r w:rsidRPr="007A5AF8">
        <w:rPr>
          <w:spacing w:val="-2"/>
        </w:rPr>
        <w:t>7422783)</w:t>
      </w:r>
      <w:r w:rsidRPr="00955CA7">
        <w:rPr>
          <w:spacing w:val="-2"/>
        </w:rPr>
        <w:t>.</w:t>
      </w:r>
    </w:p>
    <w:p w14:paraId="3F5B661E" w14:textId="77777777" w:rsidR="007A5AF8" w:rsidRPr="007A5AF8" w:rsidRDefault="007A5AF8" w:rsidP="007A5AF8">
      <w:pPr>
        <w:ind w:left="284"/>
        <w:rPr>
          <w:i/>
          <w:iCs/>
        </w:rPr>
      </w:pPr>
      <w:r w:rsidRPr="007A5AF8">
        <w:t xml:space="preserve">This notice is given under Section 26F of the </w:t>
      </w:r>
      <w:r w:rsidRPr="007A5AF8">
        <w:rPr>
          <w:i/>
          <w:iCs/>
        </w:rPr>
        <w:t>Land Acquisition Act 1969.</w:t>
      </w:r>
    </w:p>
    <w:p w14:paraId="30695954" w14:textId="77777777" w:rsidR="007A5AF8" w:rsidRPr="007A5AF8" w:rsidRDefault="007A5AF8" w:rsidP="007A5AF8">
      <w:pPr>
        <w:ind w:left="284" w:hanging="284"/>
        <w:rPr>
          <w:b/>
          <w:bCs/>
        </w:rPr>
      </w:pPr>
      <w:r w:rsidRPr="007A5AF8">
        <w:rPr>
          <w:b/>
          <w:bCs/>
        </w:rPr>
        <w:t>2.</w:t>
      </w:r>
      <w:r w:rsidRPr="007A5AF8">
        <w:rPr>
          <w:b/>
          <w:bCs/>
        </w:rPr>
        <w:tab/>
        <w:t>Compensation not payable unless certain water infrastructure or rights are affected</w:t>
      </w:r>
    </w:p>
    <w:p w14:paraId="5494A97B" w14:textId="77777777" w:rsidR="007A5AF8" w:rsidRPr="007A5AF8" w:rsidRDefault="007A5AF8" w:rsidP="007A5AF8">
      <w:pPr>
        <w:ind w:left="284"/>
      </w:pPr>
      <w:r w:rsidRPr="007A5AF8">
        <w:rPr>
          <w:spacing w:val="-4"/>
        </w:rPr>
        <w:t>You</w:t>
      </w:r>
      <w:r w:rsidRPr="007A5AF8">
        <w:t xml:space="preserve"> are not entitled to compensation in relation to the acquisition of the underground land to which this notice relates, unless the following conditions are satisfied:</w:t>
      </w:r>
    </w:p>
    <w:p w14:paraId="6636B5D6" w14:textId="77777777" w:rsidR="007A5AF8" w:rsidRPr="007A5AF8" w:rsidRDefault="007A5AF8" w:rsidP="007A5AF8">
      <w:pPr>
        <w:ind w:left="567" w:hanging="142"/>
      </w:pPr>
      <w:r w:rsidRPr="007A5AF8">
        <w:t>•</w:t>
      </w:r>
      <w:r w:rsidRPr="007A5AF8">
        <w:tab/>
        <w:t>you held at least one of the following interests in relation to the underground land immediately before the notice of acquisition was published in relation to the land—</w:t>
      </w:r>
    </w:p>
    <w:p w14:paraId="5BEAD0FF" w14:textId="77777777" w:rsidR="007A5AF8" w:rsidRPr="007A5AF8" w:rsidRDefault="007A5AF8" w:rsidP="007A5AF8">
      <w:pPr>
        <w:ind w:left="709" w:hanging="142"/>
      </w:pPr>
      <w:r w:rsidRPr="007A5AF8">
        <w:t>◦</w:t>
      </w:r>
      <w:r w:rsidRPr="007A5AF8">
        <w:tab/>
        <w:t>ownership of a lawful well that provides access to underground water in the underground land, and any underground infrastructure associated with the well; or</w:t>
      </w:r>
    </w:p>
    <w:p w14:paraId="5A60A2F2" w14:textId="77777777" w:rsidR="007A5AF8" w:rsidRPr="007A5AF8" w:rsidRDefault="007A5AF8" w:rsidP="007A5AF8">
      <w:pPr>
        <w:ind w:left="709" w:hanging="142"/>
      </w:pPr>
      <w:r w:rsidRPr="007A5AF8">
        <w:t>◦</w:t>
      </w:r>
      <w:r w:rsidRPr="007A5AF8">
        <w:tab/>
        <w:t>a right to take underground water from the underground land by means of such a well;</w:t>
      </w:r>
    </w:p>
    <w:p w14:paraId="485815B9" w14:textId="77777777" w:rsidR="007A5AF8" w:rsidRPr="007A5AF8" w:rsidRDefault="007A5AF8" w:rsidP="007A5AF8">
      <w:pPr>
        <w:ind w:left="567" w:hanging="142"/>
      </w:pPr>
      <w:r w:rsidRPr="007A5AF8">
        <w:t>•</w:t>
      </w:r>
      <w:r w:rsidRPr="007A5AF8">
        <w:tab/>
        <w:t xml:space="preserve">you notified the Authority of your interest in response to a notice given under Section 26G of the </w:t>
      </w:r>
      <w:r w:rsidRPr="007A5AF8">
        <w:rPr>
          <w:i/>
          <w:iCs/>
        </w:rPr>
        <w:t>Land Acquisition Act 1969</w:t>
      </w:r>
      <w:r w:rsidRPr="007A5AF8">
        <w:t>;</w:t>
      </w:r>
    </w:p>
    <w:p w14:paraId="7646450D" w14:textId="77777777" w:rsidR="007A5AF8" w:rsidRPr="007A5AF8" w:rsidRDefault="007A5AF8" w:rsidP="007A5AF8">
      <w:pPr>
        <w:ind w:left="567" w:hanging="142"/>
      </w:pPr>
      <w:r w:rsidRPr="007A5AF8">
        <w:t>•</w:t>
      </w:r>
      <w:r w:rsidRPr="007A5AF8">
        <w:tab/>
        <w:t>the acquisition of the underground land either—</w:t>
      </w:r>
    </w:p>
    <w:p w14:paraId="00D404AE" w14:textId="77777777" w:rsidR="007A5AF8" w:rsidRPr="007A5AF8" w:rsidRDefault="007A5AF8" w:rsidP="007A5AF8">
      <w:pPr>
        <w:ind w:left="709" w:hanging="142"/>
      </w:pPr>
      <w:r w:rsidRPr="007A5AF8">
        <w:t>◦</w:t>
      </w:r>
      <w:r w:rsidRPr="007A5AF8">
        <w:tab/>
        <w:t>involved the acquisition of your interest; or</w:t>
      </w:r>
    </w:p>
    <w:p w14:paraId="60C42B8D" w14:textId="77777777" w:rsidR="007A5AF8" w:rsidRPr="007A5AF8" w:rsidRDefault="007A5AF8" w:rsidP="007A5AF8">
      <w:pPr>
        <w:ind w:left="709" w:hanging="142"/>
      </w:pPr>
      <w:r w:rsidRPr="007A5AF8">
        <w:t>◦</w:t>
      </w:r>
      <w:r w:rsidRPr="007A5AF8">
        <w:tab/>
        <w:t>resulted in the discharge of your interest; or</w:t>
      </w:r>
    </w:p>
    <w:p w14:paraId="60C79DBC" w14:textId="77777777" w:rsidR="007A5AF8" w:rsidRPr="007A5AF8" w:rsidRDefault="007A5AF8" w:rsidP="007A5AF8">
      <w:pPr>
        <w:ind w:left="709" w:hanging="142"/>
      </w:pPr>
      <w:r w:rsidRPr="007A5AF8">
        <w:t>◦</w:t>
      </w:r>
      <w:r w:rsidRPr="007A5AF8">
        <w:tab/>
        <w:t>resulted in you being unable to take water by means of, or pursuant to, your interest;</w:t>
      </w:r>
    </w:p>
    <w:p w14:paraId="64FB0E9C" w14:textId="77777777" w:rsidR="007A5AF8" w:rsidRPr="007A5AF8" w:rsidRDefault="007A5AF8" w:rsidP="007A5AF8">
      <w:pPr>
        <w:ind w:left="567" w:hanging="142"/>
      </w:pPr>
      <w:r w:rsidRPr="007A5AF8">
        <w:t>•</w:t>
      </w:r>
      <w:r w:rsidRPr="007A5AF8">
        <w:tab/>
        <w:t xml:space="preserve">you make an application for compensation to the Authority under Section 26H of the </w:t>
      </w:r>
      <w:r w:rsidRPr="007A5AF8">
        <w:rPr>
          <w:i/>
          <w:iCs/>
        </w:rPr>
        <w:t>Land Acquisition Act 1969</w:t>
      </w:r>
      <w:r w:rsidRPr="007A5AF8">
        <w:t>.</w:t>
      </w:r>
    </w:p>
    <w:p w14:paraId="0E6C644C" w14:textId="77777777" w:rsidR="007A5AF8" w:rsidRPr="007A5AF8" w:rsidRDefault="007A5AF8" w:rsidP="007A5AF8">
      <w:pPr>
        <w:ind w:left="284" w:hanging="284"/>
        <w:rPr>
          <w:b/>
          <w:bCs/>
        </w:rPr>
      </w:pPr>
      <w:r w:rsidRPr="007A5AF8">
        <w:rPr>
          <w:b/>
          <w:bCs/>
        </w:rPr>
        <w:t>3.</w:t>
      </w:r>
      <w:r w:rsidRPr="007A5AF8">
        <w:rPr>
          <w:b/>
          <w:bCs/>
        </w:rPr>
        <w:tab/>
        <w:t>Application for compensation under Section 26H</w:t>
      </w:r>
    </w:p>
    <w:p w14:paraId="6F50611E" w14:textId="77777777" w:rsidR="007A5AF8" w:rsidRPr="007A5AF8" w:rsidRDefault="007A5AF8" w:rsidP="007A5AF8">
      <w:pPr>
        <w:ind w:left="284"/>
      </w:pPr>
      <w:r w:rsidRPr="007A5AF8">
        <w:t>If you believe you are entitled to compensation, you must apply to the Authority for compensation within 6 months after the publication of the notice of acquisition in relation to the underground land to which this notice relates.</w:t>
      </w:r>
    </w:p>
    <w:p w14:paraId="79AAADDC" w14:textId="77777777" w:rsidR="007A5AF8" w:rsidRPr="007A5AF8" w:rsidRDefault="007A5AF8" w:rsidP="007A5AF8">
      <w:pPr>
        <w:ind w:left="284"/>
      </w:pPr>
      <w:r w:rsidRPr="007A5AF8">
        <w:t>The application must be in the following manner and form:</w:t>
      </w:r>
    </w:p>
    <w:p w14:paraId="23DCDBC4" w14:textId="77777777" w:rsidR="007A5AF8" w:rsidRPr="007A5AF8" w:rsidRDefault="007A5AF8" w:rsidP="007A5AF8">
      <w:pPr>
        <w:ind w:left="426"/>
      </w:pPr>
      <w:r w:rsidRPr="007A5AF8">
        <w:t xml:space="preserve">“Application for Compensation for Acquisition of Underground Land” (enclosed) to be submitted by email to </w:t>
      </w:r>
      <w:hyperlink r:id="rId28" w:history="1">
        <w:r w:rsidRPr="007A5AF8">
          <w:rPr>
            <w:color w:val="0000FF"/>
            <w:u w:val="single"/>
          </w:rPr>
          <w:t>DIT.ULAapplications@sa.gov.au</w:t>
        </w:r>
      </w:hyperlink>
      <w:r w:rsidRPr="007A5AF8">
        <w:t xml:space="preserve"> or by mail marked attention: Property Acquisition c/- GPO Box 1533, Adelaide SA 5001.</w:t>
      </w:r>
    </w:p>
    <w:p w14:paraId="6AE7B801" w14:textId="77777777" w:rsidR="007A5AF8" w:rsidRPr="007A5AF8" w:rsidRDefault="007A5AF8" w:rsidP="007A5AF8">
      <w:pPr>
        <w:ind w:left="284"/>
      </w:pPr>
      <w:r w:rsidRPr="007A5AF8">
        <w:t>The application must be accompanied by the following information or documents:</w:t>
      </w:r>
    </w:p>
    <w:p w14:paraId="568AFB58" w14:textId="77777777" w:rsidR="007A5AF8" w:rsidRPr="007A5AF8" w:rsidRDefault="007A5AF8" w:rsidP="007A5AF8">
      <w:pPr>
        <w:ind w:left="426"/>
      </w:pPr>
      <w:r w:rsidRPr="007A5AF8">
        <w:t>Any relevant supporting documentation including, but not limited to water licences, bore licences etc.</w:t>
      </w:r>
    </w:p>
    <w:p w14:paraId="2CD937E9" w14:textId="77777777" w:rsidR="007A5AF8" w:rsidRPr="007A5AF8" w:rsidRDefault="007A5AF8" w:rsidP="007A5AF8">
      <w:pPr>
        <w:ind w:left="284"/>
        <w:rPr>
          <w:spacing w:val="-4"/>
        </w:rPr>
      </w:pPr>
      <w:r w:rsidRPr="007A5AF8">
        <w:rPr>
          <w:spacing w:val="-4"/>
        </w:rPr>
        <w:t>After receiving your application, the Authority may (but is not required to) make you a written offer of compensation not exceeding $50,000.</w:t>
      </w:r>
    </w:p>
    <w:p w14:paraId="2442B06D" w14:textId="77777777" w:rsidR="007A5AF8" w:rsidRPr="007A5AF8" w:rsidRDefault="007A5AF8" w:rsidP="007A5AF8">
      <w:pPr>
        <w:ind w:left="284"/>
      </w:pPr>
      <w:r w:rsidRPr="007A5AF8">
        <w:t xml:space="preserve">See Section 26H(4) of the </w:t>
      </w:r>
      <w:r w:rsidRPr="007A5AF8">
        <w:rPr>
          <w:i/>
          <w:iCs/>
        </w:rPr>
        <w:t>Land Acquisition Act 1969</w:t>
      </w:r>
      <w:r w:rsidRPr="007A5AF8">
        <w:t xml:space="preserve"> for further details on the payment of compensation.</w:t>
      </w:r>
    </w:p>
    <w:p w14:paraId="2D7703B7" w14:textId="77777777" w:rsidR="007A5AF8" w:rsidRPr="007A5AF8" w:rsidRDefault="007A5AF8" w:rsidP="007A5AF8">
      <w:pPr>
        <w:ind w:left="284" w:hanging="284"/>
        <w:rPr>
          <w:b/>
          <w:bCs/>
        </w:rPr>
      </w:pPr>
      <w:r w:rsidRPr="007A5AF8">
        <w:rPr>
          <w:b/>
          <w:bCs/>
        </w:rPr>
        <w:t>4.</w:t>
      </w:r>
      <w:r w:rsidRPr="007A5AF8">
        <w:rPr>
          <w:b/>
          <w:bCs/>
        </w:rPr>
        <w:tab/>
        <w:t>Inquiries</w:t>
      </w:r>
    </w:p>
    <w:p w14:paraId="49D64D36" w14:textId="77777777" w:rsidR="007A5AF8" w:rsidRPr="007A5AF8" w:rsidRDefault="007A5AF8" w:rsidP="007A5AF8">
      <w:pPr>
        <w:spacing w:after="20"/>
        <w:ind w:left="2552" w:hanging="2268"/>
      </w:pPr>
      <w:r w:rsidRPr="007A5AF8">
        <w:t>Inquiries should be directed to:</w:t>
      </w:r>
      <w:r w:rsidRPr="007A5AF8">
        <w:tab/>
        <w:t>T2D Project Team</w:t>
      </w:r>
    </w:p>
    <w:p w14:paraId="3D5CE044" w14:textId="77777777" w:rsidR="007A5AF8" w:rsidRPr="007A5AF8" w:rsidRDefault="007A5AF8" w:rsidP="007A5AF8">
      <w:pPr>
        <w:spacing w:after="20"/>
        <w:ind w:left="2977" w:hanging="426"/>
      </w:pPr>
      <w:r w:rsidRPr="007A5AF8">
        <w:t>GPO Box 1533</w:t>
      </w:r>
    </w:p>
    <w:p w14:paraId="2F146DC4" w14:textId="77777777" w:rsidR="007A5AF8" w:rsidRPr="007A5AF8" w:rsidRDefault="007A5AF8" w:rsidP="007A5AF8">
      <w:pPr>
        <w:spacing w:after="20"/>
        <w:ind w:left="2977" w:hanging="426"/>
      </w:pPr>
      <w:r w:rsidRPr="007A5AF8">
        <w:t>Adelaide SA 5001</w:t>
      </w:r>
    </w:p>
    <w:p w14:paraId="3DC3C29B" w14:textId="77777777" w:rsidR="007A5AF8" w:rsidRPr="007A5AF8" w:rsidRDefault="007A5AF8" w:rsidP="004C5774">
      <w:pPr>
        <w:spacing w:after="0"/>
        <w:ind w:left="2977" w:hanging="425"/>
      </w:pPr>
      <w:r w:rsidRPr="007A5AF8">
        <w:t>Telephone: 1800 572 414</w:t>
      </w:r>
    </w:p>
    <w:p w14:paraId="1A0D9C50" w14:textId="77777777" w:rsidR="007A5AF8" w:rsidRPr="007A5AF8" w:rsidRDefault="007A5AF8" w:rsidP="007A5AF8">
      <w:pPr>
        <w:rPr>
          <w:rFonts w:eastAsia="Times New Roman"/>
          <w:szCs w:val="17"/>
        </w:rPr>
      </w:pPr>
      <w:r w:rsidRPr="007A5AF8">
        <w:rPr>
          <w:rFonts w:eastAsia="Times New Roman"/>
          <w:szCs w:val="17"/>
        </w:rPr>
        <w:t>Dated: 15 September 2025</w:t>
      </w:r>
    </w:p>
    <w:p w14:paraId="17326109" w14:textId="77777777" w:rsidR="007A5AF8" w:rsidRPr="007A5AF8" w:rsidRDefault="007A5AF8" w:rsidP="007A5AF8">
      <w:r w:rsidRPr="007A5AF8">
        <w:t>The Common Seal of the COMMISSIONER OF HIGHWAYS was hereto affixed by authority of the Commissioner in the presence of:</w:t>
      </w:r>
    </w:p>
    <w:p w14:paraId="02C1640D" w14:textId="77777777" w:rsidR="007A5AF8" w:rsidRPr="007A5AF8" w:rsidRDefault="007A5AF8" w:rsidP="007A5AF8">
      <w:pPr>
        <w:spacing w:after="0"/>
        <w:jc w:val="right"/>
        <w:rPr>
          <w:rFonts w:eastAsia="Times New Roman"/>
          <w:smallCaps/>
          <w:szCs w:val="20"/>
        </w:rPr>
      </w:pPr>
      <w:r w:rsidRPr="007A5AF8">
        <w:rPr>
          <w:rFonts w:eastAsia="Times New Roman"/>
          <w:smallCaps/>
          <w:szCs w:val="20"/>
        </w:rPr>
        <w:t>Rocco Caruso</w:t>
      </w:r>
    </w:p>
    <w:p w14:paraId="5027E8AA" w14:textId="77777777" w:rsidR="007A5AF8" w:rsidRPr="007A5AF8" w:rsidRDefault="007A5AF8" w:rsidP="007A5AF8">
      <w:pPr>
        <w:spacing w:after="0"/>
        <w:jc w:val="right"/>
        <w:rPr>
          <w:rFonts w:eastAsia="Times New Roman"/>
          <w:szCs w:val="17"/>
        </w:rPr>
      </w:pPr>
      <w:r w:rsidRPr="007A5AF8">
        <w:rPr>
          <w:rFonts w:eastAsia="Times New Roman"/>
          <w:szCs w:val="17"/>
        </w:rPr>
        <w:t>Director, Property Acquisition</w:t>
      </w:r>
    </w:p>
    <w:p w14:paraId="2615A677" w14:textId="77777777" w:rsidR="007A5AF8" w:rsidRPr="007A5AF8" w:rsidRDefault="007A5AF8" w:rsidP="007A5AF8">
      <w:pPr>
        <w:spacing w:after="0"/>
        <w:jc w:val="right"/>
        <w:rPr>
          <w:rFonts w:eastAsia="Times New Roman"/>
          <w:szCs w:val="17"/>
        </w:rPr>
      </w:pPr>
      <w:r w:rsidRPr="007A5AF8">
        <w:rPr>
          <w:rFonts w:eastAsia="Times New Roman"/>
          <w:szCs w:val="17"/>
        </w:rPr>
        <w:t>(Authorised Officer)</w:t>
      </w:r>
    </w:p>
    <w:p w14:paraId="279FF282" w14:textId="77777777" w:rsidR="007A5AF8" w:rsidRPr="007A5AF8" w:rsidRDefault="007A5AF8" w:rsidP="007A5AF8">
      <w:pPr>
        <w:spacing w:after="0"/>
        <w:jc w:val="right"/>
        <w:rPr>
          <w:rFonts w:eastAsia="Times New Roman"/>
          <w:szCs w:val="17"/>
        </w:rPr>
      </w:pPr>
      <w:r w:rsidRPr="007A5AF8">
        <w:rPr>
          <w:rFonts w:eastAsia="Times New Roman"/>
          <w:szCs w:val="17"/>
        </w:rPr>
        <w:t>Department for Infrastructure and Transport</w:t>
      </w:r>
    </w:p>
    <w:p w14:paraId="3E271F72" w14:textId="77777777" w:rsidR="007A5AF8" w:rsidRPr="007A5AF8" w:rsidRDefault="007A5AF8" w:rsidP="007A5AF8">
      <w:r w:rsidRPr="007A5AF8">
        <w:t>DIT 2024/07189/01</w:t>
      </w:r>
    </w:p>
    <w:p w14:paraId="7DEE376B" w14:textId="77777777" w:rsidR="007A5AF8" w:rsidRPr="007A5AF8" w:rsidRDefault="007A5AF8" w:rsidP="007A5AF8">
      <w:pPr>
        <w:pBdr>
          <w:top w:val="single" w:sz="4" w:space="1" w:color="auto"/>
        </w:pBdr>
        <w:spacing w:before="100" w:after="0" w:line="14" w:lineRule="exact"/>
        <w:jc w:val="center"/>
      </w:pPr>
    </w:p>
    <w:p w14:paraId="36D1105D" w14:textId="77777777" w:rsidR="007A5AF8" w:rsidRPr="007A5AF8" w:rsidRDefault="007A5AF8" w:rsidP="007A5AF8">
      <w:pPr>
        <w:pStyle w:val="NoSpacing"/>
      </w:pPr>
    </w:p>
    <w:p w14:paraId="24D12C59" w14:textId="77777777" w:rsidR="007A5AF8" w:rsidRPr="007A5AF8" w:rsidRDefault="007A5AF8" w:rsidP="007A5AF8">
      <w:pPr>
        <w:jc w:val="center"/>
        <w:rPr>
          <w:caps/>
          <w:szCs w:val="17"/>
        </w:rPr>
      </w:pPr>
      <w:r w:rsidRPr="007A5AF8">
        <w:rPr>
          <w:caps/>
          <w:szCs w:val="17"/>
        </w:rPr>
        <w:t>Land Acquisition Act 1969</w:t>
      </w:r>
    </w:p>
    <w:p w14:paraId="079F2B6D" w14:textId="77777777" w:rsidR="007A5AF8" w:rsidRPr="007A5AF8" w:rsidRDefault="007A5AF8" w:rsidP="007A5AF8">
      <w:pPr>
        <w:jc w:val="center"/>
        <w:rPr>
          <w:smallCaps/>
          <w:szCs w:val="17"/>
        </w:rPr>
      </w:pPr>
      <w:r w:rsidRPr="007A5AF8">
        <w:rPr>
          <w:smallCaps/>
          <w:szCs w:val="17"/>
        </w:rPr>
        <w:t>Section 26F</w:t>
      </w:r>
    </w:p>
    <w:p w14:paraId="0051A6F4" w14:textId="77777777" w:rsidR="007A5AF8" w:rsidRPr="007A5AF8" w:rsidRDefault="007A5AF8" w:rsidP="007A5AF8">
      <w:pPr>
        <w:jc w:val="center"/>
        <w:rPr>
          <w:i/>
          <w:szCs w:val="17"/>
        </w:rPr>
      </w:pPr>
      <w:r w:rsidRPr="007A5AF8">
        <w:rPr>
          <w:i/>
          <w:szCs w:val="17"/>
        </w:rPr>
        <w:t>Form 6B—Notice of Acquisition of Underground Land</w:t>
      </w:r>
    </w:p>
    <w:p w14:paraId="577E9483" w14:textId="77777777" w:rsidR="007A5AF8" w:rsidRPr="007A5AF8" w:rsidRDefault="007A5AF8" w:rsidP="007A5AF8">
      <w:pPr>
        <w:ind w:left="284" w:hanging="284"/>
        <w:rPr>
          <w:b/>
          <w:bCs/>
        </w:rPr>
      </w:pPr>
      <w:r w:rsidRPr="007A5AF8">
        <w:rPr>
          <w:b/>
          <w:bCs/>
        </w:rPr>
        <w:t>1.</w:t>
      </w:r>
      <w:r w:rsidRPr="007A5AF8">
        <w:rPr>
          <w:b/>
          <w:bCs/>
        </w:rPr>
        <w:tab/>
        <w:t>Notice of acquisition</w:t>
      </w:r>
    </w:p>
    <w:p w14:paraId="2E14566F" w14:textId="77777777" w:rsidR="007A5AF8" w:rsidRPr="007A5AF8" w:rsidRDefault="007A5AF8" w:rsidP="007A5AF8">
      <w:pPr>
        <w:ind w:left="284"/>
        <w:rPr>
          <w:spacing w:val="-4"/>
        </w:rPr>
      </w:pPr>
      <w:r w:rsidRPr="007A5AF8">
        <w:rPr>
          <w:spacing w:val="-4"/>
        </w:rPr>
        <w:t>The Commissioner of Highways (the Authority), of 83 Pirie Street, Adelaide SA 5000 acquires the following interests in the following land:</w:t>
      </w:r>
    </w:p>
    <w:p w14:paraId="5D44B751" w14:textId="1FAA0112" w:rsidR="007A5AF8" w:rsidRPr="007A5AF8" w:rsidRDefault="007A5AF8" w:rsidP="007A5AF8">
      <w:pPr>
        <w:ind w:left="426"/>
        <w:rPr>
          <w:spacing w:val="-4"/>
        </w:rPr>
      </w:pPr>
      <w:r w:rsidRPr="007A5AF8">
        <w:rPr>
          <w:spacing w:val="-4"/>
        </w:rPr>
        <w:t>An unencumbered estate in fee simple in the whole of Allotment 310 in D138149 lodged in the Lands Titles Office, being portion of the land comprised in Certificate of Title Volume 5142 Folio 349, expressly excluding the free and unrestricted right(s) of way over the land marked ‘V’ and ‘Z’ and expressly excluding the right(s) of way and easements(s) over the land marked ‘W’ (TG 7422783)</w:t>
      </w:r>
      <w:r>
        <w:rPr>
          <w:spacing w:val="-4"/>
        </w:rPr>
        <w:t>.</w:t>
      </w:r>
    </w:p>
    <w:p w14:paraId="303973D8" w14:textId="77777777" w:rsidR="007A5AF8" w:rsidRPr="007A5AF8" w:rsidRDefault="007A5AF8" w:rsidP="007A5AF8">
      <w:pPr>
        <w:ind w:left="284"/>
      </w:pPr>
      <w:r w:rsidRPr="007A5AF8">
        <w:t xml:space="preserve">This notice is given under Section 26F of the </w:t>
      </w:r>
      <w:r w:rsidRPr="007A5AF8">
        <w:rPr>
          <w:i/>
          <w:iCs/>
        </w:rPr>
        <w:t>Land Acquisition Act 1969</w:t>
      </w:r>
      <w:r w:rsidRPr="007A5AF8">
        <w:t>.</w:t>
      </w:r>
    </w:p>
    <w:p w14:paraId="30CA5BA1" w14:textId="77777777" w:rsidR="007513D3" w:rsidRDefault="007513D3">
      <w:pPr>
        <w:spacing w:after="0" w:line="240" w:lineRule="auto"/>
        <w:jc w:val="left"/>
        <w:rPr>
          <w:b/>
          <w:bCs/>
        </w:rPr>
      </w:pPr>
      <w:r>
        <w:rPr>
          <w:b/>
          <w:bCs/>
        </w:rPr>
        <w:br w:type="page"/>
      </w:r>
    </w:p>
    <w:p w14:paraId="271E0202" w14:textId="0652C7DF" w:rsidR="007A5AF8" w:rsidRPr="007A5AF8" w:rsidRDefault="007A5AF8" w:rsidP="002949F8">
      <w:pPr>
        <w:spacing w:after="60"/>
        <w:ind w:left="284" w:hanging="284"/>
        <w:rPr>
          <w:b/>
          <w:bCs/>
        </w:rPr>
      </w:pPr>
      <w:r w:rsidRPr="007A5AF8">
        <w:rPr>
          <w:b/>
          <w:bCs/>
        </w:rPr>
        <w:lastRenderedPageBreak/>
        <w:t>2.</w:t>
      </w:r>
      <w:r w:rsidRPr="007A5AF8">
        <w:rPr>
          <w:b/>
          <w:bCs/>
        </w:rPr>
        <w:tab/>
        <w:t>Compensation not payable unless certain water infrastructure or rights are affected</w:t>
      </w:r>
    </w:p>
    <w:p w14:paraId="453FC6B7" w14:textId="77777777" w:rsidR="007A5AF8" w:rsidRPr="007A5AF8" w:rsidRDefault="007A5AF8" w:rsidP="002949F8">
      <w:pPr>
        <w:spacing w:after="60"/>
        <w:ind w:left="284"/>
      </w:pPr>
      <w:r w:rsidRPr="007A5AF8">
        <w:t>You are not entitled to compensation in relation to the acquisition of the underground land to which this notice relates, unless the following conditions are satisfied:</w:t>
      </w:r>
    </w:p>
    <w:p w14:paraId="3AB738F7" w14:textId="77777777" w:rsidR="007A5AF8" w:rsidRPr="007A5AF8" w:rsidRDefault="007A5AF8" w:rsidP="002949F8">
      <w:pPr>
        <w:spacing w:after="60"/>
        <w:ind w:left="567" w:hanging="142"/>
      </w:pPr>
      <w:r w:rsidRPr="007A5AF8">
        <w:t>•</w:t>
      </w:r>
      <w:r w:rsidRPr="007A5AF8">
        <w:tab/>
        <w:t>you held at least one of the following interests in relation to the underground land immediately before the notice of acquisition was published in relation to the land—</w:t>
      </w:r>
    </w:p>
    <w:p w14:paraId="22113772" w14:textId="77777777" w:rsidR="007A5AF8" w:rsidRPr="007A5AF8" w:rsidRDefault="007A5AF8" w:rsidP="002949F8">
      <w:pPr>
        <w:spacing w:after="60"/>
        <w:ind w:left="709" w:hanging="142"/>
      </w:pPr>
      <w:r w:rsidRPr="007A5AF8">
        <w:t>◦</w:t>
      </w:r>
      <w:r w:rsidRPr="007A5AF8">
        <w:tab/>
        <w:t>ownership of a lawful well that provides access to underground water in the underground land, and any underground infrastructure associated with the well; or</w:t>
      </w:r>
    </w:p>
    <w:p w14:paraId="0988D07B" w14:textId="77777777" w:rsidR="007A5AF8" w:rsidRPr="007A5AF8" w:rsidRDefault="007A5AF8" w:rsidP="002949F8">
      <w:pPr>
        <w:spacing w:after="60"/>
        <w:ind w:left="709" w:hanging="142"/>
      </w:pPr>
      <w:r w:rsidRPr="007A5AF8">
        <w:t>◦</w:t>
      </w:r>
      <w:r w:rsidRPr="007A5AF8">
        <w:tab/>
        <w:t>a right to take underground water from the underground land by means of such a well;</w:t>
      </w:r>
    </w:p>
    <w:p w14:paraId="60B2BDC6" w14:textId="77777777" w:rsidR="007A5AF8" w:rsidRPr="007A5AF8" w:rsidRDefault="007A5AF8" w:rsidP="002949F8">
      <w:pPr>
        <w:spacing w:after="60"/>
        <w:ind w:left="567" w:hanging="142"/>
      </w:pPr>
      <w:r w:rsidRPr="007A5AF8">
        <w:t>•</w:t>
      </w:r>
      <w:r w:rsidRPr="007A5AF8">
        <w:tab/>
        <w:t xml:space="preserve">you notified the Authority of your interest in response to a notice given under Section 26G of the </w:t>
      </w:r>
      <w:r w:rsidRPr="007A5AF8">
        <w:rPr>
          <w:i/>
          <w:iCs/>
        </w:rPr>
        <w:t>Land Acquisition Act 1969</w:t>
      </w:r>
      <w:r w:rsidRPr="007A5AF8">
        <w:t>;</w:t>
      </w:r>
    </w:p>
    <w:p w14:paraId="44272C85" w14:textId="77777777" w:rsidR="007A5AF8" w:rsidRPr="007A5AF8" w:rsidRDefault="007A5AF8" w:rsidP="002949F8">
      <w:pPr>
        <w:spacing w:after="60"/>
        <w:ind w:left="567" w:hanging="142"/>
      </w:pPr>
      <w:r w:rsidRPr="007A5AF8">
        <w:t>•</w:t>
      </w:r>
      <w:r w:rsidRPr="007A5AF8">
        <w:tab/>
        <w:t>the acquisition of the underground land either—</w:t>
      </w:r>
    </w:p>
    <w:p w14:paraId="2DE3D11F" w14:textId="77777777" w:rsidR="007A5AF8" w:rsidRPr="007A5AF8" w:rsidRDefault="007A5AF8" w:rsidP="002949F8">
      <w:pPr>
        <w:spacing w:after="60"/>
        <w:ind w:left="709" w:hanging="142"/>
      </w:pPr>
      <w:r w:rsidRPr="007A5AF8">
        <w:t>◦</w:t>
      </w:r>
      <w:r w:rsidRPr="007A5AF8">
        <w:tab/>
        <w:t>involved the acquisition of your interest; or</w:t>
      </w:r>
    </w:p>
    <w:p w14:paraId="17DA4DD5" w14:textId="77777777" w:rsidR="007A5AF8" w:rsidRPr="007A5AF8" w:rsidRDefault="007A5AF8" w:rsidP="002949F8">
      <w:pPr>
        <w:spacing w:after="60"/>
        <w:ind w:left="709" w:hanging="142"/>
      </w:pPr>
      <w:r w:rsidRPr="007A5AF8">
        <w:t>◦</w:t>
      </w:r>
      <w:r w:rsidRPr="007A5AF8">
        <w:tab/>
        <w:t>resulted in the discharge of your interest; or</w:t>
      </w:r>
    </w:p>
    <w:p w14:paraId="2CE8A75E" w14:textId="77777777" w:rsidR="007A5AF8" w:rsidRPr="007A5AF8" w:rsidRDefault="007A5AF8" w:rsidP="002949F8">
      <w:pPr>
        <w:spacing w:after="60"/>
        <w:ind w:left="709" w:hanging="142"/>
      </w:pPr>
      <w:r w:rsidRPr="007A5AF8">
        <w:t>◦</w:t>
      </w:r>
      <w:r w:rsidRPr="007A5AF8">
        <w:tab/>
        <w:t>resulted in you being unable to take water by means of, or pursuant to, your interest;</w:t>
      </w:r>
    </w:p>
    <w:p w14:paraId="74698375" w14:textId="77777777" w:rsidR="007A5AF8" w:rsidRPr="007A5AF8" w:rsidRDefault="007A5AF8" w:rsidP="002949F8">
      <w:pPr>
        <w:spacing w:after="60"/>
        <w:ind w:left="567" w:hanging="142"/>
      </w:pPr>
      <w:r w:rsidRPr="007A5AF8">
        <w:t>•</w:t>
      </w:r>
      <w:r w:rsidRPr="007A5AF8">
        <w:tab/>
        <w:t xml:space="preserve">you make an application for compensation to the Authority under Section 26H of the </w:t>
      </w:r>
      <w:r w:rsidRPr="007A5AF8">
        <w:rPr>
          <w:i/>
          <w:iCs/>
        </w:rPr>
        <w:t>Land Acquisition Act 1969</w:t>
      </w:r>
      <w:r w:rsidRPr="007A5AF8">
        <w:t>.</w:t>
      </w:r>
    </w:p>
    <w:p w14:paraId="0EE51632" w14:textId="77777777" w:rsidR="007A5AF8" w:rsidRPr="007A5AF8" w:rsidRDefault="007A5AF8" w:rsidP="002949F8">
      <w:pPr>
        <w:spacing w:after="60"/>
        <w:ind w:left="284" w:hanging="284"/>
        <w:rPr>
          <w:b/>
          <w:bCs/>
        </w:rPr>
      </w:pPr>
      <w:r w:rsidRPr="007A5AF8">
        <w:rPr>
          <w:b/>
          <w:bCs/>
        </w:rPr>
        <w:t>3.</w:t>
      </w:r>
      <w:r w:rsidRPr="007A5AF8">
        <w:rPr>
          <w:b/>
          <w:bCs/>
        </w:rPr>
        <w:tab/>
        <w:t>Application for compensation under Section 26H</w:t>
      </w:r>
    </w:p>
    <w:p w14:paraId="059124DB" w14:textId="77777777" w:rsidR="007A5AF8" w:rsidRPr="007A5AF8" w:rsidRDefault="007A5AF8" w:rsidP="002949F8">
      <w:pPr>
        <w:spacing w:after="60"/>
        <w:ind w:left="284"/>
      </w:pPr>
      <w:r w:rsidRPr="007A5AF8">
        <w:t>If you believe you are entitled to compensation, you must apply to the Authority for compensation within 6 months after the publication of the notice of acquisition in relation to the underground land to which this notice relates.</w:t>
      </w:r>
    </w:p>
    <w:p w14:paraId="2C3F8AE0" w14:textId="77777777" w:rsidR="007A5AF8" w:rsidRPr="007A5AF8" w:rsidRDefault="007A5AF8" w:rsidP="002949F8">
      <w:pPr>
        <w:spacing w:after="60"/>
        <w:ind w:left="284"/>
      </w:pPr>
      <w:r w:rsidRPr="007A5AF8">
        <w:t>The application must be in the following manner and form:</w:t>
      </w:r>
    </w:p>
    <w:p w14:paraId="1CBF7863" w14:textId="77777777" w:rsidR="007A5AF8" w:rsidRPr="007A5AF8" w:rsidRDefault="007A5AF8" w:rsidP="002949F8">
      <w:pPr>
        <w:spacing w:after="60"/>
        <w:ind w:left="426"/>
      </w:pPr>
      <w:r w:rsidRPr="007A5AF8">
        <w:t xml:space="preserve">“Application for Compensation for Acquisition of Underground Land” (enclosed) to be submitted by email to </w:t>
      </w:r>
      <w:hyperlink r:id="rId29" w:history="1">
        <w:r w:rsidRPr="007A5AF8">
          <w:rPr>
            <w:color w:val="0000FF"/>
            <w:u w:val="single"/>
          </w:rPr>
          <w:t>DIT.ULAapplications@sa.gov.au</w:t>
        </w:r>
      </w:hyperlink>
      <w:r w:rsidRPr="007A5AF8">
        <w:t xml:space="preserve"> or by mail marked attention: Property Acquisition c/- GPO Box 1533, Adelaide SA 5001.</w:t>
      </w:r>
    </w:p>
    <w:p w14:paraId="787A2C9A" w14:textId="77777777" w:rsidR="007A5AF8" w:rsidRPr="007A5AF8" w:rsidRDefault="007A5AF8" w:rsidP="002949F8">
      <w:pPr>
        <w:spacing w:after="60"/>
        <w:ind w:left="284"/>
      </w:pPr>
      <w:r w:rsidRPr="007A5AF8">
        <w:t>The application must be accompanied by the following information or documents:</w:t>
      </w:r>
    </w:p>
    <w:p w14:paraId="020E0A75" w14:textId="77777777" w:rsidR="007A5AF8" w:rsidRPr="007A5AF8" w:rsidRDefault="007A5AF8" w:rsidP="002949F8">
      <w:pPr>
        <w:spacing w:after="60"/>
        <w:ind w:left="426"/>
      </w:pPr>
      <w:r w:rsidRPr="007A5AF8">
        <w:t>Any relevant supporting documentation including, but not limited to water licences, bore licences etc.</w:t>
      </w:r>
    </w:p>
    <w:p w14:paraId="6FB3DD61" w14:textId="77777777" w:rsidR="007A5AF8" w:rsidRPr="007A5AF8" w:rsidRDefault="007A5AF8" w:rsidP="002949F8">
      <w:pPr>
        <w:spacing w:after="60"/>
        <w:ind w:left="284"/>
        <w:rPr>
          <w:spacing w:val="-4"/>
        </w:rPr>
      </w:pPr>
      <w:r w:rsidRPr="007A5AF8">
        <w:rPr>
          <w:spacing w:val="-4"/>
        </w:rPr>
        <w:t>After receiving your application, the Authority may (but is not required to) make you a written offer of compensation not exceeding $50,000.</w:t>
      </w:r>
    </w:p>
    <w:p w14:paraId="6240B8E4" w14:textId="77777777" w:rsidR="007A5AF8" w:rsidRPr="007A5AF8" w:rsidRDefault="007A5AF8" w:rsidP="002949F8">
      <w:pPr>
        <w:spacing w:after="60"/>
        <w:ind w:left="284"/>
      </w:pPr>
      <w:r w:rsidRPr="007A5AF8">
        <w:t xml:space="preserve">See Section 26H(4) of the </w:t>
      </w:r>
      <w:r w:rsidRPr="007A5AF8">
        <w:rPr>
          <w:i/>
          <w:iCs/>
        </w:rPr>
        <w:t>Land Acquisition Act 1969</w:t>
      </w:r>
      <w:r w:rsidRPr="007A5AF8">
        <w:t xml:space="preserve"> for further details on the payment of compensation.</w:t>
      </w:r>
    </w:p>
    <w:p w14:paraId="6801EDE6" w14:textId="77777777" w:rsidR="007A5AF8" w:rsidRPr="007A5AF8" w:rsidRDefault="007A5AF8" w:rsidP="002949F8">
      <w:pPr>
        <w:spacing w:after="60"/>
        <w:ind w:left="284" w:hanging="284"/>
        <w:rPr>
          <w:b/>
          <w:bCs/>
        </w:rPr>
      </w:pPr>
      <w:r w:rsidRPr="007A5AF8">
        <w:rPr>
          <w:b/>
          <w:bCs/>
        </w:rPr>
        <w:t>4.</w:t>
      </w:r>
      <w:r w:rsidRPr="007A5AF8">
        <w:rPr>
          <w:b/>
          <w:bCs/>
        </w:rPr>
        <w:tab/>
        <w:t>Inquiries</w:t>
      </w:r>
    </w:p>
    <w:p w14:paraId="2D10800D" w14:textId="77777777" w:rsidR="007A5AF8" w:rsidRPr="007A5AF8" w:rsidRDefault="007A5AF8" w:rsidP="007A5AF8">
      <w:pPr>
        <w:spacing w:after="20"/>
        <w:ind w:left="2552" w:hanging="2268"/>
      </w:pPr>
      <w:r w:rsidRPr="007A5AF8">
        <w:t>Inquiries should be directed to:</w:t>
      </w:r>
      <w:r w:rsidRPr="007A5AF8">
        <w:tab/>
        <w:t>T2D Project Team</w:t>
      </w:r>
    </w:p>
    <w:p w14:paraId="6D0D30FC" w14:textId="77777777" w:rsidR="007A5AF8" w:rsidRPr="007A5AF8" w:rsidRDefault="007A5AF8" w:rsidP="007A5AF8">
      <w:pPr>
        <w:spacing w:after="20"/>
        <w:ind w:left="2552"/>
      </w:pPr>
      <w:r w:rsidRPr="007A5AF8">
        <w:t>GPO Box 1533</w:t>
      </w:r>
    </w:p>
    <w:p w14:paraId="2E1D3194" w14:textId="77777777" w:rsidR="007A5AF8" w:rsidRPr="007A5AF8" w:rsidRDefault="007A5AF8" w:rsidP="007A5AF8">
      <w:pPr>
        <w:spacing w:after="20"/>
        <w:ind w:left="2552"/>
      </w:pPr>
      <w:r w:rsidRPr="007A5AF8">
        <w:t>Adelaide SA 5001</w:t>
      </w:r>
    </w:p>
    <w:p w14:paraId="3103C253" w14:textId="77777777" w:rsidR="007A5AF8" w:rsidRPr="007A5AF8" w:rsidRDefault="007A5AF8" w:rsidP="002949F8">
      <w:pPr>
        <w:spacing w:after="0"/>
        <w:ind w:left="2552"/>
      </w:pPr>
      <w:r w:rsidRPr="007A5AF8">
        <w:t>Telephone: 1800 572 414</w:t>
      </w:r>
    </w:p>
    <w:p w14:paraId="7842AF88" w14:textId="77777777" w:rsidR="007A5AF8" w:rsidRPr="007A5AF8" w:rsidRDefault="007A5AF8" w:rsidP="007A5AF8">
      <w:pPr>
        <w:rPr>
          <w:rFonts w:eastAsia="Times New Roman"/>
          <w:szCs w:val="17"/>
        </w:rPr>
      </w:pPr>
      <w:r w:rsidRPr="007A5AF8">
        <w:rPr>
          <w:rFonts w:eastAsia="Times New Roman"/>
          <w:szCs w:val="17"/>
        </w:rPr>
        <w:t>Dated: 15 September 2025</w:t>
      </w:r>
    </w:p>
    <w:p w14:paraId="3154FC41" w14:textId="77777777" w:rsidR="007A5AF8" w:rsidRPr="007A5AF8" w:rsidRDefault="007A5AF8" w:rsidP="007A5AF8">
      <w:r w:rsidRPr="007A5AF8">
        <w:t>The Common Seal of the COMMISSIONER OF HIGHWAYS was hereto affixed by authority of the Commissioner in the presence of:</w:t>
      </w:r>
    </w:p>
    <w:p w14:paraId="245E093B" w14:textId="77777777" w:rsidR="007A5AF8" w:rsidRPr="007A5AF8" w:rsidRDefault="007A5AF8" w:rsidP="007A5AF8">
      <w:pPr>
        <w:spacing w:after="0"/>
        <w:jc w:val="right"/>
        <w:rPr>
          <w:rFonts w:eastAsia="Times New Roman"/>
          <w:smallCaps/>
          <w:szCs w:val="20"/>
        </w:rPr>
      </w:pPr>
      <w:r w:rsidRPr="007A5AF8">
        <w:rPr>
          <w:rFonts w:eastAsia="Times New Roman"/>
          <w:smallCaps/>
          <w:szCs w:val="20"/>
        </w:rPr>
        <w:t>Rocco Caruso</w:t>
      </w:r>
    </w:p>
    <w:p w14:paraId="4694D814" w14:textId="77777777" w:rsidR="007A5AF8" w:rsidRPr="007A5AF8" w:rsidRDefault="007A5AF8" w:rsidP="007A5AF8">
      <w:pPr>
        <w:spacing w:after="0"/>
        <w:jc w:val="right"/>
        <w:rPr>
          <w:rFonts w:eastAsia="Times New Roman"/>
          <w:szCs w:val="17"/>
        </w:rPr>
      </w:pPr>
      <w:r w:rsidRPr="007A5AF8">
        <w:rPr>
          <w:rFonts w:eastAsia="Times New Roman"/>
          <w:szCs w:val="17"/>
        </w:rPr>
        <w:t>Director, Property Acquisition</w:t>
      </w:r>
    </w:p>
    <w:p w14:paraId="57324138" w14:textId="77777777" w:rsidR="007A5AF8" w:rsidRPr="007A5AF8" w:rsidRDefault="007A5AF8" w:rsidP="007A5AF8">
      <w:pPr>
        <w:spacing w:after="0"/>
        <w:jc w:val="right"/>
        <w:rPr>
          <w:rFonts w:eastAsia="Times New Roman"/>
          <w:szCs w:val="17"/>
        </w:rPr>
      </w:pPr>
      <w:r w:rsidRPr="007A5AF8">
        <w:rPr>
          <w:rFonts w:eastAsia="Times New Roman"/>
          <w:szCs w:val="17"/>
        </w:rPr>
        <w:t>(Authorised Officer)</w:t>
      </w:r>
    </w:p>
    <w:p w14:paraId="3DFCE5E6" w14:textId="77777777" w:rsidR="007A5AF8" w:rsidRPr="007A5AF8" w:rsidRDefault="007A5AF8" w:rsidP="007A5AF8">
      <w:pPr>
        <w:spacing w:after="0"/>
        <w:jc w:val="right"/>
        <w:rPr>
          <w:rFonts w:eastAsia="Times New Roman"/>
          <w:szCs w:val="17"/>
        </w:rPr>
      </w:pPr>
      <w:r w:rsidRPr="007A5AF8">
        <w:rPr>
          <w:rFonts w:eastAsia="Times New Roman"/>
          <w:szCs w:val="17"/>
        </w:rPr>
        <w:t>Department for Infrastructure and Transport</w:t>
      </w:r>
    </w:p>
    <w:p w14:paraId="2A0C7941" w14:textId="77777777" w:rsidR="007A5AF8" w:rsidRPr="007A5AF8" w:rsidRDefault="007A5AF8" w:rsidP="007A5AF8">
      <w:r w:rsidRPr="007A5AF8">
        <w:t>DIT 2024/07189/01</w:t>
      </w:r>
    </w:p>
    <w:p w14:paraId="3B947E24" w14:textId="77777777" w:rsidR="007A5AF8" w:rsidRPr="007A5AF8" w:rsidRDefault="007A5AF8" w:rsidP="007A5AF8">
      <w:pPr>
        <w:pBdr>
          <w:top w:val="single" w:sz="4" w:space="1" w:color="auto"/>
        </w:pBdr>
        <w:spacing w:before="100" w:after="0" w:line="14" w:lineRule="exact"/>
        <w:jc w:val="center"/>
      </w:pPr>
    </w:p>
    <w:p w14:paraId="4AB80883" w14:textId="77777777" w:rsidR="007A5AF8" w:rsidRPr="007A5AF8" w:rsidRDefault="007A5AF8" w:rsidP="007A5AF8">
      <w:pPr>
        <w:pStyle w:val="NoSpacing"/>
      </w:pPr>
    </w:p>
    <w:p w14:paraId="6C1112E2" w14:textId="77777777" w:rsidR="00D95222" w:rsidRPr="00D95222" w:rsidRDefault="00D95222" w:rsidP="00D95222">
      <w:pPr>
        <w:jc w:val="center"/>
        <w:rPr>
          <w:caps/>
          <w:szCs w:val="17"/>
        </w:rPr>
      </w:pPr>
      <w:r w:rsidRPr="00D95222">
        <w:rPr>
          <w:caps/>
          <w:szCs w:val="17"/>
        </w:rPr>
        <w:t>Land Acquisition Act 1969</w:t>
      </w:r>
    </w:p>
    <w:p w14:paraId="660E61B5" w14:textId="77777777" w:rsidR="00D95222" w:rsidRPr="00D95222" w:rsidRDefault="00D95222" w:rsidP="00D95222">
      <w:pPr>
        <w:jc w:val="center"/>
        <w:rPr>
          <w:smallCaps/>
          <w:szCs w:val="17"/>
        </w:rPr>
      </w:pPr>
      <w:r w:rsidRPr="00D95222">
        <w:rPr>
          <w:smallCaps/>
          <w:szCs w:val="17"/>
        </w:rPr>
        <w:t>Section 26F</w:t>
      </w:r>
    </w:p>
    <w:p w14:paraId="50C75576" w14:textId="77777777" w:rsidR="00D95222" w:rsidRPr="00D95222" w:rsidRDefault="00D95222" w:rsidP="00D95222">
      <w:pPr>
        <w:jc w:val="center"/>
        <w:rPr>
          <w:i/>
          <w:szCs w:val="17"/>
        </w:rPr>
      </w:pPr>
      <w:r w:rsidRPr="00D95222">
        <w:rPr>
          <w:i/>
          <w:szCs w:val="17"/>
        </w:rPr>
        <w:t>Form 6B—Notice of Acquisition of Underground Land</w:t>
      </w:r>
    </w:p>
    <w:p w14:paraId="0A26819D" w14:textId="77777777" w:rsidR="00D95222" w:rsidRPr="00D95222" w:rsidRDefault="00D95222" w:rsidP="00D95222">
      <w:pPr>
        <w:ind w:left="284" w:hanging="284"/>
        <w:rPr>
          <w:rFonts w:eastAsia="Times New Roman"/>
          <w:b/>
          <w:bCs/>
          <w:szCs w:val="17"/>
        </w:rPr>
      </w:pPr>
      <w:r w:rsidRPr="00D95222">
        <w:rPr>
          <w:rFonts w:eastAsia="Times New Roman"/>
          <w:b/>
          <w:bCs/>
          <w:szCs w:val="17"/>
        </w:rPr>
        <w:t>1.</w:t>
      </w:r>
      <w:r w:rsidRPr="00D95222">
        <w:rPr>
          <w:rFonts w:eastAsia="Times New Roman"/>
          <w:b/>
          <w:bCs/>
          <w:szCs w:val="17"/>
        </w:rPr>
        <w:tab/>
        <w:t>Notice of acquisition</w:t>
      </w:r>
    </w:p>
    <w:p w14:paraId="02470D2D" w14:textId="77777777" w:rsidR="00D95222" w:rsidRPr="00D95222" w:rsidRDefault="00D95222" w:rsidP="00D95222">
      <w:pPr>
        <w:ind w:left="284"/>
        <w:rPr>
          <w:spacing w:val="-4"/>
        </w:rPr>
      </w:pPr>
      <w:r w:rsidRPr="00D95222">
        <w:rPr>
          <w:spacing w:val="-4"/>
        </w:rPr>
        <w:t>The Commissioner of Highways (the Authority), of 83 Pirie Street, Adelaide SA 5000 acquires the following interests in the following land:</w:t>
      </w:r>
    </w:p>
    <w:p w14:paraId="7AD1201B" w14:textId="2B0DBE67" w:rsidR="00D95222" w:rsidRPr="00D95222" w:rsidRDefault="00D95222" w:rsidP="00D95222">
      <w:pPr>
        <w:ind w:left="426"/>
      </w:pPr>
      <w:r w:rsidRPr="00D95222">
        <w:t>An unencumbered estate in fee simple in the whole of Allotment 408 in D138155 lodged in the Lands Titles Office, being portion of the land comprised in Certificate of Title Volume 5064 Folio 703</w:t>
      </w:r>
      <w:r w:rsidR="00CA0E27">
        <w:t>.</w:t>
      </w:r>
    </w:p>
    <w:p w14:paraId="43C9A4D2" w14:textId="77777777" w:rsidR="00D95222" w:rsidRPr="00D95222" w:rsidRDefault="00D95222" w:rsidP="00D95222">
      <w:pPr>
        <w:ind w:left="284"/>
      </w:pPr>
      <w:r w:rsidRPr="00D95222">
        <w:t xml:space="preserve">This notice is given under Section 26F of the </w:t>
      </w:r>
      <w:r w:rsidRPr="00D95222">
        <w:rPr>
          <w:i/>
          <w:iCs/>
        </w:rPr>
        <w:t>Land Acquisition Act 1969.</w:t>
      </w:r>
    </w:p>
    <w:p w14:paraId="29C4E42E" w14:textId="77777777" w:rsidR="00D95222" w:rsidRPr="00D95222" w:rsidRDefault="00D95222" w:rsidP="00D95222">
      <w:pPr>
        <w:ind w:left="284" w:hanging="284"/>
        <w:rPr>
          <w:rFonts w:eastAsia="Times New Roman"/>
          <w:b/>
          <w:bCs/>
          <w:szCs w:val="17"/>
        </w:rPr>
      </w:pPr>
      <w:r w:rsidRPr="00D95222">
        <w:rPr>
          <w:rFonts w:eastAsia="Times New Roman"/>
          <w:b/>
          <w:bCs/>
          <w:szCs w:val="17"/>
        </w:rPr>
        <w:t>2.</w:t>
      </w:r>
      <w:r w:rsidRPr="00D95222">
        <w:rPr>
          <w:rFonts w:eastAsia="Times New Roman"/>
          <w:b/>
          <w:bCs/>
          <w:szCs w:val="17"/>
        </w:rPr>
        <w:tab/>
        <w:t>Compensation not payable unless certain water infrastructure or rights are affected</w:t>
      </w:r>
    </w:p>
    <w:p w14:paraId="01729507" w14:textId="77777777" w:rsidR="00D95222" w:rsidRPr="00D95222" w:rsidRDefault="00D95222" w:rsidP="00D95222">
      <w:pPr>
        <w:ind w:left="284"/>
      </w:pPr>
      <w:r w:rsidRPr="00D95222">
        <w:t>You are not entitled to compensation in relation to the acquisition of the underground land to which this notice relates, unless the following conditions are satisfied:</w:t>
      </w:r>
    </w:p>
    <w:p w14:paraId="23CBD8A1" w14:textId="77777777" w:rsidR="00D95222" w:rsidRPr="00D95222" w:rsidRDefault="00D95222" w:rsidP="00E95DE0">
      <w:pPr>
        <w:spacing w:after="60"/>
        <w:ind w:left="567" w:hanging="142"/>
        <w:rPr>
          <w:rFonts w:eastAsia="Times New Roman"/>
          <w:szCs w:val="17"/>
        </w:rPr>
      </w:pPr>
      <w:r w:rsidRPr="00D95222">
        <w:rPr>
          <w:rFonts w:eastAsia="Times New Roman"/>
          <w:szCs w:val="17"/>
        </w:rPr>
        <w:t>•</w:t>
      </w:r>
      <w:r w:rsidRPr="00D95222">
        <w:rPr>
          <w:rFonts w:eastAsia="Times New Roman"/>
          <w:szCs w:val="17"/>
        </w:rPr>
        <w:tab/>
        <w:t>you held at least one of the following interests in relation to the underground land immediately before the notice of acquisition was published in relation to the land—</w:t>
      </w:r>
    </w:p>
    <w:p w14:paraId="5E425CF9" w14:textId="77777777" w:rsidR="00D95222" w:rsidRPr="00D95222" w:rsidRDefault="00D95222" w:rsidP="00E95DE0">
      <w:pPr>
        <w:spacing w:after="60"/>
        <w:ind w:left="709" w:hanging="142"/>
        <w:rPr>
          <w:rFonts w:eastAsia="Times New Roman"/>
          <w:szCs w:val="17"/>
        </w:rPr>
      </w:pPr>
      <w:r w:rsidRPr="00D95222">
        <w:rPr>
          <w:rFonts w:eastAsia="Times New Roman"/>
          <w:szCs w:val="17"/>
        </w:rPr>
        <w:t>◦</w:t>
      </w:r>
      <w:r w:rsidRPr="00D95222">
        <w:rPr>
          <w:rFonts w:eastAsia="Times New Roman"/>
          <w:szCs w:val="17"/>
        </w:rPr>
        <w:tab/>
        <w:t>ownership of a lawful well that provides access to underground water in the underground land, and any underground infrastructure associated with the well; or</w:t>
      </w:r>
    </w:p>
    <w:p w14:paraId="32F5A28C" w14:textId="77777777" w:rsidR="00D95222" w:rsidRPr="00D95222" w:rsidRDefault="00D95222" w:rsidP="00D95222">
      <w:pPr>
        <w:ind w:left="709" w:hanging="142"/>
        <w:rPr>
          <w:rFonts w:eastAsia="Times New Roman"/>
          <w:szCs w:val="17"/>
        </w:rPr>
      </w:pPr>
      <w:r w:rsidRPr="00D95222">
        <w:rPr>
          <w:rFonts w:eastAsia="Times New Roman"/>
          <w:szCs w:val="17"/>
        </w:rPr>
        <w:t>◦</w:t>
      </w:r>
      <w:r w:rsidRPr="00D95222">
        <w:rPr>
          <w:rFonts w:eastAsia="Times New Roman"/>
          <w:szCs w:val="17"/>
        </w:rPr>
        <w:tab/>
        <w:t>a right to take underground water from the underground land by means of such a well;</w:t>
      </w:r>
    </w:p>
    <w:p w14:paraId="1469AE2D" w14:textId="77777777" w:rsidR="00D95222" w:rsidRPr="00D95222" w:rsidRDefault="00D95222" w:rsidP="00E95DE0">
      <w:pPr>
        <w:spacing w:after="60"/>
        <w:ind w:left="567" w:hanging="142"/>
        <w:rPr>
          <w:rFonts w:eastAsia="Times New Roman"/>
          <w:szCs w:val="17"/>
        </w:rPr>
      </w:pPr>
      <w:r w:rsidRPr="00D95222">
        <w:rPr>
          <w:rFonts w:eastAsia="Times New Roman"/>
          <w:szCs w:val="17"/>
        </w:rPr>
        <w:t>•</w:t>
      </w:r>
      <w:r w:rsidRPr="00D95222">
        <w:rPr>
          <w:rFonts w:eastAsia="Times New Roman"/>
          <w:szCs w:val="17"/>
        </w:rPr>
        <w:tab/>
        <w:t xml:space="preserve">you notified the Authority of your interest in response to a notice given under Section 26G of the </w:t>
      </w:r>
      <w:r w:rsidRPr="00D95222">
        <w:rPr>
          <w:rFonts w:eastAsia="Times New Roman"/>
          <w:i/>
          <w:iCs/>
          <w:szCs w:val="17"/>
        </w:rPr>
        <w:t>Land Acquisition Act 1969</w:t>
      </w:r>
      <w:r w:rsidRPr="00D95222">
        <w:rPr>
          <w:rFonts w:eastAsia="Times New Roman"/>
          <w:szCs w:val="17"/>
        </w:rPr>
        <w:t>;</w:t>
      </w:r>
    </w:p>
    <w:p w14:paraId="354BBB9B" w14:textId="77777777" w:rsidR="00D95222" w:rsidRPr="00D95222" w:rsidRDefault="00D95222" w:rsidP="00E95DE0">
      <w:pPr>
        <w:spacing w:after="60"/>
        <w:ind w:left="567" w:hanging="142"/>
        <w:rPr>
          <w:rFonts w:eastAsia="Times New Roman"/>
          <w:szCs w:val="17"/>
        </w:rPr>
      </w:pPr>
      <w:r w:rsidRPr="00D95222">
        <w:rPr>
          <w:rFonts w:eastAsia="Times New Roman"/>
          <w:szCs w:val="17"/>
        </w:rPr>
        <w:t>•</w:t>
      </w:r>
      <w:r w:rsidRPr="00D95222">
        <w:rPr>
          <w:rFonts w:eastAsia="Times New Roman"/>
          <w:szCs w:val="17"/>
        </w:rPr>
        <w:tab/>
        <w:t>the acquisition of the underground land either—</w:t>
      </w:r>
    </w:p>
    <w:p w14:paraId="3568F92F" w14:textId="77777777" w:rsidR="00D95222" w:rsidRPr="00D95222" w:rsidRDefault="00D95222" w:rsidP="00E95DE0">
      <w:pPr>
        <w:spacing w:after="60"/>
        <w:ind w:left="709" w:hanging="142"/>
        <w:rPr>
          <w:rFonts w:eastAsia="Times New Roman"/>
          <w:szCs w:val="17"/>
        </w:rPr>
      </w:pPr>
      <w:r w:rsidRPr="00D95222">
        <w:rPr>
          <w:rFonts w:eastAsia="Times New Roman"/>
          <w:szCs w:val="17"/>
        </w:rPr>
        <w:t>◦</w:t>
      </w:r>
      <w:r w:rsidRPr="00D95222">
        <w:rPr>
          <w:rFonts w:eastAsia="Times New Roman"/>
          <w:szCs w:val="17"/>
        </w:rPr>
        <w:tab/>
        <w:t>involved the acquisition of your interest; or</w:t>
      </w:r>
    </w:p>
    <w:p w14:paraId="172C4BAE" w14:textId="77777777" w:rsidR="00D95222" w:rsidRPr="00D95222" w:rsidRDefault="00D95222" w:rsidP="00E95DE0">
      <w:pPr>
        <w:spacing w:after="60"/>
        <w:ind w:left="709" w:hanging="142"/>
        <w:rPr>
          <w:rFonts w:eastAsia="Times New Roman"/>
          <w:szCs w:val="17"/>
        </w:rPr>
      </w:pPr>
      <w:r w:rsidRPr="00D95222">
        <w:rPr>
          <w:rFonts w:eastAsia="Times New Roman"/>
          <w:szCs w:val="17"/>
        </w:rPr>
        <w:t>◦</w:t>
      </w:r>
      <w:r w:rsidRPr="00D95222">
        <w:rPr>
          <w:rFonts w:eastAsia="Times New Roman"/>
          <w:szCs w:val="17"/>
        </w:rPr>
        <w:tab/>
        <w:t>resulted in the discharge of your interest; or</w:t>
      </w:r>
    </w:p>
    <w:p w14:paraId="19601041" w14:textId="77777777" w:rsidR="00D95222" w:rsidRPr="00D95222" w:rsidRDefault="00D95222" w:rsidP="00D95222">
      <w:pPr>
        <w:ind w:left="709" w:hanging="142"/>
        <w:rPr>
          <w:rFonts w:eastAsia="Times New Roman"/>
          <w:szCs w:val="17"/>
        </w:rPr>
      </w:pPr>
      <w:r w:rsidRPr="00D95222">
        <w:rPr>
          <w:rFonts w:eastAsia="Times New Roman"/>
          <w:szCs w:val="17"/>
        </w:rPr>
        <w:t>◦</w:t>
      </w:r>
      <w:r w:rsidRPr="00D95222">
        <w:rPr>
          <w:rFonts w:eastAsia="Times New Roman"/>
          <w:szCs w:val="17"/>
        </w:rPr>
        <w:tab/>
        <w:t>resulted in you being unable to take water by means of, or pursuant to, your interest;</w:t>
      </w:r>
    </w:p>
    <w:p w14:paraId="1E91046B" w14:textId="77777777" w:rsidR="00E95DE0" w:rsidRDefault="00E95DE0">
      <w:pPr>
        <w:spacing w:after="0" w:line="240" w:lineRule="auto"/>
        <w:jc w:val="left"/>
        <w:rPr>
          <w:rFonts w:eastAsia="Times New Roman"/>
          <w:szCs w:val="17"/>
        </w:rPr>
      </w:pPr>
      <w:r>
        <w:rPr>
          <w:rFonts w:eastAsia="Times New Roman"/>
          <w:szCs w:val="17"/>
        </w:rPr>
        <w:br w:type="page"/>
      </w:r>
    </w:p>
    <w:p w14:paraId="155C5061" w14:textId="38B8A4A4" w:rsidR="00D95222" w:rsidRPr="00D95222" w:rsidRDefault="00D95222" w:rsidP="00D95222">
      <w:pPr>
        <w:ind w:left="567" w:hanging="142"/>
        <w:rPr>
          <w:rFonts w:eastAsia="Times New Roman"/>
          <w:i/>
          <w:iCs/>
          <w:szCs w:val="17"/>
        </w:rPr>
      </w:pPr>
      <w:r w:rsidRPr="00D95222">
        <w:rPr>
          <w:rFonts w:eastAsia="Times New Roman"/>
          <w:szCs w:val="17"/>
        </w:rPr>
        <w:lastRenderedPageBreak/>
        <w:t>•</w:t>
      </w:r>
      <w:r w:rsidRPr="00D95222">
        <w:rPr>
          <w:rFonts w:eastAsia="Times New Roman"/>
          <w:szCs w:val="17"/>
        </w:rPr>
        <w:tab/>
        <w:t xml:space="preserve">you make an application for compensation to the Authority under Section 26H of the </w:t>
      </w:r>
      <w:r w:rsidRPr="00D95222">
        <w:rPr>
          <w:rFonts w:eastAsia="Times New Roman"/>
          <w:i/>
          <w:iCs/>
          <w:szCs w:val="17"/>
        </w:rPr>
        <w:t>Land Acquisition Act 1969.</w:t>
      </w:r>
    </w:p>
    <w:p w14:paraId="118446A6" w14:textId="5C3B31AC" w:rsidR="00D95222" w:rsidRPr="00D95222" w:rsidRDefault="00D95222" w:rsidP="00D95222">
      <w:pPr>
        <w:ind w:left="284" w:hanging="284"/>
        <w:rPr>
          <w:rFonts w:eastAsia="Times New Roman"/>
          <w:b/>
          <w:bCs/>
          <w:szCs w:val="17"/>
        </w:rPr>
      </w:pPr>
      <w:r w:rsidRPr="00D95222">
        <w:rPr>
          <w:rFonts w:eastAsia="Times New Roman"/>
          <w:b/>
          <w:bCs/>
          <w:szCs w:val="17"/>
        </w:rPr>
        <w:t>3.</w:t>
      </w:r>
      <w:r w:rsidRPr="00D95222">
        <w:rPr>
          <w:rFonts w:eastAsia="Times New Roman"/>
          <w:b/>
          <w:bCs/>
          <w:szCs w:val="17"/>
        </w:rPr>
        <w:tab/>
        <w:t>Application for compensation under Section 26H</w:t>
      </w:r>
    </w:p>
    <w:p w14:paraId="1A9704A1" w14:textId="77777777" w:rsidR="00D95222" w:rsidRPr="00D95222" w:rsidRDefault="00D95222" w:rsidP="00D95222">
      <w:pPr>
        <w:ind w:left="284"/>
      </w:pPr>
      <w:r w:rsidRPr="00D95222">
        <w:t>If you believe you are entitled to compensation, you must apply to the Authority for compensation within 6 months after the publication of the notice of acquisition in relation to the underground land to which this notice relates.</w:t>
      </w:r>
    </w:p>
    <w:p w14:paraId="2E99626A" w14:textId="77777777" w:rsidR="00D95222" w:rsidRPr="00D95222" w:rsidRDefault="00D95222" w:rsidP="00D95222">
      <w:pPr>
        <w:ind w:left="284"/>
      </w:pPr>
      <w:r w:rsidRPr="00D95222">
        <w:t>The application must be in the following manner and form:</w:t>
      </w:r>
    </w:p>
    <w:p w14:paraId="4D6152C0" w14:textId="77777777" w:rsidR="00D95222" w:rsidRPr="00D95222" w:rsidRDefault="00D95222" w:rsidP="00D95222">
      <w:pPr>
        <w:ind w:left="426"/>
      </w:pPr>
      <w:r w:rsidRPr="00D95222">
        <w:t xml:space="preserve">“Application for Compensation for Acquisition of Underground Land” (enclosed) to be submitted by email to </w:t>
      </w:r>
      <w:hyperlink r:id="rId30" w:history="1">
        <w:r w:rsidRPr="00D95222">
          <w:rPr>
            <w:color w:val="0000FF"/>
            <w:u w:val="single"/>
          </w:rPr>
          <w:t>DIT.ULAapplications@sa.gov.au</w:t>
        </w:r>
      </w:hyperlink>
      <w:r w:rsidRPr="00D95222">
        <w:t xml:space="preserve"> or by mail marked attention: Property Acquisition c/- GPO Box 1533, Adelaide SA 5001.</w:t>
      </w:r>
    </w:p>
    <w:p w14:paraId="29B06C37" w14:textId="77777777" w:rsidR="00D95222" w:rsidRPr="00D95222" w:rsidRDefault="00D95222" w:rsidP="00D95222">
      <w:pPr>
        <w:ind w:left="284"/>
      </w:pPr>
      <w:r w:rsidRPr="00D95222">
        <w:t>The application must be accompanied by the following information or documents:</w:t>
      </w:r>
    </w:p>
    <w:p w14:paraId="70343300" w14:textId="77777777" w:rsidR="00D95222" w:rsidRPr="00D95222" w:rsidRDefault="00D95222" w:rsidP="00D95222">
      <w:pPr>
        <w:ind w:left="426"/>
      </w:pPr>
      <w:r w:rsidRPr="00D95222">
        <w:t>Any relevant supporting documentation including, but not limited to water licences, bore licences etc.</w:t>
      </w:r>
    </w:p>
    <w:p w14:paraId="1D95699C" w14:textId="77777777" w:rsidR="00D95222" w:rsidRPr="00D95222" w:rsidRDefault="00D95222" w:rsidP="00D95222">
      <w:pPr>
        <w:ind w:left="284"/>
        <w:rPr>
          <w:spacing w:val="-4"/>
        </w:rPr>
      </w:pPr>
      <w:r w:rsidRPr="00D95222">
        <w:rPr>
          <w:spacing w:val="-4"/>
        </w:rPr>
        <w:t>After receiving your application, the Authority may (but is not required to) make you a written offer of compensation not exceeding $50,000.</w:t>
      </w:r>
    </w:p>
    <w:p w14:paraId="08013AA6" w14:textId="77777777" w:rsidR="00D95222" w:rsidRPr="00D95222" w:rsidRDefault="00D95222" w:rsidP="00D95222">
      <w:pPr>
        <w:ind w:left="284"/>
      </w:pPr>
      <w:r w:rsidRPr="00D95222">
        <w:t xml:space="preserve">See Section 26H(4) of the </w:t>
      </w:r>
      <w:r w:rsidRPr="00D95222">
        <w:rPr>
          <w:i/>
          <w:iCs/>
        </w:rPr>
        <w:t>Land Acquisition Act 1969</w:t>
      </w:r>
      <w:r w:rsidRPr="00D95222">
        <w:t xml:space="preserve"> for further details on the payment of compensation.</w:t>
      </w:r>
    </w:p>
    <w:p w14:paraId="3233B5E4" w14:textId="77777777" w:rsidR="00D95222" w:rsidRPr="00D95222" w:rsidRDefault="00D95222" w:rsidP="00D95222">
      <w:pPr>
        <w:ind w:left="284" w:hanging="284"/>
        <w:rPr>
          <w:rFonts w:eastAsia="Times New Roman"/>
          <w:b/>
          <w:bCs/>
          <w:szCs w:val="17"/>
        </w:rPr>
      </w:pPr>
      <w:r w:rsidRPr="00D95222">
        <w:rPr>
          <w:rFonts w:eastAsia="Times New Roman"/>
          <w:b/>
          <w:bCs/>
          <w:szCs w:val="17"/>
        </w:rPr>
        <w:t>4.</w:t>
      </w:r>
      <w:r w:rsidRPr="00D95222">
        <w:rPr>
          <w:rFonts w:eastAsia="Times New Roman"/>
          <w:b/>
          <w:bCs/>
          <w:szCs w:val="17"/>
        </w:rPr>
        <w:tab/>
        <w:t>Inquiries</w:t>
      </w:r>
    </w:p>
    <w:p w14:paraId="04D5BF87" w14:textId="77777777" w:rsidR="00D95222" w:rsidRPr="00D95222" w:rsidRDefault="00D95222" w:rsidP="00D95222">
      <w:pPr>
        <w:spacing w:after="20"/>
        <w:ind w:left="2552" w:hanging="2268"/>
      </w:pPr>
      <w:r w:rsidRPr="00D95222">
        <w:t>Inquiries should be directed to:</w:t>
      </w:r>
      <w:r w:rsidRPr="00D95222">
        <w:tab/>
        <w:t>T2D Project Team</w:t>
      </w:r>
    </w:p>
    <w:p w14:paraId="17214D67" w14:textId="77777777" w:rsidR="00D95222" w:rsidRPr="00D95222" w:rsidRDefault="00D95222" w:rsidP="00D95222">
      <w:pPr>
        <w:spacing w:after="20"/>
        <w:ind w:left="2552"/>
      </w:pPr>
      <w:r w:rsidRPr="00D95222">
        <w:t>GPO Box 1533</w:t>
      </w:r>
    </w:p>
    <w:p w14:paraId="73A31419" w14:textId="77777777" w:rsidR="00D95222" w:rsidRPr="00D95222" w:rsidRDefault="00D95222" w:rsidP="00D95222">
      <w:pPr>
        <w:spacing w:after="20"/>
        <w:ind w:left="2552"/>
      </w:pPr>
      <w:r w:rsidRPr="00D95222">
        <w:t>Adelaide SA 5001</w:t>
      </w:r>
    </w:p>
    <w:p w14:paraId="5246FF50" w14:textId="77777777" w:rsidR="00D95222" w:rsidRPr="00D95222" w:rsidRDefault="00D95222" w:rsidP="002949F8">
      <w:pPr>
        <w:spacing w:after="0"/>
        <w:ind w:left="2552"/>
      </w:pPr>
      <w:r w:rsidRPr="00D95222">
        <w:t>Telephone: 1800 572 414</w:t>
      </w:r>
    </w:p>
    <w:p w14:paraId="08BD8033" w14:textId="77777777" w:rsidR="00D95222" w:rsidRPr="00D95222" w:rsidRDefault="00D95222" w:rsidP="00D95222">
      <w:pPr>
        <w:rPr>
          <w:rFonts w:eastAsia="Times New Roman"/>
          <w:szCs w:val="17"/>
        </w:rPr>
      </w:pPr>
      <w:r w:rsidRPr="00D95222">
        <w:rPr>
          <w:rFonts w:eastAsia="Times New Roman"/>
          <w:szCs w:val="17"/>
        </w:rPr>
        <w:t>Dated: 16 September 2025</w:t>
      </w:r>
    </w:p>
    <w:p w14:paraId="68EBD9B9" w14:textId="77777777" w:rsidR="00D95222" w:rsidRPr="00D95222" w:rsidRDefault="00D95222" w:rsidP="00D95222">
      <w:r w:rsidRPr="00D95222">
        <w:t>The Common Seal of the COMMISSIONER OF HIGHWAYS was hereto affixed by authority of the Commissioner in the presence of:</w:t>
      </w:r>
    </w:p>
    <w:p w14:paraId="3B0C8D10" w14:textId="77777777" w:rsidR="00D95222" w:rsidRPr="00D95222" w:rsidRDefault="00D95222" w:rsidP="00D95222">
      <w:pPr>
        <w:spacing w:after="0"/>
        <w:jc w:val="right"/>
        <w:rPr>
          <w:rFonts w:eastAsia="Times New Roman"/>
          <w:smallCaps/>
          <w:szCs w:val="20"/>
        </w:rPr>
      </w:pPr>
      <w:r w:rsidRPr="00D95222">
        <w:rPr>
          <w:rFonts w:eastAsia="Times New Roman"/>
          <w:smallCaps/>
          <w:szCs w:val="20"/>
        </w:rPr>
        <w:t>Rocco Caruso</w:t>
      </w:r>
    </w:p>
    <w:p w14:paraId="6B8C6624" w14:textId="77777777" w:rsidR="00D95222" w:rsidRPr="00D95222" w:rsidRDefault="00D95222" w:rsidP="00D95222">
      <w:pPr>
        <w:spacing w:after="0"/>
        <w:jc w:val="right"/>
        <w:rPr>
          <w:rFonts w:eastAsia="Times New Roman"/>
          <w:szCs w:val="17"/>
        </w:rPr>
      </w:pPr>
      <w:r w:rsidRPr="00D95222">
        <w:rPr>
          <w:rFonts w:eastAsia="Times New Roman"/>
          <w:szCs w:val="17"/>
        </w:rPr>
        <w:t>Director, Property Acquisition</w:t>
      </w:r>
    </w:p>
    <w:p w14:paraId="0437704A" w14:textId="77777777" w:rsidR="00D95222" w:rsidRPr="00D95222" w:rsidRDefault="00D95222" w:rsidP="00D95222">
      <w:pPr>
        <w:spacing w:after="0"/>
        <w:jc w:val="right"/>
        <w:rPr>
          <w:rFonts w:eastAsia="Times New Roman"/>
          <w:szCs w:val="17"/>
        </w:rPr>
      </w:pPr>
      <w:r w:rsidRPr="00D95222">
        <w:rPr>
          <w:rFonts w:eastAsia="Times New Roman"/>
          <w:szCs w:val="17"/>
        </w:rPr>
        <w:t>(Authorised Officer)</w:t>
      </w:r>
    </w:p>
    <w:p w14:paraId="5DDB6813" w14:textId="77777777" w:rsidR="00D95222" w:rsidRPr="00D95222" w:rsidRDefault="00D95222" w:rsidP="00D95222">
      <w:pPr>
        <w:spacing w:after="0"/>
        <w:jc w:val="right"/>
        <w:rPr>
          <w:rFonts w:eastAsia="Times New Roman"/>
          <w:szCs w:val="17"/>
        </w:rPr>
      </w:pPr>
      <w:r w:rsidRPr="00D95222">
        <w:rPr>
          <w:rFonts w:eastAsia="Times New Roman"/>
          <w:szCs w:val="17"/>
        </w:rPr>
        <w:t>Department for Infrastructure and Transport</w:t>
      </w:r>
    </w:p>
    <w:p w14:paraId="45348CA6" w14:textId="49F3F7C5" w:rsidR="00D95222" w:rsidRPr="00D95222" w:rsidRDefault="00D95222" w:rsidP="00D95222">
      <w:r w:rsidRPr="00D95222">
        <w:t>DIT 2024/07203/01</w:t>
      </w:r>
    </w:p>
    <w:p w14:paraId="0C049DCA" w14:textId="77777777" w:rsidR="00D95222" w:rsidRPr="00D95222" w:rsidRDefault="00D95222" w:rsidP="00D95222">
      <w:pPr>
        <w:pBdr>
          <w:top w:val="single" w:sz="4" w:space="1" w:color="auto"/>
        </w:pBdr>
        <w:spacing w:before="100" w:after="0" w:line="14" w:lineRule="exact"/>
        <w:jc w:val="center"/>
      </w:pPr>
    </w:p>
    <w:p w14:paraId="28260DEC" w14:textId="77777777" w:rsidR="00D95222" w:rsidRPr="00D95222" w:rsidRDefault="00D95222" w:rsidP="00487696">
      <w:pPr>
        <w:pStyle w:val="NoSpacing"/>
      </w:pPr>
    </w:p>
    <w:p w14:paraId="0CAF32BC" w14:textId="77777777" w:rsidR="00487696" w:rsidRPr="00487696" w:rsidRDefault="00487696" w:rsidP="00487696">
      <w:pPr>
        <w:jc w:val="center"/>
        <w:rPr>
          <w:caps/>
          <w:szCs w:val="17"/>
        </w:rPr>
      </w:pPr>
      <w:r w:rsidRPr="00487696">
        <w:rPr>
          <w:caps/>
          <w:szCs w:val="17"/>
        </w:rPr>
        <w:t>Land Acquisition Act 1969</w:t>
      </w:r>
    </w:p>
    <w:p w14:paraId="383A1384" w14:textId="77777777" w:rsidR="00487696" w:rsidRPr="00487696" w:rsidRDefault="00487696" w:rsidP="00487696">
      <w:pPr>
        <w:jc w:val="center"/>
        <w:rPr>
          <w:smallCaps/>
          <w:szCs w:val="17"/>
        </w:rPr>
      </w:pPr>
      <w:r w:rsidRPr="00487696">
        <w:rPr>
          <w:smallCaps/>
          <w:szCs w:val="17"/>
        </w:rPr>
        <w:t>Section 26F</w:t>
      </w:r>
    </w:p>
    <w:p w14:paraId="270B71CA" w14:textId="77777777" w:rsidR="00487696" w:rsidRPr="00487696" w:rsidRDefault="00487696" w:rsidP="00487696">
      <w:pPr>
        <w:jc w:val="center"/>
        <w:rPr>
          <w:i/>
          <w:szCs w:val="17"/>
        </w:rPr>
      </w:pPr>
      <w:r w:rsidRPr="00487696">
        <w:rPr>
          <w:i/>
          <w:szCs w:val="17"/>
        </w:rPr>
        <w:t>Form 6B—Notice of Acquisition of Underground Land</w:t>
      </w:r>
    </w:p>
    <w:p w14:paraId="7D192D1E" w14:textId="77777777" w:rsidR="00487696" w:rsidRPr="00487696" w:rsidRDefault="00487696" w:rsidP="00487696">
      <w:pPr>
        <w:ind w:left="284" w:hanging="284"/>
        <w:rPr>
          <w:rFonts w:eastAsia="Times New Roman"/>
          <w:b/>
          <w:bCs/>
          <w:szCs w:val="17"/>
        </w:rPr>
      </w:pPr>
      <w:r w:rsidRPr="00487696">
        <w:rPr>
          <w:rFonts w:eastAsia="Times New Roman"/>
          <w:b/>
          <w:bCs/>
          <w:szCs w:val="17"/>
        </w:rPr>
        <w:t>1.</w:t>
      </w:r>
      <w:r w:rsidRPr="00487696">
        <w:rPr>
          <w:rFonts w:eastAsia="Times New Roman"/>
          <w:b/>
          <w:bCs/>
          <w:szCs w:val="17"/>
        </w:rPr>
        <w:tab/>
        <w:t>Notice of acquisition</w:t>
      </w:r>
    </w:p>
    <w:p w14:paraId="49E4D6D4" w14:textId="77777777" w:rsidR="00487696" w:rsidRPr="00487696" w:rsidRDefault="00487696" w:rsidP="00487696">
      <w:pPr>
        <w:ind w:left="567" w:hanging="284"/>
        <w:rPr>
          <w:rFonts w:eastAsia="Times New Roman"/>
          <w:spacing w:val="-4"/>
          <w:szCs w:val="17"/>
        </w:rPr>
      </w:pPr>
      <w:r w:rsidRPr="00487696">
        <w:rPr>
          <w:rFonts w:eastAsia="Times New Roman"/>
          <w:spacing w:val="-4"/>
          <w:szCs w:val="17"/>
        </w:rPr>
        <w:t>The Commissioner of Highways (the Authority), of 83 Pirie Street, Adelaide SA 5000 acquires the following interests in the following land:</w:t>
      </w:r>
    </w:p>
    <w:p w14:paraId="6B125177" w14:textId="77777777" w:rsidR="00487696" w:rsidRPr="00487696" w:rsidRDefault="00487696" w:rsidP="00487696">
      <w:pPr>
        <w:ind w:left="426"/>
      </w:pPr>
      <w:r w:rsidRPr="00487696">
        <w:t>An unencumbered estate in fee simple in the whole of Allotment 502 in D138159 lodged in the Lands Titles Office, being portion of the land comprised in Certificate of Title Volume 5213 Folio 860.</w:t>
      </w:r>
    </w:p>
    <w:p w14:paraId="38CC22E4" w14:textId="77777777" w:rsidR="00487696" w:rsidRPr="00487696" w:rsidRDefault="00487696" w:rsidP="00487696">
      <w:pPr>
        <w:ind w:left="284"/>
        <w:rPr>
          <w:i/>
          <w:iCs/>
        </w:rPr>
      </w:pPr>
      <w:r w:rsidRPr="00487696">
        <w:t xml:space="preserve">This notice is given under Section 26F of the </w:t>
      </w:r>
      <w:r w:rsidRPr="00487696">
        <w:rPr>
          <w:i/>
          <w:iCs/>
        </w:rPr>
        <w:t>Land Acquisition Act 1969.</w:t>
      </w:r>
    </w:p>
    <w:p w14:paraId="0A634498" w14:textId="77777777" w:rsidR="00487696" w:rsidRPr="00487696" w:rsidRDefault="00487696" w:rsidP="00487696">
      <w:pPr>
        <w:ind w:left="284" w:hanging="284"/>
        <w:rPr>
          <w:rFonts w:eastAsia="Times New Roman"/>
          <w:b/>
          <w:bCs/>
          <w:szCs w:val="17"/>
        </w:rPr>
      </w:pPr>
      <w:r w:rsidRPr="00487696">
        <w:rPr>
          <w:rFonts w:eastAsia="Times New Roman"/>
          <w:b/>
          <w:bCs/>
          <w:szCs w:val="17"/>
        </w:rPr>
        <w:t>2.</w:t>
      </w:r>
      <w:r w:rsidRPr="00487696">
        <w:rPr>
          <w:rFonts w:eastAsia="Times New Roman"/>
          <w:b/>
          <w:bCs/>
          <w:szCs w:val="17"/>
        </w:rPr>
        <w:tab/>
        <w:t>Compensation not payable unless certain water infrastructure or rights are affected</w:t>
      </w:r>
    </w:p>
    <w:p w14:paraId="1D4B44CD" w14:textId="77777777" w:rsidR="00487696" w:rsidRPr="00487696" w:rsidRDefault="00487696" w:rsidP="00487696">
      <w:pPr>
        <w:ind w:left="284"/>
      </w:pPr>
      <w:r w:rsidRPr="00487696">
        <w:t>You are not entitled to compensation in relation to the acquisition of the underground land to which this notice relates, unless the following conditions are satisfied:</w:t>
      </w:r>
    </w:p>
    <w:p w14:paraId="6B9B2E2F" w14:textId="77777777" w:rsidR="00487696" w:rsidRPr="00487696" w:rsidRDefault="00487696" w:rsidP="00487696">
      <w:pPr>
        <w:ind w:left="567" w:hanging="142"/>
      </w:pPr>
      <w:r w:rsidRPr="00487696">
        <w:t>•</w:t>
      </w:r>
      <w:r w:rsidRPr="00487696">
        <w:tab/>
        <w:t>you held at least one of the following interests in relation to the underground land immediately before the notice of acquisition was published in relation to the land—</w:t>
      </w:r>
    </w:p>
    <w:p w14:paraId="3B47A661" w14:textId="77777777" w:rsidR="00487696" w:rsidRPr="00487696" w:rsidRDefault="00487696" w:rsidP="00487696">
      <w:pPr>
        <w:ind w:left="709" w:hanging="142"/>
        <w:rPr>
          <w:rFonts w:eastAsia="Times New Roman"/>
          <w:szCs w:val="17"/>
        </w:rPr>
      </w:pPr>
      <w:r w:rsidRPr="00487696">
        <w:rPr>
          <w:rFonts w:eastAsia="Times New Roman"/>
          <w:szCs w:val="17"/>
        </w:rPr>
        <w:t>◦</w:t>
      </w:r>
      <w:r w:rsidRPr="00487696">
        <w:rPr>
          <w:rFonts w:eastAsia="Times New Roman"/>
          <w:szCs w:val="17"/>
        </w:rPr>
        <w:tab/>
        <w:t>ownership of a lawful well that provides access to underground water in the underground land, and any underground infrastructure associated with the well; or</w:t>
      </w:r>
    </w:p>
    <w:p w14:paraId="46C6A0E5" w14:textId="77777777" w:rsidR="00487696" w:rsidRPr="00487696" w:rsidRDefault="00487696" w:rsidP="00487696">
      <w:pPr>
        <w:ind w:left="709" w:hanging="142"/>
        <w:rPr>
          <w:rFonts w:eastAsia="Times New Roman"/>
          <w:szCs w:val="17"/>
        </w:rPr>
      </w:pPr>
      <w:r w:rsidRPr="00487696">
        <w:rPr>
          <w:rFonts w:eastAsia="Times New Roman"/>
          <w:szCs w:val="17"/>
        </w:rPr>
        <w:t>◦</w:t>
      </w:r>
      <w:r w:rsidRPr="00487696">
        <w:rPr>
          <w:rFonts w:eastAsia="Times New Roman"/>
          <w:szCs w:val="17"/>
        </w:rPr>
        <w:tab/>
        <w:t>a right to take underground water from the underground land by means of such a well;</w:t>
      </w:r>
    </w:p>
    <w:p w14:paraId="4D1739DF" w14:textId="77777777" w:rsidR="00487696" w:rsidRPr="00487696" w:rsidRDefault="00487696" w:rsidP="00487696">
      <w:pPr>
        <w:ind w:left="567" w:hanging="142"/>
      </w:pPr>
      <w:r w:rsidRPr="00487696">
        <w:t>•</w:t>
      </w:r>
      <w:r w:rsidRPr="00487696">
        <w:tab/>
        <w:t xml:space="preserve">you notified the Authority of your interest in response to a notice given under Section 26G of the </w:t>
      </w:r>
      <w:r w:rsidRPr="00487696">
        <w:rPr>
          <w:i/>
          <w:iCs/>
        </w:rPr>
        <w:t>Land Acquisition Act 1969</w:t>
      </w:r>
      <w:r w:rsidRPr="00487696">
        <w:t>;</w:t>
      </w:r>
    </w:p>
    <w:p w14:paraId="0F140132" w14:textId="77777777" w:rsidR="00487696" w:rsidRPr="00487696" w:rsidRDefault="00487696" w:rsidP="00487696">
      <w:pPr>
        <w:ind w:left="567" w:hanging="142"/>
      </w:pPr>
      <w:r w:rsidRPr="00487696">
        <w:t>•</w:t>
      </w:r>
      <w:r w:rsidRPr="00487696">
        <w:tab/>
        <w:t>the acquisition of the underground land either—</w:t>
      </w:r>
    </w:p>
    <w:p w14:paraId="0D7EA532" w14:textId="77777777" w:rsidR="00487696" w:rsidRPr="00487696" w:rsidRDefault="00487696" w:rsidP="00487696">
      <w:pPr>
        <w:ind w:left="709" w:hanging="142"/>
        <w:rPr>
          <w:rFonts w:eastAsia="Times New Roman"/>
          <w:szCs w:val="17"/>
        </w:rPr>
      </w:pPr>
      <w:r w:rsidRPr="00487696">
        <w:rPr>
          <w:rFonts w:eastAsia="Times New Roman"/>
          <w:szCs w:val="17"/>
        </w:rPr>
        <w:t>◦</w:t>
      </w:r>
      <w:r w:rsidRPr="00487696">
        <w:rPr>
          <w:rFonts w:eastAsia="Times New Roman"/>
          <w:szCs w:val="17"/>
        </w:rPr>
        <w:tab/>
        <w:t>involved the acquisition of your interest; or</w:t>
      </w:r>
    </w:p>
    <w:p w14:paraId="4E943453" w14:textId="77777777" w:rsidR="00487696" w:rsidRPr="00487696" w:rsidRDefault="00487696" w:rsidP="00487696">
      <w:pPr>
        <w:ind w:left="709" w:hanging="142"/>
        <w:rPr>
          <w:rFonts w:eastAsia="Times New Roman"/>
          <w:szCs w:val="17"/>
        </w:rPr>
      </w:pPr>
      <w:r w:rsidRPr="00487696">
        <w:rPr>
          <w:rFonts w:eastAsia="Times New Roman"/>
          <w:szCs w:val="17"/>
        </w:rPr>
        <w:t>◦</w:t>
      </w:r>
      <w:r w:rsidRPr="00487696">
        <w:rPr>
          <w:rFonts w:eastAsia="Times New Roman"/>
          <w:szCs w:val="17"/>
        </w:rPr>
        <w:tab/>
        <w:t>resulted in the discharge of your interest; or</w:t>
      </w:r>
    </w:p>
    <w:p w14:paraId="26A820BB" w14:textId="77777777" w:rsidR="00487696" w:rsidRPr="00487696" w:rsidRDefault="00487696" w:rsidP="00487696">
      <w:pPr>
        <w:ind w:left="709" w:hanging="142"/>
        <w:rPr>
          <w:rFonts w:eastAsia="Times New Roman"/>
          <w:szCs w:val="17"/>
        </w:rPr>
      </w:pPr>
      <w:r w:rsidRPr="00487696">
        <w:rPr>
          <w:rFonts w:eastAsia="Times New Roman"/>
          <w:szCs w:val="17"/>
        </w:rPr>
        <w:t>◦</w:t>
      </w:r>
      <w:r w:rsidRPr="00487696">
        <w:rPr>
          <w:rFonts w:eastAsia="Times New Roman"/>
          <w:szCs w:val="17"/>
        </w:rPr>
        <w:tab/>
        <w:t>resulted in you being unable to take water by means of, or pursuant to, your interest;</w:t>
      </w:r>
    </w:p>
    <w:p w14:paraId="1AFC71D7" w14:textId="77777777" w:rsidR="00487696" w:rsidRPr="00487696" w:rsidRDefault="00487696" w:rsidP="00487696">
      <w:pPr>
        <w:ind w:left="567" w:hanging="142"/>
      </w:pPr>
      <w:r w:rsidRPr="00487696">
        <w:t>•</w:t>
      </w:r>
      <w:r w:rsidRPr="00487696">
        <w:tab/>
        <w:t xml:space="preserve">you make an application for compensation to the Authority under Section 26H of the </w:t>
      </w:r>
      <w:r w:rsidRPr="00487696">
        <w:rPr>
          <w:i/>
          <w:iCs/>
        </w:rPr>
        <w:t>Land Acquisition Act 1969</w:t>
      </w:r>
      <w:r w:rsidRPr="00487696">
        <w:t>.</w:t>
      </w:r>
    </w:p>
    <w:p w14:paraId="61A7F8A8" w14:textId="77777777" w:rsidR="00487696" w:rsidRPr="00487696" w:rsidRDefault="00487696" w:rsidP="00487696">
      <w:pPr>
        <w:ind w:left="284" w:hanging="284"/>
        <w:rPr>
          <w:rFonts w:eastAsia="Times New Roman"/>
          <w:b/>
          <w:bCs/>
          <w:szCs w:val="17"/>
        </w:rPr>
      </w:pPr>
      <w:r w:rsidRPr="00487696">
        <w:rPr>
          <w:rFonts w:eastAsia="Times New Roman"/>
          <w:b/>
          <w:bCs/>
          <w:szCs w:val="17"/>
        </w:rPr>
        <w:t>3.</w:t>
      </w:r>
      <w:r w:rsidRPr="00487696">
        <w:rPr>
          <w:rFonts w:eastAsia="Times New Roman"/>
          <w:b/>
          <w:bCs/>
          <w:szCs w:val="17"/>
        </w:rPr>
        <w:tab/>
        <w:t>Application for compensation under Section 26H</w:t>
      </w:r>
    </w:p>
    <w:p w14:paraId="03FB1DAD" w14:textId="77777777" w:rsidR="00487696" w:rsidRPr="00487696" w:rsidRDefault="00487696" w:rsidP="00487696">
      <w:pPr>
        <w:ind w:left="284"/>
      </w:pPr>
      <w:r w:rsidRPr="00487696">
        <w:t>If you believe you are entitled to compensation, you must apply to the Authority for compensation within 6 months after the publication of the notice of acquisition in relation to the underground land to which this notice relates.</w:t>
      </w:r>
    </w:p>
    <w:p w14:paraId="53AE24C0" w14:textId="77777777" w:rsidR="00487696" w:rsidRPr="00487696" w:rsidRDefault="00487696" w:rsidP="00487696">
      <w:pPr>
        <w:ind w:left="284"/>
      </w:pPr>
      <w:r w:rsidRPr="00487696">
        <w:t>The application must be in the following manner and form:</w:t>
      </w:r>
    </w:p>
    <w:p w14:paraId="5AC4CEB6" w14:textId="77777777" w:rsidR="00487696" w:rsidRPr="00487696" w:rsidRDefault="00487696" w:rsidP="00487696">
      <w:pPr>
        <w:ind w:left="426"/>
      </w:pPr>
      <w:r w:rsidRPr="00487696">
        <w:t xml:space="preserve">“Application for Compensation for Acquisition of Underground Land” (enclosed) to be submitted by email to </w:t>
      </w:r>
      <w:hyperlink r:id="rId31" w:history="1">
        <w:r w:rsidRPr="00487696">
          <w:rPr>
            <w:color w:val="0000FF"/>
            <w:u w:val="single"/>
          </w:rPr>
          <w:t>DIT.ULAapplications@sa.gov.au</w:t>
        </w:r>
      </w:hyperlink>
      <w:r w:rsidRPr="00487696">
        <w:t xml:space="preserve"> or by mail marked attention: Property Acquisition c/- GPO Box 1533, Adelaide SA 5001.</w:t>
      </w:r>
    </w:p>
    <w:p w14:paraId="4B3B0AB6" w14:textId="77777777" w:rsidR="00487696" w:rsidRPr="00487696" w:rsidRDefault="00487696" w:rsidP="00487696">
      <w:pPr>
        <w:ind w:left="284"/>
      </w:pPr>
      <w:r w:rsidRPr="00487696">
        <w:t>The application must be accompanied by the following information or documents:</w:t>
      </w:r>
    </w:p>
    <w:p w14:paraId="3316C5DB" w14:textId="77777777" w:rsidR="00487696" w:rsidRPr="00487696" w:rsidRDefault="00487696" w:rsidP="00487696">
      <w:pPr>
        <w:ind w:left="426"/>
      </w:pPr>
      <w:r w:rsidRPr="00487696">
        <w:t>Any relevant supporting documentation including, but not limited to water licences, bore licences etc.</w:t>
      </w:r>
    </w:p>
    <w:p w14:paraId="0BB11EF4" w14:textId="77777777" w:rsidR="00487696" w:rsidRPr="00487696" w:rsidRDefault="00487696" w:rsidP="00487696">
      <w:pPr>
        <w:ind w:left="284"/>
        <w:rPr>
          <w:spacing w:val="-4"/>
        </w:rPr>
      </w:pPr>
      <w:r w:rsidRPr="00487696">
        <w:rPr>
          <w:spacing w:val="-4"/>
        </w:rPr>
        <w:t>After receiving your application, the Authority may (but is not required to) make you a written offer of compensation not exceeding $50,000.</w:t>
      </w:r>
    </w:p>
    <w:p w14:paraId="24FD398E" w14:textId="77777777" w:rsidR="00487696" w:rsidRPr="00487696" w:rsidRDefault="00487696" w:rsidP="00487696">
      <w:pPr>
        <w:ind w:left="284"/>
      </w:pPr>
      <w:r w:rsidRPr="00487696">
        <w:t xml:space="preserve">See Section 26H(4) of the </w:t>
      </w:r>
      <w:r w:rsidRPr="00487696">
        <w:rPr>
          <w:i/>
          <w:iCs/>
        </w:rPr>
        <w:t>Land Acquisition Act 1969</w:t>
      </w:r>
      <w:r w:rsidRPr="00487696">
        <w:t xml:space="preserve"> for further details on the payment of compensation.</w:t>
      </w:r>
    </w:p>
    <w:p w14:paraId="1B5E6346" w14:textId="77777777" w:rsidR="007513D3" w:rsidRDefault="007513D3">
      <w:pPr>
        <w:spacing w:after="0" w:line="240" w:lineRule="auto"/>
        <w:jc w:val="left"/>
        <w:rPr>
          <w:rFonts w:eastAsia="Times New Roman"/>
          <w:b/>
          <w:bCs/>
          <w:szCs w:val="17"/>
        </w:rPr>
      </w:pPr>
      <w:r>
        <w:rPr>
          <w:rFonts w:eastAsia="Times New Roman"/>
          <w:b/>
          <w:bCs/>
          <w:szCs w:val="17"/>
        </w:rPr>
        <w:br w:type="page"/>
      </w:r>
    </w:p>
    <w:p w14:paraId="2195B7EE" w14:textId="0316C3B3" w:rsidR="00487696" w:rsidRPr="00487696" w:rsidRDefault="00487696" w:rsidP="00487696">
      <w:pPr>
        <w:ind w:left="284" w:hanging="284"/>
        <w:rPr>
          <w:rFonts w:eastAsia="Times New Roman"/>
          <w:b/>
          <w:bCs/>
          <w:szCs w:val="17"/>
        </w:rPr>
      </w:pPr>
      <w:r w:rsidRPr="00487696">
        <w:rPr>
          <w:rFonts w:eastAsia="Times New Roman"/>
          <w:b/>
          <w:bCs/>
          <w:szCs w:val="17"/>
        </w:rPr>
        <w:lastRenderedPageBreak/>
        <w:t>4.</w:t>
      </w:r>
      <w:r w:rsidRPr="00487696">
        <w:rPr>
          <w:rFonts w:eastAsia="Times New Roman"/>
          <w:b/>
          <w:bCs/>
          <w:szCs w:val="17"/>
        </w:rPr>
        <w:tab/>
        <w:t>Inquiries</w:t>
      </w:r>
    </w:p>
    <w:p w14:paraId="07BDF9E9" w14:textId="77777777" w:rsidR="00487696" w:rsidRPr="00487696" w:rsidRDefault="00487696" w:rsidP="00487696">
      <w:pPr>
        <w:spacing w:after="20"/>
        <w:ind w:left="2552" w:hanging="2268"/>
      </w:pPr>
      <w:r w:rsidRPr="00487696">
        <w:t>Inquiries should be directed to:</w:t>
      </w:r>
      <w:r w:rsidRPr="00487696">
        <w:tab/>
        <w:t>T2D Project Team</w:t>
      </w:r>
    </w:p>
    <w:p w14:paraId="1E2907F5" w14:textId="77777777" w:rsidR="00487696" w:rsidRPr="00487696" w:rsidRDefault="00487696" w:rsidP="00487696">
      <w:pPr>
        <w:spacing w:after="20"/>
        <w:ind w:left="2552"/>
      </w:pPr>
      <w:r w:rsidRPr="00487696">
        <w:t>GPO Box 1533</w:t>
      </w:r>
    </w:p>
    <w:p w14:paraId="27231134" w14:textId="77777777" w:rsidR="00487696" w:rsidRPr="00487696" w:rsidRDefault="00487696" w:rsidP="00487696">
      <w:pPr>
        <w:spacing w:after="20"/>
        <w:ind w:left="2552"/>
      </w:pPr>
      <w:r w:rsidRPr="00487696">
        <w:t>Adelaide SA 5001</w:t>
      </w:r>
    </w:p>
    <w:p w14:paraId="0757D182" w14:textId="77777777" w:rsidR="00487696" w:rsidRPr="00487696" w:rsidRDefault="00487696" w:rsidP="00124120">
      <w:pPr>
        <w:spacing w:after="0"/>
        <w:ind w:left="2552"/>
      </w:pPr>
      <w:r w:rsidRPr="00487696">
        <w:t>Telephone: 1800 572 414</w:t>
      </w:r>
    </w:p>
    <w:p w14:paraId="4F0D24FE" w14:textId="77777777" w:rsidR="00487696" w:rsidRPr="00487696" w:rsidRDefault="00487696" w:rsidP="00487696">
      <w:pPr>
        <w:spacing w:after="0"/>
        <w:rPr>
          <w:rFonts w:eastAsia="Times New Roman"/>
          <w:szCs w:val="17"/>
        </w:rPr>
      </w:pPr>
      <w:r w:rsidRPr="00487696">
        <w:rPr>
          <w:rFonts w:eastAsia="Times New Roman"/>
          <w:szCs w:val="17"/>
        </w:rPr>
        <w:t>Dated: 16 September 2025</w:t>
      </w:r>
    </w:p>
    <w:p w14:paraId="46510A07" w14:textId="77777777" w:rsidR="00487696" w:rsidRPr="00487696" w:rsidRDefault="00487696" w:rsidP="00487696">
      <w:pPr>
        <w:spacing w:before="80"/>
      </w:pPr>
      <w:r w:rsidRPr="00487696">
        <w:t>The Common Seal of the COMMISSIONER OF HIGHWAYS was hereto affixed by authority of the Commissioner in the presence of:</w:t>
      </w:r>
    </w:p>
    <w:p w14:paraId="2DFA7BA5" w14:textId="77777777" w:rsidR="00487696" w:rsidRPr="00487696" w:rsidRDefault="00487696" w:rsidP="00487696">
      <w:pPr>
        <w:spacing w:after="0"/>
        <w:jc w:val="right"/>
        <w:rPr>
          <w:rFonts w:eastAsia="Times New Roman"/>
          <w:smallCaps/>
          <w:szCs w:val="20"/>
        </w:rPr>
      </w:pPr>
      <w:r w:rsidRPr="00487696">
        <w:rPr>
          <w:rFonts w:eastAsia="Times New Roman"/>
          <w:smallCaps/>
          <w:szCs w:val="20"/>
        </w:rPr>
        <w:t>Rocco Caruso</w:t>
      </w:r>
    </w:p>
    <w:p w14:paraId="7D663F41" w14:textId="77777777" w:rsidR="00487696" w:rsidRPr="00487696" w:rsidRDefault="00487696" w:rsidP="00487696">
      <w:pPr>
        <w:spacing w:after="0"/>
        <w:jc w:val="right"/>
        <w:rPr>
          <w:rFonts w:eastAsia="Times New Roman"/>
          <w:szCs w:val="17"/>
        </w:rPr>
      </w:pPr>
      <w:r w:rsidRPr="00487696">
        <w:rPr>
          <w:rFonts w:eastAsia="Times New Roman"/>
          <w:szCs w:val="17"/>
        </w:rPr>
        <w:t>Director, Property Acquisition</w:t>
      </w:r>
    </w:p>
    <w:p w14:paraId="5695AA68" w14:textId="77777777" w:rsidR="00487696" w:rsidRPr="00487696" w:rsidRDefault="00487696" w:rsidP="00487696">
      <w:pPr>
        <w:spacing w:after="0"/>
        <w:jc w:val="right"/>
        <w:rPr>
          <w:rFonts w:eastAsia="Times New Roman"/>
          <w:szCs w:val="17"/>
        </w:rPr>
      </w:pPr>
      <w:r w:rsidRPr="00487696">
        <w:rPr>
          <w:rFonts w:eastAsia="Times New Roman"/>
          <w:szCs w:val="17"/>
        </w:rPr>
        <w:t>(Authorised Officer)</w:t>
      </w:r>
    </w:p>
    <w:p w14:paraId="46B7331E" w14:textId="77777777" w:rsidR="00487696" w:rsidRPr="00487696" w:rsidRDefault="00487696" w:rsidP="00487696">
      <w:pPr>
        <w:spacing w:after="0"/>
        <w:jc w:val="right"/>
        <w:rPr>
          <w:rFonts w:eastAsia="Times New Roman"/>
          <w:szCs w:val="17"/>
        </w:rPr>
      </w:pPr>
      <w:r w:rsidRPr="00487696">
        <w:rPr>
          <w:rFonts w:eastAsia="Times New Roman"/>
          <w:szCs w:val="17"/>
        </w:rPr>
        <w:t>Department for Infrastructure and Transport</w:t>
      </w:r>
    </w:p>
    <w:p w14:paraId="7D30EFD8" w14:textId="04AB5148" w:rsidR="00487696" w:rsidRPr="00487696" w:rsidRDefault="00487696" w:rsidP="00487696">
      <w:r w:rsidRPr="00487696">
        <w:t>DIT 2024/07212/01</w:t>
      </w:r>
    </w:p>
    <w:p w14:paraId="596E2B87" w14:textId="77777777" w:rsidR="00487696" w:rsidRPr="00487696" w:rsidRDefault="00487696" w:rsidP="00487696">
      <w:pPr>
        <w:pBdr>
          <w:top w:val="single" w:sz="4" w:space="1" w:color="auto"/>
        </w:pBdr>
        <w:spacing w:before="100" w:after="0" w:line="14" w:lineRule="exact"/>
        <w:jc w:val="center"/>
      </w:pPr>
    </w:p>
    <w:p w14:paraId="7288AFD5" w14:textId="77777777" w:rsidR="00487696" w:rsidRPr="00487696" w:rsidRDefault="00487696" w:rsidP="00EB36CB">
      <w:pPr>
        <w:pStyle w:val="NoSpacing"/>
      </w:pPr>
    </w:p>
    <w:p w14:paraId="1782B28A" w14:textId="77777777" w:rsidR="00EB36CB" w:rsidRPr="00EB36CB" w:rsidRDefault="00EB36CB" w:rsidP="00EB36CB">
      <w:pPr>
        <w:jc w:val="center"/>
        <w:rPr>
          <w:caps/>
          <w:szCs w:val="17"/>
        </w:rPr>
      </w:pPr>
      <w:r w:rsidRPr="00EB36CB">
        <w:rPr>
          <w:caps/>
          <w:szCs w:val="17"/>
        </w:rPr>
        <w:t>Land Acquisition Act 1969</w:t>
      </w:r>
    </w:p>
    <w:p w14:paraId="0C0820E4" w14:textId="77777777" w:rsidR="00EB36CB" w:rsidRPr="00EB36CB" w:rsidRDefault="00EB36CB" w:rsidP="00EB36CB">
      <w:pPr>
        <w:jc w:val="center"/>
        <w:rPr>
          <w:smallCaps/>
          <w:szCs w:val="17"/>
        </w:rPr>
      </w:pPr>
      <w:r w:rsidRPr="00EB36CB">
        <w:rPr>
          <w:smallCaps/>
          <w:szCs w:val="17"/>
        </w:rPr>
        <w:t>Section 26F</w:t>
      </w:r>
    </w:p>
    <w:p w14:paraId="2EE28C9E" w14:textId="77777777" w:rsidR="00EB36CB" w:rsidRPr="00EB36CB" w:rsidRDefault="00EB36CB" w:rsidP="00EB36CB">
      <w:pPr>
        <w:jc w:val="center"/>
        <w:rPr>
          <w:i/>
          <w:szCs w:val="17"/>
        </w:rPr>
      </w:pPr>
      <w:r w:rsidRPr="00EB36CB">
        <w:rPr>
          <w:i/>
          <w:szCs w:val="17"/>
        </w:rPr>
        <w:t>Form 6B—Notice of Acquisition of Underground Land</w:t>
      </w:r>
    </w:p>
    <w:p w14:paraId="44394F4E" w14:textId="77777777" w:rsidR="00EB36CB" w:rsidRPr="00EB36CB" w:rsidRDefault="00EB36CB" w:rsidP="00EB36CB">
      <w:pPr>
        <w:ind w:left="284" w:hanging="284"/>
        <w:rPr>
          <w:rFonts w:eastAsia="Times New Roman"/>
          <w:b/>
          <w:bCs/>
          <w:szCs w:val="17"/>
        </w:rPr>
      </w:pPr>
      <w:r w:rsidRPr="00EB36CB">
        <w:rPr>
          <w:rFonts w:eastAsia="Times New Roman"/>
          <w:b/>
          <w:bCs/>
          <w:szCs w:val="17"/>
        </w:rPr>
        <w:t>1.</w:t>
      </w:r>
      <w:r w:rsidRPr="00EB36CB">
        <w:rPr>
          <w:rFonts w:eastAsia="Times New Roman"/>
          <w:b/>
          <w:bCs/>
          <w:szCs w:val="17"/>
        </w:rPr>
        <w:tab/>
        <w:t>Notice of acquisition</w:t>
      </w:r>
    </w:p>
    <w:p w14:paraId="65A44F3B" w14:textId="77777777" w:rsidR="00EB36CB" w:rsidRPr="00EB36CB" w:rsidRDefault="00EB36CB" w:rsidP="00EB36CB">
      <w:pPr>
        <w:ind w:left="284"/>
        <w:rPr>
          <w:spacing w:val="-4"/>
        </w:rPr>
      </w:pPr>
      <w:r w:rsidRPr="00EB36CB">
        <w:rPr>
          <w:spacing w:val="-4"/>
        </w:rPr>
        <w:t>The Commissioner of Highways (the Authority), of 83 Pirie Street, Adelaide SA 5000 acquires the following interests in the following land:</w:t>
      </w:r>
    </w:p>
    <w:p w14:paraId="6B8079DA" w14:textId="77777777" w:rsidR="00EB36CB" w:rsidRPr="00EB36CB" w:rsidRDefault="00EB36CB" w:rsidP="00EB36CB">
      <w:pPr>
        <w:ind w:left="426"/>
      </w:pPr>
      <w:r w:rsidRPr="00EB36CB">
        <w:t>An unencumbered estate in fee simple in the whole of Allotment 512 in D138164 lodged in the Lands Titles Office, being portion of the land comprised in Certificate of Title Volume 5107 Folio 402.</w:t>
      </w:r>
    </w:p>
    <w:p w14:paraId="3ACF7DDB" w14:textId="77777777" w:rsidR="00EB36CB" w:rsidRPr="00EB36CB" w:rsidRDefault="00EB36CB" w:rsidP="00EB36CB">
      <w:pPr>
        <w:ind w:left="284"/>
      </w:pPr>
      <w:r w:rsidRPr="00EB36CB">
        <w:t xml:space="preserve">This notice is given under Section 26F of the </w:t>
      </w:r>
      <w:r w:rsidRPr="00EB36CB">
        <w:rPr>
          <w:i/>
          <w:iCs/>
        </w:rPr>
        <w:t>Land Acquisition Act 1969</w:t>
      </w:r>
      <w:r w:rsidRPr="00EB36CB">
        <w:t>.</w:t>
      </w:r>
    </w:p>
    <w:p w14:paraId="451C167F" w14:textId="77777777" w:rsidR="00EB36CB" w:rsidRPr="00EB36CB" w:rsidRDefault="00EB36CB" w:rsidP="00EB36CB">
      <w:pPr>
        <w:ind w:left="284" w:hanging="284"/>
        <w:rPr>
          <w:rFonts w:eastAsia="Times New Roman"/>
          <w:b/>
          <w:bCs/>
          <w:szCs w:val="17"/>
        </w:rPr>
      </w:pPr>
      <w:r w:rsidRPr="00EB36CB">
        <w:rPr>
          <w:rFonts w:eastAsia="Times New Roman"/>
          <w:b/>
          <w:bCs/>
          <w:szCs w:val="17"/>
        </w:rPr>
        <w:t>2.</w:t>
      </w:r>
      <w:r w:rsidRPr="00EB36CB">
        <w:rPr>
          <w:rFonts w:eastAsia="Times New Roman"/>
          <w:b/>
          <w:bCs/>
          <w:szCs w:val="17"/>
        </w:rPr>
        <w:tab/>
        <w:t>Compensation not payable unless certain water infrastructure or rights are affected</w:t>
      </w:r>
    </w:p>
    <w:p w14:paraId="6197DB1B" w14:textId="77777777" w:rsidR="00EB36CB" w:rsidRPr="00EB36CB" w:rsidRDefault="00EB36CB" w:rsidP="00EB36CB">
      <w:pPr>
        <w:ind w:left="284"/>
      </w:pPr>
      <w:r w:rsidRPr="00EB36CB">
        <w:t>You are not entitled to compensation in relation to the acquisition of the underground land to which this notice relates, unless the following conditions are satisfied:</w:t>
      </w:r>
    </w:p>
    <w:p w14:paraId="19BD73E7" w14:textId="77777777" w:rsidR="00EB36CB" w:rsidRPr="00EB36CB" w:rsidRDefault="00EB36CB" w:rsidP="00EB36CB">
      <w:pPr>
        <w:ind w:left="567" w:hanging="141"/>
      </w:pPr>
      <w:r w:rsidRPr="00EB36CB">
        <w:t>•</w:t>
      </w:r>
      <w:r w:rsidRPr="00EB36CB">
        <w:tab/>
        <w:t>you held at least one of the following interests in relation to the underground land immediately before the notice of acquisition was published in relation to the land—</w:t>
      </w:r>
    </w:p>
    <w:p w14:paraId="14141746" w14:textId="77777777" w:rsidR="00EB36CB" w:rsidRPr="00EB36CB" w:rsidRDefault="00EB36CB" w:rsidP="00EB36CB">
      <w:pPr>
        <w:ind w:left="709" w:hanging="142"/>
      </w:pPr>
      <w:r w:rsidRPr="00EB36CB">
        <w:t>◦</w:t>
      </w:r>
      <w:r w:rsidRPr="00EB36CB">
        <w:tab/>
        <w:t>ownership of a lawful well that provides access to underground water in the underground land, and any underground infrastructure associated with the well; or</w:t>
      </w:r>
    </w:p>
    <w:p w14:paraId="61CD8E4D" w14:textId="77777777" w:rsidR="00EB36CB" w:rsidRPr="00EB36CB" w:rsidRDefault="00EB36CB" w:rsidP="00EB36CB">
      <w:pPr>
        <w:ind w:left="709" w:hanging="142"/>
      </w:pPr>
      <w:r w:rsidRPr="00EB36CB">
        <w:t>◦</w:t>
      </w:r>
      <w:r w:rsidRPr="00EB36CB">
        <w:tab/>
        <w:t>a right to take underground water from the underground land by means of such a well;</w:t>
      </w:r>
    </w:p>
    <w:p w14:paraId="25D910D1" w14:textId="77777777" w:rsidR="00EB36CB" w:rsidRPr="00EB36CB" w:rsidRDefault="00EB36CB" w:rsidP="00EB36CB">
      <w:pPr>
        <w:ind w:left="567" w:hanging="141"/>
      </w:pPr>
      <w:r w:rsidRPr="00EB36CB">
        <w:t>•</w:t>
      </w:r>
      <w:r w:rsidRPr="00EB36CB">
        <w:tab/>
        <w:t xml:space="preserve">you notified the Authority of your interest in response to a notice given under Section 26G of the </w:t>
      </w:r>
      <w:r w:rsidRPr="00EB36CB">
        <w:rPr>
          <w:i/>
          <w:iCs/>
        </w:rPr>
        <w:t>Land Acquisition Act 1969</w:t>
      </w:r>
      <w:r w:rsidRPr="00EB36CB">
        <w:t>;</w:t>
      </w:r>
    </w:p>
    <w:p w14:paraId="1366EA89" w14:textId="77777777" w:rsidR="00EB36CB" w:rsidRPr="00EB36CB" w:rsidRDefault="00EB36CB" w:rsidP="00EB36CB">
      <w:pPr>
        <w:ind w:left="567" w:hanging="141"/>
      </w:pPr>
      <w:r w:rsidRPr="00EB36CB">
        <w:t>•</w:t>
      </w:r>
      <w:r w:rsidRPr="00EB36CB">
        <w:tab/>
        <w:t>the acquisition of the underground land either—</w:t>
      </w:r>
    </w:p>
    <w:p w14:paraId="6E403D9E" w14:textId="77777777" w:rsidR="00EB36CB" w:rsidRPr="00EB36CB" w:rsidRDefault="00EB36CB" w:rsidP="00EB36CB">
      <w:pPr>
        <w:ind w:left="709" w:hanging="142"/>
      </w:pPr>
      <w:r w:rsidRPr="00EB36CB">
        <w:t>◦</w:t>
      </w:r>
      <w:r w:rsidRPr="00EB36CB">
        <w:tab/>
        <w:t>involved the acquisition of your interest; or</w:t>
      </w:r>
    </w:p>
    <w:p w14:paraId="3188CAEA" w14:textId="77777777" w:rsidR="00EB36CB" w:rsidRPr="00EB36CB" w:rsidRDefault="00EB36CB" w:rsidP="00EB36CB">
      <w:pPr>
        <w:ind w:left="709" w:hanging="142"/>
      </w:pPr>
      <w:r w:rsidRPr="00EB36CB">
        <w:t>◦</w:t>
      </w:r>
      <w:r w:rsidRPr="00EB36CB">
        <w:tab/>
        <w:t>resulted in the discharge of your interest; or</w:t>
      </w:r>
    </w:p>
    <w:p w14:paraId="67DD37DD" w14:textId="77777777" w:rsidR="00EB36CB" w:rsidRPr="00EB36CB" w:rsidRDefault="00EB36CB" w:rsidP="00EB36CB">
      <w:pPr>
        <w:ind w:left="709" w:hanging="142"/>
      </w:pPr>
      <w:r w:rsidRPr="00EB36CB">
        <w:t>◦</w:t>
      </w:r>
      <w:r w:rsidRPr="00EB36CB">
        <w:tab/>
        <w:t>resulted in you being unable to take water by means of, or pursuant to, your interest;</w:t>
      </w:r>
    </w:p>
    <w:p w14:paraId="2CB516B7" w14:textId="77777777" w:rsidR="00EB36CB" w:rsidRPr="00EB36CB" w:rsidRDefault="00EB36CB" w:rsidP="00EB36CB">
      <w:pPr>
        <w:ind w:left="567" w:hanging="141"/>
      </w:pPr>
      <w:r w:rsidRPr="00EB36CB">
        <w:t>•</w:t>
      </w:r>
      <w:r w:rsidRPr="00EB36CB">
        <w:tab/>
        <w:t xml:space="preserve">you make an application for compensation to the Authority under Section 26H of the </w:t>
      </w:r>
      <w:r w:rsidRPr="00EB36CB">
        <w:rPr>
          <w:i/>
          <w:iCs/>
        </w:rPr>
        <w:t>Land Acquisition Act 1969</w:t>
      </w:r>
      <w:r w:rsidRPr="00EB36CB">
        <w:t>.</w:t>
      </w:r>
    </w:p>
    <w:p w14:paraId="3A3546DE" w14:textId="77777777" w:rsidR="00EB36CB" w:rsidRPr="00EB36CB" w:rsidRDefault="00EB36CB" w:rsidP="00EB36CB">
      <w:pPr>
        <w:ind w:left="284" w:hanging="284"/>
        <w:rPr>
          <w:rFonts w:eastAsia="Times New Roman"/>
          <w:b/>
          <w:bCs/>
          <w:szCs w:val="17"/>
        </w:rPr>
      </w:pPr>
      <w:r w:rsidRPr="00EB36CB">
        <w:rPr>
          <w:rFonts w:eastAsia="Times New Roman"/>
          <w:b/>
          <w:bCs/>
          <w:szCs w:val="17"/>
        </w:rPr>
        <w:t>3.</w:t>
      </w:r>
      <w:r w:rsidRPr="00EB36CB">
        <w:rPr>
          <w:rFonts w:eastAsia="Times New Roman"/>
          <w:b/>
          <w:bCs/>
          <w:szCs w:val="17"/>
        </w:rPr>
        <w:tab/>
        <w:t>Application for compensation under Section 26H</w:t>
      </w:r>
    </w:p>
    <w:p w14:paraId="28EC8B11" w14:textId="77777777" w:rsidR="00EB36CB" w:rsidRPr="00EB36CB" w:rsidRDefault="00EB36CB" w:rsidP="00EB36CB">
      <w:pPr>
        <w:ind w:left="284"/>
      </w:pPr>
      <w:r w:rsidRPr="00EB36CB">
        <w:t>If you believe you are entitled to compensation, you must apply to the Authority for compensation within 6 months after the publication of the notice of acquisition in relation to the underground land to which this notice relates.</w:t>
      </w:r>
    </w:p>
    <w:p w14:paraId="159FCB8B" w14:textId="77777777" w:rsidR="00EB36CB" w:rsidRPr="00EB36CB" w:rsidRDefault="00EB36CB" w:rsidP="00EB36CB">
      <w:pPr>
        <w:ind w:left="284"/>
      </w:pPr>
      <w:r w:rsidRPr="00EB36CB">
        <w:t>The application must be in the following manner and form:</w:t>
      </w:r>
    </w:p>
    <w:p w14:paraId="2E504819" w14:textId="77777777" w:rsidR="00EB36CB" w:rsidRPr="00EB36CB" w:rsidRDefault="00EB36CB" w:rsidP="00EB36CB">
      <w:pPr>
        <w:ind w:left="426"/>
      </w:pPr>
      <w:r w:rsidRPr="00EB36CB">
        <w:t xml:space="preserve">“Application for Compensation for Acquisition of Underground Land” (enclosed) to be submitted by email to </w:t>
      </w:r>
      <w:hyperlink r:id="rId32" w:history="1">
        <w:r w:rsidRPr="00EB36CB">
          <w:rPr>
            <w:color w:val="0000FF"/>
            <w:u w:val="single"/>
          </w:rPr>
          <w:t>DIT.ULAapplications@sa.gov.au</w:t>
        </w:r>
      </w:hyperlink>
      <w:r w:rsidRPr="00EB36CB">
        <w:t xml:space="preserve"> or by mail marked attention: Property Acquisition c/- GPO Box 1533, Adelaide SA 5001.</w:t>
      </w:r>
    </w:p>
    <w:p w14:paraId="58EAAE30" w14:textId="77777777" w:rsidR="00EB36CB" w:rsidRPr="00EB36CB" w:rsidRDefault="00EB36CB" w:rsidP="00EB36CB">
      <w:pPr>
        <w:ind w:left="284"/>
      </w:pPr>
      <w:r w:rsidRPr="00EB36CB">
        <w:t>The application must be accompanied by the following information or documents:</w:t>
      </w:r>
    </w:p>
    <w:p w14:paraId="3E294FBD" w14:textId="77777777" w:rsidR="00EB36CB" w:rsidRPr="00EB36CB" w:rsidRDefault="00EB36CB" w:rsidP="00EB36CB">
      <w:pPr>
        <w:ind w:left="426"/>
      </w:pPr>
      <w:r w:rsidRPr="00EB36CB">
        <w:t>Any relevant supporting documentation including, but not limited to water licences, bore licences etc.</w:t>
      </w:r>
    </w:p>
    <w:p w14:paraId="51E4D981" w14:textId="77777777" w:rsidR="00EB36CB" w:rsidRPr="00EB36CB" w:rsidRDefault="00EB36CB" w:rsidP="00EB36CB">
      <w:pPr>
        <w:ind w:left="284"/>
        <w:rPr>
          <w:spacing w:val="-4"/>
        </w:rPr>
      </w:pPr>
      <w:r w:rsidRPr="00EB36CB">
        <w:rPr>
          <w:spacing w:val="-4"/>
        </w:rPr>
        <w:t>After receiving your application, the Authority may (but is not required to) make you a written offer of compensation not exceeding $50,000.</w:t>
      </w:r>
    </w:p>
    <w:p w14:paraId="53790D84" w14:textId="77777777" w:rsidR="00EB36CB" w:rsidRPr="00EB36CB" w:rsidRDefault="00EB36CB" w:rsidP="00EB36CB">
      <w:pPr>
        <w:ind w:left="284"/>
      </w:pPr>
      <w:r w:rsidRPr="00EB36CB">
        <w:t xml:space="preserve">See Section 26H(4) of the </w:t>
      </w:r>
      <w:r w:rsidRPr="00EB36CB">
        <w:rPr>
          <w:i/>
          <w:iCs/>
        </w:rPr>
        <w:t>Land Acquisition Act 1969</w:t>
      </w:r>
      <w:r w:rsidRPr="00EB36CB">
        <w:t xml:space="preserve"> for further details on the payment of compensation.</w:t>
      </w:r>
    </w:p>
    <w:p w14:paraId="6608711E" w14:textId="77777777" w:rsidR="00EB36CB" w:rsidRPr="00EB36CB" w:rsidRDefault="00EB36CB" w:rsidP="00EB36CB">
      <w:pPr>
        <w:ind w:left="284" w:hanging="284"/>
        <w:rPr>
          <w:rFonts w:eastAsia="Times New Roman"/>
          <w:b/>
          <w:bCs/>
          <w:szCs w:val="17"/>
        </w:rPr>
      </w:pPr>
      <w:r w:rsidRPr="00EB36CB">
        <w:rPr>
          <w:rFonts w:eastAsia="Times New Roman"/>
          <w:b/>
          <w:bCs/>
          <w:szCs w:val="17"/>
        </w:rPr>
        <w:t>4.</w:t>
      </w:r>
      <w:r w:rsidRPr="00EB36CB">
        <w:rPr>
          <w:rFonts w:eastAsia="Times New Roman"/>
          <w:b/>
          <w:bCs/>
          <w:szCs w:val="17"/>
        </w:rPr>
        <w:tab/>
        <w:t>Inquiries</w:t>
      </w:r>
    </w:p>
    <w:p w14:paraId="6CE888E0" w14:textId="77777777" w:rsidR="00EB36CB" w:rsidRPr="00EB36CB" w:rsidRDefault="00EB36CB" w:rsidP="00EB36CB">
      <w:pPr>
        <w:spacing w:after="20"/>
        <w:ind w:left="2552" w:hanging="2268"/>
      </w:pPr>
      <w:r w:rsidRPr="00EB36CB">
        <w:t>Inquiries should be directed to:</w:t>
      </w:r>
      <w:r w:rsidRPr="00EB36CB">
        <w:tab/>
        <w:t>T2D Project Team</w:t>
      </w:r>
    </w:p>
    <w:p w14:paraId="2FD7F8AE" w14:textId="77777777" w:rsidR="00EB36CB" w:rsidRPr="00EB36CB" w:rsidRDefault="00EB36CB" w:rsidP="00EB36CB">
      <w:pPr>
        <w:spacing w:after="20"/>
        <w:ind w:left="4253" w:hanging="1701"/>
      </w:pPr>
      <w:r w:rsidRPr="00EB36CB">
        <w:t>GPO Box 1533</w:t>
      </w:r>
    </w:p>
    <w:p w14:paraId="0B6BF611" w14:textId="77777777" w:rsidR="00EB36CB" w:rsidRPr="00EB36CB" w:rsidRDefault="00EB36CB" w:rsidP="00EB36CB">
      <w:pPr>
        <w:spacing w:after="20"/>
        <w:ind w:left="4253" w:hanging="1701"/>
      </w:pPr>
      <w:r w:rsidRPr="00EB36CB">
        <w:t>Adelaide SA 5001</w:t>
      </w:r>
    </w:p>
    <w:p w14:paraId="47CBAF42" w14:textId="77777777" w:rsidR="00EB36CB" w:rsidRPr="00EB36CB" w:rsidRDefault="00EB36CB" w:rsidP="00124120">
      <w:pPr>
        <w:spacing w:after="0"/>
        <w:ind w:left="4253" w:hanging="1701"/>
      </w:pPr>
      <w:r w:rsidRPr="00EB36CB">
        <w:t>Telephone: 1800 572 414</w:t>
      </w:r>
    </w:p>
    <w:p w14:paraId="6C0F62F2" w14:textId="77777777" w:rsidR="00EB36CB" w:rsidRPr="00EB36CB" w:rsidRDefault="00EB36CB" w:rsidP="00EB36CB">
      <w:pPr>
        <w:rPr>
          <w:rFonts w:eastAsia="Times New Roman"/>
          <w:szCs w:val="17"/>
        </w:rPr>
      </w:pPr>
      <w:r w:rsidRPr="00EB36CB">
        <w:rPr>
          <w:rFonts w:eastAsia="Times New Roman"/>
          <w:szCs w:val="17"/>
        </w:rPr>
        <w:t>Dated: 16 September 2025</w:t>
      </w:r>
    </w:p>
    <w:p w14:paraId="2553D44D" w14:textId="77777777" w:rsidR="00EB36CB" w:rsidRPr="00EB36CB" w:rsidRDefault="00EB36CB" w:rsidP="00EB36CB">
      <w:r w:rsidRPr="00EB36CB">
        <w:t>The Common Seal of the COMMISSIONER OF HIGHWAYS was hereto affixed by authority of the Commissioner in the presence of:</w:t>
      </w:r>
    </w:p>
    <w:p w14:paraId="1C046784" w14:textId="77777777" w:rsidR="00EB36CB" w:rsidRPr="00EB36CB" w:rsidRDefault="00EB36CB" w:rsidP="00EB36CB">
      <w:pPr>
        <w:spacing w:after="0"/>
        <w:jc w:val="right"/>
        <w:rPr>
          <w:rFonts w:eastAsia="Times New Roman"/>
          <w:smallCaps/>
          <w:szCs w:val="20"/>
        </w:rPr>
      </w:pPr>
      <w:r w:rsidRPr="00EB36CB">
        <w:rPr>
          <w:rFonts w:eastAsia="Times New Roman"/>
          <w:smallCaps/>
          <w:szCs w:val="20"/>
        </w:rPr>
        <w:t>Rocco Caruso</w:t>
      </w:r>
    </w:p>
    <w:p w14:paraId="7003E8C0" w14:textId="77777777" w:rsidR="00EB36CB" w:rsidRPr="00EB36CB" w:rsidRDefault="00EB36CB" w:rsidP="00EB36CB">
      <w:pPr>
        <w:spacing w:after="0"/>
        <w:jc w:val="right"/>
        <w:rPr>
          <w:rFonts w:eastAsia="Times New Roman"/>
          <w:szCs w:val="17"/>
        </w:rPr>
      </w:pPr>
      <w:r w:rsidRPr="00EB36CB">
        <w:rPr>
          <w:rFonts w:eastAsia="Times New Roman"/>
          <w:szCs w:val="17"/>
        </w:rPr>
        <w:t>Director, Property Acquisition</w:t>
      </w:r>
    </w:p>
    <w:p w14:paraId="6104F79F" w14:textId="77777777" w:rsidR="00EB36CB" w:rsidRPr="00EB36CB" w:rsidRDefault="00EB36CB" w:rsidP="00EB36CB">
      <w:pPr>
        <w:spacing w:after="0"/>
        <w:jc w:val="right"/>
        <w:rPr>
          <w:rFonts w:eastAsia="Times New Roman"/>
          <w:szCs w:val="17"/>
        </w:rPr>
      </w:pPr>
      <w:r w:rsidRPr="00EB36CB">
        <w:rPr>
          <w:rFonts w:eastAsia="Times New Roman"/>
          <w:szCs w:val="17"/>
        </w:rPr>
        <w:t>(Authorised Officer)</w:t>
      </w:r>
    </w:p>
    <w:p w14:paraId="169C81EE" w14:textId="77777777" w:rsidR="00EB36CB" w:rsidRPr="00EB36CB" w:rsidRDefault="00EB36CB" w:rsidP="00EB36CB">
      <w:pPr>
        <w:spacing w:after="0"/>
        <w:jc w:val="right"/>
        <w:rPr>
          <w:rFonts w:eastAsia="Times New Roman"/>
          <w:szCs w:val="17"/>
        </w:rPr>
      </w:pPr>
      <w:r w:rsidRPr="00EB36CB">
        <w:rPr>
          <w:rFonts w:eastAsia="Times New Roman"/>
          <w:szCs w:val="17"/>
        </w:rPr>
        <w:t>Department for Infrastructure and Transport</w:t>
      </w:r>
    </w:p>
    <w:p w14:paraId="0D3141E9" w14:textId="77777777" w:rsidR="00EB36CB" w:rsidRPr="00EB36CB" w:rsidRDefault="00EB36CB" w:rsidP="00EB36CB">
      <w:r w:rsidRPr="00EB36CB">
        <w:t>DIT 2024/07225/01</w:t>
      </w:r>
    </w:p>
    <w:p w14:paraId="35BA2ED5" w14:textId="77777777" w:rsidR="00EB36CB" w:rsidRPr="00EB36CB" w:rsidRDefault="00EB36CB" w:rsidP="00EB36CB">
      <w:pPr>
        <w:pBdr>
          <w:top w:val="single" w:sz="4" w:space="1" w:color="auto"/>
        </w:pBdr>
        <w:spacing w:before="100" w:after="0" w:line="14" w:lineRule="exact"/>
        <w:jc w:val="center"/>
      </w:pPr>
    </w:p>
    <w:p w14:paraId="3752EB39" w14:textId="77777777" w:rsidR="007513D3" w:rsidRDefault="007513D3">
      <w:pPr>
        <w:spacing w:after="0" w:line="240" w:lineRule="auto"/>
        <w:jc w:val="left"/>
        <w:rPr>
          <w:caps/>
          <w:szCs w:val="17"/>
        </w:rPr>
      </w:pPr>
      <w:r>
        <w:rPr>
          <w:caps/>
          <w:szCs w:val="17"/>
        </w:rPr>
        <w:br w:type="page"/>
      </w:r>
    </w:p>
    <w:p w14:paraId="49BF2803" w14:textId="5861B468" w:rsidR="00EB36CB" w:rsidRPr="00EB36CB" w:rsidRDefault="00EB36CB" w:rsidP="00EB36CB">
      <w:pPr>
        <w:jc w:val="center"/>
        <w:rPr>
          <w:caps/>
          <w:szCs w:val="17"/>
        </w:rPr>
      </w:pPr>
      <w:r w:rsidRPr="00EB36CB">
        <w:rPr>
          <w:caps/>
          <w:szCs w:val="17"/>
        </w:rPr>
        <w:lastRenderedPageBreak/>
        <w:t>Land Acquisition Act 1969</w:t>
      </w:r>
    </w:p>
    <w:p w14:paraId="456EDB99" w14:textId="77777777" w:rsidR="00EB36CB" w:rsidRPr="00EB36CB" w:rsidRDefault="00EB36CB" w:rsidP="00480310">
      <w:pPr>
        <w:spacing w:after="60"/>
        <w:jc w:val="center"/>
        <w:rPr>
          <w:smallCaps/>
          <w:szCs w:val="17"/>
        </w:rPr>
      </w:pPr>
      <w:r w:rsidRPr="00EB36CB">
        <w:rPr>
          <w:smallCaps/>
          <w:szCs w:val="17"/>
        </w:rPr>
        <w:t>Section 26F</w:t>
      </w:r>
    </w:p>
    <w:p w14:paraId="48EB549F" w14:textId="77777777" w:rsidR="00EB36CB" w:rsidRPr="00EB36CB" w:rsidRDefault="00EB36CB" w:rsidP="00480310">
      <w:pPr>
        <w:spacing w:after="60"/>
        <w:jc w:val="center"/>
        <w:rPr>
          <w:i/>
          <w:szCs w:val="17"/>
        </w:rPr>
      </w:pPr>
      <w:r w:rsidRPr="00EB36CB">
        <w:rPr>
          <w:i/>
          <w:szCs w:val="17"/>
        </w:rPr>
        <w:t>Form 6B—Notice of Acquisition of Underground Land</w:t>
      </w:r>
    </w:p>
    <w:p w14:paraId="071A4204" w14:textId="77777777" w:rsidR="00EB36CB" w:rsidRPr="00EB36CB" w:rsidRDefault="00EB36CB" w:rsidP="00480310">
      <w:pPr>
        <w:spacing w:after="60"/>
        <w:ind w:left="284" w:hanging="284"/>
        <w:rPr>
          <w:b/>
          <w:bCs/>
        </w:rPr>
      </w:pPr>
      <w:r w:rsidRPr="00EB36CB">
        <w:rPr>
          <w:b/>
          <w:bCs/>
        </w:rPr>
        <w:t>1.</w:t>
      </w:r>
      <w:r w:rsidRPr="00EB36CB">
        <w:rPr>
          <w:b/>
          <w:bCs/>
        </w:rPr>
        <w:tab/>
        <w:t>Notice of acquisition</w:t>
      </w:r>
    </w:p>
    <w:p w14:paraId="1563364C" w14:textId="77777777" w:rsidR="00EB36CB" w:rsidRPr="00EB36CB" w:rsidRDefault="00EB36CB" w:rsidP="00480310">
      <w:pPr>
        <w:spacing w:after="60"/>
        <w:ind w:left="284"/>
      </w:pPr>
      <w:r w:rsidRPr="00EB36CB">
        <w:t>T</w:t>
      </w:r>
      <w:r w:rsidRPr="00EB36CB">
        <w:rPr>
          <w:spacing w:val="-4"/>
        </w:rPr>
        <w:t>he Commissioner of Highways (the Authority), of 83 Pirie Street, Adelaide SA 5000 acquires the following interests in the following land:</w:t>
      </w:r>
    </w:p>
    <w:p w14:paraId="1A26C6D9" w14:textId="77777777" w:rsidR="00EB36CB" w:rsidRPr="00EB36CB" w:rsidRDefault="00EB36CB" w:rsidP="00480310">
      <w:pPr>
        <w:spacing w:after="60"/>
        <w:ind w:left="426"/>
      </w:pPr>
      <w:r w:rsidRPr="00EB36CB">
        <w:t>An unencumbered estate in fee simple in the whole of Allotment 514 in D138165 lodged in the Lands Titles Office, being portion of the land comprised in Certificate of Title Volume 5105 Folio 984.</w:t>
      </w:r>
    </w:p>
    <w:p w14:paraId="5CA72003" w14:textId="77777777" w:rsidR="00EB36CB" w:rsidRPr="00EB36CB" w:rsidRDefault="00EB36CB" w:rsidP="00480310">
      <w:pPr>
        <w:spacing w:after="60"/>
        <w:ind w:left="284"/>
      </w:pPr>
      <w:r w:rsidRPr="00EB36CB">
        <w:t xml:space="preserve">This notice is given under Section 26F of the </w:t>
      </w:r>
      <w:r w:rsidRPr="00EB36CB">
        <w:rPr>
          <w:i/>
          <w:iCs/>
        </w:rPr>
        <w:t>Land Acquisition Act 1969</w:t>
      </w:r>
      <w:r w:rsidRPr="00EB36CB">
        <w:t>.</w:t>
      </w:r>
    </w:p>
    <w:p w14:paraId="1284013D" w14:textId="77777777" w:rsidR="00EB36CB" w:rsidRPr="00EB36CB" w:rsidRDefault="00EB36CB" w:rsidP="00480310">
      <w:pPr>
        <w:spacing w:after="60"/>
        <w:ind w:left="284" w:hanging="284"/>
        <w:rPr>
          <w:b/>
          <w:bCs/>
        </w:rPr>
      </w:pPr>
      <w:r w:rsidRPr="00EB36CB">
        <w:rPr>
          <w:b/>
          <w:bCs/>
        </w:rPr>
        <w:t>2.</w:t>
      </w:r>
      <w:r w:rsidRPr="00EB36CB">
        <w:rPr>
          <w:b/>
          <w:bCs/>
        </w:rPr>
        <w:tab/>
        <w:t>Compensation not payable unless certain water infrastructure or rights are affected</w:t>
      </w:r>
    </w:p>
    <w:p w14:paraId="6D303515" w14:textId="77777777" w:rsidR="00EB36CB" w:rsidRPr="00EB36CB" w:rsidRDefault="00EB36CB" w:rsidP="00480310">
      <w:pPr>
        <w:spacing w:after="60"/>
        <w:ind w:left="284"/>
      </w:pPr>
      <w:r w:rsidRPr="00EB36CB">
        <w:t>You are not entitled to compensation in relation to the acquisition of the underground land to which this notice relates, unless the following conditions are satisfied:</w:t>
      </w:r>
    </w:p>
    <w:p w14:paraId="6D71621C" w14:textId="77777777" w:rsidR="00EB36CB" w:rsidRPr="00EB36CB" w:rsidRDefault="00EB36CB" w:rsidP="00480310">
      <w:pPr>
        <w:spacing w:after="60"/>
        <w:ind w:left="567" w:hanging="147"/>
      </w:pPr>
      <w:r w:rsidRPr="00EB36CB">
        <w:t>•</w:t>
      </w:r>
      <w:r w:rsidRPr="00EB36CB">
        <w:tab/>
        <w:t>you held at least one of the following interests in relation to the underground land immediately before the notice of acquisition was published in relation to the land—</w:t>
      </w:r>
    </w:p>
    <w:p w14:paraId="31CDB333" w14:textId="77777777" w:rsidR="00EB36CB" w:rsidRPr="00EB36CB" w:rsidRDefault="00EB36CB" w:rsidP="00480310">
      <w:pPr>
        <w:spacing w:after="60"/>
        <w:ind w:left="709" w:hanging="142"/>
      </w:pPr>
      <w:r w:rsidRPr="00EB36CB">
        <w:t>◦</w:t>
      </w:r>
      <w:r w:rsidRPr="00EB36CB">
        <w:tab/>
        <w:t>ownership of a lawful well that provides access to underground water in the underground land, and any underground infrastructure associated with the well; or</w:t>
      </w:r>
    </w:p>
    <w:p w14:paraId="3B607C13" w14:textId="77777777" w:rsidR="00EB36CB" w:rsidRPr="00EB36CB" w:rsidRDefault="00EB36CB" w:rsidP="00480310">
      <w:pPr>
        <w:spacing w:after="60"/>
        <w:ind w:left="709" w:hanging="142"/>
      </w:pPr>
      <w:r w:rsidRPr="00EB36CB">
        <w:t>◦</w:t>
      </w:r>
      <w:r w:rsidRPr="00EB36CB">
        <w:tab/>
        <w:t>a right to take underground water from the underground land by means of such a well;</w:t>
      </w:r>
    </w:p>
    <w:p w14:paraId="7F84C8DA" w14:textId="77777777" w:rsidR="00EB36CB" w:rsidRPr="00EB36CB" w:rsidRDefault="00EB36CB" w:rsidP="00480310">
      <w:pPr>
        <w:spacing w:after="60"/>
        <w:ind w:left="567" w:hanging="147"/>
      </w:pPr>
      <w:r w:rsidRPr="00EB36CB">
        <w:t>•</w:t>
      </w:r>
      <w:r w:rsidRPr="00EB36CB">
        <w:tab/>
        <w:t xml:space="preserve">you notified the Authority of your interest in response to a notice given under Section 26G of the </w:t>
      </w:r>
      <w:r w:rsidRPr="00EB36CB">
        <w:rPr>
          <w:i/>
          <w:iCs/>
        </w:rPr>
        <w:t>Land Acquisition Act 1969</w:t>
      </w:r>
      <w:r w:rsidRPr="00EB36CB">
        <w:t>;</w:t>
      </w:r>
    </w:p>
    <w:p w14:paraId="241A5F3D" w14:textId="77777777" w:rsidR="00EB36CB" w:rsidRPr="00EB36CB" w:rsidRDefault="00EB36CB" w:rsidP="00480310">
      <w:pPr>
        <w:spacing w:after="60"/>
        <w:ind w:left="567" w:hanging="147"/>
      </w:pPr>
      <w:r w:rsidRPr="00EB36CB">
        <w:t>•</w:t>
      </w:r>
      <w:r w:rsidRPr="00EB36CB">
        <w:tab/>
        <w:t>the acquisition of the underground land either—</w:t>
      </w:r>
    </w:p>
    <w:p w14:paraId="22C46D5F" w14:textId="77777777" w:rsidR="00EB36CB" w:rsidRPr="00EB36CB" w:rsidRDefault="00EB36CB" w:rsidP="00480310">
      <w:pPr>
        <w:spacing w:after="60"/>
        <w:ind w:left="709" w:hanging="142"/>
      </w:pPr>
      <w:r w:rsidRPr="00EB36CB">
        <w:t>◦</w:t>
      </w:r>
      <w:r w:rsidRPr="00EB36CB">
        <w:tab/>
        <w:t>involved the acquisition of your interest; or</w:t>
      </w:r>
    </w:p>
    <w:p w14:paraId="64A4908E" w14:textId="77777777" w:rsidR="00EB36CB" w:rsidRPr="00EB36CB" w:rsidRDefault="00EB36CB" w:rsidP="00480310">
      <w:pPr>
        <w:spacing w:after="60"/>
        <w:ind w:left="709" w:hanging="142"/>
      </w:pPr>
      <w:r w:rsidRPr="00EB36CB">
        <w:t>◦</w:t>
      </w:r>
      <w:r w:rsidRPr="00EB36CB">
        <w:tab/>
        <w:t>resulted in the discharge of your interest; or</w:t>
      </w:r>
    </w:p>
    <w:p w14:paraId="184A7686" w14:textId="77777777" w:rsidR="00EB36CB" w:rsidRPr="00EB36CB" w:rsidRDefault="00EB36CB" w:rsidP="00480310">
      <w:pPr>
        <w:spacing w:after="60"/>
        <w:ind w:left="709" w:hanging="142"/>
      </w:pPr>
      <w:r w:rsidRPr="00EB36CB">
        <w:t>◦</w:t>
      </w:r>
      <w:r w:rsidRPr="00EB36CB">
        <w:tab/>
        <w:t>resulted in you being unable to take water by means of, or pursuant to, your interest;</w:t>
      </w:r>
    </w:p>
    <w:p w14:paraId="7BB1AB79" w14:textId="77777777" w:rsidR="00EB36CB" w:rsidRPr="00EB36CB" w:rsidRDefault="00EB36CB" w:rsidP="00480310">
      <w:pPr>
        <w:spacing w:after="60"/>
        <w:ind w:left="567" w:hanging="147"/>
      </w:pPr>
      <w:r w:rsidRPr="00EB36CB">
        <w:t>•</w:t>
      </w:r>
      <w:r w:rsidRPr="00EB36CB">
        <w:tab/>
        <w:t xml:space="preserve">you make an application for compensation to the Authority under Section 26H of the </w:t>
      </w:r>
      <w:r w:rsidRPr="00EB36CB">
        <w:rPr>
          <w:i/>
          <w:iCs/>
        </w:rPr>
        <w:t>Land Acquisition Act 1969</w:t>
      </w:r>
      <w:r w:rsidRPr="00EB36CB">
        <w:t>.</w:t>
      </w:r>
    </w:p>
    <w:p w14:paraId="6A0C3505" w14:textId="77777777" w:rsidR="00EB36CB" w:rsidRPr="00EB36CB" w:rsidRDefault="00EB36CB" w:rsidP="00480310">
      <w:pPr>
        <w:spacing w:after="60"/>
        <w:ind w:left="284" w:hanging="284"/>
        <w:rPr>
          <w:b/>
          <w:bCs/>
        </w:rPr>
      </w:pPr>
      <w:r w:rsidRPr="00EB36CB">
        <w:rPr>
          <w:b/>
          <w:bCs/>
        </w:rPr>
        <w:t>3.</w:t>
      </w:r>
      <w:r w:rsidRPr="00EB36CB">
        <w:rPr>
          <w:b/>
          <w:bCs/>
        </w:rPr>
        <w:tab/>
        <w:t>Application for compensation under Section 26H</w:t>
      </w:r>
    </w:p>
    <w:p w14:paraId="715AE897" w14:textId="77777777" w:rsidR="00EB36CB" w:rsidRPr="00EB36CB" w:rsidRDefault="00EB36CB" w:rsidP="00480310">
      <w:pPr>
        <w:spacing w:after="60"/>
        <w:ind w:left="284"/>
      </w:pPr>
      <w:r w:rsidRPr="00EB36CB">
        <w:t>If you believe you are entitled to compensation, you must apply to the Authority for compensation within 6 months after the publication of the notice of acquisition in relation to the underground land to which this notice relates.</w:t>
      </w:r>
    </w:p>
    <w:p w14:paraId="4799D8A6" w14:textId="77777777" w:rsidR="00EB36CB" w:rsidRPr="00EB36CB" w:rsidRDefault="00EB36CB" w:rsidP="00480310">
      <w:pPr>
        <w:spacing w:after="60"/>
        <w:ind w:left="284"/>
      </w:pPr>
      <w:r w:rsidRPr="00EB36CB">
        <w:t>The application must be in the following manner and form:</w:t>
      </w:r>
    </w:p>
    <w:p w14:paraId="74193271" w14:textId="77777777" w:rsidR="00EB36CB" w:rsidRPr="00EB36CB" w:rsidRDefault="00EB36CB" w:rsidP="00480310">
      <w:pPr>
        <w:spacing w:after="60"/>
        <w:ind w:left="425"/>
      </w:pPr>
      <w:r w:rsidRPr="00EB36CB">
        <w:t xml:space="preserve">“Application for Compensation for Acquisition of Underground Land” (enclosed) to be submitted by email to </w:t>
      </w:r>
      <w:hyperlink r:id="rId33" w:history="1">
        <w:r w:rsidRPr="00EB36CB">
          <w:rPr>
            <w:color w:val="0000FF"/>
            <w:u w:val="single"/>
          </w:rPr>
          <w:t>DIT.ULAapplications@sa.gov.au</w:t>
        </w:r>
      </w:hyperlink>
      <w:r w:rsidRPr="00EB36CB">
        <w:t xml:space="preserve"> or by mail marked attention: Property Acquisition c/- GPO Box 1533, Adelaide SA 5001.</w:t>
      </w:r>
    </w:p>
    <w:p w14:paraId="05B1069A" w14:textId="77777777" w:rsidR="00EB36CB" w:rsidRPr="00EB36CB" w:rsidRDefault="00EB36CB" w:rsidP="00480310">
      <w:pPr>
        <w:spacing w:after="60"/>
        <w:ind w:left="284"/>
      </w:pPr>
      <w:r w:rsidRPr="00EB36CB">
        <w:t>The application must be accompanied by the following information or documents:</w:t>
      </w:r>
    </w:p>
    <w:p w14:paraId="7356E4A2" w14:textId="77777777" w:rsidR="00EB36CB" w:rsidRPr="00EB36CB" w:rsidRDefault="00EB36CB" w:rsidP="00480310">
      <w:pPr>
        <w:spacing w:after="60"/>
        <w:ind w:left="425"/>
      </w:pPr>
      <w:r w:rsidRPr="00EB36CB">
        <w:t>Any relevant supporting documentation including, but not limited to water licences, bore licences etc.</w:t>
      </w:r>
    </w:p>
    <w:p w14:paraId="678E1EE0" w14:textId="77777777" w:rsidR="00EB36CB" w:rsidRPr="00EB36CB" w:rsidRDefault="00EB36CB" w:rsidP="00480310">
      <w:pPr>
        <w:spacing w:after="60"/>
        <w:ind w:left="284"/>
        <w:rPr>
          <w:spacing w:val="-4"/>
        </w:rPr>
      </w:pPr>
      <w:r w:rsidRPr="00EB36CB">
        <w:rPr>
          <w:spacing w:val="-4"/>
        </w:rPr>
        <w:t>After receiving your application, the Authority may (but is not required to) make you a written offer of compensation not exceeding $50,000.</w:t>
      </w:r>
    </w:p>
    <w:p w14:paraId="52435350" w14:textId="77777777" w:rsidR="00EB36CB" w:rsidRPr="00EB36CB" w:rsidRDefault="00EB36CB" w:rsidP="00480310">
      <w:pPr>
        <w:spacing w:after="60"/>
        <w:ind w:left="284"/>
      </w:pPr>
      <w:r w:rsidRPr="00EB36CB">
        <w:t xml:space="preserve">See Section 26H(4) of the </w:t>
      </w:r>
      <w:r w:rsidRPr="00EB36CB">
        <w:rPr>
          <w:i/>
          <w:iCs/>
        </w:rPr>
        <w:t>Land Acquisition Act 1969</w:t>
      </w:r>
      <w:r w:rsidRPr="00EB36CB">
        <w:t xml:space="preserve"> for further details on the payment of compensation.</w:t>
      </w:r>
    </w:p>
    <w:p w14:paraId="7BDFF907" w14:textId="77777777" w:rsidR="00EB36CB" w:rsidRPr="00EB36CB" w:rsidRDefault="00EB36CB" w:rsidP="009F23F2">
      <w:pPr>
        <w:spacing w:after="60"/>
        <w:ind w:left="284" w:hanging="284"/>
        <w:rPr>
          <w:b/>
          <w:bCs/>
        </w:rPr>
      </w:pPr>
      <w:r w:rsidRPr="00EB36CB">
        <w:rPr>
          <w:b/>
          <w:bCs/>
        </w:rPr>
        <w:t>4.</w:t>
      </w:r>
      <w:r w:rsidRPr="00EB36CB">
        <w:rPr>
          <w:b/>
          <w:bCs/>
        </w:rPr>
        <w:tab/>
        <w:t>Inquiries</w:t>
      </w:r>
    </w:p>
    <w:p w14:paraId="5A6180FF" w14:textId="77777777" w:rsidR="00EB36CB" w:rsidRPr="00EB36CB" w:rsidRDefault="00EB36CB" w:rsidP="00EB36CB">
      <w:pPr>
        <w:spacing w:after="0"/>
        <w:ind w:left="284"/>
      </w:pPr>
      <w:r w:rsidRPr="00EB36CB">
        <w:t>Inquiries should be directed to:</w:t>
      </w:r>
      <w:r w:rsidRPr="00EB36CB">
        <w:tab/>
      </w:r>
      <w:r w:rsidRPr="00EB36CB">
        <w:tab/>
        <w:t>T2D Project Team</w:t>
      </w:r>
    </w:p>
    <w:p w14:paraId="699E8F6D" w14:textId="77777777" w:rsidR="00EB36CB" w:rsidRPr="00EB36CB" w:rsidRDefault="00EB36CB" w:rsidP="00EB36CB">
      <w:pPr>
        <w:spacing w:after="0"/>
        <w:ind w:left="2552"/>
      </w:pPr>
      <w:r w:rsidRPr="00EB36CB">
        <w:t>GPO Box 1533</w:t>
      </w:r>
    </w:p>
    <w:p w14:paraId="02F12BCF" w14:textId="77777777" w:rsidR="00EB36CB" w:rsidRPr="00EB36CB" w:rsidRDefault="00EB36CB" w:rsidP="00EB36CB">
      <w:pPr>
        <w:spacing w:after="0"/>
        <w:ind w:left="2552"/>
      </w:pPr>
      <w:r w:rsidRPr="00EB36CB">
        <w:t>Adelaide SA 5001</w:t>
      </w:r>
    </w:p>
    <w:p w14:paraId="792A4431" w14:textId="77777777" w:rsidR="00EB36CB" w:rsidRPr="00EB36CB" w:rsidRDefault="00EB36CB" w:rsidP="00124120">
      <w:pPr>
        <w:spacing w:after="0"/>
        <w:ind w:left="2552"/>
      </w:pPr>
      <w:r w:rsidRPr="00EB36CB">
        <w:t>Telephone: 1800 572 414</w:t>
      </w:r>
    </w:p>
    <w:p w14:paraId="6586FB25" w14:textId="77777777" w:rsidR="00EB36CB" w:rsidRPr="00EB36CB" w:rsidRDefault="00EB36CB" w:rsidP="009F23F2">
      <w:pPr>
        <w:spacing w:after="60"/>
        <w:rPr>
          <w:rFonts w:eastAsia="Times New Roman"/>
          <w:szCs w:val="17"/>
        </w:rPr>
      </w:pPr>
      <w:r w:rsidRPr="00EB36CB">
        <w:rPr>
          <w:rFonts w:eastAsia="Times New Roman"/>
          <w:szCs w:val="17"/>
        </w:rPr>
        <w:t>Dated: 16 September 2025</w:t>
      </w:r>
    </w:p>
    <w:p w14:paraId="065DA837" w14:textId="77777777" w:rsidR="00EB36CB" w:rsidRPr="00EB36CB" w:rsidRDefault="00EB36CB" w:rsidP="009F23F2">
      <w:pPr>
        <w:spacing w:after="60"/>
      </w:pPr>
      <w:r w:rsidRPr="00EB36CB">
        <w:t>The Common Seal of the COMMISSIONER OF HIGHWAYS was hereto affixed by authority of the Commissioner in the presence of:</w:t>
      </w:r>
    </w:p>
    <w:p w14:paraId="520AFD6D" w14:textId="77777777" w:rsidR="00EB36CB" w:rsidRPr="00EB36CB" w:rsidRDefault="00EB36CB" w:rsidP="00EB36CB">
      <w:pPr>
        <w:spacing w:after="0"/>
        <w:jc w:val="right"/>
        <w:rPr>
          <w:rFonts w:eastAsia="Times New Roman"/>
          <w:smallCaps/>
          <w:szCs w:val="20"/>
        </w:rPr>
      </w:pPr>
      <w:r w:rsidRPr="00EB36CB">
        <w:rPr>
          <w:rFonts w:eastAsia="Times New Roman"/>
          <w:smallCaps/>
          <w:szCs w:val="20"/>
        </w:rPr>
        <w:t>Rocco Caruso</w:t>
      </w:r>
    </w:p>
    <w:p w14:paraId="0AA92853" w14:textId="77777777" w:rsidR="00EB36CB" w:rsidRPr="00EB36CB" w:rsidRDefault="00EB36CB" w:rsidP="00EB36C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EB36CB">
        <w:rPr>
          <w:rFonts w:eastAsia="Times New Roman"/>
          <w:szCs w:val="17"/>
        </w:rPr>
        <w:t>Director, Property Acquisition</w:t>
      </w:r>
    </w:p>
    <w:p w14:paraId="167CB6F2" w14:textId="77777777" w:rsidR="00EB36CB" w:rsidRPr="00EB36CB" w:rsidRDefault="00EB36CB" w:rsidP="00EB36C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EB36CB">
        <w:rPr>
          <w:rFonts w:eastAsia="Times New Roman"/>
          <w:szCs w:val="17"/>
        </w:rPr>
        <w:t>(Authorised Officer)</w:t>
      </w:r>
    </w:p>
    <w:p w14:paraId="49831DA2" w14:textId="77777777" w:rsidR="00EB36CB" w:rsidRPr="00EB36CB" w:rsidRDefault="00EB36CB" w:rsidP="00EB36C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EB36CB">
        <w:rPr>
          <w:rFonts w:eastAsia="Times New Roman"/>
          <w:szCs w:val="17"/>
        </w:rPr>
        <w:t>Department for Infrastructure and Transport</w:t>
      </w:r>
    </w:p>
    <w:p w14:paraId="4614A0C6" w14:textId="77777777" w:rsidR="00EB36CB" w:rsidRPr="00EB36CB" w:rsidRDefault="00EB36CB" w:rsidP="00EB36CB">
      <w:r w:rsidRPr="00EB36CB">
        <w:t>DIT 2024/07227/01</w:t>
      </w:r>
    </w:p>
    <w:p w14:paraId="2068AC5D" w14:textId="77777777" w:rsidR="00EB36CB" w:rsidRPr="00EB36CB" w:rsidRDefault="00EB36CB" w:rsidP="00EB36CB">
      <w:pPr>
        <w:pBdr>
          <w:top w:val="single" w:sz="4" w:space="1" w:color="auto"/>
        </w:pBdr>
        <w:spacing w:before="100" w:after="0" w:line="14" w:lineRule="exact"/>
        <w:jc w:val="center"/>
      </w:pPr>
    </w:p>
    <w:p w14:paraId="6AA93CDB" w14:textId="77777777" w:rsidR="00EB36CB" w:rsidRPr="00EB36CB" w:rsidRDefault="00EB36CB" w:rsidP="00EB36CB">
      <w:pPr>
        <w:pStyle w:val="NoSpacing"/>
      </w:pPr>
    </w:p>
    <w:p w14:paraId="54E9EA72" w14:textId="77777777" w:rsidR="00EB36CB" w:rsidRPr="00EB36CB" w:rsidRDefault="00EB36CB" w:rsidP="00EB36CB">
      <w:pPr>
        <w:jc w:val="center"/>
        <w:rPr>
          <w:caps/>
          <w:szCs w:val="17"/>
        </w:rPr>
      </w:pPr>
      <w:r w:rsidRPr="00EB36CB">
        <w:rPr>
          <w:caps/>
          <w:szCs w:val="17"/>
        </w:rPr>
        <w:t>Land Acquisition Act 1969</w:t>
      </w:r>
    </w:p>
    <w:p w14:paraId="2CD3E81D" w14:textId="77777777" w:rsidR="00EB36CB" w:rsidRPr="00EB36CB" w:rsidRDefault="00EB36CB" w:rsidP="009F23F2">
      <w:pPr>
        <w:spacing w:after="60"/>
        <w:jc w:val="center"/>
        <w:rPr>
          <w:smallCaps/>
          <w:szCs w:val="17"/>
        </w:rPr>
      </w:pPr>
      <w:r w:rsidRPr="00EB36CB">
        <w:rPr>
          <w:smallCaps/>
          <w:szCs w:val="17"/>
        </w:rPr>
        <w:t>Section 26F</w:t>
      </w:r>
    </w:p>
    <w:p w14:paraId="587C6C10" w14:textId="77777777" w:rsidR="00EB36CB" w:rsidRPr="00EB36CB" w:rsidRDefault="00EB36CB" w:rsidP="009F23F2">
      <w:pPr>
        <w:spacing w:after="60"/>
        <w:jc w:val="center"/>
        <w:rPr>
          <w:i/>
          <w:szCs w:val="17"/>
        </w:rPr>
      </w:pPr>
      <w:r w:rsidRPr="00EB36CB">
        <w:rPr>
          <w:i/>
          <w:szCs w:val="17"/>
        </w:rPr>
        <w:t>Form 6B—Notice of Acquisition of Underground Land</w:t>
      </w:r>
    </w:p>
    <w:p w14:paraId="384A7F40" w14:textId="77777777" w:rsidR="00EB36CB" w:rsidRPr="00EB36CB" w:rsidRDefault="00EB36CB" w:rsidP="009F23F2">
      <w:pPr>
        <w:spacing w:after="60"/>
        <w:ind w:left="284" w:hanging="284"/>
        <w:rPr>
          <w:rFonts w:eastAsia="Times New Roman"/>
          <w:b/>
          <w:bCs/>
          <w:szCs w:val="17"/>
        </w:rPr>
      </w:pPr>
      <w:r w:rsidRPr="00EB36CB">
        <w:rPr>
          <w:rFonts w:eastAsia="Times New Roman"/>
          <w:b/>
          <w:bCs/>
          <w:szCs w:val="17"/>
        </w:rPr>
        <w:t>1.</w:t>
      </w:r>
      <w:r w:rsidRPr="00EB36CB">
        <w:rPr>
          <w:rFonts w:eastAsia="Times New Roman"/>
          <w:b/>
          <w:bCs/>
          <w:szCs w:val="17"/>
        </w:rPr>
        <w:tab/>
        <w:t>Notice of acquisition</w:t>
      </w:r>
    </w:p>
    <w:p w14:paraId="1D008122" w14:textId="77777777" w:rsidR="00EB36CB" w:rsidRPr="00EB36CB" w:rsidRDefault="00EB36CB" w:rsidP="009F23F2">
      <w:pPr>
        <w:spacing w:after="60"/>
        <w:ind w:left="284"/>
        <w:rPr>
          <w:rFonts w:eastAsia="Times New Roman"/>
          <w:spacing w:val="-4"/>
          <w:szCs w:val="17"/>
        </w:rPr>
      </w:pPr>
      <w:r w:rsidRPr="00EB36CB">
        <w:rPr>
          <w:rFonts w:eastAsia="Times New Roman"/>
          <w:spacing w:val="-4"/>
          <w:szCs w:val="17"/>
        </w:rPr>
        <w:t>The Commissioner of Highways (the Authority), of 83 Pirie Street, Adelaide SA 5000 acquires the following interests in the following land:</w:t>
      </w:r>
    </w:p>
    <w:p w14:paraId="3766C8BF" w14:textId="77777777" w:rsidR="00EB36CB" w:rsidRPr="00EB36CB" w:rsidRDefault="00EB36CB" w:rsidP="009F23F2">
      <w:pPr>
        <w:spacing w:after="60"/>
        <w:ind w:left="426"/>
        <w:rPr>
          <w:rFonts w:eastAsia="Times New Roman"/>
          <w:szCs w:val="17"/>
        </w:rPr>
      </w:pPr>
      <w:r w:rsidRPr="00EB36CB">
        <w:rPr>
          <w:rFonts w:eastAsia="Times New Roman"/>
          <w:szCs w:val="17"/>
        </w:rPr>
        <w:t>An unencumbered estate in fee simple in the whole of Allotment 211 in D138407 lodged in the Lands Titles Office, being portion of the Common Property in Strata Plan 7858 comprised in Certificate of Title Volume 5092 Folio 430.</w:t>
      </w:r>
    </w:p>
    <w:p w14:paraId="7D302797" w14:textId="77777777" w:rsidR="00EB36CB" w:rsidRPr="00EB36CB" w:rsidRDefault="00EB36CB" w:rsidP="009F23F2">
      <w:pPr>
        <w:spacing w:after="60"/>
        <w:ind w:left="284"/>
        <w:rPr>
          <w:rFonts w:eastAsia="Times New Roman"/>
          <w:szCs w:val="17"/>
        </w:rPr>
      </w:pPr>
      <w:r w:rsidRPr="00EB36CB">
        <w:rPr>
          <w:rFonts w:eastAsia="Times New Roman"/>
          <w:szCs w:val="17"/>
        </w:rPr>
        <w:t xml:space="preserve">This notice is given under Section 26F of the </w:t>
      </w:r>
      <w:r w:rsidRPr="00EB36CB">
        <w:rPr>
          <w:rFonts w:eastAsia="Times New Roman"/>
          <w:i/>
          <w:iCs/>
          <w:szCs w:val="17"/>
        </w:rPr>
        <w:t>Land Acquisition Act 1969</w:t>
      </w:r>
      <w:r w:rsidRPr="00EB36CB">
        <w:rPr>
          <w:rFonts w:eastAsia="Times New Roman"/>
          <w:szCs w:val="17"/>
        </w:rPr>
        <w:t>.</w:t>
      </w:r>
    </w:p>
    <w:p w14:paraId="3B6BD4C0" w14:textId="77777777" w:rsidR="00EB36CB" w:rsidRPr="00EB36CB" w:rsidRDefault="00EB36CB" w:rsidP="009F23F2">
      <w:pPr>
        <w:spacing w:after="60"/>
        <w:ind w:left="284" w:hanging="284"/>
        <w:rPr>
          <w:rFonts w:eastAsia="Times New Roman"/>
          <w:b/>
          <w:bCs/>
          <w:szCs w:val="17"/>
        </w:rPr>
      </w:pPr>
      <w:r w:rsidRPr="00EB36CB">
        <w:rPr>
          <w:rFonts w:eastAsia="Times New Roman"/>
          <w:b/>
          <w:bCs/>
          <w:szCs w:val="17"/>
        </w:rPr>
        <w:t>2.</w:t>
      </w:r>
      <w:r w:rsidRPr="00EB36CB">
        <w:rPr>
          <w:rFonts w:eastAsia="Times New Roman"/>
          <w:b/>
          <w:bCs/>
          <w:szCs w:val="17"/>
        </w:rPr>
        <w:tab/>
        <w:t>Compensation not payable unless certain water infrastructure or rights are affected</w:t>
      </w:r>
    </w:p>
    <w:p w14:paraId="32CD9E32" w14:textId="77777777" w:rsidR="00EB36CB" w:rsidRPr="00EB36CB" w:rsidRDefault="00EB36CB" w:rsidP="009F23F2">
      <w:pPr>
        <w:spacing w:after="60"/>
        <w:ind w:left="284"/>
        <w:rPr>
          <w:rFonts w:eastAsia="Times New Roman"/>
          <w:szCs w:val="17"/>
        </w:rPr>
      </w:pPr>
      <w:r w:rsidRPr="00EB36CB">
        <w:rPr>
          <w:rFonts w:eastAsia="Times New Roman"/>
          <w:szCs w:val="17"/>
        </w:rPr>
        <w:t>You are not entitled to compensation in relation to the acquisition of the underground land to which this notice relates, unless the following conditions are satisfied:</w:t>
      </w:r>
    </w:p>
    <w:p w14:paraId="153AB2D7" w14:textId="77777777" w:rsidR="00EB36CB" w:rsidRPr="00EB36CB" w:rsidRDefault="00EB36CB" w:rsidP="009F23F2">
      <w:pPr>
        <w:spacing w:after="60"/>
        <w:ind w:left="567" w:hanging="147"/>
        <w:rPr>
          <w:rFonts w:eastAsia="Times New Roman"/>
          <w:szCs w:val="17"/>
        </w:rPr>
      </w:pPr>
      <w:r w:rsidRPr="00EB36CB">
        <w:rPr>
          <w:rFonts w:eastAsia="Times New Roman"/>
          <w:szCs w:val="17"/>
        </w:rPr>
        <w:t>•</w:t>
      </w:r>
      <w:r w:rsidRPr="00EB36CB">
        <w:rPr>
          <w:rFonts w:eastAsia="Times New Roman"/>
          <w:szCs w:val="17"/>
        </w:rPr>
        <w:tab/>
        <w:t>you held at least one of the following interests in relation to the underground land immediately before the notice of acquisition was published in relation to the land—</w:t>
      </w:r>
    </w:p>
    <w:p w14:paraId="07EBB14F" w14:textId="77777777" w:rsidR="00EB36CB" w:rsidRPr="00EB36CB" w:rsidRDefault="00EB36CB" w:rsidP="009F23F2">
      <w:pPr>
        <w:spacing w:after="60"/>
        <w:ind w:left="709" w:hanging="142"/>
        <w:rPr>
          <w:rFonts w:eastAsia="Times New Roman"/>
          <w:szCs w:val="17"/>
        </w:rPr>
      </w:pPr>
      <w:r w:rsidRPr="00EB36CB">
        <w:rPr>
          <w:rFonts w:eastAsia="Times New Roman"/>
          <w:szCs w:val="17"/>
        </w:rPr>
        <w:t>◦</w:t>
      </w:r>
      <w:r w:rsidRPr="00EB36CB">
        <w:rPr>
          <w:rFonts w:eastAsia="Times New Roman"/>
          <w:szCs w:val="17"/>
        </w:rPr>
        <w:tab/>
        <w:t>ownership of a lawful well that provides access to underground water in the underground land, and any underground infrastructure associated with the well; or</w:t>
      </w:r>
    </w:p>
    <w:p w14:paraId="77FDD6F2" w14:textId="77777777" w:rsidR="00EB36CB" w:rsidRPr="00EB36CB" w:rsidRDefault="00EB36CB" w:rsidP="009F23F2">
      <w:pPr>
        <w:spacing w:after="60"/>
        <w:ind w:left="709" w:hanging="142"/>
        <w:rPr>
          <w:rFonts w:eastAsia="Times New Roman"/>
          <w:szCs w:val="17"/>
        </w:rPr>
      </w:pPr>
      <w:r w:rsidRPr="00EB36CB">
        <w:rPr>
          <w:rFonts w:eastAsia="Times New Roman"/>
          <w:szCs w:val="17"/>
        </w:rPr>
        <w:t>◦</w:t>
      </w:r>
      <w:r w:rsidRPr="00EB36CB">
        <w:rPr>
          <w:rFonts w:eastAsia="Times New Roman"/>
          <w:szCs w:val="17"/>
        </w:rPr>
        <w:tab/>
        <w:t>a right to take underground water from the underground land by means of such a well;</w:t>
      </w:r>
    </w:p>
    <w:p w14:paraId="042BA14E" w14:textId="77777777" w:rsidR="00480310" w:rsidRDefault="00480310">
      <w:pPr>
        <w:spacing w:after="0" w:line="240" w:lineRule="auto"/>
        <w:jc w:val="left"/>
        <w:rPr>
          <w:rFonts w:eastAsia="Times New Roman"/>
          <w:szCs w:val="17"/>
        </w:rPr>
      </w:pPr>
      <w:r>
        <w:rPr>
          <w:rFonts w:eastAsia="Times New Roman"/>
          <w:szCs w:val="17"/>
        </w:rPr>
        <w:br w:type="page"/>
      </w:r>
    </w:p>
    <w:p w14:paraId="602C0B68" w14:textId="1F867462" w:rsidR="00EB36CB" w:rsidRPr="00EB36CB" w:rsidRDefault="00EB36CB" w:rsidP="00913115">
      <w:pPr>
        <w:spacing w:after="60"/>
        <w:ind w:left="567" w:hanging="147"/>
        <w:rPr>
          <w:rFonts w:eastAsia="Times New Roman"/>
          <w:szCs w:val="17"/>
        </w:rPr>
      </w:pPr>
      <w:r w:rsidRPr="00EB36CB">
        <w:rPr>
          <w:rFonts w:eastAsia="Times New Roman"/>
          <w:szCs w:val="17"/>
        </w:rPr>
        <w:lastRenderedPageBreak/>
        <w:t>•</w:t>
      </w:r>
      <w:r w:rsidRPr="00EB36CB">
        <w:rPr>
          <w:rFonts w:eastAsia="Times New Roman"/>
          <w:szCs w:val="17"/>
        </w:rPr>
        <w:tab/>
        <w:t xml:space="preserve">you notified the Authority of your interest in response to a notice given under Section 26G of the </w:t>
      </w:r>
      <w:r w:rsidRPr="00EB36CB">
        <w:rPr>
          <w:rFonts w:eastAsia="Times New Roman"/>
          <w:i/>
          <w:iCs/>
          <w:szCs w:val="17"/>
        </w:rPr>
        <w:t>Land Acquisition Act 1969</w:t>
      </w:r>
      <w:r w:rsidRPr="00EB36CB">
        <w:rPr>
          <w:rFonts w:eastAsia="Times New Roman"/>
          <w:szCs w:val="17"/>
        </w:rPr>
        <w:t>;</w:t>
      </w:r>
    </w:p>
    <w:p w14:paraId="14BE7A9D" w14:textId="77777777" w:rsidR="00EB36CB" w:rsidRPr="00EB36CB" w:rsidRDefault="00EB36CB" w:rsidP="00913115">
      <w:pPr>
        <w:spacing w:after="60"/>
        <w:ind w:left="567" w:hanging="147"/>
        <w:rPr>
          <w:rFonts w:eastAsia="Times New Roman"/>
          <w:szCs w:val="17"/>
        </w:rPr>
      </w:pPr>
      <w:r w:rsidRPr="00EB36CB">
        <w:rPr>
          <w:rFonts w:eastAsia="Times New Roman"/>
          <w:szCs w:val="17"/>
        </w:rPr>
        <w:t>•</w:t>
      </w:r>
      <w:r w:rsidRPr="00EB36CB">
        <w:rPr>
          <w:rFonts w:eastAsia="Times New Roman"/>
          <w:szCs w:val="17"/>
        </w:rPr>
        <w:tab/>
        <w:t>the acquisition of the underground land either—</w:t>
      </w:r>
    </w:p>
    <w:p w14:paraId="6A7286BD" w14:textId="77777777" w:rsidR="00EB36CB" w:rsidRPr="00EB36CB" w:rsidRDefault="00EB36CB" w:rsidP="00913115">
      <w:pPr>
        <w:spacing w:after="60"/>
        <w:ind w:left="709" w:hanging="142"/>
        <w:rPr>
          <w:rFonts w:eastAsia="Times New Roman"/>
          <w:szCs w:val="17"/>
        </w:rPr>
      </w:pPr>
      <w:r w:rsidRPr="00EB36CB">
        <w:rPr>
          <w:rFonts w:eastAsia="Times New Roman"/>
          <w:szCs w:val="17"/>
        </w:rPr>
        <w:t>◦</w:t>
      </w:r>
      <w:r w:rsidRPr="00EB36CB">
        <w:rPr>
          <w:rFonts w:eastAsia="Times New Roman"/>
          <w:szCs w:val="17"/>
        </w:rPr>
        <w:tab/>
        <w:t>involved the acquisition of your interest; or</w:t>
      </w:r>
    </w:p>
    <w:p w14:paraId="46A7F938" w14:textId="77777777" w:rsidR="00EB36CB" w:rsidRPr="00EB36CB" w:rsidRDefault="00EB36CB" w:rsidP="00913115">
      <w:pPr>
        <w:spacing w:after="60"/>
        <w:ind w:left="709" w:hanging="142"/>
        <w:rPr>
          <w:rFonts w:eastAsia="Times New Roman"/>
          <w:szCs w:val="17"/>
        </w:rPr>
      </w:pPr>
      <w:r w:rsidRPr="00EB36CB">
        <w:rPr>
          <w:rFonts w:eastAsia="Times New Roman"/>
          <w:szCs w:val="17"/>
        </w:rPr>
        <w:t>◦</w:t>
      </w:r>
      <w:r w:rsidRPr="00EB36CB">
        <w:rPr>
          <w:rFonts w:eastAsia="Times New Roman"/>
          <w:szCs w:val="17"/>
        </w:rPr>
        <w:tab/>
        <w:t>resulted in the discharge of your interest; or</w:t>
      </w:r>
    </w:p>
    <w:p w14:paraId="3510BD26" w14:textId="77777777" w:rsidR="00EB36CB" w:rsidRPr="00EB36CB" w:rsidRDefault="00EB36CB" w:rsidP="00913115">
      <w:pPr>
        <w:spacing w:after="60"/>
        <w:ind w:left="709" w:hanging="142"/>
        <w:rPr>
          <w:rFonts w:eastAsia="Times New Roman"/>
          <w:szCs w:val="17"/>
        </w:rPr>
      </w:pPr>
      <w:r w:rsidRPr="00EB36CB">
        <w:rPr>
          <w:rFonts w:eastAsia="Times New Roman"/>
          <w:szCs w:val="17"/>
        </w:rPr>
        <w:t>◦</w:t>
      </w:r>
      <w:r w:rsidRPr="00EB36CB">
        <w:rPr>
          <w:rFonts w:eastAsia="Times New Roman"/>
          <w:szCs w:val="17"/>
        </w:rPr>
        <w:tab/>
        <w:t>resulted in you being unable to take water by means of, or pursuant to, your interest;</w:t>
      </w:r>
    </w:p>
    <w:p w14:paraId="5E35328B" w14:textId="77777777" w:rsidR="00EB36CB" w:rsidRPr="00EB36CB" w:rsidRDefault="00EB36CB" w:rsidP="00EB36CB">
      <w:pPr>
        <w:ind w:left="567" w:hanging="147"/>
        <w:rPr>
          <w:rFonts w:eastAsia="Times New Roman"/>
          <w:szCs w:val="17"/>
        </w:rPr>
      </w:pPr>
      <w:r w:rsidRPr="00EB36CB">
        <w:rPr>
          <w:rFonts w:eastAsia="Times New Roman"/>
          <w:szCs w:val="17"/>
        </w:rPr>
        <w:t>•</w:t>
      </w:r>
      <w:r w:rsidRPr="00EB36CB">
        <w:rPr>
          <w:rFonts w:eastAsia="Times New Roman"/>
          <w:szCs w:val="17"/>
        </w:rPr>
        <w:tab/>
        <w:t xml:space="preserve">you make an application for compensation to the Authority under Section 26H of the </w:t>
      </w:r>
      <w:r w:rsidRPr="00EB36CB">
        <w:rPr>
          <w:rFonts w:eastAsia="Times New Roman"/>
          <w:i/>
          <w:iCs/>
          <w:szCs w:val="17"/>
        </w:rPr>
        <w:t>Land Acquisition Act 1969</w:t>
      </w:r>
      <w:r w:rsidRPr="00EB36CB">
        <w:rPr>
          <w:rFonts w:eastAsia="Times New Roman"/>
          <w:szCs w:val="17"/>
        </w:rPr>
        <w:t>.</w:t>
      </w:r>
    </w:p>
    <w:p w14:paraId="39E0F33C" w14:textId="77777777" w:rsidR="00EB36CB" w:rsidRPr="00EB36CB" w:rsidRDefault="00EB36CB" w:rsidP="00EB36CB">
      <w:pPr>
        <w:ind w:left="284" w:hanging="284"/>
        <w:rPr>
          <w:rFonts w:eastAsia="Times New Roman"/>
          <w:b/>
          <w:bCs/>
          <w:szCs w:val="17"/>
        </w:rPr>
      </w:pPr>
      <w:r w:rsidRPr="00EB36CB">
        <w:rPr>
          <w:rFonts w:eastAsia="Times New Roman"/>
          <w:b/>
          <w:bCs/>
          <w:szCs w:val="17"/>
        </w:rPr>
        <w:t>3.</w:t>
      </w:r>
      <w:r w:rsidRPr="00EB36CB">
        <w:rPr>
          <w:rFonts w:eastAsia="Times New Roman"/>
          <w:b/>
          <w:bCs/>
          <w:szCs w:val="17"/>
        </w:rPr>
        <w:tab/>
        <w:t>Application for compensation under Section 26H</w:t>
      </w:r>
    </w:p>
    <w:p w14:paraId="05E01E7D" w14:textId="77777777" w:rsidR="00EB36CB" w:rsidRPr="00EB36CB" w:rsidRDefault="00EB36CB" w:rsidP="00EB36CB">
      <w:pPr>
        <w:ind w:left="284"/>
        <w:rPr>
          <w:rFonts w:eastAsia="Times New Roman"/>
          <w:szCs w:val="17"/>
        </w:rPr>
      </w:pPr>
      <w:r w:rsidRPr="00EB36CB">
        <w:rPr>
          <w:rFonts w:eastAsia="Times New Roman"/>
          <w:szCs w:val="17"/>
        </w:rPr>
        <w:t>If you believe you are entitled to compensation, you must apply to the Authority for compensation within 6 months after the publication of the notice of acquisition in relation to the underground land to which this notice relates.</w:t>
      </w:r>
    </w:p>
    <w:p w14:paraId="01FE6526" w14:textId="77777777" w:rsidR="00EB36CB" w:rsidRPr="00EB36CB" w:rsidRDefault="00EB36CB" w:rsidP="00EB36CB">
      <w:pPr>
        <w:ind w:left="284"/>
        <w:rPr>
          <w:rFonts w:eastAsia="Times New Roman"/>
          <w:szCs w:val="17"/>
        </w:rPr>
      </w:pPr>
      <w:r w:rsidRPr="00EB36CB">
        <w:rPr>
          <w:rFonts w:eastAsia="Times New Roman"/>
          <w:szCs w:val="17"/>
        </w:rPr>
        <w:t>The application must be in the following manner and form:</w:t>
      </w:r>
    </w:p>
    <w:p w14:paraId="177B1E13" w14:textId="77777777" w:rsidR="00EB36CB" w:rsidRPr="00EB36CB" w:rsidRDefault="00EB36CB" w:rsidP="00EB36CB">
      <w:pPr>
        <w:ind w:left="426"/>
        <w:rPr>
          <w:rFonts w:eastAsia="Times New Roman"/>
          <w:szCs w:val="17"/>
        </w:rPr>
      </w:pPr>
      <w:r w:rsidRPr="00EB36CB">
        <w:rPr>
          <w:rFonts w:eastAsia="Times New Roman"/>
          <w:szCs w:val="17"/>
        </w:rPr>
        <w:t xml:space="preserve">“Application for Compensation for Acquisition of Underground Land” (enclosed) to be submitted by email to </w:t>
      </w:r>
      <w:hyperlink r:id="rId34" w:history="1">
        <w:r w:rsidRPr="00EB36CB">
          <w:rPr>
            <w:rFonts w:eastAsia="Times New Roman"/>
            <w:color w:val="0000FF"/>
            <w:szCs w:val="17"/>
            <w:u w:val="single"/>
          </w:rPr>
          <w:t>DIT.ULAapplications@sa.gov.au</w:t>
        </w:r>
      </w:hyperlink>
      <w:r w:rsidRPr="00EB36CB">
        <w:rPr>
          <w:rFonts w:eastAsia="Times New Roman"/>
          <w:szCs w:val="17"/>
        </w:rPr>
        <w:t xml:space="preserve"> or by mail marked attention: Property Acquisition c/- GPO Box 1533, Adelaide SA 5001.</w:t>
      </w:r>
    </w:p>
    <w:p w14:paraId="693D8C61" w14:textId="77777777" w:rsidR="00EB36CB" w:rsidRPr="00EB36CB" w:rsidRDefault="00EB36CB" w:rsidP="00EB36CB">
      <w:pPr>
        <w:ind w:left="284"/>
        <w:rPr>
          <w:rFonts w:eastAsia="Times New Roman"/>
          <w:szCs w:val="17"/>
        </w:rPr>
      </w:pPr>
      <w:r w:rsidRPr="00EB36CB">
        <w:rPr>
          <w:rFonts w:eastAsia="Times New Roman"/>
          <w:szCs w:val="17"/>
        </w:rPr>
        <w:t>The application must be accompanied by the following information or documents:</w:t>
      </w:r>
    </w:p>
    <w:p w14:paraId="793F4F09" w14:textId="77777777" w:rsidR="00EB36CB" w:rsidRPr="00EB36CB" w:rsidRDefault="00EB36CB" w:rsidP="00EB36CB">
      <w:pPr>
        <w:ind w:left="426"/>
        <w:rPr>
          <w:rFonts w:eastAsia="Times New Roman"/>
          <w:szCs w:val="17"/>
        </w:rPr>
      </w:pPr>
      <w:r w:rsidRPr="00EB36CB">
        <w:rPr>
          <w:rFonts w:eastAsia="Times New Roman"/>
          <w:szCs w:val="17"/>
        </w:rPr>
        <w:t>Any relevant supporting documentation including, but not limited to water licences, bore licences etc.</w:t>
      </w:r>
    </w:p>
    <w:p w14:paraId="0CC7F865" w14:textId="77777777" w:rsidR="00EB36CB" w:rsidRPr="00EB36CB" w:rsidRDefault="00EB36CB" w:rsidP="00EB36CB">
      <w:pPr>
        <w:ind w:left="284"/>
        <w:rPr>
          <w:rFonts w:eastAsia="Times New Roman"/>
          <w:spacing w:val="-4"/>
          <w:szCs w:val="17"/>
        </w:rPr>
      </w:pPr>
      <w:r w:rsidRPr="00EB36CB">
        <w:rPr>
          <w:rFonts w:eastAsia="Times New Roman"/>
          <w:spacing w:val="-4"/>
          <w:szCs w:val="17"/>
        </w:rPr>
        <w:t>After receiving your application, the Authority may (but is not required to) make you a written offer of compensation not exceeding $50,000.</w:t>
      </w:r>
    </w:p>
    <w:p w14:paraId="6E90F25C" w14:textId="77777777" w:rsidR="00EB36CB" w:rsidRPr="00EB36CB" w:rsidRDefault="00EB36CB" w:rsidP="00EB36CB">
      <w:pPr>
        <w:ind w:left="284"/>
        <w:rPr>
          <w:rFonts w:eastAsia="Times New Roman"/>
          <w:szCs w:val="17"/>
        </w:rPr>
      </w:pPr>
      <w:r w:rsidRPr="00EB36CB">
        <w:rPr>
          <w:rFonts w:eastAsia="Times New Roman"/>
          <w:szCs w:val="17"/>
        </w:rPr>
        <w:t xml:space="preserve">See Section 26H(4) of the </w:t>
      </w:r>
      <w:r w:rsidRPr="00EB36CB">
        <w:rPr>
          <w:rFonts w:eastAsia="Times New Roman"/>
          <w:i/>
          <w:iCs/>
          <w:szCs w:val="17"/>
        </w:rPr>
        <w:t>Land Acquisition Act 1969</w:t>
      </w:r>
      <w:r w:rsidRPr="00EB36CB">
        <w:rPr>
          <w:rFonts w:eastAsia="Times New Roman"/>
          <w:szCs w:val="17"/>
        </w:rPr>
        <w:t xml:space="preserve"> for further details on the payment of compensation.</w:t>
      </w:r>
    </w:p>
    <w:p w14:paraId="49AEB20D" w14:textId="77777777" w:rsidR="00EB36CB" w:rsidRPr="00EB36CB" w:rsidRDefault="00EB36CB" w:rsidP="00EB36CB">
      <w:pPr>
        <w:ind w:left="284" w:hanging="284"/>
        <w:rPr>
          <w:rFonts w:eastAsia="Times New Roman"/>
          <w:b/>
          <w:bCs/>
          <w:szCs w:val="17"/>
        </w:rPr>
      </w:pPr>
      <w:r w:rsidRPr="00EB36CB">
        <w:rPr>
          <w:rFonts w:eastAsia="Times New Roman"/>
          <w:b/>
          <w:bCs/>
          <w:szCs w:val="17"/>
        </w:rPr>
        <w:t>4.</w:t>
      </w:r>
      <w:r w:rsidRPr="00EB36CB">
        <w:rPr>
          <w:rFonts w:eastAsia="Times New Roman"/>
          <w:b/>
          <w:bCs/>
          <w:szCs w:val="17"/>
        </w:rPr>
        <w:tab/>
        <w:t>Inquiries</w:t>
      </w:r>
    </w:p>
    <w:p w14:paraId="4DF175A9" w14:textId="77777777" w:rsidR="00EB36CB" w:rsidRPr="00EB36CB" w:rsidRDefault="00EB36CB" w:rsidP="00EB36CB">
      <w:pPr>
        <w:spacing w:after="0"/>
        <w:ind w:left="284"/>
        <w:rPr>
          <w:rFonts w:eastAsia="Times New Roman"/>
          <w:szCs w:val="17"/>
        </w:rPr>
      </w:pPr>
      <w:r w:rsidRPr="00EB36CB">
        <w:rPr>
          <w:rFonts w:eastAsia="Times New Roman"/>
          <w:szCs w:val="17"/>
        </w:rPr>
        <w:t>Inquiries should be directed to:</w:t>
      </w:r>
      <w:r w:rsidRPr="00EB36CB">
        <w:rPr>
          <w:rFonts w:eastAsia="Times New Roman"/>
          <w:szCs w:val="17"/>
        </w:rPr>
        <w:tab/>
      </w:r>
      <w:r w:rsidRPr="00EB36CB">
        <w:rPr>
          <w:rFonts w:eastAsia="Times New Roman"/>
          <w:szCs w:val="17"/>
        </w:rPr>
        <w:tab/>
        <w:t>T2D Project Team</w:t>
      </w:r>
    </w:p>
    <w:p w14:paraId="433BC589" w14:textId="77777777" w:rsidR="00EB36CB" w:rsidRPr="00EB36CB" w:rsidRDefault="00EB36CB" w:rsidP="00EB36CB">
      <w:pPr>
        <w:spacing w:after="0"/>
        <w:ind w:left="2552"/>
        <w:rPr>
          <w:rFonts w:eastAsia="Times New Roman"/>
          <w:szCs w:val="17"/>
        </w:rPr>
      </w:pPr>
      <w:r w:rsidRPr="00EB36CB">
        <w:rPr>
          <w:rFonts w:eastAsia="Times New Roman"/>
          <w:szCs w:val="17"/>
        </w:rPr>
        <w:t>GPO Box 1533</w:t>
      </w:r>
    </w:p>
    <w:p w14:paraId="6715FD3F" w14:textId="77777777" w:rsidR="00EB36CB" w:rsidRPr="00EB36CB" w:rsidRDefault="00EB36CB" w:rsidP="00EB36CB">
      <w:pPr>
        <w:spacing w:after="0"/>
        <w:ind w:left="2552"/>
        <w:rPr>
          <w:rFonts w:eastAsia="Times New Roman"/>
          <w:szCs w:val="17"/>
        </w:rPr>
      </w:pPr>
      <w:r w:rsidRPr="00EB36CB">
        <w:rPr>
          <w:rFonts w:eastAsia="Times New Roman"/>
          <w:szCs w:val="17"/>
        </w:rPr>
        <w:t>Adelaide SA 5001</w:t>
      </w:r>
    </w:p>
    <w:p w14:paraId="51A149FB" w14:textId="77777777" w:rsidR="00EB36CB" w:rsidRPr="00EB36CB" w:rsidRDefault="00EB36CB" w:rsidP="00EB36CB">
      <w:pPr>
        <w:ind w:left="2552"/>
        <w:rPr>
          <w:rFonts w:eastAsia="Times New Roman"/>
          <w:szCs w:val="17"/>
        </w:rPr>
      </w:pPr>
      <w:r w:rsidRPr="00EB36CB">
        <w:rPr>
          <w:rFonts w:eastAsia="Times New Roman"/>
          <w:szCs w:val="17"/>
        </w:rPr>
        <w:t>Telephone: 1800 572 414</w:t>
      </w:r>
    </w:p>
    <w:p w14:paraId="339FF1D5" w14:textId="77777777" w:rsidR="00EB36CB" w:rsidRPr="00EB36CB" w:rsidRDefault="00EB36CB" w:rsidP="00EB36CB">
      <w:pPr>
        <w:rPr>
          <w:rFonts w:eastAsia="Times New Roman"/>
          <w:szCs w:val="17"/>
        </w:rPr>
      </w:pPr>
      <w:r w:rsidRPr="00EB36CB">
        <w:rPr>
          <w:rFonts w:eastAsia="Times New Roman"/>
          <w:szCs w:val="17"/>
        </w:rPr>
        <w:t>Dated: 15 September 2025</w:t>
      </w:r>
    </w:p>
    <w:p w14:paraId="1A0D5571" w14:textId="77777777" w:rsidR="00EB36CB" w:rsidRPr="00EB36CB" w:rsidRDefault="00EB36CB" w:rsidP="00EB36CB">
      <w:pPr>
        <w:rPr>
          <w:rFonts w:eastAsia="Times New Roman"/>
          <w:szCs w:val="17"/>
        </w:rPr>
      </w:pPr>
      <w:r w:rsidRPr="00EB36CB">
        <w:rPr>
          <w:rFonts w:eastAsia="Times New Roman"/>
          <w:szCs w:val="17"/>
        </w:rPr>
        <w:t>The Common Seal of the COMMISSIONER OF HIGHWAYS was hereto affixed by authority of the Commissioner in the presence of:</w:t>
      </w:r>
    </w:p>
    <w:p w14:paraId="0C939A75" w14:textId="77777777" w:rsidR="00EB36CB" w:rsidRPr="00EB36CB" w:rsidRDefault="00EB36CB" w:rsidP="00EB36CB">
      <w:pPr>
        <w:spacing w:after="0"/>
        <w:jc w:val="right"/>
        <w:rPr>
          <w:rFonts w:eastAsia="Times New Roman"/>
          <w:smallCaps/>
          <w:szCs w:val="20"/>
        </w:rPr>
      </w:pPr>
      <w:r w:rsidRPr="00EB36CB">
        <w:rPr>
          <w:rFonts w:eastAsia="Times New Roman"/>
          <w:smallCaps/>
          <w:szCs w:val="20"/>
        </w:rPr>
        <w:t>Rocco Caruso</w:t>
      </w:r>
    </w:p>
    <w:p w14:paraId="15993C25" w14:textId="77777777" w:rsidR="00EB36CB" w:rsidRPr="00EB36CB" w:rsidRDefault="00EB36CB" w:rsidP="00EB36C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EB36CB">
        <w:rPr>
          <w:rFonts w:eastAsia="Times New Roman"/>
          <w:szCs w:val="17"/>
        </w:rPr>
        <w:t>Director, Property Acquisition</w:t>
      </w:r>
    </w:p>
    <w:p w14:paraId="32A50F6A" w14:textId="77777777" w:rsidR="00EB36CB" w:rsidRPr="00EB36CB" w:rsidRDefault="00EB36CB" w:rsidP="00EB36C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EB36CB">
        <w:rPr>
          <w:rFonts w:eastAsia="Times New Roman"/>
          <w:szCs w:val="17"/>
        </w:rPr>
        <w:t>(Authorised Officer)</w:t>
      </w:r>
    </w:p>
    <w:p w14:paraId="014D234A" w14:textId="77777777" w:rsidR="00EB36CB" w:rsidRPr="00EB36CB" w:rsidRDefault="00EB36CB" w:rsidP="00EB36C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EB36CB">
        <w:rPr>
          <w:rFonts w:eastAsia="Times New Roman"/>
          <w:szCs w:val="17"/>
        </w:rPr>
        <w:t>Department for Infrastructure and Transport</w:t>
      </w:r>
    </w:p>
    <w:p w14:paraId="074F6FD4" w14:textId="77777777" w:rsidR="00EB36CB" w:rsidRPr="00EB36CB" w:rsidRDefault="00EB36CB" w:rsidP="00EB36CB">
      <w:pPr>
        <w:rPr>
          <w:rFonts w:eastAsia="Times New Roman"/>
          <w:szCs w:val="17"/>
        </w:rPr>
      </w:pPr>
      <w:r w:rsidRPr="00EB36CB">
        <w:rPr>
          <w:rFonts w:eastAsia="Times New Roman"/>
          <w:szCs w:val="17"/>
        </w:rPr>
        <w:t>DIT 2024/07236/01</w:t>
      </w:r>
    </w:p>
    <w:p w14:paraId="0D81D65C" w14:textId="77777777" w:rsidR="00EB36CB" w:rsidRPr="00EB36CB" w:rsidRDefault="00EB36CB" w:rsidP="00EB36CB">
      <w:pPr>
        <w:pBdr>
          <w:top w:val="single" w:sz="4" w:space="1" w:color="auto"/>
        </w:pBdr>
        <w:spacing w:before="100" w:after="0" w:line="14" w:lineRule="exact"/>
        <w:jc w:val="center"/>
        <w:rPr>
          <w:rFonts w:eastAsia="Times New Roman"/>
          <w:szCs w:val="17"/>
        </w:rPr>
      </w:pPr>
    </w:p>
    <w:p w14:paraId="49094B32" w14:textId="77777777" w:rsidR="00EB36CB" w:rsidRPr="00EB36CB" w:rsidRDefault="00EB36CB" w:rsidP="00EB36CB">
      <w:pPr>
        <w:pStyle w:val="NoSpacing"/>
      </w:pPr>
    </w:p>
    <w:p w14:paraId="5F6175B9" w14:textId="77777777" w:rsidR="00EB36CB" w:rsidRDefault="00EB36CB" w:rsidP="00EB36CB">
      <w:pPr>
        <w:pStyle w:val="GG-Title1"/>
      </w:pPr>
      <w:r>
        <w:t>Land Acquisition Act 1969</w:t>
      </w:r>
    </w:p>
    <w:p w14:paraId="38EE34B7" w14:textId="77777777" w:rsidR="00EB36CB" w:rsidRDefault="00EB36CB" w:rsidP="00EB36CB">
      <w:pPr>
        <w:pStyle w:val="GG-Title2"/>
      </w:pPr>
      <w:r>
        <w:t>Section 26F</w:t>
      </w:r>
    </w:p>
    <w:p w14:paraId="256929A6" w14:textId="77777777" w:rsidR="00EB36CB" w:rsidRDefault="00EB36CB" w:rsidP="00EB36CB">
      <w:pPr>
        <w:pStyle w:val="GG-Title3"/>
      </w:pPr>
      <w:r>
        <w:t>Form 6B—Notice of Acquisition of Underground Land</w:t>
      </w:r>
    </w:p>
    <w:p w14:paraId="4E6F7EA0" w14:textId="77777777" w:rsidR="00EB36CB" w:rsidRPr="0023276C" w:rsidRDefault="00EB36CB" w:rsidP="00EB36CB">
      <w:pPr>
        <w:pStyle w:val="GG-body"/>
        <w:ind w:left="284" w:hanging="284"/>
        <w:rPr>
          <w:b/>
          <w:bCs/>
        </w:rPr>
      </w:pPr>
      <w:r w:rsidRPr="0023276C">
        <w:rPr>
          <w:b/>
          <w:bCs/>
        </w:rPr>
        <w:t>1.</w:t>
      </w:r>
      <w:r w:rsidRPr="0023276C">
        <w:rPr>
          <w:b/>
          <w:bCs/>
        </w:rPr>
        <w:tab/>
        <w:t>Notice of acquisition</w:t>
      </w:r>
    </w:p>
    <w:p w14:paraId="2659983E" w14:textId="77777777" w:rsidR="00EB36CB" w:rsidRPr="0023276C" w:rsidRDefault="00EB36CB" w:rsidP="00EB36CB">
      <w:pPr>
        <w:pStyle w:val="GG-body"/>
        <w:ind w:left="284"/>
        <w:rPr>
          <w:spacing w:val="-4"/>
        </w:rPr>
      </w:pPr>
      <w:r w:rsidRPr="0023276C">
        <w:rPr>
          <w:spacing w:val="-4"/>
        </w:rPr>
        <w:t>The Commissioner of Highways (the Authority), of 83 Pirie Street, Adelaide SA 5000 acquires the following interests in the following land:</w:t>
      </w:r>
    </w:p>
    <w:p w14:paraId="56324D60" w14:textId="77777777" w:rsidR="00EB36CB" w:rsidRDefault="00EB36CB" w:rsidP="00EB36CB">
      <w:pPr>
        <w:pStyle w:val="GG-body"/>
        <w:ind w:left="426"/>
      </w:pPr>
      <w:r>
        <w:t>An unencumbered estate in fee simple in the whole of Allotment 701 in D138622 lodged in the Lands Titles Office, being portion of the land comprised in Certificate of Title Volume 5176 Folio 73.</w:t>
      </w:r>
    </w:p>
    <w:p w14:paraId="62CF4752" w14:textId="77777777" w:rsidR="00EB36CB" w:rsidRDefault="00EB36CB" w:rsidP="00EB36CB">
      <w:pPr>
        <w:pStyle w:val="GG-body"/>
        <w:ind w:left="284"/>
      </w:pPr>
      <w:r>
        <w:t xml:space="preserve">This notice is given under Section 26F of the </w:t>
      </w:r>
      <w:r w:rsidRPr="00D263C1">
        <w:rPr>
          <w:i/>
          <w:iCs/>
        </w:rPr>
        <w:t>Land Acquisition Act 1969</w:t>
      </w:r>
      <w:r>
        <w:t>.</w:t>
      </w:r>
    </w:p>
    <w:p w14:paraId="44F000C3" w14:textId="77777777" w:rsidR="00EB36CB" w:rsidRPr="0023276C" w:rsidRDefault="00EB36CB" w:rsidP="00EB36CB">
      <w:pPr>
        <w:pStyle w:val="GG-body"/>
        <w:ind w:left="284" w:hanging="284"/>
        <w:rPr>
          <w:b/>
          <w:bCs/>
        </w:rPr>
      </w:pPr>
      <w:r w:rsidRPr="0023276C">
        <w:rPr>
          <w:b/>
          <w:bCs/>
        </w:rPr>
        <w:t>2.</w:t>
      </w:r>
      <w:r w:rsidRPr="0023276C">
        <w:rPr>
          <w:b/>
          <w:bCs/>
        </w:rPr>
        <w:tab/>
        <w:t>Compensation not payable unless certain water infrastructure or rights are affected</w:t>
      </w:r>
    </w:p>
    <w:p w14:paraId="465A08DD" w14:textId="77777777" w:rsidR="00EB36CB" w:rsidRDefault="00EB36CB" w:rsidP="00EB36CB">
      <w:pPr>
        <w:pStyle w:val="GG-body"/>
        <w:ind w:left="284"/>
      </w:pPr>
      <w:r>
        <w:t>You are not entitled to compensation in relation to the acquisition of the underground land to which this notice relates, unless the following conditions are satisfied:</w:t>
      </w:r>
    </w:p>
    <w:p w14:paraId="0712DFD4" w14:textId="77777777" w:rsidR="00EB36CB" w:rsidRDefault="00EB36CB" w:rsidP="003C6A54">
      <w:pPr>
        <w:pStyle w:val="GG-body"/>
        <w:spacing w:after="60"/>
        <w:ind w:left="567" w:hanging="142"/>
      </w:pPr>
      <w:r>
        <w:t>•</w:t>
      </w:r>
      <w:r>
        <w:tab/>
        <w:t>you held at least one of the following interests in relation to the underground land immediately before the notice of acquisition was published in relation to the land—</w:t>
      </w:r>
    </w:p>
    <w:p w14:paraId="7A217DD0" w14:textId="77777777" w:rsidR="00EB36CB" w:rsidRDefault="00EB36CB" w:rsidP="003C6A54">
      <w:pPr>
        <w:pStyle w:val="GG-body"/>
        <w:spacing w:after="60"/>
        <w:ind w:left="709" w:hanging="142"/>
      </w:pPr>
      <w:r>
        <w:t>◦</w:t>
      </w:r>
      <w:r>
        <w:tab/>
        <w:t>ownership of a lawful well that provides access to underground water in the underground land, and any underground infrastructure associated with the well; or</w:t>
      </w:r>
    </w:p>
    <w:p w14:paraId="71E47E6F" w14:textId="77777777" w:rsidR="00EB36CB" w:rsidRDefault="00EB36CB" w:rsidP="00EB36CB">
      <w:pPr>
        <w:pStyle w:val="GG-body"/>
        <w:ind w:left="709" w:hanging="142"/>
      </w:pPr>
      <w:r>
        <w:t>◦</w:t>
      </w:r>
      <w:r>
        <w:tab/>
        <w:t>a right to take underground water from the underground land by means of such a well;</w:t>
      </w:r>
    </w:p>
    <w:p w14:paraId="65D35B7D" w14:textId="77777777" w:rsidR="00EB36CB" w:rsidRDefault="00EB36CB" w:rsidP="003C6A54">
      <w:pPr>
        <w:pStyle w:val="GG-body"/>
        <w:spacing w:after="60"/>
        <w:ind w:left="567" w:hanging="142"/>
      </w:pPr>
      <w:r>
        <w:t>•</w:t>
      </w:r>
      <w:r>
        <w:tab/>
        <w:t xml:space="preserve">you notified the Authority of your interest in response to a notice given under Section 26G of the </w:t>
      </w:r>
      <w:r w:rsidRPr="00D263C1">
        <w:rPr>
          <w:i/>
          <w:iCs/>
        </w:rPr>
        <w:t>Land Acquisition Act 1969</w:t>
      </w:r>
      <w:r>
        <w:t>;</w:t>
      </w:r>
    </w:p>
    <w:p w14:paraId="7869AB4A" w14:textId="77777777" w:rsidR="00EB36CB" w:rsidRDefault="00EB36CB" w:rsidP="003C6A54">
      <w:pPr>
        <w:pStyle w:val="GG-body"/>
        <w:spacing w:after="60"/>
        <w:ind w:left="567" w:hanging="142"/>
      </w:pPr>
      <w:r>
        <w:t>•</w:t>
      </w:r>
      <w:r>
        <w:tab/>
        <w:t>the acquisition of the underground land either—</w:t>
      </w:r>
    </w:p>
    <w:p w14:paraId="08DD30C5" w14:textId="77777777" w:rsidR="00EB36CB" w:rsidRDefault="00EB36CB" w:rsidP="003C6A54">
      <w:pPr>
        <w:pStyle w:val="GG-body"/>
        <w:spacing w:after="60"/>
        <w:ind w:left="709" w:hanging="142"/>
      </w:pPr>
      <w:r>
        <w:t>◦</w:t>
      </w:r>
      <w:r>
        <w:tab/>
        <w:t>involved the acquisition of your interest; or</w:t>
      </w:r>
    </w:p>
    <w:p w14:paraId="28A4A4D9" w14:textId="77777777" w:rsidR="00EB36CB" w:rsidRDefault="00EB36CB" w:rsidP="003C6A54">
      <w:pPr>
        <w:pStyle w:val="GG-body"/>
        <w:spacing w:after="60"/>
        <w:ind w:left="709" w:hanging="142"/>
      </w:pPr>
      <w:r>
        <w:t>◦</w:t>
      </w:r>
      <w:r>
        <w:tab/>
        <w:t>resulted in the discharge of your interest; or</w:t>
      </w:r>
    </w:p>
    <w:p w14:paraId="4F54E3E9" w14:textId="77777777" w:rsidR="00EB36CB" w:rsidRDefault="00EB36CB" w:rsidP="003C6A54">
      <w:pPr>
        <w:pStyle w:val="GG-body"/>
        <w:spacing w:after="60"/>
        <w:ind w:left="709" w:hanging="142"/>
      </w:pPr>
      <w:r>
        <w:t>◦</w:t>
      </w:r>
      <w:r>
        <w:tab/>
        <w:t>resulted in you being unable to take water by means of, or pursuant to, your interest;</w:t>
      </w:r>
    </w:p>
    <w:p w14:paraId="06B83BA3" w14:textId="77777777" w:rsidR="00EB36CB" w:rsidRDefault="00EB36CB" w:rsidP="00EB36CB">
      <w:pPr>
        <w:pStyle w:val="GG-body"/>
        <w:ind w:left="567" w:hanging="142"/>
      </w:pPr>
      <w:r>
        <w:t>•</w:t>
      </w:r>
      <w:r>
        <w:tab/>
        <w:t xml:space="preserve">you make an application for compensation to the Authority under Section 26H of the </w:t>
      </w:r>
      <w:r w:rsidRPr="006631B9">
        <w:rPr>
          <w:i/>
          <w:iCs/>
        </w:rPr>
        <w:t>Land Acquisition Act 1969</w:t>
      </w:r>
      <w:r>
        <w:t>.</w:t>
      </w:r>
    </w:p>
    <w:p w14:paraId="64D49575" w14:textId="77777777" w:rsidR="00EB36CB" w:rsidRPr="0023276C" w:rsidRDefault="00EB36CB" w:rsidP="00EB36CB">
      <w:pPr>
        <w:pStyle w:val="GG-body"/>
        <w:ind w:left="284" w:hanging="284"/>
        <w:rPr>
          <w:b/>
          <w:bCs/>
        </w:rPr>
      </w:pPr>
      <w:r w:rsidRPr="0023276C">
        <w:rPr>
          <w:b/>
          <w:bCs/>
        </w:rPr>
        <w:t>3.</w:t>
      </w:r>
      <w:r w:rsidRPr="0023276C">
        <w:rPr>
          <w:b/>
          <w:bCs/>
        </w:rPr>
        <w:tab/>
        <w:t xml:space="preserve">Application for compensation under </w:t>
      </w:r>
      <w:r>
        <w:rPr>
          <w:b/>
          <w:bCs/>
        </w:rPr>
        <w:t>S</w:t>
      </w:r>
      <w:r w:rsidRPr="0023276C">
        <w:rPr>
          <w:b/>
          <w:bCs/>
        </w:rPr>
        <w:t>ection 26H</w:t>
      </w:r>
    </w:p>
    <w:p w14:paraId="4A76A104" w14:textId="77777777" w:rsidR="00EB36CB" w:rsidRDefault="00EB36CB" w:rsidP="00EB36CB">
      <w:pPr>
        <w:pStyle w:val="GG-body"/>
        <w:ind w:left="284"/>
      </w:pPr>
      <w:r>
        <w:t>If you believe you are entitled to compensation, you must apply to the Authority for compensation within 6 months after the publication of the notice of acquisition in relation to the underground land to which this notice relates.</w:t>
      </w:r>
    </w:p>
    <w:p w14:paraId="440BE56D" w14:textId="77777777" w:rsidR="00EB36CB" w:rsidRDefault="00EB36CB" w:rsidP="00EB36CB">
      <w:pPr>
        <w:pStyle w:val="GG-body"/>
        <w:ind w:left="284"/>
      </w:pPr>
      <w:r>
        <w:t>The application must be in the following manner and form:</w:t>
      </w:r>
    </w:p>
    <w:p w14:paraId="176D71AC" w14:textId="77777777" w:rsidR="00EB36CB" w:rsidRDefault="00EB36CB" w:rsidP="00EB36CB">
      <w:pPr>
        <w:pStyle w:val="GG-body"/>
        <w:ind w:left="426"/>
      </w:pPr>
      <w:r>
        <w:t xml:space="preserve">“Application for Compensation for Acquisition of Underground Land” (enclosed) to be submitted by email to </w:t>
      </w:r>
      <w:hyperlink r:id="rId35" w:history="1">
        <w:r w:rsidRPr="00BB42A2">
          <w:rPr>
            <w:rStyle w:val="Hyperlink"/>
          </w:rPr>
          <w:t>DIT.ULAapplications@sa.gov.au</w:t>
        </w:r>
      </w:hyperlink>
      <w:r>
        <w:t xml:space="preserve"> or by mail marked attention: Property Acquisition c/- GPO Box 1533, Adelaide SA 5001.</w:t>
      </w:r>
    </w:p>
    <w:p w14:paraId="5CAE9C9D" w14:textId="77777777" w:rsidR="00EB36CB" w:rsidRDefault="00EB36CB" w:rsidP="00EB36CB">
      <w:pPr>
        <w:pStyle w:val="GG-body"/>
        <w:ind w:left="284"/>
      </w:pPr>
      <w:r>
        <w:t>The application must be accompanied by the following information or documents:</w:t>
      </w:r>
    </w:p>
    <w:p w14:paraId="2DE2E2AF" w14:textId="741F1582" w:rsidR="002D7EA2" w:rsidRDefault="00EB36CB" w:rsidP="002D7EA2">
      <w:pPr>
        <w:pStyle w:val="GG-body"/>
        <w:ind w:left="426"/>
      </w:pPr>
      <w:r>
        <w:t>Any relevant supporting documentation including, but not limited to water licences, bore licences etc.</w:t>
      </w:r>
      <w:r w:rsidR="002D7EA2">
        <w:br w:type="page"/>
      </w:r>
    </w:p>
    <w:p w14:paraId="7187AC6C" w14:textId="77777777" w:rsidR="00EB36CB" w:rsidRPr="006631B9" w:rsidRDefault="00EB36CB" w:rsidP="00EB36CB">
      <w:pPr>
        <w:pStyle w:val="GG-body"/>
        <w:ind w:left="284"/>
        <w:rPr>
          <w:spacing w:val="-4"/>
        </w:rPr>
      </w:pPr>
      <w:r w:rsidRPr="006631B9">
        <w:rPr>
          <w:spacing w:val="-4"/>
        </w:rPr>
        <w:lastRenderedPageBreak/>
        <w:t>After receiving your application, the Authority may (but is not required to) make you a written offer of compensation not exceeding $50,000.</w:t>
      </w:r>
    </w:p>
    <w:p w14:paraId="7CEE9900" w14:textId="77777777" w:rsidR="00EB36CB" w:rsidRDefault="00EB36CB" w:rsidP="00EB36CB">
      <w:pPr>
        <w:pStyle w:val="GG-body"/>
        <w:ind w:left="284"/>
      </w:pPr>
      <w:r>
        <w:t xml:space="preserve">See Section 26H(4) of the </w:t>
      </w:r>
      <w:r w:rsidRPr="006631B9">
        <w:rPr>
          <w:i/>
          <w:iCs/>
        </w:rPr>
        <w:t>Land Acquisition Act 1969</w:t>
      </w:r>
      <w:r>
        <w:t xml:space="preserve"> for further details on the payment of compensation.</w:t>
      </w:r>
    </w:p>
    <w:p w14:paraId="6870993F" w14:textId="77777777" w:rsidR="00EB36CB" w:rsidRPr="0023276C" w:rsidRDefault="00EB36CB" w:rsidP="00EB36CB">
      <w:pPr>
        <w:pStyle w:val="GG-body"/>
        <w:ind w:left="284" w:hanging="284"/>
        <w:rPr>
          <w:b/>
          <w:bCs/>
        </w:rPr>
      </w:pPr>
      <w:r w:rsidRPr="0023276C">
        <w:rPr>
          <w:b/>
          <w:bCs/>
        </w:rPr>
        <w:t>4.</w:t>
      </w:r>
      <w:r w:rsidRPr="0023276C">
        <w:rPr>
          <w:b/>
          <w:bCs/>
        </w:rPr>
        <w:tab/>
        <w:t>Inquiries</w:t>
      </w:r>
    </w:p>
    <w:p w14:paraId="42B3F6A7" w14:textId="77777777" w:rsidR="00EB36CB" w:rsidRPr="008A701A" w:rsidRDefault="00EB36CB" w:rsidP="00EB36CB">
      <w:pPr>
        <w:spacing w:after="0"/>
        <w:ind w:left="2552" w:hanging="2268"/>
      </w:pPr>
      <w:r w:rsidRPr="008A701A">
        <w:t>Inquiries should be directed to:</w:t>
      </w:r>
      <w:r w:rsidRPr="008A701A">
        <w:tab/>
      </w:r>
      <w:r>
        <w:tab/>
      </w:r>
      <w:r w:rsidRPr="008A701A">
        <w:t>T2D Project Team</w:t>
      </w:r>
    </w:p>
    <w:p w14:paraId="0D0A4CAC" w14:textId="77777777" w:rsidR="00EB36CB" w:rsidRPr="008A701A" w:rsidRDefault="00EB36CB" w:rsidP="00EB36CB">
      <w:pPr>
        <w:spacing w:after="0"/>
        <w:ind w:left="2552"/>
      </w:pPr>
      <w:r w:rsidRPr="008A701A">
        <w:t>GPO Box 1533</w:t>
      </w:r>
    </w:p>
    <w:p w14:paraId="5F2C1A74" w14:textId="77777777" w:rsidR="00EB36CB" w:rsidRPr="008A701A" w:rsidRDefault="00EB36CB" w:rsidP="00EB36CB">
      <w:pPr>
        <w:spacing w:after="0"/>
        <w:ind w:left="2552"/>
      </w:pPr>
      <w:r w:rsidRPr="008A701A">
        <w:t>Adelaide SA 5001</w:t>
      </w:r>
    </w:p>
    <w:p w14:paraId="39FFC848" w14:textId="77777777" w:rsidR="00EB36CB" w:rsidRPr="008A701A" w:rsidRDefault="00EB36CB" w:rsidP="00EB36CB">
      <w:pPr>
        <w:ind w:left="2552"/>
      </w:pPr>
      <w:r w:rsidRPr="008A701A">
        <w:t>Telephone: 1800 572 414</w:t>
      </w:r>
    </w:p>
    <w:p w14:paraId="24B33A77" w14:textId="77777777" w:rsidR="00EB36CB" w:rsidRPr="008A701A" w:rsidRDefault="00EB36CB" w:rsidP="00EB36CB">
      <w:pPr>
        <w:pStyle w:val="GG-SDated"/>
      </w:pPr>
      <w:r w:rsidRPr="008A701A">
        <w:t xml:space="preserve">Dated: </w:t>
      </w:r>
      <w:r>
        <w:t>15</w:t>
      </w:r>
      <w:r w:rsidRPr="008A701A">
        <w:t xml:space="preserve"> </w:t>
      </w:r>
      <w:r>
        <w:t>September</w:t>
      </w:r>
      <w:r w:rsidRPr="008A701A">
        <w:t xml:space="preserve"> 2025</w:t>
      </w:r>
    </w:p>
    <w:p w14:paraId="0AD6A593" w14:textId="77777777" w:rsidR="00EB36CB" w:rsidRPr="008A701A" w:rsidRDefault="00EB36CB" w:rsidP="00EB36CB">
      <w:pPr>
        <w:spacing w:before="80"/>
      </w:pPr>
      <w:r w:rsidRPr="008A701A">
        <w:t>The Common Seal of the COMMISSIONER OF HIGHWAYS was hereto affixed by authority of the Commissioner in the presence of:</w:t>
      </w:r>
    </w:p>
    <w:p w14:paraId="679AB0AC" w14:textId="77777777" w:rsidR="00EB36CB" w:rsidRPr="008A701A" w:rsidRDefault="00EB36CB" w:rsidP="00EB36CB">
      <w:pPr>
        <w:pStyle w:val="GG-SName"/>
      </w:pPr>
      <w:r w:rsidRPr="008A701A">
        <w:t>Rocco Caruso</w:t>
      </w:r>
    </w:p>
    <w:p w14:paraId="3478A022" w14:textId="77777777" w:rsidR="00EB36CB" w:rsidRPr="008A701A" w:rsidRDefault="00EB36CB" w:rsidP="00EB36CB">
      <w:pPr>
        <w:pStyle w:val="GG-Signature"/>
      </w:pPr>
      <w:r w:rsidRPr="008A701A">
        <w:t>Director, Property Acquisition</w:t>
      </w:r>
    </w:p>
    <w:p w14:paraId="12A4168A" w14:textId="77777777" w:rsidR="00EB36CB" w:rsidRPr="008A701A" w:rsidRDefault="00EB36CB" w:rsidP="00EB36CB">
      <w:pPr>
        <w:pStyle w:val="GG-Signature"/>
      </w:pPr>
      <w:r w:rsidRPr="008A701A">
        <w:t>(Authorised Officer)</w:t>
      </w:r>
    </w:p>
    <w:p w14:paraId="3C016BF9" w14:textId="77777777" w:rsidR="00EB36CB" w:rsidRPr="008A701A" w:rsidRDefault="00EB36CB" w:rsidP="00EB36CB">
      <w:pPr>
        <w:pStyle w:val="GG-Signature"/>
      </w:pPr>
      <w:r w:rsidRPr="008A701A">
        <w:t>Department for Infrastructure and Transport</w:t>
      </w:r>
    </w:p>
    <w:p w14:paraId="1D980002" w14:textId="77777777" w:rsidR="00EB36CB" w:rsidRDefault="00EB36CB" w:rsidP="00EB36CB">
      <w:pPr>
        <w:pStyle w:val="GG-body"/>
      </w:pPr>
      <w:r>
        <w:t>DIT 2024/08097/01</w:t>
      </w:r>
    </w:p>
    <w:p w14:paraId="6B450A51" w14:textId="77777777" w:rsidR="00EB36CB" w:rsidRDefault="00EB36CB" w:rsidP="00EB36CB">
      <w:pPr>
        <w:pStyle w:val="GG-body"/>
        <w:pBdr>
          <w:top w:val="single" w:sz="4" w:space="1" w:color="auto"/>
        </w:pBdr>
        <w:spacing w:before="100" w:after="0" w:line="14" w:lineRule="exact"/>
        <w:jc w:val="center"/>
      </w:pPr>
    </w:p>
    <w:p w14:paraId="52A9AB1A" w14:textId="77777777" w:rsidR="00EB36CB" w:rsidRPr="003D4C75" w:rsidRDefault="00EB36CB" w:rsidP="00EB36CB">
      <w:pPr>
        <w:pStyle w:val="NoSpacing"/>
      </w:pPr>
    </w:p>
    <w:p w14:paraId="3E9F0102" w14:textId="77777777" w:rsidR="005D7A1F" w:rsidRPr="005D7A1F" w:rsidRDefault="005D7A1F" w:rsidP="005D7A1F">
      <w:pPr>
        <w:jc w:val="center"/>
        <w:rPr>
          <w:caps/>
          <w:szCs w:val="17"/>
        </w:rPr>
      </w:pPr>
      <w:r w:rsidRPr="005D7A1F">
        <w:rPr>
          <w:caps/>
          <w:szCs w:val="17"/>
        </w:rPr>
        <w:t>Land Acquisition Act 1969</w:t>
      </w:r>
    </w:p>
    <w:p w14:paraId="74F68D61" w14:textId="77777777" w:rsidR="005D7A1F" w:rsidRPr="005D7A1F" w:rsidRDefault="005D7A1F" w:rsidP="005D7A1F">
      <w:pPr>
        <w:jc w:val="center"/>
        <w:rPr>
          <w:smallCaps/>
          <w:szCs w:val="17"/>
        </w:rPr>
      </w:pPr>
      <w:r w:rsidRPr="005D7A1F">
        <w:rPr>
          <w:smallCaps/>
          <w:szCs w:val="17"/>
        </w:rPr>
        <w:t>Section 26F</w:t>
      </w:r>
    </w:p>
    <w:p w14:paraId="319AB268" w14:textId="5FC9B096" w:rsidR="005D7A1F" w:rsidRPr="005D7A1F" w:rsidRDefault="005D7A1F" w:rsidP="005D7A1F">
      <w:pPr>
        <w:jc w:val="center"/>
        <w:rPr>
          <w:i/>
          <w:szCs w:val="17"/>
        </w:rPr>
      </w:pPr>
      <w:r w:rsidRPr="005D7A1F">
        <w:rPr>
          <w:i/>
          <w:szCs w:val="17"/>
        </w:rPr>
        <w:t>Form 6B—Notice of Acquisition of Underground Land</w:t>
      </w:r>
    </w:p>
    <w:p w14:paraId="16BB167A" w14:textId="77777777" w:rsidR="005D7A1F" w:rsidRPr="005D7A1F" w:rsidRDefault="005D7A1F" w:rsidP="005D7A1F">
      <w:pPr>
        <w:ind w:left="284" w:hanging="284"/>
        <w:rPr>
          <w:rFonts w:eastAsia="Times New Roman"/>
          <w:b/>
          <w:bCs/>
          <w:szCs w:val="17"/>
        </w:rPr>
      </w:pPr>
      <w:r w:rsidRPr="005D7A1F">
        <w:rPr>
          <w:rFonts w:eastAsia="Times New Roman"/>
          <w:b/>
          <w:bCs/>
          <w:szCs w:val="17"/>
        </w:rPr>
        <w:t>1.</w:t>
      </w:r>
      <w:r w:rsidRPr="005D7A1F">
        <w:rPr>
          <w:rFonts w:eastAsia="Times New Roman"/>
          <w:b/>
          <w:bCs/>
          <w:szCs w:val="17"/>
        </w:rPr>
        <w:tab/>
        <w:t>Notice of acquisition</w:t>
      </w:r>
    </w:p>
    <w:p w14:paraId="2259FFDE" w14:textId="77777777" w:rsidR="005D7A1F" w:rsidRPr="005D7A1F" w:rsidRDefault="005D7A1F" w:rsidP="005D7A1F">
      <w:pPr>
        <w:ind w:left="284"/>
        <w:rPr>
          <w:rFonts w:eastAsia="Times New Roman"/>
          <w:spacing w:val="-4"/>
          <w:szCs w:val="17"/>
        </w:rPr>
      </w:pPr>
      <w:r w:rsidRPr="005D7A1F">
        <w:rPr>
          <w:rFonts w:eastAsia="Times New Roman"/>
          <w:spacing w:val="-4"/>
          <w:szCs w:val="17"/>
        </w:rPr>
        <w:t>The Commissioner of Highways (the Authority), of 83 Pirie Street, Adelaide SA 5000 acquires the following interests in the following land:</w:t>
      </w:r>
    </w:p>
    <w:p w14:paraId="71B9AE4E" w14:textId="77777777" w:rsidR="005D7A1F" w:rsidRPr="005D7A1F" w:rsidRDefault="005D7A1F" w:rsidP="005D7A1F">
      <w:pPr>
        <w:ind w:left="426"/>
        <w:rPr>
          <w:rFonts w:eastAsia="Times New Roman"/>
          <w:szCs w:val="17"/>
        </w:rPr>
      </w:pPr>
      <w:r w:rsidRPr="005D7A1F">
        <w:rPr>
          <w:rFonts w:eastAsia="Times New Roman"/>
          <w:szCs w:val="17"/>
        </w:rPr>
        <w:t>An unencumbered estate in fee simple in the whole of Allotment 2081 in D138436 lodged in the Lands Titles Office, being portion of the land comprised in Certificate of Title Volume 5649 Folio 620.</w:t>
      </w:r>
    </w:p>
    <w:p w14:paraId="7B60CB30" w14:textId="77777777" w:rsidR="005D7A1F" w:rsidRPr="005D7A1F" w:rsidRDefault="005D7A1F" w:rsidP="005D7A1F">
      <w:pPr>
        <w:ind w:left="284"/>
        <w:rPr>
          <w:rFonts w:eastAsia="Times New Roman"/>
          <w:szCs w:val="17"/>
        </w:rPr>
      </w:pPr>
      <w:r w:rsidRPr="005D7A1F">
        <w:rPr>
          <w:rFonts w:eastAsia="Times New Roman"/>
          <w:szCs w:val="17"/>
        </w:rPr>
        <w:t xml:space="preserve">This notice is given under Section 26F of the </w:t>
      </w:r>
      <w:r w:rsidRPr="005D7A1F">
        <w:rPr>
          <w:rFonts w:eastAsia="Times New Roman"/>
          <w:i/>
          <w:iCs/>
          <w:szCs w:val="17"/>
        </w:rPr>
        <w:t>Land Acquisition Act 1969.</w:t>
      </w:r>
    </w:p>
    <w:p w14:paraId="4B5FDD28" w14:textId="77777777" w:rsidR="005D7A1F" w:rsidRPr="005D7A1F" w:rsidRDefault="005D7A1F" w:rsidP="005D7A1F">
      <w:pPr>
        <w:ind w:left="284" w:hanging="284"/>
        <w:rPr>
          <w:rFonts w:eastAsia="Times New Roman"/>
          <w:b/>
          <w:bCs/>
          <w:szCs w:val="17"/>
        </w:rPr>
      </w:pPr>
      <w:r w:rsidRPr="005D7A1F">
        <w:rPr>
          <w:rFonts w:eastAsia="Times New Roman"/>
          <w:b/>
          <w:bCs/>
          <w:szCs w:val="17"/>
        </w:rPr>
        <w:t>2.</w:t>
      </w:r>
      <w:r w:rsidRPr="005D7A1F">
        <w:rPr>
          <w:rFonts w:eastAsia="Times New Roman"/>
          <w:b/>
          <w:bCs/>
          <w:szCs w:val="17"/>
        </w:rPr>
        <w:tab/>
        <w:t>Compensation not payable unless certain water infrastructure or rights are affected</w:t>
      </w:r>
    </w:p>
    <w:p w14:paraId="37B436F3" w14:textId="77777777" w:rsidR="005D7A1F" w:rsidRPr="005D7A1F" w:rsidRDefault="005D7A1F" w:rsidP="005D7A1F">
      <w:pPr>
        <w:ind w:left="284"/>
        <w:rPr>
          <w:rFonts w:eastAsia="Times New Roman"/>
          <w:szCs w:val="17"/>
        </w:rPr>
      </w:pPr>
      <w:r w:rsidRPr="005D7A1F">
        <w:rPr>
          <w:rFonts w:eastAsia="Times New Roman"/>
          <w:szCs w:val="17"/>
        </w:rPr>
        <w:t>You are not entitled to compensation in relation to the acquisition of the underground land to which this notice relates, unless the following conditions are satisfied:</w:t>
      </w:r>
    </w:p>
    <w:p w14:paraId="17ACE5F1" w14:textId="77777777" w:rsidR="005D7A1F" w:rsidRPr="005D7A1F" w:rsidRDefault="005D7A1F" w:rsidP="005D7A1F">
      <w:pPr>
        <w:ind w:left="567" w:hanging="141"/>
        <w:rPr>
          <w:rFonts w:eastAsia="Times New Roman"/>
          <w:szCs w:val="17"/>
        </w:rPr>
      </w:pPr>
      <w:r w:rsidRPr="005D7A1F">
        <w:rPr>
          <w:rFonts w:eastAsia="Times New Roman"/>
          <w:szCs w:val="17"/>
        </w:rPr>
        <w:t>•</w:t>
      </w:r>
      <w:r w:rsidRPr="005D7A1F">
        <w:rPr>
          <w:rFonts w:eastAsia="Times New Roman"/>
          <w:szCs w:val="17"/>
        </w:rPr>
        <w:tab/>
        <w:t>you held at least one of the following interests in relation to the underground land immediately before the notice of acquisition was published in relation to the land—</w:t>
      </w:r>
    </w:p>
    <w:p w14:paraId="5EFE03F9" w14:textId="77777777" w:rsidR="005D7A1F" w:rsidRPr="005D7A1F" w:rsidRDefault="005D7A1F" w:rsidP="005D7A1F">
      <w:pPr>
        <w:ind w:left="709" w:hanging="142"/>
        <w:rPr>
          <w:rFonts w:eastAsia="Times New Roman"/>
          <w:szCs w:val="17"/>
        </w:rPr>
      </w:pPr>
      <w:r w:rsidRPr="005D7A1F">
        <w:rPr>
          <w:rFonts w:eastAsia="Times New Roman"/>
          <w:szCs w:val="17"/>
        </w:rPr>
        <w:t>◦</w:t>
      </w:r>
      <w:r w:rsidRPr="005D7A1F">
        <w:rPr>
          <w:rFonts w:eastAsia="Times New Roman"/>
          <w:szCs w:val="17"/>
        </w:rPr>
        <w:tab/>
        <w:t>ownership of a lawful well that provides access to underground water in the underground land, and any underground infrastructure associated with the well; or</w:t>
      </w:r>
    </w:p>
    <w:p w14:paraId="51EB54DA" w14:textId="77777777" w:rsidR="005D7A1F" w:rsidRPr="005D7A1F" w:rsidRDefault="005D7A1F" w:rsidP="005D7A1F">
      <w:pPr>
        <w:ind w:left="709" w:hanging="142"/>
        <w:rPr>
          <w:rFonts w:eastAsia="Times New Roman"/>
          <w:szCs w:val="17"/>
        </w:rPr>
      </w:pPr>
      <w:r w:rsidRPr="005D7A1F">
        <w:rPr>
          <w:rFonts w:eastAsia="Times New Roman"/>
          <w:szCs w:val="17"/>
        </w:rPr>
        <w:t>◦</w:t>
      </w:r>
      <w:r w:rsidRPr="005D7A1F">
        <w:rPr>
          <w:rFonts w:eastAsia="Times New Roman"/>
          <w:szCs w:val="17"/>
        </w:rPr>
        <w:tab/>
        <w:t>a right to take underground water from the underground land by means of such a well;</w:t>
      </w:r>
    </w:p>
    <w:p w14:paraId="4C231087" w14:textId="77777777" w:rsidR="005D7A1F" w:rsidRPr="005D7A1F" w:rsidRDefault="005D7A1F" w:rsidP="005D7A1F">
      <w:pPr>
        <w:ind w:left="567" w:hanging="141"/>
        <w:rPr>
          <w:rFonts w:eastAsia="Times New Roman"/>
          <w:szCs w:val="17"/>
        </w:rPr>
      </w:pPr>
      <w:r w:rsidRPr="005D7A1F">
        <w:rPr>
          <w:rFonts w:eastAsia="Times New Roman"/>
          <w:szCs w:val="17"/>
        </w:rPr>
        <w:t>•</w:t>
      </w:r>
      <w:r w:rsidRPr="005D7A1F">
        <w:rPr>
          <w:rFonts w:eastAsia="Times New Roman"/>
          <w:szCs w:val="17"/>
        </w:rPr>
        <w:tab/>
        <w:t xml:space="preserve">you notified the Authority of your interest in response to a notice given under Section 26G of the </w:t>
      </w:r>
      <w:r w:rsidRPr="005D7A1F">
        <w:rPr>
          <w:rFonts w:eastAsia="Times New Roman"/>
          <w:i/>
          <w:iCs/>
          <w:szCs w:val="17"/>
        </w:rPr>
        <w:t>Land Acquisition Act 1969</w:t>
      </w:r>
      <w:r w:rsidRPr="005D7A1F">
        <w:rPr>
          <w:rFonts w:eastAsia="Times New Roman"/>
          <w:szCs w:val="17"/>
        </w:rPr>
        <w:t>;</w:t>
      </w:r>
    </w:p>
    <w:p w14:paraId="783DE301" w14:textId="77777777" w:rsidR="005D7A1F" w:rsidRPr="005D7A1F" w:rsidRDefault="005D7A1F" w:rsidP="005D7A1F">
      <w:pPr>
        <w:ind w:left="567" w:hanging="141"/>
        <w:rPr>
          <w:rFonts w:eastAsia="Times New Roman"/>
          <w:szCs w:val="17"/>
        </w:rPr>
      </w:pPr>
      <w:r w:rsidRPr="005D7A1F">
        <w:rPr>
          <w:rFonts w:eastAsia="Times New Roman"/>
          <w:szCs w:val="17"/>
        </w:rPr>
        <w:t>•</w:t>
      </w:r>
      <w:r w:rsidRPr="005D7A1F">
        <w:rPr>
          <w:rFonts w:eastAsia="Times New Roman"/>
          <w:szCs w:val="17"/>
        </w:rPr>
        <w:tab/>
        <w:t>the acquisition of the underground land either—</w:t>
      </w:r>
    </w:p>
    <w:p w14:paraId="793AA701" w14:textId="77777777" w:rsidR="005D7A1F" w:rsidRPr="005D7A1F" w:rsidRDefault="005D7A1F" w:rsidP="005D7A1F">
      <w:pPr>
        <w:ind w:left="709" w:hanging="142"/>
        <w:rPr>
          <w:rFonts w:eastAsia="Times New Roman"/>
          <w:szCs w:val="17"/>
        </w:rPr>
      </w:pPr>
      <w:r w:rsidRPr="005D7A1F">
        <w:rPr>
          <w:rFonts w:eastAsia="Times New Roman"/>
          <w:szCs w:val="17"/>
        </w:rPr>
        <w:t>◦</w:t>
      </w:r>
      <w:r w:rsidRPr="005D7A1F">
        <w:rPr>
          <w:rFonts w:eastAsia="Times New Roman"/>
          <w:szCs w:val="17"/>
        </w:rPr>
        <w:tab/>
        <w:t>involved the acquisition of your interest; or</w:t>
      </w:r>
    </w:p>
    <w:p w14:paraId="5A25C520" w14:textId="77777777" w:rsidR="005D7A1F" w:rsidRPr="005D7A1F" w:rsidRDefault="005D7A1F" w:rsidP="005D7A1F">
      <w:pPr>
        <w:ind w:left="709" w:hanging="142"/>
        <w:rPr>
          <w:rFonts w:eastAsia="Times New Roman"/>
          <w:szCs w:val="17"/>
        </w:rPr>
      </w:pPr>
      <w:r w:rsidRPr="005D7A1F">
        <w:rPr>
          <w:rFonts w:eastAsia="Times New Roman"/>
          <w:szCs w:val="17"/>
        </w:rPr>
        <w:t>◦</w:t>
      </w:r>
      <w:r w:rsidRPr="005D7A1F">
        <w:rPr>
          <w:rFonts w:eastAsia="Times New Roman"/>
          <w:szCs w:val="17"/>
        </w:rPr>
        <w:tab/>
        <w:t>resulted in the discharge of your interest; or</w:t>
      </w:r>
    </w:p>
    <w:p w14:paraId="76084EE3" w14:textId="77777777" w:rsidR="005D7A1F" w:rsidRPr="005D7A1F" w:rsidRDefault="005D7A1F" w:rsidP="005D7A1F">
      <w:pPr>
        <w:ind w:left="709" w:hanging="142"/>
        <w:rPr>
          <w:rFonts w:eastAsia="Times New Roman"/>
          <w:szCs w:val="17"/>
        </w:rPr>
      </w:pPr>
      <w:r w:rsidRPr="005D7A1F">
        <w:rPr>
          <w:rFonts w:eastAsia="Times New Roman"/>
          <w:szCs w:val="17"/>
        </w:rPr>
        <w:t>◦</w:t>
      </w:r>
      <w:r w:rsidRPr="005D7A1F">
        <w:rPr>
          <w:rFonts w:eastAsia="Times New Roman"/>
          <w:szCs w:val="17"/>
        </w:rPr>
        <w:tab/>
        <w:t>resulted in you being unable to take water by means of, or pursuant to, your interest;</w:t>
      </w:r>
    </w:p>
    <w:p w14:paraId="37C75ABE" w14:textId="77777777" w:rsidR="005D7A1F" w:rsidRPr="005D7A1F" w:rsidRDefault="005D7A1F" w:rsidP="005D7A1F">
      <w:pPr>
        <w:ind w:left="567" w:hanging="141"/>
        <w:rPr>
          <w:rFonts w:eastAsia="Times New Roman"/>
          <w:szCs w:val="17"/>
        </w:rPr>
      </w:pPr>
      <w:r w:rsidRPr="005D7A1F">
        <w:rPr>
          <w:rFonts w:eastAsia="Times New Roman"/>
          <w:szCs w:val="17"/>
        </w:rPr>
        <w:t>•</w:t>
      </w:r>
      <w:r w:rsidRPr="005D7A1F">
        <w:rPr>
          <w:rFonts w:eastAsia="Times New Roman"/>
          <w:szCs w:val="17"/>
        </w:rPr>
        <w:tab/>
        <w:t xml:space="preserve">you make an application for compensation to the Authority under Section 26H of the </w:t>
      </w:r>
      <w:r w:rsidRPr="005D7A1F">
        <w:rPr>
          <w:rFonts w:eastAsia="Times New Roman"/>
          <w:i/>
          <w:iCs/>
          <w:szCs w:val="17"/>
        </w:rPr>
        <w:t>Land Acquisition Act 1969</w:t>
      </w:r>
      <w:r w:rsidRPr="005D7A1F">
        <w:rPr>
          <w:rFonts w:eastAsia="Times New Roman"/>
          <w:szCs w:val="17"/>
        </w:rPr>
        <w:t>.</w:t>
      </w:r>
    </w:p>
    <w:p w14:paraId="75F103A9" w14:textId="77777777" w:rsidR="005D7A1F" w:rsidRPr="005D7A1F" w:rsidRDefault="005D7A1F" w:rsidP="005D7A1F">
      <w:pPr>
        <w:ind w:left="284" w:hanging="284"/>
        <w:rPr>
          <w:rFonts w:eastAsia="Times New Roman"/>
          <w:b/>
          <w:bCs/>
          <w:szCs w:val="17"/>
        </w:rPr>
      </w:pPr>
      <w:r w:rsidRPr="005D7A1F">
        <w:rPr>
          <w:rFonts w:eastAsia="Times New Roman"/>
          <w:b/>
          <w:bCs/>
          <w:szCs w:val="17"/>
        </w:rPr>
        <w:t>3.</w:t>
      </w:r>
      <w:r w:rsidRPr="005D7A1F">
        <w:rPr>
          <w:rFonts w:eastAsia="Times New Roman"/>
          <w:b/>
          <w:bCs/>
          <w:szCs w:val="17"/>
        </w:rPr>
        <w:tab/>
        <w:t>Application for compensation under Section 26H</w:t>
      </w:r>
    </w:p>
    <w:p w14:paraId="3A266607" w14:textId="77777777" w:rsidR="005D7A1F" w:rsidRPr="005D7A1F" w:rsidRDefault="005D7A1F" w:rsidP="005D7A1F">
      <w:pPr>
        <w:ind w:left="284"/>
        <w:rPr>
          <w:rFonts w:eastAsia="Times New Roman"/>
          <w:szCs w:val="17"/>
        </w:rPr>
      </w:pPr>
      <w:r w:rsidRPr="005D7A1F">
        <w:rPr>
          <w:rFonts w:eastAsia="Times New Roman"/>
          <w:szCs w:val="17"/>
        </w:rPr>
        <w:t>If you believe you are entitled to compensation, you must apply to the Authority for compensation within 6 months after the publication of the notice of acquisition in relation to the underground land to which this notice relates.</w:t>
      </w:r>
    </w:p>
    <w:p w14:paraId="6E24E94A" w14:textId="77777777" w:rsidR="005D7A1F" w:rsidRPr="005D7A1F" w:rsidRDefault="005D7A1F" w:rsidP="005D7A1F">
      <w:pPr>
        <w:ind w:left="284"/>
        <w:rPr>
          <w:rFonts w:eastAsia="Times New Roman"/>
          <w:szCs w:val="17"/>
        </w:rPr>
      </w:pPr>
      <w:r w:rsidRPr="005D7A1F">
        <w:rPr>
          <w:rFonts w:eastAsia="Times New Roman"/>
          <w:szCs w:val="17"/>
        </w:rPr>
        <w:t>The application must be in the following manner and form:</w:t>
      </w:r>
    </w:p>
    <w:p w14:paraId="1916B86B" w14:textId="77777777" w:rsidR="005D7A1F" w:rsidRPr="005D7A1F" w:rsidRDefault="005D7A1F" w:rsidP="005D7A1F">
      <w:pPr>
        <w:ind w:left="426"/>
        <w:rPr>
          <w:rFonts w:eastAsia="Times New Roman"/>
          <w:szCs w:val="17"/>
        </w:rPr>
      </w:pPr>
      <w:r w:rsidRPr="005D7A1F">
        <w:rPr>
          <w:rFonts w:eastAsia="Times New Roman"/>
          <w:szCs w:val="17"/>
        </w:rPr>
        <w:t xml:space="preserve">“Application for Compensation for Acquisition of Underground Land” (enclosed) to be submitted by email to </w:t>
      </w:r>
      <w:hyperlink r:id="rId36" w:history="1">
        <w:r w:rsidRPr="005D7A1F">
          <w:rPr>
            <w:rFonts w:eastAsia="Times New Roman"/>
            <w:color w:val="0000FF"/>
            <w:szCs w:val="17"/>
            <w:u w:val="single"/>
          </w:rPr>
          <w:t>DIT.ULAapplications@sa.gov.au</w:t>
        </w:r>
      </w:hyperlink>
      <w:r w:rsidRPr="005D7A1F">
        <w:rPr>
          <w:rFonts w:eastAsia="Times New Roman"/>
          <w:szCs w:val="17"/>
        </w:rPr>
        <w:t xml:space="preserve"> or by mail marked attention: Property Acquisition c/- GPO Box 1533, Adelaide SA 5001.</w:t>
      </w:r>
    </w:p>
    <w:p w14:paraId="17AD9027" w14:textId="77777777" w:rsidR="005D7A1F" w:rsidRPr="005D7A1F" w:rsidRDefault="005D7A1F" w:rsidP="005D7A1F">
      <w:pPr>
        <w:ind w:left="284"/>
        <w:rPr>
          <w:rFonts w:eastAsia="Times New Roman"/>
          <w:szCs w:val="17"/>
        </w:rPr>
      </w:pPr>
      <w:r w:rsidRPr="005D7A1F">
        <w:rPr>
          <w:rFonts w:eastAsia="Times New Roman"/>
          <w:szCs w:val="17"/>
        </w:rPr>
        <w:t>The application must be accompanied by the following information or documents:</w:t>
      </w:r>
    </w:p>
    <w:p w14:paraId="787FF33E" w14:textId="77777777" w:rsidR="005D7A1F" w:rsidRPr="005D7A1F" w:rsidRDefault="005D7A1F" w:rsidP="005D7A1F">
      <w:pPr>
        <w:ind w:left="426"/>
        <w:rPr>
          <w:rFonts w:eastAsia="Times New Roman"/>
          <w:szCs w:val="17"/>
        </w:rPr>
      </w:pPr>
      <w:r w:rsidRPr="005D7A1F">
        <w:rPr>
          <w:rFonts w:eastAsia="Times New Roman"/>
          <w:szCs w:val="17"/>
        </w:rPr>
        <w:t>Any relevant supporting documentation including, but not limited to water licences, bore licences etc.</w:t>
      </w:r>
    </w:p>
    <w:p w14:paraId="5FA391E0" w14:textId="77777777" w:rsidR="005D7A1F" w:rsidRPr="005D7A1F" w:rsidRDefault="005D7A1F" w:rsidP="005D7A1F">
      <w:pPr>
        <w:ind w:left="284"/>
        <w:rPr>
          <w:rFonts w:eastAsia="Times New Roman"/>
          <w:spacing w:val="-4"/>
          <w:szCs w:val="17"/>
        </w:rPr>
      </w:pPr>
      <w:r w:rsidRPr="005D7A1F">
        <w:rPr>
          <w:rFonts w:eastAsia="Times New Roman"/>
          <w:spacing w:val="-4"/>
          <w:szCs w:val="17"/>
        </w:rPr>
        <w:t>After receiving your application, the Authority may (but is not required to) make you a written offer of compensation not exceeding $50,000.</w:t>
      </w:r>
    </w:p>
    <w:p w14:paraId="21201E10" w14:textId="77777777" w:rsidR="005D7A1F" w:rsidRPr="005D7A1F" w:rsidRDefault="005D7A1F" w:rsidP="005D7A1F">
      <w:pPr>
        <w:ind w:left="284"/>
        <w:rPr>
          <w:rFonts w:eastAsia="Times New Roman"/>
          <w:szCs w:val="17"/>
        </w:rPr>
      </w:pPr>
      <w:r w:rsidRPr="005D7A1F">
        <w:rPr>
          <w:rFonts w:eastAsia="Times New Roman"/>
          <w:szCs w:val="17"/>
        </w:rPr>
        <w:t xml:space="preserve">See Section 26H(4) of the </w:t>
      </w:r>
      <w:r w:rsidRPr="005D7A1F">
        <w:rPr>
          <w:rFonts w:eastAsia="Times New Roman"/>
          <w:i/>
          <w:iCs/>
          <w:szCs w:val="17"/>
        </w:rPr>
        <w:t>Land Acquisition Act 1969</w:t>
      </w:r>
      <w:r w:rsidRPr="005D7A1F">
        <w:rPr>
          <w:rFonts w:eastAsia="Times New Roman"/>
          <w:szCs w:val="17"/>
        </w:rPr>
        <w:t xml:space="preserve"> for further details on the payment of compensation.</w:t>
      </w:r>
    </w:p>
    <w:p w14:paraId="682DFD90" w14:textId="77777777" w:rsidR="005D7A1F" w:rsidRPr="005D7A1F" w:rsidRDefault="005D7A1F" w:rsidP="005D7A1F">
      <w:pPr>
        <w:ind w:left="284" w:hanging="284"/>
        <w:rPr>
          <w:rFonts w:eastAsia="Times New Roman"/>
          <w:b/>
          <w:bCs/>
          <w:szCs w:val="17"/>
        </w:rPr>
      </w:pPr>
      <w:r w:rsidRPr="005D7A1F">
        <w:rPr>
          <w:rFonts w:eastAsia="Times New Roman"/>
          <w:b/>
          <w:bCs/>
          <w:szCs w:val="17"/>
        </w:rPr>
        <w:t>4.</w:t>
      </w:r>
      <w:r w:rsidRPr="005D7A1F">
        <w:rPr>
          <w:rFonts w:eastAsia="Times New Roman"/>
          <w:b/>
          <w:bCs/>
          <w:szCs w:val="17"/>
        </w:rPr>
        <w:tab/>
        <w:t>Inquiries</w:t>
      </w:r>
    </w:p>
    <w:p w14:paraId="47656E87" w14:textId="77777777" w:rsidR="005D7A1F" w:rsidRPr="005D7A1F" w:rsidRDefault="005D7A1F" w:rsidP="005D7A1F">
      <w:pPr>
        <w:spacing w:after="0"/>
        <w:ind w:left="2552" w:hanging="2268"/>
        <w:rPr>
          <w:rFonts w:eastAsia="Times New Roman"/>
          <w:szCs w:val="17"/>
        </w:rPr>
      </w:pPr>
      <w:r w:rsidRPr="005D7A1F">
        <w:rPr>
          <w:rFonts w:eastAsia="Times New Roman"/>
          <w:szCs w:val="17"/>
        </w:rPr>
        <w:t>Inquiries should be directed to:</w:t>
      </w:r>
      <w:r w:rsidRPr="005D7A1F">
        <w:rPr>
          <w:rFonts w:eastAsia="Times New Roman"/>
          <w:szCs w:val="17"/>
        </w:rPr>
        <w:tab/>
      </w:r>
      <w:r w:rsidRPr="005D7A1F">
        <w:rPr>
          <w:rFonts w:eastAsia="Times New Roman"/>
          <w:szCs w:val="17"/>
        </w:rPr>
        <w:tab/>
        <w:t>T2D Project Team</w:t>
      </w:r>
    </w:p>
    <w:p w14:paraId="194E1C7E" w14:textId="77777777" w:rsidR="005D7A1F" w:rsidRPr="005D7A1F" w:rsidRDefault="005D7A1F" w:rsidP="005D7A1F">
      <w:pPr>
        <w:spacing w:after="0"/>
        <w:ind w:left="2552"/>
        <w:rPr>
          <w:rFonts w:eastAsia="Times New Roman"/>
          <w:szCs w:val="17"/>
        </w:rPr>
      </w:pPr>
      <w:r w:rsidRPr="005D7A1F">
        <w:rPr>
          <w:rFonts w:eastAsia="Times New Roman"/>
          <w:szCs w:val="17"/>
        </w:rPr>
        <w:t>GPO Box 1533</w:t>
      </w:r>
    </w:p>
    <w:p w14:paraId="64A7D361" w14:textId="77777777" w:rsidR="005D7A1F" w:rsidRPr="005D7A1F" w:rsidRDefault="005D7A1F" w:rsidP="005D7A1F">
      <w:pPr>
        <w:spacing w:after="0"/>
        <w:ind w:left="2552"/>
        <w:rPr>
          <w:rFonts w:eastAsia="Times New Roman"/>
          <w:szCs w:val="17"/>
        </w:rPr>
      </w:pPr>
      <w:r w:rsidRPr="005D7A1F">
        <w:rPr>
          <w:rFonts w:eastAsia="Times New Roman"/>
          <w:szCs w:val="17"/>
        </w:rPr>
        <w:t>Adelaide SA 5001</w:t>
      </w:r>
    </w:p>
    <w:p w14:paraId="156526A1" w14:textId="77777777" w:rsidR="005D7A1F" w:rsidRPr="005D7A1F" w:rsidRDefault="005D7A1F" w:rsidP="005D7A1F">
      <w:pPr>
        <w:ind w:left="2552"/>
        <w:rPr>
          <w:rFonts w:eastAsia="Times New Roman"/>
          <w:szCs w:val="17"/>
        </w:rPr>
      </w:pPr>
      <w:r w:rsidRPr="005D7A1F">
        <w:rPr>
          <w:rFonts w:eastAsia="Times New Roman"/>
          <w:szCs w:val="17"/>
        </w:rPr>
        <w:t>Telephone: 1800 572 414</w:t>
      </w:r>
    </w:p>
    <w:p w14:paraId="6487A1AA" w14:textId="77777777" w:rsidR="005D7A1F" w:rsidRPr="005D7A1F" w:rsidRDefault="005D7A1F" w:rsidP="005D7A1F">
      <w:pPr>
        <w:rPr>
          <w:rFonts w:eastAsia="Times New Roman"/>
          <w:szCs w:val="17"/>
        </w:rPr>
      </w:pPr>
      <w:r w:rsidRPr="005D7A1F">
        <w:rPr>
          <w:rFonts w:eastAsia="Times New Roman"/>
          <w:szCs w:val="17"/>
        </w:rPr>
        <w:t xml:space="preserve">Dated: 15 September 2025 </w:t>
      </w:r>
    </w:p>
    <w:p w14:paraId="4251D2EB" w14:textId="77777777" w:rsidR="005D7A1F" w:rsidRPr="005D7A1F" w:rsidRDefault="005D7A1F" w:rsidP="005D7A1F">
      <w:pPr>
        <w:rPr>
          <w:rFonts w:eastAsia="Times New Roman"/>
          <w:szCs w:val="17"/>
        </w:rPr>
      </w:pPr>
      <w:r w:rsidRPr="005D7A1F">
        <w:rPr>
          <w:rFonts w:eastAsia="Times New Roman"/>
          <w:szCs w:val="17"/>
        </w:rPr>
        <w:t>The Common Seal of the COMMISSIONER OF HIGHWAYS was hereto affixed by authority of the Commissioner in the presence of:</w:t>
      </w:r>
    </w:p>
    <w:p w14:paraId="58156B3E" w14:textId="77777777" w:rsidR="005D7A1F" w:rsidRPr="005D7A1F" w:rsidRDefault="005D7A1F" w:rsidP="005D7A1F">
      <w:pPr>
        <w:spacing w:after="0"/>
        <w:jc w:val="right"/>
        <w:rPr>
          <w:rFonts w:eastAsia="Times New Roman"/>
          <w:smallCaps/>
          <w:szCs w:val="20"/>
        </w:rPr>
      </w:pPr>
      <w:r w:rsidRPr="005D7A1F">
        <w:rPr>
          <w:rFonts w:eastAsia="Times New Roman"/>
          <w:smallCaps/>
          <w:szCs w:val="20"/>
        </w:rPr>
        <w:t>Rocco Caruso</w:t>
      </w:r>
    </w:p>
    <w:p w14:paraId="48C01C9D" w14:textId="77777777" w:rsidR="005D7A1F" w:rsidRPr="005D7A1F" w:rsidRDefault="005D7A1F" w:rsidP="005D7A1F">
      <w:pPr>
        <w:spacing w:after="0"/>
        <w:jc w:val="right"/>
      </w:pPr>
      <w:r w:rsidRPr="005D7A1F">
        <w:t>Director, Property Acquisition</w:t>
      </w:r>
    </w:p>
    <w:p w14:paraId="0D168CE1" w14:textId="77777777" w:rsidR="005D7A1F" w:rsidRPr="005D7A1F" w:rsidRDefault="005D7A1F" w:rsidP="005D7A1F">
      <w:pPr>
        <w:spacing w:after="0"/>
        <w:jc w:val="right"/>
      </w:pPr>
      <w:r w:rsidRPr="005D7A1F">
        <w:t>(Authorised Officer)</w:t>
      </w:r>
    </w:p>
    <w:p w14:paraId="35273F0C" w14:textId="77777777" w:rsidR="005D7A1F" w:rsidRPr="005D7A1F" w:rsidRDefault="005D7A1F" w:rsidP="005D7A1F">
      <w:pPr>
        <w:spacing w:after="0"/>
        <w:jc w:val="right"/>
      </w:pPr>
      <w:r w:rsidRPr="005D7A1F">
        <w:t>Department for Infrastructure and Transport</w:t>
      </w:r>
    </w:p>
    <w:p w14:paraId="3DAA88C0" w14:textId="77777777" w:rsidR="005D7A1F" w:rsidRPr="005D7A1F" w:rsidRDefault="005D7A1F" w:rsidP="005D7A1F">
      <w:pPr>
        <w:rPr>
          <w:rFonts w:eastAsia="Times New Roman"/>
          <w:szCs w:val="17"/>
        </w:rPr>
      </w:pPr>
      <w:r w:rsidRPr="005D7A1F">
        <w:rPr>
          <w:rFonts w:eastAsia="Times New Roman"/>
          <w:szCs w:val="17"/>
        </w:rPr>
        <w:t>DIT 2024/08163/01</w:t>
      </w:r>
    </w:p>
    <w:p w14:paraId="524CFBF9" w14:textId="77777777" w:rsidR="005D7A1F" w:rsidRPr="005D7A1F" w:rsidRDefault="005D7A1F" w:rsidP="005D7A1F">
      <w:pPr>
        <w:pBdr>
          <w:top w:val="single" w:sz="4" w:space="1" w:color="auto"/>
        </w:pBdr>
        <w:spacing w:before="100" w:after="0" w:line="14" w:lineRule="exact"/>
        <w:jc w:val="center"/>
        <w:rPr>
          <w:rFonts w:eastAsia="Times New Roman"/>
          <w:szCs w:val="17"/>
        </w:rPr>
      </w:pPr>
    </w:p>
    <w:p w14:paraId="7BCC3E22" w14:textId="77777777" w:rsidR="00480310" w:rsidRDefault="00480310" w:rsidP="005F0324">
      <w:pPr>
        <w:spacing w:after="0" w:line="20" w:lineRule="exact"/>
        <w:jc w:val="left"/>
        <w:rPr>
          <w:caps/>
          <w:szCs w:val="17"/>
        </w:rPr>
      </w:pPr>
      <w:r>
        <w:rPr>
          <w:caps/>
          <w:szCs w:val="17"/>
        </w:rPr>
        <w:br w:type="page"/>
      </w:r>
    </w:p>
    <w:p w14:paraId="406F7F72" w14:textId="26F0B7E9" w:rsidR="003569BE" w:rsidRPr="003569BE" w:rsidRDefault="003569BE" w:rsidP="003569BE">
      <w:pPr>
        <w:jc w:val="center"/>
        <w:rPr>
          <w:caps/>
          <w:szCs w:val="17"/>
        </w:rPr>
      </w:pPr>
      <w:r w:rsidRPr="003569BE">
        <w:rPr>
          <w:caps/>
          <w:szCs w:val="17"/>
        </w:rPr>
        <w:lastRenderedPageBreak/>
        <w:t>Land Acquisition Act 1969</w:t>
      </w:r>
    </w:p>
    <w:p w14:paraId="1079133B" w14:textId="77777777" w:rsidR="003569BE" w:rsidRPr="003569BE" w:rsidRDefault="003569BE" w:rsidP="003569BE">
      <w:pPr>
        <w:jc w:val="center"/>
        <w:rPr>
          <w:smallCaps/>
          <w:szCs w:val="17"/>
        </w:rPr>
      </w:pPr>
      <w:r w:rsidRPr="003569BE">
        <w:rPr>
          <w:smallCaps/>
          <w:szCs w:val="17"/>
        </w:rPr>
        <w:t>Section 26F</w:t>
      </w:r>
    </w:p>
    <w:p w14:paraId="0FE38312" w14:textId="77777777" w:rsidR="003569BE" w:rsidRPr="003569BE" w:rsidRDefault="003569BE" w:rsidP="003569BE">
      <w:pPr>
        <w:jc w:val="center"/>
        <w:rPr>
          <w:i/>
          <w:szCs w:val="17"/>
        </w:rPr>
      </w:pPr>
      <w:r w:rsidRPr="003569BE">
        <w:rPr>
          <w:i/>
          <w:szCs w:val="17"/>
        </w:rPr>
        <w:t>Form 6B—Notice of Acquisition of Underground Land</w:t>
      </w:r>
    </w:p>
    <w:p w14:paraId="26280BB4" w14:textId="77777777" w:rsidR="003569BE" w:rsidRPr="003569BE" w:rsidRDefault="003569BE" w:rsidP="003569BE">
      <w:pPr>
        <w:ind w:left="284" w:hanging="284"/>
        <w:rPr>
          <w:rFonts w:eastAsia="Times New Roman"/>
          <w:b/>
          <w:bCs/>
          <w:szCs w:val="17"/>
        </w:rPr>
      </w:pPr>
      <w:r w:rsidRPr="003569BE">
        <w:rPr>
          <w:rFonts w:eastAsia="Times New Roman"/>
          <w:b/>
          <w:bCs/>
          <w:szCs w:val="17"/>
        </w:rPr>
        <w:t>1.</w:t>
      </w:r>
      <w:r w:rsidRPr="003569BE">
        <w:rPr>
          <w:rFonts w:eastAsia="Times New Roman"/>
          <w:b/>
          <w:bCs/>
          <w:szCs w:val="17"/>
        </w:rPr>
        <w:tab/>
        <w:t>Notice of acquisition</w:t>
      </w:r>
    </w:p>
    <w:p w14:paraId="6955BAC6" w14:textId="77777777" w:rsidR="003569BE" w:rsidRPr="003569BE" w:rsidRDefault="003569BE" w:rsidP="003569BE">
      <w:pPr>
        <w:ind w:left="284"/>
        <w:rPr>
          <w:rFonts w:eastAsia="Times New Roman"/>
          <w:spacing w:val="-4"/>
          <w:szCs w:val="17"/>
        </w:rPr>
      </w:pPr>
      <w:r w:rsidRPr="003569BE">
        <w:rPr>
          <w:rFonts w:eastAsia="Times New Roman"/>
          <w:spacing w:val="-4"/>
          <w:szCs w:val="17"/>
        </w:rPr>
        <w:t>The Commissioner of Highways (the Authority), of 83 Pirie Street, Adelaide SA 5000 acquires the following interests in the following land:</w:t>
      </w:r>
    </w:p>
    <w:p w14:paraId="18EB3B96" w14:textId="77777777" w:rsidR="003569BE" w:rsidRPr="003569BE" w:rsidRDefault="003569BE" w:rsidP="003569BE">
      <w:pPr>
        <w:ind w:left="426"/>
        <w:rPr>
          <w:rFonts w:eastAsia="Times New Roman"/>
          <w:szCs w:val="17"/>
        </w:rPr>
      </w:pPr>
      <w:r w:rsidRPr="003569BE">
        <w:rPr>
          <w:rFonts w:eastAsia="Times New Roman"/>
          <w:szCs w:val="17"/>
        </w:rPr>
        <w:t>An unencumbered estate in fee simple in the whole of Allotment 791 in D138523 lodged in the Lands Titles Office, being portion of the land comprised in Certificate of Title Volume 5590 Folio 555.</w:t>
      </w:r>
    </w:p>
    <w:p w14:paraId="1359B46C" w14:textId="77777777" w:rsidR="003569BE" w:rsidRPr="003569BE" w:rsidRDefault="003569BE" w:rsidP="003569BE">
      <w:pPr>
        <w:ind w:left="284"/>
        <w:rPr>
          <w:rFonts w:eastAsia="Times New Roman"/>
          <w:szCs w:val="17"/>
        </w:rPr>
      </w:pPr>
      <w:r w:rsidRPr="003569BE">
        <w:rPr>
          <w:rFonts w:eastAsia="Times New Roman"/>
          <w:szCs w:val="17"/>
        </w:rPr>
        <w:t xml:space="preserve">This notice is given under Section 26F of the </w:t>
      </w:r>
      <w:r w:rsidRPr="003569BE">
        <w:rPr>
          <w:rFonts w:eastAsia="Times New Roman"/>
          <w:i/>
          <w:iCs/>
          <w:szCs w:val="17"/>
        </w:rPr>
        <w:t>Land Acquisition Act 1969</w:t>
      </w:r>
      <w:r w:rsidRPr="003569BE">
        <w:rPr>
          <w:rFonts w:eastAsia="Times New Roman"/>
          <w:szCs w:val="17"/>
        </w:rPr>
        <w:t>.</w:t>
      </w:r>
    </w:p>
    <w:p w14:paraId="736B5F49" w14:textId="77777777" w:rsidR="003569BE" w:rsidRPr="003569BE" w:rsidRDefault="003569BE" w:rsidP="003569BE">
      <w:pPr>
        <w:ind w:left="284" w:hanging="284"/>
        <w:rPr>
          <w:rFonts w:eastAsia="Times New Roman"/>
          <w:b/>
          <w:bCs/>
          <w:szCs w:val="17"/>
        </w:rPr>
      </w:pPr>
      <w:r w:rsidRPr="003569BE">
        <w:rPr>
          <w:rFonts w:eastAsia="Times New Roman"/>
          <w:b/>
          <w:bCs/>
          <w:szCs w:val="17"/>
        </w:rPr>
        <w:t>2.</w:t>
      </w:r>
      <w:r w:rsidRPr="003569BE">
        <w:rPr>
          <w:rFonts w:eastAsia="Times New Roman"/>
          <w:b/>
          <w:bCs/>
          <w:szCs w:val="17"/>
        </w:rPr>
        <w:tab/>
        <w:t>Compensation not payable unless certain water infrastructure or rights are affected</w:t>
      </w:r>
    </w:p>
    <w:p w14:paraId="79335B5E" w14:textId="77777777" w:rsidR="003569BE" w:rsidRPr="003569BE" w:rsidRDefault="003569BE" w:rsidP="003569BE">
      <w:pPr>
        <w:ind w:left="284"/>
        <w:rPr>
          <w:rFonts w:eastAsia="Times New Roman"/>
          <w:szCs w:val="17"/>
        </w:rPr>
      </w:pPr>
      <w:r w:rsidRPr="003569BE">
        <w:rPr>
          <w:rFonts w:eastAsia="Times New Roman"/>
          <w:szCs w:val="17"/>
        </w:rPr>
        <w:t>You are not entitled to compensation in relation to the acquisition of the underground land to which this notice relates, unless the following conditions are satisfied:</w:t>
      </w:r>
    </w:p>
    <w:p w14:paraId="42451C0F" w14:textId="77777777" w:rsidR="003569BE" w:rsidRPr="003569BE" w:rsidRDefault="003569BE" w:rsidP="003569BE">
      <w:pPr>
        <w:ind w:left="567" w:hanging="142"/>
        <w:rPr>
          <w:rFonts w:eastAsia="Times New Roman"/>
          <w:szCs w:val="17"/>
        </w:rPr>
      </w:pPr>
      <w:r w:rsidRPr="003569BE">
        <w:rPr>
          <w:rFonts w:eastAsia="Times New Roman"/>
          <w:szCs w:val="17"/>
        </w:rPr>
        <w:t>•</w:t>
      </w:r>
      <w:r w:rsidRPr="003569BE">
        <w:rPr>
          <w:rFonts w:eastAsia="Times New Roman"/>
          <w:szCs w:val="17"/>
        </w:rPr>
        <w:tab/>
        <w:t>you held at least one of the following interests in relation to the underground land immediately before the notice of acquisition was published in relation to the land—</w:t>
      </w:r>
    </w:p>
    <w:p w14:paraId="70524F7A" w14:textId="77777777" w:rsidR="003569BE" w:rsidRPr="003569BE" w:rsidRDefault="003569BE" w:rsidP="003569BE">
      <w:pPr>
        <w:ind w:left="709" w:hanging="142"/>
        <w:rPr>
          <w:rFonts w:eastAsia="Times New Roman"/>
          <w:szCs w:val="17"/>
        </w:rPr>
      </w:pPr>
      <w:r w:rsidRPr="003569BE">
        <w:rPr>
          <w:rFonts w:eastAsia="Times New Roman"/>
          <w:szCs w:val="17"/>
        </w:rPr>
        <w:t>◦</w:t>
      </w:r>
      <w:r w:rsidRPr="003569BE">
        <w:rPr>
          <w:rFonts w:eastAsia="Times New Roman"/>
          <w:szCs w:val="17"/>
        </w:rPr>
        <w:tab/>
        <w:t>ownership of a lawful well that provides access to underground water in the underground land, and any underground infrastructure associated with the well; or</w:t>
      </w:r>
    </w:p>
    <w:p w14:paraId="20BFE7F8" w14:textId="77777777" w:rsidR="003569BE" w:rsidRPr="003569BE" w:rsidRDefault="003569BE" w:rsidP="003569BE">
      <w:pPr>
        <w:ind w:left="709" w:hanging="142"/>
        <w:rPr>
          <w:rFonts w:eastAsia="Times New Roman"/>
          <w:szCs w:val="17"/>
        </w:rPr>
      </w:pPr>
      <w:r w:rsidRPr="003569BE">
        <w:rPr>
          <w:rFonts w:eastAsia="Times New Roman"/>
          <w:szCs w:val="17"/>
        </w:rPr>
        <w:t>◦</w:t>
      </w:r>
      <w:r w:rsidRPr="003569BE">
        <w:rPr>
          <w:rFonts w:eastAsia="Times New Roman"/>
          <w:szCs w:val="17"/>
        </w:rPr>
        <w:tab/>
        <w:t>a right to take underground water from the underground land by means of such a well;</w:t>
      </w:r>
    </w:p>
    <w:p w14:paraId="7D32D741" w14:textId="77777777" w:rsidR="003569BE" w:rsidRPr="003569BE" w:rsidRDefault="003569BE" w:rsidP="003569BE">
      <w:pPr>
        <w:ind w:left="567" w:hanging="142"/>
        <w:rPr>
          <w:rFonts w:eastAsia="Times New Roman"/>
          <w:szCs w:val="17"/>
        </w:rPr>
      </w:pPr>
      <w:r w:rsidRPr="003569BE">
        <w:rPr>
          <w:rFonts w:eastAsia="Times New Roman"/>
          <w:szCs w:val="17"/>
        </w:rPr>
        <w:t>•</w:t>
      </w:r>
      <w:r w:rsidRPr="003569BE">
        <w:rPr>
          <w:rFonts w:eastAsia="Times New Roman"/>
          <w:szCs w:val="17"/>
        </w:rPr>
        <w:tab/>
        <w:t xml:space="preserve">you notified the Authority of your interest in response to a notice given under Section 26G of the </w:t>
      </w:r>
      <w:r w:rsidRPr="003569BE">
        <w:rPr>
          <w:rFonts w:eastAsia="Times New Roman"/>
          <w:i/>
          <w:iCs/>
          <w:szCs w:val="17"/>
        </w:rPr>
        <w:t>Land Acquisition Act 1969</w:t>
      </w:r>
      <w:r w:rsidRPr="003569BE">
        <w:rPr>
          <w:rFonts w:eastAsia="Times New Roman"/>
          <w:szCs w:val="17"/>
        </w:rPr>
        <w:t>;</w:t>
      </w:r>
    </w:p>
    <w:p w14:paraId="2278C15D" w14:textId="77777777" w:rsidR="003569BE" w:rsidRPr="003569BE" w:rsidRDefault="003569BE" w:rsidP="003569BE">
      <w:pPr>
        <w:ind w:left="567" w:hanging="142"/>
        <w:rPr>
          <w:rFonts w:eastAsia="Times New Roman"/>
          <w:szCs w:val="17"/>
        </w:rPr>
      </w:pPr>
      <w:r w:rsidRPr="003569BE">
        <w:rPr>
          <w:rFonts w:eastAsia="Times New Roman"/>
          <w:szCs w:val="17"/>
        </w:rPr>
        <w:t>•</w:t>
      </w:r>
      <w:r w:rsidRPr="003569BE">
        <w:rPr>
          <w:rFonts w:eastAsia="Times New Roman"/>
          <w:szCs w:val="17"/>
        </w:rPr>
        <w:tab/>
        <w:t>the acquisition of the underground land either—</w:t>
      </w:r>
    </w:p>
    <w:p w14:paraId="0D9EE43B" w14:textId="77777777" w:rsidR="003569BE" w:rsidRPr="003569BE" w:rsidRDefault="003569BE" w:rsidP="003569BE">
      <w:pPr>
        <w:ind w:left="709" w:hanging="142"/>
        <w:rPr>
          <w:rFonts w:eastAsia="Times New Roman"/>
          <w:szCs w:val="17"/>
        </w:rPr>
      </w:pPr>
      <w:r w:rsidRPr="003569BE">
        <w:rPr>
          <w:rFonts w:eastAsia="Times New Roman"/>
          <w:szCs w:val="17"/>
        </w:rPr>
        <w:t>◦</w:t>
      </w:r>
      <w:r w:rsidRPr="003569BE">
        <w:rPr>
          <w:rFonts w:eastAsia="Times New Roman"/>
          <w:szCs w:val="17"/>
        </w:rPr>
        <w:tab/>
        <w:t>involved the acquisition of your interest; or</w:t>
      </w:r>
    </w:p>
    <w:p w14:paraId="23A65DF0" w14:textId="77777777" w:rsidR="003569BE" w:rsidRPr="003569BE" w:rsidRDefault="003569BE" w:rsidP="003569BE">
      <w:pPr>
        <w:ind w:left="709" w:hanging="142"/>
        <w:rPr>
          <w:rFonts w:eastAsia="Times New Roman"/>
          <w:szCs w:val="17"/>
        </w:rPr>
      </w:pPr>
      <w:r w:rsidRPr="003569BE">
        <w:rPr>
          <w:rFonts w:eastAsia="Times New Roman"/>
          <w:szCs w:val="17"/>
        </w:rPr>
        <w:t>◦</w:t>
      </w:r>
      <w:r w:rsidRPr="003569BE">
        <w:rPr>
          <w:rFonts w:eastAsia="Times New Roman"/>
          <w:szCs w:val="17"/>
        </w:rPr>
        <w:tab/>
        <w:t>resulted in the discharge of your interest; or</w:t>
      </w:r>
    </w:p>
    <w:p w14:paraId="406E83FF" w14:textId="77777777" w:rsidR="003569BE" w:rsidRPr="003569BE" w:rsidRDefault="003569BE" w:rsidP="003569BE">
      <w:pPr>
        <w:ind w:left="709" w:hanging="142"/>
        <w:rPr>
          <w:rFonts w:eastAsia="Times New Roman"/>
          <w:szCs w:val="17"/>
        </w:rPr>
      </w:pPr>
      <w:r w:rsidRPr="003569BE">
        <w:rPr>
          <w:rFonts w:eastAsia="Times New Roman"/>
          <w:szCs w:val="17"/>
        </w:rPr>
        <w:t>◦</w:t>
      </w:r>
      <w:r w:rsidRPr="003569BE">
        <w:rPr>
          <w:rFonts w:eastAsia="Times New Roman"/>
          <w:szCs w:val="17"/>
        </w:rPr>
        <w:tab/>
        <w:t>resulted in you being unable to take water by means of, or pursuant to, your interest;</w:t>
      </w:r>
    </w:p>
    <w:p w14:paraId="6ACAB63C" w14:textId="77777777" w:rsidR="003569BE" w:rsidRPr="003569BE" w:rsidRDefault="003569BE" w:rsidP="003569BE">
      <w:pPr>
        <w:ind w:left="567" w:hanging="142"/>
        <w:rPr>
          <w:rFonts w:eastAsia="Times New Roman"/>
          <w:szCs w:val="17"/>
        </w:rPr>
      </w:pPr>
      <w:r w:rsidRPr="003569BE">
        <w:rPr>
          <w:rFonts w:eastAsia="Times New Roman"/>
          <w:szCs w:val="17"/>
        </w:rPr>
        <w:t>•</w:t>
      </w:r>
      <w:r w:rsidRPr="003569BE">
        <w:rPr>
          <w:rFonts w:eastAsia="Times New Roman"/>
          <w:szCs w:val="17"/>
        </w:rPr>
        <w:tab/>
        <w:t xml:space="preserve">you make an application for compensation to the Authority under Section 26H of the </w:t>
      </w:r>
      <w:r w:rsidRPr="003569BE">
        <w:rPr>
          <w:rFonts w:eastAsia="Times New Roman"/>
          <w:i/>
          <w:iCs/>
          <w:szCs w:val="17"/>
        </w:rPr>
        <w:t>Land Acquisition Act 1969</w:t>
      </w:r>
      <w:r w:rsidRPr="003569BE">
        <w:rPr>
          <w:rFonts w:eastAsia="Times New Roman"/>
          <w:szCs w:val="17"/>
        </w:rPr>
        <w:t>.</w:t>
      </w:r>
    </w:p>
    <w:p w14:paraId="7DBE0B83" w14:textId="77777777" w:rsidR="003569BE" w:rsidRPr="003569BE" w:rsidRDefault="003569BE" w:rsidP="003569BE">
      <w:pPr>
        <w:ind w:left="284" w:hanging="284"/>
        <w:rPr>
          <w:rFonts w:eastAsia="Times New Roman"/>
          <w:b/>
          <w:bCs/>
          <w:szCs w:val="17"/>
        </w:rPr>
      </w:pPr>
      <w:r w:rsidRPr="003569BE">
        <w:rPr>
          <w:rFonts w:eastAsia="Times New Roman"/>
          <w:b/>
          <w:bCs/>
          <w:szCs w:val="17"/>
        </w:rPr>
        <w:t>3.</w:t>
      </w:r>
      <w:r w:rsidRPr="003569BE">
        <w:rPr>
          <w:rFonts w:eastAsia="Times New Roman"/>
          <w:b/>
          <w:bCs/>
          <w:szCs w:val="17"/>
        </w:rPr>
        <w:tab/>
        <w:t>Application for compensation under Section 26H</w:t>
      </w:r>
    </w:p>
    <w:p w14:paraId="7ECC9A32" w14:textId="77777777" w:rsidR="003569BE" w:rsidRPr="003569BE" w:rsidRDefault="003569BE" w:rsidP="003569BE">
      <w:pPr>
        <w:ind w:left="284"/>
        <w:rPr>
          <w:rFonts w:eastAsia="Times New Roman"/>
          <w:szCs w:val="17"/>
        </w:rPr>
      </w:pPr>
      <w:r w:rsidRPr="003569BE">
        <w:rPr>
          <w:rFonts w:eastAsia="Times New Roman"/>
          <w:szCs w:val="17"/>
        </w:rPr>
        <w:t>If you believe you are entitled to compensation, you must apply to the Authority for compensation within 6 months after the publication of the notice of acquisition in relation to the underground land to which this notice relates.</w:t>
      </w:r>
    </w:p>
    <w:p w14:paraId="0A4468E1" w14:textId="77777777" w:rsidR="003569BE" w:rsidRPr="003569BE" w:rsidRDefault="003569BE" w:rsidP="003569BE">
      <w:pPr>
        <w:ind w:left="284"/>
        <w:rPr>
          <w:rFonts w:eastAsia="Times New Roman"/>
          <w:szCs w:val="17"/>
        </w:rPr>
      </w:pPr>
      <w:r w:rsidRPr="003569BE">
        <w:rPr>
          <w:rFonts w:eastAsia="Times New Roman"/>
          <w:szCs w:val="17"/>
        </w:rPr>
        <w:t>The application must be in the following manner and form:</w:t>
      </w:r>
    </w:p>
    <w:p w14:paraId="7D7824D3" w14:textId="77777777" w:rsidR="003569BE" w:rsidRPr="003569BE" w:rsidRDefault="003569BE" w:rsidP="003569BE">
      <w:pPr>
        <w:ind w:left="426"/>
        <w:rPr>
          <w:rFonts w:eastAsia="Times New Roman"/>
          <w:szCs w:val="17"/>
        </w:rPr>
      </w:pPr>
      <w:r w:rsidRPr="003569BE">
        <w:rPr>
          <w:rFonts w:eastAsia="Times New Roman"/>
          <w:szCs w:val="17"/>
        </w:rPr>
        <w:t xml:space="preserve">“Application for Compensation for Acquisition of Underground Land” (enclosed) to be submitted by email to </w:t>
      </w:r>
      <w:hyperlink r:id="rId37" w:history="1">
        <w:r w:rsidRPr="003569BE">
          <w:rPr>
            <w:rFonts w:eastAsia="Times New Roman"/>
            <w:color w:val="0000FF"/>
            <w:szCs w:val="17"/>
            <w:u w:val="single"/>
          </w:rPr>
          <w:t>DIT.ULAapplications@sa.gov.au</w:t>
        </w:r>
      </w:hyperlink>
      <w:r w:rsidRPr="003569BE">
        <w:rPr>
          <w:rFonts w:eastAsia="Times New Roman"/>
          <w:szCs w:val="17"/>
        </w:rPr>
        <w:t>.au or by mail marked attention: Property Acquisition c/- GPO Box 1533, Adelaide SA 5001.</w:t>
      </w:r>
    </w:p>
    <w:p w14:paraId="0529AF7D" w14:textId="77777777" w:rsidR="003569BE" w:rsidRPr="003569BE" w:rsidRDefault="003569BE" w:rsidP="003569BE">
      <w:pPr>
        <w:ind w:left="284"/>
        <w:rPr>
          <w:rFonts w:eastAsia="Times New Roman"/>
          <w:szCs w:val="17"/>
        </w:rPr>
      </w:pPr>
      <w:r w:rsidRPr="003569BE">
        <w:rPr>
          <w:rFonts w:eastAsia="Times New Roman"/>
          <w:szCs w:val="17"/>
        </w:rPr>
        <w:t>The application must be accompanied by the following information or documents:</w:t>
      </w:r>
    </w:p>
    <w:p w14:paraId="2B3DF334" w14:textId="77777777" w:rsidR="003569BE" w:rsidRPr="003569BE" w:rsidRDefault="003569BE" w:rsidP="003569BE">
      <w:pPr>
        <w:ind w:left="426"/>
        <w:rPr>
          <w:rFonts w:eastAsia="Times New Roman"/>
          <w:szCs w:val="17"/>
        </w:rPr>
      </w:pPr>
      <w:r w:rsidRPr="003569BE">
        <w:rPr>
          <w:rFonts w:eastAsia="Times New Roman"/>
          <w:szCs w:val="17"/>
        </w:rPr>
        <w:t>Any relevant supporting documentation including, but not limited to water licences, bore licences etc.</w:t>
      </w:r>
    </w:p>
    <w:p w14:paraId="02A7CC7D" w14:textId="77777777" w:rsidR="003569BE" w:rsidRPr="003569BE" w:rsidRDefault="003569BE" w:rsidP="003569BE">
      <w:pPr>
        <w:ind w:left="284"/>
        <w:rPr>
          <w:rFonts w:eastAsia="Times New Roman"/>
          <w:spacing w:val="-4"/>
          <w:szCs w:val="17"/>
        </w:rPr>
      </w:pPr>
      <w:r w:rsidRPr="003569BE">
        <w:rPr>
          <w:rFonts w:eastAsia="Times New Roman"/>
          <w:spacing w:val="-4"/>
          <w:szCs w:val="17"/>
        </w:rPr>
        <w:t>After receiving your application, the Authority may (but is not required to) make you a written offer of compensation not exceeding $50,000.</w:t>
      </w:r>
    </w:p>
    <w:p w14:paraId="7A5C8C88" w14:textId="77777777" w:rsidR="003569BE" w:rsidRPr="003569BE" w:rsidRDefault="003569BE" w:rsidP="003569BE">
      <w:pPr>
        <w:ind w:left="284"/>
        <w:rPr>
          <w:rFonts w:eastAsia="Times New Roman"/>
          <w:szCs w:val="17"/>
        </w:rPr>
      </w:pPr>
      <w:r w:rsidRPr="003569BE">
        <w:rPr>
          <w:rFonts w:eastAsia="Times New Roman"/>
          <w:szCs w:val="17"/>
        </w:rPr>
        <w:t xml:space="preserve">See Section 26H(4) of the </w:t>
      </w:r>
      <w:r w:rsidRPr="003569BE">
        <w:rPr>
          <w:rFonts w:eastAsia="Times New Roman"/>
          <w:i/>
          <w:iCs/>
          <w:szCs w:val="17"/>
        </w:rPr>
        <w:t>Land Acquisition Act 1969</w:t>
      </w:r>
      <w:r w:rsidRPr="003569BE">
        <w:rPr>
          <w:rFonts w:eastAsia="Times New Roman"/>
          <w:szCs w:val="17"/>
        </w:rPr>
        <w:t xml:space="preserve"> for further details on the payment of compensation.</w:t>
      </w:r>
    </w:p>
    <w:p w14:paraId="4B88354B" w14:textId="77777777" w:rsidR="003569BE" w:rsidRPr="003569BE" w:rsidRDefault="003569BE" w:rsidP="003569BE">
      <w:pPr>
        <w:ind w:left="284" w:hanging="284"/>
        <w:rPr>
          <w:rFonts w:eastAsia="Times New Roman"/>
          <w:b/>
          <w:bCs/>
          <w:szCs w:val="17"/>
        </w:rPr>
      </w:pPr>
      <w:r w:rsidRPr="003569BE">
        <w:rPr>
          <w:rFonts w:eastAsia="Times New Roman"/>
          <w:b/>
          <w:bCs/>
          <w:szCs w:val="17"/>
        </w:rPr>
        <w:t>4.</w:t>
      </w:r>
      <w:r w:rsidRPr="003569BE">
        <w:rPr>
          <w:rFonts w:eastAsia="Times New Roman"/>
          <w:b/>
          <w:bCs/>
          <w:szCs w:val="17"/>
        </w:rPr>
        <w:tab/>
        <w:t>Inquiries</w:t>
      </w:r>
    </w:p>
    <w:p w14:paraId="437160C7" w14:textId="77777777" w:rsidR="003569BE" w:rsidRPr="003569BE" w:rsidRDefault="003569BE" w:rsidP="003569BE">
      <w:pPr>
        <w:spacing w:after="0"/>
        <w:ind w:left="2552" w:hanging="2268"/>
        <w:rPr>
          <w:rFonts w:eastAsia="Times New Roman"/>
          <w:szCs w:val="17"/>
        </w:rPr>
      </w:pPr>
      <w:r w:rsidRPr="003569BE">
        <w:rPr>
          <w:rFonts w:eastAsia="Times New Roman"/>
          <w:szCs w:val="17"/>
        </w:rPr>
        <w:t>Inquiries should be directed to:</w:t>
      </w:r>
      <w:r w:rsidRPr="003569BE">
        <w:rPr>
          <w:rFonts w:eastAsia="Times New Roman"/>
          <w:szCs w:val="17"/>
        </w:rPr>
        <w:tab/>
      </w:r>
      <w:r w:rsidRPr="003569BE">
        <w:rPr>
          <w:rFonts w:eastAsia="Times New Roman"/>
          <w:szCs w:val="17"/>
        </w:rPr>
        <w:tab/>
        <w:t>T2D Project Team</w:t>
      </w:r>
    </w:p>
    <w:p w14:paraId="6F9A86A9" w14:textId="77777777" w:rsidR="003569BE" w:rsidRPr="003569BE" w:rsidRDefault="003569BE" w:rsidP="003569BE">
      <w:pPr>
        <w:spacing w:after="0"/>
        <w:ind w:left="2552"/>
        <w:rPr>
          <w:rFonts w:eastAsia="Times New Roman"/>
          <w:szCs w:val="17"/>
        </w:rPr>
      </w:pPr>
      <w:r w:rsidRPr="003569BE">
        <w:rPr>
          <w:rFonts w:eastAsia="Times New Roman"/>
          <w:szCs w:val="17"/>
        </w:rPr>
        <w:t>GPO Box 1533</w:t>
      </w:r>
    </w:p>
    <w:p w14:paraId="162CEF78" w14:textId="77777777" w:rsidR="003569BE" w:rsidRPr="003569BE" w:rsidRDefault="003569BE" w:rsidP="003569BE">
      <w:pPr>
        <w:spacing w:after="0"/>
        <w:ind w:left="2552"/>
        <w:rPr>
          <w:rFonts w:eastAsia="Times New Roman"/>
          <w:szCs w:val="17"/>
        </w:rPr>
      </w:pPr>
      <w:r w:rsidRPr="003569BE">
        <w:rPr>
          <w:rFonts w:eastAsia="Times New Roman"/>
          <w:szCs w:val="17"/>
        </w:rPr>
        <w:t>Adelaide SA 5001</w:t>
      </w:r>
    </w:p>
    <w:p w14:paraId="54EB7BA0" w14:textId="77777777" w:rsidR="003569BE" w:rsidRPr="003569BE" w:rsidRDefault="003569BE" w:rsidP="007017EC">
      <w:pPr>
        <w:spacing w:after="0"/>
        <w:ind w:left="2552"/>
        <w:rPr>
          <w:rFonts w:eastAsia="Times New Roman"/>
          <w:szCs w:val="17"/>
        </w:rPr>
      </w:pPr>
      <w:r w:rsidRPr="003569BE">
        <w:rPr>
          <w:rFonts w:eastAsia="Times New Roman"/>
          <w:szCs w:val="17"/>
        </w:rPr>
        <w:t>Telephone: 1800 572 414</w:t>
      </w:r>
    </w:p>
    <w:p w14:paraId="68F28955" w14:textId="77777777" w:rsidR="003569BE" w:rsidRPr="003569BE" w:rsidRDefault="003569BE" w:rsidP="003569BE">
      <w:pPr>
        <w:rPr>
          <w:rFonts w:eastAsia="Times New Roman"/>
          <w:szCs w:val="17"/>
        </w:rPr>
      </w:pPr>
      <w:r w:rsidRPr="003569BE">
        <w:rPr>
          <w:rFonts w:eastAsia="Times New Roman"/>
          <w:szCs w:val="17"/>
        </w:rPr>
        <w:t xml:space="preserve">Dated: 15 September 2025 </w:t>
      </w:r>
    </w:p>
    <w:p w14:paraId="3B8B6469" w14:textId="77777777" w:rsidR="003569BE" w:rsidRPr="003569BE" w:rsidRDefault="003569BE" w:rsidP="003569BE">
      <w:pPr>
        <w:rPr>
          <w:rFonts w:eastAsia="Times New Roman"/>
          <w:szCs w:val="17"/>
        </w:rPr>
      </w:pPr>
      <w:r w:rsidRPr="003569BE">
        <w:rPr>
          <w:rFonts w:eastAsia="Times New Roman"/>
          <w:szCs w:val="17"/>
        </w:rPr>
        <w:t>The Common Seal of the COMMISSIONER OF HIGHWAYS was hereto affixed by authority of the Commissioner in the presence of:</w:t>
      </w:r>
    </w:p>
    <w:p w14:paraId="6D97E483" w14:textId="77777777" w:rsidR="003569BE" w:rsidRPr="003569BE" w:rsidRDefault="003569BE" w:rsidP="003569BE">
      <w:pPr>
        <w:spacing w:after="0"/>
        <w:jc w:val="right"/>
        <w:rPr>
          <w:rFonts w:eastAsia="Times New Roman"/>
          <w:smallCaps/>
          <w:szCs w:val="20"/>
        </w:rPr>
      </w:pPr>
      <w:r w:rsidRPr="003569BE">
        <w:rPr>
          <w:rFonts w:eastAsia="Times New Roman"/>
          <w:smallCaps/>
          <w:szCs w:val="20"/>
        </w:rPr>
        <w:t>Rocco Caruso</w:t>
      </w:r>
    </w:p>
    <w:p w14:paraId="772663A8" w14:textId="77777777" w:rsidR="003569BE" w:rsidRPr="003569BE" w:rsidRDefault="003569BE" w:rsidP="003569BE">
      <w:pPr>
        <w:spacing w:after="0"/>
        <w:jc w:val="right"/>
      </w:pPr>
      <w:r w:rsidRPr="003569BE">
        <w:t>Director, Property Acquisition</w:t>
      </w:r>
    </w:p>
    <w:p w14:paraId="16CA1DCB" w14:textId="77777777" w:rsidR="003569BE" w:rsidRPr="003569BE" w:rsidRDefault="003569BE" w:rsidP="003569BE">
      <w:pPr>
        <w:spacing w:after="0"/>
        <w:jc w:val="right"/>
      </w:pPr>
      <w:r w:rsidRPr="003569BE">
        <w:t>(Authorised Officer)</w:t>
      </w:r>
    </w:p>
    <w:p w14:paraId="62E5AEAA" w14:textId="77777777" w:rsidR="003569BE" w:rsidRPr="003569BE" w:rsidRDefault="003569BE" w:rsidP="003569BE">
      <w:pPr>
        <w:spacing w:after="0"/>
        <w:jc w:val="right"/>
      </w:pPr>
      <w:r w:rsidRPr="003569BE">
        <w:t>Department for Infrastructure and Transport</w:t>
      </w:r>
    </w:p>
    <w:p w14:paraId="206A9942" w14:textId="77777777" w:rsidR="003569BE" w:rsidRPr="003569BE" w:rsidRDefault="003569BE" w:rsidP="003569BE">
      <w:pPr>
        <w:rPr>
          <w:rFonts w:eastAsia="Times New Roman"/>
          <w:szCs w:val="17"/>
        </w:rPr>
      </w:pPr>
      <w:r w:rsidRPr="003569BE">
        <w:rPr>
          <w:rFonts w:eastAsia="Times New Roman"/>
          <w:szCs w:val="17"/>
        </w:rPr>
        <w:t>DIT 2024/08174/01</w:t>
      </w:r>
    </w:p>
    <w:p w14:paraId="3486493A" w14:textId="77777777" w:rsidR="003569BE" w:rsidRPr="003569BE" w:rsidRDefault="003569BE" w:rsidP="003569BE">
      <w:pPr>
        <w:pBdr>
          <w:top w:val="single" w:sz="4" w:space="1" w:color="auto"/>
        </w:pBdr>
        <w:spacing w:before="100" w:after="0" w:line="14" w:lineRule="exact"/>
        <w:jc w:val="center"/>
        <w:rPr>
          <w:rFonts w:eastAsia="Times New Roman"/>
          <w:szCs w:val="17"/>
        </w:rPr>
      </w:pPr>
    </w:p>
    <w:p w14:paraId="1EB3FE27" w14:textId="77777777" w:rsidR="003569BE" w:rsidRPr="003569BE" w:rsidRDefault="003569BE" w:rsidP="003569BE">
      <w:pPr>
        <w:pStyle w:val="NoSpacing"/>
      </w:pPr>
    </w:p>
    <w:p w14:paraId="451D22D8" w14:textId="77777777" w:rsidR="003569BE" w:rsidRPr="003569BE" w:rsidRDefault="003569BE" w:rsidP="003569BE">
      <w:pPr>
        <w:jc w:val="center"/>
        <w:rPr>
          <w:caps/>
          <w:szCs w:val="17"/>
        </w:rPr>
      </w:pPr>
      <w:r w:rsidRPr="003569BE">
        <w:rPr>
          <w:caps/>
          <w:szCs w:val="17"/>
        </w:rPr>
        <w:t>Land Acquisition Act 1969</w:t>
      </w:r>
    </w:p>
    <w:p w14:paraId="09CE868C" w14:textId="77777777" w:rsidR="003569BE" w:rsidRPr="003569BE" w:rsidRDefault="003569BE" w:rsidP="007017EC">
      <w:pPr>
        <w:spacing w:after="60"/>
        <w:jc w:val="center"/>
        <w:rPr>
          <w:smallCaps/>
          <w:szCs w:val="17"/>
        </w:rPr>
      </w:pPr>
      <w:r w:rsidRPr="003569BE">
        <w:rPr>
          <w:smallCaps/>
          <w:szCs w:val="17"/>
        </w:rPr>
        <w:t>Section 26F</w:t>
      </w:r>
    </w:p>
    <w:p w14:paraId="530C66AD" w14:textId="77777777" w:rsidR="003569BE" w:rsidRPr="003569BE" w:rsidRDefault="003569BE" w:rsidP="007017EC">
      <w:pPr>
        <w:spacing w:after="60"/>
        <w:jc w:val="center"/>
        <w:rPr>
          <w:rFonts w:eastAsia="Times New Roman"/>
          <w:i/>
          <w:caps/>
          <w:szCs w:val="17"/>
        </w:rPr>
      </w:pPr>
      <w:r w:rsidRPr="003569BE">
        <w:rPr>
          <w:rFonts w:eastAsia="Times New Roman"/>
          <w:i/>
          <w:szCs w:val="17"/>
        </w:rPr>
        <w:t>Form 6B—Notice of Acquisition of Underground Land</w:t>
      </w:r>
    </w:p>
    <w:p w14:paraId="1DCBCF12" w14:textId="77777777" w:rsidR="003569BE" w:rsidRPr="003569BE" w:rsidRDefault="003569BE" w:rsidP="007017EC">
      <w:pPr>
        <w:spacing w:after="60"/>
        <w:ind w:left="284" w:hanging="284"/>
        <w:rPr>
          <w:rFonts w:eastAsia="Times New Roman"/>
          <w:b/>
          <w:bCs/>
          <w:caps/>
          <w:szCs w:val="17"/>
        </w:rPr>
      </w:pPr>
      <w:r w:rsidRPr="003569BE">
        <w:rPr>
          <w:rFonts w:eastAsia="Times New Roman"/>
          <w:b/>
          <w:bCs/>
          <w:szCs w:val="17"/>
        </w:rPr>
        <w:t>1.</w:t>
      </w:r>
      <w:r w:rsidRPr="003569BE">
        <w:rPr>
          <w:rFonts w:eastAsia="Times New Roman"/>
          <w:b/>
          <w:bCs/>
          <w:szCs w:val="17"/>
        </w:rPr>
        <w:tab/>
        <w:t>Notice of acquisition</w:t>
      </w:r>
    </w:p>
    <w:p w14:paraId="2ED39F4F" w14:textId="77777777" w:rsidR="003569BE" w:rsidRPr="003569BE" w:rsidRDefault="003569BE" w:rsidP="007017EC">
      <w:pPr>
        <w:spacing w:after="60"/>
        <w:ind w:left="284"/>
        <w:rPr>
          <w:rFonts w:eastAsia="Times New Roman"/>
          <w:spacing w:val="-4"/>
          <w:szCs w:val="17"/>
        </w:rPr>
      </w:pPr>
      <w:r w:rsidRPr="003569BE">
        <w:rPr>
          <w:rFonts w:eastAsia="Times New Roman"/>
          <w:spacing w:val="-4"/>
          <w:szCs w:val="17"/>
        </w:rPr>
        <w:t>The Commissioner of Highways (the Authority), of 83 Pirie Street, Adelaide SA 5000 acquires the following interests in the following land:</w:t>
      </w:r>
    </w:p>
    <w:p w14:paraId="07937544" w14:textId="77777777" w:rsidR="003569BE" w:rsidRPr="003569BE" w:rsidRDefault="003569BE" w:rsidP="007017EC">
      <w:pPr>
        <w:spacing w:after="60"/>
        <w:ind w:left="426"/>
        <w:rPr>
          <w:rFonts w:eastAsia="Times New Roman"/>
          <w:szCs w:val="17"/>
        </w:rPr>
      </w:pPr>
      <w:r w:rsidRPr="003569BE">
        <w:rPr>
          <w:rFonts w:eastAsia="Times New Roman"/>
          <w:szCs w:val="17"/>
        </w:rPr>
        <w:t>An unencumbered estate in fee simple in the whole of Allotment 1251 in D138527 lodged in the Lands Titles Office, being portion of the land comprised in Certificate of Title Volume 5290 Folio 250.</w:t>
      </w:r>
    </w:p>
    <w:p w14:paraId="3F0663D5" w14:textId="77777777" w:rsidR="003569BE" w:rsidRPr="003569BE" w:rsidRDefault="003569BE" w:rsidP="007017EC">
      <w:pPr>
        <w:spacing w:after="60"/>
        <w:ind w:left="284"/>
        <w:rPr>
          <w:rFonts w:eastAsia="Times New Roman"/>
          <w:szCs w:val="17"/>
        </w:rPr>
      </w:pPr>
      <w:r w:rsidRPr="003569BE">
        <w:rPr>
          <w:rFonts w:eastAsia="Times New Roman"/>
          <w:szCs w:val="17"/>
        </w:rPr>
        <w:t xml:space="preserve">This notice is given under Section 26F of the </w:t>
      </w:r>
      <w:r w:rsidRPr="003569BE">
        <w:rPr>
          <w:rFonts w:eastAsia="Times New Roman"/>
          <w:i/>
          <w:iCs/>
          <w:szCs w:val="17"/>
        </w:rPr>
        <w:t>Land Acquisition Act 1969</w:t>
      </w:r>
      <w:r w:rsidRPr="003569BE">
        <w:rPr>
          <w:rFonts w:eastAsia="Times New Roman"/>
          <w:szCs w:val="17"/>
        </w:rPr>
        <w:t>.</w:t>
      </w:r>
    </w:p>
    <w:p w14:paraId="7330A9B5" w14:textId="77777777" w:rsidR="003569BE" w:rsidRPr="003569BE" w:rsidRDefault="003569BE" w:rsidP="007017EC">
      <w:pPr>
        <w:spacing w:after="60"/>
        <w:ind w:left="284" w:hanging="284"/>
        <w:rPr>
          <w:rFonts w:eastAsia="Times New Roman"/>
          <w:b/>
          <w:bCs/>
          <w:szCs w:val="17"/>
        </w:rPr>
      </w:pPr>
      <w:r w:rsidRPr="003569BE">
        <w:rPr>
          <w:rFonts w:eastAsia="Times New Roman"/>
          <w:b/>
          <w:bCs/>
          <w:szCs w:val="17"/>
        </w:rPr>
        <w:t>2.</w:t>
      </w:r>
      <w:r w:rsidRPr="003569BE">
        <w:rPr>
          <w:rFonts w:eastAsia="Times New Roman"/>
          <w:b/>
          <w:bCs/>
          <w:szCs w:val="17"/>
        </w:rPr>
        <w:tab/>
        <w:t>Compensation not payable unless certain water infrastructure or rights are affected</w:t>
      </w:r>
    </w:p>
    <w:p w14:paraId="2CEB81F6" w14:textId="77777777" w:rsidR="003569BE" w:rsidRPr="003569BE" w:rsidRDefault="003569BE" w:rsidP="007017EC">
      <w:pPr>
        <w:spacing w:after="60"/>
        <w:ind w:left="284"/>
        <w:rPr>
          <w:rFonts w:eastAsia="Times New Roman"/>
          <w:szCs w:val="17"/>
        </w:rPr>
      </w:pPr>
      <w:r w:rsidRPr="003569BE">
        <w:rPr>
          <w:rFonts w:eastAsia="Times New Roman"/>
          <w:szCs w:val="17"/>
        </w:rPr>
        <w:t>You are not entitled to compensation in relation to the acquisition of the underground land to which this notice relates, unless the following conditions are satisfied:</w:t>
      </w:r>
    </w:p>
    <w:p w14:paraId="61E581EC" w14:textId="77777777" w:rsidR="003569BE" w:rsidRPr="003569BE" w:rsidRDefault="003569BE" w:rsidP="007017EC">
      <w:pPr>
        <w:spacing w:after="60"/>
        <w:ind w:left="567" w:hanging="142"/>
        <w:rPr>
          <w:rFonts w:eastAsia="Times New Roman"/>
          <w:szCs w:val="17"/>
        </w:rPr>
      </w:pPr>
      <w:r w:rsidRPr="003569BE">
        <w:rPr>
          <w:rFonts w:eastAsia="Times New Roman"/>
          <w:szCs w:val="17"/>
        </w:rPr>
        <w:t>•</w:t>
      </w:r>
      <w:r w:rsidRPr="003569BE">
        <w:rPr>
          <w:rFonts w:eastAsia="Times New Roman"/>
          <w:szCs w:val="17"/>
        </w:rPr>
        <w:tab/>
        <w:t>you held at least one of the following interests in relation to the underground land immediately before the notice of acquisition was published in relation to the land—</w:t>
      </w:r>
    </w:p>
    <w:p w14:paraId="0FECC9F2" w14:textId="77777777" w:rsidR="00C15AE5" w:rsidRDefault="00C15AE5">
      <w:pPr>
        <w:spacing w:after="0" w:line="240" w:lineRule="auto"/>
        <w:jc w:val="left"/>
        <w:rPr>
          <w:rFonts w:eastAsia="Times New Roman"/>
          <w:szCs w:val="17"/>
        </w:rPr>
      </w:pPr>
      <w:r>
        <w:rPr>
          <w:rFonts w:eastAsia="Times New Roman"/>
          <w:szCs w:val="17"/>
        </w:rPr>
        <w:br w:type="page"/>
      </w:r>
    </w:p>
    <w:p w14:paraId="3CB6267B" w14:textId="00FD492C" w:rsidR="003569BE" w:rsidRPr="003569BE" w:rsidRDefault="003569BE" w:rsidP="007017EC">
      <w:pPr>
        <w:spacing w:after="60"/>
        <w:ind w:left="709" w:hanging="141"/>
        <w:rPr>
          <w:rFonts w:eastAsia="Times New Roman"/>
          <w:szCs w:val="17"/>
        </w:rPr>
      </w:pPr>
      <w:r w:rsidRPr="003569BE">
        <w:rPr>
          <w:rFonts w:eastAsia="Times New Roman"/>
          <w:szCs w:val="17"/>
        </w:rPr>
        <w:lastRenderedPageBreak/>
        <w:t>◦</w:t>
      </w:r>
      <w:r w:rsidRPr="003569BE">
        <w:rPr>
          <w:rFonts w:eastAsia="Times New Roman"/>
          <w:szCs w:val="17"/>
        </w:rPr>
        <w:tab/>
        <w:t>ownership of a lawful well that provides access to underground water in the underground land, and any underground infrastructure associated with the well; or</w:t>
      </w:r>
    </w:p>
    <w:p w14:paraId="5CC92D7D" w14:textId="39A4C3EE" w:rsidR="0074401B" w:rsidRDefault="003569BE" w:rsidP="0074401B">
      <w:pPr>
        <w:ind w:left="709" w:hanging="141"/>
        <w:rPr>
          <w:rFonts w:eastAsia="Times New Roman"/>
          <w:szCs w:val="17"/>
        </w:rPr>
      </w:pPr>
      <w:r w:rsidRPr="003569BE">
        <w:rPr>
          <w:rFonts w:eastAsia="Times New Roman"/>
          <w:szCs w:val="17"/>
        </w:rPr>
        <w:t>◦</w:t>
      </w:r>
      <w:r w:rsidRPr="003569BE">
        <w:rPr>
          <w:rFonts w:eastAsia="Times New Roman"/>
          <w:szCs w:val="17"/>
        </w:rPr>
        <w:tab/>
        <w:t>a right to take underground water from the underground land by means of such a well;</w:t>
      </w:r>
    </w:p>
    <w:p w14:paraId="1A65172A" w14:textId="77777777" w:rsidR="003569BE" w:rsidRPr="003569BE" w:rsidRDefault="003569BE" w:rsidP="003569BE">
      <w:pPr>
        <w:ind w:left="567" w:hanging="142"/>
        <w:rPr>
          <w:rFonts w:eastAsia="Times New Roman"/>
          <w:szCs w:val="17"/>
        </w:rPr>
      </w:pPr>
      <w:r w:rsidRPr="003569BE">
        <w:rPr>
          <w:rFonts w:eastAsia="Times New Roman"/>
          <w:szCs w:val="17"/>
        </w:rPr>
        <w:t>•</w:t>
      </w:r>
      <w:r w:rsidRPr="003569BE">
        <w:rPr>
          <w:rFonts w:eastAsia="Times New Roman"/>
          <w:szCs w:val="17"/>
        </w:rPr>
        <w:tab/>
        <w:t xml:space="preserve">you notified the Authority of your interest in response to a notice given under Section 26G of the </w:t>
      </w:r>
      <w:r w:rsidRPr="003569BE">
        <w:rPr>
          <w:rFonts w:eastAsia="Times New Roman"/>
          <w:i/>
          <w:iCs/>
          <w:szCs w:val="17"/>
        </w:rPr>
        <w:t>Land Acquisition Act 1969</w:t>
      </w:r>
      <w:r w:rsidRPr="003569BE">
        <w:rPr>
          <w:rFonts w:eastAsia="Times New Roman"/>
          <w:szCs w:val="17"/>
        </w:rPr>
        <w:t>;</w:t>
      </w:r>
    </w:p>
    <w:p w14:paraId="33365AEF" w14:textId="77777777" w:rsidR="003569BE" w:rsidRPr="003569BE" w:rsidRDefault="003569BE" w:rsidP="003569BE">
      <w:pPr>
        <w:ind w:left="567" w:hanging="142"/>
        <w:rPr>
          <w:rFonts w:eastAsia="Times New Roman"/>
          <w:szCs w:val="17"/>
        </w:rPr>
      </w:pPr>
      <w:r w:rsidRPr="003569BE">
        <w:rPr>
          <w:rFonts w:eastAsia="Times New Roman"/>
          <w:szCs w:val="17"/>
        </w:rPr>
        <w:t>•</w:t>
      </w:r>
      <w:r w:rsidRPr="003569BE">
        <w:rPr>
          <w:rFonts w:eastAsia="Times New Roman"/>
          <w:szCs w:val="17"/>
        </w:rPr>
        <w:tab/>
        <w:t>the acquisition of the underground land either—</w:t>
      </w:r>
    </w:p>
    <w:p w14:paraId="474B50E6" w14:textId="77777777" w:rsidR="003569BE" w:rsidRPr="003569BE" w:rsidRDefault="003569BE" w:rsidP="003569BE">
      <w:pPr>
        <w:ind w:left="709" w:hanging="141"/>
        <w:rPr>
          <w:rFonts w:eastAsia="Times New Roman"/>
          <w:szCs w:val="17"/>
        </w:rPr>
      </w:pPr>
      <w:r w:rsidRPr="003569BE">
        <w:rPr>
          <w:rFonts w:eastAsia="Times New Roman"/>
          <w:szCs w:val="17"/>
        </w:rPr>
        <w:t>◦</w:t>
      </w:r>
      <w:r w:rsidRPr="003569BE">
        <w:rPr>
          <w:rFonts w:eastAsia="Times New Roman"/>
          <w:szCs w:val="17"/>
        </w:rPr>
        <w:tab/>
        <w:t>involved the acquisition of your interest; or</w:t>
      </w:r>
    </w:p>
    <w:p w14:paraId="2F6B6BBC" w14:textId="77777777" w:rsidR="003569BE" w:rsidRPr="003569BE" w:rsidRDefault="003569BE" w:rsidP="003569BE">
      <w:pPr>
        <w:ind w:left="709" w:hanging="141"/>
        <w:rPr>
          <w:rFonts w:eastAsia="Times New Roman"/>
          <w:szCs w:val="17"/>
        </w:rPr>
      </w:pPr>
      <w:r w:rsidRPr="003569BE">
        <w:rPr>
          <w:rFonts w:eastAsia="Times New Roman"/>
          <w:szCs w:val="17"/>
        </w:rPr>
        <w:t>◦</w:t>
      </w:r>
      <w:r w:rsidRPr="003569BE">
        <w:rPr>
          <w:rFonts w:eastAsia="Times New Roman"/>
          <w:szCs w:val="17"/>
        </w:rPr>
        <w:tab/>
        <w:t>resulted in the discharge of your interest; or</w:t>
      </w:r>
    </w:p>
    <w:p w14:paraId="4710DF84" w14:textId="77777777" w:rsidR="003569BE" w:rsidRPr="003569BE" w:rsidRDefault="003569BE" w:rsidP="003569BE">
      <w:pPr>
        <w:ind w:left="709" w:hanging="141"/>
        <w:rPr>
          <w:rFonts w:eastAsia="Times New Roman"/>
          <w:szCs w:val="17"/>
        </w:rPr>
      </w:pPr>
      <w:r w:rsidRPr="003569BE">
        <w:rPr>
          <w:rFonts w:eastAsia="Times New Roman"/>
          <w:szCs w:val="17"/>
        </w:rPr>
        <w:t>◦</w:t>
      </w:r>
      <w:r w:rsidRPr="003569BE">
        <w:rPr>
          <w:rFonts w:eastAsia="Times New Roman"/>
          <w:szCs w:val="17"/>
        </w:rPr>
        <w:tab/>
        <w:t>resulted in you being unable to take water by means of, or pursuant to, your interest;</w:t>
      </w:r>
    </w:p>
    <w:p w14:paraId="6D5BAB15" w14:textId="77777777" w:rsidR="003569BE" w:rsidRPr="003569BE" w:rsidRDefault="003569BE" w:rsidP="003569BE">
      <w:pPr>
        <w:ind w:left="567" w:hanging="142"/>
        <w:rPr>
          <w:rFonts w:eastAsia="Times New Roman"/>
          <w:szCs w:val="17"/>
        </w:rPr>
      </w:pPr>
      <w:r w:rsidRPr="003569BE">
        <w:rPr>
          <w:rFonts w:eastAsia="Times New Roman"/>
          <w:szCs w:val="17"/>
        </w:rPr>
        <w:t>•</w:t>
      </w:r>
      <w:r w:rsidRPr="003569BE">
        <w:rPr>
          <w:rFonts w:eastAsia="Times New Roman"/>
          <w:szCs w:val="17"/>
        </w:rPr>
        <w:tab/>
        <w:t xml:space="preserve">you make an application for compensation to the Authority under Section 26H of the </w:t>
      </w:r>
      <w:r w:rsidRPr="003569BE">
        <w:rPr>
          <w:rFonts w:eastAsia="Times New Roman"/>
          <w:i/>
          <w:iCs/>
          <w:szCs w:val="17"/>
        </w:rPr>
        <w:t>Land Acquisition Act 1969</w:t>
      </w:r>
      <w:r w:rsidRPr="003569BE">
        <w:rPr>
          <w:rFonts w:eastAsia="Times New Roman"/>
          <w:szCs w:val="17"/>
        </w:rPr>
        <w:t>.</w:t>
      </w:r>
    </w:p>
    <w:p w14:paraId="70BF468D" w14:textId="77777777" w:rsidR="003569BE" w:rsidRPr="003569BE" w:rsidRDefault="003569BE" w:rsidP="003569BE">
      <w:pPr>
        <w:ind w:left="284" w:hanging="284"/>
        <w:rPr>
          <w:rFonts w:eastAsia="Times New Roman"/>
          <w:b/>
          <w:bCs/>
          <w:szCs w:val="17"/>
        </w:rPr>
      </w:pPr>
      <w:r w:rsidRPr="003569BE">
        <w:rPr>
          <w:rFonts w:eastAsia="Times New Roman"/>
          <w:b/>
          <w:bCs/>
          <w:szCs w:val="17"/>
        </w:rPr>
        <w:t>3.</w:t>
      </w:r>
      <w:r w:rsidRPr="003569BE">
        <w:rPr>
          <w:rFonts w:eastAsia="Times New Roman"/>
          <w:b/>
          <w:bCs/>
          <w:szCs w:val="17"/>
        </w:rPr>
        <w:tab/>
        <w:t>Application for compensation under Section 26H</w:t>
      </w:r>
    </w:p>
    <w:p w14:paraId="75028E39" w14:textId="77777777" w:rsidR="003569BE" w:rsidRPr="003569BE" w:rsidRDefault="003569BE" w:rsidP="003569BE">
      <w:pPr>
        <w:ind w:left="284"/>
        <w:rPr>
          <w:rFonts w:eastAsia="Times New Roman"/>
          <w:szCs w:val="17"/>
        </w:rPr>
      </w:pPr>
      <w:r w:rsidRPr="003569BE">
        <w:rPr>
          <w:rFonts w:eastAsia="Times New Roman"/>
          <w:szCs w:val="17"/>
        </w:rPr>
        <w:t>If you believe you are entitled to compensation, you must apply to the Authority for compensation within 6 months after the publication of the notice of acquisition in relation to the underground land to which this notice relates.</w:t>
      </w:r>
    </w:p>
    <w:p w14:paraId="7E171C69" w14:textId="77777777" w:rsidR="003569BE" w:rsidRPr="003569BE" w:rsidRDefault="003569BE" w:rsidP="003569BE">
      <w:pPr>
        <w:ind w:left="284"/>
        <w:rPr>
          <w:rFonts w:eastAsia="Times New Roman"/>
          <w:szCs w:val="17"/>
        </w:rPr>
      </w:pPr>
      <w:r w:rsidRPr="003569BE">
        <w:rPr>
          <w:rFonts w:eastAsia="Times New Roman"/>
          <w:szCs w:val="17"/>
        </w:rPr>
        <w:t>The application must be in the following manner and form:</w:t>
      </w:r>
    </w:p>
    <w:p w14:paraId="57A9E426" w14:textId="77777777" w:rsidR="003569BE" w:rsidRPr="003569BE" w:rsidRDefault="003569BE" w:rsidP="003569BE">
      <w:pPr>
        <w:ind w:left="426"/>
        <w:rPr>
          <w:rFonts w:eastAsia="Times New Roman"/>
          <w:szCs w:val="17"/>
        </w:rPr>
      </w:pPr>
      <w:r w:rsidRPr="003569BE">
        <w:rPr>
          <w:rFonts w:eastAsia="Times New Roman"/>
          <w:szCs w:val="17"/>
        </w:rPr>
        <w:t xml:space="preserve">“Application for Compensation for Acquisition of Underground Land” (enclosed) to be submitted by email to </w:t>
      </w:r>
      <w:bookmarkStart w:id="217" w:name="_Hlk208849217"/>
      <w:r w:rsidRPr="003569BE">
        <w:rPr>
          <w:rFonts w:eastAsia="Times New Roman"/>
          <w:szCs w:val="17"/>
        </w:rPr>
        <w:fldChar w:fldCharType="begin"/>
      </w:r>
      <w:r w:rsidRPr="003569BE">
        <w:rPr>
          <w:rFonts w:eastAsia="Times New Roman"/>
          <w:szCs w:val="17"/>
        </w:rPr>
        <w:instrText>HYPERLINK "mailto:DIT.ULAapplications@sa.gov.au"</w:instrText>
      </w:r>
      <w:r w:rsidRPr="003569BE">
        <w:rPr>
          <w:rFonts w:eastAsia="Times New Roman"/>
          <w:szCs w:val="17"/>
        </w:rPr>
      </w:r>
      <w:r w:rsidRPr="003569BE">
        <w:rPr>
          <w:rFonts w:eastAsia="Times New Roman"/>
          <w:szCs w:val="17"/>
        </w:rPr>
        <w:fldChar w:fldCharType="separate"/>
      </w:r>
      <w:r w:rsidRPr="003569BE">
        <w:rPr>
          <w:rFonts w:eastAsia="Times New Roman"/>
          <w:color w:val="0000FF"/>
          <w:szCs w:val="17"/>
          <w:u w:val="single"/>
        </w:rPr>
        <w:t>DIT.ULAapplications@sa.gov.au</w:t>
      </w:r>
      <w:r w:rsidRPr="003569BE">
        <w:rPr>
          <w:rFonts w:eastAsia="Times New Roman"/>
          <w:szCs w:val="17"/>
        </w:rPr>
        <w:fldChar w:fldCharType="end"/>
      </w:r>
      <w:bookmarkEnd w:id="217"/>
      <w:r w:rsidRPr="003569BE">
        <w:rPr>
          <w:rFonts w:eastAsia="Times New Roman"/>
          <w:szCs w:val="17"/>
        </w:rPr>
        <w:t xml:space="preserve"> or by mail marked attention: Property Acquisition c/- GPO Box 1533, Adelaide SA 5001.</w:t>
      </w:r>
    </w:p>
    <w:p w14:paraId="2BA27753" w14:textId="77777777" w:rsidR="003569BE" w:rsidRPr="003569BE" w:rsidRDefault="003569BE" w:rsidP="003569BE">
      <w:pPr>
        <w:ind w:left="284"/>
        <w:rPr>
          <w:rFonts w:eastAsia="Times New Roman"/>
          <w:szCs w:val="17"/>
        </w:rPr>
      </w:pPr>
      <w:r w:rsidRPr="003569BE">
        <w:rPr>
          <w:rFonts w:eastAsia="Times New Roman"/>
          <w:szCs w:val="17"/>
        </w:rPr>
        <w:t>The application must be accompanied by the following information or documents:</w:t>
      </w:r>
    </w:p>
    <w:p w14:paraId="12C865C0" w14:textId="77777777" w:rsidR="003569BE" w:rsidRPr="003569BE" w:rsidRDefault="003569BE" w:rsidP="003569BE">
      <w:pPr>
        <w:ind w:left="426"/>
        <w:rPr>
          <w:rFonts w:eastAsia="Times New Roman"/>
          <w:szCs w:val="17"/>
        </w:rPr>
      </w:pPr>
      <w:r w:rsidRPr="003569BE">
        <w:rPr>
          <w:rFonts w:eastAsia="Times New Roman"/>
          <w:szCs w:val="17"/>
        </w:rPr>
        <w:t>Any relevant supporting documentation including, but not limited to water licences, bore licences etc.</w:t>
      </w:r>
    </w:p>
    <w:p w14:paraId="2CF42BE0" w14:textId="77777777" w:rsidR="003569BE" w:rsidRPr="003569BE" w:rsidRDefault="003569BE" w:rsidP="003569BE">
      <w:pPr>
        <w:ind w:left="284"/>
        <w:rPr>
          <w:rFonts w:eastAsia="Times New Roman"/>
          <w:spacing w:val="-4"/>
          <w:szCs w:val="17"/>
        </w:rPr>
      </w:pPr>
      <w:r w:rsidRPr="003569BE">
        <w:rPr>
          <w:rFonts w:eastAsia="Times New Roman"/>
          <w:spacing w:val="-4"/>
          <w:szCs w:val="17"/>
        </w:rPr>
        <w:t>After receiving your application, the Authority may (but is not required to) make you a written offer of compensation not exceeding $50,000.</w:t>
      </w:r>
    </w:p>
    <w:p w14:paraId="2E4401E6" w14:textId="77777777" w:rsidR="003569BE" w:rsidRPr="003569BE" w:rsidRDefault="003569BE" w:rsidP="003569BE">
      <w:pPr>
        <w:ind w:left="284"/>
        <w:rPr>
          <w:rFonts w:eastAsia="Times New Roman"/>
          <w:szCs w:val="17"/>
        </w:rPr>
      </w:pPr>
      <w:r w:rsidRPr="003569BE">
        <w:rPr>
          <w:rFonts w:eastAsia="Times New Roman"/>
          <w:szCs w:val="17"/>
        </w:rPr>
        <w:t xml:space="preserve">See Section 26H(4) of the </w:t>
      </w:r>
      <w:r w:rsidRPr="003569BE">
        <w:rPr>
          <w:rFonts w:eastAsia="Times New Roman"/>
          <w:i/>
          <w:iCs/>
          <w:szCs w:val="17"/>
        </w:rPr>
        <w:t>Land Acquisition Act 1969</w:t>
      </w:r>
      <w:r w:rsidRPr="003569BE">
        <w:rPr>
          <w:rFonts w:eastAsia="Times New Roman"/>
          <w:szCs w:val="17"/>
        </w:rPr>
        <w:t xml:space="preserve"> for further details on the payment of compensation.</w:t>
      </w:r>
    </w:p>
    <w:p w14:paraId="0209A003" w14:textId="77777777" w:rsidR="003569BE" w:rsidRPr="003569BE" w:rsidRDefault="003569BE" w:rsidP="003569BE">
      <w:pPr>
        <w:ind w:left="284" w:hanging="284"/>
        <w:rPr>
          <w:rFonts w:eastAsia="Times New Roman"/>
          <w:b/>
          <w:bCs/>
          <w:szCs w:val="17"/>
        </w:rPr>
      </w:pPr>
      <w:r w:rsidRPr="003569BE">
        <w:rPr>
          <w:rFonts w:eastAsia="Times New Roman"/>
          <w:b/>
          <w:bCs/>
          <w:szCs w:val="17"/>
        </w:rPr>
        <w:t>4.</w:t>
      </w:r>
      <w:r w:rsidRPr="003569BE">
        <w:rPr>
          <w:rFonts w:eastAsia="Times New Roman"/>
          <w:b/>
          <w:bCs/>
          <w:szCs w:val="17"/>
        </w:rPr>
        <w:tab/>
        <w:t>Inquiries</w:t>
      </w:r>
    </w:p>
    <w:p w14:paraId="464C4332" w14:textId="77777777" w:rsidR="003569BE" w:rsidRPr="003569BE" w:rsidRDefault="003569BE" w:rsidP="003569BE">
      <w:pPr>
        <w:spacing w:after="0"/>
        <w:ind w:left="2410" w:hanging="2126"/>
        <w:rPr>
          <w:rFonts w:eastAsia="Times New Roman"/>
          <w:szCs w:val="17"/>
        </w:rPr>
      </w:pPr>
      <w:r w:rsidRPr="003569BE">
        <w:rPr>
          <w:rFonts w:eastAsia="Times New Roman"/>
          <w:szCs w:val="17"/>
        </w:rPr>
        <w:t>Inquiries should be directed to:</w:t>
      </w:r>
      <w:r w:rsidRPr="003569BE">
        <w:rPr>
          <w:rFonts w:eastAsia="Times New Roman"/>
          <w:szCs w:val="17"/>
        </w:rPr>
        <w:tab/>
      </w:r>
      <w:r w:rsidRPr="003569BE">
        <w:rPr>
          <w:rFonts w:eastAsia="Times New Roman"/>
          <w:szCs w:val="17"/>
        </w:rPr>
        <w:tab/>
        <w:t>T2D Project Team</w:t>
      </w:r>
    </w:p>
    <w:p w14:paraId="76BAA02B" w14:textId="77777777" w:rsidR="003569BE" w:rsidRPr="003569BE" w:rsidRDefault="003569BE" w:rsidP="003569BE">
      <w:pPr>
        <w:spacing w:after="0"/>
        <w:ind w:left="2552"/>
        <w:rPr>
          <w:rFonts w:eastAsia="Times New Roman"/>
          <w:szCs w:val="17"/>
        </w:rPr>
      </w:pPr>
      <w:r w:rsidRPr="003569BE">
        <w:rPr>
          <w:rFonts w:eastAsia="Times New Roman"/>
          <w:szCs w:val="17"/>
        </w:rPr>
        <w:t>GPO Box 1533</w:t>
      </w:r>
    </w:p>
    <w:p w14:paraId="709F7BA4" w14:textId="77777777" w:rsidR="003569BE" w:rsidRPr="003569BE" w:rsidRDefault="003569BE" w:rsidP="003569BE">
      <w:pPr>
        <w:spacing w:after="0"/>
        <w:ind w:left="2552"/>
        <w:rPr>
          <w:rFonts w:eastAsia="Times New Roman"/>
          <w:szCs w:val="17"/>
        </w:rPr>
      </w:pPr>
      <w:r w:rsidRPr="003569BE">
        <w:rPr>
          <w:rFonts w:eastAsia="Times New Roman"/>
          <w:szCs w:val="17"/>
        </w:rPr>
        <w:t>Adelaide SA 5001</w:t>
      </w:r>
    </w:p>
    <w:p w14:paraId="315743AE" w14:textId="77777777" w:rsidR="003569BE" w:rsidRPr="003569BE" w:rsidRDefault="003569BE" w:rsidP="007017EC">
      <w:pPr>
        <w:spacing w:after="0"/>
        <w:ind w:left="2552"/>
        <w:rPr>
          <w:rFonts w:eastAsia="Times New Roman"/>
          <w:szCs w:val="17"/>
        </w:rPr>
      </w:pPr>
      <w:r w:rsidRPr="003569BE">
        <w:rPr>
          <w:rFonts w:eastAsia="Times New Roman"/>
          <w:szCs w:val="17"/>
        </w:rPr>
        <w:t>Telephone: 1800 572 414</w:t>
      </w:r>
    </w:p>
    <w:p w14:paraId="7BCC42D9" w14:textId="1E40FFF8" w:rsidR="003569BE" w:rsidRPr="003569BE" w:rsidRDefault="003569BE" w:rsidP="003569BE">
      <w:pPr>
        <w:rPr>
          <w:rFonts w:eastAsia="Times New Roman"/>
          <w:szCs w:val="17"/>
        </w:rPr>
      </w:pPr>
      <w:r w:rsidRPr="003569BE">
        <w:rPr>
          <w:rFonts w:eastAsia="Times New Roman"/>
          <w:szCs w:val="17"/>
        </w:rPr>
        <w:t>Dated: 15 September 2025</w:t>
      </w:r>
    </w:p>
    <w:p w14:paraId="662D7A76" w14:textId="77777777" w:rsidR="003569BE" w:rsidRPr="003569BE" w:rsidRDefault="003569BE" w:rsidP="003569BE">
      <w:pPr>
        <w:rPr>
          <w:rFonts w:eastAsia="Times New Roman"/>
          <w:szCs w:val="17"/>
        </w:rPr>
      </w:pPr>
      <w:r w:rsidRPr="003569BE">
        <w:rPr>
          <w:rFonts w:eastAsia="Times New Roman"/>
          <w:szCs w:val="17"/>
        </w:rPr>
        <w:t>The Common Seal of the COMMISSIONER OF HIGHWAYS was hereto affixed by authority of the Commissioner in the presence of:</w:t>
      </w:r>
    </w:p>
    <w:p w14:paraId="79BFF5FA" w14:textId="77777777" w:rsidR="003569BE" w:rsidRPr="003569BE" w:rsidRDefault="003569BE" w:rsidP="003569BE">
      <w:pPr>
        <w:spacing w:after="0"/>
        <w:jc w:val="right"/>
        <w:rPr>
          <w:rFonts w:eastAsia="Times New Roman"/>
          <w:smallCaps/>
          <w:szCs w:val="20"/>
        </w:rPr>
      </w:pPr>
      <w:r w:rsidRPr="003569BE">
        <w:rPr>
          <w:rFonts w:eastAsia="Times New Roman"/>
          <w:smallCaps/>
          <w:szCs w:val="20"/>
        </w:rPr>
        <w:t>Rocco Caruso</w:t>
      </w:r>
    </w:p>
    <w:p w14:paraId="544C745A" w14:textId="77777777" w:rsidR="003569BE" w:rsidRPr="003569BE" w:rsidRDefault="003569BE" w:rsidP="003569BE">
      <w:pPr>
        <w:spacing w:after="0"/>
        <w:jc w:val="right"/>
      </w:pPr>
      <w:r w:rsidRPr="003569BE">
        <w:rPr>
          <w:szCs w:val="20"/>
        </w:rPr>
        <w:t>Director, Property Acquisition</w:t>
      </w:r>
    </w:p>
    <w:p w14:paraId="14187657" w14:textId="77777777" w:rsidR="003569BE" w:rsidRPr="003569BE" w:rsidRDefault="003569BE" w:rsidP="003569BE">
      <w:pPr>
        <w:spacing w:after="0"/>
        <w:jc w:val="right"/>
      </w:pPr>
      <w:r w:rsidRPr="003569BE">
        <w:rPr>
          <w:szCs w:val="20"/>
        </w:rPr>
        <w:t>(Authorised Officer)</w:t>
      </w:r>
    </w:p>
    <w:p w14:paraId="0980B2B0" w14:textId="77777777" w:rsidR="003569BE" w:rsidRPr="003569BE" w:rsidRDefault="003569BE" w:rsidP="003569BE">
      <w:pPr>
        <w:spacing w:after="0"/>
        <w:jc w:val="right"/>
      </w:pPr>
      <w:r w:rsidRPr="003569BE">
        <w:rPr>
          <w:szCs w:val="20"/>
        </w:rPr>
        <w:t>Department for Infrastructure and Transport</w:t>
      </w:r>
    </w:p>
    <w:p w14:paraId="2953BD91" w14:textId="77777777" w:rsidR="003569BE" w:rsidRPr="003569BE" w:rsidRDefault="003569BE" w:rsidP="003569BE">
      <w:pPr>
        <w:rPr>
          <w:rFonts w:eastAsia="Times New Roman"/>
          <w:szCs w:val="17"/>
        </w:rPr>
      </w:pPr>
      <w:r w:rsidRPr="003569BE">
        <w:rPr>
          <w:rFonts w:eastAsia="Times New Roman"/>
          <w:szCs w:val="17"/>
        </w:rPr>
        <w:t>DIT 2024/08176/01</w:t>
      </w:r>
    </w:p>
    <w:p w14:paraId="0C9C1CED" w14:textId="77777777" w:rsidR="003569BE" w:rsidRPr="003569BE" w:rsidRDefault="003569BE" w:rsidP="003569BE">
      <w:pPr>
        <w:pBdr>
          <w:top w:val="single" w:sz="4" w:space="1" w:color="auto"/>
        </w:pBdr>
        <w:spacing w:before="100" w:after="0" w:line="14" w:lineRule="exact"/>
        <w:jc w:val="center"/>
        <w:rPr>
          <w:rFonts w:eastAsia="Times New Roman"/>
          <w:szCs w:val="17"/>
        </w:rPr>
      </w:pPr>
    </w:p>
    <w:p w14:paraId="5C0E5AE1" w14:textId="77777777" w:rsidR="003569BE" w:rsidRPr="003569BE" w:rsidRDefault="003569BE" w:rsidP="003569BE">
      <w:pPr>
        <w:pStyle w:val="NoSpacing"/>
      </w:pPr>
    </w:p>
    <w:p w14:paraId="45AB14FB" w14:textId="77777777" w:rsidR="003569BE" w:rsidRDefault="003569BE" w:rsidP="003569BE">
      <w:pPr>
        <w:pStyle w:val="GG-Title1"/>
      </w:pPr>
      <w:r>
        <w:t>Land Acquisition Act 1969</w:t>
      </w:r>
    </w:p>
    <w:p w14:paraId="4F50B374" w14:textId="77777777" w:rsidR="003569BE" w:rsidRDefault="003569BE" w:rsidP="003569BE">
      <w:pPr>
        <w:pStyle w:val="GG-Title2"/>
      </w:pPr>
      <w:r>
        <w:t>Section 26F</w:t>
      </w:r>
    </w:p>
    <w:p w14:paraId="660153E9" w14:textId="77777777" w:rsidR="003569BE" w:rsidRDefault="003569BE" w:rsidP="003569BE">
      <w:pPr>
        <w:pStyle w:val="GG-Title3"/>
      </w:pPr>
      <w:r>
        <w:t>Form 6B—Notice of Acquisition of Underground Land</w:t>
      </w:r>
    </w:p>
    <w:p w14:paraId="5BFD0BA0" w14:textId="77777777" w:rsidR="003569BE" w:rsidRPr="00033D16" w:rsidRDefault="003569BE" w:rsidP="003569BE">
      <w:pPr>
        <w:pStyle w:val="GG-body"/>
        <w:ind w:left="284" w:hanging="284"/>
        <w:rPr>
          <w:b/>
          <w:bCs/>
        </w:rPr>
      </w:pPr>
      <w:r w:rsidRPr="00033D16">
        <w:rPr>
          <w:b/>
          <w:bCs/>
        </w:rPr>
        <w:t>1.</w:t>
      </w:r>
      <w:r w:rsidRPr="00033D16">
        <w:rPr>
          <w:b/>
          <w:bCs/>
        </w:rPr>
        <w:tab/>
        <w:t>Notice of acquisition</w:t>
      </w:r>
    </w:p>
    <w:p w14:paraId="15B3EE3E" w14:textId="77777777" w:rsidR="003569BE" w:rsidRPr="00033D16" w:rsidRDefault="003569BE" w:rsidP="003569BE">
      <w:pPr>
        <w:pStyle w:val="GG-body"/>
        <w:ind w:left="284"/>
        <w:rPr>
          <w:spacing w:val="-4"/>
        </w:rPr>
      </w:pPr>
      <w:r w:rsidRPr="00033D16">
        <w:rPr>
          <w:spacing w:val="-4"/>
        </w:rPr>
        <w:t>The Commissioner of Highways (the Authority), of 83 Pirie Street, Adelaide SA 5000 acquires the following interests in the following land:</w:t>
      </w:r>
    </w:p>
    <w:p w14:paraId="32C77054" w14:textId="77777777" w:rsidR="003569BE" w:rsidRDefault="003569BE" w:rsidP="003569BE">
      <w:pPr>
        <w:pStyle w:val="GG-body"/>
        <w:ind w:left="426"/>
      </w:pPr>
      <w:r>
        <w:t>An unencumbered estate in fee simple in the whole of Allotment 2091 in D138437 lodged in the Lands Titles Office, being portion of the land comprised in Certificate of Title Volume 5868 Folio 188, expressly excluding the free and unrestricted right(s) of way over the land marked A</w:t>
      </w:r>
    </w:p>
    <w:p w14:paraId="282D1C03" w14:textId="77777777" w:rsidR="003569BE" w:rsidRDefault="003569BE" w:rsidP="003569BE">
      <w:pPr>
        <w:pStyle w:val="GG-body"/>
        <w:ind w:left="284"/>
      </w:pPr>
      <w:r>
        <w:t xml:space="preserve">This </w:t>
      </w:r>
      <w:r w:rsidRPr="00033D16">
        <w:rPr>
          <w:spacing w:val="-4"/>
        </w:rPr>
        <w:t>notice</w:t>
      </w:r>
      <w:r>
        <w:t xml:space="preserve"> is given under Section 26F of the </w:t>
      </w:r>
      <w:r w:rsidRPr="00EE41CE">
        <w:rPr>
          <w:i/>
          <w:iCs/>
        </w:rPr>
        <w:t>Land Acquisition Act 1969</w:t>
      </w:r>
      <w:r>
        <w:t>.</w:t>
      </w:r>
    </w:p>
    <w:p w14:paraId="65985C3B" w14:textId="77777777" w:rsidR="003569BE" w:rsidRPr="00033D16" w:rsidRDefault="003569BE" w:rsidP="003569BE">
      <w:pPr>
        <w:pStyle w:val="GG-body"/>
        <w:ind w:left="284" w:hanging="284"/>
        <w:rPr>
          <w:b/>
          <w:bCs/>
        </w:rPr>
      </w:pPr>
      <w:r w:rsidRPr="00033D16">
        <w:rPr>
          <w:b/>
          <w:bCs/>
        </w:rPr>
        <w:t>2.</w:t>
      </w:r>
      <w:r w:rsidRPr="00033D16">
        <w:rPr>
          <w:b/>
          <w:bCs/>
        </w:rPr>
        <w:tab/>
        <w:t>Compensation not payable unless certain water infrastructure or rights are affected</w:t>
      </w:r>
    </w:p>
    <w:p w14:paraId="211725AB" w14:textId="77777777" w:rsidR="003569BE" w:rsidRDefault="003569BE" w:rsidP="003569BE">
      <w:pPr>
        <w:pStyle w:val="GG-body"/>
        <w:ind w:left="284"/>
      </w:pPr>
      <w:r>
        <w:t xml:space="preserve">You are not entitled to compensation in relation to the acquisition of the underground land to which this notice relates, unless the following </w:t>
      </w:r>
      <w:r w:rsidRPr="00033D16">
        <w:rPr>
          <w:spacing w:val="-4"/>
        </w:rPr>
        <w:t>conditions</w:t>
      </w:r>
      <w:r>
        <w:t xml:space="preserve"> are satisfied:</w:t>
      </w:r>
    </w:p>
    <w:p w14:paraId="100CC99F" w14:textId="77777777" w:rsidR="003569BE" w:rsidRDefault="003569BE" w:rsidP="003569BE">
      <w:pPr>
        <w:pStyle w:val="GG-body"/>
        <w:ind w:left="567" w:hanging="142"/>
      </w:pPr>
      <w:r>
        <w:t>•</w:t>
      </w:r>
      <w:r>
        <w:tab/>
        <w:t>you held at least one of the following interests in relation to the underground land immediately before the notice of acquisition was published in relation to the land—</w:t>
      </w:r>
    </w:p>
    <w:p w14:paraId="559F8A97" w14:textId="77777777" w:rsidR="003569BE" w:rsidRDefault="003569BE" w:rsidP="003569BE">
      <w:pPr>
        <w:pStyle w:val="GG-body"/>
        <w:ind w:left="709" w:hanging="142"/>
      </w:pPr>
      <w:r>
        <w:t>◦</w:t>
      </w:r>
      <w:r>
        <w:tab/>
        <w:t>ownership of a lawful well that provides access to underground water in the underground land, and any underground infrastructure associated with the well; or</w:t>
      </w:r>
    </w:p>
    <w:p w14:paraId="649494AD" w14:textId="77777777" w:rsidR="003569BE" w:rsidRDefault="003569BE" w:rsidP="003569BE">
      <w:pPr>
        <w:pStyle w:val="GG-body"/>
        <w:ind w:left="709" w:hanging="142"/>
      </w:pPr>
      <w:r>
        <w:t>◦</w:t>
      </w:r>
      <w:r>
        <w:tab/>
        <w:t>a right to take underground water from the underground land by means of such a well;</w:t>
      </w:r>
    </w:p>
    <w:p w14:paraId="3318982D" w14:textId="77777777" w:rsidR="003569BE" w:rsidRDefault="003569BE" w:rsidP="003569BE">
      <w:pPr>
        <w:pStyle w:val="GG-body"/>
        <w:ind w:left="567" w:hanging="142"/>
      </w:pPr>
      <w:r>
        <w:t>•</w:t>
      </w:r>
      <w:r>
        <w:tab/>
        <w:t xml:space="preserve">you notified the Authority of your interest in response to a notice given under Section 26G of the </w:t>
      </w:r>
      <w:r w:rsidRPr="00EE41CE">
        <w:rPr>
          <w:i/>
          <w:iCs/>
        </w:rPr>
        <w:t>Land Acquisition Act 1969</w:t>
      </w:r>
      <w:r>
        <w:t>;</w:t>
      </w:r>
    </w:p>
    <w:p w14:paraId="5192BC54" w14:textId="77777777" w:rsidR="003569BE" w:rsidRDefault="003569BE" w:rsidP="003569BE">
      <w:pPr>
        <w:pStyle w:val="GG-body"/>
        <w:ind w:left="709" w:hanging="142"/>
      </w:pPr>
      <w:r>
        <w:t>◦</w:t>
      </w:r>
      <w:r>
        <w:tab/>
        <w:t>the acquisition of the underground land either—</w:t>
      </w:r>
    </w:p>
    <w:p w14:paraId="054FD562" w14:textId="77777777" w:rsidR="003569BE" w:rsidRDefault="003569BE" w:rsidP="003569BE">
      <w:pPr>
        <w:pStyle w:val="GG-body"/>
        <w:ind w:left="709" w:hanging="142"/>
      </w:pPr>
      <w:r>
        <w:t>◦</w:t>
      </w:r>
      <w:r>
        <w:tab/>
        <w:t>involved the acquisition of your interest; or</w:t>
      </w:r>
    </w:p>
    <w:p w14:paraId="62B9D589" w14:textId="77777777" w:rsidR="003569BE" w:rsidRDefault="003569BE" w:rsidP="003569BE">
      <w:pPr>
        <w:pStyle w:val="GG-body"/>
        <w:ind w:left="709" w:hanging="142"/>
      </w:pPr>
      <w:r>
        <w:t>◦</w:t>
      </w:r>
      <w:r>
        <w:tab/>
        <w:t>resulted in the discharge of your interest; or</w:t>
      </w:r>
    </w:p>
    <w:p w14:paraId="0E41C6CF" w14:textId="77777777" w:rsidR="003569BE" w:rsidRDefault="003569BE" w:rsidP="003569BE">
      <w:pPr>
        <w:pStyle w:val="GG-body"/>
        <w:ind w:left="567" w:hanging="142"/>
      </w:pPr>
      <w:r>
        <w:t>•</w:t>
      </w:r>
      <w:r>
        <w:tab/>
        <w:t>resulted in you being unable to take water by means of, or pursuant to, your interest;</w:t>
      </w:r>
    </w:p>
    <w:p w14:paraId="0C74A51B" w14:textId="77777777" w:rsidR="003569BE" w:rsidRDefault="003569BE" w:rsidP="003569BE">
      <w:pPr>
        <w:pStyle w:val="GG-body"/>
        <w:ind w:left="567" w:hanging="142"/>
      </w:pPr>
      <w:r>
        <w:t>•</w:t>
      </w:r>
      <w:r>
        <w:tab/>
        <w:t xml:space="preserve">you make an application for compensation to the Authority under Section 26H of the </w:t>
      </w:r>
      <w:r w:rsidRPr="00EE41CE">
        <w:rPr>
          <w:i/>
          <w:iCs/>
        </w:rPr>
        <w:t>Land Acquisition Act 1969</w:t>
      </w:r>
      <w:r>
        <w:t>.</w:t>
      </w:r>
    </w:p>
    <w:p w14:paraId="33AAA7AA" w14:textId="77777777" w:rsidR="000A7014" w:rsidRDefault="000A7014">
      <w:pPr>
        <w:spacing w:after="0" w:line="240" w:lineRule="auto"/>
        <w:jc w:val="left"/>
        <w:rPr>
          <w:rFonts w:eastAsia="Times New Roman"/>
          <w:b/>
          <w:bCs/>
          <w:szCs w:val="17"/>
        </w:rPr>
      </w:pPr>
      <w:r>
        <w:rPr>
          <w:b/>
          <w:bCs/>
        </w:rPr>
        <w:br w:type="page"/>
      </w:r>
    </w:p>
    <w:p w14:paraId="71EEAF3C" w14:textId="4BAFD5D2" w:rsidR="003569BE" w:rsidRPr="00033D16" w:rsidRDefault="003569BE" w:rsidP="003569BE">
      <w:pPr>
        <w:pStyle w:val="GG-body"/>
        <w:ind w:left="284" w:hanging="284"/>
        <w:rPr>
          <w:b/>
          <w:bCs/>
        </w:rPr>
      </w:pPr>
      <w:r w:rsidRPr="00033D16">
        <w:rPr>
          <w:b/>
          <w:bCs/>
        </w:rPr>
        <w:lastRenderedPageBreak/>
        <w:t>3.</w:t>
      </w:r>
      <w:r w:rsidRPr="00033D16">
        <w:rPr>
          <w:b/>
          <w:bCs/>
        </w:rPr>
        <w:tab/>
        <w:t xml:space="preserve">Application for compensation under </w:t>
      </w:r>
      <w:r>
        <w:rPr>
          <w:b/>
          <w:bCs/>
        </w:rPr>
        <w:t>S</w:t>
      </w:r>
      <w:r w:rsidRPr="00033D16">
        <w:rPr>
          <w:b/>
          <w:bCs/>
        </w:rPr>
        <w:t>ection 26H</w:t>
      </w:r>
    </w:p>
    <w:p w14:paraId="6CC57400" w14:textId="77777777" w:rsidR="003569BE" w:rsidRDefault="003569BE" w:rsidP="003569BE">
      <w:pPr>
        <w:pStyle w:val="GG-body"/>
        <w:ind w:left="284"/>
      </w:pPr>
      <w:r>
        <w:t xml:space="preserve">If you believe </w:t>
      </w:r>
      <w:r w:rsidRPr="00033D16">
        <w:rPr>
          <w:spacing w:val="-4"/>
        </w:rPr>
        <w:t>you</w:t>
      </w:r>
      <w:r>
        <w:t xml:space="preserve"> are entitled to compensation, you must apply to the Authority for compensation within 6 months after the publication of the notice of acquisition in relation to the underground land to which this notice relates.</w:t>
      </w:r>
    </w:p>
    <w:p w14:paraId="6E0010B8" w14:textId="77777777" w:rsidR="003569BE" w:rsidRDefault="003569BE" w:rsidP="003569BE">
      <w:pPr>
        <w:pStyle w:val="GG-body"/>
        <w:ind w:left="284"/>
      </w:pPr>
      <w:r>
        <w:t xml:space="preserve">The application </w:t>
      </w:r>
      <w:r w:rsidRPr="00033D16">
        <w:rPr>
          <w:spacing w:val="-4"/>
        </w:rPr>
        <w:t>must</w:t>
      </w:r>
      <w:r>
        <w:t xml:space="preserve"> be in the following manner and form:</w:t>
      </w:r>
    </w:p>
    <w:p w14:paraId="138E5244" w14:textId="77777777" w:rsidR="003569BE" w:rsidRDefault="003569BE" w:rsidP="003569BE">
      <w:pPr>
        <w:pStyle w:val="GG-body"/>
        <w:ind w:left="426"/>
      </w:pPr>
      <w:r>
        <w:t xml:space="preserve">“Application for Compensation for Acquisition of Underground Land” (enclosed) to be submitted by email to </w:t>
      </w:r>
      <w:hyperlink r:id="rId38" w:history="1">
        <w:r w:rsidRPr="00CA4F8F">
          <w:rPr>
            <w:rStyle w:val="Hyperlink"/>
          </w:rPr>
          <w:t>DIT.ULAapplications@sa.gov.au</w:t>
        </w:r>
      </w:hyperlink>
      <w:r>
        <w:t xml:space="preserve"> or by mail marked attention: Property Acquisition c/- GPO Box 1533, Adelaide SA 5001.</w:t>
      </w:r>
    </w:p>
    <w:p w14:paraId="55F6B213" w14:textId="18F1DDE4" w:rsidR="003569BE" w:rsidRDefault="003569BE" w:rsidP="003569BE">
      <w:pPr>
        <w:pStyle w:val="GG-body"/>
        <w:ind w:left="284"/>
      </w:pPr>
      <w:r>
        <w:t xml:space="preserve">The </w:t>
      </w:r>
      <w:r w:rsidRPr="00033D16">
        <w:rPr>
          <w:spacing w:val="-4"/>
        </w:rPr>
        <w:t>application</w:t>
      </w:r>
      <w:r>
        <w:t xml:space="preserve"> must be accompanied by the following information or documents:</w:t>
      </w:r>
    </w:p>
    <w:p w14:paraId="741A65A8" w14:textId="77777777" w:rsidR="003569BE" w:rsidRDefault="003569BE" w:rsidP="003569BE">
      <w:pPr>
        <w:pStyle w:val="GG-body"/>
        <w:ind w:left="426"/>
      </w:pPr>
      <w:r>
        <w:t>Any relevant supporting documentation including, but not limited to water licences, bore licences etc.</w:t>
      </w:r>
    </w:p>
    <w:p w14:paraId="33BAC74E" w14:textId="77777777" w:rsidR="003569BE" w:rsidRPr="00033D16" w:rsidRDefault="003569BE" w:rsidP="003569BE">
      <w:pPr>
        <w:pStyle w:val="GG-body"/>
        <w:ind w:left="284"/>
        <w:rPr>
          <w:spacing w:val="-4"/>
        </w:rPr>
      </w:pPr>
      <w:r w:rsidRPr="00033D16">
        <w:rPr>
          <w:spacing w:val="-4"/>
        </w:rPr>
        <w:t>After receiving your application, the Authority may (but is not required to) make you a written offer of compensation not exceeding $50,000.</w:t>
      </w:r>
    </w:p>
    <w:p w14:paraId="1F7CDD1F" w14:textId="77777777" w:rsidR="003569BE" w:rsidRDefault="003569BE" w:rsidP="003569BE">
      <w:pPr>
        <w:pStyle w:val="GG-body"/>
        <w:ind w:left="284"/>
      </w:pPr>
      <w:r>
        <w:t xml:space="preserve">See Section 26H(4) of the </w:t>
      </w:r>
      <w:r w:rsidRPr="00EE41CE">
        <w:rPr>
          <w:i/>
          <w:iCs/>
        </w:rPr>
        <w:t>Land Acquisition Act 1969</w:t>
      </w:r>
      <w:r>
        <w:t xml:space="preserve"> for further details on the payment of compensation.</w:t>
      </w:r>
    </w:p>
    <w:p w14:paraId="143BA350" w14:textId="77777777" w:rsidR="003569BE" w:rsidRPr="00033D16" w:rsidRDefault="003569BE" w:rsidP="003569BE">
      <w:pPr>
        <w:pStyle w:val="GG-body"/>
        <w:ind w:left="284" w:hanging="284"/>
        <w:rPr>
          <w:b/>
          <w:bCs/>
        </w:rPr>
      </w:pPr>
      <w:r w:rsidRPr="00033D16">
        <w:rPr>
          <w:b/>
          <w:bCs/>
        </w:rPr>
        <w:t>4.</w:t>
      </w:r>
      <w:r w:rsidRPr="00033D16">
        <w:rPr>
          <w:b/>
          <w:bCs/>
        </w:rPr>
        <w:tab/>
        <w:t>Inquiries</w:t>
      </w:r>
    </w:p>
    <w:p w14:paraId="4EF4FE9E" w14:textId="77777777" w:rsidR="003569BE" w:rsidRPr="008A701A" w:rsidRDefault="003569BE" w:rsidP="003569BE">
      <w:pPr>
        <w:spacing w:after="0"/>
        <w:ind w:left="2552" w:hanging="2268"/>
      </w:pPr>
      <w:r w:rsidRPr="008A701A">
        <w:t>Inquiries should be directed to:</w:t>
      </w:r>
      <w:r w:rsidRPr="008A701A">
        <w:tab/>
        <w:t>T2D Project Team</w:t>
      </w:r>
    </w:p>
    <w:p w14:paraId="27D8C2F9" w14:textId="77777777" w:rsidR="003569BE" w:rsidRPr="008A701A" w:rsidRDefault="003569BE" w:rsidP="003569BE">
      <w:pPr>
        <w:spacing w:after="0"/>
        <w:ind w:left="2552"/>
      </w:pPr>
      <w:r w:rsidRPr="008A701A">
        <w:t>GPO Box 1533</w:t>
      </w:r>
    </w:p>
    <w:p w14:paraId="41BCA08D" w14:textId="77777777" w:rsidR="003569BE" w:rsidRPr="008A701A" w:rsidRDefault="003569BE" w:rsidP="003569BE">
      <w:pPr>
        <w:spacing w:after="0"/>
        <w:ind w:left="2552"/>
      </w:pPr>
      <w:r w:rsidRPr="008A701A">
        <w:t>Adelaide SA 5001</w:t>
      </w:r>
    </w:p>
    <w:p w14:paraId="7C680FBF" w14:textId="77777777" w:rsidR="003569BE" w:rsidRPr="008A701A" w:rsidRDefault="003569BE" w:rsidP="007017EC">
      <w:pPr>
        <w:spacing w:after="0"/>
        <w:ind w:left="2552"/>
      </w:pPr>
      <w:r w:rsidRPr="008A701A">
        <w:t>Telephone: 1800 572 414</w:t>
      </w:r>
    </w:p>
    <w:p w14:paraId="3F30FA03" w14:textId="77777777" w:rsidR="003569BE" w:rsidRPr="008A701A" w:rsidRDefault="003569BE" w:rsidP="003569BE">
      <w:pPr>
        <w:pStyle w:val="GG-SDated"/>
      </w:pPr>
      <w:r w:rsidRPr="008A701A">
        <w:t xml:space="preserve">Dated: </w:t>
      </w:r>
      <w:r>
        <w:t>15</w:t>
      </w:r>
      <w:r w:rsidRPr="008A701A">
        <w:t xml:space="preserve"> </w:t>
      </w:r>
      <w:r>
        <w:t>September</w:t>
      </w:r>
      <w:r w:rsidRPr="008A701A">
        <w:t xml:space="preserve"> 2025</w:t>
      </w:r>
    </w:p>
    <w:p w14:paraId="54F42705" w14:textId="77777777" w:rsidR="003569BE" w:rsidRPr="008A701A" w:rsidRDefault="003569BE" w:rsidP="003569BE">
      <w:pPr>
        <w:spacing w:before="80"/>
      </w:pPr>
      <w:r w:rsidRPr="008A701A">
        <w:t>The Common Seal of the COMMISSIONER OF HIGHWAYS was hereto affixed by authority of the Commissioner in the presence of:</w:t>
      </w:r>
    </w:p>
    <w:p w14:paraId="3589D42B" w14:textId="77777777" w:rsidR="003569BE" w:rsidRPr="008A701A" w:rsidRDefault="003569BE" w:rsidP="003569BE">
      <w:pPr>
        <w:pStyle w:val="GG-SName"/>
      </w:pPr>
      <w:r w:rsidRPr="008A701A">
        <w:t>Rocco Caruso</w:t>
      </w:r>
    </w:p>
    <w:p w14:paraId="039D37F0" w14:textId="77777777" w:rsidR="003569BE" w:rsidRPr="008A701A" w:rsidRDefault="003569BE" w:rsidP="003569BE">
      <w:pPr>
        <w:pStyle w:val="GG-Signature"/>
      </w:pPr>
      <w:r w:rsidRPr="008A701A">
        <w:t>Director, Property Acquisition</w:t>
      </w:r>
    </w:p>
    <w:p w14:paraId="41779C26" w14:textId="77777777" w:rsidR="003569BE" w:rsidRPr="008A701A" w:rsidRDefault="003569BE" w:rsidP="003569BE">
      <w:pPr>
        <w:pStyle w:val="GG-Signature"/>
      </w:pPr>
      <w:r w:rsidRPr="008A701A">
        <w:t>(Authorised Officer)</w:t>
      </w:r>
    </w:p>
    <w:p w14:paraId="24AE2CDB" w14:textId="77777777" w:rsidR="003569BE" w:rsidRPr="008A701A" w:rsidRDefault="003569BE" w:rsidP="003569BE">
      <w:pPr>
        <w:pStyle w:val="GG-Signature"/>
      </w:pPr>
      <w:r w:rsidRPr="008A701A">
        <w:t>Department for Infrastructure and Transport</w:t>
      </w:r>
    </w:p>
    <w:p w14:paraId="48FB993C" w14:textId="77777777" w:rsidR="003569BE" w:rsidRDefault="003569BE" w:rsidP="003569BE">
      <w:pPr>
        <w:pStyle w:val="GG-body"/>
      </w:pPr>
      <w:r>
        <w:t>DIT 2024/08253/01</w:t>
      </w:r>
    </w:p>
    <w:p w14:paraId="77327E2B" w14:textId="77777777" w:rsidR="003569BE" w:rsidRDefault="003569BE" w:rsidP="003569BE">
      <w:pPr>
        <w:pStyle w:val="GG-body"/>
        <w:pBdr>
          <w:top w:val="single" w:sz="4" w:space="1" w:color="auto"/>
        </w:pBdr>
        <w:spacing w:before="100" w:after="0" w:line="14" w:lineRule="exact"/>
        <w:jc w:val="center"/>
      </w:pPr>
    </w:p>
    <w:p w14:paraId="671F1C9F" w14:textId="77777777" w:rsidR="003569BE" w:rsidRPr="003D4C75" w:rsidRDefault="003569BE" w:rsidP="003569BE">
      <w:pPr>
        <w:pStyle w:val="NoSpacing"/>
      </w:pPr>
    </w:p>
    <w:p w14:paraId="3CDE2290" w14:textId="77777777" w:rsidR="003569BE" w:rsidRDefault="003569BE" w:rsidP="003569BE">
      <w:pPr>
        <w:pStyle w:val="GG-Title1"/>
      </w:pPr>
      <w:r>
        <w:t>Land Acquisition Act 1969</w:t>
      </w:r>
    </w:p>
    <w:p w14:paraId="30E0CCB9" w14:textId="77777777" w:rsidR="003569BE" w:rsidRDefault="003569BE" w:rsidP="003569BE">
      <w:pPr>
        <w:pStyle w:val="GG-Title2"/>
      </w:pPr>
      <w:r>
        <w:t>Section 26F</w:t>
      </w:r>
    </w:p>
    <w:p w14:paraId="3B1AA9F4" w14:textId="77777777" w:rsidR="003569BE" w:rsidRDefault="003569BE" w:rsidP="003569BE">
      <w:pPr>
        <w:pStyle w:val="GG-Title3"/>
      </w:pPr>
      <w:r>
        <w:t>Form 6B—Notice of Acquisition of Underground Land</w:t>
      </w:r>
    </w:p>
    <w:p w14:paraId="08F6B9D4" w14:textId="77777777" w:rsidR="003569BE" w:rsidRPr="00C872BF" w:rsidRDefault="003569BE" w:rsidP="003569BE">
      <w:pPr>
        <w:pStyle w:val="GG-body"/>
        <w:ind w:left="284" w:hanging="284"/>
        <w:rPr>
          <w:b/>
          <w:bCs/>
        </w:rPr>
      </w:pPr>
      <w:r w:rsidRPr="00C872BF">
        <w:rPr>
          <w:b/>
          <w:bCs/>
        </w:rPr>
        <w:t>1.</w:t>
      </w:r>
      <w:r w:rsidRPr="00C872BF">
        <w:rPr>
          <w:b/>
          <w:bCs/>
        </w:rPr>
        <w:tab/>
        <w:t>Notice of acquisition</w:t>
      </w:r>
    </w:p>
    <w:p w14:paraId="7C43B8BA" w14:textId="77777777" w:rsidR="003569BE" w:rsidRPr="00C872BF" w:rsidRDefault="003569BE" w:rsidP="003569BE">
      <w:pPr>
        <w:pStyle w:val="GG-body"/>
        <w:ind w:left="284"/>
        <w:rPr>
          <w:spacing w:val="-4"/>
        </w:rPr>
      </w:pPr>
      <w:r w:rsidRPr="00C872BF">
        <w:rPr>
          <w:spacing w:val="-4"/>
        </w:rPr>
        <w:t>The Commissioner of Highways (the Authority), of 83 Pirie Street, Adelaide SA 5000 acquires the following interests in the following land:</w:t>
      </w:r>
    </w:p>
    <w:p w14:paraId="4D12B90C" w14:textId="77777777" w:rsidR="003569BE" w:rsidRDefault="003569BE" w:rsidP="003569BE">
      <w:pPr>
        <w:pStyle w:val="GG-body"/>
        <w:ind w:left="426"/>
      </w:pPr>
      <w:r>
        <w:t>An unencumbered estate in fee simple in the whole of Allotment 5000 in D136580 lodged in the Lands Titles Office, being portion of the Common Property in Strata Plan 13157 comprised in Certificate of Title Volume 5219 Folio 876.</w:t>
      </w:r>
    </w:p>
    <w:p w14:paraId="6251D667" w14:textId="77777777" w:rsidR="003569BE" w:rsidRDefault="003569BE" w:rsidP="003569BE">
      <w:pPr>
        <w:pStyle w:val="GG-body"/>
        <w:ind w:left="284"/>
      </w:pPr>
      <w:r>
        <w:t xml:space="preserve">This </w:t>
      </w:r>
      <w:r w:rsidRPr="00C872BF">
        <w:rPr>
          <w:spacing w:val="-4"/>
        </w:rPr>
        <w:t>notice</w:t>
      </w:r>
      <w:r>
        <w:t xml:space="preserve"> is given under Section 26F of the </w:t>
      </w:r>
      <w:r w:rsidRPr="00041E11">
        <w:rPr>
          <w:i/>
          <w:iCs/>
        </w:rPr>
        <w:t>Land Acquisition Act 1969</w:t>
      </w:r>
      <w:r>
        <w:t>.</w:t>
      </w:r>
    </w:p>
    <w:p w14:paraId="789B0D79" w14:textId="77777777" w:rsidR="003569BE" w:rsidRPr="00C872BF" w:rsidRDefault="003569BE" w:rsidP="003569BE">
      <w:pPr>
        <w:pStyle w:val="GG-body"/>
        <w:ind w:left="284" w:hanging="284"/>
        <w:rPr>
          <w:b/>
          <w:bCs/>
        </w:rPr>
      </w:pPr>
      <w:r w:rsidRPr="00C872BF">
        <w:rPr>
          <w:b/>
          <w:bCs/>
        </w:rPr>
        <w:t>2.</w:t>
      </w:r>
      <w:r w:rsidRPr="00C872BF">
        <w:rPr>
          <w:b/>
          <w:bCs/>
        </w:rPr>
        <w:tab/>
        <w:t>Compensation not payable unless certain water infrastructure or rights are affected</w:t>
      </w:r>
    </w:p>
    <w:p w14:paraId="6F60D5E9" w14:textId="77777777" w:rsidR="003569BE" w:rsidRDefault="003569BE" w:rsidP="003569BE">
      <w:pPr>
        <w:pStyle w:val="GG-body"/>
        <w:ind w:left="284"/>
      </w:pPr>
      <w:r>
        <w:t xml:space="preserve">You are </w:t>
      </w:r>
      <w:r w:rsidRPr="00C872BF">
        <w:rPr>
          <w:spacing w:val="-4"/>
        </w:rPr>
        <w:t>not</w:t>
      </w:r>
      <w:r>
        <w:t xml:space="preserve"> entitled to compensation in relation to the acquisition of the underground land to which this notice relates, unless the following conditions are satisfied:</w:t>
      </w:r>
    </w:p>
    <w:p w14:paraId="70FB4EB1" w14:textId="77777777" w:rsidR="003569BE" w:rsidRDefault="003569BE" w:rsidP="003569BE">
      <w:pPr>
        <w:pStyle w:val="GG-body"/>
        <w:ind w:left="567" w:hanging="142"/>
      </w:pPr>
      <w:r>
        <w:t>•</w:t>
      </w:r>
      <w:r>
        <w:tab/>
        <w:t>you held at least one of the following interests in relation to the underground land immediately before the notice of acquisition was published in relation to the land—</w:t>
      </w:r>
    </w:p>
    <w:p w14:paraId="7406D0A9" w14:textId="77777777" w:rsidR="003569BE" w:rsidRDefault="003569BE" w:rsidP="003569BE">
      <w:pPr>
        <w:pStyle w:val="GG-body"/>
        <w:ind w:left="709" w:hanging="142"/>
      </w:pPr>
      <w:r>
        <w:t>◦</w:t>
      </w:r>
      <w:r>
        <w:tab/>
        <w:t>ownership of a lawful well that provides access to underground water in the underground land, and any underground infrastructure associated with the well; or</w:t>
      </w:r>
    </w:p>
    <w:p w14:paraId="447FE70B" w14:textId="77777777" w:rsidR="003569BE" w:rsidRDefault="003569BE" w:rsidP="003569BE">
      <w:pPr>
        <w:pStyle w:val="GG-body"/>
        <w:ind w:left="709" w:hanging="142"/>
      </w:pPr>
      <w:r>
        <w:t>◦</w:t>
      </w:r>
      <w:r>
        <w:tab/>
        <w:t>a right to take underground water from the underground land by means of such a well;</w:t>
      </w:r>
    </w:p>
    <w:p w14:paraId="79CF7060" w14:textId="77777777" w:rsidR="003569BE" w:rsidRDefault="003569BE" w:rsidP="003569BE">
      <w:pPr>
        <w:pStyle w:val="GG-body"/>
        <w:ind w:left="567" w:hanging="142"/>
      </w:pPr>
      <w:r>
        <w:t>•</w:t>
      </w:r>
      <w:r>
        <w:tab/>
        <w:t xml:space="preserve">you notified the Authority of your interest in response to a notice given under Section 26G of the </w:t>
      </w:r>
      <w:r w:rsidRPr="00041E11">
        <w:rPr>
          <w:i/>
          <w:iCs/>
        </w:rPr>
        <w:t>Land Acquisition Act 1969</w:t>
      </w:r>
      <w:r>
        <w:t>;</w:t>
      </w:r>
    </w:p>
    <w:p w14:paraId="26171BD9" w14:textId="77777777" w:rsidR="003569BE" w:rsidRDefault="003569BE" w:rsidP="003569BE">
      <w:pPr>
        <w:pStyle w:val="GG-body"/>
        <w:ind w:left="567" w:hanging="142"/>
      </w:pPr>
      <w:r>
        <w:t>•</w:t>
      </w:r>
      <w:r>
        <w:tab/>
        <w:t>the acquisition of the underground land either—</w:t>
      </w:r>
    </w:p>
    <w:p w14:paraId="5F9408CE" w14:textId="77777777" w:rsidR="003569BE" w:rsidRDefault="003569BE" w:rsidP="003569BE">
      <w:pPr>
        <w:pStyle w:val="GG-body"/>
        <w:ind w:left="709" w:hanging="142"/>
      </w:pPr>
      <w:r>
        <w:t>◦</w:t>
      </w:r>
      <w:r>
        <w:tab/>
        <w:t>involved the acquisition of your interest; or</w:t>
      </w:r>
    </w:p>
    <w:p w14:paraId="4D22B0C9" w14:textId="77777777" w:rsidR="003569BE" w:rsidRDefault="003569BE" w:rsidP="003569BE">
      <w:pPr>
        <w:pStyle w:val="GG-body"/>
        <w:ind w:left="709" w:hanging="142"/>
      </w:pPr>
      <w:r>
        <w:t>◦</w:t>
      </w:r>
      <w:r>
        <w:tab/>
        <w:t>resulted in the discharge of your interest; or</w:t>
      </w:r>
    </w:p>
    <w:p w14:paraId="46E4E2B7" w14:textId="77777777" w:rsidR="003569BE" w:rsidRDefault="003569BE" w:rsidP="003569BE">
      <w:pPr>
        <w:pStyle w:val="GG-body"/>
        <w:ind w:left="709" w:hanging="142"/>
      </w:pPr>
      <w:r>
        <w:t>◦</w:t>
      </w:r>
      <w:r>
        <w:tab/>
        <w:t>resulted in you being unable to take water by means of, or pursuant to, your interest;</w:t>
      </w:r>
    </w:p>
    <w:p w14:paraId="55DA5C33" w14:textId="77777777" w:rsidR="003569BE" w:rsidRDefault="003569BE" w:rsidP="003569BE">
      <w:pPr>
        <w:pStyle w:val="GG-body"/>
        <w:ind w:left="567" w:hanging="142"/>
      </w:pPr>
      <w:r>
        <w:t>•</w:t>
      </w:r>
      <w:r>
        <w:tab/>
        <w:t xml:space="preserve">you make an application for compensation to the Authority under Section 26H of the </w:t>
      </w:r>
      <w:r w:rsidRPr="00041E11">
        <w:rPr>
          <w:i/>
          <w:iCs/>
        </w:rPr>
        <w:t>Land Acquisition Act 1969</w:t>
      </w:r>
      <w:r>
        <w:t>.</w:t>
      </w:r>
    </w:p>
    <w:p w14:paraId="350FE293" w14:textId="77777777" w:rsidR="003569BE" w:rsidRPr="00C872BF" w:rsidRDefault="003569BE" w:rsidP="003569BE">
      <w:pPr>
        <w:pStyle w:val="GG-body"/>
        <w:ind w:left="284" w:hanging="284"/>
        <w:rPr>
          <w:b/>
          <w:bCs/>
        </w:rPr>
      </w:pPr>
      <w:r w:rsidRPr="00C872BF">
        <w:rPr>
          <w:b/>
          <w:bCs/>
        </w:rPr>
        <w:t>3.</w:t>
      </w:r>
      <w:r w:rsidRPr="00C872BF">
        <w:rPr>
          <w:b/>
          <w:bCs/>
        </w:rPr>
        <w:tab/>
        <w:t xml:space="preserve">Application for compensation under </w:t>
      </w:r>
      <w:r>
        <w:rPr>
          <w:b/>
          <w:bCs/>
        </w:rPr>
        <w:t>S</w:t>
      </w:r>
      <w:r w:rsidRPr="00C872BF">
        <w:rPr>
          <w:b/>
          <w:bCs/>
        </w:rPr>
        <w:t>ection 26H</w:t>
      </w:r>
    </w:p>
    <w:p w14:paraId="3D73F745" w14:textId="77777777" w:rsidR="003569BE" w:rsidRDefault="003569BE" w:rsidP="003569BE">
      <w:pPr>
        <w:pStyle w:val="GG-body"/>
        <w:ind w:left="284"/>
      </w:pPr>
      <w:r>
        <w:t xml:space="preserve">If you believe you are entitled to compensation, you must apply to the Authority for compensation within 6 months after the publication of the notice of </w:t>
      </w:r>
      <w:r w:rsidRPr="00C872BF">
        <w:rPr>
          <w:spacing w:val="-4"/>
        </w:rPr>
        <w:t>acquisition</w:t>
      </w:r>
      <w:r>
        <w:t xml:space="preserve"> in relation to the underground land to which this notice relates.</w:t>
      </w:r>
    </w:p>
    <w:p w14:paraId="24E1F20D" w14:textId="77777777" w:rsidR="003569BE" w:rsidRDefault="003569BE" w:rsidP="003569BE">
      <w:pPr>
        <w:pStyle w:val="GG-body"/>
        <w:ind w:left="284"/>
      </w:pPr>
      <w:r>
        <w:t xml:space="preserve">The application </w:t>
      </w:r>
      <w:r w:rsidRPr="00C872BF">
        <w:rPr>
          <w:spacing w:val="-4"/>
        </w:rPr>
        <w:t>must</w:t>
      </w:r>
      <w:r>
        <w:t xml:space="preserve"> be in the following manner and form:</w:t>
      </w:r>
    </w:p>
    <w:p w14:paraId="0B0FAA5A" w14:textId="77777777" w:rsidR="003569BE" w:rsidRDefault="003569BE" w:rsidP="003569BE">
      <w:pPr>
        <w:pStyle w:val="GG-body"/>
        <w:ind w:left="426"/>
      </w:pPr>
      <w:r>
        <w:t xml:space="preserve">“Application for Compensation for Acquisition of Underground Land” (enclosed) to be submitted by email to </w:t>
      </w:r>
      <w:hyperlink r:id="rId39" w:history="1">
        <w:r w:rsidRPr="00A70F63">
          <w:rPr>
            <w:rStyle w:val="Hyperlink"/>
          </w:rPr>
          <w:t>DIT.ULAapplications@sa.gov.au</w:t>
        </w:r>
      </w:hyperlink>
      <w:r>
        <w:t xml:space="preserve"> or by mail marked attention: Property Acquisition c/- GPO Box 1533, Adelaide SA 5001.</w:t>
      </w:r>
    </w:p>
    <w:p w14:paraId="7306F910" w14:textId="77777777" w:rsidR="003569BE" w:rsidRDefault="003569BE" w:rsidP="003569BE">
      <w:pPr>
        <w:pStyle w:val="GG-body"/>
        <w:ind w:left="284"/>
      </w:pPr>
      <w:r>
        <w:t xml:space="preserve">The </w:t>
      </w:r>
      <w:r w:rsidRPr="00C872BF">
        <w:rPr>
          <w:spacing w:val="-4"/>
        </w:rPr>
        <w:t>application</w:t>
      </w:r>
      <w:r>
        <w:t xml:space="preserve"> must be accompanied by the following information or documents:</w:t>
      </w:r>
    </w:p>
    <w:p w14:paraId="6D8DC7C1" w14:textId="77777777" w:rsidR="003569BE" w:rsidRDefault="003569BE" w:rsidP="003569BE">
      <w:pPr>
        <w:pStyle w:val="GG-body"/>
        <w:ind w:left="426"/>
      </w:pPr>
      <w:r>
        <w:t>Any relevant supporting documentation including, but not limited to water licences, bore licences etc.</w:t>
      </w:r>
    </w:p>
    <w:p w14:paraId="73353B82" w14:textId="77777777" w:rsidR="003569BE" w:rsidRPr="00C872BF" w:rsidRDefault="003569BE" w:rsidP="003569BE">
      <w:pPr>
        <w:pStyle w:val="GG-body"/>
        <w:ind w:left="284"/>
        <w:rPr>
          <w:spacing w:val="-4"/>
        </w:rPr>
      </w:pPr>
      <w:r w:rsidRPr="00C872BF">
        <w:rPr>
          <w:spacing w:val="-4"/>
        </w:rPr>
        <w:t>After receiving your application, the Authority may (but is not required to) make you a written offer of compensation not exceeding $50,000.</w:t>
      </w:r>
    </w:p>
    <w:p w14:paraId="5C38E8EE" w14:textId="77777777" w:rsidR="003569BE" w:rsidRDefault="003569BE" w:rsidP="003569BE">
      <w:pPr>
        <w:pStyle w:val="GG-body"/>
        <w:ind w:left="284"/>
      </w:pPr>
      <w:r>
        <w:t xml:space="preserve">See Section </w:t>
      </w:r>
      <w:r w:rsidRPr="00C872BF">
        <w:rPr>
          <w:spacing w:val="-4"/>
        </w:rPr>
        <w:t>26H</w:t>
      </w:r>
      <w:r>
        <w:t xml:space="preserve">(4) of the </w:t>
      </w:r>
      <w:r w:rsidRPr="00041E11">
        <w:rPr>
          <w:i/>
          <w:iCs/>
        </w:rPr>
        <w:t>Land Acquisition Act 1969</w:t>
      </w:r>
      <w:r>
        <w:t xml:space="preserve"> for further details on the payment of compensation.</w:t>
      </w:r>
    </w:p>
    <w:p w14:paraId="4FA44583" w14:textId="77777777" w:rsidR="000A7014" w:rsidRDefault="000A7014">
      <w:pPr>
        <w:spacing w:after="0" w:line="240" w:lineRule="auto"/>
        <w:jc w:val="left"/>
        <w:rPr>
          <w:rFonts w:eastAsia="Times New Roman"/>
          <w:b/>
          <w:bCs/>
          <w:szCs w:val="17"/>
        </w:rPr>
      </w:pPr>
      <w:r>
        <w:rPr>
          <w:b/>
          <w:bCs/>
        </w:rPr>
        <w:br w:type="page"/>
      </w:r>
    </w:p>
    <w:p w14:paraId="0E4CD24C" w14:textId="34EEFE73" w:rsidR="003569BE" w:rsidRPr="00C872BF" w:rsidRDefault="003569BE" w:rsidP="003569BE">
      <w:pPr>
        <w:pStyle w:val="GG-body"/>
        <w:ind w:left="284" w:hanging="284"/>
        <w:rPr>
          <w:b/>
          <w:bCs/>
        </w:rPr>
      </w:pPr>
      <w:r w:rsidRPr="00C872BF">
        <w:rPr>
          <w:b/>
          <w:bCs/>
        </w:rPr>
        <w:lastRenderedPageBreak/>
        <w:t>4.</w:t>
      </w:r>
      <w:r w:rsidRPr="00C872BF">
        <w:rPr>
          <w:b/>
          <w:bCs/>
        </w:rPr>
        <w:tab/>
        <w:t>Inquiries</w:t>
      </w:r>
    </w:p>
    <w:p w14:paraId="342C6D4D" w14:textId="77777777" w:rsidR="003569BE" w:rsidRPr="008A701A" w:rsidRDefault="003569BE" w:rsidP="003569BE">
      <w:pPr>
        <w:spacing w:after="0"/>
        <w:ind w:left="2552" w:hanging="2268"/>
      </w:pPr>
      <w:r w:rsidRPr="008A701A">
        <w:t>Inquiries should be directed to:</w:t>
      </w:r>
      <w:r w:rsidRPr="008A701A">
        <w:tab/>
        <w:t>T2D Project Team</w:t>
      </w:r>
    </w:p>
    <w:p w14:paraId="2769E596" w14:textId="77777777" w:rsidR="003569BE" w:rsidRPr="008A701A" w:rsidRDefault="003569BE" w:rsidP="003569BE">
      <w:pPr>
        <w:spacing w:after="0"/>
        <w:ind w:left="2552"/>
      </w:pPr>
      <w:r w:rsidRPr="008A701A">
        <w:t>GPO Box 1533</w:t>
      </w:r>
    </w:p>
    <w:p w14:paraId="24997154" w14:textId="77777777" w:rsidR="003569BE" w:rsidRPr="008A701A" w:rsidRDefault="003569BE" w:rsidP="003569BE">
      <w:pPr>
        <w:spacing w:after="0"/>
        <w:ind w:left="2552"/>
      </w:pPr>
      <w:r w:rsidRPr="008A701A">
        <w:t>Adelaide SA 5001</w:t>
      </w:r>
    </w:p>
    <w:p w14:paraId="2D9D6215" w14:textId="77777777" w:rsidR="003569BE" w:rsidRPr="008A701A" w:rsidRDefault="003569BE" w:rsidP="007017EC">
      <w:pPr>
        <w:spacing w:after="0"/>
        <w:ind w:left="2552"/>
      </w:pPr>
      <w:r w:rsidRPr="008A701A">
        <w:t>Telephone: 1800 572 414</w:t>
      </w:r>
    </w:p>
    <w:p w14:paraId="09C88CCF" w14:textId="77777777" w:rsidR="003569BE" w:rsidRPr="008A701A" w:rsidRDefault="003569BE" w:rsidP="003569BE">
      <w:pPr>
        <w:pStyle w:val="GG-SDated"/>
      </w:pPr>
      <w:r w:rsidRPr="008A701A">
        <w:t xml:space="preserve">Dated: </w:t>
      </w:r>
      <w:r>
        <w:t>15</w:t>
      </w:r>
      <w:r w:rsidRPr="008A701A">
        <w:t xml:space="preserve"> </w:t>
      </w:r>
      <w:r>
        <w:t>September</w:t>
      </w:r>
      <w:r w:rsidRPr="008A701A">
        <w:t xml:space="preserve"> 2025</w:t>
      </w:r>
    </w:p>
    <w:p w14:paraId="6DCE981F" w14:textId="77777777" w:rsidR="003569BE" w:rsidRPr="008A701A" w:rsidRDefault="003569BE" w:rsidP="003569BE">
      <w:pPr>
        <w:spacing w:before="80"/>
      </w:pPr>
      <w:r w:rsidRPr="008A701A">
        <w:t>The Common Seal of the COMMISSIONER OF HIGHWAYS was hereto affixed by authority of the Commissioner in the presence of:</w:t>
      </w:r>
    </w:p>
    <w:p w14:paraId="29AEBC92" w14:textId="77777777" w:rsidR="003569BE" w:rsidRPr="008A701A" w:rsidRDefault="003569BE" w:rsidP="003569BE">
      <w:pPr>
        <w:pStyle w:val="GG-SName"/>
      </w:pPr>
      <w:r w:rsidRPr="008A701A">
        <w:t>Rocco Caruso</w:t>
      </w:r>
    </w:p>
    <w:p w14:paraId="2F8508AD" w14:textId="77777777" w:rsidR="003569BE" w:rsidRPr="008A701A" w:rsidRDefault="003569BE" w:rsidP="003569BE">
      <w:pPr>
        <w:pStyle w:val="GG-Signature"/>
      </w:pPr>
      <w:r w:rsidRPr="008A701A">
        <w:t>Director, Property Acquisition</w:t>
      </w:r>
    </w:p>
    <w:p w14:paraId="1DAAB44F" w14:textId="77777777" w:rsidR="003569BE" w:rsidRPr="008A701A" w:rsidRDefault="003569BE" w:rsidP="003569BE">
      <w:pPr>
        <w:pStyle w:val="GG-Signature"/>
      </w:pPr>
      <w:r w:rsidRPr="008A701A">
        <w:t>(Authorised Officer)</w:t>
      </w:r>
    </w:p>
    <w:p w14:paraId="38D3FDE9" w14:textId="77777777" w:rsidR="003569BE" w:rsidRPr="008A701A" w:rsidRDefault="003569BE" w:rsidP="003569BE">
      <w:pPr>
        <w:pStyle w:val="GG-Signature"/>
      </w:pPr>
      <w:r w:rsidRPr="008A701A">
        <w:t>Department for Infrastructure and Transport</w:t>
      </w:r>
    </w:p>
    <w:p w14:paraId="37C0AADD" w14:textId="77777777" w:rsidR="003569BE" w:rsidRDefault="003569BE" w:rsidP="003569BE">
      <w:pPr>
        <w:pStyle w:val="GG-body"/>
      </w:pPr>
      <w:r>
        <w:t>DIT 2024/08255/01</w:t>
      </w:r>
    </w:p>
    <w:p w14:paraId="7567A43E" w14:textId="77777777" w:rsidR="003569BE" w:rsidRDefault="003569BE" w:rsidP="003569BE">
      <w:pPr>
        <w:pStyle w:val="GG-body"/>
        <w:pBdr>
          <w:top w:val="single" w:sz="4" w:space="1" w:color="auto"/>
        </w:pBdr>
        <w:spacing w:before="100" w:after="0" w:line="14" w:lineRule="exact"/>
        <w:jc w:val="center"/>
      </w:pPr>
    </w:p>
    <w:p w14:paraId="2414D510" w14:textId="704C0AAA" w:rsidR="0074401B" w:rsidRDefault="0074401B" w:rsidP="000A7014">
      <w:pPr>
        <w:spacing w:after="0"/>
        <w:jc w:val="left"/>
      </w:pPr>
    </w:p>
    <w:p w14:paraId="5C0BBB44" w14:textId="77777777" w:rsidR="003569BE" w:rsidRPr="003569BE" w:rsidRDefault="003569BE" w:rsidP="003569BE">
      <w:pPr>
        <w:jc w:val="center"/>
        <w:rPr>
          <w:caps/>
          <w:szCs w:val="17"/>
        </w:rPr>
      </w:pPr>
      <w:r w:rsidRPr="003569BE">
        <w:rPr>
          <w:caps/>
          <w:szCs w:val="17"/>
        </w:rPr>
        <w:t>Land Acquisition Act 1969</w:t>
      </w:r>
    </w:p>
    <w:p w14:paraId="491BFC04" w14:textId="77777777" w:rsidR="003569BE" w:rsidRPr="003569BE" w:rsidRDefault="003569BE" w:rsidP="003569BE">
      <w:pPr>
        <w:jc w:val="center"/>
        <w:rPr>
          <w:smallCaps/>
          <w:szCs w:val="17"/>
        </w:rPr>
      </w:pPr>
      <w:r w:rsidRPr="003569BE">
        <w:rPr>
          <w:smallCaps/>
          <w:szCs w:val="17"/>
        </w:rPr>
        <w:t>Section 26F</w:t>
      </w:r>
    </w:p>
    <w:p w14:paraId="519FF6E6" w14:textId="77777777" w:rsidR="003569BE" w:rsidRPr="003569BE" w:rsidRDefault="003569BE" w:rsidP="003569BE">
      <w:pPr>
        <w:jc w:val="center"/>
        <w:rPr>
          <w:i/>
          <w:szCs w:val="17"/>
        </w:rPr>
      </w:pPr>
      <w:r w:rsidRPr="003569BE">
        <w:rPr>
          <w:i/>
          <w:szCs w:val="17"/>
        </w:rPr>
        <w:t>Form 6B—Notice of Acquisition of Underground Land</w:t>
      </w:r>
    </w:p>
    <w:p w14:paraId="00CFC068" w14:textId="77777777" w:rsidR="003569BE" w:rsidRPr="003569BE" w:rsidRDefault="003569BE" w:rsidP="003569BE">
      <w:pPr>
        <w:ind w:left="284" w:hanging="284"/>
        <w:rPr>
          <w:b/>
          <w:bCs/>
        </w:rPr>
      </w:pPr>
      <w:r w:rsidRPr="003569BE">
        <w:rPr>
          <w:b/>
          <w:bCs/>
        </w:rPr>
        <w:t>1.</w:t>
      </w:r>
      <w:r w:rsidRPr="003569BE">
        <w:rPr>
          <w:b/>
          <w:bCs/>
        </w:rPr>
        <w:tab/>
        <w:t>Notice of acquisition</w:t>
      </w:r>
    </w:p>
    <w:p w14:paraId="3D150A02" w14:textId="77777777" w:rsidR="003569BE" w:rsidRPr="003569BE" w:rsidRDefault="003569BE" w:rsidP="003569BE">
      <w:pPr>
        <w:ind w:left="284"/>
        <w:rPr>
          <w:spacing w:val="-4"/>
        </w:rPr>
      </w:pPr>
      <w:r w:rsidRPr="003569BE">
        <w:rPr>
          <w:spacing w:val="-4"/>
        </w:rPr>
        <w:t>The Commissioner of Highways (the Authority), of 83 Pirie Street, Adelaide SA 5000 acquires the following interests in the following land:</w:t>
      </w:r>
    </w:p>
    <w:p w14:paraId="6B2DB95B" w14:textId="77777777" w:rsidR="003569BE" w:rsidRPr="003569BE" w:rsidRDefault="003569BE" w:rsidP="003569BE">
      <w:pPr>
        <w:ind w:left="426"/>
      </w:pPr>
      <w:r w:rsidRPr="003569BE">
        <w:t>An unencumbered estate in fee simple in the whole of Allotment 491 in D138526 lodged in the Lands Titles Office, being portion of the land comprised in Certificate of Title Volume 5290 Folio 251.</w:t>
      </w:r>
    </w:p>
    <w:p w14:paraId="542CBA10" w14:textId="77777777" w:rsidR="003569BE" w:rsidRPr="003569BE" w:rsidRDefault="003569BE" w:rsidP="003569BE">
      <w:pPr>
        <w:ind w:left="284"/>
      </w:pPr>
      <w:r w:rsidRPr="003569BE">
        <w:t>This notice is given under Section 26F of the L</w:t>
      </w:r>
      <w:r w:rsidRPr="003569BE">
        <w:rPr>
          <w:i/>
          <w:iCs/>
        </w:rPr>
        <w:t>and Acquisition Act 1969</w:t>
      </w:r>
      <w:r w:rsidRPr="003569BE">
        <w:t>.</w:t>
      </w:r>
    </w:p>
    <w:p w14:paraId="52EAE821" w14:textId="77777777" w:rsidR="003569BE" w:rsidRPr="003569BE" w:rsidRDefault="003569BE" w:rsidP="003569BE">
      <w:pPr>
        <w:ind w:left="284" w:hanging="284"/>
        <w:rPr>
          <w:b/>
          <w:bCs/>
        </w:rPr>
      </w:pPr>
      <w:r w:rsidRPr="003569BE">
        <w:rPr>
          <w:b/>
          <w:bCs/>
        </w:rPr>
        <w:t>2.</w:t>
      </w:r>
      <w:r w:rsidRPr="003569BE">
        <w:rPr>
          <w:b/>
          <w:bCs/>
        </w:rPr>
        <w:tab/>
        <w:t>Compensation not payable unless certain water infrastructure or rights are affected</w:t>
      </w:r>
    </w:p>
    <w:p w14:paraId="18D81E8B" w14:textId="77777777" w:rsidR="003569BE" w:rsidRPr="003569BE" w:rsidRDefault="003569BE" w:rsidP="003569BE">
      <w:pPr>
        <w:ind w:left="284"/>
      </w:pPr>
      <w:r w:rsidRPr="003569BE">
        <w:t>You are not entitled to compensation in relation to the acquisition of the underground land to which this notice relates, unless the following conditions are satisfied:</w:t>
      </w:r>
    </w:p>
    <w:p w14:paraId="36188B32" w14:textId="77777777" w:rsidR="003569BE" w:rsidRPr="003569BE" w:rsidRDefault="003569BE" w:rsidP="003569BE">
      <w:pPr>
        <w:ind w:left="567" w:hanging="142"/>
      </w:pPr>
      <w:r w:rsidRPr="003569BE">
        <w:t>•</w:t>
      </w:r>
      <w:r w:rsidRPr="003569BE">
        <w:tab/>
        <w:t>you held at least one of the following interests in relation to the underground land immediately before the notice of acquisition was published in relation to the land—</w:t>
      </w:r>
    </w:p>
    <w:p w14:paraId="66A0C8B1" w14:textId="77777777" w:rsidR="003569BE" w:rsidRPr="003569BE" w:rsidRDefault="003569BE" w:rsidP="003569BE">
      <w:pPr>
        <w:spacing w:line="240" w:lineRule="auto"/>
        <w:ind w:left="709" w:hanging="142"/>
      </w:pPr>
      <w:r w:rsidRPr="003569BE">
        <w:t>◦</w:t>
      </w:r>
      <w:r w:rsidRPr="003569BE">
        <w:tab/>
        <w:t>ownership of a lawful well that provides access to underground water in the underground land, and any underground infrastructure associated with the well; or</w:t>
      </w:r>
    </w:p>
    <w:p w14:paraId="41400BBD" w14:textId="77777777" w:rsidR="003569BE" w:rsidRPr="003569BE" w:rsidRDefault="003569BE" w:rsidP="003569BE">
      <w:pPr>
        <w:ind w:left="709" w:hanging="142"/>
      </w:pPr>
      <w:r w:rsidRPr="003569BE">
        <w:t>◦</w:t>
      </w:r>
      <w:r w:rsidRPr="003569BE">
        <w:tab/>
        <w:t>a right to take underground water from the underground land by means of such a well;</w:t>
      </w:r>
    </w:p>
    <w:p w14:paraId="510F188B" w14:textId="77777777" w:rsidR="003569BE" w:rsidRPr="003569BE" w:rsidRDefault="003569BE" w:rsidP="003569BE">
      <w:pPr>
        <w:ind w:left="567" w:hanging="142"/>
      </w:pPr>
      <w:r w:rsidRPr="003569BE">
        <w:t>•</w:t>
      </w:r>
      <w:r w:rsidRPr="003569BE">
        <w:tab/>
        <w:t xml:space="preserve">you notified the Authority of your interest in response to a notice given under Section 26G of the </w:t>
      </w:r>
      <w:r w:rsidRPr="003569BE">
        <w:rPr>
          <w:i/>
          <w:iCs/>
        </w:rPr>
        <w:t>Land Acquisition Act 1969</w:t>
      </w:r>
      <w:r w:rsidRPr="003569BE">
        <w:t>;</w:t>
      </w:r>
    </w:p>
    <w:p w14:paraId="4B2D5FE4" w14:textId="77777777" w:rsidR="003569BE" w:rsidRPr="003569BE" w:rsidRDefault="003569BE" w:rsidP="003569BE">
      <w:pPr>
        <w:ind w:left="567" w:hanging="142"/>
      </w:pPr>
      <w:r w:rsidRPr="003569BE">
        <w:t>•</w:t>
      </w:r>
      <w:r w:rsidRPr="003569BE">
        <w:tab/>
        <w:t>the acquisition of the underground land either—</w:t>
      </w:r>
    </w:p>
    <w:p w14:paraId="26C48E0A" w14:textId="77777777" w:rsidR="003569BE" w:rsidRPr="003569BE" w:rsidRDefault="003569BE" w:rsidP="003569BE">
      <w:pPr>
        <w:ind w:left="709" w:hanging="142"/>
      </w:pPr>
      <w:r w:rsidRPr="003569BE">
        <w:t>◦</w:t>
      </w:r>
      <w:r w:rsidRPr="003569BE">
        <w:tab/>
        <w:t>involved the acquisition of your interest; or</w:t>
      </w:r>
    </w:p>
    <w:p w14:paraId="5D89D1CC" w14:textId="77777777" w:rsidR="003569BE" w:rsidRPr="003569BE" w:rsidRDefault="003569BE" w:rsidP="003569BE">
      <w:pPr>
        <w:ind w:left="709" w:hanging="142"/>
      </w:pPr>
      <w:r w:rsidRPr="003569BE">
        <w:t>◦</w:t>
      </w:r>
      <w:r w:rsidRPr="003569BE">
        <w:tab/>
        <w:t>resulted in the discharge of your interest; or</w:t>
      </w:r>
    </w:p>
    <w:p w14:paraId="0B4279D8" w14:textId="77777777" w:rsidR="003569BE" w:rsidRPr="003569BE" w:rsidRDefault="003569BE" w:rsidP="003569BE">
      <w:pPr>
        <w:ind w:left="709" w:hanging="142"/>
      </w:pPr>
      <w:r w:rsidRPr="003569BE">
        <w:t>◦</w:t>
      </w:r>
      <w:r w:rsidRPr="003569BE">
        <w:tab/>
        <w:t>resulted in you being unable to take water by means of, or pursuant to, your interest;</w:t>
      </w:r>
    </w:p>
    <w:p w14:paraId="10491B2E" w14:textId="77777777" w:rsidR="003569BE" w:rsidRPr="003569BE" w:rsidRDefault="003569BE" w:rsidP="003569BE">
      <w:pPr>
        <w:ind w:left="567" w:hanging="142"/>
      </w:pPr>
      <w:r w:rsidRPr="003569BE">
        <w:t>•</w:t>
      </w:r>
      <w:r w:rsidRPr="003569BE">
        <w:tab/>
        <w:t xml:space="preserve">you make an application for compensation to the Authority under Section 26H of the </w:t>
      </w:r>
      <w:r w:rsidRPr="003569BE">
        <w:rPr>
          <w:i/>
          <w:iCs/>
        </w:rPr>
        <w:t>Land Acquisition Act 1969</w:t>
      </w:r>
      <w:r w:rsidRPr="003569BE">
        <w:t>.</w:t>
      </w:r>
    </w:p>
    <w:p w14:paraId="5FA460AB" w14:textId="77777777" w:rsidR="003569BE" w:rsidRPr="003569BE" w:rsidRDefault="003569BE" w:rsidP="003569BE">
      <w:pPr>
        <w:ind w:left="284" w:hanging="284"/>
        <w:rPr>
          <w:b/>
          <w:bCs/>
        </w:rPr>
      </w:pPr>
      <w:r w:rsidRPr="003569BE">
        <w:rPr>
          <w:b/>
          <w:bCs/>
        </w:rPr>
        <w:t>3.</w:t>
      </w:r>
      <w:r w:rsidRPr="003569BE">
        <w:rPr>
          <w:b/>
          <w:bCs/>
        </w:rPr>
        <w:tab/>
        <w:t>Application for compensation under Section 26H</w:t>
      </w:r>
    </w:p>
    <w:p w14:paraId="401D595C" w14:textId="77777777" w:rsidR="003569BE" w:rsidRPr="003569BE" w:rsidRDefault="003569BE" w:rsidP="003569BE">
      <w:pPr>
        <w:ind w:left="284"/>
      </w:pPr>
      <w:r w:rsidRPr="003569BE">
        <w:t xml:space="preserve">If </w:t>
      </w:r>
      <w:r w:rsidRPr="003569BE">
        <w:rPr>
          <w:spacing w:val="-4"/>
        </w:rPr>
        <w:t>you</w:t>
      </w:r>
      <w:r w:rsidRPr="003569BE">
        <w:t xml:space="preserve"> believe you are entitled to compensation, you must apply to the Authority for compensation within 6 months after the publication of the notice of acquisition in relation to the underground land to which this notice relates.</w:t>
      </w:r>
    </w:p>
    <w:p w14:paraId="40FA0513" w14:textId="77777777" w:rsidR="003569BE" w:rsidRPr="003569BE" w:rsidRDefault="003569BE" w:rsidP="003569BE">
      <w:pPr>
        <w:ind w:left="284"/>
      </w:pPr>
      <w:r w:rsidRPr="003569BE">
        <w:t>The application must be in the following manner and form:</w:t>
      </w:r>
    </w:p>
    <w:p w14:paraId="52A17DE5" w14:textId="77777777" w:rsidR="003569BE" w:rsidRPr="003569BE" w:rsidRDefault="003569BE" w:rsidP="003569BE">
      <w:pPr>
        <w:ind w:left="426"/>
      </w:pPr>
      <w:r w:rsidRPr="003569BE">
        <w:t xml:space="preserve">“Application for Compensation for Acquisition of Underground Land” (enclosed) to be submitted by email to </w:t>
      </w:r>
      <w:hyperlink r:id="rId40" w:history="1">
        <w:r w:rsidRPr="003569BE">
          <w:rPr>
            <w:color w:val="0000FF"/>
            <w:u w:val="single"/>
          </w:rPr>
          <w:t>DIT.ULAapplications@sa.gov.au</w:t>
        </w:r>
      </w:hyperlink>
      <w:r w:rsidRPr="003569BE">
        <w:t xml:space="preserve"> or by mail marked attention: Property Acquisition c/- GPO Box 1533, Adelaide SA 5001.</w:t>
      </w:r>
    </w:p>
    <w:p w14:paraId="1867ABC9" w14:textId="77777777" w:rsidR="003569BE" w:rsidRPr="003569BE" w:rsidRDefault="003569BE" w:rsidP="003569BE">
      <w:pPr>
        <w:ind w:left="284"/>
      </w:pPr>
      <w:r w:rsidRPr="003569BE">
        <w:rPr>
          <w:spacing w:val="-4"/>
        </w:rPr>
        <w:t>The</w:t>
      </w:r>
      <w:r w:rsidRPr="003569BE">
        <w:t xml:space="preserve"> application must be accompanied by the following information or documents:</w:t>
      </w:r>
    </w:p>
    <w:p w14:paraId="5C35FF95" w14:textId="77777777" w:rsidR="003569BE" w:rsidRPr="003569BE" w:rsidRDefault="003569BE" w:rsidP="003569BE">
      <w:pPr>
        <w:ind w:left="426"/>
      </w:pPr>
      <w:r w:rsidRPr="003569BE">
        <w:t>Any relevant supporting documentation including, but not limited to water licences, bore licences etc.</w:t>
      </w:r>
    </w:p>
    <w:p w14:paraId="1E9ACE7F" w14:textId="77777777" w:rsidR="003569BE" w:rsidRPr="003569BE" w:rsidRDefault="003569BE" w:rsidP="003569BE">
      <w:pPr>
        <w:ind w:left="284"/>
        <w:rPr>
          <w:spacing w:val="-4"/>
        </w:rPr>
      </w:pPr>
      <w:r w:rsidRPr="003569BE">
        <w:rPr>
          <w:spacing w:val="-4"/>
        </w:rPr>
        <w:t>After receiving your application, the Authority may (but is not required to) make you a written offer of compensation not exceeding $50,000.</w:t>
      </w:r>
    </w:p>
    <w:p w14:paraId="33F0B009" w14:textId="77777777" w:rsidR="003569BE" w:rsidRPr="003569BE" w:rsidRDefault="003569BE" w:rsidP="003569BE">
      <w:pPr>
        <w:ind w:left="284"/>
      </w:pPr>
      <w:r w:rsidRPr="003569BE">
        <w:t xml:space="preserve">See Section 26H(4) of the </w:t>
      </w:r>
      <w:r w:rsidRPr="003569BE">
        <w:rPr>
          <w:i/>
          <w:iCs/>
        </w:rPr>
        <w:t>Land Acquisition Act 1969</w:t>
      </w:r>
      <w:r w:rsidRPr="003569BE">
        <w:t xml:space="preserve"> for further details on the payment of compensation.</w:t>
      </w:r>
    </w:p>
    <w:p w14:paraId="339E1134" w14:textId="77777777" w:rsidR="003569BE" w:rsidRPr="003569BE" w:rsidRDefault="003569BE" w:rsidP="003569BE">
      <w:pPr>
        <w:ind w:left="284" w:hanging="284"/>
        <w:rPr>
          <w:b/>
          <w:bCs/>
        </w:rPr>
      </w:pPr>
      <w:r w:rsidRPr="003569BE">
        <w:rPr>
          <w:b/>
          <w:bCs/>
        </w:rPr>
        <w:t>4.</w:t>
      </w:r>
      <w:r w:rsidRPr="003569BE">
        <w:rPr>
          <w:b/>
          <w:bCs/>
        </w:rPr>
        <w:tab/>
        <w:t>Inquiries</w:t>
      </w:r>
    </w:p>
    <w:p w14:paraId="5206B9C0" w14:textId="77777777" w:rsidR="003569BE" w:rsidRPr="003569BE" w:rsidRDefault="003569BE" w:rsidP="003569BE">
      <w:pPr>
        <w:spacing w:after="0"/>
        <w:ind w:left="2552" w:hanging="2268"/>
      </w:pPr>
      <w:r w:rsidRPr="003569BE">
        <w:t>Inquiries should be directed to:</w:t>
      </w:r>
      <w:r w:rsidRPr="003569BE">
        <w:tab/>
      </w:r>
      <w:r w:rsidRPr="003569BE">
        <w:tab/>
        <w:t>T2D Project Team</w:t>
      </w:r>
    </w:p>
    <w:p w14:paraId="6710EDFD" w14:textId="77777777" w:rsidR="003569BE" w:rsidRPr="003569BE" w:rsidRDefault="003569BE" w:rsidP="003569BE">
      <w:pPr>
        <w:spacing w:after="0"/>
        <w:ind w:left="2552"/>
      </w:pPr>
      <w:r w:rsidRPr="003569BE">
        <w:t>GPO Box 1533</w:t>
      </w:r>
    </w:p>
    <w:p w14:paraId="0F86EAB0" w14:textId="77777777" w:rsidR="003569BE" w:rsidRPr="003569BE" w:rsidRDefault="003569BE" w:rsidP="003569BE">
      <w:pPr>
        <w:spacing w:after="0"/>
        <w:ind w:left="2552"/>
      </w:pPr>
      <w:r w:rsidRPr="003569BE">
        <w:t>Adelaide SA 5001</w:t>
      </w:r>
    </w:p>
    <w:p w14:paraId="45E62B5E" w14:textId="77777777" w:rsidR="003569BE" w:rsidRPr="003569BE" w:rsidRDefault="003569BE" w:rsidP="007017EC">
      <w:pPr>
        <w:spacing w:after="0"/>
        <w:ind w:left="2552"/>
      </w:pPr>
      <w:r w:rsidRPr="003569BE">
        <w:t>Telephone: 1800 572 414</w:t>
      </w:r>
    </w:p>
    <w:p w14:paraId="2A1A8F4A" w14:textId="77777777" w:rsidR="003569BE" w:rsidRPr="003569BE" w:rsidRDefault="003569BE" w:rsidP="003569BE">
      <w:pPr>
        <w:rPr>
          <w:rFonts w:eastAsia="Times New Roman"/>
          <w:szCs w:val="17"/>
        </w:rPr>
      </w:pPr>
      <w:r w:rsidRPr="003569BE">
        <w:rPr>
          <w:rFonts w:eastAsia="Times New Roman"/>
          <w:szCs w:val="17"/>
        </w:rPr>
        <w:t xml:space="preserve">Dated: 15 September 2025 </w:t>
      </w:r>
    </w:p>
    <w:p w14:paraId="57F7D110" w14:textId="77777777" w:rsidR="003569BE" w:rsidRPr="003569BE" w:rsidRDefault="003569BE" w:rsidP="003569BE">
      <w:r w:rsidRPr="003569BE">
        <w:t>The Common Seal of the COMMISSIONER OFHIGHWAYS was hereto affixed by authority of the Commissioner in the presence of:</w:t>
      </w:r>
    </w:p>
    <w:p w14:paraId="591C4214" w14:textId="77777777" w:rsidR="003569BE" w:rsidRPr="003569BE" w:rsidRDefault="003569BE" w:rsidP="003569BE">
      <w:pPr>
        <w:spacing w:after="0"/>
        <w:jc w:val="right"/>
        <w:rPr>
          <w:rFonts w:eastAsia="Times New Roman"/>
          <w:smallCaps/>
          <w:szCs w:val="20"/>
        </w:rPr>
      </w:pPr>
      <w:r w:rsidRPr="003569BE">
        <w:rPr>
          <w:rFonts w:eastAsia="Times New Roman"/>
          <w:smallCaps/>
          <w:szCs w:val="20"/>
        </w:rPr>
        <w:t>Rocco Caruso</w:t>
      </w:r>
    </w:p>
    <w:p w14:paraId="2C1FEF5B" w14:textId="77777777" w:rsidR="003569BE" w:rsidRPr="003569BE" w:rsidRDefault="003569BE" w:rsidP="003569BE">
      <w:pPr>
        <w:spacing w:after="0"/>
        <w:jc w:val="right"/>
      </w:pPr>
      <w:r w:rsidRPr="003569BE">
        <w:t>Director, Property Acquisition</w:t>
      </w:r>
    </w:p>
    <w:p w14:paraId="602E33B9" w14:textId="77777777" w:rsidR="003569BE" w:rsidRPr="003569BE" w:rsidRDefault="003569BE" w:rsidP="003569BE">
      <w:pPr>
        <w:spacing w:after="0"/>
        <w:jc w:val="right"/>
      </w:pPr>
      <w:r w:rsidRPr="003569BE">
        <w:t>(Authorised Officer)</w:t>
      </w:r>
    </w:p>
    <w:p w14:paraId="67832CDA" w14:textId="77777777" w:rsidR="003569BE" w:rsidRPr="003569BE" w:rsidRDefault="003569BE" w:rsidP="003569BE">
      <w:pPr>
        <w:spacing w:after="0"/>
        <w:jc w:val="right"/>
      </w:pPr>
      <w:r w:rsidRPr="003569BE">
        <w:t>Department for Infrastructure and Transport</w:t>
      </w:r>
    </w:p>
    <w:p w14:paraId="2E5C8F92" w14:textId="77777777" w:rsidR="003569BE" w:rsidRPr="003569BE" w:rsidRDefault="003569BE" w:rsidP="003569BE">
      <w:pPr>
        <w:spacing w:after="0"/>
        <w:jc w:val="right"/>
      </w:pPr>
    </w:p>
    <w:p w14:paraId="65B8F202" w14:textId="6C1F6463" w:rsidR="008B5196" w:rsidRDefault="003569BE" w:rsidP="0011045F">
      <w:r w:rsidRPr="003569BE">
        <w:t>DIT 2024/08257/01</w:t>
      </w:r>
    </w:p>
    <w:p w14:paraId="427C103B" w14:textId="77777777" w:rsidR="0011045F" w:rsidRDefault="0011045F" w:rsidP="0011045F">
      <w:pPr>
        <w:pBdr>
          <w:bottom w:val="single" w:sz="4" w:space="1" w:color="auto"/>
        </w:pBdr>
        <w:spacing w:after="0" w:line="52" w:lineRule="exact"/>
        <w:jc w:val="center"/>
        <w:rPr>
          <w:lang w:val="en-US"/>
        </w:rPr>
      </w:pPr>
    </w:p>
    <w:p w14:paraId="6693BF4C" w14:textId="77777777" w:rsidR="0011045F" w:rsidRDefault="0011045F" w:rsidP="0011045F">
      <w:pPr>
        <w:pBdr>
          <w:top w:val="single" w:sz="4" w:space="1" w:color="auto"/>
        </w:pBdr>
        <w:spacing w:before="34" w:after="0" w:line="14" w:lineRule="exact"/>
        <w:jc w:val="center"/>
        <w:rPr>
          <w:lang w:val="en-US"/>
        </w:rPr>
      </w:pPr>
    </w:p>
    <w:p w14:paraId="09FEB672" w14:textId="77777777" w:rsidR="00276B5C" w:rsidRDefault="00276B5C">
      <w:pPr>
        <w:spacing w:after="0" w:line="240" w:lineRule="auto"/>
        <w:jc w:val="left"/>
        <w:rPr>
          <w:caps/>
          <w:szCs w:val="17"/>
          <w:lang w:eastAsia="en-AU"/>
        </w:rPr>
      </w:pPr>
      <w:r>
        <w:rPr>
          <w:caps/>
          <w:szCs w:val="17"/>
          <w:lang w:eastAsia="en-AU"/>
        </w:rPr>
        <w:br w:type="page"/>
      </w:r>
    </w:p>
    <w:p w14:paraId="451FD8EA" w14:textId="7E547AFA" w:rsidR="008B5196" w:rsidRPr="008B5196" w:rsidRDefault="008B5196" w:rsidP="008B489B">
      <w:pPr>
        <w:pStyle w:val="Heading2"/>
        <w:rPr>
          <w:lang w:eastAsia="en-AU"/>
        </w:rPr>
      </w:pPr>
      <w:bookmarkStart w:id="218" w:name="_Toc209085291"/>
      <w:r w:rsidRPr="008B5196">
        <w:rPr>
          <w:lang w:eastAsia="en-AU"/>
        </w:rPr>
        <w:lastRenderedPageBreak/>
        <w:t>Liquor Licensing Act 1997</w:t>
      </w:r>
      <w:bookmarkEnd w:id="218"/>
    </w:p>
    <w:p w14:paraId="71D15FB2" w14:textId="77777777" w:rsidR="008B5196" w:rsidRPr="008B5196" w:rsidRDefault="008B5196" w:rsidP="008B5196">
      <w:pPr>
        <w:autoSpaceDE w:val="0"/>
        <w:autoSpaceDN w:val="0"/>
        <w:adjustRightInd w:val="0"/>
        <w:spacing w:before="240" w:after="0" w:line="240" w:lineRule="auto"/>
        <w:jc w:val="left"/>
        <w:rPr>
          <w:rFonts w:eastAsia="Times New Roman"/>
          <w:color w:val="000000"/>
          <w:sz w:val="28"/>
          <w:szCs w:val="28"/>
          <w:lang w:eastAsia="en-AU"/>
        </w:rPr>
      </w:pPr>
      <w:r w:rsidRPr="008B5196">
        <w:rPr>
          <w:rFonts w:eastAsia="Times New Roman"/>
          <w:color w:val="000000"/>
          <w:sz w:val="28"/>
          <w:szCs w:val="28"/>
          <w:lang w:eastAsia="en-AU"/>
        </w:rPr>
        <w:t>South Australia</w:t>
      </w:r>
    </w:p>
    <w:p w14:paraId="085135F0" w14:textId="77777777" w:rsidR="008B5196" w:rsidRPr="008B5196" w:rsidRDefault="008B5196" w:rsidP="008B5196">
      <w:pPr>
        <w:autoSpaceDE w:val="0"/>
        <w:autoSpaceDN w:val="0"/>
        <w:adjustRightInd w:val="0"/>
        <w:spacing w:before="120" w:after="200" w:line="240" w:lineRule="auto"/>
        <w:jc w:val="left"/>
        <w:rPr>
          <w:rFonts w:eastAsia="Times New Roman"/>
          <w:b/>
          <w:bCs/>
          <w:color w:val="000000"/>
          <w:sz w:val="36"/>
          <w:szCs w:val="36"/>
          <w:lang w:eastAsia="en-AU"/>
        </w:rPr>
      </w:pPr>
      <w:r w:rsidRPr="008B5196">
        <w:rPr>
          <w:rFonts w:eastAsia="Times New Roman"/>
          <w:b/>
          <w:bCs/>
          <w:color w:val="000000"/>
          <w:sz w:val="36"/>
          <w:szCs w:val="36"/>
          <w:lang w:eastAsia="en-AU"/>
        </w:rPr>
        <w:t xml:space="preserve">Liquor Licensing (Dry Areas) Notice </w:t>
      </w:r>
      <w:r w:rsidRPr="008B5196">
        <w:rPr>
          <w:rFonts w:eastAsia="Times New Roman"/>
          <w:b/>
          <w:bCs/>
          <w:sz w:val="36"/>
          <w:szCs w:val="36"/>
          <w:lang w:eastAsia="en-AU"/>
        </w:rPr>
        <w:t>2025</w:t>
      </w:r>
    </w:p>
    <w:p w14:paraId="2E8EFED9" w14:textId="77777777" w:rsidR="008B5196" w:rsidRPr="008B5196" w:rsidRDefault="008B5196" w:rsidP="008B5196">
      <w:pPr>
        <w:autoSpaceDE w:val="0"/>
        <w:autoSpaceDN w:val="0"/>
        <w:adjustRightInd w:val="0"/>
        <w:spacing w:before="80" w:after="240" w:line="240" w:lineRule="auto"/>
        <w:jc w:val="left"/>
        <w:rPr>
          <w:rFonts w:eastAsia="Times New Roman"/>
          <w:color w:val="000000"/>
          <w:sz w:val="24"/>
          <w:szCs w:val="24"/>
          <w:lang w:eastAsia="en-AU"/>
        </w:rPr>
      </w:pPr>
      <w:r w:rsidRPr="008B5196">
        <w:rPr>
          <w:rFonts w:eastAsia="Times New Roman"/>
          <w:color w:val="000000"/>
          <w:sz w:val="24"/>
          <w:szCs w:val="24"/>
          <w:lang w:eastAsia="en-AU"/>
        </w:rPr>
        <w:t xml:space="preserve">under Section 131(1) of the </w:t>
      </w:r>
      <w:r w:rsidRPr="008B5196">
        <w:rPr>
          <w:rFonts w:eastAsia="Times New Roman"/>
          <w:i/>
          <w:iCs/>
          <w:color w:val="000000"/>
          <w:sz w:val="24"/>
          <w:szCs w:val="24"/>
          <w:lang w:eastAsia="en-AU"/>
        </w:rPr>
        <w:t>Liquor Licensing Act 1997</w:t>
      </w:r>
    </w:p>
    <w:p w14:paraId="3ED38953" w14:textId="77777777" w:rsidR="008B5196" w:rsidRPr="008B5196" w:rsidRDefault="008B5196" w:rsidP="008B5196">
      <w:pPr>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8B5196">
        <w:rPr>
          <w:rFonts w:eastAsia="Times New Roman"/>
          <w:b/>
          <w:bCs/>
          <w:color w:val="000000"/>
          <w:sz w:val="26"/>
          <w:szCs w:val="26"/>
          <w:lang w:eastAsia="en-AU"/>
        </w:rPr>
        <w:t>1—Short title</w:t>
      </w:r>
    </w:p>
    <w:p w14:paraId="5447FB5C" w14:textId="77777777" w:rsidR="008B5196" w:rsidRPr="008B5196" w:rsidRDefault="008B5196" w:rsidP="008B5196">
      <w:pPr>
        <w:autoSpaceDE w:val="0"/>
        <w:autoSpaceDN w:val="0"/>
        <w:adjustRightInd w:val="0"/>
        <w:spacing w:before="120" w:after="0" w:line="240" w:lineRule="auto"/>
        <w:ind w:left="425"/>
        <w:jc w:val="left"/>
        <w:rPr>
          <w:rFonts w:eastAsia="Times New Roman"/>
          <w:color w:val="000000"/>
          <w:sz w:val="23"/>
          <w:szCs w:val="23"/>
          <w:lang w:eastAsia="en-AU"/>
        </w:rPr>
      </w:pPr>
      <w:r w:rsidRPr="008B5196">
        <w:rPr>
          <w:rFonts w:eastAsia="Times New Roman"/>
          <w:color w:val="000000"/>
          <w:sz w:val="23"/>
          <w:szCs w:val="23"/>
          <w:lang w:eastAsia="en-AU"/>
        </w:rPr>
        <w:t xml:space="preserve">This notice may be cited as the </w:t>
      </w:r>
      <w:r w:rsidRPr="008B5196">
        <w:rPr>
          <w:rFonts w:eastAsia="Times New Roman"/>
          <w:i/>
          <w:iCs/>
          <w:sz w:val="23"/>
          <w:szCs w:val="23"/>
          <w:lang w:eastAsia="en-AU"/>
        </w:rPr>
        <w:t>Liquor Licensing (Dry Areas) Notice 2025</w:t>
      </w:r>
      <w:r w:rsidRPr="008B5196">
        <w:rPr>
          <w:rFonts w:eastAsia="Times New Roman"/>
          <w:color w:val="000000"/>
          <w:sz w:val="23"/>
          <w:szCs w:val="23"/>
          <w:lang w:eastAsia="en-AU"/>
        </w:rPr>
        <w:t>.</w:t>
      </w:r>
    </w:p>
    <w:p w14:paraId="6882D9D4" w14:textId="77777777" w:rsidR="008B5196" w:rsidRPr="008B5196" w:rsidRDefault="008B5196" w:rsidP="008B5196">
      <w:pPr>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8B5196">
        <w:rPr>
          <w:rFonts w:eastAsia="Times New Roman"/>
          <w:b/>
          <w:bCs/>
          <w:color w:val="000000"/>
          <w:sz w:val="26"/>
          <w:szCs w:val="26"/>
          <w:lang w:eastAsia="en-AU"/>
        </w:rPr>
        <w:t>2—Commencement</w:t>
      </w:r>
    </w:p>
    <w:p w14:paraId="7EEB78F2" w14:textId="77777777" w:rsidR="008B5196" w:rsidRPr="008B5196" w:rsidRDefault="008B5196" w:rsidP="008B5196">
      <w:pPr>
        <w:autoSpaceDE w:val="0"/>
        <w:autoSpaceDN w:val="0"/>
        <w:adjustRightInd w:val="0"/>
        <w:spacing w:before="120" w:after="0" w:line="240" w:lineRule="auto"/>
        <w:ind w:left="426"/>
        <w:jc w:val="left"/>
        <w:rPr>
          <w:rFonts w:eastAsia="Times New Roman"/>
          <w:color w:val="000000"/>
          <w:sz w:val="23"/>
          <w:szCs w:val="23"/>
          <w:lang w:eastAsia="en-AU"/>
        </w:rPr>
      </w:pPr>
      <w:r w:rsidRPr="008B5196">
        <w:rPr>
          <w:rFonts w:eastAsia="Times New Roman"/>
          <w:color w:val="000000"/>
          <w:sz w:val="23"/>
          <w:szCs w:val="23"/>
          <w:lang w:eastAsia="en-AU"/>
        </w:rPr>
        <w:t>This notice comes into operation on 12 December 2025.</w:t>
      </w:r>
    </w:p>
    <w:p w14:paraId="2A8BE170" w14:textId="77777777" w:rsidR="008B5196" w:rsidRPr="008B5196" w:rsidRDefault="008B5196" w:rsidP="008B5196">
      <w:pPr>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8B5196">
        <w:rPr>
          <w:rFonts w:eastAsia="Times New Roman"/>
          <w:b/>
          <w:bCs/>
          <w:color w:val="000000"/>
          <w:sz w:val="26"/>
          <w:szCs w:val="26"/>
          <w:lang w:eastAsia="en-AU"/>
        </w:rPr>
        <w:t>3—Interpretation</w:t>
      </w:r>
    </w:p>
    <w:p w14:paraId="5354538A" w14:textId="77777777" w:rsidR="008B5196" w:rsidRPr="008B5196" w:rsidRDefault="008B5196" w:rsidP="008B5196">
      <w:pPr>
        <w:autoSpaceDE w:val="0"/>
        <w:autoSpaceDN w:val="0"/>
        <w:adjustRightInd w:val="0"/>
        <w:spacing w:before="120" w:after="0" w:line="240" w:lineRule="auto"/>
        <w:ind w:left="851" w:hanging="425"/>
        <w:jc w:val="left"/>
        <w:rPr>
          <w:rFonts w:eastAsia="Times New Roman"/>
          <w:color w:val="000000"/>
          <w:sz w:val="23"/>
          <w:szCs w:val="23"/>
          <w:lang w:eastAsia="en-AU"/>
        </w:rPr>
      </w:pPr>
      <w:r w:rsidRPr="008B5196">
        <w:rPr>
          <w:rFonts w:eastAsia="Times New Roman"/>
          <w:color w:val="000000"/>
          <w:sz w:val="23"/>
          <w:szCs w:val="23"/>
          <w:lang w:eastAsia="en-AU"/>
        </w:rPr>
        <w:t>(1)</w:t>
      </w:r>
      <w:r w:rsidRPr="008B5196">
        <w:rPr>
          <w:rFonts w:eastAsia="Times New Roman"/>
          <w:color w:val="000000"/>
          <w:sz w:val="23"/>
          <w:szCs w:val="23"/>
          <w:lang w:eastAsia="en-AU"/>
        </w:rPr>
        <w:tab/>
        <w:t>In this notice—</w:t>
      </w:r>
    </w:p>
    <w:p w14:paraId="6515A468" w14:textId="77777777" w:rsidR="008B5196" w:rsidRPr="008B5196" w:rsidRDefault="008B5196" w:rsidP="008B5196">
      <w:pPr>
        <w:autoSpaceDE w:val="0"/>
        <w:autoSpaceDN w:val="0"/>
        <w:adjustRightInd w:val="0"/>
        <w:spacing w:before="120" w:after="0" w:line="240" w:lineRule="auto"/>
        <w:ind w:left="851"/>
        <w:jc w:val="left"/>
        <w:rPr>
          <w:rFonts w:eastAsia="Times New Roman"/>
          <w:color w:val="000000"/>
          <w:spacing w:val="-2"/>
          <w:sz w:val="23"/>
          <w:szCs w:val="23"/>
          <w:lang w:eastAsia="en-AU"/>
        </w:rPr>
      </w:pPr>
      <w:r w:rsidRPr="008B5196">
        <w:rPr>
          <w:rFonts w:eastAsia="Times New Roman"/>
          <w:b/>
          <w:bCs/>
          <w:i/>
          <w:iCs/>
          <w:color w:val="000000"/>
          <w:spacing w:val="-2"/>
          <w:sz w:val="23"/>
          <w:szCs w:val="23"/>
          <w:lang w:eastAsia="en-AU"/>
        </w:rPr>
        <w:t>principal notice</w:t>
      </w:r>
      <w:r w:rsidRPr="008B5196">
        <w:rPr>
          <w:rFonts w:eastAsia="Times New Roman"/>
          <w:color w:val="000000"/>
          <w:spacing w:val="-2"/>
          <w:sz w:val="23"/>
          <w:szCs w:val="23"/>
          <w:lang w:eastAsia="en-AU"/>
        </w:rPr>
        <w:t xml:space="preserve"> means the </w:t>
      </w:r>
      <w:hyperlink r:id="rId41" w:history="1">
        <w:r w:rsidRPr="008B5196">
          <w:rPr>
            <w:rFonts w:eastAsia="Times New Roman"/>
            <w:i/>
            <w:iCs/>
            <w:color w:val="000000"/>
            <w:spacing w:val="-2"/>
            <w:sz w:val="23"/>
            <w:szCs w:val="23"/>
            <w:lang w:eastAsia="en-AU"/>
          </w:rPr>
          <w:t>Liquor Licensing (Dry Areas) Notice 2015</w:t>
        </w:r>
      </w:hyperlink>
      <w:r w:rsidRPr="008B5196">
        <w:rPr>
          <w:rFonts w:eastAsia="Times New Roman"/>
          <w:color w:val="000000"/>
          <w:spacing w:val="-2"/>
          <w:sz w:val="23"/>
          <w:szCs w:val="23"/>
          <w:lang w:eastAsia="en-AU"/>
        </w:rPr>
        <w:t xml:space="preserve"> published in the Gazette on 5.1.15, as in force from time to time.</w:t>
      </w:r>
    </w:p>
    <w:p w14:paraId="0A510A5E" w14:textId="77777777" w:rsidR="008B5196" w:rsidRPr="008B5196" w:rsidRDefault="008B5196" w:rsidP="008B5196">
      <w:pPr>
        <w:autoSpaceDE w:val="0"/>
        <w:autoSpaceDN w:val="0"/>
        <w:adjustRightInd w:val="0"/>
        <w:spacing w:before="120" w:after="0" w:line="240" w:lineRule="auto"/>
        <w:ind w:left="851" w:hanging="425"/>
        <w:jc w:val="left"/>
        <w:rPr>
          <w:rFonts w:eastAsia="Times New Roman"/>
          <w:color w:val="000000"/>
          <w:sz w:val="23"/>
          <w:szCs w:val="23"/>
          <w:lang w:eastAsia="en-AU"/>
        </w:rPr>
      </w:pPr>
      <w:r w:rsidRPr="008B5196">
        <w:rPr>
          <w:rFonts w:eastAsia="Times New Roman"/>
          <w:color w:val="000000"/>
          <w:sz w:val="23"/>
          <w:szCs w:val="23"/>
          <w:lang w:eastAsia="en-AU"/>
        </w:rPr>
        <w:t>(2)</w:t>
      </w:r>
      <w:r w:rsidRPr="008B5196">
        <w:rPr>
          <w:rFonts w:eastAsia="Times New Roman"/>
          <w:color w:val="000000"/>
          <w:sz w:val="23"/>
          <w:szCs w:val="23"/>
          <w:lang w:eastAsia="en-AU"/>
        </w:rPr>
        <w:tab/>
        <w:t>Clause 3 of the principal notice applies to this notice as if it were the principal notice.</w:t>
      </w:r>
    </w:p>
    <w:p w14:paraId="620770CB" w14:textId="77777777" w:rsidR="008B5196" w:rsidRPr="008B5196" w:rsidRDefault="008B5196" w:rsidP="008B5196">
      <w:pPr>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219" w:name="idad8a963f_d8ce_41c7_9f91_4e3b2596ed1d_9"/>
      <w:r w:rsidRPr="008B5196">
        <w:rPr>
          <w:rFonts w:eastAsia="Times New Roman"/>
          <w:b/>
          <w:bCs/>
          <w:color w:val="000000"/>
          <w:sz w:val="26"/>
          <w:szCs w:val="26"/>
          <w:lang w:eastAsia="en-AU"/>
        </w:rPr>
        <w:t>4—Consumption etc of liquor prohibited in dry areas</w:t>
      </w:r>
      <w:bookmarkEnd w:id="219"/>
    </w:p>
    <w:p w14:paraId="527F01DF" w14:textId="77777777" w:rsidR="008B5196" w:rsidRPr="008B5196" w:rsidRDefault="008B5196" w:rsidP="008B5196">
      <w:pPr>
        <w:autoSpaceDE w:val="0"/>
        <w:autoSpaceDN w:val="0"/>
        <w:adjustRightInd w:val="0"/>
        <w:spacing w:before="120" w:after="0" w:line="240" w:lineRule="auto"/>
        <w:ind w:left="851" w:hanging="425"/>
        <w:jc w:val="left"/>
        <w:rPr>
          <w:rFonts w:eastAsia="Times New Roman"/>
          <w:color w:val="000000"/>
          <w:sz w:val="23"/>
          <w:szCs w:val="23"/>
          <w:lang w:eastAsia="en-AU"/>
        </w:rPr>
      </w:pPr>
      <w:r w:rsidRPr="008B5196">
        <w:rPr>
          <w:rFonts w:eastAsia="Times New Roman"/>
          <w:color w:val="000000"/>
          <w:sz w:val="23"/>
          <w:szCs w:val="23"/>
          <w:lang w:eastAsia="en-AU"/>
        </w:rPr>
        <w:t>(1)</w:t>
      </w:r>
      <w:r w:rsidRPr="008B5196">
        <w:rPr>
          <w:rFonts w:eastAsia="Times New Roman"/>
          <w:color w:val="000000"/>
          <w:sz w:val="23"/>
          <w:szCs w:val="23"/>
          <w:lang w:eastAsia="en-AU"/>
        </w:rPr>
        <w:tab/>
        <w:t>Pursuant to Section 131 of the Act, the consumption and possession of liquor in the area described in the Schedule is prohibited in accordance with the provisions of the Schedule.</w:t>
      </w:r>
    </w:p>
    <w:p w14:paraId="6D77B7F4" w14:textId="77777777" w:rsidR="008B5196" w:rsidRPr="008B5196" w:rsidRDefault="008B5196" w:rsidP="008B5196">
      <w:pPr>
        <w:autoSpaceDE w:val="0"/>
        <w:autoSpaceDN w:val="0"/>
        <w:adjustRightInd w:val="0"/>
        <w:spacing w:before="120" w:after="0" w:line="240" w:lineRule="auto"/>
        <w:ind w:left="851" w:hanging="425"/>
        <w:jc w:val="left"/>
        <w:rPr>
          <w:rFonts w:eastAsia="Times New Roman"/>
          <w:color w:val="000000"/>
          <w:sz w:val="23"/>
          <w:szCs w:val="23"/>
          <w:lang w:eastAsia="en-AU"/>
        </w:rPr>
      </w:pPr>
      <w:r w:rsidRPr="008B5196">
        <w:rPr>
          <w:rFonts w:eastAsia="Times New Roman"/>
          <w:color w:val="000000"/>
          <w:sz w:val="23"/>
          <w:szCs w:val="23"/>
          <w:lang w:eastAsia="en-AU"/>
        </w:rPr>
        <w:t>(2)</w:t>
      </w:r>
      <w:r w:rsidRPr="008B5196">
        <w:rPr>
          <w:rFonts w:eastAsia="Times New Roman"/>
          <w:color w:val="000000"/>
          <w:sz w:val="23"/>
          <w:szCs w:val="23"/>
          <w:lang w:eastAsia="en-AU"/>
        </w:rPr>
        <w:tab/>
        <w:t>The prohibition has effect during the periods specified in the Schedule.</w:t>
      </w:r>
    </w:p>
    <w:p w14:paraId="24D8F3B8" w14:textId="77777777" w:rsidR="008B5196" w:rsidRPr="008B5196" w:rsidRDefault="008B5196" w:rsidP="008B5196">
      <w:pPr>
        <w:autoSpaceDE w:val="0"/>
        <w:autoSpaceDN w:val="0"/>
        <w:adjustRightInd w:val="0"/>
        <w:spacing w:before="120" w:after="0" w:line="240" w:lineRule="auto"/>
        <w:ind w:left="851" w:hanging="425"/>
        <w:jc w:val="left"/>
        <w:rPr>
          <w:rFonts w:eastAsia="Times New Roman"/>
          <w:color w:val="000000"/>
          <w:sz w:val="23"/>
          <w:szCs w:val="23"/>
          <w:lang w:eastAsia="en-AU"/>
        </w:rPr>
      </w:pPr>
      <w:bookmarkStart w:id="220" w:name="id0360abe6_b82b_4f1b_9fcc_04ef4d766f3d_b"/>
      <w:r w:rsidRPr="008B5196">
        <w:rPr>
          <w:rFonts w:eastAsia="Times New Roman"/>
          <w:color w:val="000000"/>
          <w:sz w:val="23"/>
          <w:szCs w:val="23"/>
          <w:lang w:eastAsia="en-AU"/>
        </w:rPr>
        <w:t>(3)</w:t>
      </w:r>
      <w:r w:rsidRPr="008B5196">
        <w:rPr>
          <w:rFonts w:eastAsia="Times New Roman"/>
          <w:color w:val="000000"/>
          <w:sz w:val="23"/>
          <w:szCs w:val="23"/>
          <w:lang w:eastAsia="en-AU"/>
        </w:rPr>
        <w:tab/>
        <w:t>The prohibition does not extend to private land in the area described in the Schedule.</w:t>
      </w:r>
      <w:bookmarkEnd w:id="220"/>
    </w:p>
    <w:p w14:paraId="320A98DC" w14:textId="77777777" w:rsidR="008B5196" w:rsidRPr="008B5196" w:rsidRDefault="008B5196" w:rsidP="008B5196">
      <w:pPr>
        <w:autoSpaceDE w:val="0"/>
        <w:autoSpaceDN w:val="0"/>
        <w:adjustRightInd w:val="0"/>
        <w:spacing w:before="120" w:after="0" w:line="240" w:lineRule="auto"/>
        <w:ind w:left="851" w:hanging="425"/>
        <w:jc w:val="left"/>
        <w:rPr>
          <w:rFonts w:eastAsia="Times New Roman"/>
          <w:color w:val="000000"/>
          <w:sz w:val="23"/>
          <w:szCs w:val="23"/>
          <w:lang w:eastAsia="en-AU"/>
        </w:rPr>
      </w:pPr>
      <w:bookmarkStart w:id="221" w:name="id83667c64_d9ad_4285_8aa7_1227a7c6636a_7"/>
      <w:r w:rsidRPr="008B5196">
        <w:rPr>
          <w:rFonts w:eastAsia="Times New Roman"/>
          <w:color w:val="000000"/>
          <w:sz w:val="23"/>
          <w:szCs w:val="23"/>
          <w:lang w:eastAsia="en-AU"/>
        </w:rPr>
        <w:t>(4)</w:t>
      </w:r>
      <w:r w:rsidRPr="008B5196">
        <w:rPr>
          <w:rFonts w:eastAsia="Times New Roman"/>
          <w:color w:val="000000"/>
          <w:sz w:val="23"/>
          <w:szCs w:val="23"/>
          <w:lang w:eastAsia="en-AU"/>
        </w:rPr>
        <w:tab/>
        <w:t>Unless the contrary intention appears, the prohibition of the possession of liquor in the area does not extend to—</w:t>
      </w:r>
      <w:bookmarkEnd w:id="221"/>
    </w:p>
    <w:p w14:paraId="5B97008B" w14:textId="77777777" w:rsidR="008B5196" w:rsidRPr="008B5196" w:rsidRDefault="008B5196" w:rsidP="008B5196">
      <w:pPr>
        <w:autoSpaceDE w:val="0"/>
        <w:autoSpaceDN w:val="0"/>
        <w:adjustRightInd w:val="0"/>
        <w:spacing w:before="120" w:after="0" w:line="240" w:lineRule="auto"/>
        <w:ind w:left="1276" w:hanging="425"/>
        <w:rPr>
          <w:rFonts w:eastAsia="Times New Roman"/>
          <w:color w:val="000000"/>
          <w:sz w:val="23"/>
          <w:szCs w:val="23"/>
          <w:lang w:eastAsia="en-AU"/>
        </w:rPr>
      </w:pPr>
      <w:r w:rsidRPr="008B5196">
        <w:rPr>
          <w:rFonts w:eastAsia="Times New Roman"/>
          <w:color w:val="000000"/>
          <w:sz w:val="23"/>
          <w:szCs w:val="23"/>
          <w:lang w:eastAsia="en-AU"/>
        </w:rPr>
        <w:t>(a)</w:t>
      </w:r>
      <w:r w:rsidRPr="008B5196">
        <w:rPr>
          <w:rFonts w:eastAsia="Times New Roman"/>
          <w:color w:val="000000"/>
          <w:sz w:val="23"/>
          <w:szCs w:val="23"/>
          <w:lang w:eastAsia="en-AU"/>
        </w:rPr>
        <w:tab/>
        <w:t>a person who is genuinely passing through the place if—</w:t>
      </w:r>
    </w:p>
    <w:p w14:paraId="4AFCBF6B" w14:textId="77777777" w:rsidR="008B5196" w:rsidRPr="008B5196" w:rsidRDefault="008B5196" w:rsidP="008B5196">
      <w:pPr>
        <w:tabs>
          <w:tab w:val="center" w:pos="1985"/>
          <w:tab w:val="left" w:pos="2382"/>
        </w:tabs>
        <w:autoSpaceDE w:val="0"/>
        <w:autoSpaceDN w:val="0"/>
        <w:adjustRightInd w:val="0"/>
        <w:spacing w:before="120" w:after="0" w:line="240" w:lineRule="auto"/>
        <w:ind w:left="1701" w:hanging="425"/>
        <w:rPr>
          <w:rFonts w:eastAsia="Times New Roman"/>
          <w:color w:val="000000"/>
          <w:sz w:val="23"/>
          <w:szCs w:val="23"/>
          <w:lang w:eastAsia="en-AU"/>
        </w:rPr>
      </w:pPr>
      <w:r w:rsidRPr="008B5196">
        <w:rPr>
          <w:rFonts w:eastAsia="Times New Roman"/>
          <w:color w:val="000000"/>
          <w:sz w:val="23"/>
          <w:szCs w:val="23"/>
          <w:lang w:eastAsia="en-AU"/>
        </w:rPr>
        <w:t>(i)</w:t>
      </w:r>
      <w:r w:rsidRPr="008B5196">
        <w:rPr>
          <w:rFonts w:eastAsia="Times New Roman"/>
          <w:color w:val="000000"/>
          <w:sz w:val="23"/>
          <w:szCs w:val="23"/>
          <w:lang w:eastAsia="en-AU"/>
        </w:rPr>
        <w:tab/>
        <w:t>the liquor is in the original container in which it was purchased from licensed premises; and</w:t>
      </w:r>
    </w:p>
    <w:p w14:paraId="5D484D6D" w14:textId="77777777" w:rsidR="008B5196" w:rsidRPr="008B5196" w:rsidRDefault="008B5196" w:rsidP="008B5196">
      <w:pPr>
        <w:tabs>
          <w:tab w:val="center" w:pos="1985"/>
          <w:tab w:val="left" w:pos="2382"/>
        </w:tabs>
        <w:autoSpaceDE w:val="0"/>
        <w:autoSpaceDN w:val="0"/>
        <w:adjustRightInd w:val="0"/>
        <w:spacing w:before="120" w:after="0" w:line="240" w:lineRule="auto"/>
        <w:ind w:left="1701" w:hanging="425"/>
        <w:rPr>
          <w:rFonts w:eastAsia="Times New Roman"/>
          <w:color w:val="000000"/>
          <w:sz w:val="23"/>
          <w:szCs w:val="23"/>
          <w:lang w:eastAsia="en-AU"/>
        </w:rPr>
      </w:pPr>
      <w:r w:rsidRPr="008B5196">
        <w:rPr>
          <w:rFonts w:eastAsia="Times New Roman"/>
          <w:color w:val="000000"/>
          <w:sz w:val="23"/>
          <w:szCs w:val="23"/>
          <w:lang w:eastAsia="en-AU"/>
        </w:rPr>
        <w:t>(ii)</w:t>
      </w:r>
      <w:r w:rsidRPr="008B5196">
        <w:rPr>
          <w:rFonts w:eastAsia="Times New Roman"/>
          <w:color w:val="000000"/>
          <w:sz w:val="23"/>
          <w:szCs w:val="23"/>
          <w:lang w:eastAsia="en-AU"/>
        </w:rPr>
        <w:tab/>
        <w:t>the container has not been opened; or</w:t>
      </w:r>
    </w:p>
    <w:p w14:paraId="39CF3B78" w14:textId="77777777" w:rsidR="008B5196" w:rsidRPr="008B5196" w:rsidRDefault="008B5196" w:rsidP="008B5196">
      <w:pPr>
        <w:autoSpaceDE w:val="0"/>
        <w:autoSpaceDN w:val="0"/>
        <w:adjustRightInd w:val="0"/>
        <w:spacing w:before="120" w:after="0" w:line="240" w:lineRule="auto"/>
        <w:ind w:left="1276" w:hanging="425"/>
        <w:rPr>
          <w:rFonts w:eastAsia="Times New Roman"/>
          <w:color w:val="000000"/>
          <w:sz w:val="23"/>
          <w:szCs w:val="23"/>
          <w:lang w:eastAsia="en-AU"/>
        </w:rPr>
      </w:pPr>
      <w:r w:rsidRPr="008B5196">
        <w:rPr>
          <w:rFonts w:eastAsia="Times New Roman"/>
          <w:color w:val="000000"/>
          <w:sz w:val="23"/>
          <w:szCs w:val="23"/>
          <w:lang w:eastAsia="en-AU"/>
        </w:rPr>
        <w:t>(b)</w:t>
      </w:r>
      <w:r w:rsidRPr="008B5196">
        <w:rPr>
          <w:rFonts w:eastAsia="Times New Roman"/>
          <w:color w:val="000000"/>
          <w:sz w:val="23"/>
          <w:szCs w:val="23"/>
          <w:lang w:eastAsia="en-AU"/>
        </w:rPr>
        <w:tab/>
      </w:r>
      <w:r w:rsidRPr="008B5196">
        <w:rPr>
          <w:rFonts w:eastAsia="Times New Roman"/>
          <w:color w:val="000000"/>
          <w:spacing w:val="-2"/>
          <w:sz w:val="23"/>
          <w:szCs w:val="23"/>
          <w:lang w:eastAsia="en-AU"/>
        </w:rPr>
        <w:t>a person who has possession of the liquor in the course of carrying on a business or in the course of their employment by another person in the course of carrying on a business; or</w:t>
      </w:r>
    </w:p>
    <w:p w14:paraId="5E294182" w14:textId="77777777" w:rsidR="008B5196" w:rsidRPr="008B5196" w:rsidRDefault="008B5196" w:rsidP="008B5196">
      <w:pPr>
        <w:autoSpaceDE w:val="0"/>
        <w:autoSpaceDN w:val="0"/>
        <w:adjustRightInd w:val="0"/>
        <w:spacing w:before="120" w:after="0" w:line="240" w:lineRule="auto"/>
        <w:ind w:left="1276" w:hanging="425"/>
        <w:rPr>
          <w:rFonts w:eastAsia="Times New Roman"/>
          <w:color w:val="000000"/>
          <w:sz w:val="23"/>
          <w:szCs w:val="23"/>
          <w:lang w:eastAsia="en-AU"/>
        </w:rPr>
      </w:pPr>
      <w:r w:rsidRPr="008B5196">
        <w:rPr>
          <w:rFonts w:eastAsia="Times New Roman"/>
          <w:color w:val="000000"/>
          <w:sz w:val="23"/>
          <w:szCs w:val="23"/>
          <w:lang w:eastAsia="en-AU"/>
        </w:rPr>
        <w:t>(c)</w:t>
      </w:r>
      <w:r w:rsidRPr="008B5196">
        <w:rPr>
          <w:rFonts w:eastAsia="Times New Roman"/>
          <w:color w:val="000000"/>
          <w:sz w:val="23"/>
          <w:szCs w:val="23"/>
          <w:lang w:eastAsia="en-AU"/>
        </w:rPr>
        <w:tab/>
        <w:t>a person who is permanently or temporarily residing at premises near the public place and who enters the public place solely for the purpose of passing through it to enter those premises or who enters the public place from those premises for the purpose of leaving the place; or</w:t>
      </w:r>
    </w:p>
    <w:p w14:paraId="6FC30D0A" w14:textId="77777777" w:rsidR="008B5196" w:rsidRPr="008B5196" w:rsidRDefault="008B5196" w:rsidP="008B5196">
      <w:pPr>
        <w:autoSpaceDE w:val="0"/>
        <w:autoSpaceDN w:val="0"/>
        <w:adjustRightInd w:val="0"/>
        <w:spacing w:before="120" w:after="0" w:line="240" w:lineRule="auto"/>
        <w:ind w:left="1276" w:hanging="425"/>
        <w:rPr>
          <w:rFonts w:eastAsia="Times New Roman"/>
          <w:color w:val="000000"/>
          <w:sz w:val="23"/>
          <w:szCs w:val="23"/>
          <w:lang w:eastAsia="en-AU"/>
        </w:rPr>
      </w:pPr>
      <w:r w:rsidRPr="008B5196">
        <w:rPr>
          <w:rFonts w:eastAsia="Times New Roman"/>
          <w:color w:val="000000"/>
          <w:sz w:val="23"/>
          <w:szCs w:val="23"/>
          <w:lang w:eastAsia="en-AU"/>
        </w:rPr>
        <w:t>(d)</w:t>
      </w:r>
      <w:r w:rsidRPr="008B5196">
        <w:rPr>
          <w:rFonts w:eastAsia="Times New Roman"/>
          <w:color w:val="000000"/>
          <w:sz w:val="23"/>
          <w:szCs w:val="23"/>
          <w:lang w:eastAsia="en-AU"/>
        </w:rPr>
        <w:tab/>
        <w:t>a person who possesses or consumes the liquor for sacramental or other similar religious purposes.</w:t>
      </w:r>
    </w:p>
    <w:p w14:paraId="28D8194B" w14:textId="77777777" w:rsidR="008B5196" w:rsidRPr="008B5196" w:rsidRDefault="008B5196" w:rsidP="008B5196">
      <w:pPr>
        <w:spacing w:after="0" w:line="240" w:lineRule="auto"/>
        <w:jc w:val="left"/>
        <w:rPr>
          <w:rFonts w:eastAsia="Times New Roman"/>
          <w:color w:val="000000"/>
          <w:sz w:val="23"/>
          <w:szCs w:val="23"/>
          <w:lang w:eastAsia="en-AU"/>
        </w:rPr>
      </w:pPr>
      <w:r w:rsidRPr="008B5196">
        <w:rPr>
          <w:rFonts w:eastAsia="Times New Roman"/>
          <w:color w:val="000000"/>
          <w:sz w:val="23"/>
          <w:szCs w:val="23"/>
          <w:lang w:eastAsia="en-AU"/>
        </w:rPr>
        <w:br w:type="page"/>
      </w:r>
    </w:p>
    <w:p w14:paraId="054F1204" w14:textId="77777777" w:rsidR="008B5196" w:rsidRPr="008B5196" w:rsidRDefault="008B5196" w:rsidP="008B5196">
      <w:pPr>
        <w:autoSpaceDE w:val="0"/>
        <w:autoSpaceDN w:val="0"/>
        <w:adjustRightInd w:val="0"/>
        <w:spacing w:before="280" w:after="0" w:line="240" w:lineRule="auto"/>
        <w:ind w:left="567" w:hanging="567"/>
        <w:jc w:val="left"/>
        <w:rPr>
          <w:rFonts w:eastAsia="Times New Roman"/>
          <w:b/>
          <w:bCs/>
          <w:sz w:val="32"/>
          <w:szCs w:val="32"/>
          <w:lang w:eastAsia="en-AU"/>
        </w:rPr>
      </w:pPr>
      <w:r w:rsidRPr="008B5196">
        <w:rPr>
          <w:rFonts w:eastAsia="Times New Roman"/>
          <w:b/>
          <w:bCs/>
          <w:sz w:val="32"/>
          <w:szCs w:val="32"/>
          <w:lang w:eastAsia="en-AU"/>
        </w:rPr>
        <w:lastRenderedPageBreak/>
        <w:t>Schedule—Lobethal Area 1</w:t>
      </w:r>
    </w:p>
    <w:p w14:paraId="4572C6AB" w14:textId="77777777" w:rsidR="008B5196" w:rsidRPr="008B5196" w:rsidRDefault="008B5196" w:rsidP="008B5196">
      <w:pPr>
        <w:autoSpaceDE w:val="0"/>
        <w:autoSpaceDN w:val="0"/>
        <w:adjustRightInd w:val="0"/>
        <w:spacing w:before="120" w:after="0" w:line="240" w:lineRule="auto"/>
        <w:jc w:val="left"/>
        <w:rPr>
          <w:rFonts w:eastAsia="Times New Roman"/>
          <w:color w:val="000000"/>
          <w:sz w:val="2"/>
          <w:szCs w:val="2"/>
          <w:lang w:eastAsia="en-AU"/>
        </w:rPr>
      </w:pPr>
    </w:p>
    <w:tbl>
      <w:tblPr>
        <w:tblW w:w="0" w:type="auto"/>
        <w:tblLayout w:type="fixed"/>
        <w:tblCellMar>
          <w:left w:w="0" w:type="dxa"/>
          <w:right w:w="0" w:type="dxa"/>
        </w:tblCellMar>
        <w:tblLook w:val="0000" w:firstRow="0" w:lastRow="0" w:firstColumn="0" w:lastColumn="0" w:noHBand="0" w:noVBand="0"/>
      </w:tblPr>
      <w:tblGrid>
        <w:gridCol w:w="8644"/>
        <w:gridCol w:w="6"/>
      </w:tblGrid>
      <w:tr w:rsidR="008B5196" w:rsidRPr="008B5196" w14:paraId="2D8F4178" w14:textId="77777777" w:rsidTr="00610AA7">
        <w:tc>
          <w:tcPr>
            <w:tcW w:w="8650" w:type="dxa"/>
            <w:gridSpan w:val="2"/>
            <w:tcBorders>
              <w:top w:val="nil"/>
              <w:left w:val="nil"/>
              <w:bottom w:val="nil"/>
              <w:right w:val="nil"/>
            </w:tcBorders>
            <w:vAlign w:val="center"/>
          </w:tcPr>
          <w:p w14:paraId="5F3C7632" w14:textId="77777777" w:rsidR="008B5196" w:rsidRPr="008B5196" w:rsidRDefault="008B5196" w:rsidP="008B5196">
            <w:pPr>
              <w:autoSpaceDE w:val="0"/>
              <w:autoSpaceDN w:val="0"/>
              <w:adjustRightInd w:val="0"/>
              <w:spacing w:before="120" w:after="0" w:line="240" w:lineRule="auto"/>
              <w:jc w:val="left"/>
              <w:rPr>
                <w:rFonts w:eastAsia="Times New Roman"/>
                <w:color w:val="000000"/>
                <w:sz w:val="23"/>
                <w:szCs w:val="23"/>
                <w:lang w:eastAsia="en-AU"/>
              </w:rPr>
            </w:pPr>
            <w:r w:rsidRPr="008B5196">
              <w:rPr>
                <w:rFonts w:eastAsia="Times New Roman"/>
                <w:b/>
                <w:bCs/>
                <w:color w:val="000000"/>
                <w:sz w:val="23"/>
                <w:szCs w:val="23"/>
                <w:lang w:eastAsia="en-AU"/>
              </w:rPr>
              <w:t>1—Extent of prohibition</w:t>
            </w:r>
          </w:p>
        </w:tc>
      </w:tr>
      <w:tr w:rsidR="00BF26D9" w:rsidRPr="008B5196" w14:paraId="239900CB" w14:textId="77777777" w:rsidTr="00F32900">
        <w:trPr>
          <w:gridAfter w:val="1"/>
          <w:wAfter w:w="6" w:type="dxa"/>
        </w:trPr>
        <w:tc>
          <w:tcPr>
            <w:tcW w:w="8644" w:type="dxa"/>
            <w:tcBorders>
              <w:top w:val="nil"/>
              <w:left w:val="nil"/>
              <w:bottom w:val="nil"/>
              <w:right w:val="nil"/>
            </w:tcBorders>
            <w:vAlign w:val="center"/>
          </w:tcPr>
          <w:p w14:paraId="0DF8F9EF" w14:textId="77777777" w:rsidR="00BF26D9" w:rsidRPr="008B5196" w:rsidRDefault="00BF26D9" w:rsidP="00BF26D9">
            <w:pPr>
              <w:autoSpaceDE w:val="0"/>
              <w:autoSpaceDN w:val="0"/>
              <w:adjustRightInd w:val="0"/>
              <w:spacing w:before="120" w:after="0" w:line="240" w:lineRule="auto"/>
              <w:ind w:left="340"/>
              <w:rPr>
                <w:rFonts w:eastAsia="Times New Roman"/>
                <w:color w:val="000000"/>
                <w:sz w:val="23"/>
                <w:szCs w:val="23"/>
                <w:lang w:eastAsia="en-AU"/>
              </w:rPr>
            </w:pPr>
            <w:r w:rsidRPr="008B5196">
              <w:rPr>
                <w:rFonts w:eastAsia="Times New Roman"/>
                <w:color w:val="000000"/>
                <w:sz w:val="23"/>
                <w:szCs w:val="23"/>
                <w:lang w:eastAsia="en-AU"/>
              </w:rPr>
              <w:t>The consumption of liquor is prohibited and the possession of liquor is prohibited.</w:t>
            </w:r>
          </w:p>
        </w:tc>
      </w:tr>
      <w:tr w:rsidR="008B5196" w:rsidRPr="008B5196" w14:paraId="4DF28066" w14:textId="77777777" w:rsidTr="00610AA7">
        <w:tc>
          <w:tcPr>
            <w:tcW w:w="8650" w:type="dxa"/>
            <w:gridSpan w:val="2"/>
            <w:tcBorders>
              <w:top w:val="nil"/>
              <w:left w:val="nil"/>
              <w:bottom w:val="nil"/>
              <w:right w:val="nil"/>
            </w:tcBorders>
            <w:vAlign w:val="center"/>
          </w:tcPr>
          <w:p w14:paraId="3FC043B6" w14:textId="77777777" w:rsidR="008B5196" w:rsidRPr="008B5196" w:rsidRDefault="008B5196" w:rsidP="008B5196">
            <w:pPr>
              <w:autoSpaceDE w:val="0"/>
              <w:autoSpaceDN w:val="0"/>
              <w:adjustRightInd w:val="0"/>
              <w:spacing w:before="120" w:after="0" w:line="240" w:lineRule="auto"/>
              <w:jc w:val="left"/>
              <w:rPr>
                <w:rFonts w:eastAsia="Times New Roman"/>
                <w:color w:val="000000"/>
                <w:sz w:val="23"/>
                <w:szCs w:val="23"/>
                <w:lang w:eastAsia="en-AU"/>
              </w:rPr>
            </w:pPr>
            <w:r w:rsidRPr="008B5196">
              <w:rPr>
                <w:rFonts w:eastAsia="Times New Roman"/>
                <w:b/>
                <w:bCs/>
                <w:color w:val="000000"/>
                <w:sz w:val="23"/>
                <w:szCs w:val="23"/>
                <w:lang w:eastAsia="en-AU"/>
              </w:rPr>
              <w:t>2—Period of prohibition</w:t>
            </w:r>
          </w:p>
        </w:tc>
      </w:tr>
      <w:tr w:rsidR="00BF26D9" w:rsidRPr="008B5196" w14:paraId="70577002" w14:textId="77777777" w:rsidTr="00642BEE">
        <w:trPr>
          <w:gridAfter w:val="1"/>
          <w:wAfter w:w="6" w:type="dxa"/>
        </w:trPr>
        <w:tc>
          <w:tcPr>
            <w:tcW w:w="8644" w:type="dxa"/>
            <w:tcBorders>
              <w:top w:val="nil"/>
              <w:left w:val="nil"/>
              <w:bottom w:val="nil"/>
              <w:right w:val="nil"/>
            </w:tcBorders>
            <w:vAlign w:val="center"/>
          </w:tcPr>
          <w:p w14:paraId="5B79F276" w14:textId="77777777" w:rsidR="00BF26D9" w:rsidRPr="008B5196" w:rsidRDefault="00BF26D9" w:rsidP="00BF26D9">
            <w:pPr>
              <w:autoSpaceDE w:val="0"/>
              <w:autoSpaceDN w:val="0"/>
              <w:adjustRightInd w:val="0"/>
              <w:spacing w:before="120" w:after="0" w:line="240" w:lineRule="auto"/>
              <w:ind w:left="340"/>
              <w:rPr>
                <w:rFonts w:eastAsia="Times New Roman"/>
                <w:sz w:val="23"/>
                <w:szCs w:val="23"/>
                <w:lang w:eastAsia="en-AU"/>
              </w:rPr>
            </w:pPr>
            <w:r w:rsidRPr="008B5196">
              <w:rPr>
                <w:rFonts w:eastAsia="Times New Roman"/>
                <w:color w:val="000000"/>
                <w:sz w:val="23"/>
                <w:szCs w:val="23"/>
                <w:lang w:eastAsia="en-AU"/>
              </w:rPr>
              <w:t>From</w:t>
            </w:r>
            <w:r w:rsidRPr="008B5196">
              <w:rPr>
                <w:rFonts w:eastAsia="Times New Roman"/>
                <w:sz w:val="23"/>
                <w:szCs w:val="23"/>
                <w:lang w:eastAsia="en-AU"/>
              </w:rPr>
              <w:t xml:space="preserve"> 7:00pm to 7:00am, 12 December 2025 to 1 January 2026.</w:t>
            </w:r>
          </w:p>
        </w:tc>
      </w:tr>
      <w:tr w:rsidR="008B5196" w:rsidRPr="008B5196" w14:paraId="36515A13" w14:textId="77777777" w:rsidTr="00610AA7">
        <w:tc>
          <w:tcPr>
            <w:tcW w:w="8650" w:type="dxa"/>
            <w:gridSpan w:val="2"/>
            <w:tcBorders>
              <w:top w:val="nil"/>
              <w:left w:val="nil"/>
              <w:bottom w:val="nil"/>
              <w:right w:val="nil"/>
            </w:tcBorders>
            <w:vAlign w:val="center"/>
          </w:tcPr>
          <w:p w14:paraId="6570E014" w14:textId="77777777" w:rsidR="008B5196" w:rsidRPr="008B5196" w:rsidRDefault="008B5196" w:rsidP="008B5196">
            <w:pPr>
              <w:autoSpaceDE w:val="0"/>
              <w:autoSpaceDN w:val="0"/>
              <w:adjustRightInd w:val="0"/>
              <w:spacing w:before="120" w:after="120" w:line="240" w:lineRule="auto"/>
              <w:jc w:val="left"/>
              <w:rPr>
                <w:rFonts w:eastAsia="Times New Roman"/>
                <w:color w:val="000000"/>
                <w:sz w:val="23"/>
                <w:szCs w:val="23"/>
                <w:lang w:eastAsia="en-AU"/>
              </w:rPr>
            </w:pPr>
            <w:r w:rsidRPr="008B5196">
              <w:rPr>
                <w:rFonts w:eastAsia="Times New Roman"/>
                <w:b/>
                <w:bCs/>
                <w:color w:val="000000"/>
                <w:sz w:val="23"/>
                <w:szCs w:val="23"/>
                <w:lang w:eastAsia="en-AU"/>
              </w:rPr>
              <w:t>3—Description of area</w:t>
            </w:r>
          </w:p>
        </w:tc>
      </w:tr>
      <w:tr w:rsidR="00BF26D9" w:rsidRPr="008B5196" w14:paraId="6E05368E" w14:textId="77777777" w:rsidTr="00E13D23">
        <w:trPr>
          <w:gridAfter w:val="1"/>
          <w:wAfter w:w="6" w:type="dxa"/>
        </w:trPr>
        <w:tc>
          <w:tcPr>
            <w:tcW w:w="8644" w:type="dxa"/>
            <w:tcBorders>
              <w:top w:val="nil"/>
              <w:left w:val="nil"/>
              <w:bottom w:val="nil"/>
              <w:right w:val="nil"/>
            </w:tcBorders>
            <w:vAlign w:val="center"/>
          </w:tcPr>
          <w:p w14:paraId="1DEE51F8"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The area in and adjacent to Lobethal bounded as follows: commencing at the point at</w:t>
            </w:r>
          </w:p>
          <w:p w14:paraId="5ACB4A58"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which the western boundary of Mill Road meets the north-western boundary of the</w:t>
            </w:r>
          </w:p>
          <w:p w14:paraId="43EFF519"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Adelaide to Lobethal Road, then generally northerly along that boundary of Mill Road</w:t>
            </w:r>
          </w:p>
          <w:p w14:paraId="679AA5D5"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and the prolongation in a straight line of that boundary to the point at which it is</w:t>
            </w:r>
          </w:p>
          <w:p w14:paraId="32D8CFD8"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intersected by the prolongation in a straight line of the northern boundary of Pioneer</w:t>
            </w:r>
          </w:p>
          <w:p w14:paraId="42AA67C9"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Avenue, then easterly along that prolongation and boundary of Pioneer Avenue to the</w:t>
            </w:r>
          </w:p>
          <w:p w14:paraId="1E5C6D74"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point at which it meets the north-western boundary of Main Street, then generally</w:t>
            </w:r>
          </w:p>
          <w:p w14:paraId="5ADFB00A"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north-easterly and easterly along that boundary of Main Street and the northern boundary</w:t>
            </w:r>
          </w:p>
          <w:p w14:paraId="5271529D"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of the Lobethal to Mount Torrens Road to the point at which that northern boundary is</w:t>
            </w:r>
          </w:p>
          <w:p w14:paraId="607B28D9"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intersected by the prolongation in a straight line of the eastern boundary of Frick Street,</w:t>
            </w:r>
          </w:p>
          <w:p w14:paraId="6FDB0889"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then southerly along that prolongation and boundary of Frick Street to the point at which</w:t>
            </w:r>
          </w:p>
          <w:p w14:paraId="40E36BB4"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it is intersected by the prolongation in a straight line of the southern boundary of</w:t>
            </w:r>
          </w:p>
          <w:p w14:paraId="6FA79CA6"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Kumnick Street, then westerly along that prolongation and boundary of Kumnick Street</w:t>
            </w:r>
          </w:p>
          <w:p w14:paraId="0C31785B"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to the eastern boundary of Ridge Road, then southerly and south-westerly along that</w:t>
            </w:r>
          </w:p>
          <w:p w14:paraId="60E2EBD6"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boundary of Ridge Road to the point at which it meets the northern boundary of the</w:t>
            </w:r>
          </w:p>
          <w:p w14:paraId="7C7E5418"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Lobethal to Woodside Road, then in a straight line by the shortest route to the point at</w:t>
            </w:r>
          </w:p>
          <w:p w14:paraId="156D1761"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which the eastern boundary of Golf Links Road meets the southern boundary of the</w:t>
            </w:r>
          </w:p>
          <w:p w14:paraId="1526A50E"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Lobethal to Woodside Road, then generally south-westerly along that boundary of Golf</w:t>
            </w:r>
          </w:p>
          <w:p w14:paraId="0696C223"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Links Road to the point at which it is intersected by the prolongation in a straight line of</w:t>
            </w:r>
          </w:p>
          <w:p w14:paraId="60A26718"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the southern boundary of the sewage pond in Lot 200 of DP 71985, then westerly along</w:t>
            </w:r>
          </w:p>
          <w:p w14:paraId="5159EE44"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that prolongation to the eastern boundary of Lot 200, then generally north-easterly along</w:t>
            </w:r>
          </w:p>
          <w:p w14:paraId="02168BC9"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that eastern boundary to the north-eastern boundary of Lot 200, then north-westerly</w:t>
            </w:r>
          </w:p>
          <w:p w14:paraId="35FD52C5"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along the north-eastern boundary of Lot 200 and the prolongation in a straight line of that boundary across Jeffery Street to the north-western boundary of Jeffery Street, then</w:t>
            </w:r>
          </w:p>
          <w:p w14:paraId="525D249D"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north-easterly along that boundary of Jeffery Street to the southern boundary of the</w:t>
            </w:r>
          </w:p>
          <w:p w14:paraId="5A526BBB"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Lobethal to Woodside Road, then westerly along that boundary of the Lobethal to</w:t>
            </w:r>
          </w:p>
          <w:p w14:paraId="26FBD6D4"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Woodside Road to the south-eastern boundary of the Adelaide to Lobethal Road, then</w:t>
            </w:r>
          </w:p>
          <w:p w14:paraId="266D3A17" w14:textId="77777777" w:rsidR="00BF26D9" w:rsidRPr="008B5196" w:rsidRDefault="00BF26D9" w:rsidP="00BF26D9">
            <w:pPr>
              <w:autoSpaceDE w:val="0"/>
              <w:autoSpaceDN w:val="0"/>
              <w:adjustRightInd w:val="0"/>
              <w:spacing w:after="0" w:line="240" w:lineRule="auto"/>
              <w:ind w:left="340"/>
              <w:jc w:val="left"/>
              <w:rPr>
                <w:rFonts w:eastAsia="Times New Roman"/>
                <w:sz w:val="23"/>
                <w:szCs w:val="23"/>
                <w:lang w:eastAsia="en-AU"/>
              </w:rPr>
            </w:pPr>
            <w:r w:rsidRPr="008B5196">
              <w:rPr>
                <w:rFonts w:eastAsia="Times New Roman"/>
                <w:sz w:val="23"/>
                <w:szCs w:val="23"/>
                <w:lang w:eastAsia="en-AU"/>
              </w:rPr>
              <w:t>south-westerly along that boundary of the Adelaide to Lobethal Road to the point at</w:t>
            </w:r>
          </w:p>
          <w:p w14:paraId="475A4B3D" w14:textId="77777777" w:rsidR="00BF26D9" w:rsidRPr="008B5196" w:rsidRDefault="00BF26D9" w:rsidP="00BF26D9">
            <w:pPr>
              <w:autoSpaceDE w:val="0"/>
              <w:autoSpaceDN w:val="0"/>
              <w:adjustRightInd w:val="0"/>
              <w:spacing w:after="0" w:line="240" w:lineRule="auto"/>
              <w:ind w:left="340"/>
              <w:jc w:val="left"/>
              <w:rPr>
                <w:rFonts w:eastAsia="Times New Roman"/>
                <w:color w:val="000000"/>
                <w:sz w:val="23"/>
                <w:szCs w:val="23"/>
                <w:lang w:eastAsia="en-AU"/>
              </w:rPr>
            </w:pPr>
            <w:r w:rsidRPr="008B5196">
              <w:rPr>
                <w:rFonts w:eastAsia="Times New Roman"/>
                <w:sz w:val="23"/>
                <w:szCs w:val="23"/>
                <w:lang w:eastAsia="en-AU"/>
              </w:rPr>
              <w:t>which it is intersected by the prolongation in a straight line of the western boundary of Mill Road, then northerly along that prolongation to the point of commencement.</w:t>
            </w:r>
          </w:p>
        </w:tc>
      </w:tr>
    </w:tbl>
    <w:p w14:paraId="0D52DF48" w14:textId="771DB569" w:rsidR="008B5196" w:rsidRPr="008B5196" w:rsidRDefault="008B5196" w:rsidP="00600D14">
      <w:pPr>
        <w:autoSpaceDE w:val="0"/>
        <w:autoSpaceDN w:val="0"/>
        <w:adjustRightInd w:val="0"/>
        <w:spacing w:before="120" w:after="0" w:line="240" w:lineRule="auto"/>
        <w:jc w:val="left"/>
        <w:rPr>
          <w:rFonts w:eastAsia="Times New Roman"/>
          <w:b/>
          <w:bCs/>
          <w:color w:val="000000"/>
          <w:sz w:val="26"/>
          <w:szCs w:val="26"/>
          <w:lang w:eastAsia="en-AU"/>
        </w:rPr>
      </w:pPr>
      <w:r w:rsidRPr="008B5196">
        <w:rPr>
          <w:rFonts w:eastAsia="Times New Roman"/>
          <w:b/>
          <w:bCs/>
          <w:noProof/>
          <w:color w:val="000000"/>
          <w:sz w:val="26"/>
          <w:szCs w:val="26"/>
          <w:lang w:eastAsia="en-AU"/>
        </w:rPr>
        <w:lastRenderedPageBreak/>
        <w:drawing>
          <wp:anchor distT="0" distB="0" distL="114300" distR="114300" simplePos="0" relativeHeight="251670528" behindDoc="0" locked="0" layoutInCell="1" allowOverlap="1" wp14:anchorId="03ED6FF7" wp14:editId="33B5FD16">
            <wp:simplePos x="0" y="0"/>
            <wp:positionH relativeFrom="margin">
              <wp:align>center</wp:align>
            </wp:positionH>
            <wp:positionV relativeFrom="paragraph">
              <wp:posOffset>0</wp:posOffset>
            </wp:positionV>
            <wp:extent cx="5428615" cy="7929245"/>
            <wp:effectExtent l="0" t="0" r="635" b="0"/>
            <wp:wrapTopAndBottom/>
            <wp:docPr id="110083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28615" cy="7929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5196">
        <w:rPr>
          <w:rFonts w:eastAsia="Times New Roman"/>
          <w:b/>
          <w:bCs/>
          <w:color w:val="000000"/>
          <w:sz w:val="26"/>
          <w:szCs w:val="26"/>
          <w:lang w:eastAsia="en-AU"/>
        </w:rPr>
        <w:t>Made by the Minister for Consumer and Business Affairs</w:t>
      </w:r>
    </w:p>
    <w:p w14:paraId="34A6F40D" w14:textId="2643A55B" w:rsidR="008B5196" w:rsidRDefault="008B5196" w:rsidP="00600D14">
      <w:pPr>
        <w:autoSpaceDE w:val="0"/>
        <w:autoSpaceDN w:val="0"/>
        <w:adjustRightInd w:val="0"/>
        <w:spacing w:after="0" w:line="240" w:lineRule="auto"/>
        <w:jc w:val="left"/>
        <w:rPr>
          <w:rFonts w:eastAsia="Times New Roman"/>
          <w:color w:val="000000"/>
          <w:sz w:val="24"/>
          <w:szCs w:val="24"/>
          <w:lang w:eastAsia="en-AU"/>
        </w:rPr>
      </w:pPr>
      <w:r w:rsidRPr="008B5196">
        <w:rPr>
          <w:rFonts w:eastAsia="Times New Roman"/>
          <w:color w:val="000000"/>
          <w:sz w:val="24"/>
          <w:szCs w:val="24"/>
          <w:lang w:eastAsia="en-AU"/>
        </w:rPr>
        <w:t>On 15 September 2025</w:t>
      </w:r>
    </w:p>
    <w:p w14:paraId="74839782" w14:textId="77777777" w:rsidR="008B5196" w:rsidRDefault="008B5196" w:rsidP="008B5196">
      <w:pPr>
        <w:pBdr>
          <w:bottom w:val="single" w:sz="4" w:space="1" w:color="auto"/>
        </w:pBdr>
        <w:spacing w:after="0" w:line="52" w:lineRule="exact"/>
        <w:jc w:val="center"/>
      </w:pPr>
    </w:p>
    <w:p w14:paraId="0EA2FDA1" w14:textId="77777777" w:rsidR="008B5196" w:rsidRDefault="008B5196" w:rsidP="008B5196">
      <w:pPr>
        <w:pBdr>
          <w:top w:val="single" w:sz="4" w:space="1" w:color="auto"/>
        </w:pBdr>
        <w:spacing w:before="34" w:after="0" w:line="14" w:lineRule="exact"/>
        <w:jc w:val="center"/>
      </w:pPr>
    </w:p>
    <w:p w14:paraId="084F373F" w14:textId="5B61D399" w:rsidR="00600D14" w:rsidRDefault="00600D14">
      <w:pPr>
        <w:spacing w:after="0" w:line="240" w:lineRule="auto"/>
        <w:jc w:val="left"/>
      </w:pPr>
      <w:r>
        <w:br w:type="page"/>
      </w:r>
    </w:p>
    <w:p w14:paraId="1302F7E5" w14:textId="0BB3221A" w:rsidR="00C95720" w:rsidRDefault="00C95720" w:rsidP="00C95720">
      <w:pPr>
        <w:spacing w:after="0" w:line="20" w:lineRule="exact"/>
        <w:jc w:val="left"/>
      </w:pPr>
    </w:p>
    <w:p w14:paraId="6C51DDBC" w14:textId="77777777" w:rsidR="008F48B9" w:rsidRPr="002E207D" w:rsidRDefault="008F48B9" w:rsidP="008B489B">
      <w:pPr>
        <w:pStyle w:val="Heading2"/>
        <w:rPr>
          <w:rFonts w:eastAsia="Times New Roman"/>
        </w:rPr>
      </w:pPr>
      <w:bookmarkStart w:id="222" w:name="_Toc209085292"/>
      <w:r w:rsidRPr="002E207D">
        <w:t>Passenger Transport Regulations 2024</w:t>
      </w:r>
      <w:bookmarkEnd w:id="222"/>
    </w:p>
    <w:p w14:paraId="1BB46132" w14:textId="77777777" w:rsidR="008F48B9" w:rsidRPr="002E207D" w:rsidRDefault="008F48B9" w:rsidP="008F48B9">
      <w:pPr>
        <w:pStyle w:val="GG-Title2"/>
      </w:pPr>
      <w:r w:rsidRPr="002E207D">
        <w:t>Regulation 3 and 157</w:t>
      </w:r>
    </w:p>
    <w:p w14:paraId="72018437" w14:textId="77777777" w:rsidR="008F48B9" w:rsidRPr="002E207D" w:rsidRDefault="008F48B9" w:rsidP="008F48B9">
      <w:pPr>
        <w:pStyle w:val="GG-Title3"/>
      </w:pPr>
      <w:r w:rsidRPr="002E207D">
        <w:t>South Australian Transport Subsidy Scheme (SATSS)</w:t>
      </w:r>
    </w:p>
    <w:p w14:paraId="3F3A3601" w14:textId="77777777" w:rsidR="008F48B9" w:rsidRPr="002E207D" w:rsidRDefault="008F48B9" w:rsidP="008F48B9">
      <w:pPr>
        <w:pStyle w:val="GG-body"/>
        <w:keepNext/>
        <w:ind w:left="284" w:hanging="284"/>
        <w:rPr>
          <w:b/>
          <w:bCs/>
        </w:rPr>
      </w:pPr>
      <w:r w:rsidRPr="002E207D">
        <w:rPr>
          <w:b/>
          <w:bCs/>
        </w:rPr>
        <w:t>1.</w:t>
      </w:r>
      <w:r w:rsidRPr="002E207D">
        <w:rPr>
          <w:b/>
          <w:bCs/>
        </w:rPr>
        <w:tab/>
        <w:t>Interpretation</w:t>
      </w:r>
    </w:p>
    <w:p w14:paraId="3736A04D" w14:textId="77777777" w:rsidR="008F48B9" w:rsidRPr="002E207D" w:rsidRDefault="008F48B9" w:rsidP="008F48B9">
      <w:pPr>
        <w:pStyle w:val="GG-body"/>
        <w:ind w:left="284"/>
      </w:pPr>
      <w:r w:rsidRPr="002E207D">
        <w:t>In this instrument—</w:t>
      </w:r>
    </w:p>
    <w:p w14:paraId="45B07EF1" w14:textId="77777777" w:rsidR="008F48B9" w:rsidRPr="002E207D" w:rsidRDefault="008F48B9" w:rsidP="008F48B9">
      <w:pPr>
        <w:pStyle w:val="GG-body"/>
        <w:ind w:left="426"/>
      </w:pPr>
      <w:r w:rsidRPr="002E207D">
        <w:t xml:space="preserve">Terms defined in the </w:t>
      </w:r>
      <w:r w:rsidRPr="002E207D">
        <w:rPr>
          <w:i/>
          <w:iCs/>
        </w:rPr>
        <w:t>Passenger Transport Act 1994</w:t>
      </w:r>
      <w:r w:rsidRPr="002E207D">
        <w:t xml:space="preserve"> (the Act) and the </w:t>
      </w:r>
      <w:r w:rsidRPr="002E207D">
        <w:rPr>
          <w:i/>
          <w:iCs/>
        </w:rPr>
        <w:t>Passenger Transport Regulations 2024</w:t>
      </w:r>
      <w:r w:rsidRPr="002E207D">
        <w:t xml:space="preserve"> (the Regulations) have the same meaning unless defined otherwise in this document.</w:t>
      </w:r>
    </w:p>
    <w:p w14:paraId="1F02BCA5" w14:textId="77777777" w:rsidR="008F48B9" w:rsidRPr="002E207D" w:rsidRDefault="008F48B9" w:rsidP="008F48B9">
      <w:pPr>
        <w:pStyle w:val="GG-body"/>
        <w:ind w:left="426"/>
      </w:pPr>
      <w:r w:rsidRPr="002E207D">
        <w:rPr>
          <w:i/>
          <w:iCs/>
        </w:rPr>
        <w:t>Authorised Officer</w:t>
      </w:r>
      <w:r w:rsidRPr="002E207D">
        <w:t xml:space="preserve"> means a person authorised by the SATSS Manager to exercise any of the powers and functions of the SATSS Manager under the Conditions of Use.</w:t>
      </w:r>
    </w:p>
    <w:p w14:paraId="470BB84B" w14:textId="77777777" w:rsidR="008F48B9" w:rsidRPr="002E207D" w:rsidRDefault="008F48B9" w:rsidP="008F48B9">
      <w:pPr>
        <w:pStyle w:val="GG-body"/>
        <w:ind w:left="426"/>
      </w:pPr>
      <w:r w:rsidRPr="002E207D">
        <w:rPr>
          <w:i/>
          <w:iCs/>
        </w:rPr>
        <w:t>SATSS</w:t>
      </w:r>
      <w:r w:rsidRPr="002E207D">
        <w:t xml:space="preserve"> </w:t>
      </w:r>
      <w:r w:rsidRPr="002E207D">
        <w:rPr>
          <w:i/>
          <w:iCs/>
        </w:rPr>
        <w:t>Application</w:t>
      </w:r>
      <w:r w:rsidRPr="002E207D">
        <w:t xml:space="preserve"> means the phone application used by drivers for SATSS journeys.</w:t>
      </w:r>
    </w:p>
    <w:p w14:paraId="27A9F17C" w14:textId="77777777" w:rsidR="008F48B9" w:rsidRPr="002E207D" w:rsidRDefault="008F48B9" w:rsidP="008F48B9">
      <w:pPr>
        <w:pStyle w:val="GG-body"/>
        <w:ind w:left="426"/>
      </w:pPr>
      <w:r w:rsidRPr="002E207D">
        <w:rPr>
          <w:i/>
          <w:iCs/>
        </w:rPr>
        <w:t>Access</w:t>
      </w:r>
      <w:r w:rsidRPr="002E207D">
        <w:t xml:space="preserve"> </w:t>
      </w:r>
      <w:r w:rsidRPr="002E207D">
        <w:rPr>
          <w:i/>
          <w:iCs/>
        </w:rPr>
        <w:t>CBS</w:t>
      </w:r>
      <w:r w:rsidRPr="002E207D">
        <w:t xml:space="preserve"> means the centralised booking service contracted by the Minister and accredited under the Act to co-ordinate and allocate or assign bookings for Access Taxis.</w:t>
      </w:r>
    </w:p>
    <w:p w14:paraId="3DA1EC87" w14:textId="77777777" w:rsidR="008F48B9" w:rsidRPr="002E207D" w:rsidRDefault="008F48B9" w:rsidP="008F48B9">
      <w:pPr>
        <w:pStyle w:val="GG-body"/>
        <w:ind w:left="426"/>
      </w:pPr>
      <w:r w:rsidRPr="002E207D">
        <w:rPr>
          <w:i/>
          <w:iCs/>
        </w:rPr>
        <w:t>Certain</w:t>
      </w:r>
      <w:r w:rsidRPr="002E207D">
        <w:t xml:space="preserve"> </w:t>
      </w:r>
      <w:r w:rsidRPr="002E207D">
        <w:rPr>
          <w:i/>
          <w:iCs/>
        </w:rPr>
        <w:t>car hire service</w:t>
      </w:r>
      <w:r w:rsidRPr="002E207D">
        <w:t xml:space="preserve"> means a small passenger driver and/or operator that has been approved by the SATSS Manager to accept SATSS vouchers.</w:t>
      </w:r>
    </w:p>
    <w:p w14:paraId="07FBBFA7" w14:textId="77777777" w:rsidR="008F48B9" w:rsidRPr="002E207D" w:rsidRDefault="008F48B9" w:rsidP="008F48B9">
      <w:pPr>
        <w:pStyle w:val="GG-body"/>
        <w:ind w:left="426"/>
      </w:pPr>
      <w:r w:rsidRPr="002E207D">
        <w:rPr>
          <w:i/>
          <w:iCs/>
        </w:rPr>
        <w:t>Driver</w:t>
      </w:r>
      <w:r w:rsidRPr="002E207D">
        <w:t xml:space="preserve"> means the driver of a taxi or certain car hire service.</w:t>
      </w:r>
    </w:p>
    <w:p w14:paraId="5FF41D84" w14:textId="77777777" w:rsidR="008F48B9" w:rsidRPr="002E207D" w:rsidRDefault="008F48B9" w:rsidP="008F48B9">
      <w:pPr>
        <w:pStyle w:val="GG-body"/>
        <w:ind w:left="426"/>
      </w:pPr>
      <w:r w:rsidRPr="002E207D">
        <w:rPr>
          <w:i/>
          <w:iCs/>
        </w:rPr>
        <w:t>JTWS</w:t>
      </w:r>
      <w:r w:rsidRPr="002E207D">
        <w:t xml:space="preserve"> </w:t>
      </w:r>
      <w:r w:rsidRPr="002E207D">
        <w:rPr>
          <w:i/>
          <w:iCs/>
        </w:rPr>
        <w:t>member</w:t>
      </w:r>
      <w:r w:rsidRPr="002E207D">
        <w:t xml:space="preserve"> means a member who has been determined to be eligible for membership to JTWS.</w:t>
      </w:r>
    </w:p>
    <w:p w14:paraId="331D4578" w14:textId="77777777" w:rsidR="008F48B9" w:rsidRPr="002E207D" w:rsidRDefault="008F48B9" w:rsidP="008F48B9">
      <w:pPr>
        <w:pStyle w:val="GG-body"/>
        <w:ind w:left="426"/>
      </w:pPr>
      <w:r w:rsidRPr="002E207D">
        <w:rPr>
          <w:i/>
          <w:iCs/>
        </w:rPr>
        <w:t>JTWS</w:t>
      </w:r>
      <w:r w:rsidRPr="002E207D">
        <w:t xml:space="preserve"> </w:t>
      </w:r>
      <w:r w:rsidRPr="002E207D">
        <w:rPr>
          <w:i/>
          <w:iCs/>
        </w:rPr>
        <w:t>voucher</w:t>
      </w:r>
      <w:r w:rsidRPr="002E207D">
        <w:t xml:space="preserve"> means a SATSS Voucher which may only be used by a JTWS Member.</w:t>
      </w:r>
    </w:p>
    <w:p w14:paraId="04FED162" w14:textId="77777777" w:rsidR="008F48B9" w:rsidRPr="002E207D" w:rsidRDefault="008F48B9" w:rsidP="008F48B9">
      <w:pPr>
        <w:pStyle w:val="GG-body"/>
        <w:ind w:left="426"/>
      </w:pPr>
      <w:r w:rsidRPr="002E207D">
        <w:rPr>
          <w:i/>
          <w:iCs/>
        </w:rPr>
        <w:t>Member</w:t>
      </w:r>
      <w:r w:rsidRPr="002E207D">
        <w:t xml:space="preserve"> and </w:t>
      </w:r>
      <w:r w:rsidRPr="002E207D">
        <w:rPr>
          <w:i/>
          <w:iCs/>
        </w:rPr>
        <w:t>SATSS Member</w:t>
      </w:r>
      <w:r w:rsidRPr="002E207D">
        <w:t xml:space="preserve"> means a person who has been determined by the SATSS Manager or an Authorised Officer as being eligible for membership to SATSS.</w:t>
      </w:r>
    </w:p>
    <w:p w14:paraId="3EB34656" w14:textId="77777777" w:rsidR="008F48B9" w:rsidRPr="002E207D" w:rsidRDefault="008F48B9" w:rsidP="008F48B9">
      <w:pPr>
        <w:pStyle w:val="GG-body"/>
        <w:ind w:left="426"/>
      </w:pPr>
      <w:r w:rsidRPr="002E207D">
        <w:rPr>
          <w:i/>
          <w:iCs/>
        </w:rPr>
        <w:t>SATSS</w:t>
      </w:r>
      <w:r w:rsidRPr="002E207D">
        <w:t xml:space="preserve"> </w:t>
      </w:r>
      <w:r w:rsidRPr="002E207D">
        <w:rPr>
          <w:i/>
          <w:iCs/>
        </w:rPr>
        <w:t>Book</w:t>
      </w:r>
      <w:r w:rsidRPr="002E207D">
        <w:t xml:space="preserve"> means personalised and pre-printed book of subsidised travel vouchers for use in taxis and certain hire cars issued by the Department for Infrastructure and Transport under the SATSS Scheme.</w:t>
      </w:r>
    </w:p>
    <w:p w14:paraId="7E9E31BF" w14:textId="77777777" w:rsidR="008F48B9" w:rsidRPr="002E207D" w:rsidRDefault="008F48B9" w:rsidP="008F48B9">
      <w:pPr>
        <w:pStyle w:val="GG-body"/>
        <w:ind w:left="426"/>
      </w:pPr>
      <w:r w:rsidRPr="002E207D">
        <w:t xml:space="preserve">SATSS </w:t>
      </w:r>
      <w:r w:rsidRPr="002E207D">
        <w:rPr>
          <w:i/>
          <w:iCs/>
        </w:rPr>
        <w:t>Journey Summary</w:t>
      </w:r>
      <w:r w:rsidRPr="002E207D">
        <w:t xml:space="preserve"> means a summary of approved journeys for payment undertaken by a driver, which is emailed to the driver each day.</w:t>
      </w:r>
    </w:p>
    <w:p w14:paraId="15E76ACB" w14:textId="77777777" w:rsidR="008F48B9" w:rsidRPr="002E207D" w:rsidRDefault="008F48B9" w:rsidP="008F48B9">
      <w:pPr>
        <w:pStyle w:val="GG-body"/>
        <w:ind w:left="426"/>
      </w:pPr>
      <w:r w:rsidRPr="002E207D">
        <w:t xml:space="preserve">SATSS </w:t>
      </w:r>
      <w:r w:rsidRPr="002E207D">
        <w:rPr>
          <w:i/>
          <w:iCs/>
        </w:rPr>
        <w:t>Manager</w:t>
      </w:r>
      <w:r w:rsidRPr="002E207D">
        <w:t xml:space="preserve"> means the person holding or acting in the position from within the administrative unit within government whose duties include responsibility for managing and administering the SATSS.</w:t>
      </w:r>
    </w:p>
    <w:p w14:paraId="69F8B1B4" w14:textId="77777777" w:rsidR="008F48B9" w:rsidRPr="002E207D" w:rsidRDefault="008F48B9" w:rsidP="008F48B9">
      <w:pPr>
        <w:pStyle w:val="GG-body"/>
        <w:ind w:left="426"/>
      </w:pPr>
      <w:r w:rsidRPr="002E207D">
        <w:rPr>
          <w:i/>
          <w:iCs/>
        </w:rPr>
        <w:t>SATSS Member ID Card</w:t>
      </w:r>
      <w:r w:rsidRPr="002E207D">
        <w:t xml:space="preserve"> means a non-transferable identification card issues to a SATSS member which contains a photograph of the member and a unique barcode which has been determined by the Minister.</w:t>
      </w:r>
    </w:p>
    <w:p w14:paraId="04C63CEE" w14:textId="77777777" w:rsidR="008F48B9" w:rsidRPr="002E207D" w:rsidRDefault="008F48B9" w:rsidP="008F48B9">
      <w:pPr>
        <w:pStyle w:val="GG-body"/>
        <w:ind w:left="426"/>
      </w:pPr>
      <w:r w:rsidRPr="002E207D">
        <w:rPr>
          <w:i/>
          <w:iCs/>
        </w:rPr>
        <w:t>SATSS Photograph Identification Card</w:t>
      </w:r>
      <w:r w:rsidRPr="002E207D">
        <w:t xml:space="preserve"> means a non-transferable identification card issued to a member which contains a photograph of the member which has been determined by the Minister.</w:t>
      </w:r>
    </w:p>
    <w:p w14:paraId="441C3793" w14:textId="77777777" w:rsidR="008F48B9" w:rsidRPr="002E207D" w:rsidRDefault="008F48B9" w:rsidP="008F48B9">
      <w:pPr>
        <w:pStyle w:val="GG-body"/>
        <w:ind w:left="426"/>
      </w:pPr>
      <w:bookmarkStart w:id="223" w:name="_Hlk201733039"/>
      <w:r w:rsidRPr="002E207D">
        <w:rPr>
          <w:i/>
          <w:iCs/>
        </w:rPr>
        <w:t>SATSS voucher means</w:t>
      </w:r>
      <w:r w:rsidRPr="002E207D">
        <w:t xml:space="preserve"> (a) a voucher, docket or card approved by the Minister entitling a SATSS member to travel in taxis and certain hire cars at subsidised fares fixed by the SATSS conditions of use; or (b) a voucher, docket or card under a similar interstate scheme recognised by the Minister for the purposes of this definition.</w:t>
      </w:r>
    </w:p>
    <w:bookmarkEnd w:id="223"/>
    <w:p w14:paraId="098CD653" w14:textId="77777777" w:rsidR="008F48B9" w:rsidRPr="002E207D" w:rsidRDefault="008F48B9" w:rsidP="008F48B9">
      <w:pPr>
        <w:pStyle w:val="GG-body"/>
        <w:ind w:left="426"/>
      </w:pPr>
      <w:r w:rsidRPr="002E207D">
        <w:rPr>
          <w:i/>
          <w:iCs/>
        </w:rPr>
        <w:t>TEAS member</w:t>
      </w:r>
      <w:r w:rsidRPr="002E207D">
        <w:t xml:space="preserve"> means a member who has been determined to be eligible for membership to TEAS.</w:t>
      </w:r>
    </w:p>
    <w:p w14:paraId="7B06F269" w14:textId="77777777" w:rsidR="008F48B9" w:rsidRPr="002E207D" w:rsidRDefault="008F48B9" w:rsidP="008F48B9">
      <w:pPr>
        <w:pStyle w:val="GG-body"/>
        <w:ind w:left="426"/>
      </w:pPr>
      <w:r w:rsidRPr="002E207D">
        <w:rPr>
          <w:i/>
          <w:iCs/>
        </w:rPr>
        <w:t>TEAS voucher</w:t>
      </w:r>
      <w:r w:rsidRPr="002E207D">
        <w:t xml:space="preserve"> means a SATSS Voucher which may only be used by a TEAS Member.</w:t>
      </w:r>
    </w:p>
    <w:p w14:paraId="548E9231" w14:textId="77777777" w:rsidR="008F48B9" w:rsidRPr="002E207D" w:rsidRDefault="008F48B9" w:rsidP="008F48B9">
      <w:pPr>
        <w:pStyle w:val="GG-body"/>
        <w:keepNext/>
        <w:ind w:left="284" w:hanging="284"/>
        <w:rPr>
          <w:b/>
          <w:bCs/>
        </w:rPr>
      </w:pPr>
      <w:r w:rsidRPr="002E207D">
        <w:rPr>
          <w:b/>
          <w:bCs/>
        </w:rPr>
        <w:t>2.</w:t>
      </w:r>
      <w:r w:rsidRPr="002E207D">
        <w:rPr>
          <w:b/>
          <w:bCs/>
        </w:rPr>
        <w:tab/>
        <w:t>Revocation</w:t>
      </w:r>
    </w:p>
    <w:p w14:paraId="7C8B38F0" w14:textId="77777777" w:rsidR="008F48B9" w:rsidRPr="002E207D" w:rsidRDefault="008F48B9" w:rsidP="008F48B9">
      <w:pPr>
        <w:pStyle w:val="GG-body"/>
        <w:ind w:left="284"/>
      </w:pPr>
      <w:r w:rsidRPr="002E207D">
        <w:rPr>
          <w:spacing w:val="-2"/>
        </w:rPr>
        <w:t>I, the Hon Anastasios Koutsantonis MP, Minister for Infrastructure and Transport, in the State of South Australia, pursuant to Regulation</w:t>
      </w:r>
      <w:r w:rsidRPr="005C3B50">
        <w:rPr>
          <w:spacing w:val="-2"/>
        </w:rPr>
        <w:t> </w:t>
      </w:r>
      <w:r w:rsidRPr="002E207D">
        <w:rPr>
          <w:spacing w:val="-2"/>
        </w:rPr>
        <w:t>3</w:t>
      </w:r>
      <w:r w:rsidRPr="002E207D">
        <w:t xml:space="preserve"> and Regulation 157 of the Regulations, hereby REVOKE:</w:t>
      </w:r>
    </w:p>
    <w:p w14:paraId="041458E9" w14:textId="77777777" w:rsidR="008F48B9" w:rsidRPr="002E207D" w:rsidRDefault="008F48B9" w:rsidP="008F48B9">
      <w:pPr>
        <w:pStyle w:val="GG-body"/>
        <w:ind w:left="567" w:hanging="141"/>
      </w:pPr>
      <w:r w:rsidRPr="008E50CE">
        <w:t>•</w:t>
      </w:r>
      <w:r w:rsidRPr="002E207D">
        <w:tab/>
      </w:r>
      <w:r w:rsidRPr="002E207D">
        <w:rPr>
          <w:spacing w:val="-2"/>
        </w:rPr>
        <w:t xml:space="preserve">The approval and determinations made pursuant to Regulation 3 and Regulation 150A of the </w:t>
      </w:r>
      <w:r w:rsidRPr="002E207D">
        <w:rPr>
          <w:i/>
          <w:iCs/>
          <w:spacing w:val="-2"/>
        </w:rPr>
        <w:t>Passenger Transport Regulations 2009</w:t>
      </w:r>
      <w:r w:rsidRPr="002E207D">
        <w:rPr>
          <w:spacing w:val="-2"/>
        </w:rPr>
        <w:t xml:space="preserve">, </w:t>
      </w:r>
      <w:r w:rsidRPr="002E207D">
        <w:rPr>
          <w:spacing w:val="-4"/>
        </w:rPr>
        <w:t xml:space="preserve">and published in the </w:t>
      </w:r>
      <w:r w:rsidRPr="008E50CE">
        <w:rPr>
          <w:iCs/>
          <w:spacing w:val="-4"/>
        </w:rPr>
        <w:t>Government Gazette</w:t>
      </w:r>
      <w:r w:rsidRPr="002E207D">
        <w:rPr>
          <w:spacing w:val="-4"/>
        </w:rPr>
        <w:t xml:space="preserve"> on 12 December 2023 (p</w:t>
      </w:r>
      <w:r w:rsidRPr="008E50CE">
        <w:rPr>
          <w:spacing w:val="-4"/>
        </w:rPr>
        <w:t>.</w:t>
      </w:r>
      <w:r w:rsidRPr="002E207D">
        <w:rPr>
          <w:spacing w:val="-4"/>
        </w:rPr>
        <w:t xml:space="preserve">4122), pertaining to the South Australian Transport Subsidy Scheme; </w:t>
      </w:r>
      <w:r w:rsidRPr="002E207D">
        <w:t>and</w:t>
      </w:r>
    </w:p>
    <w:p w14:paraId="1BA390BA" w14:textId="77777777" w:rsidR="008F48B9" w:rsidRPr="002E207D" w:rsidRDefault="008F48B9" w:rsidP="008F48B9">
      <w:pPr>
        <w:pStyle w:val="GG-body"/>
        <w:ind w:left="567" w:hanging="141"/>
      </w:pPr>
      <w:r w:rsidRPr="008E50CE">
        <w:t>•</w:t>
      </w:r>
      <w:r w:rsidRPr="002E207D">
        <w:tab/>
      </w:r>
      <w:r w:rsidRPr="002E207D">
        <w:rPr>
          <w:spacing w:val="-2"/>
        </w:rPr>
        <w:t xml:space="preserve">The variation of a previous determination, published in the </w:t>
      </w:r>
      <w:r w:rsidRPr="008E50CE">
        <w:rPr>
          <w:iCs/>
          <w:spacing w:val="-2"/>
        </w:rPr>
        <w:t>Government Gazette</w:t>
      </w:r>
      <w:r w:rsidRPr="002E207D">
        <w:rPr>
          <w:spacing w:val="-2"/>
        </w:rPr>
        <w:t xml:space="preserve"> on 10 December 2020 (p</w:t>
      </w:r>
      <w:r w:rsidRPr="008E50CE">
        <w:rPr>
          <w:spacing w:val="-2"/>
        </w:rPr>
        <w:t>.</w:t>
      </w:r>
      <w:r w:rsidRPr="002E207D">
        <w:rPr>
          <w:spacing w:val="-2"/>
        </w:rPr>
        <w:t>5701), and the determination</w:t>
      </w:r>
      <w:r w:rsidRPr="002E207D">
        <w:t xml:space="preserve"> made pursuant to Regulation 150A and Schedule 3 of the </w:t>
      </w:r>
      <w:r w:rsidRPr="002E207D">
        <w:rPr>
          <w:i/>
          <w:iCs/>
        </w:rPr>
        <w:t>Passenger Transport Regulations 2009</w:t>
      </w:r>
      <w:r w:rsidRPr="002E207D">
        <w:t xml:space="preserve">, and published in the </w:t>
      </w:r>
      <w:r w:rsidRPr="008E50CE">
        <w:rPr>
          <w:iCs/>
        </w:rPr>
        <w:t>Government Gazette</w:t>
      </w:r>
      <w:r w:rsidRPr="002E207D">
        <w:t xml:space="preserve"> on 17 February 2022 (p</w:t>
      </w:r>
      <w:r w:rsidRPr="008E50CE">
        <w:t>.</w:t>
      </w:r>
      <w:r w:rsidRPr="002E207D">
        <w:t>534), pertaining to the South Australian Transport Subsidy Scheme Conditions of Use Variation and Lifting Fee Determination.</w:t>
      </w:r>
    </w:p>
    <w:p w14:paraId="6CF3FE3E" w14:textId="77777777" w:rsidR="008F48B9" w:rsidRPr="002E207D" w:rsidRDefault="008F48B9" w:rsidP="008F48B9">
      <w:pPr>
        <w:pStyle w:val="GG-body"/>
        <w:keepNext/>
        <w:ind w:left="284" w:hanging="284"/>
        <w:rPr>
          <w:b/>
          <w:bCs/>
        </w:rPr>
      </w:pPr>
      <w:r w:rsidRPr="002E207D">
        <w:rPr>
          <w:b/>
          <w:bCs/>
        </w:rPr>
        <w:t>3.</w:t>
      </w:r>
      <w:r w:rsidRPr="002E207D">
        <w:rPr>
          <w:b/>
          <w:bCs/>
        </w:rPr>
        <w:tab/>
        <w:t>Approve—South Australian Transport Subsidy Scheme</w:t>
      </w:r>
    </w:p>
    <w:p w14:paraId="676D8615" w14:textId="77777777" w:rsidR="008F48B9" w:rsidRPr="002E207D" w:rsidRDefault="008F48B9" w:rsidP="008F48B9">
      <w:pPr>
        <w:pStyle w:val="GG-body"/>
        <w:ind w:left="284"/>
      </w:pPr>
      <w:r w:rsidRPr="002E207D">
        <w:t>Pursuant to Regulation 3 of the Regulations, I, the Hon Anastasios Koutsantonis MP, Minister for Infrastructure and Transport, in the State of South Australia, hereby APPROVE a scheme to provide subsidised travel in taxis and certain hire cars, to people with permanent physical disabilities who are unable to access general public passenger transport services by providing them with vouchers which subsidise taxi travel as the South Australian Transport Subsidy Scheme (</w:t>
      </w:r>
      <w:r>
        <w:t>‘</w:t>
      </w:r>
      <w:r w:rsidRPr="002E207D">
        <w:t>SATSS</w:t>
      </w:r>
      <w:r>
        <w:t>’</w:t>
      </w:r>
      <w:r w:rsidRPr="002E207D">
        <w:t>).</w:t>
      </w:r>
    </w:p>
    <w:p w14:paraId="6FBDD3AE" w14:textId="77777777" w:rsidR="008F48B9" w:rsidRPr="002E207D" w:rsidRDefault="008F48B9" w:rsidP="008F48B9">
      <w:pPr>
        <w:pStyle w:val="GG-body"/>
        <w:ind w:left="284"/>
      </w:pPr>
      <w:r w:rsidRPr="002E207D">
        <w:t>SATSS also includes:</w:t>
      </w:r>
    </w:p>
    <w:p w14:paraId="606EA44F" w14:textId="77777777" w:rsidR="008F48B9" w:rsidRPr="002E207D" w:rsidRDefault="008F48B9" w:rsidP="008F48B9">
      <w:pPr>
        <w:pStyle w:val="GG-body"/>
        <w:ind w:left="567" w:hanging="141"/>
      </w:pPr>
      <w:r>
        <w:t>•</w:t>
      </w:r>
      <w:r w:rsidRPr="002E207D">
        <w:tab/>
        <w:t>the Journey to Work Scheme (</w:t>
      </w:r>
      <w:r>
        <w:t>‘</w:t>
      </w:r>
      <w:r w:rsidRPr="002E207D">
        <w:t>JTWS</w:t>
      </w:r>
      <w:r>
        <w:t>’</w:t>
      </w:r>
      <w:r w:rsidRPr="002E207D">
        <w:t>), a scheme to provide subsidised travel in taxis and certain hire cars to people with permanent physical disabilities who are unable to access general public passenger transport services to assist with travel between home and place of employment in addition to general SATSS vouchers; and</w:t>
      </w:r>
    </w:p>
    <w:p w14:paraId="0FA24C56" w14:textId="77777777" w:rsidR="008F48B9" w:rsidRPr="002E207D" w:rsidRDefault="008F48B9" w:rsidP="008F48B9">
      <w:pPr>
        <w:pStyle w:val="GG-body"/>
        <w:ind w:left="567" w:hanging="141"/>
      </w:pPr>
      <w:r>
        <w:t>•</w:t>
      </w:r>
      <w:r w:rsidRPr="002E207D">
        <w:tab/>
        <w:t>the Tertiary Education Assistance Scheme (</w:t>
      </w:r>
      <w:r>
        <w:t>‘</w:t>
      </w:r>
      <w:r w:rsidRPr="002E207D">
        <w:t>TEAS</w:t>
      </w:r>
      <w:r>
        <w:t>’</w:t>
      </w:r>
      <w:r w:rsidRPr="002E207D">
        <w:t>), a scheme to provide subsidised travel in taxis and certain hire cars to people with permanent physical disabilities who are unable to access general public passenger transport services to assist with travel between home and an approved Tertiary Institution location in addition to general SATSS vouchers.</w:t>
      </w:r>
    </w:p>
    <w:p w14:paraId="6057265A" w14:textId="77777777" w:rsidR="008F48B9" w:rsidRPr="002E207D" w:rsidRDefault="008F48B9" w:rsidP="008F48B9">
      <w:pPr>
        <w:pStyle w:val="GG-body"/>
        <w:keepNext/>
        <w:ind w:left="284" w:hanging="284"/>
        <w:rPr>
          <w:b/>
          <w:bCs/>
        </w:rPr>
      </w:pPr>
      <w:r w:rsidRPr="002E207D">
        <w:rPr>
          <w:b/>
          <w:bCs/>
        </w:rPr>
        <w:t>4.</w:t>
      </w:r>
      <w:r w:rsidRPr="002E207D">
        <w:rPr>
          <w:b/>
          <w:bCs/>
        </w:rPr>
        <w:tab/>
        <w:t>Determine—Level of Subsidy</w:t>
      </w:r>
    </w:p>
    <w:p w14:paraId="0A6743DC" w14:textId="77777777" w:rsidR="008F48B9" w:rsidRPr="002E207D" w:rsidRDefault="008F48B9" w:rsidP="008F48B9">
      <w:pPr>
        <w:pStyle w:val="GG-body"/>
        <w:ind w:left="284"/>
      </w:pPr>
      <w:r w:rsidRPr="002E207D">
        <w:rPr>
          <w:spacing w:val="-2"/>
        </w:rPr>
        <w:t xml:space="preserve">Pursuant to Regulations 3 and 157 of the Regulations, I, the Hon Anastasios Koutsantonis MP, Minister for Infrastructure and Transport, </w:t>
      </w:r>
      <w:r w:rsidRPr="002E207D">
        <w:t>in the State of South Australia, hereby DETERMINE that the following are the subsidised fares:</w:t>
      </w:r>
    </w:p>
    <w:p w14:paraId="36A2F762" w14:textId="77777777" w:rsidR="008F48B9" w:rsidRPr="002E207D" w:rsidRDefault="008F48B9" w:rsidP="008F48B9">
      <w:pPr>
        <w:pStyle w:val="GG-body"/>
        <w:ind w:left="284"/>
      </w:pPr>
      <w:r w:rsidRPr="002E207D">
        <w:t>SATSS provides two levels of subsidy to its members:</w:t>
      </w:r>
    </w:p>
    <w:p w14:paraId="24F947BD" w14:textId="77777777" w:rsidR="008F48B9" w:rsidRPr="002E207D" w:rsidRDefault="008F48B9" w:rsidP="008F48B9">
      <w:pPr>
        <w:pStyle w:val="GG-body"/>
        <w:ind w:left="567" w:hanging="141"/>
      </w:pPr>
      <w:r>
        <w:t>•</w:t>
      </w:r>
      <w:r w:rsidRPr="002E207D">
        <w:tab/>
        <w:t>Ambulant members receive a 50% subsidy.</w:t>
      </w:r>
    </w:p>
    <w:p w14:paraId="607F0B9E" w14:textId="04ED844B" w:rsidR="00A14B4D" w:rsidRDefault="008F48B9" w:rsidP="00A14B4D">
      <w:pPr>
        <w:pStyle w:val="GG-body"/>
        <w:ind w:left="567" w:hanging="141"/>
      </w:pPr>
      <w:r>
        <w:t>•</w:t>
      </w:r>
      <w:r w:rsidRPr="002E207D">
        <w:tab/>
        <w:t>Members permanently confined to a wheelchair receive 75% subsidy.</w:t>
      </w:r>
      <w:r w:rsidR="00A14B4D">
        <w:br w:type="page"/>
      </w:r>
    </w:p>
    <w:p w14:paraId="1E7BE9CA" w14:textId="77777777" w:rsidR="008F48B9" w:rsidRPr="002E207D" w:rsidRDefault="008F48B9" w:rsidP="008F48B9">
      <w:pPr>
        <w:pStyle w:val="GG-body"/>
        <w:ind w:left="284"/>
      </w:pPr>
      <w:r w:rsidRPr="002E207D">
        <w:lastRenderedPageBreak/>
        <w:t>Subsidised travel is only available to the maximum metered fare of $40. A member is required to pay the balance of 50% or 25% depending on membership, as well as any balance over the maximum metered fare of $40.</w:t>
      </w:r>
    </w:p>
    <w:p w14:paraId="12C4A2BB" w14:textId="77777777" w:rsidR="008F48B9" w:rsidRPr="002E207D" w:rsidRDefault="008F48B9" w:rsidP="008F48B9">
      <w:pPr>
        <w:pStyle w:val="GG-body"/>
        <w:ind w:left="567" w:hanging="141"/>
      </w:pPr>
      <w:r>
        <w:t>•</w:t>
      </w:r>
      <w:r w:rsidRPr="002E207D">
        <w:tab/>
        <w:t>50% SATSS Vouchers will have a subsidy limit of $20.</w:t>
      </w:r>
    </w:p>
    <w:p w14:paraId="1CA3AA31" w14:textId="77777777" w:rsidR="008F48B9" w:rsidRPr="002E207D" w:rsidRDefault="008F48B9" w:rsidP="008F48B9">
      <w:pPr>
        <w:pStyle w:val="GG-body"/>
        <w:ind w:left="567" w:hanging="141"/>
      </w:pPr>
      <w:r>
        <w:t>•</w:t>
      </w:r>
      <w:r w:rsidRPr="002E207D">
        <w:tab/>
        <w:t>75% SATSS Vouchers will have a subsidy limit of $30.</w:t>
      </w:r>
    </w:p>
    <w:p w14:paraId="4DC4CD80" w14:textId="77777777" w:rsidR="008F48B9" w:rsidRPr="002E207D" w:rsidRDefault="008F48B9" w:rsidP="008F48B9">
      <w:pPr>
        <w:pStyle w:val="GG-body"/>
        <w:ind w:left="567" w:hanging="141"/>
      </w:pPr>
      <w:r>
        <w:t>•</w:t>
      </w:r>
      <w:r w:rsidRPr="002E207D">
        <w:tab/>
        <w:t>JTWS vouchers subsidise 75% of the fare up to a limit of $40.</w:t>
      </w:r>
    </w:p>
    <w:p w14:paraId="120C8E14" w14:textId="77777777" w:rsidR="008F48B9" w:rsidRPr="002E207D" w:rsidRDefault="008F48B9" w:rsidP="008F48B9">
      <w:pPr>
        <w:pStyle w:val="GG-body"/>
        <w:ind w:left="567" w:hanging="141"/>
      </w:pPr>
      <w:r>
        <w:t>•</w:t>
      </w:r>
      <w:r w:rsidRPr="002E207D">
        <w:tab/>
        <w:t>TEAS vouchers subsidise 100% of the fare up to a limit of $40.</w:t>
      </w:r>
    </w:p>
    <w:p w14:paraId="06B3624C" w14:textId="77777777" w:rsidR="008F48B9" w:rsidRPr="002E207D" w:rsidRDefault="008F48B9" w:rsidP="008F48B9">
      <w:pPr>
        <w:pStyle w:val="GG-body"/>
        <w:keepNext/>
        <w:ind w:left="284" w:hanging="284"/>
        <w:rPr>
          <w:b/>
          <w:bCs/>
        </w:rPr>
      </w:pPr>
      <w:r w:rsidRPr="002E207D">
        <w:rPr>
          <w:b/>
          <w:bCs/>
        </w:rPr>
        <w:t>5.</w:t>
      </w:r>
      <w:r w:rsidRPr="002E207D">
        <w:rPr>
          <w:b/>
          <w:bCs/>
        </w:rPr>
        <w:tab/>
        <w:t>Determine—Conditions of Use for all SATSS Members (including JTWS and TEAS Members)</w:t>
      </w:r>
    </w:p>
    <w:p w14:paraId="2ACEA699" w14:textId="77777777" w:rsidR="008F48B9" w:rsidRPr="002E207D" w:rsidRDefault="008F48B9" w:rsidP="008F48B9">
      <w:pPr>
        <w:pStyle w:val="GG-body"/>
        <w:ind w:left="284"/>
      </w:pPr>
      <w:r w:rsidRPr="002E207D">
        <w:t>Pursuant to Regulation 157 of the Regulations, I, the Hon Anastasios Koutsantonis MP, Minister for Infrastructure and Transport, in the State of South Australia,</w:t>
      </w:r>
      <w:r>
        <w:t xml:space="preserve"> </w:t>
      </w:r>
      <w:r w:rsidRPr="002E207D">
        <w:t>hereby DETERMINE that the following are the SATSS Conditions of Use for all SATSS Members (including JTWS and TEAS Members):</w:t>
      </w:r>
    </w:p>
    <w:p w14:paraId="54D9FCC5" w14:textId="77777777" w:rsidR="008F48B9" w:rsidRPr="002E207D" w:rsidRDefault="008F48B9" w:rsidP="008F48B9">
      <w:pPr>
        <w:pStyle w:val="GG-body"/>
        <w:ind w:left="709" w:hanging="425"/>
      </w:pPr>
      <w:r w:rsidRPr="002E207D">
        <w:t>5.1</w:t>
      </w:r>
      <w:r w:rsidRPr="002E207D">
        <w:tab/>
      </w:r>
      <w:r w:rsidRPr="002E207D">
        <w:rPr>
          <w:spacing w:val="-2"/>
        </w:rPr>
        <w:t>Permanent residents of South Australia who have severe and permanent disabilities which limit their capacity to use public transport,</w:t>
      </w:r>
      <w:r w:rsidRPr="002E207D">
        <w:t xml:space="preserve"> can apply for transport assistance, by way of membership to SATSS.</w:t>
      </w:r>
    </w:p>
    <w:p w14:paraId="49C2EC74" w14:textId="77777777" w:rsidR="008F48B9" w:rsidRPr="002E207D" w:rsidRDefault="008F48B9" w:rsidP="008F48B9">
      <w:pPr>
        <w:pStyle w:val="GG-body"/>
        <w:ind w:left="709" w:hanging="425"/>
      </w:pPr>
      <w:r w:rsidRPr="002E207D">
        <w:t>5.2</w:t>
      </w:r>
      <w:r w:rsidRPr="002E207D">
        <w:tab/>
        <w:t>Eligibility for membership of SATSS is determined after an assessment of the applicant</w:t>
      </w:r>
      <w:r>
        <w:t>’</w:t>
      </w:r>
      <w:r w:rsidRPr="002E207D">
        <w:t>s permanent disability and the way this affects their ability to use public transport, namely public transport service by bus, train or tram. As such, functional assessment, not diagnosis or type of condition, is the basis for eligibility.</w:t>
      </w:r>
    </w:p>
    <w:p w14:paraId="55F604A4" w14:textId="77777777" w:rsidR="008F48B9" w:rsidRPr="002E207D" w:rsidRDefault="008F48B9" w:rsidP="008F48B9">
      <w:pPr>
        <w:pStyle w:val="GG-body"/>
        <w:ind w:left="709" w:hanging="425"/>
      </w:pPr>
      <w:r w:rsidRPr="002E207D">
        <w:t>5.3</w:t>
      </w:r>
      <w:r w:rsidRPr="002E207D">
        <w:tab/>
        <w:t>A temporary SATSS membership is available to those who may be undergoing rehabilitation or whose condition may improve through surgery and is subject to review (e.g. as a result of an accident or stroke).</w:t>
      </w:r>
    </w:p>
    <w:p w14:paraId="5A1CF400" w14:textId="77777777" w:rsidR="008F48B9" w:rsidRPr="002E207D" w:rsidRDefault="008F48B9" w:rsidP="008F48B9">
      <w:pPr>
        <w:pStyle w:val="GG-body"/>
        <w:ind w:left="709" w:hanging="425"/>
      </w:pPr>
      <w:r w:rsidRPr="002E207D">
        <w:t>5.4</w:t>
      </w:r>
      <w:r w:rsidRPr="002E207D">
        <w:tab/>
        <w:t>A member is not eligible for more than one book of SATSS vouchers or 80 trips in less than six (6) months.</w:t>
      </w:r>
    </w:p>
    <w:p w14:paraId="23C97779" w14:textId="77777777" w:rsidR="008F48B9" w:rsidRPr="002E207D" w:rsidRDefault="008F48B9" w:rsidP="008F48B9">
      <w:pPr>
        <w:pStyle w:val="GG-body"/>
        <w:ind w:left="709" w:hanging="425"/>
      </w:pPr>
      <w:r w:rsidRPr="002E207D">
        <w:t>5.5</w:t>
      </w:r>
      <w:r w:rsidRPr="002E207D">
        <w:tab/>
        <w:t>SATSS vouchers are not transferrable and can only be used by the member named on the voucher.</w:t>
      </w:r>
    </w:p>
    <w:p w14:paraId="02F91DC6" w14:textId="77777777" w:rsidR="008F48B9" w:rsidRPr="002E207D" w:rsidRDefault="008F48B9" w:rsidP="008F48B9">
      <w:pPr>
        <w:pStyle w:val="GG-body"/>
        <w:ind w:left="709" w:hanging="425"/>
      </w:pPr>
      <w:r w:rsidRPr="002E207D">
        <w:t>5.6</w:t>
      </w:r>
      <w:r w:rsidRPr="002E207D">
        <w:tab/>
        <w:t>A member must not provide a SATSS voucher or SATSS Member ID Card to another person for their use or for any other personal advantage.</w:t>
      </w:r>
    </w:p>
    <w:p w14:paraId="29F7ECFA" w14:textId="77777777" w:rsidR="008F48B9" w:rsidRPr="002E207D" w:rsidRDefault="008F48B9" w:rsidP="008F48B9">
      <w:pPr>
        <w:pStyle w:val="GG-body"/>
        <w:ind w:left="709" w:hanging="425"/>
      </w:pPr>
      <w:r w:rsidRPr="002E207D">
        <w:t>5.7</w:t>
      </w:r>
      <w:r w:rsidRPr="002E207D">
        <w:tab/>
        <w:t>A person who is not a member of SATSS or any other approved subsidy scheme must not use a SATSS voucher or SATSS Member ID Card as part payment of a fare or other personal advantage.</w:t>
      </w:r>
    </w:p>
    <w:p w14:paraId="274B0792" w14:textId="77777777" w:rsidR="008F48B9" w:rsidRPr="002E207D" w:rsidRDefault="008F48B9" w:rsidP="008F48B9">
      <w:pPr>
        <w:pStyle w:val="GG-body"/>
        <w:ind w:left="709" w:hanging="425"/>
      </w:pPr>
      <w:r w:rsidRPr="002E207D">
        <w:t>5.8</w:t>
      </w:r>
      <w:r w:rsidRPr="002E207D">
        <w:tab/>
        <w:t>A member must not endorse or enter incorrect information on the SATSS voucher or application.</w:t>
      </w:r>
    </w:p>
    <w:p w14:paraId="046E20DE" w14:textId="77777777" w:rsidR="008F48B9" w:rsidRPr="002E207D" w:rsidRDefault="008F48B9" w:rsidP="008F48B9">
      <w:pPr>
        <w:pStyle w:val="GG-body"/>
        <w:ind w:left="709" w:hanging="425"/>
      </w:pPr>
      <w:r w:rsidRPr="002E207D">
        <w:t>5.9</w:t>
      </w:r>
      <w:r w:rsidRPr="002E207D">
        <w:tab/>
        <w:t>A member must not act in a dishonest or dishonourable manner in the use of SATSS vouchers or when using their SATSS Member ID Card.</w:t>
      </w:r>
    </w:p>
    <w:p w14:paraId="0FEF9A4D" w14:textId="77777777" w:rsidR="008F48B9" w:rsidRPr="002E207D" w:rsidRDefault="008F48B9" w:rsidP="008F48B9">
      <w:pPr>
        <w:pStyle w:val="GG-body"/>
        <w:ind w:left="709" w:hanging="425"/>
      </w:pPr>
      <w:r w:rsidRPr="002E207D">
        <w:t>5.10</w:t>
      </w:r>
      <w:r w:rsidRPr="002E207D">
        <w:tab/>
        <w:t>If the SATSS Manager or an Authorised Officer is satisfied that a member has breached any of the Conditions of Use, limitations may be placed upon the member</w:t>
      </w:r>
      <w:r>
        <w:t>’</w:t>
      </w:r>
      <w:r w:rsidRPr="002E207D">
        <w:t>s use of SATSS vouchers or SATSS Member ID card, or their membership of SATSS may be suspended or cancelled.</w:t>
      </w:r>
    </w:p>
    <w:p w14:paraId="75FF318B" w14:textId="77777777" w:rsidR="008F48B9" w:rsidRPr="002E207D" w:rsidRDefault="008F48B9" w:rsidP="008F48B9">
      <w:pPr>
        <w:pStyle w:val="GG-body"/>
        <w:ind w:left="709" w:hanging="425"/>
      </w:pPr>
      <w:r w:rsidRPr="002E207D">
        <w:t>5.11</w:t>
      </w:r>
      <w:r w:rsidRPr="002E207D">
        <w:tab/>
        <w:t>The member must be a passenger in the taxi or certain car hire service for the entire journey. The journey is deemed to have ended when the SATSS Member ID Card is scanned and/or the member leaves the taxi or certain car hire service.</w:t>
      </w:r>
    </w:p>
    <w:p w14:paraId="5A1C9CD4" w14:textId="77777777" w:rsidR="008F48B9" w:rsidRPr="002E207D" w:rsidRDefault="008F48B9" w:rsidP="008F48B9">
      <w:pPr>
        <w:pStyle w:val="GG-body"/>
        <w:ind w:left="709" w:hanging="425"/>
      </w:pPr>
      <w:r w:rsidRPr="002E207D">
        <w:t>5.12</w:t>
      </w:r>
      <w:r w:rsidRPr="002E207D">
        <w:tab/>
        <w:t>Depending on the total metered fare, a SATSS member is able to use multiple SATSS vouchers or trips (up to a maximum of three (3) per journey).</w:t>
      </w:r>
    </w:p>
    <w:p w14:paraId="16B94A42" w14:textId="77777777" w:rsidR="008F48B9" w:rsidRPr="002E207D" w:rsidRDefault="008F48B9" w:rsidP="008F48B9">
      <w:pPr>
        <w:pStyle w:val="GG-body"/>
        <w:ind w:left="709" w:hanging="425"/>
      </w:pPr>
      <w:r w:rsidRPr="002E207D">
        <w:t>5.13</w:t>
      </w:r>
      <w:r w:rsidRPr="002E207D">
        <w:tab/>
        <w:t>A member must pay their calculated portion of the fare by cash, card or other approved payment method.</w:t>
      </w:r>
    </w:p>
    <w:p w14:paraId="5D628643" w14:textId="77777777" w:rsidR="008F48B9" w:rsidRPr="002E207D" w:rsidRDefault="008F48B9" w:rsidP="008F48B9">
      <w:pPr>
        <w:pStyle w:val="GG-body"/>
        <w:ind w:left="709" w:hanging="425"/>
      </w:pPr>
      <w:r w:rsidRPr="002E207D">
        <w:t>5.14</w:t>
      </w:r>
      <w:r w:rsidRPr="002E207D">
        <w:tab/>
        <w:t>A member must not give a driver an IOU or extra vouchers in lieu of payment.</w:t>
      </w:r>
    </w:p>
    <w:p w14:paraId="27C5B2B3" w14:textId="77777777" w:rsidR="008F48B9" w:rsidRPr="002E207D" w:rsidRDefault="008F48B9" w:rsidP="008F48B9">
      <w:pPr>
        <w:pStyle w:val="GG-body"/>
        <w:ind w:left="709" w:hanging="425"/>
      </w:pPr>
      <w:r w:rsidRPr="002E207D">
        <w:t>5.15</w:t>
      </w:r>
      <w:r w:rsidRPr="002E207D">
        <w:tab/>
        <w:t>When using a SATSS Voucher, a SATSS Photographic Identification card must be carried at all times when travelling in a taxi or certain car hire service and must be presented when requested by the driver. A member will not be able to use a SATSS voucher if they cannot produce their SATSS Photographic Identification Card when requested.</w:t>
      </w:r>
    </w:p>
    <w:p w14:paraId="66654841" w14:textId="77777777" w:rsidR="008F48B9" w:rsidRPr="002E207D" w:rsidRDefault="008F48B9" w:rsidP="008F48B9">
      <w:pPr>
        <w:pStyle w:val="GG-body"/>
        <w:ind w:left="709" w:hanging="425"/>
      </w:pPr>
      <w:r w:rsidRPr="002E207D">
        <w:t>5.16</w:t>
      </w:r>
      <w:r w:rsidRPr="002E207D">
        <w:tab/>
        <w:t>If a SATSS Member has been issued a SATSS Member ID card, this must be carried at all times when travelling in a taxi or certain hire car service and must be presented for scanning at the start and end of a journey. A SATSS member will not be able to receive a subsidised taxi fare if they cannot produce their SATSS Member ID card for scanning.</w:t>
      </w:r>
    </w:p>
    <w:p w14:paraId="5691CD8A" w14:textId="77777777" w:rsidR="008F48B9" w:rsidRPr="002E207D" w:rsidRDefault="008F48B9" w:rsidP="008F48B9">
      <w:pPr>
        <w:pStyle w:val="GG-body"/>
        <w:ind w:left="709" w:hanging="425"/>
      </w:pPr>
      <w:r w:rsidRPr="002E207D">
        <w:t>5.17</w:t>
      </w:r>
      <w:r w:rsidRPr="002E207D">
        <w:tab/>
        <w:t>The SATSS Member Identification Card can only be used by the member named and pictured on the SATSS Member Identification Card.</w:t>
      </w:r>
    </w:p>
    <w:p w14:paraId="3286FE80" w14:textId="77777777" w:rsidR="008F48B9" w:rsidRPr="002E207D" w:rsidRDefault="008F48B9" w:rsidP="008F48B9">
      <w:pPr>
        <w:pStyle w:val="GG-body"/>
        <w:ind w:left="709" w:hanging="425"/>
      </w:pPr>
      <w:r w:rsidRPr="002E207D">
        <w:t>5.18</w:t>
      </w:r>
      <w:r w:rsidRPr="002E207D">
        <w:tab/>
        <w:t>A member must complete the information on the SATSS voucher related to the trip unless they have a reasonable explanation for not doing so (e.g. due to disability). Information must include the date of the trip, the state of travel (eg SA), the suburbs (from and to), and the start and finish time of the trip, prior to handing the voucher to the driver as payment for the journey. Once the driver has inserted the booking details, including their taxi and driver ID numbers and fare details, the member must verify these details and then sign the SATSS voucher (unless the SATSS voucher specifies otherwise). If any changes are made to the SATSS voucher details, they must be initialled by the member or the person making the changes.</w:t>
      </w:r>
    </w:p>
    <w:p w14:paraId="7FDE4665" w14:textId="77777777" w:rsidR="008F48B9" w:rsidRDefault="008F48B9" w:rsidP="008F48B9">
      <w:pPr>
        <w:pStyle w:val="GG-body"/>
        <w:ind w:left="709" w:hanging="425"/>
      </w:pPr>
      <w:r w:rsidRPr="002E207D">
        <w:t>5.19</w:t>
      </w:r>
      <w:r w:rsidRPr="002E207D">
        <w:tab/>
        <w:t>When calculating the legal fare and therefore the portion payable by the member and the portion subsidised by SATSS by means of a SATSS voucher or scanning a SATSS Member ID Card, the following must not be considered as part of the subsidy:</w:t>
      </w:r>
    </w:p>
    <w:p w14:paraId="0D3F7EFD" w14:textId="77777777" w:rsidR="008F48B9" w:rsidRDefault="008F48B9" w:rsidP="008F48B9">
      <w:pPr>
        <w:pStyle w:val="GG-body"/>
        <w:ind w:left="993" w:hanging="284"/>
      </w:pPr>
      <w:r>
        <w:t>(a)</w:t>
      </w:r>
      <w:r>
        <w:tab/>
      </w:r>
      <w:bookmarkStart w:id="224" w:name="_Hlk203033140"/>
      <w:r w:rsidRPr="002E207D">
        <w:t>Adding the point to point transport service transaction levy (with the levy amount set out in the Regulations) to the total metered fare amount. Please note: The point to point transport service transaction levy is already included on the meter and is fully subsidised by the Department for Infrastructure and Transport.</w:t>
      </w:r>
      <w:bookmarkEnd w:id="224"/>
    </w:p>
    <w:p w14:paraId="57F771C5" w14:textId="77777777" w:rsidR="008F48B9" w:rsidRDefault="008F48B9" w:rsidP="008F48B9">
      <w:pPr>
        <w:pStyle w:val="GG-body"/>
        <w:ind w:left="993" w:hanging="284"/>
      </w:pPr>
      <w:r>
        <w:t>(b)</w:t>
      </w:r>
      <w:r>
        <w:tab/>
      </w:r>
      <w:r w:rsidRPr="002E207D">
        <w:t>Waiting time which is initiated by the member beyond five minutes.</w:t>
      </w:r>
    </w:p>
    <w:p w14:paraId="4AD485CE" w14:textId="77777777" w:rsidR="008F48B9" w:rsidRDefault="008F48B9" w:rsidP="008F48B9">
      <w:pPr>
        <w:pStyle w:val="GG-body"/>
        <w:ind w:left="993" w:hanging="284"/>
      </w:pPr>
      <w:r>
        <w:t>(c)</w:t>
      </w:r>
      <w:r>
        <w:tab/>
      </w:r>
      <w:r w:rsidRPr="002E207D">
        <w:t>Any discount on the fare given by the driver.</w:t>
      </w:r>
    </w:p>
    <w:p w14:paraId="561E179C" w14:textId="77777777" w:rsidR="008F48B9" w:rsidRDefault="008F48B9" w:rsidP="008F48B9">
      <w:pPr>
        <w:pStyle w:val="GG-body"/>
        <w:ind w:left="993" w:hanging="284"/>
      </w:pPr>
      <w:r>
        <w:t>(d)</w:t>
      </w:r>
      <w:r>
        <w:tab/>
      </w:r>
      <w:r w:rsidRPr="002E207D">
        <w:t>Any tip given to the driver by the passenger.</w:t>
      </w:r>
    </w:p>
    <w:p w14:paraId="5B7CAB77" w14:textId="77777777" w:rsidR="008F48B9" w:rsidRPr="002E207D" w:rsidRDefault="008F48B9" w:rsidP="008F48B9">
      <w:pPr>
        <w:pStyle w:val="GG-body"/>
        <w:ind w:left="993" w:hanging="284"/>
      </w:pPr>
      <w:r>
        <w:t>(e)</w:t>
      </w:r>
      <w:r>
        <w:tab/>
      </w:r>
      <w:r w:rsidRPr="002E207D">
        <w:t>Please Note: The Adelaide Airport charge under Schedule 2 of the Regulations forms part of the legal fare and can be included as part of the legal fare for payment by SATSS vouchers.</w:t>
      </w:r>
    </w:p>
    <w:p w14:paraId="58CACE5E" w14:textId="77777777" w:rsidR="008F48B9" w:rsidRPr="002E207D" w:rsidRDefault="008F48B9" w:rsidP="008F48B9">
      <w:pPr>
        <w:pStyle w:val="GG-body"/>
        <w:ind w:left="709" w:hanging="425"/>
      </w:pPr>
      <w:r w:rsidRPr="002E207D">
        <w:t>5.20</w:t>
      </w:r>
      <w:r w:rsidRPr="002E207D">
        <w:tab/>
      </w:r>
      <w:r w:rsidRPr="002E207D">
        <w:rPr>
          <w:spacing w:val="-2"/>
        </w:rPr>
        <w:t>Multiple-Hire arrangements can only be used for ad-hoc journeys and must comply with Regulation 71 and Clause 4 of Schedule</w:t>
      </w:r>
      <w:r w:rsidRPr="007F5A6E">
        <w:rPr>
          <w:spacing w:val="-2"/>
        </w:rPr>
        <w:t> </w:t>
      </w:r>
      <w:r w:rsidRPr="002E207D">
        <w:rPr>
          <w:spacing w:val="-2"/>
        </w:rPr>
        <w:t>3</w:t>
      </w:r>
      <w:r w:rsidRPr="002E207D">
        <w:t xml:space="preserve"> of the Regulations.</w:t>
      </w:r>
    </w:p>
    <w:p w14:paraId="775BD9B1" w14:textId="2A375D85" w:rsidR="00A14B4D" w:rsidRDefault="008F48B9" w:rsidP="008F48B9">
      <w:pPr>
        <w:pStyle w:val="GG-body"/>
        <w:ind w:left="709" w:hanging="425"/>
      </w:pPr>
      <w:r w:rsidRPr="002E207D">
        <w:t>5.21</w:t>
      </w:r>
      <w:r w:rsidRPr="002E207D">
        <w:tab/>
        <w:t>A set or negotiated fare (that differs from the approved fare) cannot be used as the fare on the SATSS voucher or on the SATSS application unless approval has been given by the SATSS Manager or an officer authorised by the SATSS Manager.</w:t>
      </w:r>
    </w:p>
    <w:p w14:paraId="290B91E8" w14:textId="77777777" w:rsidR="00A14B4D" w:rsidRDefault="00A14B4D">
      <w:pPr>
        <w:spacing w:after="0" w:line="240" w:lineRule="auto"/>
        <w:jc w:val="left"/>
        <w:rPr>
          <w:rFonts w:eastAsia="Times New Roman"/>
          <w:szCs w:val="17"/>
        </w:rPr>
      </w:pPr>
      <w:r>
        <w:br w:type="page"/>
      </w:r>
    </w:p>
    <w:p w14:paraId="19BB4A92" w14:textId="77777777" w:rsidR="008F48B9" w:rsidRPr="002E207D" w:rsidRDefault="008F48B9" w:rsidP="008F48B9">
      <w:pPr>
        <w:pStyle w:val="GG-body"/>
        <w:ind w:left="709" w:hanging="425"/>
      </w:pPr>
      <w:r w:rsidRPr="002E207D">
        <w:lastRenderedPageBreak/>
        <w:t>5.22</w:t>
      </w:r>
      <w:r w:rsidRPr="002E207D">
        <w:tab/>
        <w:t>Tariff 3 and Tariff 4 (which apply to five (5) or more passengers in a taxi) must not be applied for any trip using a SATSS voucher or trip. This means that SATSS vouchers or trips can only be used if there are less than five (5) passengers in the taxi.</w:t>
      </w:r>
    </w:p>
    <w:p w14:paraId="412892D7" w14:textId="77777777" w:rsidR="008F48B9" w:rsidRPr="002E207D" w:rsidRDefault="008F48B9" w:rsidP="008F48B9">
      <w:pPr>
        <w:pStyle w:val="GG-body"/>
        <w:ind w:left="709" w:hanging="425"/>
      </w:pPr>
      <w:r w:rsidRPr="002E207D">
        <w:t>5.23</w:t>
      </w:r>
      <w:r w:rsidRPr="002E207D">
        <w:tab/>
        <w:t>A member must provide an updated application for review of membership, including level of subsidy, when requested by the SATSS Manager or an Authorised Officer.</w:t>
      </w:r>
    </w:p>
    <w:p w14:paraId="4C9606BD" w14:textId="77777777" w:rsidR="008F48B9" w:rsidRPr="002E207D" w:rsidRDefault="008F48B9" w:rsidP="008F48B9">
      <w:pPr>
        <w:pStyle w:val="GG-body"/>
        <w:ind w:left="709" w:hanging="425"/>
      </w:pPr>
      <w:r w:rsidRPr="002E207D">
        <w:t>5.24</w:t>
      </w:r>
      <w:r w:rsidRPr="002E207D">
        <w:tab/>
        <w:t>If a membership is cancelled for any reason or subsidy level reduced following a review, a member must return any unused SATSS vouchers to the SATSS Manager at (GPO Box 2830, Adelaide SA 5001) within 14 days and must not use any further SATSS vouchers.</w:t>
      </w:r>
    </w:p>
    <w:p w14:paraId="328D6930" w14:textId="77777777" w:rsidR="008F48B9" w:rsidRPr="002E207D" w:rsidRDefault="008F48B9" w:rsidP="008F48B9">
      <w:pPr>
        <w:pStyle w:val="GG-body"/>
        <w:ind w:left="709" w:hanging="425"/>
      </w:pPr>
      <w:r w:rsidRPr="002E207D">
        <w:t>5.25</w:t>
      </w:r>
      <w:r w:rsidRPr="002E207D">
        <w:tab/>
        <w:t>A member must advise the SATSS Manager of a potential conflict of interest with a taxi driver who is transporting them. A potential conflict is described as where the member has a relationship with the driver outside of the request for travel (e.g. family member or friend).</w:t>
      </w:r>
    </w:p>
    <w:p w14:paraId="760918D2" w14:textId="77777777" w:rsidR="008F48B9" w:rsidRPr="002E207D" w:rsidRDefault="008F48B9" w:rsidP="008F48B9">
      <w:pPr>
        <w:pStyle w:val="GG-body"/>
        <w:ind w:left="709" w:hanging="425"/>
      </w:pPr>
      <w:r w:rsidRPr="002E207D">
        <w:t>5.26</w:t>
      </w:r>
      <w:r w:rsidRPr="002E207D">
        <w:tab/>
        <w:t>Should a SATSS book, SATSS vouchers, SATSS Photographic Identification Card or SATSS Member ID Card be lost or stolen, members must immediately report the loss or theft to SATSS Customer Services on 1300 360 840.</w:t>
      </w:r>
    </w:p>
    <w:p w14:paraId="560A2DF1" w14:textId="77777777" w:rsidR="008F48B9" w:rsidRPr="002E207D" w:rsidRDefault="008F48B9" w:rsidP="008F48B9">
      <w:pPr>
        <w:pStyle w:val="GG-body"/>
        <w:ind w:left="709" w:hanging="425"/>
      </w:pPr>
      <w:r w:rsidRPr="002E207D">
        <w:t>5.27</w:t>
      </w:r>
      <w:r w:rsidRPr="002E207D">
        <w:tab/>
        <w:t>If a SATSS book, SATSS vouchers or SATSS Member ID Card that has been reported as lost or stolen are found, the member must immediately notify SATSS Customer Services on 1300 360 840 and not use the SATSS vouchers or SATSS Member ID Card as they will have been cancelled.</w:t>
      </w:r>
    </w:p>
    <w:p w14:paraId="5F9167EA" w14:textId="77777777" w:rsidR="008F48B9" w:rsidRPr="002E207D" w:rsidRDefault="008F48B9" w:rsidP="008F48B9">
      <w:pPr>
        <w:pStyle w:val="GG-body"/>
        <w:ind w:left="709" w:hanging="425"/>
      </w:pPr>
      <w:r w:rsidRPr="002E207D">
        <w:t>5.28</w:t>
      </w:r>
      <w:r w:rsidRPr="002E207D">
        <w:tab/>
        <w:t>A member must advise SATSS Customer Services within 28 days on 1300 360 840 of any change to personal details and address, including a change in their medical practitioner or health professional.</w:t>
      </w:r>
    </w:p>
    <w:p w14:paraId="684C7564" w14:textId="77777777" w:rsidR="008F48B9" w:rsidRPr="002E207D" w:rsidRDefault="008F48B9" w:rsidP="008F48B9">
      <w:pPr>
        <w:pStyle w:val="GG-body"/>
        <w:ind w:left="709" w:hanging="425"/>
      </w:pPr>
      <w:r w:rsidRPr="002E207D">
        <w:t>5.29</w:t>
      </w:r>
      <w:r w:rsidRPr="002E207D">
        <w:tab/>
        <w:t>A member must advise SATSS Customer Services within 28 days on 1300 360 840 if they permanently relocate to another State or Territory. Membership of SATSS will be cancelled and the member should apply for membership of a similar scheme to SATSS in that jurisdiction.</w:t>
      </w:r>
    </w:p>
    <w:p w14:paraId="5840610E" w14:textId="77777777" w:rsidR="008F48B9" w:rsidRPr="002E207D" w:rsidRDefault="008F48B9" w:rsidP="008F48B9">
      <w:pPr>
        <w:pStyle w:val="GG-body"/>
        <w:keepNext/>
        <w:ind w:left="284" w:hanging="284"/>
        <w:rPr>
          <w:b/>
          <w:bCs/>
        </w:rPr>
      </w:pPr>
      <w:r w:rsidRPr="002E207D">
        <w:rPr>
          <w:b/>
          <w:bCs/>
        </w:rPr>
        <w:t>6.</w:t>
      </w:r>
      <w:r w:rsidRPr="002E207D">
        <w:rPr>
          <w:b/>
          <w:bCs/>
        </w:rPr>
        <w:tab/>
        <w:t xml:space="preserve">Determine—Conditions of Use for Drivers </w:t>
      </w:r>
      <w:bookmarkStart w:id="225" w:name="_Hlk201660440"/>
      <w:r w:rsidRPr="002E207D">
        <w:rPr>
          <w:b/>
          <w:bCs/>
        </w:rPr>
        <w:t>of Taxi Services and Certain Car Services</w:t>
      </w:r>
      <w:bookmarkEnd w:id="225"/>
    </w:p>
    <w:p w14:paraId="38D84D39" w14:textId="77777777" w:rsidR="008F48B9" w:rsidRPr="002E207D" w:rsidRDefault="008F48B9" w:rsidP="008F48B9">
      <w:pPr>
        <w:pStyle w:val="GG-body"/>
        <w:ind w:left="284"/>
      </w:pPr>
      <w:r w:rsidRPr="002E207D">
        <w:t>Pursuant to Regulation 157 of the Regulations, I, the Hon Anastasios Koutsantonis MP, Minister for Infrastructure and Transport, in the State of South Australia, hereby DETERMINE that the following are the SATSS Conditions of Use for drivers of taxi services and certain car hire services:</w:t>
      </w:r>
    </w:p>
    <w:p w14:paraId="5D175634" w14:textId="77777777" w:rsidR="008F48B9" w:rsidRPr="002E207D" w:rsidRDefault="008F48B9" w:rsidP="008F48B9">
      <w:pPr>
        <w:pStyle w:val="GG-body"/>
        <w:ind w:left="709" w:hanging="425"/>
      </w:pPr>
      <w:r w:rsidRPr="002E207D">
        <w:t>6.1</w:t>
      </w:r>
      <w:r w:rsidRPr="002E207D">
        <w:tab/>
        <w:t>A driver must have the SATSS mobile application installed on their mobile device in order to scan a SATSS Member ID Card or a non-SATSS Access Taxi Card.</w:t>
      </w:r>
    </w:p>
    <w:p w14:paraId="6352E234" w14:textId="77777777" w:rsidR="008F48B9" w:rsidRPr="002E207D" w:rsidRDefault="008F48B9" w:rsidP="008F48B9">
      <w:pPr>
        <w:pStyle w:val="GG-body"/>
        <w:ind w:left="709" w:hanging="425"/>
      </w:pPr>
      <w:r w:rsidRPr="002E207D">
        <w:t>6.2</w:t>
      </w:r>
      <w:r w:rsidRPr="002E207D">
        <w:tab/>
        <w:t>A driver cannot refuse a SATSS member a journey or a subsidised fare if a member presents a SATSS Member ID Card or a SATSS Voucher and their SATSS Photographic Identification Card.</w:t>
      </w:r>
    </w:p>
    <w:p w14:paraId="7DBCD282" w14:textId="77777777" w:rsidR="008F48B9" w:rsidRPr="002E207D" w:rsidRDefault="008F48B9" w:rsidP="008F48B9">
      <w:pPr>
        <w:pStyle w:val="GG-body"/>
        <w:ind w:left="709" w:hanging="425"/>
      </w:pPr>
      <w:r w:rsidRPr="002E207D">
        <w:t>6.3</w:t>
      </w:r>
      <w:r w:rsidRPr="002E207D">
        <w:tab/>
        <w:t>A driver must sight the member</w:t>
      </w:r>
      <w:r>
        <w:t>’</w:t>
      </w:r>
      <w:r w:rsidRPr="002E207D">
        <w:t>s SATSS Photographic Identification Card or SATSS Member ID Card and where applicable scan the SATSS Member ID Card or sight the SATSS voucher at the start of the trip.</w:t>
      </w:r>
    </w:p>
    <w:p w14:paraId="4FE4BB76" w14:textId="77777777" w:rsidR="008F48B9" w:rsidRPr="002E207D" w:rsidRDefault="008F48B9" w:rsidP="008F48B9">
      <w:pPr>
        <w:pStyle w:val="GG-body"/>
        <w:ind w:left="709" w:hanging="425"/>
        <w:rPr>
          <w:spacing w:val="-2"/>
        </w:rPr>
      </w:pPr>
      <w:r w:rsidRPr="002E207D">
        <w:t>6.4</w:t>
      </w:r>
      <w:r w:rsidRPr="002E207D">
        <w:tab/>
      </w:r>
      <w:r w:rsidRPr="002E207D">
        <w:rPr>
          <w:spacing w:val="-2"/>
        </w:rPr>
        <w:t>A driver must not take a copy (including, but not limited to a photocopy or photograph) of a SATSS Member ID card or part thereof.</w:t>
      </w:r>
    </w:p>
    <w:p w14:paraId="14F88FFC" w14:textId="77777777" w:rsidR="008F48B9" w:rsidRPr="002E207D" w:rsidRDefault="008F48B9" w:rsidP="008F48B9">
      <w:pPr>
        <w:pStyle w:val="GG-body"/>
        <w:ind w:left="709" w:hanging="425"/>
      </w:pPr>
      <w:r w:rsidRPr="002E207D">
        <w:t>6.5</w:t>
      </w:r>
      <w:r w:rsidRPr="002E207D">
        <w:tab/>
        <w:t>A driver must not accept a SATSS voucher or trip or other subsidy voucher if the person cannot produce their SATSS Photographic Identification Card or SATSS Member ID Card.</w:t>
      </w:r>
    </w:p>
    <w:p w14:paraId="1EB88287" w14:textId="77777777" w:rsidR="008F48B9" w:rsidRPr="002E207D" w:rsidRDefault="008F48B9" w:rsidP="008F48B9">
      <w:pPr>
        <w:pStyle w:val="GG-body"/>
        <w:ind w:left="709" w:hanging="425"/>
      </w:pPr>
      <w:r w:rsidRPr="002E207D">
        <w:t>6.6</w:t>
      </w:r>
      <w:r w:rsidRPr="002E207D">
        <w:tab/>
        <w:t>A driver must not accept a SATSS voucher or trip or other approved subsidy voucher if the driver believes that the person presenting the voucher or SATSS Member ID Card is not entitled to use it.</w:t>
      </w:r>
    </w:p>
    <w:p w14:paraId="27742F90" w14:textId="77777777" w:rsidR="008F48B9" w:rsidRPr="002E207D" w:rsidRDefault="008F48B9" w:rsidP="008F48B9">
      <w:pPr>
        <w:pStyle w:val="GG-body"/>
        <w:ind w:left="709" w:hanging="425"/>
      </w:pPr>
      <w:r w:rsidRPr="002E207D">
        <w:t>6.7</w:t>
      </w:r>
      <w:r w:rsidRPr="002E207D">
        <w:tab/>
        <w:t>A SATSS member may choose to use multiple vouchers or trips (maximum of three) to subsidise a high-fared journey. For fares under $41, one voucher or trip may be used. Fares between $41</w:t>
      </w:r>
      <w:r>
        <w:t>-</w:t>
      </w:r>
      <w:r w:rsidRPr="002E207D">
        <w:t>$81 (inclusive) up to two vouchers or trips may be used. Three vouchers or trips may be used to subsidise fares above $81. Drivers must not select or demand multiple vouchers or trips to subsidise a journey if a SATSS member does not choose to do so.</w:t>
      </w:r>
    </w:p>
    <w:p w14:paraId="2F517BD5" w14:textId="77777777" w:rsidR="008F48B9" w:rsidRPr="002E207D" w:rsidRDefault="008F48B9" w:rsidP="008F48B9">
      <w:pPr>
        <w:pStyle w:val="GG-body"/>
        <w:ind w:left="709" w:hanging="425"/>
      </w:pPr>
      <w:r w:rsidRPr="002E207D">
        <w:t>6.8</w:t>
      </w:r>
      <w:r w:rsidRPr="002E207D">
        <w:tab/>
        <w:t>A driver must not accept a SATSS voucher for any other purpose except for the part payment of a legal fare.</w:t>
      </w:r>
    </w:p>
    <w:p w14:paraId="64087005" w14:textId="77777777" w:rsidR="008F48B9" w:rsidRPr="002E207D" w:rsidRDefault="008F48B9" w:rsidP="008F48B9">
      <w:pPr>
        <w:pStyle w:val="GG-body"/>
        <w:ind w:left="709" w:hanging="425"/>
      </w:pPr>
      <w:r w:rsidRPr="002E207D">
        <w:t>6.9</w:t>
      </w:r>
      <w:r w:rsidRPr="002E207D">
        <w:tab/>
      </w:r>
      <w:r w:rsidRPr="002E207D">
        <w:rPr>
          <w:spacing w:val="-2"/>
        </w:rPr>
        <w:t>The member must be a passenger in the taxi or certain car hire service for the entire journey. The journey is deemed to have ended</w:t>
      </w:r>
      <w:r w:rsidRPr="002E207D">
        <w:t xml:space="preserve"> when the member leaves the taxi or certain car hire service. A driver must not accept a voucher or scan the SATSS Member ID Card for a journey where the member has not been a passenger for the entire journey. A driver must not charge extra for relatives, friends or carers who accompany the member.</w:t>
      </w:r>
    </w:p>
    <w:p w14:paraId="32BE6142" w14:textId="77777777" w:rsidR="008F48B9" w:rsidRPr="002E207D" w:rsidRDefault="008F48B9" w:rsidP="008F48B9">
      <w:pPr>
        <w:pStyle w:val="GG-body"/>
        <w:ind w:left="709" w:hanging="425"/>
      </w:pPr>
      <w:r w:rsidRPr="002E207D">
        <w:t>6.10</w:t>
      </w:r>
      <w:r w:rsidRPr="002E207D">
        <w:tab/>
        <w:t>A driver must ensure all required details are completed on a SATSS voucher or entered into the SATSS application prior to accepting another fare.</w:t>
      </w:r>
    </w:p>
    <w:p w14:paraId="4CA5FAF7" w14:textId="77777777" w:rsidR="008F48B9" w:rsidRPr="002E207D" w:rsidRDefault="008F48B9" w:rsidP="008F48B9">
      <w:pPr>
        <w:pStyle w:val="GG-body"/>
        <w:ind w:left="709" w:hanging="425"/>
      </w:pPr>
      <w:r w:rsidRPr="002E207D">
        <w:t>6.11</w:t>
      </w:r>
      <w:r w:rsidRPr="002E207D">
        <w:tab/>
        <w:t>A driver must ensure that the member pays their calculated portion of the fare by cash, card or other approved payment method. A driver must not accept an IOU or extra vouchers in lieu of payment.</w:t>
      </w:r>
    </w:p>
    <w:p w14:paraId="1699B558" w14:textId="77777777" w:rsidR="008F48B9" w:rsidRDefault="008F48B9" w:rsidP="008F48B9">
      <w:pPr>
        <w:pStyle w:val="GG-body"/>
        <w:ind w:left="709" w:hanging="425"/>
      </w:pPr>
      <w:r w:rsidRPr="002E207D">
        <w:t>6.12</w:t>
      </w:r>
      <w:r w:rsidRPr="002E207D">
        <w:tab/>
        <w:t>When calculating the legal fare and therefore the portion payable by the member and the portion subsidised by SATSS, by means of a SATSS voucher or scanning a SATSS Member ID Card, the following must not be considered as part of the subsidy:</w:t>
      </w:r>
    </w:p>
    <w:p w14:paraId="21CE9BC1" w14:textId="77777777" w:rsidR="008F48B9" w:rsidRDefault="008F48B9" w:rsidP="008F48B9">
      <w:pPr>
        <w:pStyle w:val="GG-body"/>
        <w:ind w:left="993" w:hanging="284"/>
      </w:pPr>
      <w:r>
        <w:t>(f)</w:t>
      </w:r>
      <w:r>
        <w:tab/>
      </w:r>
      <w:r w:rsidRPr="002E207D">
        <w:t>Adding the point to point transport service transaction levy (with the levy amount set out in the Regulations) to the total metered fare amount. Please note: The point to point transport service transaction levy is already included on the meter and is fully subsidised by the Department for Infrastructure and Transport.</w:t>
      </w:r>
    </w:p>
    <w:p w14:paraId="0E3A0A17" w14:textId="77777777" w:rsidR="008F48B9" w:rsidRDefault="008F48B9" w:rsidP="008F48B9">
      <w:pPr>
        <w:pStyle w:val="GG-body"/>
        <w:ind w:left="993" w:hanging="284"/>
      </w:pPr>
      <w:r>
        <w:t>(a)</w:t>
      </w:r>
      <w:r>
        <w:tab/>
      </w:r>
      <w:r w:rsidRPr="002E207D">
        <w:t>Waiting time which is initiated by the member beyond five minutes.</w:t>
      </w:r>
    </w:p>
    <w:p w14:paraId="63A1D910" w14:textId="77777777" w:rsidR="008F48B9" w:rsidRDefault="008F48B9" w:rsidP="008F48B9">
      <w:pPr>
        <w:pStyle w:val="GG-body"/>
        <w:ind w:left="993" w:hanging="284"/>
      </w:pPr>
      <w:r>
        <w:t>(b)</w:t>
      </w:r>
      <w:r>
        <w:tab/>
      </w:r>
      <w:r w:rsidRPr="002E207D">
        <w:t>Any discount on the fare given by the driver.</w:t>
      </w:r>
    </w:p>
    <w:p w14:paraId="53112A4E" w14:textId="77777777" w:rsidR="008F48B9" w:rsidRDefault="008F48B9" w:rsidP="008F48B9">
      <w:pPr>
        <w:pStyle w:val="GG-body"/>
        <w:ind w:left="993" w:hanging="284"/>
      </w:pPr>
      <w:r>
        <w:t>(c)</w:t>
      </w:r>
      <w:r>
        <w:tab/>
      </w:r>
      <w:r w:rsidRPr="002E207D">
        <w:t>Any tip given to the driver by the passenger.</w:t>
      </w:r>
    </w:p>
    <w:p w14:paraId="5490D6F7" w14:textId="77777777" w:rsidR="008F48B9" w:rsidRPr="002E207D" w:rsidRDefault="008F48B9" w:rsidP="008F48B9">
      <w:pPr>
        <w:pStyle w:val="GG-body"/>
        <w:ind w:left="993" w:hanging="284"/>
      </w:pPr>
      <w:r>
        <w:t>(d)</w:t>
      </w:r>
      <w:r>
        <w:tab/>
      </w:r>
      <w:r w:rsidRPr="002E207D">
        <w:t>Please Note: The Adelaide Airport charge forms part of the legal fare and can be included as part of the legal fare for payment by SATSS vouchers.</w:t>
      </w:r>
    </w:p>
    <w:p w14:paraId="53939965" w14:textId="77777777" w:rsidR="008F48B9" w:rsidRPr="002E207D" w:rsidRDefault="008F48B9" w:rsidP="008F48B9">
      <w:pPr>
        <w:pStyle w:val="GG-body"/>
        <w:ind w:left="709" w:hanging="425"/>
      </w:pPr>
      <w:r w:rsidRPr="002E207D">
        <w:t>6.13</w:t>
      </w:r>
      <w:r w:rsidRPr="002E207D">
        <w:tab/>
      </w:r>
      <w:r w:rsidRPr="002E207D">
        <w:rPr>
          <w:spacing w:val="-2"/>
        </w:rPr>
        <w:t>Multiple-Hire arrangements can only be used for ad-hoc journeys and must comply with Regulation 77 and Clause 4 of Schedule</w:t>
      </w:r>
      <w:r w:rsidRPr="006A5274">
        <w:rPr>
          <w:spacing w:val="-2"/>
        </w:rPr>
        <w:t> </w:t>
      </w:r>
      <w:r w:rsidRPr="002E207D">
        <w:rPr>
          <w:spacing w:val="-2"/>
        </w:rPr>
        <w:t>2</w:t>
      </w:r>
      <w:r w:rsidRPr="002E207D">
        <w:t xml:space="preserve"> of the Regulations.</w:t>
      </w:r>
    </w:p>
    <w:p w14:paraId="6070A576" w14:textId="77777777" w:rsidR="008F48B9" w:rsidRPr="002E207D" w:rsidRDefault="008F48B9" w:rsidP="008F48B9">
      <w:pPr>
        <w:pStyle w:val="GG-body"/>
        <w:ind w:left="709" w:hanging="425"/>
      </w:pPr>
      <w:r w:rsidRPr="002E207D">
        <w:t>6.14</w:t>
      </w:r>
      <w:r w:rsidRPr="002E207D">
        <w:tab/>
        <w:t>A set or negotiated fare cannot be used as the fare on the SATSS voucher or SATSS application unless approval has been given by the SATSS Manager or an officer authorised by the SATSS Manager to grant an approval.</w:t>
      </w:r>
    </w:p>
    <w:p w14:paraId="5C887DAD" w14:textId="51C17369" w:rsidR="00A14B4D" w:rsidRDefault="008F48B9" w:rsidP="008F48B9">
      <w:pPr>
        <w:pStyle w:val="GG-body"/>
        <w:ind w:left="709" w:hanging="425"/>
      </w:pPr>
      <w:r w:rsidRPr="002E207D">
        <w:t>6.15</w:t>
      </w:r>
      <w:r w:rsidRPr="002E207D">
        <w:tab/>
      </w:r>
      <w:r w:rsidRPr="002E207D">
        <w:rPr>
          <w:spacing w:val="-2"/>
        </w:rPr>
        <w:t>Tariff 3 and Tariff 4 (which apply to five (5) or more passengers in a taxi) must not be applied for any trip using a SATSS voucher</w:t>
      </w:r>
      <w:r w:rsidRPr="002E207D">
        <w:t xml:space="preserve"> or SATSS Member ID Card.</w:t>
      </w:r>
    </w:p>
    <w:p w14:paraId="05755233" w14:textId="77777777" w:rsidR="00A14B4D" w:rsidRDefault="00A14B4D">
      <w:pPr>
        <w:spacing w:after="0" w:line="240" w:lineRule="auto"/>
        <w:jc w:val="left"/>
        <w:rPr>
          <w:rFonts w:eastAsia="Times New Roman"/>
          <w:szCs w:val="17"/>
        </w:rPr>
      </w:pPr>
      <w:r>
        <w:br w:type="page"/>
      </w:r>
    </w:p>
    <w:p w14:paraId="7B4A3F91" w14:textId="77777777" w:rsidR="008F48B9" w:rsidRPr="002E207D" w:rsidRDefault="008F48B9" w:rsidP="008F48B9">
      <w:pPr>
        <w:pStyle w:val="GG-body"/>
        <w:ind w:left="709" w:hanging="425"/>
      </w:pPr>
      <w:r w:rsidRPr="002E207D">
        <w:lastRenderedPageBreak/>
        <w:t>6.16</w:t>
      </w:r>
      <w:r w:rsidRPr="002E207D">
        <w:tab/>
        <w:t>A driver must ensure that the calculation of the subsidy is the correct one for the membership. Any incorrect or incomplete information on the SATSS voucher, including the subsidy level, will also render the SATSS voucher invalid for redemption of the subsidy.</w:t>
      </w:r>
    </w:p>
    <w:p w14:paraId="6A75A931" w14:textId="77777777" w:rsidR="008F48B9" w:rsidRPr="002E207D" w:rsidRDefault="008F48B9" w:rsidP="008F48B9">
      <w:pPr>
        <w:pStyle w:val="GG-body"/>
        <w:ind w:left="709" w:hanging="425"/>
      </w:pPr>
      <w:r w:rsidRPr="002E207D">
        <w:t>6.17</w:t>
      </w:r>
      <w:r w:rsidRPr="002E207D">
        <w:tab/>
        <w:t>A driver must ensure that they correctly complete their required information on the SATSS voucher or SATSS application, including a valid booking number that relates to that specific journey, taxi or certain car hire service number, fare and where applicable the CBS and driver ID number. Any amendments on a SATSS voucher are to be initialled.</w:t>
      </w:r>
    </w:p>
    <w:p w14:paraId="3EE89F08" w14:textId="77777777" w:rsidR="008F48B9" w:rsidRPr="002E207D" w:rsidRDefault="008F48B9" w:rsidP="008F48B9">
      <w:pPr>
        <w:pStyle w:val="GG-body"/>
        <w:ind w:left="709" w:hanging="425"/>
      </w:pPr>
      <w:r w:rsidRPr="002E207D">
        <w:t>6.18</w:t>
      </w:r>
      <w:r w:rsidRPr="002E207D">
        <w:tab/>
        <w:t xml:space="preserve">A driver must only enter the legal fare recorded on the taxi meter on reaching the members destination and the vehicle has stopped, or when the vehicle is discharged. No charge for further service at the destination (including the time taken for a driver </w:t>
      </w:r>
      <w:r w:rsidRPr="002E207D">
        <w:rPr>
          <w:spacing w:val="-2"/>
        </w:rPr>
        <w:t>assisting the user of a wheelchair, scooter or other large (ride on) mobility aide to leave the vehicle) is to be added to the legal fare</w:t>
      </w:r>
      <w:r w:rsidRPr="002E207D">
        <w:t xml:space="preserve"> on the SATSS Application or SATSS voucher.</w:t>
      </w:r>
    </w:p>
    <w:p w14:paraId="7D29D4C3" w14:textId="77777777" w:rsidR="008F48B9" w:rsidRPr="002E207D" w:rsidRDefault="008F48B9" w:rsidP="008F48B9">
      <w:pPr>
        <w:pStyle w:val="GG-body"/>
        <w:ind w:left="709" w:hanging="425"/>
      </w:pPr>
      <w:r w:rsidRPr="002E207D">
        <w:t>6.19</w:t>
      </w:r>
      <w:r w:rsidRPr="002E207D">
        <w:tab/>
        <w:t>It is a requirement for the member to fill in the destinations, start and finish time on the SATSS voucher prior to giving to the driver unless they are unable to do so. The driver must ensure all details are recorded on the SATSS voucher prior to asking the member to sign it (unless the SATSS voucher states otherwise).</w:t>
      </w:r>
    </w:p>
    <w:p w14:paraId="48D43B65" w14:textId="77777777" w:rsidR="008F48B9" w:rsidRPr="002E207D" w:rsidRDefault="008F48B9" w:rsidP="008F48B9">
      <w:pPr>
        <w:pStyle w:val="GG-body"/>
        <w:ind w:left="709" w:hanging="425"/>
      </w:pPr>
      <w:r w:rsidRPr="002E207D">
        <w:t>6.20</w:t>
      </w:r>
      <w:r w:rsidRPr="002E207D">
        <w:tab/>
        <w:t>Any SATSS voucher which has a change of date must be submitted with proof of the journey.</w:t>
      </w:r>
    </w:p>
    <w:p w14:paraId="10F76397" w14:textId="77777777" w:rsidR="008F48B9" w:rsidRPr="002E207D" w:rsidRDefault="008F48B9" w:rsidP="008F48B9">
      <w:pPr>
        <w:pStyle w:val="GG-body"/>
        <w:ind w:left="709" w:hanging="425"/>
      </w:pPr>
      <w:r w:rsidRPr="002E207D">
        <w:t>6.21</w:t>
      </w:r>
      <w:r w:rsidRPr="002E207D">
        <w:tab/>
        <w:t>If the SATSS voucher is a TEAS voucher, a driver must only accept the voucher if the trip is from/to the suburbs printed on the voucher unless the member can provide written authorisation from SATSS.</w:t>
      </w:r>
    </w:p>
    <w:p w14:paraId="7DB45FC8" w14:textId="77777777" w:rsidR="008F48B9" w:rsidRPr="002E207D" w:rsidRDefault="008F48B9" w:rsidP="008F48B9">
      <w:pPr>
        <w:pStyle w:val="GG-body"/>
        <w:ind w:left="709" w:hanging="425"/>
      </w:pPr>
      <w:r w:rsidRPr="002E207D">
        <w:t>6.22</w:t>
      </w:r>
      <w:r w:rsidRPr="002E207D">
        <w:tab/>
        <w:t xml:space="preserve">If the SATSS voucher is a JTWS voucher, a driver must only accept the voucher if the trip is from/to the suburbs printed on the voucher. The only exception to this is when </w:t>
      </w:r>
      <w:r>
        <w:t>‘</w:t>
      </w:r>
      <w:r w:rsidRPr="002E207D">
        <w:t>APPROVED LOCATIONS</w:t>
      </w:r>
      <w:r>
        <w:t>’</w:t>
      </w:r>
      <w:r w:rsidRPr="002E207D">
        <w:t xml:space="preserve"> is printed as the suburb or the member is carrying an authorisation letter.</w:t>
      </w:r>
    </w:p>
    <w:p w14:paraId="0BCB8A40" w14:textId="77777777" w:rsidR="008F48B9" w:rsidRDefault="008F48B9" w:rsidP="008F48B9">
      <w:pPr>
        <w:pStyle w:val="GG-body"/>
        <w:ind w:left="709" w:hanging="425"/>
      </w:pPr>
      <w:r w:rsidRPr="002E207D">
        <w:t>6.23</w:t>
      </w:r>
      <w:r w:rsidRPr="002E207D">
        <w:tab/>
        <w:t>An approved receipt must be provided by a driver to a SATSS member when requested. The receipt must contain the following information:</w:t>
      </w:r>
    </w:p>
    <w:p w14:paraId="1A835FD7" w14:textId="77777777" w:rsidR="008F48B9" w:rsidRDefault="008F48B9" w:rsidP="008F48B9">
      <w:pPr>
        <w:pStyle w:val="GG-body"/>
        <w:ind w:left="993" w:hanging="284"/>
      </w:pPr>
      <w:r>
        <w:t>(a)</w:t>
      </w:r>
      <w:r>
        <w:tab/>
      </w:r>
      <w:r w:rsidRPr="002E207D">
        <w:t>Date and time of the trip;</w:t>
      </w:r>
    </w:p>
    <w:p w14:paraId="3D00837D" w14:textId="77777777" w:rsidR="008F48B9" w:rsidRDefault="008F48B9" w:rsidP="008F48B9">
      <w:pPr>
        <w:pStyle w:val="GG-body"/>
        <w:ind w:left="993" w:hanging="284"/>
      </w:pPr>
      <w:r>
        <w:t>(b)</w:t>
      </w:r>
      <w:r>
        <w:tab/>
      </w:r>
      <w:r w:rsidRPr="002E207D">
        <w:t>Fare paid;</w:t>
      </w:r>
    </w:p>
    <w:p w14:paraId="57C117B8" w14:textId="77777777" w:rsidR="008F48B9" w:rsidRDefault="008F48B9" w:rsidP="008F48B9">
      <w:pPr>
        <w:pStyle w:val="GG-body"/>
        <w:ind w:left="993" w:hanging="284"/>
      </w:pPr>
      <w:r>
        <w:t>(c)</w:t>
      </w:r>
      <w:r>
        <w:tab/>
      </w:r>
      <w:r w:rsidRPr="002E207D">
        <w:t>Tariff;</w:t>
      </w:r>
    </w:p>
    <w:p w14:paraId="25B7C85C" w14:textId="77777777" w:rsidR="008F48B9" w:rsidRDefault="008F48B9" w:rsidP="008F48B9">
      <w:pPr>
        <w:pStyle w:val="GG-body"/>
        <w:ind w:left="993" w:hanging="284"/>
      </w:pPr>
      <w:r>
        <w:t>(d)</w:t>
      </w:r>
      <w:r>
        <w:tab/>
      </w:r>
      <w:r w:rsidRPr="002E207D">
        <w:t>From/To Suburbs (actual suburb names);</w:t>
      </w:r>
    </w:p>
    <w:p w14:paraId="168E3516" w14:textId="77777777" w:rsidR="008F48B9" w:rsidRDefault="008F48B9" w:rsidP="008F48B9">
      <w:pPr>
        <w:pStyle w:val="GG-body"/>
        <w:ind w:left="993" w:hanging="284"/>
      </w:pPr>
      <w:r>
        <w:t>(e)</w:t>
      </w:r>
      <w:r>
        <w:tab/>
      </w:r>
      <w:r w:rsidRPr="002E207D">
        <w:t>Taxi registration number;</w:t>
      </w:r>
    </w:p>
    <w:p w14:paraId="6897414A" w14:textId="77777777" w:rsidR="008F48B9" w:rsidRDefault="008F48B9" w:rsidP="008F48B9">
      <w:pPr>
        <w:pStyle w:val="GG-body"/>
        <w:ind w:left="993" w:hanging="284"/>
      </w:pPr>
      <w:r>
        <w:t>(f)</w:t>
      </w:r>
      <w:r>
        <w:tab/>
      </w:r>
      <w:r w:rsidRPr="002E207D">
        <w:t>Driver accreditation number;</w:t>
      </w:r>
    </w:p>
    <w:p w14:paraId="0DB0ABD9" w14:textId="77777777" w:rsidR="008F48B9" w:rsidRDefault="008F48B9" w:rsidP="008F48B9">
      <w:pPr>
        <w:pStyle w:val="GG-body"/>
        <w:ind w:left="993" w:hanging="284"/>
      </w:pPr>
      <w:r>
        <w:t>(g)</w:t>
      </w:r>
      <w:r>
        <w:tab/>
      </w:r>
      <w:r w:rsidRPr="002E207D">
        <w:t>Company ID; and</w:t>
      </w:r>
    </w:p>
    <w:p w14:paraId="4DBD4FE4" w14:textId="77777777" w:rsidR="008F48B9" w:rsidRPr="002E207D" w:rsidRDefault="008F48B9" w:rsidP="008F48B9">
      <w:pPr>
        <w:pStyle w:val="GG-body"/>
        <w:ind w:left="993" w:hanging="284"/>
      </w:pPr>
      <w:r>
        <w:t>(h)</w:t>
      </w:r>
      <w:r>
        <w:tab/>
      </w:r>
      <w:r w:rsidRPr="002E207D">
        <w:t>Any additional costs</w:t>
      </w:r>
      <w:r>
        <w:t>,</w:t>
      </w:r>
      <w:r w:rsidRPr="002E207D">
        <w:t xml:space="preserve"> e.g. Adelaide Airport charge.</w:t>
      </w:r>
    </w:p>
    <w:p w14:paraId="72AEB02C" w14:textId="77777777" w:rsidR="008F48B9" w:rsidRPr="002E207D" w:rsidRDefault="008F48B9" w:rsidP="008F48B9">
      <w:pPr>
        <w:pStyle w:val="GG-body"/>
        <w:ind w:left="709" w:hanging="425"/>
      </w:pPr>
      <w:r w:rsidRPr="002E207D">
        <w:t>6.24</w:t>
      </w:r>
      <w:r w:rsidRPr="002E207D">
        <w:tab/>
        <w:t>A driver must ensure that all SATSS vouchers are thoroughly checked at the time of presentation by the member and that the information on a SATSS voucher is complete, accurate and legible. Any SATSS voucher that does not comply will be rejected and will be returned to the CBS/Operator. Any rejected SATSS voucher not resubmitted within 90 days will be deemed invalid.</w:t>
      </w:r>
    </w:p>
    <w:p w14:paraId="32A979BA" w14:textId="77777777" w:rsidR="008F48B9" w:rsidRPr="002E207D" w:rsidRDefault="008F48B9" w:rsidP="008F48B9">
      <w:pPr>
        <w:pStyle w:val="GG-body"/>
        <w:ind w:left="709" w:hanging="425"/>
        <w:rPr>
          <w:spacing w:val="-2"/>
        </w:rPr>
      </w:pPr>
      <w:r w:rsidRPr="002E207D">
        <w:t>6.25</w:t>
      </w:r>
      <w:r w:rsidRPr="002E207D">
        <w:tab/>
        <w:t xml:space="preserve">A driver must ensure that all journey data entered into the SATSS application is accurate. Drivers who submit a SATSS journey recorded via the SATSS application that is identified to have a data discrepancy will be emailed and requested to provide the </w:t>
      </w:r>
      <w:r w:rsidRPr="002E207D">
        <w:rPr>
          <w:spacing w:val="-2"/>
        </w:rPr>
        <w:t>correct data within 30 days. Any rejected pending SATSS application journeys not corrected within 30 days will be deemed invalid.</w:t>
      </w:r>
    </w:p>
    <w:p w14:paraId="2AAFA439" w14:textId="77777777" w:rsidR="008F48B9" w:rsidRPr="002E207D" w:rsidRDefault="008F48B9" w:rsidP="008F48B9">
      <w:pPr>
        <w:pStyle w:val="GG-body"/>
        <w:ind w:left="709" w:hanging="425"/>
      </w:pPr>
      <w:r w:rsidRPr="002E207D">
        <w:t>6.26</w:t>
      </w:r>
      <w:r w:rsidRPr="002E207D">
        <w:tab/>
        <w:t>A driver must advise the SATSS Manager of a potential conflict of interest with a member who they are transporting. A potential conflict is described as where the member has a relationship with the driver outside of the request for travel (e.g. family member or friend).</w:t>
      </w:r>
    </w:p>
    <w:p w14:paraId="2F3BD568" w14:textId="77777777" w:rsidR="008F48B9" w:rsidRPr="002E207D" w:rsidRDefault="008F48B9" w:rsidP="008F48B9">
      <w:pPr>
        <w:pStyle w:val="GG-body"/>
        <w:ind w:left="709" w:hanging="425"/>
      </w:pPr>
      <w:r w:rsidRPr="002E207D">
        <w:t>6.27</w:t>
      </w:r>
      <w:r w:rsidRPr="002E207D">
        <w:tab/>
        <w:t>A driver must not remove SATSS vouchers from a member</w:t>
      </w:r>
      <w:r>
        <w:t>’</w:t>
      </w:r>
      <w:r w:rsidRPr="002E207D">
        <w:t>s SATSS book unless the member requests them to assist and must not remove more than the SATSS voucher or vouchers required for the journey.</w:t>
      </w:r>
    </w:p>
    <w:p w14:paraId="2576C130" w14:textId="77777777" w:rsidR="008F48B9" w:rsidRPr="002E207D" w:rsidRDefault="008F48B9" w:rsidP="008F48B9">
      <w:pPr>
        <w:pStyle w:val="GG-body"/>
        <w:ind w:left="709" w:hanging="425"/>
      </w:pPr>
      <w:r w:rsidRPr="002E207D">
        <w:t>6.28</w:t>
      </w:r>
      <w:r w:rsidRPr="002E207D">
        <w:tab/>
      </w:r>
      <w:r w:rsidRPr="002E207D">
        <w:rPr>
          <w:spacing w:val="-4"/>
        </w:rPr>
        <w:t>A booking number must be recorded on the SATSS voucher, including those for SATSS Members where multiple vouchers are used.</w:t>
      </w:r>
      <w:r w:rsidRPr="002E207D">
        <w:t xml:space="preserve"> In this instance, the same booking number is to be used on relevant SATSS vouchers.</w:t>
      </w:r>
    </w:p>
    <w:p w14:paraId="57DE1013" w14:textId="77777777" w:rsidR="008F48B9" w:rsidRPr="002E207D" w:rsidRDefault="008F48B9" w:rsidP="008F48B9">
      <w:pPr>
        <w:pStyle w:val="GG-body"/>
        <w:ind w:left="709" w:hanging="425"/>
      </w:pPr>
      <w:r w:rsidRPr="002E207D">
        <w:t>6.29</w:t>
      </w:r>
      <w:r w:rsidRPr="002E207D">
        <w:tab/>
        <w:t>A driver must take all necessary steps to ensure that SATSS vouchers and/or SATSS Member ID Card are not being fraudulently or inappropriately lodged.</w:t>
      </w:r>
    </w:p>
    <w:p w14:paraId="7D1B873C" w14:textId="77777777" w:rsidR="008F48B9" w:rsidRPr="002E207D" w:rsidRDefault="008F48B9" w:rsidP="008F48B9">
      <w:pPr>
        <w:pStyle w:val="GG-body"/>
        <w:ind w:left="709" w:hanging="425"/>
      </w:pPr>
      <w:r w:rsidRPr="002E207D">
        <w:t>6.30</w:t>
      </w:r>
      <w:r w:rsidRPr="002E207D">
        <w:tab/>
        <w:t>A driver must not provide a SATSS voucher or SATSS Member ID Card to another person for their personal advantage.</w:t>
      </w:r>
    </w:p>
    <w:p w14:paraId="241FFCF0" w14:textId="77777777" w:rsidR="008F48B9" w:rsidRPr="002E207D" w:rsidRDefault="008F48B9" w:rsidP="008F48B9">
      <w:pPr>
        <w:pStyle w:val="GG-body"/>
        <w:ind w:left="709" w:hanging="425"/>
      </w:pPr>
      <w:r w:rsidRPr="002E207D">
        <w:t>6.31</w:t>
      </w:r>
      <w:r w:rsidRPr="002E207D">
        <w:tab/>
        <w:t>A driver must not use a SATSS voucher or SATSS Member ID Card for their own personal advantage.</w:t>
      </w:r>
    </w:p>
    <w:p w14:paraId="7A374BA4" w14:textId="77777777" w:rsidR="008F48B9" w:rsidRPr="002E207D" w:rsidRDefault="008F48B9" w:rsidP="008F48B9">
      <w:pPr>
        <w:pStyle w:val="GG-body"/>
        <w:ind w:left="709" w:hanging="425"/>
      </w:pPr>
      <w:r w:rsidRPr="002E207D">
        <w:t>6.32.</w:t>
      </w:r>
      <w:r w:rsidRPr="002E207D">
        <w:tab/>
        <w:t>A driver must not enter or endorse false or misleading information on a SATSS voucher or on the SATSS application.</w:t>
      </w:r>
    </w:p>
    <w:p w14:paraId="365DC538" w14:textId="77777777" w:rsidR="008F48B9" w:rsidRPr="002E207D" w:rsidRDefault="008F48B9" w:rsidP="008F48B9">
      <w:pPr>
        <w:pStyle w:val="GG-body"/>
        <w:ind w:left="709" w:hanging="425"/>
      </w:pPr>
      <w:r w:rsidRPr="002E207D">
        <w:t>6.33</w:t>
      </w:r>
      <w:r w:rsidRPr="002E207D">
        <w:tab/>
        <w:t>A driver must not act in a dishonest or dishonourable manner in relation to their dealings with SATSS vouchers or a SATSS Member ID Card.</w:t>
      </w:r>
    </w:p>
    <w:p w14:paraId="4663CBE3" w14:textId="77777777" w:rsidR="008F48B9" w:rsidRPr="002E207D" w:rsidRDefault="008F48B9" w:rsidP="008F48B9">
      <w:pPr>
        <w:pStyle w:val="GG-body"/>
        <w:ind w:left="709" w:hanging="425"/>
      </w:pPr>
      <w:r w:rsidRPr="002E207D">
        <w:t>6.34</w:t>
      </w:r>
      <w:r w:rsidRPr="002E207D">
        <w:tab/>
        <w:t>A driver must report any fraudulent activities to SATSS Customer Services on telephone 1300 360 840.</w:t>
      </w:r>
    </w:p>
    <w:p w14:paraId="7D91956F" w14:textId="77777777" w:rsidR="008F48B9" w:rsidRPr="002E207D" w:rsidRDefault="008F48B9" w:rsidP="008F48B9">
      <w:pPr>
        <w:pStyle w:val="GG-body"/>
        <w:ind w:left="709" w:hanging="425"/>
      </w:pPr>
      <w:r w:rsidRPr="002E207D">
        <w:t>6.35</w:t>
      </w:r>
      <w:r w:rsidRPr="002E207D">
        <w:tab/>
        <w:t>A driver must accept vouchers for members of all interstate transport subsidy schemes. Note that interstate vouchers have different rates which are listed on the back of the voucher and photographic identification must be sighted.</w:t>
      </w:r>
    </w:p>
    <w:p w14:paraId="551EB896" w14:textId="77777777" w:rsidR="008F48B9" w:rsidRPr="002E207D" w:rsidRDefault="008F48B9" w:rsidP="008F48B9">
      <w:pPr>
        <w:pStyle w:val="GG-body"/>
        <w:ind w:left="709" w:hanging="425"/>
      </w:pPr>
      <w:r w:rsidRPr="002E207D">
        <w:t>6.36</w:t>
      </w:r>
      <w:r w:rsidRPr="002E207D">
        <w:tab/>
        <w:t>Disputed amounts may be withheld from payments until the trip can be verified. Payment for journeys deemed to be falsified or fraudulent will not be released.</w:t>
      </w:r>
    </w:p>
    <w:p w14:paraId="169C36AD" w14:textId="77777777" w:rsidR="008F48B9" w:rsidRPr="002E207D" w:rsidRDefault="008F48B9" w:rsidP="008F48B9">
      <w:pPr>
        <w:pStyle w:val="GG-body"/>
        <w:keepNext/>
        <w:ind w:left="284" w:hanging="284"/>
        <w:rPr>
          <w:b/>
          <w:bCs/>
        </w:rPr>
      </w:pPr>
      <w:r w:rsidRPr="002E207D">
        <w:rPr>
          <w:b/>
          <w:bCs/>
        </w:rPr>
        <w:t>7.</w:t>
      </w:r>
      <w:r w:rsidRPr="002E207D">
        <w:rPr>
          <w:b/>
          <w:bCs/>
        </w:rPr>
        <w:tab/>
        <w:t>Determine—</w:t>
      </w:r>
      <w:bookmarkStart w:id="226" w:name="_Hlk201660884"/>
      <w:r w:rsidRPr="002E207D">
        <w:rPr>
          <w:b/>
          <w:bCs/>
        </w:rPr>
        <w:t>Conditions of Use for operators of Taxi Services and Certain Car Hire Services</w:t>
      </w:r>
      <w:bookmarkEnd w:id="226"/>
    </w:p>
    <w:p w14:paraId="01EA38B5" w14:textId="77777777" w:rsidR="008F48B9" w:rsidRPr="002E207D" w:rsidRDefault="008F48B9" w:rsidP="008F48B9">
      <w:pPr>
        <w:pStyle w:val="GG-body"/>
        <w:ind w:left="284"/>
      </w:pPr>
      <w:r w:rsidRPr="002E207D">
        <w:t>Pursuant to Regulation 157 of the Regulations, I, the Hon Anastasios Koutsantonis MP, Minister for Infrastructure and Transport, in the State of South Australia, hereby DETERMINE that the following are the SATSS Conditions of Use for operators of taxi services and certain car hire services:</w:t>
      </w:r>
    </w:p>
    <w:p w14:paraId="118E3187" w14:textId="77777777" w:rsidR="008F48B9" w:rsidRPr="002E207D" w:rsidRDefault="008F48B9" w:rsidP="008F48B9">
      <w:pPr>
        <w:pStyle w:val="GG-body"/>
        <w:ind w:left="709" w:hanging="425"/>
      </w:pPr>
      <w:r w:rsidRPr="002E207D">
        <w:t>7.1</w:t>
      </w:r>
      <w:r w:rsidRPr="002E207D">
        <w:tab/>
        <w:t>An operator must thoroughly check SATSS vouchers or journey summaries at the time of presentation by the driver to ensure that the driver has actually carried out the work and the journeys are approved for payment.</w:t>
      </w:r>
    </w:p>
    <w:p w14:paraId="170EBD3F" w14:textId="77777777" w:rsidR="008F48B9" w:rsidRPr="002E207D" w:rsidRDefault="008F48B9" w:rsidP="008F48B9">
      <w:pPr>
        <w:pStyle w:val="GG-body"/>
        <w:ind w:left="709" w:hanging="425"/>
      </w:pPr>
      <w:r w:rsidRPr="002E207D">
        <w:t>7.2</w:t>
      </w:r>
      <w:r w:rsidRPr="002E207D">
        <w:tab/>
        <w:t>An operator must ensure that all SATSS vouchers are tagged and recorded in such a manner that any information from that voucher can be accessed quickly and accurately.</w:t>
      </w:r>
    </w:p>
    <w:p w14:paraId="5DE718A6" w14:textId="77777777" w:rsidR="00A14B4D" w:rsidRDefault="00A14B4D">
      <w:pPr>
        <w:spacing w:after="0" w:line="240" w:lineRule="auto"/>
        <w:jc w:val="left"/>
        <w:rPr>
          <w:rFonts w:eastAsia="Times New Roman"/>
          <w:szCs w:val="17"/>
        </w:rPr>
      </w:pPr>
      <w:r>
        <w:br w:type="page"/>
      </w:r>
    </w:p>
    <w:p w14:paraId="509582CC" w14:textId="321EAD32" w:rsidR="00A14B4D" w:rsidRDefault="008F48B9" w:rsidP="00A14B4D">
      <w:pPr>
        <w:pStyle w:val="GG-body"/>
        <w:ind w:left="709" w:hanging="425"/>
      </w:pPr>
      <w:r w:rsidRPr="002E207D">
        <w:lastRenderedPageBreak/>
        <w:t>7.3</w:t>
      </w:r>
      <w:r w:rsidRPr="002E207D">
        <w:tab/>
        <w:t>An operator must return SATSS vouchers to the driver if there are any obvious deletions or alterations or if the information on the SATSS voucher is not legible.</w:t>
      </w:r>
    </w:p>
    <w:p w14:paraId="3DD7F515" w14:textId="77777777" w:rsidR="008F48B9" w:rsidRPr="002E207D" w:rsidRDefault="008F48B9" w:rsidP="008F48B9">
      <w:pPr>
        <w:pStyle w:val="GG-body"/>
        <w:ind w:left="709" w:hanging="425"/>
      </w:pPr>
      <w:r w:rsidRPr="002E207D">
        <w:t>7.4</w:t>
      </w:r>
      <w:r w:rsidRPr="002E207D">
        <w:tab/>
        <w:t>An operator must not accept and/or present a SATSS voucher or journey summary which does not comply with the requirements under these Conditions of Use.</w:t>
      </w:r>
    </w:p>
    <w:p w14:paraId="20E1FE4C" w14:textId="77777777" w:rsidR="008F48B9" w:rsidRPr="002E207D" w:rsidRDefault="008F48B9" w:rsidP="008F48B9">
      <w:pPr>
        <w:pStyle w:val="GG-body"/>
        <w:ind w:left="709" w:hanging="425"/>
      </w:pPr>
      <w:r w:rsidRPr="002E207D">
        <w:t>7.5</w:t>
      </w:r>
      <w:r w:rsidRPr="002E207D">
        <w:tab/>
        <w:t>An operator must ensure that all SATSS vouchers are only presented to the CBS affiliated with the taxi recorded on the voucher.</w:t>
      </w:r>
    </w:p>
    <w:p w14:paraId="18E57105" w14:textId="77777777" w:rsidR="008F48B9" w:rsidRPr="002E207D" w:rsidRDefault="008F48B9" w:rsidP="008F48B9">
      <w:pPr>
        <w:pStyle w:val="GG-body"/>
        <w:ind w:left="709" w:hanging="425"/>
      </w:pPr>
      <w:r w:rsidRPr="002E207D">
        <w:t>7.6</w:t>
      </w:r>
      <w:r w:rsidRPr="002E207D">
        <w:tab/>
        <w:t xml:space="preserve">An operator must present all SATSS vouchers to SATSS within 30 days of the journey. SATSS vouchers lodged outside of this time MAY be considered for payment if exceptional circumstances exist. SATSS vouchers lodged outside this timeframe must be accompanied by an approved </w:t>
      </w:r>
      <w:r>
        <w:t>‘</w:t>
      </w:r>
      <w:r w:rsidRPr="002E207D">
        <w:t>Late Lodgement Form</w:t>
      </w:r>
      <w:r>
        <w:t>’</w:t>
      </w:r>
      <w:r w:rsidRPr="002E207D">
        <w:t xml:space="preserve"> setting out the exceptional circumstances and have proof of the journey attached and any other evidence to support reasons for lateness. An operator must be aware of the CBS deadline for lodgement to ensure they comply with this requirement.</w:t>
      </w:r>
    </w:p>
    <w:p w14:paraId="352D8444" w14:textId="77777777" w:rsidR="008F48B9" w:rsidRPr="002E207D" w:rsidRDefault="008F48B9" w:rsidP="008F48B9">
      <w:pPr>
        <w:pStyle w:val="GG-body"/>
        <w:ind w:left="709" w:hanging="425"/>
      </w:pPr>
      <w:r w:rsidRPr="002E207D">
        <w:t>7.7</w:t>
      </w:r>
      <w:r w:rsidRPr="002E207D">
        <w:tab/>
        <w:t>Any SATSS voucher which contains a change of date must have proof of the journey attached.</w:t>
      </w:r>
    </w:p>
    <w:p w14:paraId="2E37E811" w14:textId="77777777" w:rsidR="008F48B9" w:rsidRPr="002E207D" w:rsidRDefault="008F48B9" w:rsidP="008F48B9">
      <w:pPr>
        <w:pStyle w:val="GG-body"/>
        <w:ind w:left="709" w:hanging="425"/>
      </w:pPr>
      <w:r w:rsidRPr="002E207D">
        <w:t>7.8</w:t>
      </w:r>
      <w:r w:rsidRPr="002E207D">
        <w:tab/>
        <w:t>An operator must not provide a SATSS voucher to another person for their personal advantage</w:t>
      </w:r>
    </w:p>
    <w:p w14:paraId="31CE92F8" w14:textId="77777777" w:rsidR="008F48B9" w:rsidRPr="002E207D" w:rsidRDefault="008F48B9" w:rsidP="008F48B9">
      <w:pPr>
        <w:pStyle w:val="GG-body"/>
        <w:ind w:left="709" w:hanging="425"/>
      </w:pPr>
      <w:r w:rsidRPr="002E207D">
        <w:t>7.9</w:t>
      </w:r>
      <w:r w:rsidRPr="002E207D">
        <w:tab/>
        <w:t>An operator must not enter or endorse false or misleading information on a SATSS voucher or journey summary.</w:t>
      </w:r>
    </w:p>
    <w:p w14:paraId="5CE8EFCF" w14:textId="77777777" w:rsidR="008F48B9" w:rsidRPr="002E207D" w:rsidRDefault="008F48B9" w:rsidP="008F48B9">
      <w:pPr>
        <w:pStyle w:val="GG-body"/>
        <w:ind w:left="709" w:hanging="425"/>
      </w:pPr>
      <w:r w:rsidRPr="002E207D">
        <w:t>7.10</w:t>
      </w:r>
      <w:r w:rsidRPr="002E207D">
        <w:tab/>
        <w:t>An operator must not act in a dishonest or dishonourable manner in relation to their dealings with SATSS vouchers or journey summaries.</w:t>
      </w:r>
    </w:p>
    <w:p w14:paraId="6F44CF7C" w14:textId="77777777" w:rsidR="008F48B9" w:rsidRPr="002E207D" w:rsidRDefault="008F48B9" w:rsidP="008F48B9">
      <w:pPr>
        <w:pStyle w:val="GG-body"/>
        <w:ind w:left="709" w:hanging="425"/>
      </w:pPr>
      <w:r w:rsidRPr="002E207D">
        <w:t>7.11</w:t>
      </w:r>
      <w:r w:rsidRPr="002E207D">
        <w:tab/>
        <w:t>An operator must report any fraudulent activities to SATSS Customer Services on telephone 1300 360 840</w:t>
      </w:r>
      <w:r>
        <w:t>.</w:t>
      </w:r>
    </w:p>
    <w:p w14:paraId="3DD8A87B" w14:textId="77777777" w:rsidR="008F48B9" w:rsidRPr="002E207D" w:rsidRDefault="008F48B9" w:rsidP="008F48B9">
      <w:pPr>
        <w:pStyle w:val="GG-body"/>
        <w:ind w:left="709" w:hanging="425"/>
      </w:pPr>
      <w:r w:rsidRPr="002E207D">
        <w:t>7.12</w:t>
      </w:r>
      <w:r w:rsidRPr="002E207D">
        <w:tab/>
        <w:t>An operator must take all necessary steps to ensure that SATSS vouchers or journey summaries are not being fraudulently or inappropriately lodged.</w:t>
      </w:r>
    </w:p>
    <w:p w14:paraId="3BC447D5" w14:textId="77777777" w:rsidR="008F48B9" w:rsidRPr="002E207D" w:rsidRDefault="008F48B9" w:rsidP="008F48B9">
      <w:pPr>
        <w:pStyle w:val="GG-body"/>
        <w:ind w:left="709" w:hanging="425"/>
      </w:pPr>
      <w:r w:rsidRPr="002E207D">
        <w:t>7.13</w:t>
      </w:r>
      <w:r w:rsidRPr="002E207D">
        <w:tab/>
        <w:t>An operator must advise the SATSS Manager of a potential conflict of interest with a member who is being transported in their vehicle. A potential conflict is described as where the member has a relationship with the operator outside of the request for travel (e.g. family member or friend).</w:t>
      </w:r>
    </w:p>
    <w:p w14:paraId="7404855A" w14:textId="77777777" w:rsidR="008F48B9" w:rsidRPr="002E207D" w:rsidRDefault="008F48B9" w:rsidP="008F48B9">
      <w:pPr>
        <w:pStyle w:val="GG-body"/>
        <w:ind w:left="709" w:hanging="425"/>
      </w:pPr>
      <w:r w:rsidRPr="002E207D">
        <w:t>7.14</w:t>
      </w:r>
      <w:r w:rsidRPr="002E207D">
        <w:tab/>
        <w:t>Disputed amounts may be withheld from payments until the trip can be verified. Payment for journeys deemed to be falsified or fraudulent will not be released.</w:t>
      </w:r>
    </w:p>
    <w:p w14:paraId="6C7CB8C4" w14:textId="77777777" w:rsidR="008F48B9" w:rsidRPr="002E207D" w:rsidRDefault="008F48B9" w:rsidP="008F48B9">
      <w:pPr>
        <w:pStyle w:val="GG-body"/>
        <w:keepNext/>
        <w:ind w:left="284" w:hanging="284"/>
        <w:rPr>
          <w:b/>
          <w:bCs/>
        </w:rPr>
      </w:pPr>
      <w:r w:rsidRPr="002E207D">
        <w:rPr>
          <w:b/>
          <w:bCs/>
        </w:rPr>
        <w:t>8.</w:t>
      </w:r>
      <w:r w:rsidRPr="002E207D">
        <w:rPr>
          <w:b/>
          <w:bCs/>
        </w:rPr>
        <w:tab/>
        <w:t>Determine—Conditions of Use for operators of a Centralised Booking Service in Metropolitan Adelaide</w:t>
      </w:r>
    </w:p>
    <w:p w14:paraId="07C926C6" w14:textId="77777777" w:rsidR="008F48B9" w:rsidRPr="002E207D" w:rsidRDefault="008F48B9" w:rsidP="008F48B9">
      <w:pPr>
        <w:pStyle w:val="GG-body"/>
        <w:ind w:left="284"/>
      </w:pPr>
      <w:r w:rsidRPr="002E207D">
        <w:t>Pursuant to Regulation 157 of the Regulations, I, the Hon Anastasios Koutsantonis MP, Minister for Infrastructure and Transport, in the State of South Australia, hereby DETERMINE that the following are the SATSS Conditions of Use for operators of a CBS:</w:t>
      </w:r>
    </w:p>
    <w:p w14:paraId="4AE13F3D" w14:textId="77777777" w:rsidR="008F48B9" w:rsidRPr="002E207D" w:rsidRDefault="008F48B9" w:rsidP="008F48B9">
      <w:pPr>
        <w:pStyle w:val="GG-body"/>
        <w:ind w:left="709" w:hanging="425"/>
      </w:pPr>
      <w:r w:rsidRPr="002E207D">
        <w:t>8.1</w:t>
      </w:r>
      <w:r w:rsidRPr="002E207D">
        <w:tab/>
        <w:t>A CBS operator must only accept SATSS vouchers from an operator of a taxi service whose taxis are affiliated with that CBS.</w:t>
      </w:r>
    </w:p>
    <w:p w14:paraId="3E43E1AD" w14:textId="77777777" w:rsidR="008F48B9" w:rsidRPr="002E207D" w:rsidRDefault="008F48B9" w:rsidP="008F48B9">
      <w:pPr>
        <w:pStyle w:val="GG-body"/>
        <w:ind w:left="709" w:hanging="425"/>
      </w:pPr>
      <w:r w:rsidRPr="002E207D">
        <w:t>8.2</w:t>
      </w:r>
      <w:r w:rsidRPr="002E207D">
        <w:tab/>
        <w:t>A CBS operator must not exchange any SATSS voucher or SATSS ID Member Card for cash.</w:t>
      </w:r>
    </w:p>
    <w:p w14:paraId="4D356D82" w14:textId="77777777" w:rsidR="008F48B9" w:rsidRPr="002E207D" w:rsidRDefault="008F48B9" w:rsidP="008F48B9">
      <w:pPr>
        <w:pStyle w:val="GG-body"/>
        <w:ind w:left="709" w:hanging="425"/>
      </w:pPr>
      <w:r w:rsidRPr="002E207D">
        <w:t>8.3</w:t>
      </w:r>
      <w:r w:rsidRPr="002E207D">
        <w:tab/>
        <w:t>A CBS operator must ensure that all SATSS vouchers are thoroughly checked at the time of presentation by the operator of a taxi service to ensure that the taxi service recorded on the voucher is affiliated with that CBS and with that Taxi Operator.</w:t>
      </w:r>
    </w:p>
    <w:p w14:paraId="15B6EEE5" w14:textId="77777777" w:rsidR="008F48B9" w:rsidRPr="002E207D" w:rsidRDefault="008F48B9" w:rsidP="008F48B9">
      <w:pPr>
        <w:pStyle w:val="GG-body"/>
        <w:ind w:left="709" w:hanging="425"/>
      </w:pPr>
      <w:r w:rsidRPr="002E207D">
        <w:t>8.4</w:t>
      </w:r>
      <w:r w:rsidRPr="002E207D">
        <w:tab/>
        <w:t>A CBS operator must ensure that SATSS vouchers are recorded and tagged in such a manner that any information from the SATSS voucher can be accessed quickly and accurately.</w:t>
      </w:r>
    </w:p>
    <w:p w14:paraId="25F7726D" w14:textId="77777777" w:rsidR="008F48B9" w:rsidRPr="002E207D" w:rsidRDefault="008F48B9" w:rsidP="008F48B9">
      <w:pPr>
        <w:pStyle w:val="GG-body"/>
        <w:ind w:left="709" w:hanging="425"/>
      </w:pPr>
      <w:r w:rsidRPr="002E207D">
        <w:t>8.5</w:t>
      </w:r>
      <w:r w:rsidRPr="002E207D">
        <w:tab/>
        <w:t>A CBS operator must return SATSS vouchers to the operator of a taxi service if there are any obvious deletions or alterations or if the information on the SATSS voucher is not legible.</w:t>
      </w:r>
    </w:p>
    <w:p w14:paraId="20ED9205" w14:textId="77777777" w:rsidR="008F48B9" w:rsidRPr="002E207D" w:rsidRDefault="008F48B9" w:rsidP="008F48B9">
      <w:pPr>
        <w:pStyle w:val="GG-body"/>
        <w:ind w:left="709" w:hanging="425"/>
      </w:pPr>
      <w:r w:rsidRPr="002E207D">
        <w:t>8.6</w:t>
      </w:r>
      <w:r w:rsidRPr="002E207D">
        <w:tab/>
        <w:t>A CBS operator must ensure that all SATSS vouchers are lodged with the SATSS Manager within 30 days of the journey and must ensure that affiliated operators of a taxi service are aware of any internal deadlines to ensure this requirement is met.</w:t>
      </w:r>
    </w:p>
    <w:p w14:paraId="55079C29" w14:textId="77777777" w:rsidR="008F48B9" w:rsidRPr="002E207D" w:rsidRDefault="008F48B9" w:rsidP="008F48B9">
      <w:pPr>
        <w:pStyle w:val="GG-body"/>
        <w:ind w:left="709" w:hanging="425"/>
      </w:pPr>
      <w:r w:rsidRPr="002E207D">
        <w:t>8.7</w:t>
      </w:r>
      <w:r w:rsidRPr="002E207D">
        <w:tab/>
        <w:t>Any SATSS voucher which contains a change of date must have proof of the journey attached.</w:t>
      </w:r>
    </w:p>
    <w:p w14:paraId="1FFEC2A3" w14:textId="77777777" w:rsidR="008F48B9" w:rsidRPr="002E207D" w:rsidRDefault="008F48B9" w:rsidP="008F48B9">
      <w:pPr>
        <w:pStyle w:val="GG-body"/>
        <w:ind w:left="709" w:hanging="425"/>
      </w:pPr>
      <w:r w:rsidRPr="002E207D">
        <w:t>8.8</w:t>
      </w:r>
      <w:r w:rsidRPr="002E207D">
        <w:tab/>
      </w:r>
      <w:r w:rsidRPr="002E207D">
        <w:rPr>
          <w:spacing w:val="-2"/>
        </w:rPr>
        <w:t>A CBS operator must take all necessary steps to ensure that SATSS vouchers are not being fraudulently or inappropriately lodged.</w:t>
      </w:r>
    </w:p>
    <w:p w14:paraId="0B7DB6B8" w14:textId="77777777" w:rsidR="008F48B9" w:rsidRPr="002E207D" w:rsidRDefault="008F48B9" w:rsidP="008F48B9">
      <w:pPr>
        <w:pStyle w:val="GG-body"/>
        <w:ind w:left="709" w:hanging="425"/>
      </w:pPr>
      <w:r w:rsidRPr="002E207D">
        <w:t>8.9</w:t>
      </w:r>
      <w:r w:rsidRPr="002E207D">
        <w:tab/>
        <w:t>A CBS operator must not provide a SATSS voucher or a SATSS Member ID Card to another person for their personal advantage.</w:t>
      </w:r>
    </w:p>
    <w:p w14:paraId="70D7599A" w14:textId="77777777" w:rsidR="008F48B9" w:rsidRPr="002E207D" w:rsidRDefault="008F48B9" w:rsidP="008F48B9">
      <w:pPr>
        <w:pStyle w:val="GG-body"/>
        <w:ind w:left="709" w:hanging="425"/>
      </w:pPr>
      <w:r w:rsidRPr="002E207D">
        <w:t>8.10</w:t>
      </w:r>
      <w:r w:rsidRPr="002E207D">
        <w:tab/>
        <w:t>A CBS operator must not enter or endorse false or misleading information on a SATSS voucher.</w:t>
      </w:r>
    </w:p>
    <w:p w14:paraId="109561F5" w14:textId="77777777" w:rsidR="008F48B9" w:rsidRPr="002E207D" w:rsidRDefault="008F48B9" w:rsidP="008F48B9">
      <w:pPr>
        <w:pStyle w:val="GG-body"/>
        <w:ind w:left="709" w:hanging="425"/>
      </w:pPr>
      <w:r w:rsidRPr="002E207D">
        <w:t>8.11</w:t>
      </w:r>
      <w:r w:rsidRPr="002E207D">
        <w:tab/>
        <w:t>A CBS operator must not act in a dishonest or dishonourable manner in relation to their dealings with SATSS.</w:t>
      </w:r>
    </w:p>
    <w:p w14:paraId="4DDBB4F7" w14:textId="77777777" w:rsidR="008F48B9" w:rsidRPr="002E207D" w:rsidRDefault="008F48B9" w:rsidP="008F48B9">
      <w:pPr>
        <w:pStyle w:val="GG-body"/>
        <w:ind w:left="709" w:hanging="425"/>
      </w:pPr>
      <w:r w:rsidRPr="002E207D">
        <w:t>8.12</w:t>
      </w:r>
      <w:r w:rsidRPr="002E207D">
        <w:tab/>
        <w:t>A CBS operator must report any suspected fraudulent activities to SATSS Customer Services on telephone 1300 360 840.</w:t>
      </w:r>
    </w:p>
    <w:p w14:paraId="00BA5415" w14:textId="77777777" w:rsidR="008F48B9" w:rsidRPr="002E207D" w:rsidRDefault="008F48B9" w:rsidP="008F48B9">
      <w:pPr>
        <w:pStyle w:val="GG-body"/>
        <w:ind w:left="709" w:hanging="425"/>
      </w:pPr>
      <w:r w:rsidRPr="002E207D">
        <w:t>8.13</w:t>
      </w:r>
      <w:r w:rsidRPr="002E207D">
        <w:tab/>
        <w:t>To facilitate anti-fraud measures, each CBS is to provide journey data to SATSS in an agreed time frame and format. Disputed amounts may be withheld from payments until the trip can be verified. Payment for journeys deemed to be falsified or fraudulent will not be released.</w:t>
      </w:r>
    </w:p>
    <w:p w14:paraId="07384FC5" w14:textId="77777777" w:rsidR="008F48B9" w:rsidRPr="002E207D" w:rsidRDefault="008F48B9" w:rsidP="008F48B9">
      <w:pPr>
        <w:pStyle w:val="GG-body"/>
        <w:keepNext/>
        <w:ind w:left="284" w:hanging="284"/>
        <w:rPr>
          <w:b/>
          <w:bCs/>
        </w:rPr>
      </w:pPr>
      <w:r w:rsidRPr="002E207D">
        <w:rPr>
          <w:b/>
          <w:bCs/>
        </w:rPr>
        <w:t>9.</w:t>
      </w:r>
      <w:r w:rsidRPr="002E207D">
        <w:rPr>
          <w:b/>
          <w:bCs/>
        </w:rPr>
        <w:tab/>
        <w:t>Determine—Eligibility Criteria and Conditions of Use for SATSS Journey to Work Scheme Members</w:t>
      </w:r>
    </w:p>
    <w:p w14:paraId="1658FD81" w14:textId="77777777" w:rsidR="008F48B9" w:rsidRPr="002E207D" w:rsidRDefault="008F48B9" w:rsidP="008F48B9">
      <w:pPr>
        <w:pStyle w:val="GG-body"/>
        <w:ind w:left="284"/>
        <w:rPr>
          <w:spacing w:val="-2"/>
        </w:rPr>
      </w:pPr>
      <w:r w:rsidRPr="002E207D">
        <w:rPr>
          <w:spacing w:val="-2"/>
        </w:rPr>
        <w:t xml:space="preserve">Pursuant to Regulations 3 and 157 of the Regulations, </w:t>
      </w:r>
      <w:bookmarkStart w:id="227" w:name="_Hlk202183649"/>
      <w:r w:rsidRPr="002E207D">
        <w:rPr>
          <w:spacing w:val="-2"/>
        </w:rPr>
        <w:t>I, the Hon Anastasios Koutsantonis MP, Minister for Infrastructure and Transport,</w:t>
      </w:r>
      <w:r w:rsidRPr="002E207D">
        <w:t xml:space="preserve"> </w:t>
      </w:r>
      <w:r w:rsidRPr="002E207D">
        <w:rPr>
          <w:spacing w:val="-2"/>
        </w:rPr>
        <w:t xml:space="preserve">in the State of South Australia, </w:t>
      </w:r>
      <w:bookmarkEnd w:id="227"/>
      <w:r w:rsidRPr="002E207D">
        <w:rPr>
          <w:spacing w:val="-2"/>
        </w:rPr>
        <w:t>hereby DETERMINE that the following are the eligibly criteria and conditions of use for JTWS Members:</w:t>
      </w:r>
    </w:p>
    <w:p w14:paraId="6F020109" w14:textId="77777777" w:rsidR="008F48B9" w:rsidRPr="002E207D" w:rsidRDefault="008F48B9" w:rsidP="008F48B9">
      <w:pPr>
        <w:pStyle w:val="GG-body"/>
        <w:ind w:left="284"/>
        <w:rPr>
          <w:i/>
          <w:iCs/>
        </w:rPr>
      </w:pPr>
      <w:r w:rsidRPr="002E207D">
        <w:rPr>
          <w:i/>
          <w:iCs/>
        </w:rPr>
        <w:t>Eligibility Criteria</w:t>
      </w:r>
    </w:p>
    <w:p w14:paraId="3AEE9D2F" w14:textId="77777777" w:rsidR="008F48B9" w:rsidRDefault="008F48B9" w:rsidP="008F48B9">
      <w:pPr>
        <w:pStyle w:val="GG-body"/>
        <w:ind w:left="709" w:hanging="425"/>
      </w:pPr>
      <w:r w:rsidRPr="002E207D">
        <w:t>9.1</w:t>
      </w:r>
      <w:r w:rsidRPr="002E207D">
        <w:tab/>
        <w:t>A 75% SATSS member is also eligible for JTWS vouchers if they are in paid employment.</w:t>
      </w:r>
    </w:p>
    <w:p w14:paraId="6F10ED50" w14:textId="77777777" w:rsidR="008F48B9" w:rsidRDefault="008F48B9" w:rsidP="008F48B9">
      <w:pPr>
        <w:pStyle w:val="GG-body"/>
        <w:ind w:left="709" w:hanging="425"/>
      </w:pPr>
      <w:r w:rsidRPr="002E207D">
        <w:t>9.2</w:t>
      </w:r>
      <w:r w:rsidRPr="002E207D">
        <w:tab/>
        <w:t>Self-employed workers or independent contractors are not eligible for JTWS vouchers.</w:t>
      </w:r>
    </w:p>
    <w:p w14:paraId="776CFCB6" w14:textId="77777777" w:rsidR="008F48B9" w:rsidRDefault="008F48B9" w:rsidP="008F48B9">
      <w:pPr>
        <w:pStyle w:val="GG-body"/>
        <w:ind w:left="709" w:hanging="425"/>
      </w:pPr>
      <w:r w:rsidRPr="002E207D">
        <w:t>9.3</w:t>
      </w:r>
      <w:r w:rsidRPr="002E207D">
        <w:tab/>
        <w:t>A member may be eligible for limited JTWS vouchers for voluntary work. Voluntary work can be of two different types</w:t>
      </w:r>
      <w:r>
        <w:t>—</w:t>
      </w:r>
      <w:r w:rsidRPr="002E207D">
        <w:t>Community Volunteer Work and Pre-Employment Experience.</w:t>
      </w:r>
    </w:p>
    <w:p w14:paraId="2B27CCA0" w14:textId="77777777" w:rsidR="008F48B9" w:rsidRDefault="008F48B9" w:rsidP="008F48B9">
      <w:pPr>
        <w:pStyle w:val="GG-body"/>
        <w:ind w:left="709" w:hanging="425"/>
      </w:pPr>
      <w:r w:rsidRPr="002E207D">
        <w:t>9.4</w:t>
      </w:r>
      <w:r w:rsidRPr="002E207D">
        <w:tab/>
        <w:t>A maximum of two vouchers per week are allowed for Community Volunteer Work which is volunteer work for a charity organisation. Additional travel undertaken should be provided by the member or charity organisation.</w:t>
      </w:r>
    </w:p>
    <w:p w14:paraId="30E1EF5E" w14:textId="77777777" w:rsidR="008F48B9" w:rsidRDefault="008F48B9" w:rsidP="008F48B9">
      <w:pPr>
        <w:pStyle w:val="GG-body"/>
        <w:ind w:left="709" w:hanging="425"/>
      </w:pPr>
      <w:r w:rsidRPr="002E207D">
        <w:t>9.5</w:t>
      </w:r>
      <w:r w:rsidRPr="002E207D">
        <w:tab/>
        <w:t>Pre-Employment Experience is volunteer work that is attempting to ready the JTWS member for employment. It can include vocational training programs but does not include day option programs, as transport for these programs is provided by a Mobility Allowance. This work aims to provide a reference for employment and should identify skills that have been acquired as a result of the pre-employment work. Up to 120 vouchers per year are available for this type of volunteer work.</w:t>
      </w:r>
    </w:p>
    <w:p w14:paraId="66A8A96F" w14:textId="77777777" w:rsidR="008F48B9" w:rsidRDefault="008F48B9" w:rsidP="008F48B9">
      <w:pPr>
        <w:pStyle w:val="GG-body"/>
        <w:ind w:left="709" w:hanging="425"/>
      </w:pPr>
      <w:r w:rsidRPr="002E207D">
        <w:t>9.6</w:t>
      </w:r>
      <w:r w:rsidRPr="002E207D">
        <w:tab/>
        <w:t>A member must provide written confirmation from their employer that they are in paid employment or, if they are undertaking voluntary work, they must provide written confirmation from the relevant organisation that they are providing voluntary work.</w:t>
      </w:r>
    </w:p>
    <w:p w14:paraId="16D69939" w14:textId="77777777" w:rsidR="00A14B4D" w:rsidRDefault="00A14B4D">
      <w:pPr>
        <w:spacing w:after="0" w:line="240" w:lineRule="auto"/>
        <w:jc w:val="left"/>
        <w:rPr>
          <w:rFonts w:eastAsia="Times New Roman"/>
          <w:i/>
          <w:iCs/>
          <w:szCs w:val="17"/>
        </w:rPr>
      </w:pPr>
      <w:r>
        <w:rPr>
          <w:i/>
          <w:iCs/>
        </w:rPr>
        <w:br w:type="page"/>
      </w:r>
    </w:p>
    <w:p w14:paraId="6F7901AE" w14:textId="124FB4C5" w:rsidR="008F48B9" w:rsidRPr="002E207D" w:rsidRDefault="008F48B9" w:rsidP="008F48B9">
      <w:pPr>
        <w:pStyle w:val="GG-body"/>
        <w:ind w:left="284"/>
        <w:rPr>
          <w:i/>
          <w:iCs/>
        </w:rPr>
      </w:pPr>
      <w:r w:rsidRPr="002E207D">
        <w:rPr>
          <w:i/>
          <w:iCs/>
        </w:rPr>
        <w:lastRenderedPageBreak/>
        <w:t>Conditions of Use</w:t>
      </w:r>
    </w:p>
    <w:p w14:paraId="104261CE" w14:textId="77777777" w:rsidR="008F48B9" w:rsidRDefault="008F48B9" w:rsidP="008F48B9">
      <w:pPr>
        <w:pStyle w:val="GG-body"/>
        <w:ind w:left="709" w:hanging="425"/>
      </w:pPr>
      <w:r w:rsidRPr="002E207D">
        <w:t>9.7</w:t>
      </w:r>
      <w:r w:rsidRPr="002E207D">
        <w:tab/>
        <w:t>The SATSS Manager or authorised officer must approve the member</w:t>
      </w:r>
      <w:r>
        <w:t>’</w:t>
      </w:r>
      <w:r w:rsidRPr="002E207D">
        <w:t>s eligibility for JTWS vouchers.</w:t>
      </w:r>
    </w:p>
    <w:p w14:paraId="5DAEDD66" w14:textId="77777777" w:rsidR="008F48B9" w:rsidRDefault="008F48B9" w:rsidP="008F48B9">
      <w:pPr>
        <w:pStyle w:val="GG-body"/>
        <w:ind w:left="709" w:hanging="425"/>
      </w:pPr>
      <w:r w:rsidRPr="002E207D">
        <w:t>9.8</w:t>
      </w:r>
      <w:r w:rsidRPr="002E207D">
        <w:tab/>
        <w:t>JTWS vouchers are issued in accordance with the number of days the JTWS member is in paid employment.</w:t>
      </w:r>
    </w:p>
    <w:p w14:paraId="1870696C" w14:textId="77777777" w:rsidR="008F48B9" w:rsidRDefault="008F48B9" w:rsidP="008F48B9">
      <w:pPr>
        <w:pStyle w:val="GG-body"/>
        <w:ind w:left="709" w:hanging="425"/>
      </w:pPr>
      <w:r w:rsidRPr="002E207D">
        <w:t>9.9</w:t>
      </w:r>
      <w:r w:rsidRPr="002E207D">
        <w:tab/>
      </w:r>
      <w:r w:rsidRPr="002E207D">
        <w:rPr>
          <w:spacing w:val="-2"/>
        </w:rPr>
        <w:t>A JTWS member must only use a JTWS voucher for travel directly between their place of residence and their place of employment</w:t>
      </w:r>
      <w:r w:rsidRPr="002E207D">
        <w:t xml:space="preserve"> as printed on the JTWS voucher.</w:t>
      </w:r>
    </w:p>
    <w:p w14:paraId="2B892622" w14:textId="77777777" w:rsidR="008F48B9" w:rsidRDefault="008F48B9" w:rsidP="008F48B9">
      <w:pPr>
        <w:pStyle w:val="GG-body"/>
        <w:ind w:left="709" w:hanging="425"/>
      </w:pPr>
      <w:r w:rsidRPr="002E207D">
        <w:t>9.10</w:t>
      </w:r>
      <w:r w:rsidRPr="002E207D">
        <w:tab/>
        <w:t>JTWS vouchers are only valid for use as approved during the JTWS member</w:t>
      </w:r>
      <w:r>
        <w:t>’</w:t>
      </w:r>
      <w:r w:rsidRPr="002E207D">
        <w:t>s period of employment.</w:t>
      </w:r>
    </w:p>
    <w:p w14:paraId="4788AE48" w14:textId="77777777" w:rsidR="008F48B9" w:rsidRDefault="008F48B9" w:rsidP="008F48B9">
      <w:pPr>
        <w:pStyle w:val="GG-body"/>
        <w:ind w:left="709" w:hanging="425"/>
      </w:pPr>
      <w:r w:rsidRPr="002E207D">
        <w:t>9.11</w:t>
      </w:r>
      <w:r w:rsidRPr="002E207D">
        <w:tab/>
        <w:t>A JTWS member must provide written confirmation from their employer on an annual basis to the SATSS Manager. Failure to provide written confirmation will result in cancellation of membership.</w:t>
      </w:r>
    </w:p>
    <w:p w14:paraId="6192E861" w14:textId="77777777" w:rsidR="008F48B9" w:rsidRDefault="008F48B9" w:rsidP="008F48B9">
      <w:pPr>
        <w:pStyle w:val="GG-body"/>
        <w:ind w:left="709" w:hanging="425"/>
      </w:pPr>
      <w:r w:rsidRPr="002E207D">
        <w:t>9.12</w:t>
      </w:r>
      <w:r w:rsidRPr="002E207D">
        <w:tab/>
        <w:t>A JTWS member who has approval for more than one location must supply a location roster from their employer within seven days of the end of each month. The location roster must be certified as correct by their employer.</w:t>
      </w:r>
    </w:p>
    <w:p w14:paraId="5BE9C47A" w14:textId="77777777" w:rsidR="008F48B9" w:rsidRDefault="008F48B9" w:rsidP="008F48B9">
      <w:pPr>
        <w:pStyle w:val="GG-body"/>
        <w:ind w:left="709" w:hanging="425"/>
      </w:pPr>
      <w:r w:rsidRPr="002E207D">
        <w:t>9.13</w:t>
      </w:r>
      <w:r w:rsidRPr="002E207D">
        <w:tab/>
        <w:t>A JTWS member must immediately advise the SATSS Manager if their regular work location or days change.</w:t>
      </w:r>
    </w:p>
    <w:p w14:paraId="32236419" w14:textId="77777777" w:rsidR="008F48B9" w:rsidRPr="007E3386" w:rsidRDefault="008F48B9" w:rsidP="008F48B9">
      <w:pPr>
        <w:pStyle w:val="GG-body"/>
        <w:ind w:left="709" w:hanging="425"/>
        <w:rPr>
          <w:spacing w:val="-2"/>
        </w:rPr>
      </w:pPr>
      <w:r w:rsidRPr="002E207D">
        <w:t>9.14</w:t>
      </w:r>
      <w:r w:rsidRPr="002E207D">
        <w:tab/>
        <w:t xml:space="preserve">A JTWS member must obtain a letter of authority from the SATSS Manager to travel to or from a location that is different from </w:t>
      </w:r>
      <w:r w:rsidRPr="002E207D">
        <w:rPr>
          <w:spacing w:val="-2"/>
        </w:rPr>
        <w:t>the one printed on the voucher. The authority must be shown to the taxi driver with the JTWS voucher at the beginning of the trip.</w:t>
      </w:r>
    </w:p>
    <w:p w14:paraId="12C3DC84" w14:textId="77777777" w:rsidR="008F48B9" w:rsidRDefault="008F48B9" w:rsidP="008F48B9">
      <w:pPr>
        <w:pStyle w:val="GG-body"/>
        <w:ind w:left="709" w:hanging="425"/>
      </w:pPr>
      <w:r w:rsidRPr="002E207D">
        <w:t>9.15</w:t>
      </w:r>
      <w:r w:rsidRPr="002E207D">
        <w:tab/>
        <w:t>A JTWS member must immediately notify the SATSS Manager should their employment cease and must discontinue using the JTWS vouchers. Any unused JTWS vouchers must be returned to SATSS.</w:t>
      </w:r>
    </w:p>
    <w:p w14:paraId="7EEF67BA" w14:textId="77777777" w:rsidR="008F48B9" w:rsidRPr="002E207D" w:rsidRDefault="008F48B9" w:rsidP="008F48B9">
      <w:pPr>
        <w:pStyle w:val="GG-body"/>
        <w:keepNext/>
        <w:ind w:left="284" w:hanging="284"/>
        <w:rPr>
          <w:b/>
          <w:bCs/>
        </w:rPr>
      </w:pPr>
      <w:r w:rsidRPr="002E207D">
        <w:rPr>
          <w:b/>
          <w:bCs/>
        </w:rPr>
        <w:t>10.</w:t>
      </w:r>
      <w:r w:rsidRPr="002E207D">
        <w:rPr>
          <w:b/>
          <w:bCs/>
        </w:rPr>
        <w:tab/>
        <w:t>Determine—Eligibility Criteria and Conditions of Use for SATSS Tertiary Education Assistance Scheme Member</w:t>
      </w:r>
    </w:p>
    <w:p w14:paraId="416B381E" w14:textId="77777777" w:rsidR="008F48B9" w:rsidRPr="002E207D" w:rsidRDefault="008F48B9" w:rsidP="008F48B9">
      <w:pPr>
        <w:pStyle w:val="GG-body"/>
        <w:ind w:left="284"/>
      </w:pPr>
      <w:r w:rsidRPr="002E207D">
        <w:rPr>
          <w:spacing w:val="-2"/>
        </w:rPr>
        <w:t>Pursuant to Regulations 3 and 157 of the Regulations, I, the Hon Anastasios Koutsantonis MP, Minister for Infrastructure and Transport,</w:t>
      </w:r>
      <w:r w:rsidRPr="002E207D">
        <w:t xml:space="preserve"> </w:t>
      </w:r>
      <w:r w:rsidRPr="002E207D">
        <w:rPr>
          <w:spacing w:val="-2"/>
        </w:rPr>
        <w:t>in the State of South Australia, hereby DETERMINE that the following are the eligibly criteria and conditions of use for TEAS Members:</w:t>
      </w:r>
    </w:p>
    <w:p w14:paraId="49549FF4" w14:textId="77777777" w:rsidR="008F48B9" w:rsidRPr="002E207D" w:rsidRDefault="008F48B9" w:rsidP="008F48B9">
      <w:pPr>
        <w:pStyle w:val="GG-body"/>
        <w:ind w:left="284"/>
        <w:jc w:val="left"/>
        <w:rPr>
          <w:i/>
          <w:iCs/>
        </w:rPr>
      </w:pPr>
      <w:r w:rsidRPr="002E207D">
        <w:rPr>
          <w:i/>
          <w:iCs/>
        </w:rPr>
        <w:t>Eligibility Criteria</w:t>
      </w:r>
    </w:p>
    <w:p w14:paraId="4E89314D" w14:textId="77777777" w:rsidR="008F48B9" w:rsidRDefault="008F48B9" w:rsidP="008F48B9">
      <w:pPr>
        <w:pStyle w:val="GG-body"/>
        <w:ind w:left="709" w:hanging="425"/>
      </w:pPr>
      <w:r w:rsidRPr="002E207D">
        <w:t>10.1</w:t>
      </w:r>
      <w:r w:rsidRPr="002E207D">
        <w:tab/>
        <w:t>A 75% SATSS member is also eligible for TEAS vouchers if they are enrolled in tertiary-level education to assist the member in meeting their study commitments and include official course lectures, tutorials, examinations and on-campus research work as part of a doctorate. A member is not eligible for TEAS vouchers for secondary-level education or courses. The tertiary-level education MUST be work related in that it will directly facilitate employment. Work experience does not fall into this category.</w:t>
      </w:r>
    </w:p>
    <w:p w14:paraId="003532C4" w14:textId="77777777" w:rsidR="008F48B9" w:rsidRDefault="008F48B9" w:rsidP="008F48B9">
      <w:pPr>
        <w:pStyle w:val="GG-body"/>
        <w:ind w:left="709" w:hanging="425"/>
      </w:pPr>
      <w:r w:rsidRPr="002E207D">
        <w:t>10.2</w:t>
      </w:r>
      <w:r w:rsidRPr="002E207D">
        <w:tab/>
        <w:t>When lodging an application for TEAS vouchers, a member must provide a letter from the tertiary institution which provides the following details:</w:t>
      </w:r>
    </w:p>
    <w:p w14:paraId="13E929E0" w14:textId="77777777" w:rsidR="008F48B9" w:rsidRDefault="008F48B9" w:rsidP="008F48B9">
      <w:pPr>
        <w:pStyle w:val="GG-body"/>
        <w:ind w:left="993" w:hanging="284"/>
      </w:pPr>
      <w:r>
        <w:t>(a)</w:t>
      </w:r>
      <w:r>
        <w:tab/>
      </w:r>
      <w:r w:rsidRPr="002E207D">
        <w:t>Confirmation of enrolment.</w:t>
      </w:r>
    </w:p>
    <w:p w14:paraId="72F83158" w14:textId="77777777" w:rsidR="008F48B9" w:rsidRDefault="008F48B9" w:rsidP="008F48B9">
      <w:pPr>
        <w:pStyle w:val="GG-body"/>
        <w:ind w:left="993" w:hanging="284"/>
      </w:pPr>
      <w:r>
        <w:t>(b)</w:t>
      </w:r>
      <w:r>
        <w:tab/>
      </w:r>
      <w:r w:rsidRPr="002E207D">
        <w:t>Name of course to be studied and what year of study (e.g. year 2 of 4 years).</w:t>
      </w:r>
    </w:p>
    <w:p w14:paraId="3689E34E" w14:textId="77777777" w:rsidR="008F48B9" w:rsidRDefault="008F48B9" w:rsidP="008F48B9">
      <w:pPr>
        <w:pStyle w:val="GG-body"/>
        <w:ind w:left="993" w:hanging="284"/>
      </w:pPr>
      <w:r>
        <w:t>(c)</w:t>
      </w:r>
      <w:r>
        <w:tab/>
      </w:r>
      <w:r w:rsidRPr="002E207D">
        <w:t>Days and times of the lectures (e.g. 3 days/week; 3 hours/day, Monday to Wednesday).</w:t>
      </w:r>
    </w:p>
    <w:p w14:paraId="62E1E766" w14:textId="77777777" w:rsidR="008F48B9" w:rsidRDefault="008F48B9" w:rsidP="008F48B9">
      <w:pPr>
        <w:pStyle w:val="GG-body"/>
        <w:ind w:left="993" w:hanging="284"/>
      </w:pPr>
      <w:r>
        <w:t>(d)</w:t>
      </w:r>
      <w:r>
        <w:tab/>
      </w:r>
      <w:r w:rsidRPr="002E207D">
        <w:t>Semester dates.</w:t>
      </w:r>
    </w:p>
    <w:p w14:paraId="0F771983" w14:textId="77777777" w:rsidR="008F48B9" w:rsidRDefault="008F48B9" w:rsidP="008F48B9">
      <w:pPr>
        <w:pStyle w:val="GG-body"/>
        <w:ind w:left="993" w:hanging="284"/>
      </w:pPr>
      <w:r>
        <w:t>(e)</w:t>
      </w:r>
      <w:r>
        <w:tab/>
      </w:r>
      <w:r w:rsidRPr="002E207D">
        <w:t>Address of Tertiary institution where course is conducted.</w:t>
      </w:r>
    </w:p>
    <w:p w14:paraId="671A67D1" w14:textId="77777777" w:rsidR="008F48B9" w:rsidRDefault="008F48B9" w:rsidP="008F48B9">
      <w:pPr>
        <w:pStyle w:val="GG-body"/>
        <w:ind w:left="993" w:hanging="284"/>
      </w:pPr>
      <w:r>
        <w:t>(f)</w:t>
      </w:r>
      <w:r>
        <w:tab/>
      </w:r>
      <w:r w:rsidRPr="002E207D">
        <w:t>How the study is likely to lead to employment.</w:t>
      </w:r>
    </w:p>
    <w:p w14:paraId="7B0DA3B9" w14:textId="77777777" w:rsidR="008F48B9" w:rsidRPr="002E207D" w:rsidRDefault="008F48B9" w:rsidP="008F48B9">
      <w:pPr>
        <w:pStyle w:val="GG-body"/>
        <w:ind w:left="284"/>
        <w:rPr>
          <w:i/>
          <w:iCs/>
        </w:rPr>
      </w:pPr>
      <w:r w:rsidRPr="002E207D">
        <w:rPr>
          <w:i/>
          <w:iCs/>
        </w:rPr>
        <w:t>Conditions of Use</w:t>
      </w:r>
    </w:p>
    <w:p w14:paraId="554EF880" w14:textId="77777777" w:rsidR="008F48B9" w:rsidRDefault="008F48B9" w:rsidP="008F48B9">
      <w:pPr>
        <w:pStyle w:val="GG-body"/>
        <w:ind w:left="709" w:hanging="425"/>
      </w:pPr>
      <w:r w:rsidRPr="002E207D">
        <w:t>10.3</w:t>
      </w:r>
      <w:r w:rsidRPr="002E207D">
        <w:tab/>
        <w:t>The SATSS Manager or authorised officer must approve the members</w:t>
      </w:r>
      <w:r>
        <w:t>’</w:t>
      </w:r>
      <w:r w:rsidRPr="002E207D">
        <w:t xml:space="preserve"> eligibility for TEAS vouchers.</w:t>
      </w:r>
    </w:p>
    <w:p w14:paraId="51A02FEC" w14:textId="77777777" w:rsidR="008F48B9" w:rsidRDefault="008F48B9" w:rsidP="008F48B9">
      <w:pPr>
        <w:pStyle w:val="GG-body"/>
        <w:ind w:left="709" w:hanging="425"/>
      </w:pPr>
      <w:r w:rsidRPr="002E207D">
        <w:t>10.4</w:t>
      </w:r>
      <w:r w:rsidRPr="002E207D">
        <w:tab/>
        <w:t>TEAS vouchers are issued in accordance with the TEAS members</w:t>
      </w:r>
      <w:r>
        <w:t>’</w:t>
      </w:r>
      <w:r w:rsidRPr="002E207D">
        <w:t xml:space="preserve"> days of required attendance for approved tertiary-level education per semester.</w:t>
      </w:r>
    </w:p>
    <w:p w14:paraId="095B6062" w14:textId="77777777" w:rsidR="008F48B9" w:rsidRDefault="008F48B9" w:rsidP="008F48B9">
      <w:pPr>
        <w:pStyle w:val="GG-body"/>
        <w:ind w:left="709" w:hanging="425"/>
      </w:pPr>
      <w:r w:rsidRPr="002E207D">
        <w:t>10.5</w:t>
      </w:r>
      <w:r w:rsidRPr="002E207D">
        <w:tab/>
        <w:t>A TEAS member must only use TEAS vouchers for travel directly between their place of residence and the Tertiary Educational Institution as printed on the voucher.</w:t>
      </w:r>
    </w:p>
    <w:p w14:paraId="118D3572" w14:textId="77777777" w:rsidR="008F48B9" w:rsidRDefault="008F48B9" w:rsidP="008F48B9">
      <w:pPr>
        <w:pStyle w:val="GG-body"/>
        <w:ind w:left="709" w:hanging="425"/>
      </w:pPr>
      <w:r w:rsidRPr="002E207D">
        <w:t>10.6</w:t>
      </w:r>
      <w:r w:rsidRPr="002E207D">
        <w:tab/>
        <w:t>If the study course is offered at numerous institutions, travel will only be approved for the Tertiary Institution closest to the member</w:t>
      </w:r>
      <w:r>
        <w:t>’</w:t>
      </w:r>
      <w:r w:rsidRPr="002E207D">
        <w:t>s home.</w:t>
      </w:r>
    </w:p>
    <w:p w14:paraId="7147FF79" w14:textId="77777777" w:rsidR="008F48B9" w:rsidRDefault="008F48B9" w:rsidP="008F48B9">
      <w:pPr>
        <w:pStyle w:val="GG-body"/>
        <w:ind w:left="709" w:hanging="425"/>
      </w:pPr>
      <w:r w:rsidRPr="002E207D">
        <w:t>10.7</w:t>
      </w:r>
      <w:r w:rsidRPr="002E207D">
        <w:tab/>
        <w:t>TEAS vouchers are only valid for use as approved during the member</w:t>
      </w:r>
      <w:r>
        <w:t>’</w:t>
      </w:r>
      <w:r w:rsidRPr="002E207D">
        <w:t>s period of approved study and only for one semester. A new application must be submitted for each semester.</w:t>
      </w:r>
    </w:p>
    <w:p w14:paraId="7220B379" w14:textId="77777777" w:rsidR="008F48B9" w:rsidRDefault="008F48B9" w:rsidP="008F48B9">
      <w:pPr>
        <w:pStyle w:val="GG-body"/>
        <w:ind w:left="709" w:hanging="425"/>
      </w:pPr>
      <w:r w:rsidRPr="002E207D">
        <w:t>10.8</w:t>
      </w:r>
      <w:r w:rsidRPr="002E207D">
        <w:tab/>
        <w:t>A TEAS member must obtain a letter of authority from the SATSS Manager or authorised officer to travel to or from a location that is different from the one printed on the voucher. The authority must be shown to the taxi driver with the TEAS voucher at the beginning of the trip.</w:t>
      </w:r>
    </w:p>
    <w:p w14:paraId="6B922629" w14:textId="77777777" w:rsidR="008F48B9" w:rsidRDefault="008F48B9" w:rsidP="008F48B9">
      <w:pPr>
        <w:pStyle w:val="GG-body"/>
        <w:ind w:left="709" w:hanging="425"/>
      </w:pPr>
      <w:r w:rsidRPr="002E207D">
        <w:t>10.9</w:t>
      </w:r>
      <w:r w:rsidRPr="002E207D">
        <w:tab/>
        <w:t>A TEAS member must immediately notify the SATSS Manager should their study cease and must discontinue using the TEAS vouchers. Any unused vouchers must be returned to the SATSS Manager.</w:t>
      </w:r>
    </w:p>
    <w:p w14:paraId="60CEE0D0" w14:textId="77777777" w:rsidR="008F48B9" w:rsidRPr="002E207D" w:rsidRDefault="008F48B9" w:rsidP="008F48B9">
      <w:pPr>
        <w:pStyle w:val="GG-body"/>
        <w:keepNext/>
        <w:ind w:left="284" w:hanging="284"/>
        <w:rPr>
          <w:b/>
          <w:bCs/>
        </w:rPr>
      </w:pPr>
      <w:r w:rsidRPr="002E207D">
        <w:rPr>
          <w:b/>
          <w:bCs/>
        </w:rPr>
        <w:t>11.</w:t>
      </w:r>
      <w:r w:rsidRPr="002E207D">
        <w:rPr>
          <w:b/>
          <w:bCs/>
        </w:rPr>
        <w:tab/>
        <w:t>Determine—SATSS Lifting Fee</w:t>
      </w:r>
    </w:p>
    <w:p w14:paraId="7B937762" w14:textId="77777777" w:rsidR="008F48B9" w:rsidRPr="002E207D" w:rsidRDefault="008F48B9" w:rsidP="008F48B9">
      <w:pPr>
        <w:pStyle w:val="GG-body"/>
        <w:ind w:left="284"/>
      </w:pPr>
      <w:r w:rsidRPr="002E207D">
        <w:t>Pursuant to Clause 1(5a) of Schedule2 and Regulation 157 of the Regulations, I, the Hon Anastasios Koutsantonis MP, Minister for Infrastructure and Transport, in the State of South Australia, hereby DETERMINE that the that a lifting fee of $25 plus GST will be paid by the Department for Infrastructure and Transport in relation to a taxi service provided to a SATSS member where the taxi is delayed by reason of the driver assisting the user of the wheelchair, scooter or other large (ride-on) mobility aide to enter or leave the taxis provided all of the following requirements are satisfied:</w:t>
      </w:r>
    </w:p>
    <w:p w14:paraId="6357D30D" w14:textId="77777777" w:rsidR="008F48B9" w:rsidRDefault="008F48B9" w:rsidP="008F48B9">
      <w:pPr>
        <w:pStyle w:val="GG-body"/>
        <w:ind w:left="709" w:hanging="425"/>
      </w:pPr>
      <w:r w:rsidRPr="002E207D">
        <w:t>11.1</w:t>
      </w:r>
      <w:r w:rsidRPr="002E207D">
        <w:tab/>
        <w:t>The journey:</w:t>
      </w:r>
    </w:p>
    <w:p w14:paraId="3B487BA8" w14:textId="77777777" w:rsidR="008F48B9" w:rsidRDefault="008F48B9" w:rsidP="008F48B9">
      <w:pPr>
        <w:pStyle w:val="GG-body"/>
        <w:ind w:left="993" w:hanging="284"/>
      </w:pPr>
      <w:r>
        <w:t>(a)</w:t>
      </w:r>
      <w:r>
        <w:tab/>
      </w:r>
      <w:r w:rsidRPr="002E207D">
        <w:t>involves the carriage of a person with a disability using a wheelchair or large ride on mobility device;</w:t>
      </w:r>
    </w:p>
    <w:p w14:paraId="66BC9F04" w14:textId="77777777" w:rsidR="008F48B9" w:rsidRDefault="008F48B9" w:rsidP="008F48B9">
      <w:pPr>
        <w:pStyle w:val="GG-body"/>
        <w:ind w:left="993" w:hanging="284"/>
      </w:pPr>
      <w:r>
        <w:t>(b)</w:t>
      </w:r>
      <w:r>
        <w:tab/>
      </w:r>
      <w:r w:rsidRPr="002E207D">
        <w:t>is taken in a taxi with a general licence with special conditions (ie an Access Taxi);</w:t>
      </w:r>
    </w:p>
    <w:p w14:paraId="6D2D4520" w14:textId="77777777" w:rsidR="008F48B9" w:rsidRDefault="008F48B9" w:rsidP="008F48B9">
      <w:pPr>
        <w:pStyle w:val="GG-body"/>
        <w:ind w:left="993" w:hanging="284"/>
      </w:pPr>
      <w:r>
        <w:t>(c)</w:t>
      </w:r>
      <w:r>
        <w:tab/>
      </w:r>
      <w:r w:rsidRPr="002E207D">
        <w:t>is paid in whole or part by use of a SATSS voucher or trip providing a 75% or 100% subsidy; and</w:t>
      </w:r>
    </w:p>
    <w:p w14:paraId="7CC1D34F" w14:textId="77777777" w:rsidR="008F48B9" w:rsidRDefault="008F48B9" w:rsidP="008F48B9">
      <w:pPr>
        <w:pStyle w:val="GG-body"/>
        <w:ind w:left="993" w:hanging="284"/>
      </w:pPr>
      <w:r>
        <w:t>(d)</w:t>
      </w:r>
      <w:r>
        <w:tab/>
      </w:r>
      <w:r w:rsidRPr="002E207D">
        <w:t>is booked through the Access Taxi CBS.</w:t>
      </w:r>
    </w:p>
    <w:p w14:paraId="32D4731D" w14:textId="77777777" w:rsidR="008F48B9" w:rsidRDefault="008F48B9" w:rsidP="008F48B9">
      <w:pPr>
        <w:pStyle w:val="GG-body"/>
        <w:ind w:left="709" w:hanging="425"/>
      </w:pPr>
      <w:r w:rsidRPr="002E207D">
        <w:t>11.2</w:t>
      </w:r>
      <w:r w:rsidRPr="002E207D">
        <w:tab/>
        <w:t>The taxi has a taxi-meter that:</w:t>
      </w:r>
    </w:p>
    <w:p w14:paraId="1B50EB4A" w14:textId="77777777" w:rsidR="008F48B9" w:rsidRDefault="008F48B9" w:rsidP="008F48B9">
      <w:pPr>
        <w:pStyle w:val="GG-body"/>
        <w:ind w:left="993" w:hanging="284"/>
      </w:pPr>
      <w:r>
        <w:t>(a)</w:t>
      </w:r>
      <w:r>
        <w:tab/>
      </w:r>
      <w:r w:rsidRPr="002E207D">
        <w:t>is programmed and approved to apply the lifting fee;</w:t>
      </w:r>
    </w:p>
    <w:p w14:paraId="0A5F41DD" w14:textId="77777777" w:rsidR="008F48B9" w:rsidRDefault="008F48B9" w:rsidP="008F48B9">
      <w:pPr>
        <w:pStyle w:val="GG-body"/>
        <w:ind w:left="993" w:hanging="284"/>
      </w:pPr>
      <w:r>
        <w:t>(b)</w:t>
      </w:r>
      <w:r>
        <w:tab/>
      </w:r>
      <w:r w:rsidRPr="002E207D">
        <w:t>is programmed such that waiting time calculation does not commence prior to 7 minutes and 31 seconds elapsing or, upon the vehicle travelling 100 metres or more (whichever occurs first), following activation of the meter;</w:t>
      </w:r>
    </w:p>
    <w:p w14:paraId="036E75CF" w14:textId="77777777" w:rsidR="008F48B9" w:rsidRDefault="008F48B9" w:rsidP="00BF342D">
      <w:pPr>
        <w:pStyle w:val="GG-body"/>
        <w:spacing w:after="60"/>
        <w:ind w:left="993" w:hanging="284"/>
      </w:pPr>
      <w:r>
        <w:lastRenderedPageBreak/>
        <w:t>(c)</w:t>
      </w:r>
      <w:r>
        <w:tab/>
      </w:r>
      <w:r w:rsidRPr="002E207D">
        <w:t>only applies the lifting fee if the lifting fee function/tariff selection is automated and activated by the Access Taxi CBS, or as otherwise approved;</w:t>
      </w:r>
    </w:p>
    <w:p w14:paraId="3FAA345B" w14:textId="77777777" w:rsidR="008F48B9" w:rsidRDefault="008F48B9" w:rsidP="00BF342D">
      <w:pPr>
        <w:pStyle w:val="GG-body"/>
        <w:spacing w:after="60"/>
        <w:ind w:left="993" w:hanging="284"/>
      </w:pPr>
      <w:r>
        <w:t>(d)</w:t>
      </w:r>
      <w:r>
        <w:tab/>
      </w:r>
      <w:r w:rsidRPr="002E207D">
        <w:t>does not include the lifting fee as part of the fare component to be paid in full or part by the passenger or display the lifting fee in such a manner as to imply the passenger is liable for any payment of the lifting fee;</w:t>
      </w:r>
    </w:p>
    <w:p w14:paraId="7FA75CB3" w14:textId="77777777" w:rsidR="008F48B9" w:rsidRDefault="008F48B9" w:rsidP="00BF342D">
      <w:pPr>
        <w:pStyle w:val="GG-body"/>
        <w:spacing w:after="60"/>
        <w:ind w:left="993" w:hanging="284"/>
      </w:pPr>
      <w:r>
        <w:t>(e)</w:t>
      </w:r>
      <w:r>
        <w:tab/>
      </w:r>
      <w:r w:rsidRPr="002E207D">
        <w:t>may record the lifting fees on the taxi-meter totals for a shift or other appropriate time period; and</w:t>
      </w:r>
    </w:p>
    <w:p w14:paraId="529C3078" w14:textId="77777777" w:rsidR="008F48B9" w:rsidRDefault="008F48B9" w:rsidP="00BF342D">
      <w:pPr>
        <w:pStyle w:val="GG-body"/>
        <w:spacing w:after="60"/>
        <w:ind w:left="993" w:hanging="284"/>
      </w:pPr>
      <w:r>
        <w:t>(f)</w:t>
      </w:r>
      <w:r>
        <w:tab/>
      </w:r>
      <w:r w:rsidRPr="002E207D">
        <w:t>may display the lifting fee on the face of the taxi-meter, but where it does so, it must indicate a lifting fee applies to the trip and is paid by the government of South Australia.</w:t>
      </w:r>
    </w:p>
    <w:p w14:paraId="4CFC45BB" w14:textId="77777777" w:rsidR="008F48B9" w:rsidRDefault="008F48B9" w:rsidP="00BF342D">
      <w:pPr>
        <w:pStyle w:val="GG-body"/>
        <w:keepNext/>
        <w:spacing w:after="60"/>
        <w:ind w:left="284" w:hanging="284"/>
        <w:rPr>
          <w:b/>
          <w:bCs/>
        </w:rPr>
      </w:pPr>
      <w:r w:rsidRPr="002E207D">
        <w:rPr>
          <w:b/>
          <w:bCs/>
        </w:rPr>
        <w:t>12.</w:t>
      </w:r>
      <w:r w:rsidRPr="002E207D">
        <w:rPr>
          <w:b/>
          <w:bCs/>
        </w:rPr>
        <w:tab/>
        <w:t>Commencement</w:t>
      </w:r>
    </w:p>
    <w:p w14:paraId="050C047C" w14:textId="77777777" w:rsidR="008F48B9" w:rsidRPr="002E207D" w:rsidRDefault="008F48B9" w:rsidP="00BF342D">
      <w:pPr>
        <w:pStyle w:val="GG-body"/>
        <w:spacing w:after="60"/>
        <w:ind w:left="284"/>
      </w:pPr>
      <w:r w:rsidRPr="002E207D">
        <w:t>This determination takes effect from the day it is published in the Government Gazette and will remain in force until varied or revoked by a subsequent notice.</w:t>
      </w:r>
    </w:p>
    <w:p w14:paraId="3914AB97" w14:textId="77777777" w:rsidR="008F48B9" w:rsidRPr="002E207D" w:rsidRDefault="008F48B9" w:rsidP="008F48B9">
      <w:pPr>
        <w:pStyle w:val="GG-SDated"/>
      </w:pPr>
      <w:r w:rsidRPr="002E207D">
        <w:t>Date</w:t>
      </w:r>
      <w:r>
        <w:t>d: 10 September 2025</w:t>
      </w:r>
    </w:p>
    <w:p w14:paraId="69078F94" w14:textId="77777777" w:rsidR="008F48B9" w:rsidRPr="002E207D" w:rsidRDefault="008F48B9" w:rsidP="008F48B9">
      <w:pPr>
        <w:pStyle w:val="GG-SName"/>
        <w:rPr>
          <w:szCs w:val="17"/>
        </w:rPr>
      </w:pPr>
      <w:r w:rsidRPr="002E207D">
        <w:t xml:space="preserve">Hon Anastasios Koutsantonis </w:t>
      </w:r>
      <w:r w:rsidRPr="002E207D">
        <w:rPr>
          <w:szCs w:val="17"/>
        </w:rPr>
        <w:t>MP</w:t>
      </w:r>
    </w:p>
    <w:p w14:paraId="1BDE00B5" w14:textId="48EAF92B" w:rsidR="008F48B9" w:rsidRDefault="008F48B9" w:rsidP="008F48B9">
      <w:pPr>
        <w:pStyle w:val="GG-Signature"/>
      </w:pPr>
      <w:r w:rsidRPr="002E207D">
        <w:t>Minister for Infrastructure and Transport</w:t>
      </w:r>
    </w:p>
    <w:p w14:paraId="5180CA6C" w14:textId="77777777" w:rsidR="008F48B9" w:rsidRDefault="008F48B9" w:rsidP="008F48B9">
      <w:pPr>
        <w:pStyle w:val="GG-Signature"/>
        <w:pBdr>
          <w:bottom w:val="single" w:sz="4" w:space="1" w:color="auto"/>
        </w:pBdr>
        <w:spacing w:line="52" w:lineRule="exact"/>
        <w:jc w:val="center"/>
      </w:pPr>
    </w:p>
    <w:p w14:paraId="10C4A074" w14:textId="77777777" w:rsidR="008F48B9" w:rsidRDefault="008F48B9" w:rsidP="008F48B9">
      <w:pPr>
        <w:pStyle w:val="GG-Signature"/>
        <w:pBdr>
          <w:top w:val="single" w:sz="4" w:space="1" w:color="auto"/>
        </w:pBdr>
        <w:spacing w:before="34" w:line="14" w:lineRule="exact"/>
        <w:jc w:val="center"/>
      </w:pPr>
    </w:p>
    <w:p w14:paraId="1FB4CB74" w14:textId="77777777" w:rsidR="008F48B9" w:rsidRDefault="008F48B9" w:rsidP="008F48B9">
      <w:pPr>
        <w:pStyle w:val="NoSpacing"/>
      </w:pPr>
    </w:p>
    <w:p w14:paraId="71CB8C8F" w14:textId="77777777" w:rsidR="00F147B5" w:rsidRPr="00F87D90" w:rsidRDefault="00F147B5" w:rsidP="008B489B">
      <w:pPr>
        <w:pStyle w:val="Heading2"/>
      </w:pPr>
      <w:bookmarkStart w:id="228" w:name="_Toc209085293"/>
      <w:r w:rsidRPr="00F87D90">
        <w:t xml:space="preserve">Proof </w:t>
      </w:r>
      <w:r>
        <w:t>o</w:t>
      </w:r>
      <w:r w:rsidRPr="00F87D90">
        <w:t xml:space="preserve">f Sunrise </w:t>
      </w:r>
      <w:r>
        <w:t>a</w:t>
      </w:r>
      <w:r w:rsidRPr="00F87D90">
        <w:t>nd Sunset Act 1923</w:t>
      </w:r>
      <w:bookmarkEnd w:id="228"/>
    </w:p>
    <w:p w14:paraId="28DC2ECE" w14:textId="77777777" w:rsidR="00F147B5" w:rsidRDefault="00F147B5" w:rsidP="00BF342D">
      <w:pPr>
        <w:pStyle w:val="GG-Title3"/>
        <w:spacing w:after="60"/>
      </w:pPr>
      <w:r w:rsidRPr="006234E8">
        <w:t>Almanac for October, November, December 2025</w:t>
      </w:r>
    </w:p>
    <w:p w14:paraId="21FC5B32" w14:textId="77777777" w:rsidR="00F147B5" w:rsidRPr="00F87D90" w:rsidRDefault="00F147B5" w:rsidP="00BF342D">
      <w:pPr>
        <w:pStyle w:val="GG-body"/>
        <w:spacing w:after="60"/>
      </w:pPr>
      <w:r w:rsidRPr="00F87D90">
        <w:t xml:space="preserve">Pursuant to the requirements of the </w:t>
      </w:r>
      <w:r w:rsidRPr="00797B69">
        <w:rPr>
          <w:i/>
          <w:iCs/>
        </w:rPr>
        <w:t>Proof of Sunrise and Sunset Act 1923</w:t>
      </w:r>
      <w:r w:rsidRPr="00F87D90">
        <w:t xml:space="preserve">, I Jon William Whelan, Chief Executive, Department for Infrastructure and Transport, at the direction of the Minister for Infrastructure and Transport, publish in the Schedule hereto an almanac setting out the times of sunrise and sunset on every day for the three calendar months </w:t>
      </w:r>
      <w:r w:rsidRPr="002D51D1">
        <w:t>October, November and December 2025.</w:t>
      </w:r>
    </w:p>
    <w:p w14:paraId="69435624" w14:textId="77777777" w:rsidR="00F147B5" w:rsidRPr="00F87D90" w:rsidRDefault="00F147B5" w:rsidP="00F147B5">
      <w:pPr>
        <w:pStyle w:val="GG-SDated"/>
      </w:pPr>
      <w:r w:rsidRPr="00642165">
        <w:t xml:space="preserve">Dated: </w:t>
      </w:r>
      <w:r>
        <w:t>8</w:t>
      </w:r>
      <w:r w:rsidRPr="00642165">
        <w:t xml:space="preserve"> September 2025</w:t>
      </w:r>
    </w:p>
    <w:p w14:paraId="574CA022" w14:textId="77777777" w:rsidR="00F147B5" w:rsidRPr="00F87D90" w:rsidRDefault="00F147B5" w:rsidP="00F147B5">
      <w:pPr>
        <w:pStyle w:val="GG-SName"/>
      </w:pPr>
      <w:r w:rsidRPr="00F87D90">
        <w:t>Jon William Whelan</w:t>
      </w:r>
    </w:p>
    <w:p w14:paraId="18B78900" w14:textId="6FC14FEE" w:rsidR="00F147B5" w:rsidRPr="00F27F19" w:rsidRDefault="00F147B5" w:rsidP="000330D4">
      <w:pPr>
        <w:pStyle w:val="GG-Signature"/>
      </w:pPr>
      <w:r w:rsidRPr="00F27F19">
        <w:t>Chief Executive</w:t>
      </w:r>
      <w:r w:rsidR="000330D4">
        <w:t xml:space="preserve">, </w:t>
      </w:r>
      <w:r w:rsidRPr="00F27F19">
        <w:t>Department for Infrastructure and Transport</w:t>
      </w:r>
    </w:p>
    <w:p w14:paraId="540F837D" w14:textId="77777777" w:rsidR="00F147B5" w:rsidRDefault="00F147B5" w:rsidP="00F147B5">
      <w:pPr>
        <w:pBdr>
          <w:top w:val="single" w:sz="4" w:space="1" w:color="auto"/>
        </w:pBdr>
        <w:spacing w:before="100" w:line="14" w:lineRule="exact"/>
        <w:ind w:left="1080" w:right="1080"/>
        <w:jc w:val="center"/>
        <w:rPr>
          <w:rFonts w:eastAsia="Times New Roman"/>
          <w:szCs w:val="17"/>
        </w:rPr>
      </w:pPr>
    </w:p>
    <w:p w14:paraId="72343EFA" w14:textId="77777777" w:rsidR="00F147B5" w:rsidRPr="00797B69" w:rsidRDefault="00F147B5" w:rsidP="00D40683">
      <w:pPr>
        <w:pStyle w:val="GG-Title2"/>
        <w:spacing w:after="60"/>
      </w:pPr>
      <w:r w:rsidRPr="00797B69">
        <w:t>Schedule</w:t>
      </w:r>
    </w:p>
    <w:p w14:paraId="59610497" w14:textId="77777777" w:rsidR="00F147B5" w:rsidRDefault="00F147B5" w:rsidP="00D40683">
      <w:pPr>
        <w:pStyle w:val="GG-Title3"/>
        <w:spacing w:after="60"/>
      </w:pPr>
      <w:r w:rsidRPr="00797B69">
        <w:t xml:space="preserve">Sunrise </w:t>
      </w:r>
      <w:r>
        <w:t>and</w:t>
      </w:r>
      <w:r w:rsidRPr="00797B69">
        <w:t xml:space="preserve"> Sunset </w:t>
      </w:r>
      <w:r>
        <w:t>T</w:t>
      </w:r>
      <w:r w:rsidRPr="00797B69">
        <w:t>imes for Adelaide 202</w:t>
      </w:r>
      <w:r>
        <w:t>5</w:t>
      </w:r>
    </w:p>
    <w:p w14:paraId="050A6B8C" w14:textId="337DB33A" w:rsidR="00F147B5" w:rsidRDefault="00F147B5" w:rsidP="00D40683">
      <w:pPr>
        <w:spacing w:after="60"/>
        <w:jc w:val="center"/>
        <w:rPr>
          <w:rFonts w:eastAsia="Times New Roman"/>
          <w:szCs w:val="17"/>
        </w:rPr>
      </w:pPr>
      <w:r w:rsidRPr="00797B69">
        <w:rPr>
          <w:rFonts w:eastAsia="Times New Roman"/>
          <w:szCs w:val="17"/>
        </w:rPr>
        <w:t>Latitude: South 34</w:t>
      </w:r>
      <w:r>
        <w:rPr>
          <w:rFonts w:eastAsia="Times New Roman"/>
          <w:szCs w:val="17"/>
        </w:rPr>
        <w:t>°</w:t>
      </w:r>
      <w:r w:rsidRPr="00797B69">
        <w:rPr>
          <w:rFonts w:eastAsia="Times New Roman"/>
          <w:szCs w:val="17"/>
        </w:rPr>
        <w:t xml:space="preserve"> 56</w:t>
      </w:r>
      <w:r>
        <w:rPr>
          <w:rFonts w:eastAsia="Times New Roman"/>
          <w:szCs w:val="17"/>
        </w:rPr>
        <w:sym w:font="Symbol" w:char="F0A2"/>
      </w:r>
      <w:r w:rsidRPr="00797B69">
        <w:rPr>
          <w:rFonts w:eastAsia="Times New Roman"/>
          <w:szCs w:val="17"/>
        </w:rPr>
        <w:t xml:space="preserve"> Longitude: East 138</w:t>
      </w:r>
      <w:r>
        <w:rPr>
          <w:rFonts w:eastAsia="Times New Roman"/>
          <w:szCs w:val="17"/>
        </w:rPr>
        <w:t>°</w:t>
      </w:r>
      <w:r w:rsidRPr="00797B69">
        <w:rPr>
          <w:rFonts w:eastAsia="Times New Roman"/>
          <w:szCs w:val="17"/>
        </w:rPr>
        <w:t xml:space="preserve"> 36</w:t>
      </w:r>
      <w:r>
        <w:rPr>
          <w:rFonts w:eastAsia="Times New Roman"/>
          <w:szCs w:val="17"/>
        </w:rPr>
        <w:sym w:font="Symbol" w:char="F0A2"/>
      </w:r>
      <w:r w:rsidR="00D40683">
        <w:rPr>
          <w:rFonts w:eastAsia="Times New Roman"/>
          <w:szCs w:val="17"/>
        </w:rPr>
        <w:br/>
      </w:r>
      <w:r w:rsidRPr="00797B69">
        <w:rPr>
          <w:rFonts w:eastAsia="Times New Roman"/>
          <w:szCs w:val="17"/>
        </w:rPr>
        <w:t>GMT+9.50 hours (Daylight saving GMT+l0.5 hours)</w:t>
      </w:r>
    </w:p>
    <w:tbl>
      <w:tblPr>
        <w:tblStyle w:val="TableGrid1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01"/>
        <w:gridCol w:w="227"/>
        <w:gridCol w:w="340"/>
        <w:gridCol w:w="445"/>
        <w:gridCol w:w="170"/>
        <w:gridCol w:w="340"/>
        <w:gridCol w:w="445"/>
        <w:gridCol w:w="227"/>
        <w:gridCol w:w="340"/>
        <w:gridCol w:w="445"/>
        <w:gridCol w:w="170"/>
        <w:gridCol w:w="340"/>
        <w:gridCol w:w="445"/>
        <w:gridCol w:w="227"/>
        <w:gridCol w:w="340"/>
        <w:gridCol w:w="445"/>
        <w:gridCol w:w="170"/>
        <w:gridCol w:w="340"/>
        <w:gridCol w:w="445"/>
        <w:gridCol w:w="6"/>
      </w:tblGrid>
      <w:tr w:rsidR="00F147B5" w:rsidRPr="00605E55" w14:paraId="3FF698F2" w14:textId="77777777" w:rsidTr="00610AA7">
        <w:trPr>
          <w:trHeight w:val="20"/>
          <w:tblHeader/>
          <w:jc w:val="center"/>
        </w:trPr>
        <w:tc>
          <w:tcPr>
            <w:tcW w:w="501" w:type="dxa"/>
            <w:tcBorders>
              <w:top w:val="single" w:sz="4" w:space="0" w:color="auto"/>
            </w:tcBorders>
            <w:noWrap/>
            <w:vAlign w:val="center"/>
            <w:hideMark/>
          </w:tcPr>
          <w:p w14:paraId="7BCC815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0"/>
              <w:jc w:val="right"/>
              <w:rPr>
                <w:szCs w:val="20"/>
              </w:rPr>
            </w:pPr>
          </w:p>
        </w:tc>
        <w:tc>
          <w:tcPr>
            <w:tcW w:w="227" w:type="dxa"/>
            <w:tcBorders>
              <w:top w:val="single" w:sz="4" w:space="0" w:color="auto"/>
            </w:tcBorders>
          </w:tcPr>
          <w:p w14:paraId="6F8B029B" w14:textId="77777777" w:rsidR="00F147B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0"/>
              <w:jc w:val="center"/>
              <w:rPr>
                <w:b/>
                <w:szCs w:val="20"/>
              </w:rPr>
            </w:pPr>
          </w:p>
        </w:tc>
        <w:tc>
          <w:tcPr>
            <w:tcW w:w="1740" w:type="dxa"/>
            <w:gridSpan w:val="5"/>
            <w:tcBorders>
              <w:top w:val="single" w:sz="4" w:space="0" w:color="auto"/>
            </w:tcBorders>
            <w:noWrap/>
            <w:vAlign w:val="center"/>
            <w:hideMark/>
          </w:tcPr>
          <w:p w14:paraId="42EFD50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0"/>
              <w:jc w:val="center"/>
              <w:rPr>
                <w:b/>
                <w:szCs w:val="20"/>
              </w:rPr>
            </w:pPr>
            <w:r>
              <w:rPr>
                <w:b/>
                <w:szCs w:val="20"/>
              </w:rPr>
              <w:t>October</w:t>
            </w:r>
          </w:p>
        </w:tc>
        <w:tc>
          <w:tcPr>
            <w:tcW w:w="227" w:type="dxa"/>
            <w:tcBorders>
              <w:top w:val="single" w:sz="4" w:space="0" w:color="auto"/>
            </w:tcBorders>
          </w:tcPr>
          <w:p w14:paraId="05CCCDA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0"/>
              <w:jc w:val="center"/>
              <w:rPr>
                <w:b/>
                <w:szCs w:val="20"/>
              </w:rPr>
            </w:pPr>
          </w:p>
        </w:tc>
        <w:tc>
          <w:tcPr>
            <w:tcW w:w="1740" w:type="dxa"/>
            <w:gridSpan w:val="5"/>
            <w:tcBorders>
              <w:top w:val="single" w:sz="4" w:space="0" w:color="auto"/>
            </w:tcBorders>
            <w:noWrap/>
            <w:vAlign w:val="center"/>
            <w:hideMark/>
          </w:tcPr>
          <w:p w14:paraId="1CFA648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0"/>
              <w:jc w:val="center"/>
              <w:rPr>
                <w:b/>
                <w:szCs w:val="20"/>
              </w:rPr>
            </w:pPr>
            <w:r>
              <w:rPr>
                <w:b/>
                <w:szCs w:val="20"/>
              </w:rPr>
              <w:t>November</w:t>
            </w:r>
          </w:p>
        </w:tc>
        <w:tc>
          <w:tcPr>
            <w:tcW w:w="227" w:type="dxa"/>
            <w:tcBorders>
              <w:top w:val="single" w:sz="4" w:space="0" w:color="auto"/>
            </w:tcBorders>
          </w:tcPr>
          <w:p w14:paraId="4CEF2EE3" w14:textId="77777777" w:rsidR="00F147B5" w:rsidRPr="00605E55" w:rsidRDefault="00F147B5" w:rsidP="00610AA7">
            <w:pPr>
              <w:spacing w:before="40" w:after="0"/>
              <w:jc w:val="center"/>
              <w:rPr>
                <w:b/>
                <w:szCs w:val="20"/>
              </w:rPr>
            </w:pPr>
          </w:p>
        </w:tc>
        <w:tc>
          <w:tcPr>
            <w:tcW w:w="1746" w:type="dxa"/>
            <w:gridSpan w:val="6"/>
            <w:tcBorders>
              <w:top w:val="single" w:sz="4" w:space="0" w:color="auto"/>
            </w:tcBorders>
            <w:noWrap/>
            <w:vAlign w:val="center"/>
            <w:hideMark/>
          </w:tcPr>
          <w:p w14:paraId="0EE69BE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0"/>
              <w:jc w:val="center"/>
              <w:rPr>
                <w:b/>
                <w:szCs w:val="20"/>
              </w:rPr>
            </w:pPr>
            <w:r>
              <w:rPr>
                <w:b/>
                <w:szCs w:val="20"/>
              </w:rPr>
              <w:t>December</w:t>
            </w:r>
          </w:p>
        </w:tc>
      </w:tr>
      <w:tr w:rsidR="00F147B5" w:rsidRPr="00605E55" w14:paraId="383C2603" w14:textId="77777777" w:rsidTr="00610AA7">
        <w:trPr>
          <w:gridAfter w:val="1"/>
          <w:wAfter w:w="6" w:type="dxa"/>
          <w:trHeight w:val="20"/>
          <w:tblHeader/>
          <w:jc w:val="center"/>
        </w:trPr>
        <w:tc>
          <w:tcPr>
            <w:tcW w:w="501" w:type="dxa"/>
            <w:noWrap/>
            <w:vAlign w:val="center"/>
            <w:hideMark/>
          </w:tcPr>
          <w:p w14:paraId="72565B1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right"/>
              <w:rPr>
                <w:szCs w:val="20"/>
              </w:rPr>
            </w:pPr>
          </w:p>
        </w:tc>
        <w:tc>
          <w:tcPr>
            <w:tcW w:w="227" w:type="dxa"/>
          </w:tcPr>
          <w:p w14:paraId="75F0B59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rPr>
                <w:b/>
                <w:szCs w:val="20"/>
              </w:rPr>
            </w:pPr>
          </w:p>
        </w:tc>
        <w:tc>
          <w:tcPr>
            <w:tcW w:w="785" w:type="dxa"/>
            <w:gridSpan w:val="2"/>
            <w:noWrap/>
            <w:vAlign w:val="center"/>
            <w:hideMark/>
          </w:tcPr>
          <w:p w14:paraId="2E73BCB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rPr>
                <w:b/>
                <w:szCs w:val="20"/>
              </w:rPr>
            </w:pPr>
            <w:r w:rsidRPr="00605E55">
              <w:rPr>
                <w:b/>
                <w:szCs w:val="20"/>
              </w:rPr>
              <w:t>Rise</w:t>
            </w:r>
          </w:p>
        </w:tc>
        <w:tc>
          <w:tcPr>
            <w:tcW w:w="170" w:type="dxa"/>
            <w:noWrap/>
            <w:vAlign w:val="center"/>
            <w:hideMark/>
          </w:tcPr>
          <w:p w14:paraId="291BCEB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rPr>
                <w:b/>
                <w:szCs w:val="20"/>
              </w:rPr>
            </w:pPr>
          </w:p>
        </w:tc>
        <w:tc>
          <w:tcPr>
            <w:tcW w:w="785" w:type="dxa"/>
            <w:gridSpan w:val="2"/>
            <w:noWrap/>
            <w:vAlign w:val="center"/>
            <w:hideMark/>
          </w:tcPr>
          <w:p w14:paraId="2AD5FD3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rPr>
                <w:b/>
                <w:szCs w:val="20"/>
              </w:rPr>
            </w:pPr>
            <w:r w:rsidRPr="00605E55">
              <w:rPr>
                <w:b/>
                <w:szCs w:val="20"/>
              </w:rPr>
              <w:t>Set</w:t>
            </w:r>
          </w:p>
        </w:tc>
        <w:tc>
          <w:tcPr>
            <w:tcW w:w="227" w:type="dxa"/>
          </w:tcPr>
          <w:p w14:paraId="6E605D2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rPr>
                <w:b/>
                <w:szCs w:val="20"/>
              </w:rPr>
            </w:pPr>
          </w:p>
        </w:tc>
        <w:tc>
          <w:tcPr>
            <w:tcW w:w="785" w:type="dxa"/>
            <w:gridSpan w:val="2"/>
            <w:noWrap/>
            <w:vAlign w:val="center"/>
            <w:hideMark/>
          </w:tcPr>
          <w:p w14:paraId="01E1AAA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rPr>
                <w:b/>
                <w:szCs w:val="20"/>
              </w:rPr>
            </w:pPr>
            <w:r w:rsidRPr="00605E55">
              <w:rPr>
                <w:b/>
                <w:szCs w:val="20"/>
              </w:rPr>
              <w:t>Rise</w:t>
            </w:r>
          </w:p>
        </w:tc>
        <w:tc>
          <w:tcPr>
            <w:tcW w:w="170" w:type="dxa"/>
            <w:noWrap/>
            <w:vAlign w:val="center"/>
            <w:hideMark/>
          </w:tcPr>
          <w:p w14:paraId="495BD53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rPr>
                <w:b/>
                <w:szCs w:val="20"/>
              </w:rPr>
            </w:pPr>
          </w:p>
        </w:tc>
        <w:tc>
          <w:tcPr>
            <w:tcW w:w="785" w:type="dxa"/>
            <w:gridSpan w:val="2"/>
            <w:noWrap/>
            <w:vAlign w:val="center"/>
            <w:hideMark/>
          </w:tcPr>
          <w:p w14:paraId="630F094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rPr>
                <w:b/>
                <w:szCs w:val="20"/>
              </w:rPr>
            </w:pPr>
            <w:r w:rsidRPr="00605E55">
              <w:rPr>
                <w:b/>
                <w:szCs w:val="20"/>
              </w:rPr>
              <w:t>Set</w:t>
            </w:r>
          </w:p>
        </w:tc>
        <w:tc>
          <w:tcPr>
            <w:tcW w:w="227" w:type="dxa"/>
          </w:tcPr>
          <w:p w14:paraId="52E2D987" w14:textId="77777777" w:rsidR="00F147B5" w:rsidRPr="00605E55" w:rsidRDefault="00F147B5" w:rsidP="00610AA7">
            <w:pPr>
              <w:spacing w:after="0"/>
              <w:jc w:val="center"/>
              <w:rPr>
                <w:b/>
                <w:szCs w:val="20"/>
              </w:rPr>
            </w:pPr>
          </w:p>
        </w:tc>
        <w:tc>
          <w:tcPr>
            <w:tcW w:w="785" w:type="dxa"/>
            <w:gridSpan w:val="2"/>
            <w:noWrap/>
            <w:vAlign w:val="center"/>
            <w:hideMark/>
          </w:tcPr>
          <w:p w14:paraId="63C004D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rPr>
                <w:b/>
                <w:szCs w:val="20"/>
              </w:rPr>
            </w:pPr>
            <w:r w:rsidRPr="00605E55">
              <w:rPr>
                <w:b/>
                <w:szCs w:val="20"/>
              </w:rPr>
              <w:t>Rise</w:t>
            </w:r>
          </w:p>
        </w:tc>
        <w:tc>
          <w:tcPr>
            <w:tcW w:w="170" w:type="dxa"/>
            <w:noWrap/>
            <w:vAlign w:val="center"/>
            <w:hideMark/>
          </w:tcPr>
          <w:p w14:paraId="5887263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rPr>
                <w:b/>
                <w:szCs w:val="20"/>
              </w:rPr>
            </w:pPr>
          </w:p>
        </w:tc>
        <w:tc>
          <w:tcPr>
            <w:tcW w:w="785" w:type="dxa"/>
            <w:gridSpan w:val="2"/>
            <w:noWrap/>
            <w:vAlign w:val="center"/>
            <w:hideMark/>
          </w:tcPr>
          <w:p w14:paraId="53D1F1F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rPr>
                <w:b/>
                <w:szCs w:val="20"/>
              </w:rPr>
            </w:pPr>
            <w:r w:rsidRPr="00605E55">
              <w:rPr>
                <w:b/>
                <w:szCs w:val="20"/>
              </w:rPr>
              <w:t>Set</w:t>
            </w:r>
          </w:p>
        </w:tc>
      </w:tr>
      <w:tr w:rsidR="00F147B5" w:rsidRPr="00F27F19" w14:paraId="7CE48FB5" w14:textId="77777777" w:rsidTr="00610AA7">
        <w:trPr>
          <w:gridAfter w:val="1"/>
          <w:wAfter w:w="6" w:type="dxa"/>
          <w:trHeight w:val="20"/>
          <w:tblHeader/>
          <w:jc w:val="center"/>
        </w:trPr>
        <w:tc>
          <w:tcPr>
            <w:tcW w:w="501" w:type="dxa"/>
            <w:tcBorders>
              <w:bottom w:val="single" w:sz="4" w:space="0" w:color="auto"/>
            </w:tcBorders>
            <w:noWrap/>
            <w:vAlign w:val="center"/>
            <w:hideMark/>
          </w:tcPr>
          <w:p w14:paraId="768B0B0B" w14:textId="77777777" w:rsidR="00F147B5" w:rsidRPr="00F27F19"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right"/>
              <w:rPr>
                <w:b/>
                <w:bCs/>
                <w:i/>
                <w:iCs/>
                <w:szCs w:val="20"/>
              </w:rPr>
            </w:pPr>
            <w:r w:rsidRPr="00F27F19">
              <w:rPr>
                <w:b/>
                <w:bCs/>
                <w:i/>
                <w:iCs/>
                <w:szCs w:val="20"/>
              </w:rPr>
              <w:t>Date</w:t>
            </w:r>
          </w:p>
        </w:tc>
        <w:tc>
          <w:tcPr>
            <w:tcW w:w="227" w:type="dxa"/>
            <w:tcBorders>
              <w:bottom w:val="single" w:sz="4" w:space="0" w:color="auto"/>
            </w:tcBorders>
          </w:tcPr>
          <w:p w14:paraId="4F33898D" w14:textId="77777777" w:rsidR="00F147B5" w:rsidRPr="00F27F19"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right"/>
              <w:rPr>
                <w:b/>
                <w:bCs/>
                <w:i/>
                <w:iCs/>
                <w:szCs w:val="20"/>
              </w:rPr>
            </w:pPr>
          </w:p>
        </w:tc>
        <w:tc>
          <w:tcPr>
            <w:tcW w:w="340" w:type="dxa"/>
            <w:tcBorders>
              <w:bottom w:val="single" w:sz="4" w:space="0" w:color="auto"/>
            </w:tcBorders>
            <w:noWrap/>
            <w:vAlign w:val="center"/>
            <w:hideMark/>
          </w:tcPr>
          <w:p w14:paraId="0730B713" w14:textId="77777777" w:rsidR="00F147B5" w:rsidRPr="00F27F19"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right"/>
              <w:rPr>
                <w:b/>
                <w:bCs/>
                <w:i/>
                <w:iCs/>
                <w:szCs w:val="20"/>
              </w:rPr>
            </w:pPr>
            <w:r w:rsidRPr="00F27F19">
              <w:rPr>
                <w:b/>
                <w:bCs/>
                <w:i/>
                <w:iCs/>
                <w:szCs w:val="20"/>
              </w:rPr>
              <w:t>hr</w:t>
            </w:r>
          </w:p>
        </w:tc>
        <w:tc>
          <w:tcPr>
            <w:tcW w:w="445" w:type="dxa"/>
            <w:tcBorders>
              <w:bottom w:val="single" w:sz="4" w:space="0" w:color="auto"/>
            </w:tcBorders>
            <w:noWrap/>
            <w:vAlign w:val="center"/>
            <w:hideMark/>
          </w:tcPr>
          <w:p w14:paraId="72EC0700" w14:textId="77777777" w:rsidR="00F147B5" w:rsidRPr="00F27F19"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rPr>
                <w:b/>
                <w:bCs/>
                <w:i/>
                <w:iCs/>
                <w:szCs w:val="20"/>
              </w:rPr>
            </w:pPr>
            <w:r w:rsidRPr="00F27F19">
              <w:rPr>
                <w:b/>
                <w:bCs/>
                <w:i/>
                <w:iCs/>
                <w:szCs w:val="20"/>
              </w:rPr>
              <w:t>min</w:t>
            </w:r>
          </w:p>
        </w:tc>
        <w:tc>
          <w:tcPr>
            <w:tcW w:w="170" w:type="dxa"/>
            <w:tcBorders>
              <w:bottom w:val="single" w:sz="4" w:space="0" w:color="auto"/>
            </w:tcBorders>
            <w:noWrap/>
            <w:vAlign w:val="center"/>
            <w:hideMark/>
          </w:tcPr>
          <w:p w14:paraId="63D5868E" w14:textId="77777777" w:rsidR="00F147B5" w:rsidRPr="00F27F19"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i/>
                <w:iCs/>
                <w:szCs w:val="20"/>
              </w:rPr>
            </w:pPr>
          </w:p>
        </w:tc>
        <w:tc>
          <w:tcPr>
            <w:tcW w:w="340" w:type="dxa"/>
            <w:tcBorders>
              <w:bottom w:val="single" w:sz="4" w:space="0" w:color="auto"/>
            </w:tcBorders>
            <w:noWrap/>
            <w:vAlign w:val="center"/>
            <w:hideMark/>
          </w:tcPr>
          <w:p w14:paraId="1197E3A9" w14:textId="77777777" w:rsidR="00F147B5" w:rsidRPr="00F27F19"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right"/>
              <w:rPr>
                <w:b/>
                <w:bCs/>
                <w:i/>
                <w:iCs/>
                <w:szCs w:val="20"/>
              </w:rPr>
            </w:pPr>
            <w:r w:rsidRPr="00F27F19">
              <w:rPr>
                <w:b/>
                <w:bCs/>
                <w:i/>
                <w:iCs/>
                <w:szCs w:val="20"/>
              </w:rPr>
              <w:t>hr</w:t>
            </w:r>
          </w:p>
        </w:tc>
        <w:tc>
          <w:tcPr>
            <w:tcW w:w="445" w:type="dxa"/>
            <w:tcBorders>
              <w:bottom w:val="single" w:sz="4" w:space="0" w:color="auto"/>
            </w:tcBorders>
            <w:noWrap/>
            <w:vAlign w:val="center"/>
            <w:hideMark/>
          </w:tcPr>
          <w:p w14:paraId="0B05775B" w14:textId="77777777" w:rsidR="00F147B5" w:rsidRPr="00F27F19"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rPr>
                <w:b/>
                <w:bCs/>
                <w:i/>
                <w:iCs/>
                <w:szCs w:val="20"/>
              </w:rPr>
            </w:pPr>
            <w:r w:rsidRPr="00F27F19">
              <w:rPr>
                <w:b/>
                <w:bCs/>
                <w:i/>
                <w:iCs/>
                <w:szCs w:val="20"/>
              </w:rPr>
              <w:t>min</w:t>
            </w:r>
          </w:p>
        </w:tc>
        <w:tc>
          <w:tcPr>
            <w:tcW w:w="227" w:type="dxa"/>
            <w:tcBorders>
              <w:bottom w:val="single" w:sz="4" w:space="0" w:color="auto"/>
            </w:tcBorders>
          </w:tcPr>
          <w:p w14:paraId="6BC090EF" w14:textId="77777777" w:rsidR="00F147B5" w:rsidRPr="00F27F19"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i/>
                <w:iCs/>
                <w:szCs w:val="20"/>
              </w:rPr>
            </w:pPr>
          </w:p>
        </w:tc>
        <w:tc>
          <w:tcPr>
            <w:tcW w:w="340" w:type="dxa"/>
            <w:tcBorders>
              <w:bottom w:val="single" w:sz="4" w:space="0" w:color="auto"/>
            </w:tcBorders>
            <w:noWrap/>
            <w:vAlign w:val="center"/>
            <w:hideMark/>
          </w:tcPr>
          <w:p w14:paraId="5585077A" w14:textId="77777777" w:rsidR="00F147B5" w:rsidRPr="00F27F19"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right"/>
              <w:rPr>
                <w:b/>
                <w:bCs/>
                <w:i/>
                <w:iCs/>
                <w:szCs w:val="20"/>
              </w:rPr>
            </w:pPr>
            <w:r w:rsidRPr="00F27F19">
              <w:rPr>
                <w:b/>
                <w:bCs/>
                <w:i/>
                <w:iCs/>
                <w:szCs w:val="20"/>
              </w:rPr>
              <w:t>hr</w:t>
            </w:r>
          </w:p>
        </w:tc>
        <w:tc>
          <w:tcPr>
            <w:tcW w:w="445" w:type="dxa"/>
            <w:tcBorders>
              <w:bottom w:val="single" w:sz="4" w:space="0" w:color="auto"/>
            </w:tcBorders>
            <w:noWrap/>
            <w:vAlign w:val="center"/>
            <w:hideMark/>
          </w:tcPr>
          <w:p w14:paraId="6B7CA776" w14:textId="77777777" w:rsidR="00F147B5" w:rsidRPr="00F27F19"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rPr>
                <w:b/>
                <w:bCs/>
                <w:i/>
                <w:iCs/>
                <w:szCs w:val="20"/>
              </w:rPr>
            </w:pPr>
            <w:r w:rsidRPr="00F27F19">
              <w:rPr>
                <w:b/>
                <w:bCs/>
                <w:i/>
                <w:iCs/>
                <w:szCs w:val="20"/>
              </w:rPr>
              <w:t>min</w:t>
            </w:r>
          </w:p>
        </w:tc>
        <w:tc>
          <w:tcPr>
            <w:tcW w:w="170" w:type="dxa"/>
            <w:tcBorders>
              <w:bottom w:val="single" w:sz="4" w:space="0" w:color="auto"/>
            </w:tcBorders>
            <w:noWrap/>
            <w:vAlign w:val="center"/>
            <w:hideMark/>
          </w:tcPr>
          <w:p w14:paraId="28315966" w14:textId="77777777" w:rsidR="00F147B5" w:rsidRPr="00F27F19"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i/>
                <w:iCs/>
                <w:szCs w:val="20"/>
              </w:rPr>
            </w:pPr>
          </w:p>
        </w:tc>
        <w:tc>
          <w:tcPr>
            <w:tcW w:w="340" w:type="dxa"/>
            <w:tcBorders>
              <w:bottom w:val="single" w:sz="4" w:space="0" w:color="auto"/>
            </w:tcBorders>
            <w:noWrap/>
            <w:vAlign w:val="center"/>
            <w:hideMark/>
          </w:tcPr>
          <w:p w14:paraId="083F5787" w14:textId="77777777" w:rsidR="00F147B5" w:rsidRPr="00F27F19"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right"/>
              <w:rPr>
                <w:b/>
                <w:bCs/>
                <w:i/>
                <w:iCs/>
                <w:szCs w:val="20"/>
              </w:rPr>
            </w:pPr>
            <w:r w:rsidRPr="00F27F19">
              <w:rPr>
                <w:b/>
                <w:bCs/>
                <w:i/>
                <w:iCs/>
                <w:szCs w:val="20"/>
              </w:rPr>
              <w:t>hr</w:t>
            </w:r>
          </w:p>
        </w:tc>
        <w:tc>
          <w:tcPr>
            <w:tcW w:w="445" w:type="dxa"/>
            <w:tcBorders>
              <w:bottom w:val="single" w:sz="4" w:space="0" w:color="auto"/>
            </w:tcBorders>
            <w:noWrap/>
            <w:vAlign w:val="center"/>
            <w:hideMark/>
          </w:tcPr>
          <w:p w14:paraId="010D95BC" w14:textId="77777777" w:rsidR="00F147B5" w:rsidRPr="00F27F19"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rPr>
                <w:b/>
                <w:bCs/>
                <w:i/>
                <w:iCs/>
                <w:szCs w:val="20"/>
              </w:rPr>
            </w:pPr>
            <w:r w:rsidRPr="00F27F19">
              <w:rPr>
                <w:b/>
                <w:bCs/>
                <w:i/>
                <w:iCs/>
                <w:szCs w:val="20"/>
              </w:rPr>
              <w:t>min</w:t>
            </w:r>
          </w:p>
        </w:tc>
        <w:tc>
          <w:tcPr>
            <w:tcW w:w="227" w:type="dxa"/>
            <w:tcBorders>
              <w:bottom w:val="single" w:sz="4" w:space="0" w:color="auto"/>
            </w:tcBorders>
          </w:tcPr>
          <w:p w14:paraId="01360FEA" w14:textId="77777777" w:rsidR="00F147B5" w:rsidRPr="00F27F19" w:rsidRDefault="00F147B5" w:rsidP="00610AA7">
            <w:pPr>
              <w:spacing w:before="40" w:after="40"/>
              <w:jc w:val="center"/>
              <w:rPr>
                <w:b/>
                <w:bCs/>
                <w:i/>
                <w:iCs/>
                <w:szCs w:val="20"/>
              </w:rPr>
            </w:pPr>
          </w:p>
        </w:tc>
        <w:tc>
          <w:tcPr>
            <w:tcW w:w="340" w:type="dxa"/>
            <w:tcBorders>
              <w:bottom w:val="single" w:sz="4" w:space="0" w:color="auto"/>
            </w:tcBorders>
            <w:noWrap/>
            <w:vAlign w:val="center"/>
            <w:hideMark/>
          </w:tcPr>
          <w:p w14:paraId="120D237B" w14:textId="77777777" w:rsidR="00F147B5" w:rsidRPr="00F27F19"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right"/>
              <w:rPr>
                <w:b/>
                <w:bCs/>
                <w:i/>
                <w:iCs/>
                <w:szCs w:val="20"/>
              </w:rPr>
            </w:pPr>
            <w:r w:rsidRPr="00F27F19">
              <w:rPr>
                <w:b/>
                <w:bCs/>
                <w:i/>
                <w:iCs/>
                <w:szCs w:val="20"/>
              </w:rPr>
              <w:t>hr</w:t>
            </w:r>
          </w:p>
        </w:tc>
        <w:tc>
          <w:tcPr>
            <w:tcW w:w="445" w:type="dxa"/>
            <w:tcBorders>
              <w:bottom w:val="single" w:sz="4" w:space="0" w:color="auto"/>
            </w:tcBorders>
            <w:noWrap/>
            <w:vAlign w:val="center"/>
            <w:hideMark/>
          </w:tcPr>
          <w:p w14:paraId="1D16EFC0" w14:textId="77777777" w:rsidR="00F147B5" w:rsidRPr="00F27F19"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rPr>
                <w:b/>
                <w:bCs/>
                <w:i/>
                <w:iCs/>
                <w:szCs w:val="20"/>
              </w:rPr>
            </w:pPr>
            <w:r w:rsidRPr="00F27F19">
              <w:rPr>
                <w:b/>
                <w:bCs/>
                <w:i/>
                <w:iCs/>
                <w:szCs w:val="20"/>
              </w:rPr>
              <w:t>min</w:t>
            </w:r>
          </w:p>
        </w:tc>
        <w:tc>
          <w:tcPr>
            <w:tcW w:w="170" w:type="dxa"/>
            <w:tcBorders>
              <w:bottom w:val="single" w:sz="4" w:space="0" w:color="auto"/>
            </w:tcBorders>
            <w:noWrap/>
            <w:vAlign w:val="center"/>
            <w:hideMark/>
          </w:tcPr>
          <w:p w14:paraId="13F85D93" w14:textId="77777777" w:rsidR="00F147B5" w:rsidRPr="00F27F19"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i/>
                <w:iCs/>
                <w:szCs w:val="20"/>
              </w:rPr>
            </w:pPr>
          </w:p>
        </w:tc>
        <w:tc>
          <w:tcPr>
            <w:tcW w:w="340" w:type="dxa"/>
            <w:tcBorders>
              <w:bottom w:val="single" w:sz="4" w:space="0" w:color="auto"/>
            </w:tcBorders>
            <w:noWrap/>
            <w:vAlign w:val="center"/>
            <w:hideMark/>
          </w:tcPr>
          <w:p w14:paraId="3A2A90CE" w14:textId="77777777" w:rsidR="00F147B5" w:rsidRPr="00F27F19"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right"/>
              <w:rPr>
                <w:b/>
                <w:bCs/>
                <w:i/>
                <w:iCs/>
                <w:szCs w:val="20"/>
              </w:rPr>
            </w:pPr>
            <w:r w:rsidRPr="00F27F19">
              <w:rPr>
                <w:b/>
                <w:bCs/>
                <w:i/>
                <w:iCs/>
                <w:szCs w:val="20"/>
              </w:rPr>
              <w:t>hr</w:t>
            </w:r>
          </w:p>
        </w:tc>
        <w:tc>
          <w:tcPr>
            <w:tcW w:w="445" w:type="dxa"/>
            <w:tcBorders>
              <w:bottom w:val="single" w:sz="4" w:space="0" w:color="auto"/>
            </w:tcBorders>
            <w:noWrap/>
            <w:vAlign w:val="center"/>
            <w:hideMark/>
          </w:tcPr>
          <w:p w14:paraId="0E01FA1B" w14:textId="77777777" w:rsidR="00F147B5" w:rsidRPr="00F27F19"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rPr>
                <w:b/>
                <w:bCs/>
                <w:i/>
                <w:iCs/>
                <w:szCs w:val="20"/>
              </w:rPr>
            </w:pPr>
            <w:r w:rsidRPr="00F27F19">
              <w:rPr>
                <w:b/>
                <w:bCs/>
                <w:i/>
                <w:iCs/>
                <w:szCs w:val="20"/>
              </w:rPr>
              <w:t>min</w:t>
            </w:r>
          </w:p>
        </w:tc>
      </w:tr>
      <w:tr w:rsidR="00F147B5" w:rsidRPr="00550D37" w14:paraId="33CBB42B" w14:textId="77777777" w:rsidTr="00610AA7">
        <w:trPr>
          <w:gridAfter w:val="1"/>
          <w:wAfter w:w="6" w:type="dxa"/>
          <w:trHeight w:val="20"/>
          <w:tblHeader/>
          <w:jc w:val="center"/>
        </w:trPr>
        <w:tc>
          <w:tcPr>
            <w:tcW w:w="501" w:type="dxa"/>
            <w:tcBorders>
              <w:top w:val="single" w:sz="4" w:space="0" w:color="auto"/>
            </w:tcBorders>
            <w:noWrap/>
            <w:vAlign w:val="center"/>
          </w:tcPr>
          <w:p w14:paraId="676A11E8" w14:textId="77777777" w:rsidR="00F147B5" w:rsidRPr="00550D37"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right"/>
              <w:rPr>
                <w:szCs w:val="20"/>
              </w:rPr>
            </w:pPr>
          </w:p>
        </w:tc>
        <w:tc>
          <w:tcPr>
            <w:tcW w:w="227" w:type="dxa"/>
            <w:tcBorders>
              <w:top w:val="single" w:sz="4" w:space="0" w:color="auto"/>
            </w:tcBorders>
          </w:tcPr>
          <w:p w14:paraId="6B3DD48F" w14:textId="77777777" w:rsidR="00F147B5" w:rsidRPr="00550D37"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right"/>
              <w:rPr>
                <w:szCs w:val="20"/>
              </w:rPr>
            </w:pPr>
          </w:p>
        </w:tc>
        <w:tc>
          <w:tcPr>
            <w:tcW w:w="340" w:type="dxa"/>
            <w:tcBorders>
              <w:top w:val="single" w:sz="4" w:space="0" w:color="auto"/>
            </w:tcBorders>
            <w:noWrap/>
            <w:vAlign w:val="center"/>
          </w:tcPr>
          <w:p w14:paraId="3E1065A4" w14:textId="77777777" w:rsidR="00F147B5" w:rsidRPr="00550D37"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right"/>
              <w:rPr>
                <w:szCs w:val="20"/>
              </w:rPr>
            </w:pPr>
          </w:p>
        </w:tc>
        <w:tc>
          <w:tcPr>
            <w:tcW w:w="445" w:type="dxa"/>
            <w:tcBorders>
              <w:top w:val="single" w:sz="4" w:space="0" w:color="auto"/>
            </w:tcBorders>
            <w:noWrap/>
            <w:vAlign w:val="center"/>
          </w:tcPr>
          <w:p w14:paraId="16180971" w14:textId="77777777" w:rsidR="00F147B5" w:rsidRPr="00550D37"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left"/>
              <w:rPr>
                <w:szCs w:val="20"/>
              </w:rPr>
            </w:pPr>
          </w:p>
        </w:tc>
        <w:tc>
          <w:tcPr>
            <w:tcW w:w="170" w:type="dxa"/>
            <w:tcBorders>
              <w:top w:val="single" w:sz="4" w:space="0" w:color="auto"/>
            </w:tcBorders>
            <w:noWrap/>
            <w:vAlign w:val="center"/>
          </w:tcPr>
          <w:p w14:paraId="332EE4C1" w14:textId="77777777" w:rsidR="00F147B5" w:rsidRPr="00550D37"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szCs w:val="20"/>
              </w:rPr>
            </w:pPr>
          </w:p>
        </w:tc>
        <w:tc>
          <w:tcPr>
            <w:tcW w:w="340" w:type="dxa"/>
            <w:tcBorders>
              <w:top w:val="single" w:sz="4" w:space="0" w:color="auto"/>
            </w:tcBorders>
            <w:noWrap/>
            <w:vAlign w:val="center"/>
          </w:tcPr>
          <w:p w14:paraId="290A9C80" w14:textId="77777777" w:rsidR="00F147B5" w:rsidRPr="00550D37"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right"/>
              <w:rPr>
                <w:szCs w:val="20"/>
              </w:rPr>
            </w:pPr>
          </w:p>
        </w:tc>
        <w:tc>
          <w:tcPr>
            <w:tcW w:w="445" w:type="dxa"/>
            <w:tcBorders>
              <w:top w:val="single" w:sz="4" w:space="0" w:color="auto"/>
            </w:tcBorders>
            <w:noWrap/>
            <w:vAlign w:val="center"/>
          </w:tcPr>
          <w:p w14:paraId="1722B2EB" w14:textId="77777777" w:rsidR="00F147B5" w:rsidRPr="00550D37"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left"/>
              <w:rPr>
                <w:szCs w:val="20"/>
              </w:rPr>
            </w:pPr>
          </w:p>
        </w:tc>
        <w:tc>
          <w:tcPr>
            <w:tcW w:w="227" w:type="dxa"/>
            <w:tcBorders>
              <w:top w:val="single" w:sz="4" w:space="0" w:color="auto"/>
            </w:tcBorders>
          </w:tcPr>
          <w:p w14:paraId="2936A1BC" w14:textId="77777777" w:rsidR="00F147B5" w:rsidRPr="00550D37"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szCs w:val="20"/>
              </w:rPr>
            </w:pPr>
          </w:p>
        </w:tc>
        <w:tc>
          <w:tcPr>
            <w:tcW w:w="340" w:type="dxa"/>
            <w:tcBorders>
              <w:top w:val="single" w:sz="4" w:space="0" w:color="auto"/>
            </w:tcBorders>
            <w:noWrap/>
            <w:vAlign w:val="center"/>
          </w:tcPr>
          <w:p w14:paraId="2FE78443" w14:textId="77777777" w:rsidR="00F147B5" w:rsidRPr="00550D37"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right"/>
              <w:rPr>
                <w:szCs w:val="20"/>
              </w:rPr>
            </w:pPr>
          </w:p>
        </w:tc>
        <w:tc>
          <w:tcPr>
            <w:tcW w:w="445" w:type="dxa"/>
            <w:tcBorders>
              <w:top w:val="single" w:sz="4" w:space="0" w:color="auto"/>
            </w:tcBorders>
            <w:noWrap/>
            <w:vAlign w:val="center"/>
          </w:tcPr>
          <w:p w14:paraId="5FC9C572" w14:textId="77777777" w:rsidR="00F147B5" w:rsidRPr="00550D37"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left"/>
              <w:rPr>
                <w:szCs w:val="20"/>
              </w:rPr>
            </w:pPr>
          </w:p>
        </w:tc>
        <w:tc>
          <w:tcPr>
            <w:tcW w:w="170" w:type="dxa"/>
            <w:tcBorders>
              <w:top w:val="single" w:sz="4" w:space="0" w:color="auto"/>
            </w:tcBorders>
            <w:noWrap/>
            <w:vAlign w:val="center"/>
          </w:tcPr>
          <w:p w14:paraId="5AA88EB7" w14:textId="77777777" w:rsidR="00F147B5" w:rsidRPr="00550D37"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szCs w:val="20"/>
              </w:rPr>
            </w:pPr>
          </w:p>
        </w:tc>
        <w:tc>
          <w:tcPr>
            <w:tcW w:w="340" w:type="dxa"/>
            <w:tcBorders>
              <w:top w:val="single" w:sz="4" w:space="0" w:color="auto"/>
            </w:tcBorders>
            <w:noWrap/>
            <w:vAlign w:val="center"/>
          </w:tcPr>
          <w:p w14:paraId="0F77D654" w14:textId="77777777" w:rsidR="00F147B5" w:rsidRPr="00550D37"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right"/>
              <w:rPr>
                <w:szCs w:val="20"/>
              </w:rPr>
            </w:pPr>
          </w:p>
        </w:tc>
        <w:tc>
          <w:tcPr>
            <w:tcW w:w="445" w:type="dxa"/>
            <w:tcBorders>
              <w:top w:val="single" w:sz="4" w:space="0" w:color="auto"/>
            </w:tcBorders>
            <w:noWrap/>
            <w:vAlign w:val="center"/>
          </w:tcPr>
          <w:p w14:paraId="036611D0" w14:textId="77777777" w:rsidR="00F147B5" w:rsidRPr="00550D37"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left"/>
              <w:rPr>
                <w:szCs w:val="20"/>
              </w:rPr>
            </w:pPr>
          </w:p>
        </w:tc>
        <w:tc>
          <w:tcPr>
            <w:tcW w:w="227" w:type="dxa"/>
            <w:tcBorders>
              <w:top w:val="single" w:sz="4" w:space="0" w:color="auto"/>
            </w:tcBorders>
          </w:tcPr>
          <w:p w14:paraId="7DC5FC00" w14:textId="77777777" w:rsidR="00F147B5" w:rsidRPr="00550D37" w:rsidRDefault="00F147B5" w:rsidP="00610AA7">
            <w:pPr>
              <w:spacing w:after="0" w:line="40" w:lineRule="exact"/>
              <w:jc w:val="center"/>
              <w:rPr>
                <w:szCs w:val="20"/>
              </w:rPr>
            </w:pPr>
          </w:p>
        </w:tc>
        <w:tc>
          <w:tcPr>
            <w:tcW w:w="340" w:type="dxa"/>
            <w:tcBorders>
              <w:top w:val="single" w:sz="4" w:space="0" w:color="auto"/>
            </w:tcBorders>
            <w:noWrap/>
            <w:vAlign w:val="center"/>
          </w:tcPr>
          <w:p w14:paraId="2F6188FB" w14:textId="77777777" w:rsidR="00F147B5" w:rsidRPr="00550D37"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right"/>
              <w:rPr>
                <w:szCs w:val="20"/>
              </w:rPr>
            </w:pPr>
          </w:p>
        </w:tc>
        <w:tc>
          <w:tcPr>
            <w:tcW w:w="445" w:type="dxa"/>
            <w:tcBorders>
              <w:top w:val="single" w:sz="4" w:space="0" w:color="auto"/>
            </w:tcBorders>
            <w:noWrap/>
            <w:vAlign w:val="center"/>
          </w:tcPr>
          <w:p w14:paraId="4BD0DE20" w14:textId="77777777" w:rsidR="00F147B5" w:rsidRPr="00550D37"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left"/>
              <w:rPr>
                <w:szCs w:val="20"/>
              </w:rPr>
            </w:pPr>
          </w:p>
        </w:tc>
        <w:tc>
          <w:tcPr>
            <w:tcW w:w="170" w:type="dxa"/>
            <w:tcBorders>
              <w:top w:val="single" w:sz="4" w:space="0" w:color="auto"/>
            </w:tcBorders>
            <w:noWrap/>
            <w:vAlign w:val="center"/>
          </w:tcPr>
          <w:p w14:paraId="26E63C68" w14:textId="77777777" w:rsidR="00F147B5" w:rsidRPr="00550D37"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szCs w:val="20"/>
              </w:rPr>
            </w:pPr>
          </w:p>
        </w:tc>
        <w:tc>
          <w:tcPr>
            <w:tcW w:w="340" w:type="dxa"/>
            <w:tcBorders>
              <w:top w:val="single" w:sz="4" w:space="0" w:color="auto"/>
            </w:tcBorders>
            <w:noWrap/>
            <w:vAlign w:val="center"/>
          </w:tcPr>
          <w:p w14:paraId="69A81FE5" w14:textId="77777777" w:rsidR="00F147B5" w:rsidRPr="00550D37"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right"/>
              <w:rPr>
                <w:szCs w:val="20"/>
              </w:rPr>
            </w:pPr>
          </w:p>
        </w:tc>
        <w:tc>
          <w:tcPr>
            <w:tcW w:w="445" w:type="dxa"/>
            <w:tcBorders>
              <w:top w:val="single" w:sz="4" w:space="0" w:color="auto"/>
            </w:tcBorders>
            <w:noWrap/>
            <w:vAlign w:val="center"/>
          </w:tcPr>
          <w:p w14:paraId="71DC8448" w14:textId="77777777" w:rsidR="00F147B5" w:rsidRPr="00550D37"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left"/>
              <w:rPr>
                <w:szCs w:val="20"/>
              </w:rPr>
            </w:pPr>
          </w:p>
        </w:tc>
      </w:tr>
      <w:tr w:rsidR="00F147B5" w:rsidRPr="00605E55" w14:paraId="6533CEDA" w14:textId="77777777" w:rsidTr="00610AA7">
        <w:trPr>
          <w:gridAfter w:val="1"/>
          <w:wAfter w:w="6" w:type="dxa"/>
          <w:trHeight w:val="20"/>
          <w:jc w:val="center"/>
        </w:trPr>
        <w:tc>
          <w:tcPr>
            <w:tcW w:w="501" w:type="dxa"/>
            <w:noWrap/>
            <w:hideMark/>
          </w:tcPr>
          <w:p w14:paraId="28CBB2C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1</w:t>
            </w:r>
          </w:p>
        </w:tc>
        <w:tc>
          <w:tcPr>
            <w:tcW w:w="227" w:type="dxa"/>
          </w:tcPr>
          <w:p w14:paraId="29958DDA" w14:textId="77777777" w:rsidR="00F147B5" w:rsidRPr="00A4781E"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696FA1B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5</w:t>
            </w:r>
          </w:p>
        </w:tc>
        <w:tc>
          <w:tcPr>
            <w:tcW w:w="445" w:type="dxa"/>
            <w:noWrap/>
          </w:tcPr>
          <w:p w14:paraId="7A9BA1D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52</w:t>
            </w:r>
          </w:p>
        </w:tc>
        <w:tc>
          <w:tcPr>
            <w:tcW w:w="170" w:type="dxa"/>
            <w:noWrap/>
          </w:tcPr>
          <w:p w14:paraId="3F9C0C4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608F8D3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18</w:t>
            </w:r>
          </w:p>
        </w:tc>
        <w:tc>
          <w:tcPr>
            <w:tcW w:w="445" w:type="dxa"/>
            <w:noWrap/>
          </w:tcPr>
          <w:p w14:paraId="7E28F16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18</w:t>
            </w:r>
          </w:p>
        </w:tc>
        <w:tc>
          <w:tcPr>
            <w:tcW w:w="227" w:type="dxa"/>
          </w:tcPr>
          <w:p w14:paraId="03C31E9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6F797D0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6</w:t>
            </w:r>
          </w:p>
        </w:tc>
        <w:tc>
          <w:tcPr>
            <w:tcW w:w="445" w:type="dxa"/>
            <w:noWrap/>
          </w:tcPr>
          <w:p w14:paraId="22BDED7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13</w:t>
            </w:r>
          </w:p>
        </w:tc>
        <w:tc>
          <w:tcPr>
            <w:tcW w:w="170" w:type="dxa"/>
            <w:noWrap/>
          </w:tcPr>
          <w:p w14:paraId="6B4B3D4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407B9BB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19</w:t>
            </w:r>
          </w:p>
        </w:tc>
        <w:tc>
          <w:tcPr>
            <w:tcW w:w="445" w:type="dxa"/>
            <w:noWrap/>
          </w:tcPr>
          <w:p w14:paraId="6111DFA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45</w:t>
            </w:r>
          </w:p>
        </w:tc>
        <w:tc>
          <w:tcPr>
            <w:tcW w:w="227" w:type="dxa"/>
          </w:tcPr>
          <w:p w14:paraId="05BDBC2C" w14:textId="77777777" w:rsidR="00F147B5" w:rsidRPr="00605E55" w:rsidRDefault="00F147B5" w:rsidP="00610AA7">
            <w:pPr>
              <w:spacing w:before="20" w:after="20"/>
              <w:jc w:val="center"/>
              <w:rPr>
                <w:szCs w:val="20"/>
              </w:rPr>
            </w:pPr>
          </w:p>
        </w:tc>
        <w:tc>
          <w:tcPr>
            <w:tcW w:w="340" w:type="dxa"/>
            <w:noWrap/>
          </w:tcPr>
          <w:p w14:paraId="5AE8A7C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2A79FF5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55</w:t>
            </w:r>
          </w:p>
        </w:tc>
        <w:tc>
          <w:tcPr>
            <w:tcW w:w="170" w:type="dxa"/>
            <w:noWrap/>
          </w:tcPr>
          <w:p w14:paraId="2545C2B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004AAD1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4BDFD67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14</w:t>
            </w:r>
          </w:p>
        </w:tc>
      </w:tr>
      <w:tr w:rsidR="00F147B5" w:rsidRPr="00605E55" w14:paraId="7DAC5117" w14:textId="77777777" w:rsidTr="00610AA7">
        <w:trPr>
          <w:gridAfter w:val="1"/>
          <w:wAfter w:w="6" w:type="dxa"/>
          <w:trHeight w:val="20"/>
          <w:jc w:val="center"/>
        </w:trPr>
        <w:tc>
          <w:tcPr>
            <w:tcW w:w="501" w:type="dxa"/>
            <w:noWrap/>
            <w:hideMark/>
          </w:tcPr>
          <w:p w14:paraId="0F9362D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2</w:t>
            </w:r>
          </w:p>
        </w:tc>
        <w:tc>
          <w:tcPr>
            <w:tcW w:w="227" w:type="dxa"/>
          </w:tcPr>
          <w:p w14:paraId="24432C7E"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400EB09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5</w:t>
            </w:r>
          </w:p>
        </w:tc>
        <w:tc>
          <w:tcPr>
            <w:tcW w:w="445" w:type="dxa"/>
            <w:noWrap/>
          </w:tcPr>
          <w:p w14:paraId="0E989FD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51</w:t>
            </w:r>
          </w:p>
        </w:tc>
        <w:tc>
          <w:tcPr>
            <w:tcW w:w="170" w:type="dxa"/>
            <w:noWrap/>
          </w:tcPr>
          <w:p w14:paraId="1039BE6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124B069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18</w:t>
            </w:r>
          </w:p>
        </w:tc>
        <w:tc>
          <w:tcPr>
            <w:tcW w:w="445" w:type="dxa"/>
            <w:noWrap/>
          </w:tcPr>
          <w:p w14:paraId="63494C3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19</w:t>
            </w:r>
          </w:p>
        </w:tc>
        <w:tc>
          <w:tcPr>
            <w:tcW w:w="227" w:type="dxa"/>
          </w:tcPr>
          <w:p w14:paraId="0DFCAC2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3164F80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6</w:t>
            </w:r>
          </w:p>
        </w:tc>
        <w:tc>
          <w:tcPr>
            <w:tcW w:w="445" w:type="dxa"/>
            <w:noWrap/>
          </w:tcPr>
          <w:p w14:paraId="098D318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12</w:t>
            </w:r>
          </w:p>
        </w:tc>
        <w:tc>
          <w:tcPr>
            <w:tcW w:w="170" w:type="dxa"/>
            <w:noWrap/>
          </w:tcPr>
          <w:p w14:paraId="08B1552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161D1FA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19</w:t>
            </w:r>
          </w:p>
        </w:tc>
        <w:tc>
          <w:tcPr>
            <w:tcW w:w="445" w:type="dxa"/>
            <w:noWrap/>
          </w:tcPr>
          <w:p w14:paraId="7653F2A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46</w:t>
            </w:r>
          </w:p>
        </w:tc>
        <w:tc>
          <w:tcPr>
            <w:tcW w:w="227" w:type="dxa"/>
          </w:tcPr>
          <w:p w14:paraId="0D90D839" w14:textId="77777777" w:rsidR="00F147B5" w:rsidRPr="00605E55" w:rsidRDefault="00F147B5" w:rsidP="00610AA7">
            <w:pPr>
              <w:spacing w:before="20" w:after="20"/>
              <w:jc w:val="center"/>
              <w:rPr>
                <w:szCs w:val="20"/>
              </w:rPr>
            </w:pPr>
          </w:p>
        </w:tc>
        <w:tc>
          <w:tcPr>
            <w:tcW w:w="340" w:type="dxa"/>
            <w:noWrap/>
          </w:tcPr>
          <w:p w14:paraId="08C3B76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575EF8A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55</w:t>
            </w:r>
          </w:p>
        </w:tc>
        <w:tc>
          <w:tcPr>
            <w:tcW w:w="170" w:type="dxa"/>
            <w:noWrap/>
          </w:tcPr>
          <w:p w14:paraId="7176E90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79D685C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35D669F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15</w:t>
            </w:r>
          </w:p>
        </w:tc>
      </w:tr>
      <w:tr w:rsidR="00F147B5" w:rsidRPr="00605E55" w14:paraId="08FC931F" w14:textId="77777777" w:rsidTr="00610AA7">
        <w:trPr>
          <w:gridAfter w:val="1"/>
          <w:wAfter w:w="6" w:type="dxa"/>
          <w:trHeight w:val="20"/>
          <w:jc w:val="center"/>
        </w:trPr>
        <w:tc>
          <w:tcPr>
            <w:tcW w:w="501" w:type="dxa"/>
            <w:noWrap/>
            <w:hideMark/>
          </w:tcPr>
          <w:p w14:paraId="56AFE52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3</w:t>
            </w:r>
          </w:p>
        </w:tc>
        <w:tc>
          <w:tcPr>
            <w:tcW w:w="227" w:type="dxa"/>
          </w:tcPr>
          <w:p w14:paraId="34F7D913"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234F6CB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5</w:t>
            </w:r>
          </w:p>
        </w:tc>
        <w:tc>
          <w:tcPr>
            <w:tcW w:w="445" w:type="dxa"/>
            <w:noWrap/>
          </w:tcPr>
          <w:p w14:paraId="3909A46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49</w:t>
            </w:r>
          </w:p>
        </w:tc>
        <w:tc>
          <w:tcPr>
            <w:tcW w:w="170" w:type="dxa"/>
            <w:noWrap/>
          </w:tcPr>
          <w:p w14:paraId="41F4148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4BC4391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18</w:t>
            </w:r>
          </w:p>
        </w:tc>
        <w:tc>
          <w:tcPr>
            <w:tcW w:w="445" w:type="dxa"/>
            <w:noWrap/>
          </w:tcPr>
          <w:p w14:paraId="41CFDE9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20</w:t>
            </w:r>
          </w:p>
        </w:tc>
        <w:tc>
          <w:tcPr>
            <w:tcW w:w="227" w:type="dxa"/>
          </w:tcPr>
          <w:p w14:paraId="5E9BCEA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1A54B20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6</w:t>
            </w:r>
          </w:p>
        </w:tc>
        <w:tc>
          <w:tcPr>
            <w:tcW w:w="445" w:type="dxa"/>
            <w:noWrap/>
          </w:tcPr>
          <w:p w14:paraId="3E3F18C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11</w:t>
            </w:r>
          </w:p>
        </w:tc>
        <w:tc>
          <w:tcPr>
            <w:tcW w:w="170" w:type="dxa"/>
            <w:noWrap/>
          </w:tcPr>
          <w:p w14:paraId="15A565E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054314D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19</w:t>
            </w:r>
          </w:p>
        </w:tc>
        <w:tc>
          <w:tcPr>
            <w:tcW w:w="445" w:type="dxa"/>
            <w:noWrap/>
          </w:tcPr>
          <w:p w14:paraId="7982CE8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47</w:t>
            </w:r>
          </w:p>
        </w:tc>
        <w:tc>
          <w:tcPr>
            <w:tcW w:w="227" w:type="dxa"/>
          </w:tcPr>
          <w:p w14:paraId="2A3AC048" w14:textId="77777777" w:rsidR="00F147B5" w:rsidRPr="00605E55" w:rsidRDefault="00F147B5" w:rsidP="00610AA7">
            <w:pPr>
              <w:spacing w:before="20" w:after="20"/>
              <w:jc w:val="center"/>
              <w:rPr>
                <w:szCs w:val="20"/>
              </w:rPr>
            </w:pPr>
          </w:p>
        </w:tc>
        <w:tc>
          <w:tcPr>
            <w:tcW w:w="340" w:type="dxa"/>
            <w:noWrap/>
          </w:tcPr>
          <w:p w14:paraId="2AEF418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37B1BAC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55</w:t>
            </w:r>
          </w:p>
        </w:tc>
        <w:tc>
          <w:tcPr>
            <w:tcW w:w="170" w:type="dxa"/>
            <w:noWrap/>
          </w:tcPr>
          <w:p w14:paraId="38580D6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25064A4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7D5D8D2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16</w:t>
            </w:r>
          </w:p>
        </w:tc>
      </w:tr>
      <w:tr w:rsidR="00F147B5" w:rsidRPr="00605E55" w14:paraId="5D6E1036" w14:textId="77777777" w:rsidTr="00610AA7">
        <w:trPr>
          <w:gridAfter w:val="1"/>
          <w:wAfter w:w="6" w:type="dxa"/>
          <w:trHeight w:val="20"/>
          <w:jc w:val="center"/>
        </w:trPr>
        <w:tc>
          <w:tcPr>
            <w:tcW w:w="501" w:type="dxa"/>
            <w:noWrap/>
            <w:hideMark/>
          </w:tcPr>
          <w:p w14:paraId="5CA4B53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4</w:t>
            </w:r>
          </w:p>
        </w:tc>
        <w:tc>
          <w:tcPr>
            <w:tcW w:w="227" w:type="dxa"/>
          </w:tcPr>
          <w:p w14:paraId="35CA1970"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253EB89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5</w:t>
            </w:r>
          </w:p>
        </w:tc>
        <w:tc>
          <w:tcPr>
            <w:tcW w:w="445" w:type="dxa"/>
            <w:noWrap/>
          </w:tcPr>
          <w:p w14:paraId="723BC5E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48</w:t>
            </w:r>
          </w:p>
        </w:tc>
        <w:tc>
          <w:tcPr>
            <w:tcW w:w="170" w:type="dxa"/>
            <w:noWrap/>
          </w:tcPr>
          <w:p w14:paraId="7A241B5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5639AC2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18</w:t>
            </w:r>
          </w:p>
        </w:tc>
        <w:tc>
          <w:tcPr>
            <w:tcW w:w="445" w:type="dxa"/>
            <w:noWrap/>
          </w:tcPr>
          <w:p w14:paraId="7D8E1C0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21</w:t>
            </w:r>
          </w:p>
        </w:tc>
        <w:tc>
          <w:tcPr>
            <w:tcW w:w="227" w:type="dxa"/>
          </w:tcPr>
          <w:p w14:paraId="4FD5F37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5DE8E0D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6</w:t>
            </w:r>
          </w:p>
        </w:tc>
        <w:tc>
          <w:tcPr>
            <w:tcW w:w="445" w:type="dxa"/>
            <w:noWrap/>
          </w:tcPr>
          <w:p w14:paraId="4A0640B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10</w:t>
            </w:r>
          </w:p>
        </w:tc>
        <w:tc>
          <w:tcPr>
            <w:tcW w:w="170" w:type="dxa"/>
            <w:noWrap/>
          </w:tcPr>
          <w:p w14:paraId="6CED978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71DBEBB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19</w:t>
            </w:r>
          </w:p>
        </w:tc>
        <w:tc>
          <w:tcPr>
            <w:tcW w:w="445" w:type="dxa"/>
            <w:noWrap/>
          </w:tcPr>
          <w:p w14:paraId="1CEEB01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48</w:t>
            </w:r>
          </w:p>
        </w:tc>
        <w:tc>
          <w:tcPr>
            <w:tcW w:w="227" w:type="dxa"/>
          </w:tcPr>
          <w:p w14:paraId="0BE6F9EB" w14:textId="77777777" w:rsidR="00F147B5" w:rsidRPr="00605E55" w:rsidRDefault="00F147B5" w:rsidP="00610AA7">
            <w:pPr>
              <w:spacing w:before="20" w:after="20"/>
              <w:jc w:val="center"/>
              <w:rPr>
                <w:szCs w:val="20"/>
              </w:rPr>
            </w:pPr>
          </w:p>
        </w:tc>
        <w:tc>
          <w:tcPr>
            <w:tcW w:w="340" w:type="dxa"/>
            <w:noWrap/>
          </w:tcPr>
          <w:p w14:paraId="370E546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3BC80D4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55</w:t>
            </w:r>
          </w:p>
        </w:tc>
        <w:tc>
          <w:tcPr>
            <w:tcW w:w="170" w:type="dxa"/>
            <w:noWrap/>
          </w:tcPr>
          <w:p w14:paraId="04B2B9F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5795B3D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2520266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17</w:t>
            </w:r>
          </w:p>
        </w:tc>
      </w:tr>
      <w:tr w:rsidR="00F147B5" w:rsidRPr="00605E55" w14:paraId="0DACBEDA" w14:textId="77777777" w:rsidTr="00610AA7">
        <w:trPr>
          <w:gridAfter w:val="1"/>
          <w:wAfter w:w="6" w:type="dxa"/>
          <w:trHeight w:val="20"/>
          <w:jc w:val="center"/>
        </w:trPr>
        <w:tc>
          <w:tcPr>
            <w:tcW w:w="501" w:type="dxa"/>
            <w:noWrap/>
            <w:hideMark/>
          </w:tcPr>
          <w:p w14:paraId="6270DCC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*5</w:t>
            </w:r>
          </w:p>
        </w:tc>
        <w:tc>
          <w:tcPr>
            <w:tcW w:w="227" w:type="dxa"/>
          </w:tcPr>
          <w:p w14:paraId="1ED3A7F9"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38DFCCD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7CC1C4E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46</w:t>
            </w:r>
          </w:p>
        </w:tc>
        <w:tc>
          <w:tcPr>
            <w:tcW w:w="170" w:type="dxa"/>
            <w:noWrap/>
          </w:tcPr>
          <w:p w14:paraId="30AB63E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3A245F2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2063F50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21</w:t>
            </w:r>
          </w:p>
        </w:tc>
        <w:tc>
          <w:tcPr>
            <w:tcW w:w="227" w:type="dxa"/>
          </w:tcPr>
          <w:p w14:paraId="35BCB3F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234FCB3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6</w:t>
            </w:r>
          </w:p>
        </w:tc>
        <w:tc>
          <w:tcPr>
            <w:tcW w:w="445" w:type="dxa"/>
            <w:noWrap/>
          </w:tcPr>
          <w:p w14:paraId="4733CC5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09</w:t>
            </w:r>
          </w:p>
        </w:tc>
        <w:tc>
          <w:tcPr>
            <w:tcW w:w="170" w:type="dxa"/>
            <w:noWrap/>
          </w:tcPr>
          <w:p w14:paraId="29329A1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154D591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19</w:t>
            </w:r>
          </w:p>
        </w:tc>
        <w:tc>
          <w:tcPr>
            <w:tcW w:w="445" w:type="dxa"/>
            <w:noWrap/>
          </w:tcPr>
          <w:p w14:paraId="535EA15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49</w:t>
            </w:r>
          </w:p>
        </w:tc>
        <w:tc>
          <w:tcPr>
            <w:tcW w:w="227" w:type="dxa"/>
          </w:tcPr>
          <w:p w14:paraId="705F667B" w14:textId="77777777" w:rsidR="00F147B5" w:rsidRPr="00605E55" w:rsidRDefault="00F147B5" w:rsidP="00610AA7">
            <w:pPr>
              <w:spacing w:before="20" w:after="20"/>
              <w:jc w:val="center"/>
              <w:rPr>
                <w:szCs w:val="20"/>
              </w:rPr>
            </w:pPr>
          </w:p>
        </w:tc>
        <w:tc>
          <w:tcPr>
            <w:tcW w:w="340" w:type="dxa"/>
            <w:noWrap/>
          </w:tcPr>
          <w:p w14:paraId="16EB768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622E8D4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55</w:t>
            </w:r>
          </w:p>
        </w:tc>
        <w:tc>
          <w:tcPr>
            <w:tcW w:w="170" w:type="dxa"/>
            <w:noWrap/>
          </w:tcPr>
          <w:p w14:paraId="2EEEC92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19A7369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3EE5B71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17</w:t>
            </w:r>
          </w:p>
        </w:tc>
      </w:tr>
      <w:tr w:rsidR="00F147B5" w:rsidRPr="00605E55" w14:paraId="3CDC59A4" w14:textId="77777777" w:rsidTr="00610AA7">
        <w:trPr>
          <w:gridAfter w:val="1"/>
          <w:wAfter w:w="6" w:type="dxa"/>
          <w:trHeight w:val="20"/>
          <w:jc w:val="center"/>
        </w:trPr>
        <w:tc>
          <w:tcPr>
            <w:tcW w:w="501" w:type="dxa"/>
            <w:noWrap/>
            <w:hideMark/>
          </w:tcPr>
          <w:p w14:paraId="3722631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6</w:t>
            </w:r>
          </w:p>
        </w:tc>
        <w:tc>
          <w:tcPr>
            <w:tcW w:w="227" w:type="dxa"/>
          </w:tcPr>
          <w:p w14:paraId="3D408EDF"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70B5E43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0D00FEB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45</w:t>
            </w:r>
          </w:p>
        </w:tc>
        <w:tc>
          <w:tcPr>
            <w:tcW w:w="170" w:type="dxa"/>
            <w:noWrap/>
          </w:tcPr>
          <w:p w14:paraId="7A38087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52A8DB1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32E943D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22</w:t>
            </w:r>
          </w:p>
        </w:tc>
        <w:tc>
          <w:tcPr>
            <w:tcW w:w="227" w:type="dxa"/>
          </w:tcPr>
          <w:p w14:paraId="39DC641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56F805F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6</w:t>
            </w:r>
          </w:p>
        </w:tc>
        <w:tc>
          <w:tcPr>
            <w:tcW w:w="445" w:type="dxa"/>
            <w:noWrap/>
          </w:tcPr>
          <w:p w14:paraId="040AB9F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09</w:t>
            </w:r>
          </w:p>
        </w:tc>
        <w:tc>
          <w:tcPr>
            <w:tcW w:w="170" w:type="dxa"/>
            <w:noWrap/>
          </w:tcPr>
          <w:p w14:paraId="2A8DFB2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23E8AB4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19</w:t>
            </w:r>
          </w:p>
        </w:tc>
        <w:tc>
          <w:tcPr>
            <w:tcW w:w="445" w:type="dxa"/>
            <w:noWrap/>
          </w:tcPr>
          <w:p w14:paraId="2FFFD82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50</w:t>
            </w:r>
          </w:p>
        </w:tc>
        <w:tc>
          <w:tcPr>
            <w:tcW w:w="227" w:type="dxa"/>
          </w:tcPr>
          <w:p w14:paraId="05131DD8" w14:textId="77777777" w:rsidR="00F147B5" w:rsidRPr="00605E55" w:rsidRDefault="00F147B5" w:rsidP="00610AA7">
            <w:pPr>
              <w:spacing w:before="20" w:after="20"/>
              <w:jc w:val="center"/>
              <w:rPr>
                <w:szCs w:val="20"/>
              </w:rPr>
            </w:pPr>
          </w:p>
        </w:tc>
        <w:tc>
          <w:tcPr>
            <w:tcW w:w="340" w:type="dxa"/>
            <w:noWrap/>
          </w:tcPr>
          <w:p w14:paraId="496C8F4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64C09BC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55</w:t>
            </w:r>
          </w:p>
        </w:tc>
        <w:tc>
          <w:tcPr>
            <w:tcW w:w="170" w:type="dxa"/>
            <w:noWrap/>
          </w:tcPr>
          <w:p w14:paraId="4C2457F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294E72B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4192EEB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18</w:t>
            </w:r>
          </w:p>
        </w:tc>
      </w:tr>
      <w:tr w:rsidR="00F147B5" w:rsidRPr="00605E55" w14:paraId="72124389" w14:textId="77777777" w:rsidTr="00610AA7">
        <w:trPr>
          <w:gridAfter w:val="1"/>
          <w:wAfter w:w="6" w:type="dxa"/>
          <w:trHeight w:val="20"/>
          <w:jc w:val="center"/>
        </w:trPr>
        <w:tc>
          <w:tcPr>
            <w:tcW w:w="501" w:type="dxa"/>
            <w:noWrap/>
            <w:hideMark/>
          </w:tcPr>
          <w:p w14:paraId="6C67B1C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7</w:t>
            </w:r>
          </w:p>
        </w:tc>
        <w:tc>
          <w:tcPr>
            <w:tcW w:w="227" w:type="dxa"/>
          </w:tcPr>
          <w:p w14:paraId="611C3140"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119A5E2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6A1B12A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44</w:t>
            </w:r>
          </w:p>
        </w:tc>
        <w:tc>
          <w:tcPr>
            <w:tcW w:w="170" w:type="dxa"/>
            <w:noWrap/>
          </w:tcPr>
          <w:p w14:paraId="2BA8512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733D80D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1984526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23</w:t>
            </w:r>
          </w:p>
        </w:tc>
        <w:tc>
          <w:tcPr>
            <w:tcW w:w="227" w:type="dxa"/>
          </w:tcPr>
          <w:p w14:paraId="045A305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12FCEA7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6</w:t>
            </w:r>
          </w:p>
        </w:tc>
        <w:tc>
          <w:tcPr>
            <w:tcW w:w="445" w:type="dxa"/>
            <w:noWrap/>
          </w:tcPr>
          <w:p w14:paraId="0BBBE34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08</w:t>
            </w:r>
          </w:p>
        </w:tc>
        <w:tc>
          <w:tcPr>
            <w:tcW w:w="170" w:type="dxa"/>
            <w:noWrap/>
          </w:tcPr>
          <w:p w14:paraId="420ABA9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30A400C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19</w:t>
            </w:r>
          </w:p>
        </w:tc>
        <w:tc>
          <w:tcPr>
            <w:tcW w:w="445" w:type="dxa"/>
            <w:noWrap/>
          </w:tcPr>
          <w:p w14:paraId="1EBDA8C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51</w:t>
            </w:r>
          </w:p>
        </w:tc>
        <w:tc>
          <w:tcPr>
            <w:tcW w:w="227" w:type="dxa"/>
          </w:tcPr>
          <w:p w14:paraId="6D01C59E" w14:textId="77777777" w:rsidR="00F147B5" w:rsidRPr="00605E55" w:rsidRDefault="00F147B5" w:rsidP="00610AA7">
            <w:pPr>
              <w:spacing w:before="20" w:after="20"/>
              <w:jc w:val="center"/>
              <w:rPr>
                <w:szCs w:val="20"/>
              </w:rPr>
            </w:pPr>
          </w:p>
        </w:tc>
        <w:tc>
          <w:tcPr>
            <w:tcW w:w="340" w:type="dxa"/>
            <w:noWrap/>
          </w:tcPr>
          <w:p w14:paraId="780735F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47AEDA7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55</w:t>
            </w:r>
          </w:p>
        </w:tc>
        <w:tc>
          <w:tcPr>
            <w:tcW w:w="170" w:type="dxa"/>
            <w:noWrap/>
          </w:tcPr>
          <w:p w14:paraId="1A00D47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2CE29D2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0CB40AE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19</w:t>
            </w:r>
          </w:p>
        </w:tc>
      </w:tr>
      <w:tr w:rsidR="00F147B5" w:rsidRPr="00605E55" w14:paraId="3AFAE084" w14:textId="77777777" w:rsidTr="00610AA7">
        <w:trPr>
          <w:gridAfter w:val="1"/>
          <w:wAfter w:w="6" w:type="dxa"/>
          <w:trHeight w:val="20"/>
          <w:jc w:val="center"/>
        </w:trPr>
        <w:tc>
          <w:tcPr>
            <w:tcW w:w="501" w:type="dxa"/>
            <w:noWrap/>
            <w:hideMark/>
          </w:tcPr>
          <w:p w14:paraId="41B5CAE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8</w:t>
            </w:r>
          </w:p>
        </w:tc>
        <w:tc>
          <w:tcPr>
            <w:tcW w:w="227" w:type="dxa"/>
          </w:tcPr>
          <w:p w14:paraId="76356ADC"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7A51788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228A922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42</w:t>
            </w:r>
          </w:p>
        </w:tc>
        <w:tc>
          <w:tcPr>
            <w:tcW w:w="170" w:type="dxa"/>
            <w:noWrap/>
          </w:tcPr>
          <w:p w14:paraId="3916201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20DABD9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02A9426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24</w:t>
            </w:r>
          </w:p>
        </w:tc>
        <w:tc>
          <w:tcPr>
            <w:tcW w:w="227" w:type="dxa"/>
          </w:tcPr>
          <w:p w14:paraId="3264068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425B8F5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6</w:t>
            </w:r>
          </w:p>
        </w:tc>
        <w:tc>
          <w:tcPr>
            <w:tcW w:w="445" w:type="dxa"/>
            <w:noWrap/>
          </w:tcPr>
          <w:p w14:paraId="4D95BCD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07</w:t>
            </w:r>
          </w:p>
        </w:tc>
        <w:tc>
          <w:tcPr>
            <w:tcW w:w="170" w:type="dxa"/>
            <w:noWrap/>
          </w:tcPr>
          <w:p w14:paraId="047B4B1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08FCA54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19</w:t>
            </w:r>
          </w:p>
        </w:tc>
        <w:tc>
          <w:tcPr>
            <w:tcW w:w="445" w:type="dxa"/>
            <w:noWrap/>
          </w:tcPr>
          <w:p w14:paraId="5F5D21D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52</w:t>
            </w:r>
          </w:p>
        </w:tc>
        <w:tc>
          <w:tcPr>
            <w:tcW w:w="227" w:type="dxa"/>
          </w:tcPr>
          <w:p w14:paraId="12E7B316" w14:textId="77777777" w:rsidR="00F147B5" w:rsidRPr="00605E55" w:rsidRDefault="00F147B5" w:rsidP="00610AA7">
            <w:pPr>
              <w:spacing w:before="20" w:after="20"/>
              <w:jc w:val="center"/>
              <w:rPr>
                <w:szCs w:val="20"/>
              </w:rPr>
            </w:pPr>
          </w:p>
        </w:tc>
        <w:tc>
          <w:tcPr>
            <w:tcW w:w="340" w:type="dxa"/>
            <w:noWrap/>
          </w:tcPr>
          <w:p w14:paraId="5DCE0A2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4467D4E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55</w:t>
            </w:r>
          </w:p>
        </w:tc>
        <w:tc>
          <w:tcPr>
            <w:tcW w:w="170" w:type="dxa"/>
            <w:noWrap/>
          </w:tcPr>
          <w:p w14:paraId="5E607DB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36C475E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29EB17C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20</w:t>
            </w:r>
          </w:p>
        </w:tc>
      </w:tr>
      <w:tr w:rsidR="00F147B5" w:rsidRPr="00605E55" w14:paraId="01FF3D44" w14:textId="77777777" w:rsidTr="00610AA7">
        <w:trPr>
          <w:gridAfter w:val="1"/>
          <w:wAfter w:w="6" w:type="dxa"/>
          <w:trHeight w:val="20"/>
          <w:jc w:val="center"/>
        </w:trPr>
        <w:tc>
          <w:tcPr>
            <w:tcW w:w="501" w:type="dxa"/>
            <w:noWrap/>
            <w:hideMark/>
          </w:tcPr>
          <w:p w14:paraId="4583F18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9</w:t>
            </w:r>
          </w:p>
        </w:tc>
        <w:tc>
          <w:tcPr>
            <w:tcW w:w="227" w:type="dxa"/>
          </w:tcPr>
          <w:p w14:paraId="71D5D67B"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339211F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05C8E09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41</w:t>
            </w:r>
          </w:p>
        </w:tc>
        <w:tc>
          <w:tcPr>
            <w:tcW w:w="170" w:type="dxa"/>
            <w:noWrap/>
          </w:tcPr>
          <w:p w14:paraId="065BE35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0E2DFB3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150C438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25</w:t>
            </w:r>
          </w:p>
        </w:tc>
        <w:tc>
          <w:tcPr>
            <w:tcW w:w="227" w:type="dxa"/>
          </w:tcPr>
          <w:p w14:paraId="128863B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156762F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6</w:t>
            </w:r>
          </w:p>
        </w:tc>
        <w:tc>
          <w:tcPr>
            <w:tcW w:w="445" w:type="dxa"/>
            <w:noWrap/>
          </w:tcPr>
          <w:p w14:paraId="3A4C69A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06</w:t>
            </w:r>
          </w:p>
        </w:tc>
        <w:tc>
          <w:tcPr>
            <w:tcW w:w="170" w:type="dxa"/>
            <w:noWrap/>
          </w:tcPr>
          <w:p w14:paraId="207D45C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00EA48D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19</w:t>
            </w:r>
          </w:p>
        </w:tc>
        <w:tc>
          <w:tcPr>
            <w:tcW w:w="445" w:type="dxa"/>
            <w:noWrap/>
          </w:tcPr>
          <w:p w14:paraId="36F95BB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53</w:t>
            </w:r>
          </w:p>
        </w:tc>
        <w:tc>
          <w:tcPr>
            <w:tcW w:w="227" w:type="dxa"/>
          </w:tcPr>
          <w:p w14:paraId="17413044" w14:textId="77777777" w:rsidR="00F147B5" w:rsidRPr="00605E55" w:rsidRDefault="00F147B5" w:rsidP="00610AA7">
            <w:pPr>
              <w:spacing w:before="20" w:after="20"/>
              <w:jc w:val="center"/>
              <w:rPr>
                <w:szCs w:val="20"/>
              </w:rPr>
            </w:pPr>
          </w:p>
        </w:tc>
        <w:tc>
          <w:tcPr>
            <w:tcW w:w="340" w:type="dxa"/>
            <w:noWrap/>
          </w:tcPr>
          <w:p w14:paraId="3AE54E0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09EF84F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55</w:t>
            </w:r>
          </w:p>
        </w:tc>
        <w:tc>
          <w:tcPr>
            <w:tcW w:w="170" w:type="dxa"/>
            <w:noWrap/>
          </w:tcPr>
          <w:p w14:paraId="44CDAFF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21E41FE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47A78DF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21</w:t>
            </w:r>
          </w:p>
        </w:tc>
      </w:tr>
      <w:tr w:rsidR="00F147B5" w:rsidRPr="00605E55" w14:paraId="1D970A45" w14:textId="77777777" w:rsidTr="00610AA7">
        <w:trPr>
          <w:gridAfter w:val="1"/>
          <w:wAfter w:w="6" w:type="dxa"/>
          <w:trHeight w:val="20"/>
          <w:jc w:val="center"/>
        </w:trPr>
        <w:tc>
          <w:tcPr>
            <w:tcW w:w="501" w:type="dxa"/>
            <w:noWrap/>
            <w:hideMark/>
          </w:tcPr>
          <w:p w14:paraId="37DE141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10</w:t>
            </w:r>
          </w:p>
        </w:tc>
        <w:tc>
          <w:tcPr>
            <w:tcW w:w="227" w:type="dxa"/>
          </w:tcPr>
          <w:p w14:paraId="5DB4E37C"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7F8800E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1F98B87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40</w:t>
            </w:r>
          </w:p>
        </w:tc>
        <w:tc>
          <w:tcPr>
            <w:tcW w:w="170" w:type="dxa"/>
            <w:noWrap/>
          </w:tcPr>
          <w:p w14:paraId="40E8F5B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44270A1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28BB701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25</w:t>
            </w:r>
          </w:p>
        </w:tc>
        <w:tc>
          <w:tcPr>
            <w:tcW w:w="227" w:type="dxa"/>
          </w:tcPr>
          <w:p w14:paraId="39C9259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74B3BA8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6</w:t>
            </w:r>
          </w:p>
        </w:tc>
        <w:tc>
          <w:tcPr>
            <w:tcW w:w="445" w:type="dxa"/>
            <w:noWrap/>
          </w:tcPr>
          <w:p w14:paraId="2E08322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05</w:t>
            </w:r>
          </w:p>
        </w:tc>
        <w:tc>
          <w:tcPr>
            <w:tcW w:w="170" w:type="dxa"/>
            <w:noWrap/>
          </w:tcPr>
          <w:p w14:paraId="0B79AD8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560220C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19</w:t>
            </w:r>
          </w:p>
        </w:tc>
        <w:tc>
          <w:tcPr>
            <w:tcW w:w="445" w:type="dxa"/>
            <w:noWrap/>
          </w:tcPr>
          <w:p w14:paraId="2AB14AB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54</w:t>
            </w:r>
          </w:p>
        </w:tc>
        <w:tc>
          <w:tcPr>
            <w:tcW w:w="227" w:type="dxa"/>
          </w:tcPr>
          <w:p w14:paraId="6E8D0E92" w14:textId="77777777" w:rsidR="00F147B5" w:rsidRPr="00605E55" w:rsidRDefault="00F147B5" w:rsidP="00610AA7">
            <w:pPr>
              <w:spacing w:before="20" w:after="20"/>
              <w:jc w:val="center"/>
              <w:rPr>
                <w:szCs w:val="20"/>
              </w:rPr>
            </w:pPr>
          </w:p>
        </w:tc>
        <w:tc>
          <w:tcPr>
            <w:tcW w:w="340" w:type="dxa"/>
            <w:noWrap/>
          </w:tcPr>
          <w:p w14:paraId="3474F60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060FD95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55</w:t>
            </w:r>
          </w:p>
        </w:tc>
        <w:tc>
          <w:tcPr>
            <w:tcW w:w="170" w:type="dxa"/>
            <w:noWrap/>
          </w:tcPr>
          <w:p w14:paraId="2911B42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2739E67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734AF49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21</w:t>
            </w:r>
          </w:p>
        </w:tc>
      </w:tr>
      <w:tr w:rsidR="00F147B5" w:rsidRPr="00605E55" w14:paraId="0263992F" w14:textId="77777777" w:rsidTr="00610AA7">
        <w:trPr>
          <w:gridAfter w:val="1"/>
          <w:wAfter w:w="6" w:type="dxa"/>
          <w:trHeight w:val="20"/>
          <w:jc w:val="center"/>
        </w:trPr>
        <w:tc>
          <w:tcPr>
            <w:tcW w:w="501" w:type="dxa"/>
            <w:noWrap/>
            <w:hideMark/>
          </w:tcPr>
          <w:p w14:paraId="4671CDC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11</w:t>
            </w:r>
          </w:p>
        </w:tc>
        <w:tc>
          <w:tcPr>
            <w:tcW w:w="227" w:type="dxa"/>
          </w:tcPr>
          <w:p w14:paraId="16F168C0"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464C4C7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781E4C5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38</w:t>
            </w:r>
          </w:p>
        </w:tc>
        <w:tc>
          <w:tcPr>
            <w:tcW w:w="170" w:type="dxa"/>
            <w:noWrap/>
          </w:tcPr>
          <w:p w14:paraId="3D63A10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3224D03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4954F64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26</w:t>
            </w:r>
          </w:p>
        </w:tc>
        <w:tc>
          <w:tcPr>
            <w:tcW w:w="227" w:type="dxa"/>
          </w:tcPr>
          <w:p w14:paraId="5B788D8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3ADB6E4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6</w:t>
            </w:r>
          </w:p>
        </w:tc>
        <w:tc>
          <w:tcPr>
            <w:tcW w:w="445" w:type="dxa"/>
            <w:noWrap/>
          </w:tcPr>
          <w:p w14:paraId="0F22970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04</w:t>
            </w:r>
          </w:p>
        </w:tc>
        <w:tc>
          <w:tcPr>
            <w:tcW w:w="170" w:type="dxa"/>
            <w:noWrap/>
          </w:tcPr>
          <w:p w14:paraId="3D07A27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68F12D7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19</w:t>
            </w:r>
          </w:p>
        </w:tc>
        <w:tc>
          <w:tcPr>
            <w:tcW w:w="445" w:type="dxa"/>
            <w:noWrap/>
          </w:tcPr>
          <w:p w14:paraId="0769ED7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55</w:t>
            </w:r>
          </w:p>
        </w:tc>
        <w:tc>
          <w:tcPr>
            <w:tcW w:w="227" w:type="dxa"/>
          </w:tcPr>
          <w:p w14:paraId="05C7FA20" w14:textId="77777777" w:rsidR="00F147B5" w:rsidRPr="00605E55" w:rsidRDefault="00F147B5" w:rsidP="00610AA7">
            <w:pPr>
              <w:spacing w:before="20" w:after="20"/>
              <w:jc w:val="center"/>
              <w:rPr>
                <w:szCs w:val="20"/>
              </w:rPr>
            </w:pPr>
          </w:p>
        </w:tc>
        <w:tc>
          <w:tcPr>
            <w:tcW w:w="340" w:type="dxa"/>
            <w:noWrap/>
          </w:tcPr>
          <w:p w14:paraId="63D355D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3D903BF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55</w:t>
            </w:r>
          </w:p>
        </w:tc>
        <w:tc>
          <w:tcPr>
            <w:tcW w:w="170" w:type="dxa"/>
            <w:noWrap/>
          </w:tcPr>
          <w:p w14:paraId="61597B6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40DFDDE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674FFB2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22</w:t>
            </w:r>
          </w:p>
        </w:tc>
      </w:tr>
      <w:tr w:rsidR="00F147B5" w:rsidRPr="00605E55" w14:paraId="5A472DAF" w14:textId="77777777" w:rsidTr="00610AA7">
        <w:trPr>
          <w:gridAfter w:val="1"/>
          <w:wAfter w:w="6" w:type="dxa"/>
          <w:trHeight w:val="20"/>
          <w:jc w:val="center"/>
        </w:trPr>
        <w:tc>
          <w:tcPr>
            <w:tcW w:w="501" w:type="dxa"/>
            <w:noWrap/>
            <w:hideMark/>
          </w:tcPr>
          <w:p w14:paraId="41F85D8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12</w:t>
            </w:r>
          </w:p>
        </w:tc>
        <w:tc>
          <w:tcPr>
            <w:tcW w:w="227" w:type="dxa"/>
          </w:tcPr>
          <w:p w14:paraId="702868B2"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59455A0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549C28B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37</w:t>
            </w:r>
          </w:p>
        </w:tc>
        <w:tc>
          <w:tcPr>
            <w:tcW w:w="170" w:type="dxa"/>
            <w:noWrap/>
          </w:tcPr>
          <w:p w14:paraId="05D2003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645E353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0D2D2C0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27</w:t>
            </w:r>
          </w:p>
        </w:tc>
        <w:tc>
          <w:tcPr>
            <w:tcW w:w="227" w:type="dxa"/>
          </w:tcPr>
          <w:p w14:paraId="18FF756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1B475D8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6</w:t>
            </w:r>
          </w:p>
        </w:tc>
        <w:tc>
          <w:tcPr>
            <w:tcW w:w="445" w:type="dxa"/>
            <w:noWrap/>
          </w:tcPr>
          <w:p w14:paraId="1BDC334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04</w:t>
            </w:r>
          </w:p>
        </w:tc>
        <w:tc>
          <w:tcPr>
            <w:tcW w:w="170" w:type="dxa"/>
            <w:noWrap/>
          </w:tcPr>
          <w:p w14:paraId="69A8E55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0F7328A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19</w:t>
            </w:r>
          </w:p>
        </w:tc>
        <w:tc>
          <w:tcPr>
            <w:tcW w:w="445" w:type="dxa"/>
            <w:noWrap/>
          </w:tcPr>
          <w:p w14:paraId="4FEC482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56</w:t>
            </w:r>
          </w:p>
        </w:tc>
        <w:tc>
          <w:tcPr>
            <w:tcW w:w="227" w:type="dxa"/>
          </w:tcPr>
          <w:p w14:paraId="369972DD" w14:textId="77777777" w:rsidR="00F147B5" w:rsidRPr="00605E55" w:rsidRDefault="00F147B5" w:rsidP="00610AA7">
            <w:pPr>
              <w:spacing w:before="20" w:after="20"/>
              <w:jc w:val="center"/>
              <w:rPr>
                <w:szCs w:val="20"/>
              </w:rPr>
            </w:pPr>
          </w:p>
        </w:tc>
        <w:tc>
          <w:tcPr>
            <w:tcW w:w="340" w:type="dxa"/>
            <w:noWrap/>
          </w:tcPr>
          <w:p w14:paraId="37D8489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7F65036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55</w:t>
            </w:r>
          </w:p>
        </w:tc>
        <w:tc>
          <w:tcPr>
            <w:tcW w:w="170" w:type="dxa"/>
            <w:noWrap/>
          </w:tcPr>
          <w:p w14:paraId="61402B4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75C9511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473869F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23</w:t>
            </w:r>
          </w:p>
        </w:tc>
      </w:tr>
      <w:tr w:rsidR="00F147B5" w:rsidRPr="00605E55" w14:paraId="5DBD83EC" w14:textId="77777777" w:rsidTr="00610AA7">
        <w:trPr>
          <w:gridAfter w:val="1"/>
          <w:wAfter w:w="6" w:type="dxa"/>
          <w:trHeight w:val="20"/>
          <w:jc w:val="center"/>
        </w:trPr>
        <w:tc>
          <w:tcPr>
            <w:tcW w:w="501" w:type="dxa"/>
            <w:noWrap/>
            <w:hideMark/>
          </w:tcPr>
          <w:p w14:paraId="77B0687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13</w:t>
            </w:r>
          </w:p>
        </w:tc>
        <w:tc>
          <w:tcPr>
            <w:tcW w:w="227" w:type="dxa"/>
          </w:tcPr>
          <w:p w14:paraId="45A39709"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2FE601F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25E66EC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36</w:t>
            </w:r>
          </w:p>
        </w:tc>
        <w:tc>
          <w:tcPr>
            <w:tcW w:w="170" w:type="dxa"/>
            <w:noWrap/>
          </w:tcPr>
          <w:p w14:paraId="14354A9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5B7AA14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0A8ACDC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28</w:t>
            </w:r>
          </w:p>
        </w:tc>
        <w:tc>
          <w:tcPr>
            <w:tcW w:w="227" w:type="dxa"/>
          </w:tcPr>
          <w:p w14:paraId="0A053E1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062B8FF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6</w:t>
            </w:r>
          </w:p>
        </w:tc>
        <w:tc>
          <w:tcPr>
            <w:tcW w:w="445" w:type="dxa"/>
            <w:noWrap/>
          </w:tcPr>
          <w:p w14:paraId="503E8C2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03</w:t>
            </w:r>
          </w:p>
        </w:tc>
        <w:tc>
          <w:tcPr>
            <w:tcW w:w="170" w:type="dxa"/>
            <w:noWrap/>
          </w:tcPr>
          <w:p w14:paraId="0A93D8C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64F0735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19</w:t>
            </w:r>
          </w:p>
        </w:tc>
        <w:tc>
          <w:tcPr>
            <w:tcW w:w="445" w:type="dxa"/>
            <w:noWrap/>
          </w:tcPr>
          <w:p w14:paraId="7785555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57</w:t>
            </w:r>
          </w:p>
        </w:tc>
        <w:tc>
          <w:tcPr>
            <w:tcW w:w="227" w:type="dxa"/>
          </w:tcPr>
          <w:p w14:paraId="51273C00" w14:textId="77777777" w:rsidR="00F147B5" w:rsidRPr="00605E55" w:rsidRDefault="00F147B5" w:rsidP="00610AA7">
            <w:pPr>
              <w:spacing w:before="20" w:after="20"/>
              <w:jc w:val="center"/>
              <w:rPr>
                <w:szCs w:val="20"/>
              </w:rPr>
            </w:pPr>
          </w:p>
        </w:tc>
        <w:tc>
          <w:tcPr>
            <w:tcW w:w="340" w:type="dxa"/>
            <w:noWrap/>
          </w:tcPr>
          <w:p w14:paraId="6935A6B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4A4A793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55</w:t>
            </w:r>
          </w:p>
        </w:tc>
        <w:tc>
          <w:tcPr>
            <w:tcW w:w="170" w:type="dxa"/>
            <w:noWrap/>
          </w:tcPr>
          <w:p w14:paraId="2619745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3992333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38C44CA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24</w:t>
            </w:r>
          </w:p>
        </w:tc>
      </w:tr>
      <w:tr w:rsidR="00F147B5" w:rsidRPr="00605E55" w14:paraId="532578AB" w14:textId="77777777" w:rsidTr="00610AA7">
        <w:trPr>
          <w:gridAfter w:val="1"/>
          <w:wAfter w:w="6" w:type="dxa"/>
          <w:trHeight w:val="20"/>
          <w:jc w:val="center"/>
        </w:trPr>
        <w:tc>
          <w:tcPr>
            <w:tcW w:w="501" w:type="dxa"/>
            <w:noWrap/>
            <w:hideMark/>
          </w:tcPr>
          <w:p w14:paraId="4A7AEC1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14</w:t>
            </w:r>
          </w:p>
        </w:tc>
        <w:tc>
          <w:tcPr>
            <w:tcW w:w="227" w:type="dxa"/>
          </w:tcPr>
          <w:p w14:paraId="68C03C1E"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31CF3E3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76928C5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34</w:t>
            </w:r>
          </w:p>
        </w:tc>
        <w:tc>
          <w:tcPr>
            <w:tcW w:w="170" w:type="dxa"/>
            <w:noWrap/>
          </w:tcPr>
          <w:p w14:paraId="6F1F911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290E204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1DFA416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29</w:t>
            </w:r>
          </w:p>
        </w:tc>
        <w:tc>
          <w:tcPr>
            <w:tcW w:w="227" w:type="dxa"/>
          </w:tcPr>
          <w:p w14:paraId="24ABE9E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723A1D4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6</w:t>
            </w:r>
          </w:p>
        </w:tc>
        <w:tc>
          <w:tcPr>
            <w:tcW w:w="445" w:type="dxa"/>
            <w:noWrap/>
          </w:tcPr>
          <w:p w14:paraId="3A83555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02</w:t>
            </w:r>
          </w:p>
        </w:tc>
        <w:tc>
          <w:tcPr>
            <w:tcW w:w="170" w:type="dxa"/>
            <w:noWrap/>
          </w:tcPr>
          <w:p w14:paraId="5B6DA4F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185ED16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19</w:t>
            </w:r>
          </w:p>
        </w:tc>
        <w:tc>
          <w:tcPr>
            <w:tcW w:w="445" w:type="dxa"/>
            <w:noWrap/>
          </w:tcPr>
          <w:p w14:paraId="08943A4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58</w:t>
            </w:r>
          </w:p>
        </w:tc>
        <w:tc>
          <w:tcPr>
            <w:tcW w:w="227" w:type="dxa"/>
          </w:tcPr>
          <w:p w14:paraId="398D8CAA" w14:textId="77777777" w:rsidR="00F147B5" w:rsidRPr="00605E55" w:rsidRDefault="00F147B5" w:rsidP="00610AA7">
            <w:pPr>
              <w:spacing w:before="20" w:after="20"/>
              <w:jc w:val="center"/>
              <w:rPr>
                <w:szCs w:val="20"/>
              </w:rPr>
            </w:pPr>
          </w:p>
        </w:tc>
        <w:tc>
          <w:tcPr>
            <w:tcW w:w="340" w:type="dxa"/>
            <w:noWrap/>
          </w:tcPr>
          <w:p w14:paraId="065A36C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4DF4C5D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56</w:t>
            </w:r>
          </w:p>
        </w:tc>
        <w:tc>
          <w:tcPr>
            <w:tcW w:w="170" w:type="dxa"/>
            <w:noWrap/>
          </w:tcPr>
          <w:p w14:paraId="4256968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0ED8C50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2D0C7D0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24</w:t>
            </w:r>
          </w:p>
        </w:tc>
      </w:tr>
      <w:tr w:rsidR="00F147B5" w:rsidRPr="00605E55" w14:paraId="5EF67E07" w14:textId="77777777" w:rsidTr="00610AA7">
        <w:trPr>
          <w:gridAfter w:val="1"/>
          <w:wAfter w:w="6" w:type="dxa"/>
          <w:trHeight w:val="20"/>
          <w:jc w:val="center"/>
        </w:trPr>
        <w:tc>
          <w:tcPr>
            <w:tcW w:w="501" w:type="dxa"/>
            <w:noWrap/>
            <w:hideMark/>
          </w:tcPr>
          <w:p w14:paraId="5F930D0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15</w:t>
            </w:r>
          </w:p>
        </w:tc>
        <w:tc>
          <w:tcPr>
            <w:tcW w:w="227" w:type="dxa"/>
          </w:tcPr>
          <w:p w14:paraId="27672494"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3AF2F83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162A180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33</w:t>
            </w:r>
          </w:p>
        </w:tc>
        <w:tc>
          <w:tcPr>
            <w:tcW w:w="170" w:type="dxa"/>
            <w:noWrap/>
          </w:tcPr>
          <w:p w14:paraId="67E86C2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5A8AFDE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213C1F1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30</w:t>
            </w:r>
          </w:p>
        </w:tc>
        <w:tc>
          <w:tcPr>
            <w:tcW w:w="227" w:type="dxa"/>
          </w:tcPr>
          <w:p w14:paraId="1A80FBA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6143617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6</w:t>
            </w:r>
          </w:p>
        </w:tc>
        <w:tc>
          <w:tcPr>
            <w:tcW w:w="445" w:type="dxa"/>
            <w:noWrap/>
          </w:tcPr>
          <w:p w14:paraId="70FF726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02</w:t>
            </w:r>
          </w:p>
        </w:tc>
        <w:tc>
          <w:tcPr>
            <w:tcW w:w="170" w:type="dxa"/>
            <w:noWrap/>
          </w:tcPr>
          <w:p w14:paraId="12D5385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18DED70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19</w:t>
            </w:r>
          </w:p>
        </w:tc>
        <w:tc>
          <w:tcPr>
            <w:tcW w:w="445" w:type="dxa"/>
            <w:noWrap/>
          </w:tcPr>
          <w:p w14:paraId="37EC836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59</w:t>
            </w:r>
          </w:p>
        </w:tc>
        <w:tc>
          <w:tcPr>
            <w:tcW w:w="227" w:type="dxa"/>
          </w:tcPr>
          <w:p w14:paraId="07791DE6" w14:textId="77777777" w:rsidR="00F147B5" w:rsidRPr="00605E55" w:rsidRDefault="00F147B5" w:rsidP="00610AA7">
            <w:pPr>
              <w:spacing w:before="20" w:after="20"/>
              <w:jc w:val="center"/>
              <w:rPr>
                <w:szCs w:val="20"/>
              </w:rPr>
            </w:pPr>
          </w:p>
        </w:tc>
        <w:tc>
          <w:tcPr>
            <w:tcW w:w="340" w:type="dxa"/>
            <w:noWrap/>
          </w:tcPr>
          <w:p w14:paraId="4C7CA51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64D7625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56</w:t>
            </w:r>
          </w:p>
        </w:tc>
        <w:tc>
          <w:tcPr>
            <w:tcW w:w="170" w:type="dxa"/>
            <w:noWrap/>
          </w:tcPr>
          <w:p w14:paraId="35E37EE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7388A76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5C8B16C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25</w:t>
            </w:r>
          </w:p>
        </w:tc>
      </w:tr>
      <w:tr w:rsidR="00F147B5" w:rsidRPr="00605E55" w14:paraId="2D56474D" w14:textId="77777777" w:rsidTr="00610AA7">
        <w:trPr>
          <w:gridAfter w:val="1"/>
          <w:wAfter w:w="6" w:type="dxa"/>
          <w:trHeight w:val="20"/>
          <w:jc w:val="center"/>
        </w:trPr>
        <w:tc>
          <w:tcPr>
            <w:tcW w:w="501" w:type="dxa"/>
            <w:noWrap/>
            <w:hideMark/>
          </w:tcPr>
          <w:p w14:paraId="314DBE4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16</w:t>
            </w:r>
          </w:p>
        </w:tc>
        <w:tc>
          <w:tcPr>
            <w:tcW w:w="227" w:type="dxa"/>
          </w:tcPr>
          <w:p w14:paraId="0E89FE5E"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5EF01BB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3C6309F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32</w:t>
            </w:r>
          </w:p>
        </w:tc>
        <w:tc>
          <w:tcPr>
            <w:tcW w:w="170" w:type="dxa"/>
            <w:noWrap/>
          </w:tcPr>
          <w:p w14:paraId="3E8289E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30F0FA5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27C1E2B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30</w:t>
            </w:r>
          </w:p>
        </w:tc>
        <w:tc>
          <w:tcPr>
            <w:tcW w:w="227" w:type="dxa"/>
          </w:tcPr>
          <w:p w14:paraId="5424001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042367B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6</w:t>
            </w:r>
          </w:p>
        </w:tc>
        <w:tc>
          <w:tcPr>
            <w:tcW w:w="445" w:type="dxa"/>
            <w:noWrap/>
          </w:tcPr>
          <w:p w14:paraId="5D4F962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01</w:t>
            </w:r>
          </w:p>
        </w:tc>
        <w:tc>
          <w:tcPr>
            <w:tcW w:w="170" w:type="dxa"/>
            <w:noWrap/>
          </w:tcPr>
          <w:p w14:paraId="51401D8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23B88E5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19</w:t>
            </w:r>
          </w:p>
        </w:tc>
        <w:tc>
          <w:tcPr>
            <w:tcW w:w="445" w:type="dxa"/>
            <w:noWrap/>
          </w:tcPr>
          <w:p w14:paraId="7A398D7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59</w:t>
            </w:r>
          </w:p>
        </w:tc>
        <w:tc>
          <w:tcPr>
            <w:tcW w:w="227" w:type="dxa"/>
          </w:tcPr>
          <w:p w14:paraId="0CF4598F" w14:textId="77777777" w:rsidR="00F147B5" w:rsidRPr="00605E55" w:rsidRDefault="00F147B5" w:rsidP="00610AA7">
            <w:pPr>
              <w:spacing w:before="20" w:after="20"/>
              <w:jc w:val="center"/>
              <w:rPr>
                <w:szCs w:val="20"/>
              </w:rPr>
            </w:pPr>
          </w:p>
        </w:tc>
        <w:tc>
          <w:tcPr>
            <w:tcW w:w="340" w:type="dxa"/>
            <w:noWrap/>
          </w:tcPr>
          <w:p w14:paraId="151C824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01BE30D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56</w:t>
            </w:r>
          </w:p>
        </w:tc>
        <w:tc>
          <w:tcPr>
            <w:tcW w:w="170" w:type="dxa"/>
            <w:noWrap/>
          </w:tcPr>
          <w:p w14:paraId="78645C2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3D3133C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239BDC1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26</w:t>
            </w:r>
          </w:p>
        </w:tc>
      </w:tr>
      <w:tr w:rsidR="00F147B5" w:rsidRPr="00605E55" w14:paraId="7ADEA460" w14:textId="77777777" w:rsidTr="00610AA7">
        <w:trPr>
          <w:gridAfter w:val="1"/>
          <w:wAfter w:w="6" w:type="dxa"/>
          <w:trHeight w:val="20"/>
          <w:jc w:val="center"/>
        </w:trPr>
        <w:tc>
          <w:tcPr>
            <w:tcW w:w="501" w:type="dxa"/>
            <w:noWrap/>
            <w:hideMark/>
          </w:tcPr>
          <w:p w14:paraId="61FA279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17</w:t>
            </w:r>
          </w:p>
        </w:tc>
        <w:tc>
          <w:tcPr>
            <w:tcW w:w="227" w:type="dxa"/>
          </w:tcPr>
          <w:p w14:paraId="54CEBFA6"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1A9B28A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4D74923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30</w:t>
            </w:r>
          </w:p>
        </w:tc>
        <w:tc>
          <w:tcPr>
            <w:tcW w:w="170" w:type="dxa"/>
            <w:noWrap/>
          </w:tcPr>
          <w:p w14:paraId="0C19731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4760F48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6D928BB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31</w:t>
            </w:r>
          </w:p>
        </w:tc>
        <w:tc>
          <w:tcPr>
            <w:tcW w:w="227" w:type="dxa"/>
          </w:tcPr>
          <w:p w14:paraId="2A075BD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775B88A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6</w:t>
            </w:r>
          </w:p>
        </w:tc>
        <w:tc>
          <w:tcPr>
            <w:tcW w:w="445" w:type="dxa"/>
            <w:noWrap/>
          </w:tcPr>
          <w:p w14:paraId="0D96029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00</w:t>
            </w:r>
          </w:p>
        </w:tc>
        <w:tc>
          <w:tcPr>
            <w:tcW w:w="170" w:type="dxa"/>
            <w:noWrap/>
          </w:tcPr>
          <w:p w14:paraId="4EEE8DB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30BF48B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20</w:t>
            </w:r>
          </w:p>
        </w:tc>
        <w:tc>
          <w:tcPr>
            <w:tcW w:w="445" w:type="dxa"/>
            <w:noWrap/>
          </w:tcPr>
          <w:p w14:paraId="3554BCB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00</w:t>
            </w:r>
          </w:p>
        </w:tc>
        <w:tc>
          <w:tcPr>
            <w:tcW w:w="227" w:type="dxa"/>
          </w:tcPr>
          <w:p w14:paraId="0ED983F7" w14:textId="77777777" w:rsidR="00F147B5" w:rsidRPr="00605E55" w:rsidRDefault="00F147B5" w:rsidP="00610AA7">
            <w:pPr>
              <w:spacing w:before="20" w:after="20"/>
              <w:jc w:val="center"/>
              <w:rPr>
                <w:szCs w:val="20"/>
              </w:rPr>
            </w:pPr>
          </w:p>
        </w:tc>
        <w:tc>
          <w:tcPr>
            <w:tcW w:w="340" w:type="dxa"/>
            <w:noWrap/>
          </w:tcPr>
          <w:p w14:paraId="49A8646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5C1FF2A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57</w:t>
            </w:r>
          </w:p>
        </w:tc>
        <w:tc>
          <w:tcPr>
            <w:tcW w:w="170" w:type="dxa"/>
            <w:noWrap/>
          </w:tcPr>
          <w:p w14:paraId="50AC851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057BE6A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7D4C803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26</w:t>
            </w:r>
          </w:p>
        </w:tc>
      </w:tr>
      <w:tr w:rsidR="00F147B5" w:rsidRPr="00605E55" w14:paraId="4BC87183" w14:textId="77777777" w:rsidTr="00610AA7">
        <w:trPr>
          <w:gridAfter w:val="1"/>
          <w:wAfter w:w="6" w:type="dxa"/>
          <w:trHeight w:val="20"/>
          <w:jc w:val="center"/>
        </w:trPr>
        <w:tc>
          <w:tcPr>
            <w:tcW w:w="501" w:type="dxa"/>
            <w:noWrap/>
            <w:hideMark/>
          </w:tcPr>
          <w:p w14:paraId="4A54E94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18</w:t>
            </w:r>
          </w:p>
        </w:tc>
        <w:tc>
          <w:tcPr>
            <w:tcW w:w="227" w:type="dxa"/>
          </w:tcPr>
          <w:p w14:paraId="3686A3CF"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6647139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4FC6739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29</w:t>
            </w:r>
          </w:p>
        </w:tc>
        <w:tc>
          <w:tcPr>
            <w:tcW w:w="170" w:type="dxa"/>
            <w:noWrap/>
          </w:tcPr>
          <w:p w14:paraId="0B4C965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1430231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15BF8FB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32</w:t>
            </w:r>
          </w:p>
        </w:tc>
        <w:tc>
          <w:tcPr>
            <w:tcW w:w="227" w:type="dxa"/>
          </w:tcPr>
          <w:p w14:paraId="70F8145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78318A1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6</w:t>
            </w:r>
          </w:p>
        </w:tc>
        <w:tc>
          <w:tcPr>
            <w:tcW w:w="445" w:type="dxa"/>
            <w:noWrap/>
          </w:tcPr>
          <w:p w14:paraId="1F8CC7C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00</w:t>
            </w:r>
          </w:p>
        </w:tc>
        <w:tc>
          <w:tcPr>
            <w:tcW w:w="170" w:type="dxa"/>
            <w:noWrap/>
          </w:tcPr>
          <w:p w14:paraId="76D8717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68858BB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20</w:t>
            </w:r>
          </w:p>
        </w:tc>
        <w:tc>
          <w:tcPr>
            <w:tcW w:w="445" w:type="dxa"/>
            <w:noWrap/>
          </w:tcPr>
          <w:p w14:paraId="664EC3C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01</w:t>
            </w:r>
          </w:p>
        </w:tc>
        <w:tc>
          <w:tcPr>
            <w:tcW w:w="227" w:type="dxa"/>
          </w:tcPr>
          <w:p w14:paraId="76B97544" w14:textId="77777777" w:rsidR="00F147B5" w:rsidRPr="00605E55" w:rsidRDefault="00F147B5" w:rsidP="00610AA7">
            <w:pPr>
              <w:spacing w:before="20" w:after="20"/>
              <w:jc w:val="center"/>
              <w:rPr>
                <w:szCs w:val="20"/>
              </w:rPr>
            </w:pPr>
          </w:p>
        </w:tc>
        <w:tc>
          <w:tcPr>
            <w:tcW w:w="340" w:type="dxa"/>
            <w:noWrap/>
          </w:tcPr>
          <w:p w14:paraId="43D4B8F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52C816D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57</w:t>
            </w:r>
          </w:p>
        </w:tc>
        <w:tc>
          <w:tcPr>
            <w:tcW w:w="170" w:type="dxa"/>
            <w:noWrap/>
          </w:tcPr>
          <w:p w14:paraId="6122459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7AD5D21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77E949F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27</w:t>
            </w:r>
          </w:p>
        </w:tc>
      </w:tr>
      <w:tr w:rsidR="00F147B5" w:rsidRPr="00605E55" w14:paraId="7A2207E3" w14:textId="77777777" w:rsidTr="00610AA7">
        <w:trPr>
          <w:gridAfter w:val="1"/>
          <w:wAfter w:w="6" w:type="dxa"/>
          <w:trHeight w:val="20"/>
          <w:jc w:val="center"/>
        </w:trPr>
        <w:tc>
          <w:tcPr>
            <w:tcW w:w="501" w:type="dxa"/>
            <w:noWrap/>
            <w:hideMark/>
          </w:tcPr>
          <w:p w14:paraId="63B7792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19</w:t>
            </w:r>
          </w:p>
        </w:tc>
        <w:tc>
          <w:tcPr>
            <w:tcW w:w="227" w:type="dxa"/>
          </w:tcPr>
          <w:p w14:paraId="10AF5005"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309D7F8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2532EC6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28</w:t>
            </w:r>
          </w:p>
        </w:tc>
        <w:tc>
          <w:tcPr>
            <w:tcW w:w="170" w:type="dxa"/>
            <w:noWrap/>
          </w:tcPr>
          <w:p w14:paraId="2DA3533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6DBCB9E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7C359B7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33</w:t>
            </w:r>
          </w:p>
        </w:tc>
        <w:tc>
          <w:tcPr>
            <w:tcW w:w="227" w:type="dxa"/>
          </w:tcPr>
          <w:p w14:paraId="2F9A843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55CE22C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5</w:t>
            </w:r>
          </w:p>
        </w:tc>
        <w:tc>
          <w:tcPr>
            <w:tcW w:w="445" w:type="dxa"/>
            <w:noWrap/>
          </w:tcPr>
          <w:p w14:paraId="60199B2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59</w:t>
            </w:r>
          </w:p>
        </w:tc>
        <w:tc>
          <w:tcPr>
            <w:tcW w:w="170" w:type="dxa"/>
            <w:noWrap/>
          </w:tcPr>
          <w:p w14:paraId="516276C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4974301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20</w:t>
            </w:r>
          </w:p>
        </w:tc>
        <w:tc>
          <w:tcPr>
            <w:tcW w:w="445" w:type="dxa"/>
            <w:noWrap/>
          </w:tcPr>
          <w:p w14:paraId="09660D9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02</w:t>
            </w:r>
          </w:p>
        </w:tc>
        <w:tc>
          <w:tcPr>
            <w:tcW w:w="227" w:type="dxa"/>
          </w:tcPr>
          <w:p w14:paraId="2B234F64" w14:textId="77777777" w:rsidR="00F147B5" w:rsidRPr="00605E55" w:rsidRDefault="00F147B5" w:rsidP="00610AA7">
            <w:pPr>
              <w:spacing w:before="20" w:after="20"/>
              <w:jc w:val="center"/>
              <w:rPr>
                <w:szCs w:val="20"/>
              </w:rPr>
            </w:pPr>
          </w:p>
        </w:tc>
        <w:tc>
          <w:tcPr>
            <w:tcW w:w="340" w:type="dxa"/>
            <w:noWrap/>
          </w:tcPr>
          <w:p w14:paraId="04A96F6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732334C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57</w:t>
            </w:r>
          </w:p>
        </w:tc>
        <w:tc>
          <w:tcPr>
            <w:tcW w:w="170" w:type="dxa"/>
            <w:noWrap/>
          </w:tcPr>
          <w:p w14:paraId="28ACB44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048BBBC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7FAF10B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27</w:t>
            </w:r>
          </w:p>
        </w:tc>
      </w:tr>
      <w:tr w:rsidR="00F147B5" w:rsidRPr="00605E55" w14:paraId="24E7CA5C" w14:textId="77777777" w:rsidTr="00610AA7">
        <w:trPr>
          <w:gridAfter w:val="1"/>
          <w:wAfter w:w="6" w:type="dxa"/>
          <w:trHeight w:val="20"/>
          <w:jc w:val="center"/>
        </w:trPr>
        <w:tc>
          <w:tcPr>
            <w:tcW w:w="501" w:type="dxa"/>
            <w:noWrap/>
            <w:hideMark/>
          </w:tcPr>
          <w:p w14:paraId="0695789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20</w:t>
            </w:r>
          </w:p>
        </w:tc>
        <w:tc>
          <w:tcPr>
            <w:tcW w:w="227" w:type="dxa"/>
          </w:tcPr>
          <w:p w14:paraId="2F400CB4"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473412A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33BD8D6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27</w:t>
            </w:r>
          </w:p>
        </w:tc>
        <w:tc>
          <w:tcPr>
            <w:tcW w:w="170" w:type="dxa"/>
            <w:noWrap/>
          </w:tcPr>
          <w:p w14:paraId="09E598D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4825E28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706F134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34</w:t>
            </w:r>
          </w:p>
        </w:tc>
        <w:tc>
          <w:tcPr>
            <w:tcW w:w="227" w:type="dxa"/>
          </w:tcPr>
          <w:p w14:paraId="70436F4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66109A3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5</w:t>
            </w:r>
          </w:p>
        </w:tc>
        <w:tc>
          <w:tcPr>
            <w:tcW w:w="445" w:type="dxa"/>
            <w:noWrap/>
          </w:tcPr>
          <w:p w14:paraId="25F9C67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59</w:t>
            </w:r>
          </w:p>
        </w:tc>
        <w:tc>
          <w:tcPr>
            <w:tcW w:w="170" w:type="dxa"/>
            <w:noWrap/>
          </w:tcPr>
          <w:p w14:paraId="7A40895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18E0D57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20</w:t>
            </w:r>
          </w:p>
        </w:tc>
        <w:tc>
          <w:tcPr>
            <w:tcW w:w="445" w:type="dxa"/>
            <w:noWrap/>
          </w:tcPr>
          <w:p w14:paraId="04695B5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03</w:t>
            </w:r>
          </w:p>
        </w:tc>
        <w:tc>
          <w:tcPr>
            <w:tcW w:w="227" w:type="dxa"/>
          </w:tcPr>
          <w:p w14:paraId="58E20C25" w14:textId="77777777" w:rsidR="00F147B5" w:rsidRPr="00605E55" w:rsidRDefault="00F147B5" w:rsidP="00610AA7">
            <w:pPr>
              <w:spacing w:before="20" w:after="20"/>
              <w:jc w:val="center"/>
              <w:rPr>
                <w:szCs w:val="20"/>
              </w:rPr>
            </w:pPr>
          </w:p>
        </w:tc>
        <w:tc>
          <w:tcPr>
            <w:tcW w:w="340" w:type="dxa"/>
            <w:noWrap/>
          </w:tcPr>
          <w:p w14:paraId="72F8C4B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4C9FF2E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58</w:t>
            </w:r>
          </w:p>
        </w:tc>
        <w:tc>
          <w:tcPr>
            <w:tcW w:w="170" w:type="dxa"/>
            <w:noWrap/>
          </w:tcPr>
          <w:p w14:paraId="2F357D6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3217AB5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5114C57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28</w:t>
            </w:r>
          </w:p>
        </w:tc>
      </w:tr>
      <w:tr w:rsidR="00F147B5" w:rsidRPr="00605E55" w14:paraId="5646C70F" w14:textId="77777777" w:rsidTr="00610AA7">
        <w:trPr>
          <w:gridAfter w:val="1"/>
          <w:wAfter w:w="6" w:type="dxa"/>
          <w:trHeight w:val="20"/>
          <w:jc w:val="center"/>
        </w:trPr>
        <w:tc>
          <w:tcPr>
            <w:tcW w:w="501" w:type="dxa"/>
            <w:noWrap/>
            <w:hideMark/>
          </w:tcPr>
          <w:p w14:paraId="6B4AEF6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21</w:t>
            </w:r>
          </w:p>
        </w:tc>
        <w:tc>
          <w:tcPr>
            <w:tcW w:w="227" w:type="dxa"/>
          </w:tcPr>
          <w:p w14:paraId="34CE52C7"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6A4A5D8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41F3F27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26</w:t>
            </w:r>
          </w:p>
        </w:tc>
        <w:tc>
          <w:tcPr>
            <w:tcW w:w="170" w:type="dxa"/>
            <w:noWrap/>
          </w:tcPr>
          <w:p w14:paraId="46A8BB6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522B57C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63D27D6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35</w:t>
            </w:r>
          </w:p>
        </w:tc>
        <w:tc>
          <w:tcPr>
            <w:tcW w:w="227" w:type="dxa"/>
          </w:tcPr>
          <w:p w14:paraId="1D22912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5227FEE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5</w:t>
            </w:r>
          </w:p>
        </w:tc>
        <w:tc>
          <w:tcPr>
            <w:tcW w:w="445" w:type="dxa"/>
            <w:noWrap/>
          </w:tcPr>
          <w:p w14:paraId="636ACD6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58</w:t>
            </w:r>
          </w:p>
        </w:tc>
        <w:tc>
          <w:tcPr>
            <w:tcW w:w="170" w:type="dxa"/>
            <w:noWrap/>
          </w:tcPr>
          <w:p w14:paraId="1357521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17F6375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20</w:t>
            </w:r>
          </w:p>
        </w:tc>
        <w:tc>
          <w:tcPr>
            <w:tcW w:w="445" w:type="dxa"/>
            <w:noWrap/>
          </w:tcPr>
          <w:p w14:paraId="5BB5FAC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04</w:t>
            </w:r>
          </w:p>
        </w:tc>
        <w:tc>
          <w:tcPr>
            <w:tcW w:w="227" w:type="dxa"/>
          </w:tcPr>
          <w:p w14:paraId="6F621C33" w14:textId="77777777" w:rsidR="00F147B5" w:rsidRPr="00605E55" w:rsidRDefault="00F147B5" w:rsidP="00610AA7">
            <w:pPr>
              <w:spacing w:before="20" w:after="20"/>
              <w:jc w:val="center"/>
              <w:rPr>
                <w:szCs w:val="20"/>
              </w:rPr>
            </w:pPr>
          </w:p>
        </w:tc>
        <w:tc>
          <w:tcPr>
            <w:tcW w:w="340" w:type="dxa"/>
            <w:noWrap/>
          </w:tcPr>
          <w:p w14:paraId="21E0B90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4528108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58</w:t>
            </w:r>
          </w:p>
        </w:tc>
        <w:tc>
          <w:tcPr>
            <w:tcW w:w="170" w:type="dxa"/>
            <w:noWrap/>
          </w:tcPr>
          <w:p w14:paraId="2D0FA91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4CD7D11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0E7C6BF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29</w:t>
            </w:r>
          </w:p>
        </w:tc>
      </w:tr>
      <w:tr w:rsidR="00F147B5" w:rsidRPr="00605E55" w14:paraId="05C90BC7" w14:textId="77777777" w:rsidTr="00610AA7">
        <w:trPr>
          <w:gridAfter w:val="1"/>
          <w:wAfter w:w="6" w:type="dxa"/>
          <w:trHeight w:val="20"/>
          <w:jc w:val="center"/>
        </w:trPr>
        <w:tc>
          <w:tcPr>
            <w:tcW w:w="501" w:type="dxa"/>
            <w:noWrap/>
            <w:hideMark/>
          </w:tcPr>
          <w:p w14:paraId="744F6C9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22</w:t>
            </w:r>
          </w:p>
        </w:tc>
        <w:tc>
          <w:tcPr>
            <w:tcW w:w="227" w:type="dxa"/>
          </w:tcPr>
          <w:p w14:paraId="26064E34"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5AF2D6E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312BA76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24</w:t>
            </w:r>
          </w:p>
        </w:tc>
        <w:tc>
          <w:tcPr>
            <w:tcW w:w="170" w:type="dxa"/>
            <w:noWrap/>
          </w:tcPr>
          <w:p w14:paraId="72C2C0F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3471785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00221C2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36</w:t>
            </w:r>
          </w:p>
        </w:tc>
        <w:tc>
          <w:tcPr>
            <w:tcW w:w="227" w:type="dxa"/>
          </w:tcPr>
          <w:p w14:paraId="379E3A9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4C3A7E7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5</w:t>
            </w:r>
          </w:p>
        </w:tc>
        <w:tc>
          <w:tcPr>
            <w:tcW w:w="445" w:type="dxa"/>
            <w:noWrap/>
          </w:tcPr>
          <w:p w14:paraId="7B12414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58</w:t>
            </w:r>
          </w:p>
        </w:tc>
        <w:tc>
          <w:tcPr>
            <w:tcW w:w="170" w:type="dxa"/>
            <w:noWrap/>
          </w:tcPr>
          <w:p w14:paraId="065FBE9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221EEFA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20</w:t>
            </w:r>
          </w:p>
        </w:tc>
        <w:tc>
          <w:tcPr>
            <w:tcW w:w="445" w:type="dxa"/>
            <w:noWrap/>
          </w:tcPr>
          <w:p w14:paraId="17DBF8B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05</w:t>
            </w:r>
          </w:p>
        </w:tc>
        <w:tc>
          <w:tcPr>
            <w:tcW w:w="227" w:type="dxa"/>
          </w:tcPr>
          <w:p w14:paraId="6CE1364E" w14:textId="77777777" w:rsidR="00F147B5" w:rsidRPr="00605E55" w:rsidRDefault="00F147B5" w:rsidP="00610AA7">
            <w:pPr>
              <w:spacing w:before="20" w:after="20"/>
              <w:jc w:val="center"/>
              <w:rPr>
                <w:szCs w:val="20"/>
              </w:rPr>
            </w:pPr>
          </w:p>
        </w:tc>
        <w:tc>
          <w:tcPr>
            <w:tcW w:w="340" w:type="dxa"/>
            <w:noWrap/>
          </w:tcPr>
          <w:p w14:paraId="16ED468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27B743A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59</w:t>
            </w:r>
          </w:p>
        </w:tc>
        <w:tc>
          <w:tcPr>
            <w:tcW w:w="170" w:type="dxa"/>
            <w:noWrap/>
          </w:tcPr>
          <w:p w14:paraId="3CAAD6E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01040E9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13B0EEE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29</w:t>
            </w:r>
          </w:p>
        </w:tc>
      </w:tr>
      <w:tr w:rsidR="00F147B5" w:rsidRPr="00605E55" w14:paraId="2BEA7D6B" w14:textId="77777777" w:rsidTr="00610AA7">
        <w:trPr>
          <w:gridAfter w:val="1"/>
          <w:wAfter w:w="6" w:type="dxa"/>
          <w:trHeight w:val="20"/>
          <w:jc w:val="center"/>
        </w:trPr>
        <w:tc>
          <w:tcPr>
            <w:tcW w:w="501" w:type="dxa"/>
            <w:noWrap/>
            <w:hideMark/>
          </w:tcPr>
          <w:p w14:paraId="0CD58EB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23</w:t>
            </w:r>
          </w:p>
        </w:tc>
        <w:tc>
          <w:tcPr>
            <w:tcW w:w="227" w:type="dxa"/>
          </w:tcPr>
          <w:p w14:paraId="77D02A19"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07EC0B1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05713E5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23</w:t>
            </w:r>
          </w:p>
        </w:tc>
        <w:tc>
          <w:tcPr>
            <w:tcW w:w="170" w:type="dxa"/>
            <w:noWrap/>
          </w:tcPr>
          <w:p w14:paraId="6471DED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7F7F616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54C9AC0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36</w:t>
            </w:r>
          </w:p>
        </w:tc>
        <w:tc>
          <w:tcPr>
            <w:tcW w:w="227" w:type="dxa"/>
          </w:tcPr>
          <w:p w14:paraId="57DA489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6C1E8DF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5</w:t>
            </w:r>
          </w:p>
        </w:tc>
        <w:tc>
          <w:tcPr>
            <w:tcW w:w="445" w:type="dxa"/>
            <w:noWrap/>
          </w:tcPr>
          <w:p w14:paraId="6B39D5E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57</w:t>
            </w:r>
          </w:p>
        </w:tc>
        <w:tc>
          <w:tcPr>
            <w:tcW w:w="170" w:type="dxa"/>
            <w:noWrap/>
          </w:tcPr>
          <w:p w14:paraId="24D1267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06BE5C3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20</w:t>
            </w:r>
          </w:p>
        </w:tc>
        <w:tc>
          <w:tcPr>
            <w:tcW w:w="445" w:type="dxa"/>
            <w:noWrap/>
          </w:tcPr>
          <w:p w14:paraId="4FE42C1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06</w:t>
            </w:r>
          </w:p>
        </w:tc>
        <w:tc>
          <w:tcPr>
            <w:tcW w:w="227" w:type="dxa"/>
          </w:tcPr>
          <w:p w14:paraId="7F7BD866" w14:textId="77777777" w:rsidR="00F147B5" w:rsidRPr="00605E55" w:rsidRDefault="00F147B5" w:rsidP="00610AA7">
            <w:pPr>
              <w:spacing w:before="20" w:after="20"/>
              <w:jc w:val="center"/>
              <w:rPr>
                <w:szCs w:val="20"/>
              </w:rPr>
            </w:pPr>
          </w:p>
        </w:tc>
        <w:tc>
          <w:tcPr>
            <w:tcW w:w="340" w:type="dxa"/>
            <w:noWrap/>
          </w:tcPr>
          <w:p w14:paraId="4D29B8C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5</w:t>
            </w:r>
          </w:p>
        </w:tc>
        <w:tc>
          <w:tcPr>
            <w:tcW w:w="445" w:type="dxa"/>
            <w:noWrap/>
          </w:tcPr>
          <w:p w14:paraId="54A3016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59</w:t>
            </w:r>
          </w:p>
        </w:tc>
        <w:tc>
          <w:tcPr>
            <w:tcW w:w="170" w:type="dxa"/>
            <w:noWrap/>
          </w:tcPr>
          <w:p w14:paraId="0C7A05C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403CFEC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7F06334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30</w:t>
            </w:r>
          </w:p>
        </w:tc>
      </w:tr>
      <w:tr w:rsidR="00F147B5" w:rsidRPr="00605E55" w14:paraId="1725C452" w14:textId="77777777" w:rsidTr="00610AA7">
        <w:trPr>
          <w:gridAfter w:val="1"/>
          <w:wAfter w:w="6" w:type="dxa"/>
          <w:trHeight w:val="20"/>
          <w:jc w:val="center"/>
        </w:trPr>
        <w:tc>
          <w:tcPr>
            <w:tcW w:w="501" w:type="dxa"/>
            <w:noWrap/>
            <w:hideMark/>
          </w:tcPr>
          <w:p w14:paraId="5DDA3C2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24</w:t>
            </w:r>
          </w:p>
        </w:tc>
        <w:tc>
          <w:tcPr>
            <w:tcW w:w="227" w:type="dxa"/>
          </w:tcPr>
          <w:p w14:paraId="184171B1"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21B3538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7797BBF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22</w:t>
            </w:r>
          </w:p>
        </w:tc>
        <w:tc>
          <w:tcPr>
            <w:tcW w:w="170" w:type="dxa"/>
            <w:noWrap/>
          </w:tcPr>
          <w:p w14:paraId="13135B8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68AB580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105D0CC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37</w:t>
            </w:r>
          </w:p>
        </w:tc>
        <w:tc>
          <w:tcPr>
            <w:tcW w:w="227" w:type="dxa"/>
          </w:tcPr>
          <w:p w14:paraId="5CBF773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384D8C2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5</w:t>
            </w:r>
          </w:p>
        </w:tc>
        <w:tc>
          <w:tcPr>
            <w:tcW w:w="445" w:type="dxa"/>
            <w:noWrap/>
          </w:tcPr>
          <w:p w14:paraId="1206110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57</w:t>
            </w:r>
          </w:p>
        </w:tc>
        <w:tc>
          <w:tcPr>
            <w:tcW w:w="170" w:type="dxa"/>
            <w:noWrap/>
          </w:tcPr>
          <w:p w14:paraId="0DC80C1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4E8594D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20</w:t>
            </w:r>
          </w:p>
        </w:tc>
        <w:tc>
          <w:tcPr>
            <w:tcW w:w="445" w:type="dxa"/>
            <w:noWrap/>
          </w:tcPr>
          <w:p w14:paraId="75AAFF6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07</w:t>
            </w:r>
          </w:p>
        </w:tc>
        <w:tc>
          <w:tcPr>
            <w:tcW w:w="227" w:type="dxa"/>
          </w:tcPr>
          <w:p w14:paraId="3C15C8D9" w14:textId="77777777" w:rsidR="00F147B5" w:rsidRPr="00605E55" w:rsidRDefault="00F147B5" w:rsidP="00610AA7">
            <w:pPr>
              <w:spacing w:before="20" w:after="20"/>
              <w:jc w:val="center"/>
              <w:rPr>
                <w:szCs w:val="20"/>
              </w:rPr>
            </w:pPr>
          </w:p>
        </w:tc>
        <w:tc>
          <w:tcPr>
            <w:tcW w:w="340" w:type="dxa"/>
            <w:noWrap/>
          </w:tcPr>
          <w:p w14:paraId="2AC6F4F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6</w:t>
            </w:r>
          </w:p>
        </w:tc>
        <w:tc>
          <w:tcPr>
            <w:tcW w:w="445" w:type="dxa"/>
            <w:noWrap/>
          </w:tcPr>
          <w:p w14:paraId="2DB164A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00</w:t>
            </w:r>
          </w:p>
        </w:tc>
        <w:tc>
          <w:tcPr>
            <w:tcW w:w="170" w:type="dxa"/>
            <w:noWrap/>
          </w:tcPr>
          <w:p w14:paraId="097027B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2EB0CD1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4FB96A0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30</w:t>
            </w:r>
          </w:p>
        </w:tc>
      </w:tr>
      <w:tr w:rsidR="00F147B5" w:rsidRPr="00605E55" w14:paraId="4CA145D7" w14:textId="77777777" w:rsidTr="00610AA7">
        <w:trPr>
          <w:gridAfter w:val="1"/>
          <w:wAfter w:w="6" w:type="dxa"/>
          <w:trHeight w:val="20"/>
          <w:jc w:val="center"/>
        </w:trPr>
        <w:tc>
          <w:tcPr>
            <w:tcW w:w="501" w:type="dxa"/>
            <w:noWrap/>
            <w:hideMark/>
          </w:tcPr>
          <w:p w14:paraId="1EE94A9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25</w:t>
            </w:r>
          </w:p>
        </w:tc>
        <w:tc>
          <w:tcPr>
            <w:tcW w:w="227" w:type="dxa"/>
          </w:tcPr>
          <w:p w14:paraId="76DF63A9"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72FF3E4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4506368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21</w:t>
            </w:r>
          </w:p>
        </w:tc>
        <w:tc>
          <w:tcPr>
            <w:tcW w:w="170" w:type="dxa"/>
            <w:noWrap/>
          </w:tcPr>
          <w:p w14:paraId="1A671DE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00F2211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63EC862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38</w:t>
            </w:r>
          </w:p>
        </w:tc>
        <w:tc>
          <w:tcPr>
            <w:tcW w:w="227" w:type="dxa"/>
          </w:tcPr>
          <w:p w14:paraId="03E4AB9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7696AD9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5</w:t>
            </w:r>
          </w:p>
        </w:tc>
        <w:tc>
          <w:tcPr>
            <w:tcW w:w="445" w:type="dxa"/>
            <w:noWrap/>
          </w:tcPr>
          <w:p w14:paraId="0D8E8AD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56</w:t>
            </w:r>
          </w:p>
        </w:tc>
        <w:tc>
          <w:tcPr>
            <w:tcW w:w="170" w:type="dxa"/>
            <w:noWrap/>
          </w:tcPr>
          <w:p w14:paraId="3071463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049FFD0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20</w:t>
            </w:r>
          </w:p>
        </w:tc>
        <w:tc>
          <w:tcPr>
            <w:tcW w:w="445" w:type="dxa"/>
            <w:noWrap/>
          </w:tcPr>
          <w:p w14:paraId="08BAED3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08</w:t>
            </w:r>
          </w:p>
        </w:tc>
        <w:tc>
          <w:tcPr>
            <w:tcW w:w="227" w:type="dxa"/>
          </w:tcPr>
          <w:p w14:paraId="062AC0CE" w14:textId="77777777" w:rsidR="00F147B5" w:rsidRPr="00605E55" w:rsidRDefault="00F147B5" w:rsidP="00610AA7">
            <w:pPr>
              <w:spacing w:before="20" w:after="20"/>
              <w:jc w:val="center"/>
              <w:rPr>
                <w:szCs w:val="20"/>
              </w:rPr>
            </w:pPr>
          </w:p>
        </w:tc>
        <w:tc>
          <w:tcPr>
            <w:tcW w:w="340" w:type="dxa"/>
            <w:noWrap/>
          </w:tcPr>
          <w:p w14:paraId="31335B4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6</w:t>
            </w:r>
          </w:p>
        </w:tc>
        <w:tc>
          <w:tcPr>
            <w:tcW w:w="445" w:type="dxa"/>
            <w:noWrap/>
          </w:tcPr>
          <w:p w14:paraId="1A42893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00</w:t>
            </w:r>
          </w:p>
        </w:tc>
        <w:tc>
          <w:tcPr>
            <w:tcW w:w="170" w:type="dxa"/>
            <w:noWrap/>
          </w:tcPr>
          <w:p w14:paraId="0596E09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0831EF8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7EBDA64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30</w:t>
            </w:r>
          </w:p>
        </w:tc>
      </w:tr>
      <w:tr w:rsidR="00F147B5" w:rsidRPr="00605E55" w14:paraId="1B7B50CB" w14:textId="77777777" w:rsidTr="00610AA7">
        <w:trPr>
          <w:gridAfter w:val="1"/>
          <w:wAfter w:w="6" w:type="dxa"/>
          <w:trHeight w:val="20"/>
          <w:jc w:val="center"/>
        </w:trPr>
        <w:tc>
          <w:tcPr>
            <w:tcW w:w="501" w:type="dxa"/>
            <w:noWrap/>
            <w:hideMark/>
          </w:tcPr>
          <w:p w14:paraId="620124B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26</w:t>
            </w:r>
          </w:p>
        </w:tc>
        <w:tc>
          <w:tcPr>
            <w:tcW w:w="227" w:type="dxa"/>
          </w:tcPr>
          <w:p w14:paraId="60EB6C7B"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42AD944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181D7F3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20</w:t>
            </w:r>
          </w:p>
        </w:tc>
        <w:tc>
          <w:tcPr>
            <w:tcW w:w="170" w:type="dxa"/>
            <w:noWrap/>
          </w:tcPr>
          <w:p w14:paraId="3EA5652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6A254CC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3400159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39</w:t>
            </w:r>
          </w:p>
        </w:tc>
        <w:tc>
          <w:tcPr>
            <w:tcW w:w="227" w:type="dxa"/>
          </w:tcPr>
          <w:p w14:paraId="0248EF6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431579C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5</w:t>
            </w:r>
          </w:p>
        </w:tc>
        <w:tc>
          <w:tcPr>
            <w:tcW w:w="445" w:type="dxa"/>
            <w:noWrap/>
          </w:tcPr>
          <w:p w14:paraId="29ED404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56</w:t>
            </w:r>
          </w:p>
        </w:tc>
        <w:tc>
          <w:tcPr>
            <w:tcW w:w="170" w:type="dxa"/>
            <w:noWrap/>
          </w:tcPr>
          <w:p w14:paraId="0DC6C54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1D89CE3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20</w:t>
            </w:r>
          </w:p>
        </w:tc>
        <w:tc>
          <w:tcPr>
            <w:tcW w:w="445" w:type="dxa"/>
            <w:noWrap/>
          </w:tcPr>
          <w:p w14:paraId="4AB9D78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09</w:t>
            </w:r>
          </w:p>
        </w:tc>
        <w:tc>
          <w:tcPr>
            <w:tcW w:w="227" w:type="dxa"/>
          </w:tcPr>
          <w:p w14:paraId="568DEF98" w14:textId="77777777" w:rsidR="00F147B5" w:rsidRPr="00605E55" w:rsidRDefault="00F147B5" w:rsidP="00610AA7">
            <w:pPr>
              <w:spacing w:before="20" w:after="20"/>
              <w:jc w:val="center"/>
              <w:rPr>
                <w:szCs w:val="20"/>
              </w:rPr>
            </w:pPr>
          </w:p>
        </w:tc>
        <w:tc>
          <w:tcPr>
            <w:tcW w:w="340" w:type="dxa"/>
            <w:noWrap/>
          </w:tcPr>
          <w:p w14:paraId="1E2D71B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6</w:t>
            </w:r>
          </w:p>
        </w:tc>
        <w:tc>
          <w:tcPr>
            <w:tcW w:w="445" w:type="dxa"/>
            <w:noWrap/>
          </w:tcPr>
          <w:p w14:paraId="5071192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01</w:t>
            </w:r>
          </w:p>
        </w:tc>
        <w:tc>
          <w:tcPr>
            <w:tcW w:w="170" w:type="dxa"/>
            <w:noWrap/>
          </w:tcPr>
          <w:p w14:paraId="1DDDED0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65DB819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3108038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31</w:t>
            </w:r>
          </w:p>
        </w:tc>
      </w:tr>
      <w:tr w:rsidR="00F147B5" w:rsidRPr="00605E55" w14:paraId="64ED05A9" w14:textId="77777777" w:rsidTr="00610AA7">
        <w:trPr>
          <w:gridAfter w:val="1"/>
          <w:wAfter w:w="6" w:type="dxa"/>
          <w:trHeight w:val="20"/>
          <w:jc w:val="center"/>
        </w:trPr>
        <w:tc>
          <w:tcPr>
            <w:tcW w:w="501" w:type="dxa"/>
            <w:noWrap/>
            <w:hideMark/>
          </w:tcPr>
          <w:p w14:paraId="64D748E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27</w:t>
            </w:r>
          </w:p>
        </w:tc>
        <w:tc>
          <w:tcPr>
            <w:tcW w:w="227" w:type="dxa"/>
          </w:tcPr>
          <w:p w14:paraId="32156305"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7984961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6E80254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19</w:t>
            </w:r>
          </w:p>
        </w:tc>
        <w:tc>
          <w:tcPr>
            <w:tcW w:w="170" w:type="dxa"/>
            <w:noWrap/>
          </w:tcPr>
          <w:p w14:paraId="45225AE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52050DA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26E8B38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40</w:t>
            </w:r>
          </w:p>
        </w:tc>
        <w:tc>
          <w:tcPr>
            <w:tcW w:w="227" w:type="dxa"/>
          </w:tcPr>
          <w:p w14:paraId="483D0EC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696D9B7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5</w:t>
            </w:r>
          </w:p>
        </w:tc>
        <w:tc>
          <w:tcPr>
            <w:tcW w:w="445" w:type="dxa"/>
            <w:noWrap/>
          </w:tcPr>
          <w:p w14:paraId="2CF34CD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56</w:t>
            </w:r>
          </w:p>
        </w:tc>
        <w:tc>
          <w:tcPr>
            <w:tcW w:w="170" w:type="dxa"/>
            <w:noWrap/>
          </w:tcPr>
          <w:p w14:paraId="0CD8086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56C6727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20</w:t>
            </w:r>
          </w:p>
        </w:tc>
        <w:tc>
          <w:tcPr>
            <w:tcW w:w="445" w:type="dxa"/>
            <w:noWrap/>
          </w:tcPr>
          <w:p w14:paraId="16230BE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10</w:t>
            </w:r>
          </w:p>
        </w:tc>
        <w:tc>
          <w:tcPr>
            <w:tcW w:w="227" w:type="dxa"/>
          </w:tcPr>
          <w:p w14:paraId="598CD611" w14:textId="77777777" w:rsidR="00F147B5" w:rsidRPr="00605E55" w:rsidRDefault="00F147B5" w:rsidP="00610AA7">
            <w:pPr>
              <w:spacing w:before="20" w:after="20"/>
              <w:jc w:val="center"/>
              <w:rPr>
                <w:szCs w:val="20"/>
              </w:rPr>
            </w:pPr>
          </w:p>
        </w:tc>
        <w:tc>
          <w:tcPr>
            <w:tcW w:w="340" w:type="dxa"/>
            <w:noWrap/>
          </w:tcPr>
          <w:p w14:paraId="0AFD1DA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6</w:t>
            </w:r>
          </w:p>
        </w:tc>
        <w:tc>
          <w:tcPr>
            <w:tcW w:w="445" w:type="dxa"/>
            <w:noWrap/>
          </w:tcPr>
          <w:p w14:paraId="2B672A1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02</w:t>
            </w:r>
          </w:p>
        </w:tc>
        <w:tc>
          <w:tcPr>
            <w:tcW w:w="170" w:type="dxa"/>
            <w:noWrap/>
          </w:tcPr>
          <w:p w14:paraId="2FC79F4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18376E7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2194CF9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31</w:t>
            </w:r>
          </w:p>
        </w:tc>
      </w:tr>
      <w:tr w:rsidR="00F147B5" w:rsidRPr="00605E55" w14:paraId="0983C15D" w14:textId="77777777" w:rsidTr="00610AA7">
        <w:trPr>
          <w:gridAfter w:val="1"/>
          <w:wAfter w:w="6" w:type="dxa"/>
          <w:trHeight w:val="20"/>
          <w:jc w:val="center"/>
        </w:trPr>
        <w:tc>
          <w:tcPr>
            <w:tcW w:w="501" w:type="dxa"/>
            <w:noWrap/>
            <w:hideMark/>
          </w:tcPr>
          <w:p w14:paraId="73FEFF8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28</w:t>
            </w:r>
          </w:p>
        </w:tc>
        <w:tc>
          <w:tcPr>
            <w:tcW w:w="227" w:type="dxa"/>
          </w:tcPr>
          <w:p w14:paraId="189CF346"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582D7E3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644F461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17</w:t>
            </w:r>
          </w:p>
        </w:tc>
        <w:tc>
          <w:tcPr>
            <w:tcW w:w="170" w:type="dxa"/>
            <w:noWrap/>
          </w:tcPr>
          <w:p w14:paraId="5040B8D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5E00242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4678361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41</w:t>
            </w:r>
          </w:p>
        </w:tc>
        <w:tc>
          <w:tcPr>
            <w:tcW w:w="227" w:type="dxa"/>
          </w:tcPr>
          <w:p w14:paraId="0CC04AE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48074AE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5</w:t>
            </w:r>
          </w:p>
        </w:tc>
        <w:tc>
          <w:tcPr>
            <w:tcW w:w="445" w:type="dxa"/>
            <w:noWrap/>
          </w:tcPr>
          <w:p w14:paraId="5AD058F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56</w:t>
            </w:r>
          </w:p>
        </w:tc>
        <w:tc>
          <w:tcPr>
            <w:tcW w:w="170" w:type="dxa"/>
            <w:noWrap/>
          </w:tcPr>
          <w:p w14:paraId="05F2545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3C9AB8E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20</w:t>
            </w:r>
          </w:p>
        </w:tc>
        <w:tc>
          <w:tcPr>
            <w:tcW w:w="445" w:type="dxa"/>
            <w:noWrap/>
          </w:tcPr>
          <w:p w14:paraId="16B3E58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11</w:t>
            </w:r>
          </w:p>
        </w:tc>
        <w:tc>
          <w:tcPr>
            <w:tcW w:w="227" w:type="dxa"/>
          </w:tcPr>
          <w:p w14:paraId="0E788E89" w14:textId="77777777" w:rsidR="00F147B5" w:rsidRPr="00605E55" w:rsidRDefault="00F147B5" w:rsidP="00610AA7">
            <w:pPr>
              <w:spacing w:before="20" w:after="20"/>
              <w:jc w:val="center"/>
              <w:rPr>
                <w:szCs w:val="20"/>
              </w:rPr>
            </w:pPr>
          </w:p>
        </w:tc>
        <w:tc>
          <w:tcPr>
            <w:tcW w:w="340" w:type="dxa"/>
            <w:noWrap/>
          </w:tcPr>
          <w:p w14:paraId="4200DD3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6</w:t>
            </w:r>
          </w:p>
        </w:tc>
        <w:tc>
          <w:tcPr>
            <w:tcW w:w="445" w:type="dxa"/>
            <w:noWrap/>
          </w:tcPr>
          <w:p w14:paraId="36341AD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02</w:t>
            </w:r>
          </w:p>
        </w:tc>
        <w:tc>
          <w:tcPr>
            <w:tcW w:w="170" w:type="dxa"/>
            <w:noWrap/>
          </w:tcPr>
          <w:p w14:paraId="07F788D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3E49AA4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2B16172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31</w:t>
            </w:r>
          </w:p>
        </w:tc>
      </w:tr>
      <w:tr w:rsidR="00F147B5" w:rsidRPr="00605E55" w14:paraId="65B6A9C9" w14:textId="77777777" w:rsidTr="00610AA7">
        <w:trPr>
          <w:gridAfter w:val="1"/>
          <w:wAfter w:w="6" w:type="dxa"/>
          <w:trHeight w:val="20"/>
          <w:jc w:val="center"/>
        </w:trPr>
        <w:tc>
          <w:tcPr>
            <w:tcW w:w="501" w:type="dxa"/>
            <w:noWrap/>
            <w:hideMark/>
          </w:tcPr>
          <w:p w14:paraId="1E9DC01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29</w:t>
            </w:r>
          </w:p>
        </w:tc>
        <w:tc>
          <w:tcPr>
            <w:tcW w:w="227" w:type="dxa"/>
          </w:tcPr>
          <w:p w14:paraId="24DFDC46"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3B1224B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4216B48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16</w:t>
            </w:r>
          </w:p>
        </w:tc>
        <w:tc>
          <w:tcPr>
            <w:tcW w:w="170" w:type="dxa"/>
            <w:noWrap/>
          </w:tcPr>
          <w:p w14:paraId="7C178BA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2E55A13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2616BE7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42</w:t>
            </w:r>
          </w:p>
        </w:tc>
        <w:tc>
          <w:tcPr>
            <w:tcW w:w="227" w:type="dxa"/>
          </w:tcPr>
          <w:p w14:paraId="5196460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0D0A6AF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5</w:t>
            </w:r>
          </w:p>
        </w:tc>
        <w:tc>
          <w:tcPr>
            <w:tcW w:w="445" w:type="dxa"/>
            <w:noWrap/>
          </w:tcPr>
          <w:p w14:paraId="63B6647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55</w:t>
            </w:r>
          </w:p>
        </w:tc>
        <w:tc>
          <w:tcPr>
            <w:tcW w:w="170" w:type="dxa"/>
            <w:noWrap/>
          </w:tcPr>
          <w:p w14:paraId="67380D4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6C63436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20</w:t>
            </w:r>
          </w:p>
        </w:tc>
        <w:tc>
          <w:tcPr>
            <w:tcW w:w="445" w:type="dxa"/>
            <w:noWrap/>
          </w:tcPr>
          <w:p w14:paraId="371D86A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12</w:t>
            </w:r>
          </w:p>
        </w:tc>
        <w:tc>
          <w:tcPr>
            <w:tcW w:w="227" w:type="dxa"/>
          </w:tcPr>
          <w:p w14:paraId="02C2C1F5" w14:textId="77777777" w:rsidR="00F147B5" w:rsidRPr="00605E55" w:rsidRDefault="00F147B5" w:rsidP="00610AA7">
            <w:pPr>
              <w:spacing w:before="20" w:after="20"/>
              <w:jc w:val="center"/>
              <w:rPr>
                <w:szCs w:val="20"/>
              </w:rPr>
            </w:pPr>
          </w:p>
        </w:tc>
        <w:tc>
          <w:tcPr>
            <w:tcW w:w="340" w:type="dxa"/>
            <w:noWrap/>
          </w:tcPr>
          <w:p w14:paraId="049783F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6</w:t>
            </w:r>
          </w:p>
        </w:tc>
        <w:tc>
          <w:tcPr>
            <w:tcW w:w="445" w:type="dxa"/>
            <w:noWrap/>
          </w:tcPr>
          <w:p w14:paraId="43AE317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03</w:t>
            </w:r>
          </w:p>
        </w:tc>
        <w:tc>
          <w:tcPr>
            <w:tcW w:w="170" w:type="dxa"/>
            <w:noWrap/>
          </w:tcPr>
          <w:p w14:paraId="0CAB619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25CB5BC2"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058BF80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32</w:t>
            </w:r>
          </w:p>
        </w:tc>
      </w:tr>
      <w:tr w:rsidR="00F147B5" w:rsidRPr="00605E55" w14:paraId="18FEB1C6" w14:textId="77777777" w:rsidTr="00610AA7">
        <w:trPr>
          <w:gridAfter w:val="1"/>
          <w:wAfter w:w="6" w:type="dxa"/>
          <w:trHeight w:val="20"/>
          <w:jc w:val="center"/>
        </w:trPr>
        <w:tc>
          <w:tcPr>
            <w:tcW w:w="501" w:type="dxa"/>
            <w:noWrap/>
            <w:hideMark/>
          </w:tcPr>
          <w:p w14:paraId="2B9C794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6F0751">
              <w:t>30</w:t>
            </w:r>
          </w:p>
        </w:tc>
        <w:tc>
          <w:tcPr>
            <w:tcW w:w="227" w:type="dxa"/>
          </w:tcPr>
          <w:p w14:paraId="2CE5A343"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pPr>
          </w:p>
        </w:tc>
        <w:tc>
          <w:tcPr>
            <w:tcW w:w="340" w:type="dxa"/>
            <w:noWrap/>
          </w:tcPr>
          <w:p w14:paraId="00B50E9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E16D40">
              <w:t>6</w:t>
            </w:r>
          </w:p>
        </w:tc>
        <w:tc>
          <w:tcPr>
            <w:tcW w:w="445" w:type="dxa"/>
            <w:noWrap/>
          </w:tcPr>
          <w:p w14:paraId="3CFD9B1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8C1627">
              <w:t>15</w:t>
            </w:r>
          </w:p>
        </w:tc>
        <w:tc>
          <w:tcPr>
            <w:tcW w:w="170" w:type="dxa"/>
            <w:noWrap/>
          </w:tcPr>
          <w:p w14:paraId="68345C5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3BC81CE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7B357D">
              <w:t>19</w:t>
            </w:r>
          </w:p>
        </w:tc>
        <w:tc>
          <w:tcPr>
            <w:tcW w:w="445" w:type="dxa"/>
            <w:noWrap/>
          </w:tcPr>
          <w:p w14:paraId="0709777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B2557">
              <w:t>43</w:t>
            </w:r>
          </w:p>
        </w:tc>
        <w:tc>
          <w:tcPr>
            <w:tcW w:w="227" w:type="dxa"/>
          </w:tcPr>
          <w:p w14:paraId="1139479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5D7BE4D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335898">
              <w:t>5</w:t>
            </w:r>
          </w:p>
        </w:tc>
        <w:tc>
          <w:tcPr>
            <w:tcW w:w="445" w:type="dxa"/>
            <w:noWrap/>
          </w:tcPr>
          <w:p w14:paraId="7505D68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FE6613">
              <w:t>55</w:t>
            </w:r>
          </w:p>
        </w:tc>
        <w:tc>
          <w:tcPr>
            <w:tcW w:w="170" w:type="dxa"/>
            <w:noWrap/>
          </w:tcPr>
          <w:p w14:paraId="7C04DB00"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615291E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D70CEF">
              <w:t>20</w:t>
            </w:r>
          </w:p>
        </w:tc>
        <w:tc>
          <w:tcPr>
            <w:tcW w:w="445" w:type="dxa"/>
            <w:noWrap/>
          </w:tcPr>
          <w:p w14:paraId="37B40AFC"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CC55C3">
              <w:t>13</w:t>
            </w:r>
          </w:p>
        </w:tc>
        <w:tc>
          <w:tcPr>
            <w:tcW w:w="227" w:type="dxa"/>
          </w:tcPr>
          <w:p w14:paraId="111624A4" w14:textId="77777777" w:rsidR="00F147B5" w:rsidRPr="00605E55" w:rsidRDefault="00F147B5" w:rsidP="00610AA7">
            <w:pPr>
              <w:spacing w:before="20" w:after="20"/>
              <w:jc w:val="center"/>
              <w:rPr>
                <w:szCs w:val="20"/>
              </w:rPr>
            </w:pPr>
          </w:p>
        </w:tc>
        <w:tc>
          <w:tcPr>
            <w:tcW w:w="340" w:type="dxa"/>
            <w:noWrap/>
          </w:tcPr>
          <w:p w14:paraId="198858C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947A51">
              <w:t>6</w:t>
            </w:r>
          </w:p>
        </w:tc>
        <w:tc>
          <w:tcPr>
            <w:tcW w:w="445" w:type="dxa"/>
            <w:noWrap/>
          </w:tcPr>
          <w:p w14:paraId="1EC3BDA4"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B44856">
              <w:t>04</w:t>
            </w:r>
          </w:p>
        </w:tc>
        <w:tc>
          <w:tcPr>
            <w:tcW w:w="170" w:type="dxa"/>
            <w:noWrap/>
          </w:tcPr>
          <w:p w14:paraId="564EF825"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rPr>
                <w:szCs w:val="20"/>
              </w:rPr>
            </w:pPr>
          </w:p>
        </w:tc>
        <w:tc>
          <w:tcPr>
            <w:tcW w:w="340" w:type="dxa"/>
            <w:noWrap/>
          </w:tcPr>
          <w:p w14:paraId="2E928CCB"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right"/>
              <w:rPr>
                <w:szCs w:val="20"/>
              </w:rPr>
            </w:pPr>
            <w:r w:rsidRPr="00883405">
              <w:t>20</w:t>
            </w:r>
          </w:p>
        </w:tc>
        <w:tc>
          <w:tcPr>
            <w:tcW w:w="445" w:type="dxa"/>
            <w:noWrap/>
          </w:tcPr>
          <w:p w14:paraId="47300A0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left"/>
              <w:rPr>
                <w:szCs w:val="20"/>
              </w:rPr>
            </w:pPr>
            <w:r w:rsidRPr="000D55C8">
              <w:t>32</w:t>
            </w:r>
          </w:p>
        </w:tc>
      </w:tr>
      <w:tr w:rsidR="00F147B5" w:rsidRPr="00605E55" w14:paraId="292931B9" w14:textId="77777777" w:rsidTr="00610AA7">
        <w:trPr>
          <w:gridAfter w:val="1"/>
          <w:wAfter w:w="6" w:type="dxa"/>
          <w:trHeight w:val="20"/>
          <w:jc w:val="center"/>
        </w:trPr>
        <w:tc>
          <w:tcPr>
            <w:tcW w:w="501" w:type="dxa"/>
            <w:noWrap/>
            <w:hideMark/>
          </w:tcPr>
          <w:p w14:paraId="7DF6C7FA"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jc w:val="right"/>
              <w:rPr>
                <w:szCs w:val="20"/>
              </w:rPr>
            </w:pPr>
            <w:r w:rsidRPr="006F0751">
              <w:t>31</w:t>
            </w:r>
          </w:p>
        </w:tc>
        <w:tc>
          <w:tcPr>
            <w:tcW w:w="227" w:type="dxa"/>
          </w:tcPr>
          <w:p w14:paraId="7F62B3DC" w14:textId="77777777" w:rsidR="00F147B5" w:rsidRPr="00CB06DB"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jc w:val="right"/>
            </w:pPr>
          </w:p>
        </w:tc>
        <w:tc>
          <w:tcPr>
            <w:tcW w:w="340" w:type="dxa"/>
            <w:noWrap/>
          </w:tcPr>
          <w:p w14:paraId="089AEA7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jc w:val="right"/>
              <w:rPr>
                <w:szCs w:val="20"/>
              </w:rPr>
            </w:pPr>
            <w:r w:rsidRPr="00E16D40">
              <w:t>6</w:t>
            </w:r>
          </w:p>
        </w:tc>
        <w:tc>
          <w:tcPr>
            <w:tcW w:w="445" w:type="dxa"/>
            <w:noWrap/>
          </w:tcPr>
          <w:p w14:paraId="3A20E411"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jc w:val="left"/>
              <w:rPr>
                <w:szCs w:val="20"/>
              </w:rPr>
            </w:pPr>
            <w:r w:rsidRPr="008C1627">
              <w:t>14</w:t>
            </w:r>
          </w:p>
        </w:tc>
        <w:tc>
          <w:tcPr>
            <w:tcW w:w="170" w:type="dxa"/>
            <w:noWrap/>
          </w:tcPr>
          <w:p w14:paraId="1ADA330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jc w:val="center"/>
              <w:rPr>
                <w:szCs w:val="20"/>
              </w:rPr>
            </w:pPr>
          </w:p>
        </w:tc>
        <w:tc>
          <w:tcPr>
            <w:tcW w:w="340" w:type="dxa"/>
            <w:noWrap/>
          </w:tcPr>
          <w:p w14:paraId="3FE52927"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jc w:val="right"/>
              <w:rPr>
                <w:szCs w:val="20"/>
              </w:rPr>
            </w:pPr>
            <w:r w:rsidRPr="007B357D">
              <w:t>19</w:t>
            </w:r>
          </w:p>
        </w:tc>
        <w:tc>
          <w:tcPr>
            <w:tcW w:w="445" w:type="dxa"/>
            <w:noWrap/>
          </w:tcPr>
          <w:p w14:paraId="5568962F"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jc w:val="left"/>
              <w:rPr>
                <w:szCs w:val="20"/>
              </w:rPr>
            </w:pPr>
            <w:r w:rsidRPr="000B2557">
              <w:t>44</w:t>
            </w:r>
          </w:p>
        </w:tc>
        <w:tc>
          <w:tcPr>
            <w:tcW w:w="227" w:type="dxa"/>
          </w:tcPr>
          <w:p w14:paraId="28565AD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jc w:val="center"/>
              <w:rPr>
                <w:szCs w:val="20"/>
              </w:rPr>
            </w:pPr>
          </w:p>
        </w:tc>
        <w:tc>
          <w:tcPr>
            <w:tcW w:w="340" w:type="dxa"/>
            <w:noWrap/>
          </w:tcPr>
          <w:p w14:paraId="13E70AA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jc w:val="right"/>
              <w:rPr>
                <w:szCs w:val="20"/>
              </w:rPr>
            </w:pPr>
          </w:p>
        </w:tc>
        <w:tc>
          <w:tcPr>
            <w:tcW w:w="445" w:type="dxa"/>
            <w:noWrap/>
            <w:vAlign w:val="center"/>
          </w:tcPr>
          <w:p w14:paraId="21904C6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jc w:val="left"/>
              <w:rPr>
                <w:szCs w:val="20"/>
              </w:rPr>
            </w:pPr>
          </w:p>
        </w:tc>
        <w:tc>
          <w:tcPr>
            <w:tcW w:w="170" w:type="dxa"/>
            <w:noWrap/>
          </w:tcPr>
          <w:p w14:paraId="37D0244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jc w:val="center"/>
              <w:rPr>
                <w:szCs w:val="20"/>
              </w:rPr>
            </w:pPr>
          </w:p>
        </w:tc>
        <w:tc>
          <w:tcPr>
            <w:tcW w:w="340" w:type="dxa"/>
            <w:noWrap/>
            <w:vAlign w:val="center"/>
          </w:tcPr>
          <w:p w14:paraId="470C59E3"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jc w:val="right"/>
              <w:rPr>
                <w:szCs w:val="20"/>
              </w:rPr>
            </w:pPr>
          </w:p>
        </w:tc>
        <w:tc>
          <w:tcPr>
            <w:tcW w:w="445" w:type="dxa"/>
            <w:noWrap/>
            <w:vAlign w:val="center"/>
          </w:tcPr>
          <w:p w14:paraId="3FE125BE"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jc w:val="left"/>
              <w:rPr>
                <w:szCs w:val="20"/>
              </w:rPr>
            </w:pPr>
          </w:p>
        </w:tc>
        <w:tc>
          <w:tcPr>
            <w:tcW w:w="227" w:type="dxa"/>
          </w:tcPr>
          <w:p w14:paraId="3B71C06B" w14:textId="77777777" w:rsidR="00F147B5" w:rsidRPr="00605E55" w:rsidRDefault="00F147B5" w:rsidP="00610AA7">
            <w:pPr>
              <w:spacing w:before="20"/>
              <w:jc w:val="center"/>
              <w:rPr>
                <w:szCs w:val="20"/>
              </w:rPr>
            </w:pPr>
          </w:p>
        </w:tc>
        <w:tc>
          <w:tcPr>
            <w:tcW w:w="340" w:type="dxa"/>
            <w:noWrap/>
          </w:tcPr>
          <w:p w14:paraId="15EF8CE9"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jc w:val="right"/>
              <w:rPr>
                <w:szCs w:val="20"/>
              </w:rPr>
            </w:pPr>
            <w:r w:rsidRPr="00947A51">
              <w:t>6</w:t>
            </w:r>
          </w:p>
        </w:tc>
        <w:tc>
          <w:tcPr>
            <w:tcW w:w="445" w:type="dxa"/>
            <w:noWrap/>
          </w:tcPr>
          <w:p w14:paraId="21FD776D"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jc w:val="left"/>
              <w:rPr>
                <w:szCs w:val="20"/>
              </w:rPr>
            </w:pPr>
            <w:r w:rsidRPr="00B44856">
              <w:t>04</w:t>
            </w:r>
          </w:p>
        </w:tc>
        <w:tc>
          <w:tcPr>
            <w:tcW w:w="170" w:type="dxa"/>
            <w:noWrap/>
          </w:tcPr>
          <w:p w14:paraId="13DB4D9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jc w:val="center"/>
              <w:rPr>
                <w:szCs w:val="20"/>
              </w:rPr>
            </w:pPr>
          </w:p>
        </w:tc>
        <w:tc>
          <w:tcPr>
            <w:tcW w:w="340" w:type="dxa"/>
            <w:noWrap/>
          </w:tcPr>
          <w:p w14:paraId="5F3C6E26"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jc w:val="right"/>
              <w:rPr>
                <w:szCs w:val="20"/>
              </w:rPr>
            </w:pPr>
            <w:r w:rsidRPr="00883405">
              <w:t>20</w:t>
            </w:r>
          </w:p>
        </w:tc>
        <w:tc>
          <w:tcPr>
            <w:tcW w:w="445" w:type="dxa"/>
            <w:noWrap/>
          </w:tcPr>
          <w:p w14:paraId="2C5A8EE8" w14:textId="77777777" w:rsidR="00F147B5" w:rsidRPr="00605E55"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jc w:val="left"/>
              <w:rPr>
                <w:szCs w:val="20"/>
              </w:rPr>
            </w:pPr>
            <w:r w:rsidRPr="000D55C8">
              <w:t>32</w:t>
            </w:r>
          </w:p>
        </w:tc>
      </w:tr>
      <w:tr w:rsidR="00F147B5" w:rsidRPr="0006158C" w14:paraId="06D0D338" w14:textId="77777777" w:rsidTr="00610AA7">
        <w:trPr>
          <w:gridAfter w:val="1"/>
          <w:wAfter w:w="6" w:type="dxa"/>
          <w:trHeight w:val="20"/>
          <w:jc w:val="center"/>
        </w:trPr>
        <w:tc>
          <w:tcPr>
            <w:tcW w:w="501" w:type="dxa"/>
            <w:tcBorders>
              <w:top w:val="single" w:sz="4" w:space="0" w:color="auto"/>
            </w:tcBorders>
            <w:noWrap/>
            <w:vAlign w:val="center"/>
            <w:hideMark/>
          </w:tcPr>
          <w:p w14:paraId="2C655F13" w14:textId="77777777" w:rsidR="00F147B5" w:rsidRPr="0006158C"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right"/>
              <w:rPr>
                <w:sz w:val="8"/>
                <w:szCs w:val="8"/>
              </w:rPr>
            </w:pPr>
          </w:p>
        </w:tc>
        <w:tc>
          <w:tcPr>
            <w:tcW w:w="227" w:type="dxa"/>
            <w:tcBorders>
              <w:top w:val="single" w:sz="4" w:space="0" w:color="auto"/>
            </w:tcBorders>
          </w:tcPr>
          <w:p w14:paraId="47FD1FB6" w14:textId="77777777" w:rsidR="00F147B5" w:rsidRPr="0006158C"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rPr>
                <w:sz w:val="8"/>
                <w:szCs w:val="8"/>
              </w:rPr>
            </w:pPr>
          </w:p>
        </w:tc>
        <w:tc>
          <w:tcPr>
            <w:tcW w:w="340" w:type="dxa"/>
            <w:tcBorders>
              <w:top w:val="single" w:sz="4" w:space="0" w:color="auto"/>
            </w:tcBorders>
            <w:noWrap/>
            <w:hideMark/>
          </w:tcPr>
          <w:p w14:paraId="54B671B7" w14:textId="77777777" w:rsidR="00F147B5" w:rsidRPr="0006158C"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rPr>
                <w:sz w:val="8"/>
                <w:szCs w:val="8"/>
              </w:rPr>
            </w:pPr>
          </w:p>
        </w:tc>
        <w:tc>
          <w:tcPr>
            <w:tcW w:w="445" w:type="dxa"/>
            <w:tcBorders>
              <w:top w:val="single" w:sz="4" w:space="0" w:color="auto"/>
            </w:tcBorders>
            <w:noWrap/>
            <w:hideMark/>
          </w:tcPr>
          <w:p w14:paraId="76356932" w14:textId="77777777" w:rsidR="00F147B5" w:rsidRPr="0006158C"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rPr>
                <w:sz w:val="8"/>
                <w:szCs w:val="8"/>
              </w:rPr>
            </w:pPr>
          </w:p>
        </w:tc>
        <w:tc>
          <w:tcPr>
            <w:tcW w:w="170" w:type="dxa"/>
            <w:tcBorders>
              <w:top w:val="single" w:sz="4" w:space="0" w:color="auto"/>
            </w:tcBorders>
            <w:noWrap/>
            <w:hideMark/>
          </w:tcPr>
          <w:p w14:paraId="7A119CB2" w14:textId="77777777" w:rsidR="00F147B5" w:rsidRPr="0006158C"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rPr>
                <w:sz w:val="8"/>
                <w:szCs w:val="8"/>
              </w:rPr>
            </w:pPr>
          </w:p>
        </w:tc>
        <w:tc>
          <w:tcPr>
            <w:tcW w:w="340" w:type="dxa"/>
            <w:tcBorders>
              <w:top w:val="single" w:sz="4" w:space="0" w:color="auto"/>
            </w:tcBorders>
            <w:noWrap/>
            <w:hideMark/>
          </w:tcPr>
          <w:p w14:paraId="10B54A7C" w14:textId="77777777" w:rsidR="00F147B5" w:rsidRPr="0006158C"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rPr>
                <w:sz w:val="8"/>
                <w:szCs w:val="8"/>
              </w:rPr>
            </w:pPr>
          </w:p>
        </w:tc>
        <w:tc>
          <w:tcPr>
            <w:tcW w:w="445" w:type="dxa"/>
            <w:tcBorders>
              <w:top w:val="single" w:sz="4" w:space="0" w:color="auto"/>
            </w:tcBorders>
            <w:noWrap/>
            <w:hideMark/>
          </w:tcPr>
          <w:p w14:paraId="15F7273B" w14:textId="77777777" w:rsidR="00F147B5" w:rsidRPr="0006158C"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rPr>
                <w:sz w:val="8"/>
                <w:szCs w:val="8"/>
              </w:rPr>
            </w:pPr>
          </w:p>
        </w:tc>
        <w:tc>
          <w:tcPr>
            <w:tcW w:w="227" w:type="dxa"/>
            <w:tcBorders>
              <w:top w:val="single" w:sz="4" w:space="0" w:color="auto"/>
            </w:tcBorders>
          </w:tcPr>
          <w:p w14:paraId="45A8AE0B" w14:textId="77777777" w:rsidR="00F147B5" w:rsidRPr="0006158C"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rPr>
                <w:sz w:val="8"/>
                <w:szCs w:val="8"/>
              </w:rPr>
            </w:pPr>
          </w:p>
        </w:tc>
        <w:tc>
          <w:tcPr>
            <w:tcW w:w="340" w:type="dxa"/>
            <w:tcBorders>
              <w:top w:val="single" w:sz="4" w:space="0" w:color="auto"/>
            </w:tcBorders>
            <w:noWrap/>
            <w:hideMark/>
          </w:tcPr>
          <w:p w14:paraId="7329AAE5" w14:textId="77777777" w:rsidR="00F147B5" w:rsidRPr="0006158C"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rPr>
                <w:sz w:val="8"/>
                <w:szCs w:val="8"/>
              </w:rPr>
            </w:pPr>
          </w:p>
        </w:tc>
        <w:tc>
          <w:tcPr>
            <w:tcW w:w="445" w:type="dxa"/>
            <w:tcBorders>
              <w:top w:val="single" w:sz="4" w:space="0" w:color="auto"/>
            </w:tcBorders>
            <w:noWrap/>
            <w:hideMark/>
          </w:tcPr>
          <w:p w14:paraId="208DF74C" w14:textId="77777777" w:rsidR="00F147B5" w:rsidRPr="0006158C"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rPr>
                <w:sz w:val="8"/>
                <w:szCs w:val="8"/>
              </w:rPr>
            </w:pPr>
          </w:p>
        </w:tc>
        <w:tc>
          <w:tcPr>
            <w:tcW w:w="170" w:type="dxa"/>
            <w:tcBorders>
              <w:top w:val="single" w:sz="4" w:space="0" w:color="auto"/>
            </w:tcBorders>
            <w:noWrap/>
            <w:hideMark/>
          </w:tcPr>
          <w:p w14:paraId="0154EBDD" w14:textId="77777777" w:rsidR="00F147B5" w:rsidRPr="0006158C"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rPr>
                <w:sz w:val="8"/>
                <w:szCs w:val="8"/>
              </w:rPr>
            </w:pPr>
          </w:p>
        </w:tc>
        <w:tc>
          <w:tcPr>
            <w:tcW w:w="340" w:type="dxa"/>
            <w:tcBorders>
              <w:top w:val="single" w:sz="4" w:space="0" w:color="auto"/>
            </w:tcBorders>
            <w:noWrap/>
            <w:vAlign w:val="center"/>
            <w:hideMark/>
          </w:tcPr>
          <w:p w14:paraId="31E93B2D" w14:textId="77777777" w:rsidR="00F147B5" w:rsidRPr="0006158C"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right"/>
              <w:rPr>
                <w:sz w:val="8"/>
                <w:szCs w:val="8"/>
              </w:rPr>
            </w:pPr>
          </w:p>
        </w:tc>
        <w:tc>
          <w:tcPr>
            <w:tcW w:w="445" w:type="dxa"/>
            <w:tcBorders>
              <w:top w:val="single" w:sz="4" w:space="0" w:color="auto"/>
            </w:tcBorders>
            <w:noWrap/>
            <w:hideMark/>
          </w:tcPr>
          <w:p w14:paraId="5B900889" w14:textId="77777777" w:rsidR="00F147B5" w:rsidRPr="0006158C"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rPr>
                <w:sz w:val="8"/>
                <w:szCs w:val="8"/>
              </w:rPr>
            </w:pPr>
          </w:p>
        </w:tc>
        <w:tc>
          <w:tcPr>
            <w:tcW w:w="227" w:type="dxa"/>
            <w:tcBorders>
              <w:top w:val="single" w:sz="4" w:space="0" w:color="auto"/>
            </w:tcBorders>
          </w:tcPr>
          <w:p w14:paraId="3FA45749" w14:textId="77777777" w:rsidR="00F147B5" w:rsidRPr="0006158C" w:rsidRDefault="00F147B5" w:rsidP="00610AA7">
            <w:pPr>
              <w:spacing w:after="0" w:line="80" w:lineRule="exact"/>
              <w:rPr>
                <w:sz w:val="8"/>
                <w:szCs w:val="8"/>
              </w:rPr>
            </w:pPr>
          </w:p>
        </w:tc>
        <w:tc>
          <w:tcPr>
            <w:tcW w:w="340" w:type="dxa"/>
            <w:tcBorders>
              <w:top w:val="single" w:sz="4" w:space="0" w:color="auto"/>
            </w:tcBorders>
            <w:noWrap/>
            <w:hideMark/>
          </w:tcPr>
          <w:p w14:paraId="1EB54FB5" w14:textId="77777777" w:rsidR="00F147B5" w:rsidRPr="0006158C"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rPr>
                <w:sz w:val="8"/>
                <w:szCs w:val="8"/>
              </w:rPr>
            </w:pPr>
          </w:p>
        </w:tc>
        <w:tc>
          <w:tcPr>
            <w:tcW w:w="445" w:type="dxa"/>
            <w:tcBorders>
              <w:top w:val="single" w:sz="4" w:space="0" w:color="auto"/>
            </w:tcBorders>
            <w:noWrap/>
            <w:hideMark/>
          </w:tcPr>
          <w:p w14:paraId="2CBF9178" w14:textId="77777777" w:rsidR="00F147B5" w:rsidRPr="0006158C"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rPr>
                <w:sz w:val="8"/>
                <w:szCs w:val="8"/>
              </w:rPr>
            </w:pPr>
          </w:p>
        </w:tc>
        <w:tc>
          <w:tcPr>
            <w:tcW w:w="170" w:type="dxa"/>
            <w:tcBorders>
              <w:top w:val="single" w:sz="4" w:space="0" w:color="auto"/>
            </w:tcBorders>
            <w:noWrap/>
            <w:hideMark/>
          </w:tcPr>
          <w:p w14:paraId="4C3C83B5" w14:textId="77777777" w:rsidR="00F147B5" w:rsidRPr="0006158C"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rPr>
                <w:sz w:val="8"/>
                <w:szCs w:val="8"/>
              </w:rPr>
            </w:pPr>
          </w:p>
        </w:tc>
        <w:tc>
          <w:tcPr>
            <w:tcW w:w="340" w:type="dxa"/>
            <w:tcBorders>
              <w:top w:val="single" w:sz="4" w:space="0" w:color="auto"/>
            </w:tcBorders>
            <w:noWrap/>
            <w:hideMark/>
          </w:tcPr>
          <w:p w14:paraId="48958BCC" w14:textId="77777777" w:rsidR="00F147B5" w:rsidRPr="0006158C"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rPr>
                <w:sz w:val="8"/>
                <w:szCs w:val="8"/>
              </w:rPr>
            </w:pPr>
          </w:p>
        </w:tc>
        <w:tc>
          <w:tcPr>
            <w:tcW w:w="445" w:type="dxa"/>
            <w:tcBorders>
              <w:top w:val="single" w:sz="4" w:space="0" w:color="auto"/>
            </w:tcBorders>
            <w:noWrap/>
            <w:hideMark/>
          </w:tcPr>
          <w:p w14:paraId="2C20F12B" w14:textId="77777777" w:rsidR="00F147B5" w:rsidRPr="0006158C" w:rsidRDefault="00F147B5" w:rsidP="00610AA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rPr>
                <w:sz w:val="8"/>
                <w:szCs w:val="8"/>
              </w:rPr>
            </w:pPr>
          </w:p>
        </w:tc>
      </w:tr>
    </w:tbl>
    <w:p w14:paraId="1443C198" w14:textId="77777777" w:rsidR="00F147B5" w:rsidRPr="00A96C6E" w:rsidRDefault="00F147B5" w:rsidP="00432983">
      <w:pPr>
        <w:pStyle w:val="GG-body"/>
        <w:spacing w:after="60"/>
        <w:ind w:left="567" w:hanging="567"/>
        <w:jc w:val="left"/>
      </w:pPr>
      <w:r w:rsidRPr="00A96C6E">
        <w:t>*NOTE:</w:t>
      </w:r>
      <w:r>
        <w:t xml:space="preserve"> </w:t>
      </w:r>
      <w:r w:rsidRPr="00A96C6E">
        <w:t>Daylight Saving Time is subject to change.</w:t>
      </w:r>
    </w:p>
    <w:p w14:paraId="41B19D34" w14:textId="0BEF6F05" w:rsidR="00F147B5" w:rsidRDefault="00F147B5" w:rsidP="00F147B5">
      <w:pPr>
        <w:pStyle w:val="GG-SDated"/>
      </w:pPr>
      <w:r w:rsidRPr="00F735C9">
        <w:t xml:space="preserve">Sunrise and Sunset times calculated on </w:t>
      </w:r>
      <w:r w:rsidRPr="00B0716D">
        <w:t>20/11/24.</w:t>
      </w:r>
      <w:r>
        <w:t xml:space="preserve"> </w:t>
      </w:r>
      <w:r w:rsidRPr="00F735C9">
        <w:t xml:space="preserve">Certified correct: </w:t>
      </w:r>
      <w:r>
        <w:t>A.</w:t>
      </w:r>
      <w:r w:rsidRPr="00F735C9">
        <w:t xml:space="preserve"> </w:t>
      </w:r>
      <w:r>
        <w:t>Dolman</w:t>
      </w:r>
      <w:r w:rsidRPr="00F735C9">
        <w:t xml:space="preserve">, </w:t>
      </w:r>
      <w:r>
        <w:t>27</w:t>
      </w:r>
      <w:r w:rsidRPr="00F735C9">
        <w:t xml:space="preserve"> </w:t>
      </w:r>
      <w:r>
        <w:t>August</w:t>
      </w:r>
      <w:r w:rsidRPr="00F735C9">
        <w:t xml:space="preserve"> 202</w:t>
      </w:r>
      <w:r>
        <w:t>5</w:t>
      </w:r>
    </w:p>
    <w:p w14:paraId="63F531CB" w14:textId="77777777" w:rsidR="00F147B5" w:rsidRDefault="00F147B5" w:rsidP="00F147B5">
      <w:pPr>
        <w:pStyle w:val="GG-body"/>
        <w:pBdr>
          <w:bottom w:val="single" w:sz="4" w:space="1" w:color="auto"/>
        </w:pBdr>
        <w:spacing w:after="0" w:line="52" w:lineRule="exact"/>
        <w:jc w:val="center"/>
      </w:pPr>
    </w:p>
    <w:p w14:paraId="7A19A480" w14:textId="77777777" w:rsidR="00F147B5" w:rsidRDefault="00F147B5" w:rsidP="00F147B5">
      <w:pPr>
        <w:pStyle w:val="GG-body"/>
        <w:pBdr>
          <w:top w:val="single" w:sz="4" w:space="1" w:color="auto"/>
        </w:pBdr>
        <w:spacing w:before="34" w:after="0" w:line="14" w:lineRule="exact"/>
        <w:jc w:val="center"/>
      </w:pPr>
    </w:p>
    <w:p w14:paraId="63611677" w14:textId="60F8DBB1" w:rsidR="008B489B" w:rsidRDefault="008B489B" w:rsidP="000125C7">
      <w:pPr>
        <w:spacing w:after="0" w:line="20" w:lineRule="exact"/>
        <w:jc w:val="left"/>
      </w:pPr>
      <w:r>
        <w:br w:type="page"/>
      </w:r>
    </w:p>
    <w:p w14:paraId="3E374B46" w14:textId="162A488D" w:rsidR="00EA0AFC" w:rsidRPr="00C203D3" w:rsidRDefault="00C203D3" w:rsidP="00C203D3">
      <w:pPr>
        <w:pStyle w:val="Heading2"/>
      </w:pPr>
      <w:bookmarkStart w:id="229" w:name="_Toc209085294"/>
      <w:r w:rsidRPr="00C203D3">
        <w:lastRenderedPageBreak/>
        <w:t>Retail and Commercial Leases Act 1995</w:t>
      </w:r>
      <w:bookmarkEnd w:id="229"/>
    </w:p>
    <w:p w14:paraId="6A4F8CAD" w14:textId="77777777" w:rsidR="00EA0AFC" w:rsidRPr="00EA0AFC" w:rsidRDefault="00EA0AFC" w:rsidP="00EA0AFC">
      <w:pPr>
        <w:jc w:val="center"/>
        <w:rPr>
          <w:i/>
          <w:szCs w:val="17"/>
        </w:rPr>
      </w:pPr>
      <w:r w:rsidRPr="00EA0AFC">
        <w:rPr>
          <w:i/>
          <w:szCs w:val="17"/>
        </w:rPr>
        <w:t>Exemption</w:t>
      </w:r>
    </w:p>
    <w:p w14:paraId="08D4B74C" w14:textId="77777777" w:rsidR="00EA0AFC" w:rsidRPr="00EA0AFC" w:rsidRDefault="00EA0AFC" w:rsidP="00EA0AFC">
      <w:pPr>
        <w:rPr>
          <w:rFonts w:eastAsia="Times New Roman"/>
          <w:szCs w:val="17"/>
        </w:rPr>
      </w:pPr>
      <w:r w:rsidRPr="00EA0AFC">
        <w:rPr>
          <w:rFonts w:eastAsia="Times New Roman"/>
          <w:szCs w:val="17"/>
        </w:rPr>
        <w:t xml:space="preserve">Pursuant to Section 77(2) of the </w:t>
      </w:r>
      <w:r w:rsidRPr="00EA0AFC">
        <w:rPr>
          <w:rFonts w:eastAsia="Times New Roman"/>
          <w:i/>
          <w:iCs/>
          <w:szCs w:val="17"/>
        </w:rPr>
        <w:t>Retail and</w:t>
      </w:r>
      <w:r w:rsidRPr="00EA0AFC">
        <w:rPr>
          <w:rFonts w:eastAsia="Times New Roman"/>
          <w:szCs w:val="17"/>
        </w:rPr>
        <w:t xml:space="preserve"> </w:t>
      </w:r>
      <w:r w:rsidRPr="00EA0AFC">
        <w:rPr>
          <w:rFonts w:eastAsia="Times New Roman"/>
          <w:i/>
          <w:iCs/>
          <w:szCs w:val="17"/>
        </w:rPr>
        <w:t>Commercial Leases Act 1995</w:t>
      </w:r>
      <w:r w:rsidRPr="00EA0AFC">
        <w:rPr>
          <w:rFonts w:eastAsia="Times New Roman"/>
          <w:szCs w:val="17"/>
        </w:rPr>
        <w:t xml:space="preserve"> (SA) I, Daniel van Holst Pellekaan, Small Business Commissioner for the State of South Australia, exempt the Licence to Occupy Land within Torrens Island, which was to commence on 6 February 2025, between the Minister for Climate, Environment and Water and the Native Orchid Society of South Australia Incorporated (ABN 62 155 957 822) in relation to Crown Land Volume 6212 Folio 771, from the entirety of the </w:t>
      </w:r>
      <w:r w:rsidRPr="00EA0AFC">
        <w:rPr>
          <w:rFonts w:eastAsia="Times New Roman"/>
          <w:i/>
          <w:iCs/>
          <w:szCs w:val="17"/>
        </w:rPr>
        <w:t>Retail and Commercial Leases Act 1995</w:t>
      </w:r>
      <w:r w:rsidRPr="00EA0AFC">
        <w:rPr>
          <w:rFonts w:eastAsia="Times New Roman"/>
          <w:szCs w:val="17"/>
        </w:rPr>
        <w:t>.</w:t>
      </w:r>
    </w:p>
    <w:p w14:paraId="6388880B" w14:textId="77777777" w:rsidR="00EA0AFC" w:rsidRPr="00EA0AFC" w:rsidRDefault="00EA0AFC" w:rsidP="00EA0AFC">
      <w:pPr>
        <w:spacing w:after="0"/>
        <w:rPr>
          <w:rFonts w:eastAsia="Times New Roman"/>
          <w:szCs w:val="17"/>
        </w:rPr>
      </w:pPr>
      <w:r w:rsidRPr="00EA0AFC">
        <w:rPr>
          <w:rFonts w:eastAsia="Times New Roman"/>
          <w:szCs w:val="17"/>
        </w:rPr>
        <w:t>Dated: 10 September 2025</w:t>
      </w:r>
    </w:p>
    <w:p w14:paraId="07D7F8FF" w14:textId="77777777" w:rsidR="00EA0AFC" w:rsidRPr="00EA0AFC" w:rsidRDefault="00EA0AFC" w:rsidP="00EA0AFC">
      <w:pPr>
        <w:spacing w:after="0"/>
        <w:jc w:val="right"/>
        <w:rPr>
          <w:rFonts w:eastAsia="Times New Roman"/>
          <w:smallCaps/>
          <w:szCs w:val="20"/>
        </w:rPr>
      </w:pPr>
      <w:r w:rsidRPr="00EA0AFC">
        <w:rPr>
          <w:rFonts w:eastAsia="Times New Roman"/>
          <w:smallCaps/>
          <w:szCs w:val="20"/>
        </w:rPr>
        <w:t>Daniel Van Holst Pellekaan</w:t>
      </w:r>
    </w:p>
    <w:p w14:paraId="3B29B137" w14:textId="39723372" w:rsidR="00EA0AFC" w:rsidRDefault="00EA0AFC" w:rsidP="00EA0AF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EA0AFC">
        <w:rPr>
          <w:rFonts w:eastAsia="Times New Roman"/>
          <w:szCs w:val="17"/>
        </w:rPr>
        <w:t>Small Business Commissioner</w:t>
      </w:r>
    </w:p>
    <w:p w14:paraId="5E56E68F" w14:textId="77777777" w:rsidR="00EA0AFC" w:rsidRDefault="00EA0AFC" w:rsidP="00EA0AFC">
      <w:pPr>
        <w:pBdr>
          <w:bottom w:val="single" w:sz="4" w:space="1" w:color="auto"/>
        </w:pBdr>
        <w:spacing w:after="0" w:line="52" w:lineRule="exact"/>
        <w:jc w:val="center"/>
        <w:rPr>
          <w:rFonts w:eastAsia="Times New Roman"/>
          <w:szCs w:val="17"/>
        </w:rPr>
      </w:pPr>
    </w:p>
    <w:p w14:paraId="63875D27" w14:textId="77777777" w:rsidR="00EA0AFC" w:rsidRDefault="00EA0AFC" w:rsidP="00EA0AFC">
      <w:pPr>
        <w:pBdr>
          <w:top w:val="single" w:sz="4" w:space="1" w:color="auto"/>
        </w:pBdr>
        <w:spacing w:before="34" w:after="0" w:line="14" w:lineRule="exact"/>
        <w:jc w:val="center"/>
        <w:rPr>
          <w:rFonts w:eastAsia="Times New Roman"/>
          <w:szCs w:val="17"/>
        </w:rPr>
      </w:pPr>
    </w:p>
    <w:p w14:paraId="32E962B9" w14:textId="77777777" w:rsidR="00EA0AFC" w:rsidRPr="00EA0AFC" w:rsidRDefault="00EA0AFC" w:rsidP="00EA0AFC">
      <w:pPr>
        <w:pStyle w:val="NoSpacing"/>
      </w:pPr>
    </w:p>
    <w:p w14:paraId="45CEEBF8" w14:textId="77777777" w:rsidR="00EA0AFC" w:rsidRPr="00EA0AFC" w:rsidRDefault="00EA0AFC" w:rsidP="008B489B">
      <w:pPr>
        <w:pStyle w:val="Heading2"/>
      </w:pPr>
      <w:bookmarkStart w:id="230" w:name="_Toc209085295"/>
      <w:r w:rsidRPr="00EA0AFC">
        <w:t>Roads (Opening and Closing) Act 1991</w:t>
      </w:r>
      <w:bookmarkEnd w:id="230"/>
    </w:p>
    <w:p w14:paraId="2E3F72D2" w14:textId="77777777" w:rsidR="00EA0AFC" w:rsidRPr="00EA0AFC" w:rsidRDefault="00EA0AFC" w:rsidP="00EA0AFC">
      <w:pPr>
        <w:jc w:val="center"/>
        <w:rPr>
          <w:smallCaps/>
          <w:szCs w:val="17"/>
        </w:rPr>
      </w:pPr>
      <w:r w:rsidRPr="00EA0AFC">
        <w:rPr>
          <w:smallCaps/>
          <w:szCs w:val="17"/>
        </w:rPr>
        <w:t>Section 24</w:t>
      </w:r>
    </w:p>
    <w:p w14:paraId="5324A114" w14:textId="77777777" w:rsidR="00EA0AFC" w:rsidRPr="00EA0AFC" w:rsidRDefault="00EA0AFC" w:rsidP="00EA0AFC">
      <w:pPr>
        <w:jc w:val="center"/>
        <w:rPr>
          <w:b/>
          <w:bCs/>
        </w:rPr>
      </w:pPr>
      <w:r w:rsidRPr="00EA0AFC">
        <w:rPr>
          <w:b/>
          <w:bCs/>
        </w:rPr>
        <w:t>NOTICE OF CONFIRMATION OF</w:t>
      </w:r>
      <w:r w:rsidRPr="00EA0AFC">
        <w:rPr>
          <w:b/>
          <w:bCs/>
        </w:rPr>
        <w:br/>
        <w:t>ROAD PROCESS ORDER</w:t>
      </w:r>
    </w:p>
    <w:p w14:paraId="3F445E59" w14:textId="77777777" w:rsidR="00EA0AFC" w:rsidRPr="00EA0AFC" w:rsidRDefault="00EA0AFC" w:rsidP="00EA0AFC">
      <w:pPr>
        <w:jc w:val="center"/>
        <w:rPr>
          <w:i/>
          <w:szCs w:val="17"/>
        </w:rPr>
      </w:pPr>
      <w:r w:rsidRPr="00EA0AFC">
        <w:rPr>
          <w:i/>
          <w:szCs w:val="17"/>
        </w:rPr>
        <w:t>Road Closure—Walkleys Road, Ingle Farm</w:t>
      </w:r>
      <w:r w:rsidRPr="00EA0AFC">
        <w:rPr>
          <w:i/>
          <w:szCs w:val="17"/>
        </w:rPr>
        <w:tab/>
      </w:r>
    </w:p>
    <w:p w14:paraId="3CE44D41" w14:textId="77777777" w:rsidR="00EA0AFC" w:rsidRPr="00EA0AFC" w:rsidRDefault="00EA0AFC" w:rsidP="00EA0AFC">
      <w:r w:rsidRPr="00EA0AFC">
        <w:t>By Road Process Order made on 24 March 2025, the City of Salisbury ordered that:</w:t>
      </w:r>
    </w:p>
    <w:p w14:paraId="1D74970C" w14:textId="77777777" w:rsidR="00EA0AFC" w:rsidRPr="00EA0AFC" w:rsidRDefault="00EA0AFC" w:rsidP="00EA0AFC">
      <w:pPr>
        <w:ind w:left="426" w:hanging="284"/>
        <w:rPr>
          <w:spacing w:val="-4"/>
        </w:rPr>
      </w:pPr>
      <w:r w:rsidRPr="00EA0AFC">
        <w:t>1.</w:t>
      </w:r>
      <w:r w:rsidRPr="00EA0AFC">
        <w:tab/>
      </w:r>
      <w:r w:rsidRPr="00EA0AFC">
        <w:rPr>
          <w:spacing w:val="-4"/>
        </w:rPr>
        <w:t>The Unmade Road (Walkleys Road), Ingle Farm, extending southeast from Joslin and Brolga Avenue to the intersection of Montague and Walkleys Roads and adjacent to Mozart Avenue, Grenada Avenue, Sloan Road, Denning Avenue, Baloo Street, Aragon Road, Lauder Street, Foster Row and Creslin Avenue, more particularly lettered ‘A’, ‘B’ and ‘C’ in Preliminary Plan 23/0014 be closed.</w:t>
      </w:r>
    </w:p>
    <w:p w14:paraId="1CD3786F" w14:textId="77777777" w:rsidR="00EA0AFC" w:rsidRPr="00EA0AFC" w:rsidRDefault="00EA0AFC" w:rsidP="00EA0AFC">
      <w:pPr>
        <w:ind w:left="426" w:hanging="284"/>
      </w:pPr>
      <w:r w:rsidRPr="00EA0AFC">
        <w:t>2.</w:t>
      </w:r>
      <w:r w:rsidRPr="00EA0AFC">
        <w:tab/>
        <w:t>Issue a Certificate of Title to the City of Salisbury for the whole of the land subject to closure in accordance with the Application for Document of Title dated 17 March 2025.</w:t>
      </w:r>
    </w:p>
    <w:p w14:paraId="77C00254" w14:textId="77777777" w:rsidR="00EA0AFC" w:rsidRPr="00EA0AFC" w:rsidRDefault="00EA0AFC" w:rsidP="00EA0AFC">
      <w:pPr>
        <w:ind w:left="426" w:hanging="284"/>
      </w:pPr>
      <w:r w:rsidRPr="00EA0AFC">
        <w:t>3.</w:t>
      </w:r>
      <w:r w:rsidRPr="00EA0AFC">
        <w:tab/>
        <w:t>The following easements are to be granted over portion of the land subject to closure:</w:t>
      </w:r>
    </w:p>
    <w:p w14:paraId="1C263FB6" w14:textId="77777777" w:rsidR="00EA0AFC" w:rsidRPr="00EA0AFC" w:rsidRDefault="00EA0AFC" w:rsidP="00EA0AFC">
      <w:pPr>
        <w:ind w:left="567"/>
      </w:pPr>
      <w:r w:rsidRPr="00EA0AFC">
        <w:t>Grant to the South Australian Water Corporation an easement for water supply purposes over the land marked ‘A’ in Deposited Plan 134554.</w:t>
      </w:r>
    </w:p>
    <w:p w14:paraId="0266F1E0" w14:textId="77777777" w:rsidR="00EA0AFC" w:rsidRPr="00EA0AFC" w:rsidRDefault="00EA0AFC" w:rsidP="00EA0AFC">
      <w:pPr>
        <w:ind w:left="567"/>
      </w:pPr>
      <w:r w:rsidRPr="00EA0AFC">
        <w:t>Grant to Distribution Lessor Corporation (subject to Lease 8890000) an easement for the transmission of electricity by underground cable over the land marked ‘B’ in Deposited Plan 134554.</w:t>
      </w:r>
    </w:p>
    <w:p w14:paraId="4259E02A" w14:textId="77777777" w:rsidR="00EA0AFC" w:rsidRPr="00EA0AFC" w:rsidRDefault="00EA0AFC" w:rsidP="00EA0AFC">
      <w:pPr>
        <w:ind w:left="567"/>
        <w:rPr>
          <w:spacing w:val="-4"/>
        </w:rPr>
      </w:pPr>
      <w:r w:rsidRPr="00EA0AFC">
        <w:rPr>
          <w:spacing w:val="-4"/>
        </w:rPr>
        <w:t>Grant to the South Australian Water Corporation an easement for sewerage purposes over the land marked ‘C’ in Deposited Plan 134554.</w:t>
      </w:r>
    </w:p>
    <w:p w14:paraId="0CF9712C" w14:textId="77777777" w:rsidR="00EA0AFC" w:rsidRPr="00EA0AFC" w:rsidRDefault="00EA0AFC" w:rsidP="00EA0AFC">
      <w:pPr>
        <w:ind w:left="567"/>
      </w:pPr>
      <w:r w:rsidRPr="00EA0AFC">
        <w:t>Grant to Distribution Lessor Corporation (subject to Lease 8890000) an easement for the transmission of electricity by overhead cable over the land marked ‘E’ in Deposited Plan 134554.</w:t>
      </w:r>
    </w:p>
    <w:p w14:paraId="58775B28" w14:textId="77777777" w:rsidR="00EA0AFC" w:rsidRPr="00EA0AFC" w:rsidRDefault="00EA0AFC" w:rsidP="00EA0AFC">
      <w:pPr>
        <w:ind w:left="567"/>
      </w:pPr>
      <w:r w:rsidRPr="00EA0AFC">
        <w:t>Grant to Distribution Lessor Corporation (subject to Lease 8890000) an easement for the transmission of electricity over the land marked ‘F’ in Deposited Plan 134554.</w:t>
      </w:r>
    </w:p>
    <w:p w14:paraId="75F0F3E1" w14:textId="77777777" w:rsidR="00EA0AFC" w:rsidRPr="00EA0AFC" w:rsidRDefault="00EA0AFC" w:rsidP="00EA0AFC">
      <w:pPr>
        <w:ind w:left="567"/>
      </w:pPr>
      <w:r w:rsidRPr="00EA0AFC">
        <w:t>Grant to the South Australian Water Corporation an easement to the Cathodic Protection over the land marked ‘G’ in Deposited Plan 134554.</w:t>
      </w:r>
    </w:p>
    <w:p w14:paraId="37C90396" w14:textId="77777777" w:rsidR="00EA0AFC" w:rsidRPr="00EA0AFC" w:rsidRDefault="00EA0AFC" w:rsidP="00EA0AFC">
      <w:pPr>
        <w:ind w:left="567"/>
      </w:pPr>
      <w:r w:rsidRPr="00EA0AFC">
        <w:t>Grant to the Minister for Infrastructure an easement for the transmission of electricity by underground cable over the land marked ‘H’ in Deposited Plan 134554.</w:t>
      </w:r>
    </w:p>
    <w:p w14:paraId="359B6D48" w14:textId="77777777" w:rsidR="00EA0AFC" w:rsidRPr="00EA0AFC" w:rsidRDefault="00EA0AFC" w:rsidP="00EA0AFC">
      <w:r w:rsidRPr="00EA0AFC">
        <w:t>On 10 September 2025 that order was confirmed by the Minister for Planning conditionally upon the deposit by the Registrar-General of Deposited Plan 134554 being the authority for the new boundaries.</w:t>
      </w:r>
    </w:p>
    <w:p w14:paraId="26BC2A31" w14:textId="77777777" w:rsidR="00EA0AFC" w:rsidRPr="00EA0AFC" w:rsidRDefault="00EA0AFC" w:rsidP="00EA0AFC">
      <w:pPr>
        <w:rPr>
          <w:spacing w:val="-4"/>
        </w:rPr>
      </w:pPr>
      <w:r w:rsidRPr="00EA0AFC">
        <w:rPr>
          <w:spacing w:val="-4"/>
        </w:rPr>
        <w:t xml:space="preserve">Pursuant to Section 24 of the </w:t>
      </w:r>
      <w:r w:rsidRPr="00EA0AFC">
        <w:rPr>
          <w:i/>
          <w:iCs/>
          <w:spacing w:val="-4"/>
        </w:rPr>
        <w:t>Roads (Opening and Closing) Act 1991</w:t>
      </w:r>
      <w:r w:rsidRPr="00EA0AFC">
        <w:rPr>
          <w:spacing w:val="-4"/>
        </w:rPr>
        <w:t>, notice of the order referred to above and its confirmation is hereby given.</w:t>
      </w:r>
    </w:p>
    <w:p w14:paraId="1BAB54C6" w14:textId="77777777" w:rsidR="00EA0AFC" w:rsidRPr="00EA0AFC" w:rsidRDefault="00EA0AFC" w:rsidP="00EA0AFC">
      <w:pPr>
        <w:spacing w:after="0"/>
        <w:rPr>
          <w:rFonts w:eastAsia="Times New Roman"/>
          <w:szCs w:val="17"/>
        </w:rPr>
      </w:pPr>
      <w:r w:rsidRPr="00EA0AFC">
        <w:rPr>
          <w:rFonts w:eastAsia="Times New Roman"/>
          <w:szCs w:val="17"/>
        </w:rPr>
        <w:t>Dated: 10 September 2025</w:t>
      </w:r>
    </w:p>
    <w:p w14:paraId="16DFE189" w14:textId="77777777" w:rsidR="00EA0AFC" w:rsidRPr="00EA0AFC" w:rsidRDefault="00EA0AFC" w:rsidP="00EA0AFC">
      <w:pPr>
        <w:spacing w:after="0"/>
        <w:jc w:val="right"/>
        <w:rPr>
          <w:rFonts w:eastAsia="Times New Roman"/>
          <w:smallCaps/>
          <w:szCs w:val="20"/>
        </w:rPr>
      </w:pPr>
      <w:r w:rsidRPr="00EA0AFC">
        <w:rPr>
          <w:rFonts w:eastAsia="Times New Roman"/>
          <w:smallCaps/>
          <w:szCs w:val="20"/>
        </w:rPr>
        <w:t>B. J. Slape</w:t>
      </w:r>
    </w:p>
    <w:p w14:paraId="25DC01B0" w14:textId="77777777" w:rsidR="00EA0AFC" w:rsidRPr="00EA0AFC" w:rsidRDefault="00EA0AFC" w:rsidP="00EA0AFC">
      <w:pPr>
        <w:spacing w:after="0"/>
        <w:jc w:val="right"/>
        <w:rPr>
          <w:rFonts w:eastAsia="Times New Roman"/>
          <w:szCs w:val="17"/>
        </w:rPr>
      </w:pPr>
      <w:r w:rsidRPr="00EA0AFC">
        <w:rPr>
          <w:rFonts w:eastAsia="Times New Roman"/>
          <w:szCs w:val="17"/>
        </w:rPr>
        <w:t>Surveyor-General</w:t>
      </w:r>
    </w:p>
    <w:p w14:paraId="5ED2E265" w14:textId="4CD467A0" w:rsidR="00C95720" w:rsidRDefault="00EA0AFC" w:rsidP="00EA0AFC">
      <w:r w:rsidRPr="00EA0AFC">
        <w:t>2023/05082/01</w:t>
      </w:r>
    </w:p>
    <w:p w14:paraId="6D915A6C" w14:textId="77777777" w:rsidR="00EA0AFC" w:rsidRDefault="00EA0AFC" w:rsidP="00EA0AFC">
      <w:pPr>
        <w:pBdr>
          <w:bottom w:val="single" w:sz="4" w:space="1" w:color="auto"/>
        </w:pBdr>
        <w:spacing w:after="0" w:line="52" w:lineRule="exact"/>
        <w:jc w:val="center"/>
      </w:pPr>
    </w:p>
    <w:p w14:paraId="43F05221" w14:textId="77777777" w:rsidR="00EA0AFC" w:rsidRDefault="00EA0AFC" w:rsidP="00EA0AFC">
      <w:pPr>
        <w:pBdr>
          <w:top w:val="single" w:sz="4" w:space="1" w:color="auto"/>
        </w:pBdr>
        <w:spacing w:before="34" w:after="0" w:line="14" w:lineRule="exact"/>
        <w:jc w:val="center"/>
      </w:pPr>
    </w:p>
    <w:p w14:paraId="084D28B0" w14:textId="77777777" w:rsidR="00EA0AFC" w:rsidRPr="00C95720" w:rsidRDefault="00EA0AFC" w:rsidP="00EA0AFC">
      <w:pPr>
        <w:pStyle w:val="NoSpacing"/>
      </w:pPr>
    </w:p>
    <w:p w14:paraId="1CF2C06B" w14:textId="3B6EB2F2" w:rsidR="006B0EF1" w:rsidRPr="00B85F14" w:rsidRDefault="00B85F14" w:rsidP="00B85F14">
      <w:pPr>
        <w:pStyle w:val="Heading2"/>
      </w:pPr>
      <w:bookmarkStart w:id="231" w:name="_Toc209085296"/>
      <w:r w:rsidRPr="00B85F14">
        <w:t>South Australian Skills Act 2008</w:t>
      </w:r>
      <w:bookmarkEnd w:id="231"/>
    </w:p>
    <w:p w14:paraId="27CC95C0" w14:textId="77777777" w:rsidR="006B0EF1" w:rsidRPr="00B642D1" w:rsidRDefault="006B0EF1" w:rsidP="006B0EF1">
      <w:pPr>
        <w:jc w:val="center"/>
        <w:rPr>
          <w:i/>
          <w:szCs w:val="17"/>
        </w:rPr>
      </w:pPr>
      <w:r w:rsidRPr="00B642D1">
        <w:rPr>
          <w:i/>
          <w:szCs w:val="17"/>
        </w:rPr>
        <w:t>Part 4—Apprenticeships, Traineeships and Training Contracts</w:t>
      </w:r>
    </w:p>
    <w:p w14:paraId="6E99A829" w14:textId="77777777" w:rsidR="006B0EF1" w:rsidRPr="00B642D1" w:rsidRDefault="006B0EF1" w:rsidP="006B0EF1">
      <w:r w:rsidRPr="00B642D1">
        <w:t xml:space="preserve">Pursuant to the provision of the </w:t>
      </w:r>
      <w:r w:rsidRPr="00B642D1">
        <w:rPr>
          <w:i/>
          <w:iCs/>
        </w:rPr>
        <w:t>South Australian Skills Act 2008</w:t>
      </w:r>
      <w:r w:rsidRPr="00B642D1">
        <w:t>, the South Australian Skills Commission (SASC) gives notice that determines the following qualification and training contract conditions for Trades or Declared Vocations, in addition to those published in past Gazette notices.</w:t>
      </w:r>
    </w:p>
    <w:tbl>
      <w:tblPr>
        <w:tblW w:w="5000" w:type="pct"/>
        <w:tblLayout w:type="fixed"/>
        <w:tblCellMar>
          <w:left w:w="28" w:type="dxa"/>
          <w:right w:w="28" w:type="dxa"/>
        </w:tblCellMar>
        <w:tblLook w:val="04A0" w:firstRow="1" w:lastRow="0" w:firstColumn="1" w:lastColumn="0" w:noHBand="0" w:noVBand="1"/>
      </w:tblPr>
      <w:tblGrid>
        <w:gridCol w:w="1560"/>
        <w:gridCol w:w="1127"/>
        <w:gridCol w:w="2833"/>
        <w:gridCol w:w="1417"/>
        <w:gridCol w:w="1132"/>
        <w:gridCol w:w="1275"/>
      </w:tblGrid>
      <w:tr w:rsidR="006B0EF1" w:rsidRPr="00B642D1" w14:paraId="43855DDC" w14:textId="77777777" w:rsidTr="009D7514">
        <w:trPr>
          <w:trHeight w:val="20"/>
        </w:trPr>
        <w:tc>
          <w:tcPr>
            <w:tcW w:w="835" w:type="pct"/>
            <w:tcBorders>
              <w:top w:val="single" w:sz="4" w:space="0" w:color="auto"/>
              <w:left w:val="single" w:sz="4" w:space="0" w:color="auto"/>
              <w:bottom w:val="single" w:sz="4" w:space="0" w:color="auto"/>
              <w:right w:val="single" w:sz="4" w:space="0" w:color="auto"/>
            </w:tcBorders>
            <w:vAlign w:val="center"/>
            <w:hideMark/>
          </w:tcPr>
          <w:p w14:paraId="17D51CB1" w14:textId="77777777" w:rsidR="006B0EF1" w:rsidRPr="00B642D1" w:rsidRDefault="006B0EF1" w:rsidP="009D7514">
            <w:pPr>
              <w:spacing w:before="40" w:after="40"/>
              <w:jc w:val="center"/>
              <w:rPr>
                <w:b/>
                <w:bCs/>
                <w:szCs w:val="17"/>
                <w:lang w:eastAsia="en-AU"/>
              </w:rPr>
            </w:pPr>
            <w:r w:rsidRPr="00B642D1">
              <w:rPr>
                <w:b/>
                <w:bCs/>
                <w:szCs w:val="17"/>
                <w:lang w:eastAsia="en-AU"/>
              </w:rPr>
              <w:t>*Trade/ #Declared</w:t>
            </w:r>
            <w:r w:rsidRPr="00B642D1">
              <w:rPr>
                <w:b/>
                <w:bCs/>
                <w:szCs w:val="17"/>
                <w:lang w:eastAsia="en-AU"/>
              </w:rPr>
              <w:br/>
              <w:t>Vocation/ Other</w:t>
            </w:r>
            <w:r w:rsidRPr="00B642D1">
              <w:rPr>
                <w:b/>
                <w:bCs/>
                <w:szCs w:val="17"/>
                <w:lang w:eastAsia="en-AU"/>
              </w:rPr>
              <w:br/>
              <w:t>Occupation</w:t>
            </w:r>
          </w:p>
        </w:tc>
        <w:tc>
          <w:tcPr>
            <w:tcW w:w="603" w:type="pct"/>
            <w:tcBorders>
              <w:top w:val="single" w:sz="4" w:space="0" w:color="auto"/>
              <w:left w:val="nil"/>
              <w:bottom w:val="single" w:sz="4" w:space="0" w:color="auto"/>
              <w:right w:val="single" w:sz="4" w:space="0" w:color="auto"/>
            </w:tcBorders>
            <w:vAlign w:val="center"/>
            <w:hideMark/>
          </w:tcPr>
          <w:p w14:paraId="65BA6613" w14:textId="77777777" w:rsidR="006B0EF1" w:rsidRPr="00B642D1" w:rsidRDefault="006B0EF1" w:rsidP="009D7514">
            <w:pPr>
              <w:spacing w:before="40" w:after="40"/>
              <w:jc w:val="center"/>
              <w:rPr>
                <w:b/>
                <w:bCs/>
                <w:szCs w:val="17"/>
                <w:lang w:eastAsia="en-AU"/>
              </w:rPr>
            </w:pPr>
            <w:r w:rsidRPr="00B642D1">
              <w:rPr>
                <w:b/>
                <w:bCs/>
                <w:szCs w:val="17"/>
                <w:lang w:eastAsia="en-AU"/>
              </w:rPr>
              <w:t>Qualification</w:t>
            </w:r>
            <w:r w:rsidRPr="00B642D1">
              <w:rPr>
                <w:b/>
                <w:bCs/>
                <w:szCs w:val="17"/>
                <w:lang w:eastAsia="en-AU"/>
              </w:rPr>
              <w:br/>
              <w:t>Code</w:t>
            </w:r>
          </w:p>
        </w:tc>
        <w:tc>
          <w:tcPr>
            <w:tcW w:w="1516" w:type="pct"/>
            <w:tcBorders>
              <w:top w:val="single" w:sz="4" w:space="0" w:color="auto"/>
              <w:left w:val="nil"/>
              <w:bottom w:val="single" w:sz="4" w:space="0" w:color="auto"/>
              <w:right w:val="single" w:sz="4" w:space="0" w:color="auto"/>
            </w:tcBorders>
            <w:vAlign w:val="center"/>
            <w:hideMark/>
          </w:tcPr>
          <w:p w14:paraId="3AEAD473" w14:textId="77777777" w:rsidR="006B0EF1" w:rsidRPr="00B642D1" w:rsidRDefault="006B0EF1" w:rsidP="009D7514">
            <w:pPr>
              <w:spacing w:before="40" w:after="40"/>
              <w:jc w:val="center"/>
              <w:rPr>
                <w:b/>
                <w:bCs/>
                <w:szCs w:val="17"/>
                <w:lang w:eastAsia="en-AU"/>
              </w:rPr>
            </w:pPr>
            <w:r w:rsidRPr="00B642D1">
              <w:rPr>
                <w:b/>
                <w:bCs/>
                <w:szCs w:val="17"/>
                <w:lang w:eastAsia="en-AU"/>
              </w:rPr>
              <w:t>Qualification Title</w:t>
            </w:r>
          </w:p>
        </w:tc>
        <w:tc>
          <w:tcPr>
            <w:tcW w:w="758" w:type="pct"/>
            <w:tcBorders>
              <w:top w:val="single" w:sz="4" w:space="0" w:color="auto"/>
              <w:left w:val="nil"/>
              <w:bottom w:val="single" w:sz="4" w:space="0" w:color="auto"/>
              <w:right w:val="single" w:sz="4" w:space="0" w:color="auto"/>
            </w:tcBorders>
            <w:vAlign w:val="center"/>
            <w:hideMark/>
          </w:tcPr>
          <w:p w14:paraId="5DE508AE" w14:textId="77777777" w:rsidR="006B0EF1" w:rsidRPr="00B642D1" w:rsidRDefault="006B0EF1" w:rsidP="009D7514">
            <w:pPr>
              <w:spacing w:before="40" w:after="40"/>
              <w:jc w:val="center"/>
              <w:rPr>
                <w:b/>
                <w:bCs/>
                <w:szCs w:val="17"/>
                <w:lang w:eastAsia="en-AU"/>
              </w:rPr>
            </w:pPr>
            <w:r w:rsidRPr="00B642D1">
              <w:rPr>
                <w:b/>
                <w:bCs/>
                <w:szCs w:val="17"/>
                <w:lang w:eastAsia="en-AU"/>
              </w:rPr>
              <w:t xml:space="preserve">Nominal Term of Training Contract </w:t>
            </w:r>
          </w:p>
        </w:tc>
        <w:tc>
          <w:tcPr>
            <w:tcW w:w="606" w:type="pct"/>
            <w:tcBorders>
              <w:top w:val="single" w:sz="4" w:space="0" w:color="auto"/>
              <w:left w:val="nil"/>
              <w:bottom w:val="single" w:sz="4" w:space="0" w:color="auto"/>
              <w:right w:val="single" w:sz="4" w:space="0" w:color="auto"/>
            </w:tcBorders>
            <w:vAlign w:val="center"/>
            <w:hideMark/>
          </w:tcPr>
          <w:p w14:paraId="368AF14C" w14:textId="77777777" w:rsidR="006B0EF1" w:rsidRPr="00B642D1" w:rsidRDefault="006B0EF1" w:rsidP="009D7514">
            <w:pPr>
              <w:spacing w:before="40" w:after="40"/>
              <w:jc w:val="center"/>
              <w:rPr>
                <w:b/>
                <w:bCs/>
                <w:szCs w:val="17"/>
                <w:lang w:eastAsia="en-AU"/>
              </w:rPr>
            </w:pPr>
            <w:r w:rsidRPr="00B642D1">
              <w:rPr>
                <w:b/>
                <w:bCs/>
                <w:szCs w:val="17"/>
                <w:lang w:eastAsia="en-AU"/>
              </w:rPr>
              <w:t>Probationary Period</w:t>
            </w:r>
          </w:p>
        </w:tc>
        <w:tc>
          <w:tcPr>
            <w:tcW w:w="682" w:type="pct"/>
            <w:tcBorders>
              <w:top w:val="single" w:sz="4" w:space="0" w:color="auto"/>
              <w:left w:val="nil"/>
              <w:bottom w:val="single" w:sz="4" w:space="0" w:color="auto"/>
              <w:right w:val="single" w:sz="4" w:space="0" w:color="auto"/>
            </w:tcBorders>
            <w:vAlign w:val="center"/>
            <w:hideMark/>
          </w:tcPr>
          <w:p w14:paraId="0B57D4A4" w14:textId="77777777" w:rsidR="006B0EF1" w:rsidRPr="00B642D1" w:rsidRDefault="006B0EF1" w:rsidP="009D7514">
            <w:pPr>
              <w:spacing w:before="40" w:after="40"/>
              <w:jc w:val="center"/>
              <w:rPr>
                <w:b/>
                <w:bCs/>
                <w:szCs w:val="17"/>
                <w:lang w:eastAsia="en-AU"/>
              </w:rPr>
            </w:pPr>
            <w:r w:rsidRPr="00B642D1">
              <w:rPr>
                <w:b/>
                <w:bCs/>
                <w:szCs w:val="17"/>
                <w:lang w:eastAsia="en-AU"/>
              </w:rPr>
              <w:t>Supervision Level Rating</w:t>
            </w:r>
          </w:p>
        </w:tc>
      </w:tr>
      <w:tr w:rsidR="006B0EF1" w:rsidRPr="00B642D1" w14:paraId="63673340" w14:textId="77777777" w:rsidTr="009D7514">
        <w:trPr>
          <w:trHeight w:val="20"/>
        </w:trPr>
        <w:tc>
          <w:tcPr>
            <w:tcW w:w="835" w:type="pct"/>
            <w:tcBorders>
              <w:top w:val="single" w:sz="4" w:space="0" w:color="auto"/>
              <w:left w:val="single" w:sz="4" w:space="0" w:color="auto"/>
              <w:bottom w:val="single" w:sz="4" w:space="0" w:color="auto"/>
              <w:right w:val="single" w:sz="4" w:space="0" w:color="auto"/>
            </w:tcBorders>
          </w:tcPr>
          <w:p w14:paraId="6E6EA94B" w14:textId="77777777" w:rsidR="006B0EF1" w:rsidRPr="00B642D1" w:rsidRDefault="006B0EF1" w:rsidP="009D7514">
            <w:pPr>
              <w:spacing w:before="40" w:after="40"/>
              <w:jc w:val="center"/>
              <w:rPr>
                <w:szCs w:val="17"/>
                <w:lang w:eastAsia="en-AU"/>
              </w:rPr>
            </w:pPr>
            <w:r w:rsidRPr="00B642D1">
              <w:t>Chef#</w:t>
            </w:r>
          </w:p>
        </w:tc>
        <w:tc>
          <w:tcPr>
            <w:tcW w:w="603" w:type="pct"/>
            <w:tcBorders>
              <w:top w:val="single" w:sz="4" w:space="0" w:color="auto"/>
              <w:left w:val="nil"/>
              <w:bottom w:val="single" w:sz="4" w:space="0" w:color="auto"/>
              <w:right w:val="single" w:sz="4" w:space="0" w:color="auto"/>
            </w:tcBorders>
          </w:tcPr>
          <w:p w14:paraId="2661A36D" w14:textId="77777777" w:rsidR="006B0EF1" w:rsidRPr="00B642D1" w:rsidRDefault="006B0EF1" w:rsidP="009D7514">
            <w:pPr>
              <w:spacing w:before="40" w:after="40"/>
              <w:jc w:val="center"/>
              <w:rPr>
                <w:szCs w:val="17"/>
                <w:lang w:eastAsia="en-AU"/>
              </w:rPr>
            </w:pPr>
            <w:r w:rsidRPr="00B642D1">
              <w:t>SIT40521</w:t>
            </w:r>
          </w:p>
        </w:tc>
        <w:tc>
          <w:tcPr>
            <w:tcW w:w="1516" w:type="pct"/>
            <w:tcBorders>
              <w:top w:val="single" w:sz="4" w:space="0" w:color="auto"/>
              <w:left w:val="nil"/>
              <w:bottom w:val="single" w:sz="4" w:space="0" w:color="auto"/>
              <w:right w:val="single" w:sz="4" w:space="0" w:color="auto"/>
            </w:tcBorders>
          </w:tcPr>
          <w:p w14:paraId="0AC745C6" w14:textId="77777777" w:rsidR="006B0EF1" w:rsidRPr="00B642D1" w:rsidRDefault="006B0EF1" w:rsidP="009D7514">
            <w:pPr>
              <w:spacing w:before="40" w:after="40"/>
              <w:jc w:val="center"/>
              <w:rPr>
                <w:szCs w:val="17"/>
                <w:lang w:eastAsia="en-AU"/>
              </w:rPr>
            </w:pPr>
            <w:r w:rsidRPr="00B642D1">
              <w:t>Certificate IV in Kitchen Management</w:t>
            </w:r>
          </w:p>
        </w:tc>
        <w:tc>
          <w:tcPr>
            <w:tcW w:w="758" w:type="pct"/>
            <w:tcBorders>
              <w:top w:val="single" w:sz="4" w:space="0" w:color="auto"/>
              <w:left w:val="nil"/>
              <w:bottom w:val="single" w:sz="4" w:space="0" w:color="auto"/>
              <w:right w:val="single" w:sz="4" w:space="0" w:color="auto"/>
            </w:tcBorders>
          </w:tcPr>
          <w:p w14:paraId="19CC60C0" w14:textId="77777777" w:rsidR="006B0EF1" w:rsidRPr="00B642D1" w:rsidRDefault="006B0EF1" w:rsidP="009D7514">
            <w:pPr>
              <w:spacing w:before="40" w:after="40"/>
              <w:jc w:val="center"/>
              <w:rPr>
                <w:szCs w:val="17"/>
                <w:lang w:eastAsia="en-AU"/>
              </w:rPr>
            </w:pPr>
            <w:r w:rsidRPr="00B642D1">
              <w:t>36 months</w:t>
            </w:r>
          </w:p>
        </w:tc>
        <w:tc>
          <w:tcPr>
            <w:tcW w:w="606" w:type="pct"/>
            <w:tcBorders>
              <w:top w:val="single" w:sz="4" w:space="0" w:color="auto"/>
              <w:left w:val="nil"/>
              <w:bottom w:val="single" w:sz="4" w:space="0" w:color="auto"/>
              <w:right w:val="single" w:sz="4" w:space="0" w:color="auto"/>
            </w:tcBorders>
          </w:tcPr>
          <w:p w14:paraId="50A8527B" w14:textId="77777777" w:rsidR="006B0EF1" w:rsidRPr="00B642D1" w:rsidRDefault="006B0EF1" w:rsidP="009D7514">
            <w:pPr>
              <w:spacing w:before="40" w:after="40"/>
              <w:jc w:val="center"/>
              <w:rPr>
                <w:szCs w:val="17"/>
                <w:lang w:eastAsia="en-AU"/>
              </w:rPr>
            </w:pPr>
            <w:r w:rsidRPr="00B642D1">
              <w:t>90 days</w:t>
            </w:r>
          </w:p>
        </w:tc>
        <w:tc>
          <w:tcPr>
            <w:tcW w:w="682" w:type="pct"/>
            <w:tcBorders>
              <w:top w:val="single" w:sz="4" w:space="0" w:color="auto"/>
              <w:left w:val="nil"/>
              <w:bottom w:val="single" w:sz="4" w:space="0" w:color="auto"/>
              <w:right w:val="single" w:sz="4" w:space="0" w:color="auto"/>
            </w:tcBorders>
          </w:tcPr>
          <w:p w14:paraId="64712361" w14:textId="77777777" w:rsidR="006B0EF1" w:rsidRPr="00B642D1" w:rsidRDefault="006B0EF1" w:rsidP="009D7514">
            <w:pPr>
              <w:spacing w:before="40" w:after="40"/>
              <w:jc w:val="center"/>
              <w:rPr>
                <w:szCs w:val="17"/>
                <w:lang w:eastAsia="en-AU"/>
              </w:rPr>
            </w:pPr>
            <w:r w:rsidRPr="00B642D1">
              <w:t>M</w:t>
            </w:r>
          </w:p>
        </w:tc>
      </w:tr>
      <w:tr w:rsidR="006B0EF1" w:rsidRPr="00B642D1" w14:paraId="1635A220" w14:textId="77777777" w:rsidTr="009D7514">
        <w:trPr>
          <w:trHeight w:val="20"/>
        </w:trPr>
        <w:tc>
          <w:tcPr>
            <w:tcW w:w="835" w:type="pct"/>
            <w:tcBorders>
              <w:top w:val="single" w:sz="4" w:space="0" w:color="auto"/>
              <w:left w:val="single" w:sz="4" w:space="0" w:color="auto"/>
              <w:bottom w:val="single" w:sz="4" w:space="0" w:color="auto"/>
              <w:right w:val="single" w:sz="4" w:space="0" w:color="auto"/>
            </w:tcBorders>
          </w:tcPr>
          <w:p w14:paraId="0926177D" w14:textId="77777777" w:rsidR="006B0EF1" w:rsidRPr="00B642D1" w:rsidRDefault="006B0EF1" w:rsidP="009D7514">
            <w:pPr>
              <w:spacing w:before="40"/>
              <w:jc w:val="center"/>
              <w:rPr>
                <w:b/>
                <w:bCs/>
              </w:rPr>
            </w:pPr>
            <w:r w:rsidRPr="00B642D1">
              <w:rPr>
                <w:b/>
                <w:bCs/>
              </w:rPr>
              <w:t>Condition/s</w:t>
            </w:r>
          </w:p>
        </w:tc>
        <w:tc>
          <w:tcPr>
            <w:tcW w:w="4165" w:type="pct"/>
            <w:gridSpan w:val="5"/>
            <w:tcBorders>
              <w:top w:val="single" w:sz="4" w:space="0" w:color="auto"/>
              <w:left w:val="nil"/>
              <w:bottom w:val="single" w:sz="4" w:space="0" w:color="auto"/>
              <w:right w:val="single" w:sz="4" w:space="0" w:color="auto"/>
            </w:tcBorders>
          </w:tcPr>
          <w:p w14:paraId="155FC5D8" w14:textId="77777777" w:rsidR="006B0EF1" w:rsidRPr="00B642D1" w:rsidRDefault="006B0EF1" w:rsidP="009D7514">
            <w:pPr>
              <w:spacing w:before="40"/>
              <w:ind w:left="198"/>
              <w:jc w:val="left"/>
              <w:rPr>
                <w:spacing w:val="-4"/>
              </w:rPr>
            </w:pPr>
            <w:r w:rsidRPr="00B642D1">
              <w:rPr>
                <w:spacing w:val="-4"/>
              </w:rPr>
              <w:t>Entry requirements are a minimum of four years full time equivalent occupational experience as a cook.</w:t>
            </w:r>
          </w:p>
        </w:tc>
      </w:tr>
    </w:tbl>
    <w:p w14:paraId="22995103" w14:textId="77777777" w:rsidR="006B0EF1" w:rsidRPr="00B642D1" w:rsidRDefault="006B0EF1" w:rsidP="006B0EF1">
      <w:pPr>
        <w:spacing w:before="80" w:after="0"/>
        <w:rPr>
          <w:rFonts w:eastAsia="Times New Roman"/>
          <w:szCs w:val="17"/>
        </w:rPr>
      </w:pPr>
      <w:r w:rsidRPr="00B642D1">
        <w:rPr>
          <w:rFonts w:eastAsia="Times New Roman"/>
          <w:szCs w:val="17"/>
        </w:rPr>
        <w:t>Dated: 18 September 2025</w:t>
      </w:r>
      <w:bookmarkStart w:id="232" w:name="_Hlk197330487"/>
    </w:p>
    <w:p w14:paraId="6EC59A15" w14:textId="77777777" w:rsidR="006B0EF1" w:rsidRPr="00B642D1" w:rsidRDefault="006B0EF1" w:rsidP="006B0EF1">
      <w:pPr>
        <w:spacing w:after="0"/>
        <w:jc w:val="right"/>
        <w:rPr>
          <w:rFonts w:eastAsia="Times New Roman"/>
          <w:smallCaps/>
          <w:szCs w:val="20"/>
        </w:rPr>
      </w:pPr>
      <w:r w:rsidRPr="00B642D1">
        <w:rPr>
          <w:rFonts w:eastAsia="Times New Roman"/>
          <w:smallCaps/>
          <w:szCs w:val="20"/>
        </w:rPr>
        <w:t>Commissioner Cameron Baker</w:t>
      </w:r>
    </w:p>
    <w:p w14:paraId="2DB50819" w14:textId="77777777" w:rsidR="006B0EF1" w:rsidRPr="00B642D1" w:rsidRDefault="006B0EF1" w:rsidP="006B0EF1">
      <w:pPr>
        <w:spacing w:after="0"/>
        <w:jc w:val="right"/>
        <w:rPr>
          <w:rFonts w:eastAsia="Times New Roman"/>
          <w:szCs w:val="17"/>
        </w:rPr>
      </w:pPr>
      <w:r w:rsidRPr="00B642D1">
        <w:rPr>
          <w:rFonts w:eastAsia="Times New Roman"/>
          <w:szCs w:val="17"/>
        </w:rPr>
        <w:t>Chair of the South Australian Skills Commission</w:t>
      </w:r>
    </w:p>
    <w:p w14:paraId="15047349" w14:textId="77777777" w:rsidR="006B0EF1" w:rsidRPr="00B642D1" w:rsidRDefault="006B0EF1" w:rsidP="006B0EF1">
      <w:pPr>
        <w:pBdr>
          <w:top w:val="single" w:sz="4" w:space="1" w:color="auto"/>
        </w:pBdr>
        <w:spacing w:before="100" w:after="0" w:line="14" w:lineRule="exact"/>
        <w:jc w:val="center"/>
        <w:rPr>
          <w:rFonts w:eastAsia="Times New Roman"/>
          <w:szCs w:val="17"/>
        </w:rPr>
      </w:pPr>
    </w:p>
    <w:bookmarkEnd w:id="232"/>
    <w:p w14:paraId="4EB01745" w14:textId="77777777" w:rsidR="008B489B" w:rsidRDefault="008B489B">
      <w:pPr>
        <w:spacing w:after="0" w:line="240" w:lineRule="auto"/>
        <w:jc w:val="left"/>
        <w:rPr>
          <w:caps/>
          <w:szCs w:val="17"/>
        </w:rPr>
      </w:pPr>
      <w:r>
        <w:rPr>
          <w:caps/>
          <w:szCs w:val="17"/>
        </w:rPr>
        <w:br w:type="page"/>
      </w:r>
    </w:p>
    <w:p w14:paraId="28C323E1" w14:textId="4AF5B1BA" w:rsidR="00B50820" w:rsidRPr="00B50820" w:rsidRDefault="00B50820" w:rsidP="00B50820">
      <w:pPr>
        <w:jc w:val="center"/>
        <w:rPr>
          <w:caps/>
          <w:szCs w:val="17"/>
        </w:rPr>
      </w:pPr>
      <w:r w:rsidRPr="00B50820">
        <w:rPr>
          <w:caps/>
          <w:szCs w:val="17"/>
        </w:rPr>
        <w:lastRenderedPageBreak/>
        <w:t>SOUTH AUSTRALIAN SKILLS ACT 2008</w:t>
      </w:r>
    </w:p>
    <w:p w14:paraId="614446C7" w14:textId="77777777" w:rsidR="00B50820" w:rsidRPr="00B50820" w:rsidRDefault="00B50820" w:rsidP="00B50820">
      <w:pPr>
        <w:jc w:val="center"/>
        <w:rPr>
          <w:i/>
          <w:szCs w:val="17"/>
        </w:rPr>
      </w:pPr>
      <w:r w:rsidRPr="00B50820">
        <w:rPr>
          <w:i/>
          <w:szCs w:val="17"/>
        </w:rPr>
        <w:t>Part 4—Apprenticeships, Traineeships and Training Contracts</w:t>
      </w:r>
    </w:p>
    <w:p w14:paraId="135C2A8B" w14:textId="77777777" w:rsidR="00B50820" w:rsidRPr="00B50820" w:rsidRDefault="00B50820" w:rsidP="00B5082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r w:rsidRPr="00B50820">
        <w:rPr>
          <w:rFonts w:eastAsia="Times New Roman"/>
          <w:szCs w:val="17"/>
        </w:rPr>
        <w:t xml:space="preserve">Pursuant to the provision of the </w:t>
      </w:r>
      <w:r w:rsidRPr="00B50820">
        <w:rPr>
          <w:rFonts w:eastAsia="Times New Roman"/>
          <w:i/>
          <w:iCs/>
          <w:szCs w:val="17"/>
        </w:rPr>
        <w:t>South Australian Skills Act 2008</w:t>
      </w:r>
      <w:r w:rsidRPr="00B50820">
        <w:rPr>
          <w:rFonts w:eastAsia="Times New Roman"/>
          <w:szCs w:val="17"/>
        </w:rPr>
        <w:t>, the South Australian Skills Commission (SASC) gives notice that determines the following qualification and training contract conditions for Trades or Declared Vocations, in addition to those published in past Gazette notices.</w:t>
      </w:r>
    </w:p>
    <w:tbl>
      <w:tblPr>
        <w:tblW w:w="5000" w:type="pct"/>
        <w:tblLayout w:type="fixed"/>
        <w:tblLook w:val="04A0" w:firstRow="1" w:lastRow="0" w:firstColumn="1" w:lastColumn="0" w:noHBand="0" w:noVBand="1"/>
      </w:tblPr>
      <w:tblGrid>
        <w:gridCol w:w="1978"/>
        <w:gridCol w:w="1275"/>
        <w:gridCol w:w="2265"/>
        <w:gridCol w:w="1417"/>
        <w:gridCol w:w="1273"/>
        <w:gridCol w:w="1136"/>
      </w:tblGrid>
      <w:tr w:rsidR="00B50820" w:rsidRPr="00B50820" w14:paraId="15F7BE5B" w14:textId="77777777" w:rsidTr="0092534B">
        <w:trPr>
          <w:trHeight w:val="20"/>
          <w:tblHeader/>
        </w:trPr>
        <w:tc>
          <w:tcPr>
            <w:tcW w:w="1059" w:type="pct"/>
            <w:tcBorders>
              <w:top w:val="single" w:sz="4" w:space="0" w:color="auto"/>
              <w:left w:val="single" w:sz="4" w:space="0" w:color="auto"/>
              <w:bottom w:val="single" w:sz="4" w:space="0" w:color="auto"/>
              <w:right w:val="single" w:sz="4" w:space="0" w:color="auto"/>
            </w:tcBorders>
            <w:vAlign w:val="center"/>
            <w:hideMark/>
          </w:tcPr>
          <w:p w14:paraId="51D8DFB3" w14:textId="77777777" w:rsidR="00B50820" w:rsidRPr="00B50820" w:rsidRDefault="00B50820" w:rsidP="00B50820">
            <w:pPr>
              <w:spacing w:before="40" w:after="40"/>
              <w:jc w:val="center"/>
              <w:rPr>
                <w:b/>
                <w:bCs/>
                <w:szCs w:val="17"/>
                <w:lang w:eastAsia="en-AU"/>
              </w:rPr>
            </w:pPr>
            <w:r w:rsidRPr="00B50820">
              <w:rPr>
                <w:b/>
                <w:bCs/>
                <w:szCs w:val="17"/>
                <w:lang w:eastAsia="en-AU"/>
              </w:rPr>
              <w:t>*Trade/ #Declared Vocation/ Other Occupation</w:t>
            </w:r>
          </w:p>
        </w:tc>
        <w:tc>
          <w:tcPr>
            <w:tcW w:w="682" w:type="pct"/>
            <w:tcBorders>
              <w:top w:val="single" w:sz="4" w:space="0" w:color="auto"/>
              <w:left w:val="nil"/>
              <w:bottom w:val="single" w:sz="4" w:space="0" w:color="auto"/>
              <w:right w:val="single" w:sz="4" w:space="0" w:color="auto"/>
            </w:tcBorders>
            <w:vAlign w:val="center"/>
            <w:hideMark/>
          </w:tcPr>
          <w:p w14:paraId="080AC1A1" w14:textId="77777777" w:rsidR="00B50820" w:rsidRPr="00B50820" w:rsidRDefault="00B50820" w:rsidP="00B50820">
            <w:pPr>
              <w:spacing w:before="40" w:after="40"/>
              <w:jc w:val="center"/>
              <w:rPr>
                <w:b/>
                <w:bCs/>
                <w:szCs w:val="17"/>
                <w:lang w:eastAsia="en-AU"/>
              </w:rPr>
            </w:pPr>
            <w:r w:rsidRPr="00B50820">
              <w:rPr>
                <w:b/>
                <w:bCs/>
                <w:szCs w:val="17"/>
                <w:lang w:eastAsia="en-AU"/>
              </w:rPr>
              <w:t>Qualification Code</w:t>
            </w:r>
          </w:p>
        </w:tc>
        <w:tc>
          <w:tcPr>
            <w:tcW w:w="1212" w:type="pct"/>
            <w:tcBorders>
              <w:top w:val="single" w:sz="4" w:space="0" w:color="auto"/>
              <w:left w:val="nil"/>
              <w:bottom w:val="single" w:sz="4" w:space="0" w:color="auto"/>
              <w:right w:val="single" w:sz="4" w:space="0" w:color="auto"/>
            </w:tcBorders>
            <w:vAlign w:val="center"/>
            <w:hideMark/>
          </w:tcPr>
          <w:p w14:paraId="1FB2EAAC" w14:textId="77777777" w:rsidR="00B50820" w:rsidRPr="00B50820" w:rsidRDefault="00B50820" w:rsidP="00B50820">
            <w:pPr>
              <w:spacing w:before="40" w:after="40"/>
              <w:jc w:val="center"/>
              <w:rPr>
                <w:b/>
                <w:bCs/>
                <w:szCs w:val="17"/>
                <w:lang w:eastAsia="en-AU"/>
              </w:rPr>
            </w:pPr>
            <w:r w:rsidRPr="00B50820">
              <w:rPr>
                <w:b/>
                <w:bCs/>
                <w:szCs w:val="17"/>
                <w:lang w:eastAsia="en-AU"/>
              </w:rPr>
              <w:t>Qualification Title</w:t>
            </w:r>
          </w:p>
        </w:tc>
        <w:tc>
          <w:tcPr>
            <w:tcW w:w="758" w:type="pct"/>
            <w:tcBorders>
              <w:top w:val="single" w:sz="4" w:space="0" w:color="auto"/>
              <w:left w:val="nil"/>
              <w:bottom w:val="single" w:sz="4" w:space="0" w:color="auto"/>
              <w:right w:val="single" w:sz="4" w:space="0" w:color="auto"/>
            </w:tcBorders>
            <w:vAlign w:val="center"/>
            <w:hideMark/>
          </w:tcPr>
          <w:p w14:paraId="2DE19044" w14:textId="77777777" w:rsidR="00B50820" w:rsidRPr="00B50820" w:rsidRDefault="00B50820" w:rsidP="00B50820">
            <w:pPr>
              <w:spacing w:before="40" w:after="40"/>
              <w:jc w:val="center"/>
              <w:rPr>
                <w:b/>
                <w:bCs/>
                <w:szCs w:val="17"/>
                <w:lang w:eastAsia="en-AU"/>
              </w:rPr>
            </w:pPr>
            <w:r w:rsidRPr="00B50820">
              <w:rPr>
                <w:b/>
                <w:bCs/>
                <w:szCs w:val="17"/>
                <w:lang w:eastAsia="en-AU"/>
              </w:rPr>
              <w:t xml:space="preserve">Nominal Term of Training Contract </w:t>
            </w:r>
          </w:p>
        </w:tc>
        <w:tc>
          <w:tcPr>
            <w:tcW w:w="681" w:type="pct"/>
            <w:tcBorders>
              <w:top w:val="single" w:sz="4" w:space="0" w:color="auto"/>
              <w:left w:val="nil"/>
              <w:bottom w:val="single" w:sz="4" w:space="0" w:color="auto"/>
              <w:right w:val="single" w:sz="4" w:space="0" w:color="auto"/>
            </w:tcBorders>
            <w:vAlign w:val="center"/>
            <w:hideMark/>
          </w:tcPr>
          <w:p w14:paraId="41685AFE" w14:textId="77777777" w:rsidR="00B50820" w:rsidRPr="00B50820" w:rsidRDefault="00B50820" w:rsidP="00B50820">
            <w:pPr>
              <w:spacing w:before="40" w:after="40"/>
              <w:jc w:val="center"/>
              <w:rPr>
                <w:b/>
                <w:bCs/>
                <w:szCs w:val="17"/>
                <w:lang w:eastAsia="en-AU"/>
              </w:rPr>
            </w:pPr>
            <w:r w:rsidRPr="00B50820">
              <w:rPr>
                <w:b/>
                <w:bCs/>
                <w:szCs w:val="17"/>
                <w:lang w:eastAsia="en-AU"/>
              </w:rPr>
              <w:t>Probationary Period</w:t>
            </w:r>
          </w:p>
        </w:tc>
        <w:tc>
          <w:tcPr>
            <w:tcW w:w="608" w:type="pct"/>
            <w:tcBorders>
              <w:top w:val="single" w:sz="4" w:space="0" w:color="auto"/>
              <w:left w:val="nil"/>
              <w:bottom w:val="single" w:sz="4" w:space="0" w:color="auto"/>
              <w:right w:val="single" w:sz="4" w:space="0" w:color="auto"/>
            </w:tcBorders>
            <w:vAlign w:val="center"/>
            <w:hideMark/>
          </w:tcPr>
          <w:p w14:paraId="5B779764" w14:textId="77777777" w:rsidR="00B50820" w:rsidRPr="00B50820" w:rsidRDefault="00B50820" w:rsidP="00B50820">
            <w:pPr>
              <w:spacing w:before="40" w:after="40"/>
              <w:jc w:val="center"/>
              <w:rPr>
                <w:b/>
                <w:bCs/>
                <w:szCs w:val="17"/>
                <w:lang w:eastAsia="en-AU"/>
              </w:rPr>
            </w:pPr>
            <w:r w:rsidRPr="00B50820">
              <w:rPr>
                <w:b/>
                <w:bCs/>
                <w:szCs w:val="17"/>
                <w:lang w:eastAsia="en-AU"/>
              </w:rPr>
              <w:t xml:space="preserve">Supervision Level </w:t>
            </w:r>
            <w:r w:rsidRPr="00B50820">
              <w:rPr>
                <w:b/>
                <w:bCs/>
                <w:szCs w:val="17"/>
                <w:lang w:eastAsia="en-AU"/>
              </w:rPr>
              <w:br/>
              <w:t>Rating</w:t>
            </w:r>
          </w:p>
        </w:tc>
      </w:tr>
      <w:tr w:rsidR="00B50820" w:rsidRPr="00B50820" w14:paraId="2A34DD67" w14:textId="77777777" w:rsidTr="0092534B">
        <w:trPr>
          <w:trHeight w:val="20"/>
        </w:trPr>
        <w:tc>
          <w:tcPr>
            <w:tcW w:w="1059" w:type="pct"/>
            <w:tcBorders>
              <w:top w:val="single" w:sz="4" w:space="0" w:color="auto"/>
              <w:left w:val="single" w:sz="4" w:space="0" w:color="auto"/>
              <w:bottom w:val="single" w:sz="4" w:space="0" w:color="auto"/>
              <w:right w:val="single" w:sz="4" w:space="0" w:color="auto"/>
            </w:tcBorders>
          </w:tcPr>
          <w:p w14:paraId="5C4E7988" w14:textId="77777777" w:rsidR="00B50820" w:rsidRPr="00B50820" w:rsidRDefault="00B50820" w:rsidP="00B50820">
            <w:pPr>
              <w:spacing w:before="40" w:after="40"/>
              <w:jc w:val="center"/>
              <w:rPr>
                <w:szCs w:val="17"/>
                <w:lang w:eastAsia="en-AU"/>
              </w:rPr>
            </w:pPr>
            <w:r w:rsidRPr="00B50820">
              <w:rPr>
                <w:szCs w:val="17"/>
              </w:rPr>
              <w:t>Entertainment</w:t>
            </w:r>
            <w:r w:rsidRPr="00B50820">
              <w:rPr>
                <w:szCs w:val="17"/>
              </w:rPr>
              <w:br/>
              <w:t>Industry Worker #</w:t>
            </w:r>
          </w:p>
        </w:tc>
        <w:tc>
          <w:tcPr>
            <w:tcW w:w="682" w:type="pct"/>
            <w:tcBorders>
              <w:top w:val="single" w:sz="4" w:space="0" w:color="auto"/>
              <w:left w:val="nil"/>
              <w:bottom w:val="single" w:sz="4" w:space="0" w:color="auto"/>
              <w:right w:val="single" w:sz="4" w:space="0" w:color="auto"/>
            </w:tcBorders>
          </w:tcPr>
          <w:p w14:paraId="49993364" w14:textId="77777777" w:rsidR="00B50820" w:rsidRPr="00B50820" w:rsidRDefault="00B50820" w:rsidP="00B50820">
            <w:pPr>
              <w:spacing w:before="40" w:after="40"/>
              <w:jc w:val="center"/>
              <w:rPr>
                <w:szCs w:val="17"/>
                <w:lang w:eastAsia="en-AU"/>
              </w:rPr>
            </w:pPr>
            <w:r w:rsidRPr="00B50820">
              <w:rPr>
                <w:szCs w:val="17"/>
              </w:rPr>
              <w:t>CUA20225</w:t>
            </w:r>
          </w:p>
        </w:tc>
        <w:tc>
          <w:tcPr>
            <w:tcW w:w="1212" w:type="pct"/>
            <w:tcBorders>
              <w:top w:val="single" w:sz="4" w:space="0" w:color="auto"/>
              <w:left w:val="nil"/>
              <w:bottom w:val="single" w:sz="4" w:space="0" w:color="auto"/>
              <w:right w:val="single" w:sz="4" w:space="0" w:color="auto"/>
            </w:tcBorders>
          </w:tcPr>
          <w:p w14:paraId="15556D21" w14:textId="77777777" w:rsidR="00B50820" w:rsidRPr="00B50820" w:rsidRDefault="00B50820" w:rsidP="00B50820">
            <w:pPr>
              <w:spacing w:before="40" w:after="40"/>
              <w:jc w:val="left"/>
              <w:rPr>
                <w:szCs w:val="17"/>
                <w:lang w:eastAsia="en-AU"/>
              </w:rPr>
            </w:pPr>
            <w:r w:rsidRPr="00B50820">
              <w:rPr>
                <w:szCs w:val="17"/>
              </w:rPr>
              <w:t>Certificate II in Creative</w:t>
            </w:r>
            <w:r w:rsidRPr="00B50820">
              <w:rPr>
                <w:szCs w:val="17"/>
              </w:rPr>
              <w:br/>
              <w:t>Industries</w:t>
            </w:r>
          </w:p>
        </w:tc>
        <w:tc>
          <w:tcPr>
            <w:tcW w:w="758" w:type="pct"/>
            <w:tcBorders>
              <w:top w:val="single" w:sz="4" w:space="0" w:color="auto"/>
              <w:left w:val="nil"/>
              <w:bottom w:val="single" w:sz="4" w:space="0" w:color="auto"/>
              <w:right w:val="single" w:sz="4" w:space="0" w:color="auto"/>
            </w:tcBorders>
          </w:tcPr>
          <w:p w14:paraId="094850C0" w14:textId="77777777" w:rsidR="00B50820" w:rsidRPr="00B50820" w:rsidRDefault="00B50820" w:rsidP="00B50820">
            <w:pPr>
              <w:spacing w:before="40" w:after="40"/>
              <w:jc w:val="center"/>
              <w:rPr>
                <w:szCs w:val="17"/>
                <w:lang w:eastAsia="en-AU"/>
              </w:rPr>
            </w:pPr>
            <w:r w:rsidRPr="00B50820">
              <w:rPr>
                <w:szCs w:val="17"/>
              </w:rPr>
              <w:t>12</w:t>
            </w:r>
          </w:p>
        </w:tc>
        <w:tc>
          <w:tcPr>
            <w:tcW w:w="681" w:type="pct"/>
            <w:tcBorders>
              <w:top w:val="single" w:sz="4" w:space="0" w:color="auto"/>
              <w:left w:val="nil"/>
              <w:bottom w:val="single" w:sz="4" w:space="0" w:color="auto"/>
              <w:right w:val="single" w:sz="4" w:space="0" w:color="auto"/>
            </w:tcBorders>
          </w:tcPr>
          <w:p w14:paraId="364E8D59" w14:textId="77777777" w:rsidR="00B50820" w:rsidRPr="00B50820" w:rsidRDefault="00B50820" w:rsidP="00B50820">
            <w:pPr>
              <w:spacing w:before="40" w:after="40"/>
              <w:jc w:val="center"/>
              <w:rPr>
                <w:szCs w:val="17"/>
                <w:lang w:eastAsia="en-AU"/>
              </w:rPr>
            </w:pPr>
            <w:r w:rsidRPr="00B50820">
              <w:rPr>
                <w:szCs w:val="17"/>
              </w:rPr>
              <w:t>60</w:t>
            </w:r>
          </w:p>
        </w:tc>
        <w:tc>
          <w:tcPr>
            <w:tcW w:w="608" w:type="pct"/>
            <w:tcBorders>
              <w:top w:val="single" w:sz="4" w:space="0" w:color="auto"/>
              <w:left w:val="nil"/>
              <w:bottom w:val="single" w:sz="4" w:space="0" w:color="auto"/>
              <w:right w:val="single" w:sz="4" w:space="0" w:color="auto"/>
            </w:tcBorders>
          </w:tcPr>
          <w:p w14:paraId="7E9160A0" w14:textId="77777777" w:rsidR="00B50820" w:rsidRPr="00B50820" w:rsidRDefault="00B50820" w:rsidP="00B50820">
            <w:pPr>
              <w:spacing w:before="40" w:after="40"/>
              <w:jc w:val="center"/>
              <w:rPr>
                <w:szCs w:val="17"/>
                <w:lang w:eastAsia="en-AU"/>
              </w:rPr>
            </w:pPr>
            <w:r w:rsidRPr="00B50820">
              <w:rPr>
                <w:szCs w:val="17"/>
              </w:rPr>
              <w:t>Low</w:t>
            </w:r>
          </w:p>
        </w:tc>
      </w:tr>
      <w:tr w:rsidR="00B50820" w:rsidRPr="00B50820" w14:paraId="4328B425" w14:textId="77777777" w:rsidTr="0092534B">
        <w:trPr>
          <w:trHeight w:val="20"/>
        </w:trPr>
        <w:tc>
          <w:tcPr>
            <w:tcW w:w="1059" w:type="pct"/>
            <w:tcBorders>
              <w:top w:val="single" w:sz="4" w:space="0" w:color="auto"/>
              <w:left w:val="single" w:sz="4" w:space="0" w:color="auto"/>
              <w:bottom w:val="single" w:sz="4" w:space="0" w:color="auto"/>
              <w:right w:val="single" w:sz="4" w:space="0" w:color="auto"/>
            </w:tcBorders>
          </w:tcPr>
          <w:p w14:paraId="491E74E3" w14:textId="77777777" w:rsidR="00B50820" w:rsidRPr="00B50820" w:rsidRDefault="00B50820" w:rsidP="00B50820">
            <w:pPr>
              <w:spacing w:before="40" w:after="40"/>
              <w:jc w:val="center"/>
              <w:rPr>
                <w:szCs w:val="17"/>
              </w:rPr>
            </w:pPr>
            <w:r w:rsidRPr="00B50820">
              <w:rPr>
                <w:szCs w:val="17"/>
              </w:rPr>
              <w:t>Clerical Processing</w:t>
            </w:r>
            <w:r w:rsidRPr="00B50820">
              <w:rPr>
                <w:szCs w:val="17"/>
              </w:rPr>
              <w:br/>
              <w:t>(Library Assistant) #</w:t>
            </w:r>
          </w:p>
        </w:tc>
        <w:tc>
          <w:tcPr>
            <w:tcW w:w="682" w:type="pct"/>
            <w:tcBorders>
              <w:top w:val="single" w:sz="4" w:space="0" w:color="auto"/>
              <w:left w:val="nil"/>
              <w:bottom w:val="single" w:sz="4" w:space="0" w:color="auto"/>
              <w:right w:val="single" w:sz="4" w:space="0" w:color="auto"/>
            </w:tcBorders>
          </w:tcPr>
          <w:p w14:paraId="3076F258" w14:textId="77777777" w:rsidR="00B50820" w:rsidRPr="00B50820" w:rsidRDefault="00B50820" w:rsidP="00B50820">
            <w:pPr>
              <w:spacing w:before="40" w:after="40"/>
              <w:jc w:val="center"/>
              <w:rPr>
                <w:szCs w:val="17"/>
              </w:rPr>
            </w:pPr>
            <w:r w:rsidRPr="00B50820">
              <w:rPr>
                <w:szCs w:val="17"/>
              </w:rPr>
              <w:t>CUA20525</w:t>
            </w:r>
          </w:p>
        </w:tc>
        <w:tc>
          <w:tcPr>
            <w:tcW w:w="1212" w:type="pct"/>
            <w:tcBorders>
              <w:top w:val="single" w:sz="4" w:space="0" w:color="auto"/>
              <w:left w:val="nil"/>
              <w:bottom w:val="single" w:sz="4" w:space="0" w:color="auto"/>
              <w:right w:val="single" w:sz="4" w:space="0" w:color="auto"/>
            </w:tcBorders>
          </w:tcPr>
          <w:p w14:paraId="5E3BF78D" w14:textId="77777777" w:rsidR="00B50820" w:rsidRPr="00B50820" w:rsidRDefault="00B50820" w:rsidP="00B50820">
            <w:pPr>
              <w:spacing w:before="40" w:after="40"/>
              <w:jc w:val="left"/>
              <w:rPr>
                <w:szCs w:val="17"/>
              </w:rPr>
            </w:pPr>
            <w:r w:rsidRPr="00B50820">
              <w:rPr>
                <w:szCs w:val="17"/>
              </w:rPr>
              <w:t>Certificate II in Information and Cultural Services</w:t>
            </w:r>
          </w:p>
        </w:tc>
        <w:tc>
          <w:tcPr>
            <w:tcW w:w="758" w:type="pct"/>
            <w:tcBorders>
              <w:top w:val="single" w:sz="4" w:space="0" w:color="auto"/>
              <w:left w:val="nil"/>
              <w:bottom w:val="single" w:sz="4" w:space="0" w:color="auto"/>
              <w:right w:val="single" w:sz="4" w:space="0" w:color="auto"/>
            </w:tcBorders>
          </w:tcPr>
          <w:p w14:paraId="3D94D768" w14:textId="77777777" w:rsidR="00B50820" w:rsidRPr="00B50820" w:rsidRDefault="00B50820" w:rsidP="00B50820">
            <w:pPr>
              <w:spacing w:before="40" w:after="40"/>
              <w:jc w:val="center"/>
              <w:rPr>
                <w:szCs w:val="17"/>
              </w:rPr>
            </w:pPr>
            <w:r w:rsidRPr="00B50820">
              <w:rPr>
                <w:szCs w:val="17"/>
              </w:rPr>
              <w:t>12</w:t>
            </w:r>
          </w:p>
        </w:tc>
        <w:tc>
          <w:tcPr>
            <w:tcW w:w="681" w:type="pct"/>
            <w:tcBorders>
              <w:top w:val="single" w:sz="4" w:space="0" w:color="auto"/>
              <w:left w:val="nil"/>
              <w:bottom w:val="single" w:sz="4" w:space="0" w:color="auto"/>
              <w:right w:val="single" w:sz="4" w:space="0" w:color="auto"/>
            </w:tcBorders>
          </w:tcPr>
          <w:p w14:paraId="12187BF0" w14:textId="77777777" w:rsidR="00B50820" w:rsidRPr="00B50820" w:rsidRDefault="00B50820" w:rsidP="00B50820">
            <w:pPr>
              <w:spacing w:before="40" w:after="40"/>
              <w:jc w:val="center"/>
              <w:rPr>
                <w:szCs w:val="17"/>
              </w:rPr>
            </w:pPr>
            <w:r w:rsidRPr="00B50820">
              <w:rPr>
                <w:szCs w:val="17"/>
              </w:rPr>
              <w:t>60</w:t>
            </w:r>
          </w:p>
        </w:tc>
        <w:tc>
          <w:tcPr>
            <w:tcW w:w="608" w:type="pct"/>
            <w:tcBorders>
              <w:top w:val="single" w:sz="4" w:space="0" w:color="auto"/>
              <w:left w:val="nil"/>
              <w:bottom w:val="single" w:sz="4" w:space="0" w:color="auto"/>
              <w:right w:val="single" w:sz="4" w:space="0" w:color="auto"/>
            </w:tcBorders>
          </w:tcPr>
          <w:p w14:paraId="505760C8" w14:textId="77777777" w:rsidR="00B50820" w:rsidRPr="00B50820" w:rsidRDefault="00B50820" w:rsidP="00B50820">
            <w:pPr>
              <w:spacing w:before="40" w:after="40"/>
              <w:jc w:val="center"/>
              <w:rPr>
                <w:szCs w:val="17"/>
              </w:rPr>
            </w:pPr>
            <w:r w:rsidRPr="00B50820">
              <w:rPr>
                <w:szCs w:val="17"/>
              </w:rPr>
              <w:t>Low</w:t>
            </w:r>
          </w:p>
        </w:tc>
      </w:tr>
      <w:tr w:rsidR="00B50820" w:rsidRPr="00B50820" w14:paraId="7534DF21" w14:textId="77777777" w:rsidTr="0092534B">
        <w:trPr>
          <w:trHeight w:val="20"/>
        </w:trPr>
        <w:tc>
          <w:tcPr>
            <w:tcW w:w="1059" w:type="pct"/>
            <w:tcBorders>
              <w:top w:val="single" w:sz="4" w:space="0" w:color="auto"/>
              <w:left w:val="single" w:sz="4" w:space="0" w:color="auto"/>
              <w:bottom w:val="single" w:sz="4" w:space="0" w:color="auto"/>
              <w:right w:val="single" w:sz="4" w:space="0" w:color="auto"/>
            </w:tcBorders>
          </w:tcPr>
          <w:p w14:paraId="0B93C0F8" w14:textId="77777777" w:rsidR="00B50820" w:rsidRPr="00B50820" w:rsidRDefault="00B50820" w:rsidP="00B50820">
            <w:pPr>
              <w:spacing w:before="40" w:after="40"/>
              <w:jc w:val="center"/>
              <w:rPr>
                <w:szCs w:val="17"/>
              </w:rPr>
            </w:pPr>
            <w:r w:rsidRPr="00B50820">
              <w:rPr>
                <w:szCs w:val="17"/>
              </w:rPr>
              <w:t>Customer Servicing</w:t>
            </w:r>
            <w:r w:rsidRPr="00B50820">
              <w:rPr>
                <w:szCs w:val="17"/>
              </w:rPr>
              <w:br/>
              <w:t>(General Retail) #</w:t>
            </w:r>
          </w:p>
        </w:tc>
        <w:tc>
          <w:tcPr>
            <w:tcW w:w="682" w:type="pct"/>
            <w:tcBorders>
              <w:top w:val="single" w:sz="4" w:space="0" w:color="auto"/>
              <w:left w:val="nil"/>
              <w:bottom w:val="single" w:sz="4" w:space="0" w:color="auto"/>
              <w:right w:val="single" w:sz="4" w:space="0" w:color="auto"/>
            </w:tcBorders>
          </w:tcPr>
          <w:p w14:paraId="3E5E8F2F" w14:textId="77777777" w:rsidR="00B50820" w:rsidRPr="00B50820" w:rsidRDefault="00B50820" w:rsidP="00B50820">
            <w:pPr>
              <w:spacing w:before="40" w:after="40"/>
              <w:jc w:val="center"/>
              <w:rPr>
                <w:szCs w:val="17"/>
              </w:rPr>
            </w:pPr>
            <w:r w:rsidRPr="00B50820">
              <w:rPr>
                <w:szCs w:val="17"/>
              </w:rPr>
              <w:t>SFL20125</w:t>
            </w:r>
          </w:p>
        </w:tc>
        <w:tc>
          <w:tcPr>
            <w:tcW w:w="1212" w:type="pct"/>
            <w:tcBorders>
              <w:top w:val="single" w:sz="4" w:space="0" w:color="auto"/>
              <w:left w:val="nil"/>
              <w:bottom w:val="single" w:sz="4" w:space="0" w:color="auto"/>
              <w:right w:val="single" w:sz="4" w:space="0" w:color="auto"/>
            </w:tcBorders>
          </w:tcPr>
          <w:p w14:paraId="4CA7D48B" w14:textId="77777777" w:rsidR="00B50820" w:rsidRPr="00B50820" w:rsidRDefault="00B50820" w:rsidP="00B50820">
            <w:pPr>
              <w:spacing w:before="40" w:after="40"/>
              <w:jc w:val="left"/>
              <w:rPr>
                <w:szCs w:val="17"/>
              </w:rPr>
            </w:pPr>
            <w:r w:rsidRPr="00B50820">
              <w:rPr>
                <w:szCs w:val="17"/>
              </w:rPr>
              <w:t>Certificate II in Floristry (Assistant)</w:t>
            </w:r>
          </w:p>
        </w:tc>
        <w:tc>
          <w:tcPr>
            <w:tcW w:w="758" w:type="pct"/>
            <w:tcBorders>
              <w:top w:val="single" w:sz="4" w:space="0" w:color="auto"/>
              <w:left w:val="nil"/>
              <w:bottom w:val="single" w:sz="4" w:space="0" w:color="auto"/>
              <w:right w:val="single" w:sz="4" w:space="0" w:color="auto"/>
            </w:tcBorders>
          </w:tcPr>
          <w:p w14:paraId="5D91A37F" w14:textId="77777777" w:rsidR="00B50820" w:rsidRPr="00B50820" w:rsidRDefault="00B50820" w:rsidP="00B50820">
            <w:pPr>
              <w:spacing w:before="40" w:after="40"/>
              <w:jc w:val="center"/>
              <w:rPr>
                <w:szCs w:val="17"/>
              </w:rPr>
            </w:pPr>
            <w:r w:rsidRPr="00B50820">
              <w:rPr>
                <w:szCs w:val="17"/>
              </w:rPr>
              <w:t>12</w:t>
            </w:r>
          </w:p>
        </w:tc>
        <w:tc>
          <w:tcPr>
            <w:tcW w:w="681" w:type="pct"/>
            <w:tcBorders>
              <w:top w:val="single" w:sz="4" w:space="0" w:color="auto"/>
              <w:left w:val="nil"/>
              <w:bottom w:val="single" w:sz="4" w:space="0" w:color="auto"/>
              <w:right w:val="single" w:sz="4" w:space="0" w:color="auto"/>
            </w:tcBorders>
          </w:tcPr>
          <w:p w14:paraId="373A3885" w14:textId="77777777" w:rsidR="00B50820" w:rsidRPr="00B50820" w:rsidRDefault="00B50820" w:rsidP="00B50820">
            <w:pPr>
              <w:spacing w:before="40" w:after="40"/>
              <w:jc w:val="center"/>
              <w:rPr>
                <w:szCs w:val="17"/>
              </w:rPr>
            </w:pPr>
            <w:r w:rsidRPr="00B50820">
              <w:rPr>
                <w:szCs w:val="17"/>
              </w:rPr>
              <w:t>60</w:t>
            </w:r>
          </w:p>
        </w:tc>
        <w:tc>
          <w:tcPr>
            <w:tcW w:w="608" w:type="pct"/>
            <w:tcBorders>
              <w:top w:val="single" w:sz="4" w:space="0" w:color="auto"/>
              <w:left w:val="nil"/>
              <w:bottom w:val="single" w:sz="4" w:space="0" w:color="auto"/>
              <w:right w:val="single" w:sz="4" w:space="0" w:color="auto"/>
            </w:tcBorders>
          </w:tcPr>
          <w:p w14:paraId="4F972A0C" w14:textId="77777777" w:rsidR="00B50820" w:rsidRPr="00B50820" w:rsidRDefault="00B50820" w:rsidP="00B50820">
            <w:pPr>
              <w:spacing w:before="40" w:after="40"/>
              <w:jc w:val="center"/>
              <w:rPr>
                <w:szCs w:val="17"/>
              </w:rPr>
            </w:pPr>
            <w:r w:rsidRPr="00B50820">
              <w:rPr>
                <w:szCs w:val="17"/>
              </w:rPr>
              <w:t>Low</w:t>
            </w:r>
          </w:p>
        </w:tc>
      </w:tr>
      <w:tr w:rsidR="00B50820" w:rsidRPr="00B50820" w14:paraId="5D6C7DCD" w14:textId="77777777" w:rsidTr="0092534B">
        <w:trPr>
          <w:trHeight w:val="20"/>
        </w:trPr>
        <w:tc>
          <w:tcPr>
            <w:tcW w:w="1059" w:type="pct"/>
            <w:tcBorders>
              <w:top w:val="single" w:sz="4" w:space="0" w:color="auto"/>
              <w:left w:val="single" w:sz="4" w:space="0" w:color="auto"/>
              <w:bottom w:val="single" w:sz="4" w:space="0" w:color="auto"/>
              <w:right w:val="single" w:sz="4" w:space="0" w:color="auto"/>
            </w:tcBorders>
          </w:tcPr>
          <w:p w14:paraId="0860EDDA" w14:textId="77777777" w:rsidR="00B50820" w:rsidRPr="00B50820" w:rsidRDefault="00B50820" w:rsidP="00B50820">
            <w:pPr>
              <w:spacing w:before="40" w:after="40"/>
              <w:jc w:val="center"/>
              <w:rPr>
                <w:szCs w:val="17"/>
              </w:rPr>
            </w:pPr>
            <w:r w:rsidRPr="00B50820">
              <w:rPr>
                <w:szCs w:val="17"/>
              </w:rPr>
              <w:t>Computer Systems</w:t>
            </w:r>
            <w:r w:rsidRPr="00B50820">
              <w:rPr>
                <w:szCs w:val="17"/>
              </w:rPr>
              <w:br/>
              <w:t>Equipment Servicing *</w:t>
            </w:r>
          </w:p>
        </w:tc>
        <w:tc>
          <w:tcPr>
            <w:tcW w:w="682" w:type="pct"/>
            <w:tcBorders>
              <w:top w:val="single" w:sz="4" w:space="0" w:color="auto"/>
              <w:left w:val="nil"/>
              <w:bottom w:val="single" w:sz="4" w:space="0" w:color="auto"/>
              <w:right w:val="single" w:sz="4" w:space="0" w:color="auto"/>
            </w:tcBorders>
          </w:tcPr>
          <w:p w14:paraId="0991773A" w14:textId="77777777" w:rsidR="00B50820" w:rsidRPr="00B50820" w:rsidRDefault="00B50820" w:rsidP="00B50820">
            <w:pPr>
              <w:spacing w:before="40" w:after="40"/>
              <w:jc w:val="center"/>
              <w:rPr>
                <w:szCs w:val="17"/>
              </w:rPr>
            </w:pPr>
            <w:r w:rsidRPr="00B50820">
              <w:rPr>
                <w:szCs w:val="17"/>
              </w:rPr>
              <w:t>UEE30225</w:t>
            </w:r>
          </w:p>
        </w:tc>
        <w:tc>
          <w:tcPr>
            <w:tcW w:w="1212" w:type="pct"/>
            <w:tcBorders>
              <w:top w:val="single" w:sz="4" w:space="0" w:color="auto"/>
              <w:left w:val="nil"/>
              <w:bottom w:val="single" w:sz="4" w:space="0" w:color="auto"/>
              <w:right w:val="single" w:sz="4" w:space="0" w:color="auto"/>
            </w:tcBorders>
          </w:tcPr>
          <w:p w14:paraId="2C9793EF" w14:textId="77777777" w:rsidR="00B50820" w:rsidRPr="00B50820" w:rsidRDefault="00B50820" w:rsidP="00B50820">
            <w:pPr>
              <w:spacing w:before="40" w:after="40"/>
              <w:jc w:val="left"/>
              <w:rPr>
                <w:szCs w:val="17"/>
              </w:rPr>
            </w:pPr>
            <w:r w:rsidRPr="00B50820">
              <w:rPr>
                <w:szCs w:val="17"/>
              </w:rPr>
              <w:t>Certificate III in Computer Systems Equipment</w:t>
            </w:r>
          </w:p>
        </w:tc>
        <w:tc>
          <w:tcPr>
            <w:tcW w:w="758" w:type="pct"/>
            <w:tcBorders>
              <w:top w:val="single" w:sz="4" w:space="0" w:color="auto"/>
              <w:left w:val="nil"/>
              <w:bottom w:val="single" w:sz="4" w:space="0" w:color="auto"/>
              <w:right w:val="single" w:sz="4" w:space="0" w:color="auto"/>
            </w:tcBorders>
          </w:tcPr>
          <w:p w14:paraId="4E130394" w14:textId="77777777" w:rsidR="00B50820" w:rsidRPr="00B50820" w:rsidRDefault="00B50820" w:rsidP="00B50820">
            <w:pPr>
              <w:spacing w:before="40" w:after="40"/>
              <w:jc w:val="center"/>
              <w:rPr>
                <w:szCs w:val="17"/>
              </w:rPr>
            </w:pPr>
            <w:r w:rsidRPr="00B50820">
              <w:rPr>
                <w:szCs w:val="17"/>
              </w:rPr>
              <w:t>48</w:t>
            </w:r>
          </w:p>
        </w:tc>
        <w:tc>
          <w:tcPr>
            <w:tcW w:w="681" w:type="pct"/>
            <w:tcBorders>
              <w:top w:val="single" w:sz="4" w:space="0" w:color="auto"/>
              <w:left w:val="nil"/>
              <w:bottom w:val="single" w:sz="4" w:space="0" w:color="auto"/>
              <w:right w:val="single" w:sz="4" w:space="0" w:color="auto"/>
            </w:tcBorders>
          </w:tcPr>
          <w:p w14:paraId="4A7D10BE" w14:textId="77777777" w:rsidR="00B50820" w:rsidRPr="00B50820" w:rsidRDefault="00B50820" w:rsidP="00B50820">
            <w:pPr>
              <w:spacing w:before="40" w:after="40"/>
              <w:jc w:val="center"/>
              <w:rPr>
                <w:szCs w:val="17"/>
              </w:rPr>
            </w:pPr>
            <w:r w:rsidRPr="00B50820">
              <w:rPr>
                <w:szCs w:val="17"/>
              </w:rPr>
              <w:t>90</w:t>
            </w:r>
          </w:p>
        </w:tc>
        <w:tc>
          <w:tcPr>
            <w:tcW w:w="608" w:type="pct"/>
            <w:tcBorders>
              <w:top w:val="single" w:sz="4" w:space="0" w:color="auto"/>
              <w:left w:val="nil"/>
              <w:bottom w:val="single" w:sz="4" w:space="0" w:color="auto"/>
              <w:right w:val="single" w:sz="4" w:space="0" w:color="auto"/>
            </w:tcBorders>
          </w:tcPr>
          <w:p w14:paraId="3AF829E8" w14:textId="77777777" w:rsidR="00B50820" w:rsidRPr="00B50820" w:rsidRDefault="00B50820" w:rsidP="00B50820">
            <w:pPr>
              <w:spacing w:before="40" w:after="40"/>
              <w:jc w:val="center"/>
              <w:rPr>
                <w:szCs w:val="17"/>
              </w:rPr>
            </w:pPr>
            <w:r w:rsidRPr="00B50820">
              <w:rPr>
                <w:szCs w:val="17"/>
              </w:rPr>
              <w:t>Medium</w:t>
            </w:r>
          </w:p>
        </w:tc>
      </w:tr>
      <w:tr w:rsidR="00B50820" w:rsidRPr="00B50820" w14:paraId="35748A8F" w14:textId="77777777" w:rsidTr="0092534B">
        <w:trPr>
          <w:trHeight w:val="20"/>
        </w:trPr>
        <w:tc>
          <w:tcPr>
            <w:tcW w:w="1059" w:type="pct"/>
            <w:tcBorders>
              <w:top w:val="single" w:sz="4" w:space="0" w:color="auto"/>
              <w:left w:val="single" w:sz="4" w:space="0" w:color="auto"/>
              <w:bottom w:val="single" w:sz="4" w:space="0" w:color="auto"/>
              <w:right w:val="single" w:sz="4" w:space="0" w:color="auto"/>
            </w:tcBorders>
          </w:tcPr>
          <w:p w14:paraId="2622F71E" w14:textId="77777777" w:rsidR="00B50820" w:rsidRPr="00B50820" w:rsidRDefault="00B50820" w:rsidP="00B50820">
            <w:pPr>
              <w:spacing w:before="40" w:after="40"/>
              <w:jc w:val="center"/>
              <w:rPr>
                <w:szCs w:val="17"/>
              </w:rPr>
            </w:pPr>
            <w:r w:rsidRPr="00B50820">
              <w:rPr>
                <w:szCs w:val="17"/>
              </w:rPr>
              <w:t>Data and Voice Communications Servicing Tradesperson *</w:t>
            </w:r>
          </w:p>
        </w:tc>
        <w:tc>
          <w:tcPr>
            <w:tcW w:w="682" w:type="pct"/>
            <w:tcBorders>
              <w:top w:val="single" w:sz="4" w:space="0" w:color="auto"/>
              <w:left w:val="nil"/>
              <w:bottom w:val="single" w:sz="4" w:space="0" w:color="auto"/>
              <w:right w:val="single" w:sz="4" w:space="0" w:color="auto"/>
            </w:tcBorders>
          </w:tcPr>
          <w:p w14:paraId="266F04FA" w14:textId="77777777" w:rsidR="00B50820" w:rsidRPr="00B50820" w:rsidRDefault="00B50820" w:rsidP="00B50820">
            <w:pPr>
              <w:spacing w:before="40" w:after="40"/>
              <w:jc w:val="center"/>
              <w:rPr>
                <w:szCs w:val="17"/>
              </w:rPr>
            </w:pPr>
            <w:r w:rsidRPr="00B50820">
              <w:rPr>
                <w:szCs w:val="17"/>
              </w:rPr>
              <w:t>UEE30425</w:t>
            </w:r>
          </w:p>
        </w:tc>
        <w:tc>
          <w:tcPr>
            <w:tcW w:w="1212" w:type="pct"/>
            <w:tcBorders>
              <w:top w:val="single" w:sz="4" w:space="0" w:color="auto"/>
              <w:left w:val="nil"/>
              <w:bottom w:val="single" w:sz="4" w:space="0" w:color="auto"/>
              <w:right w:val="single" w:sz="4" w:space="0" w:color="auto"/>
            </w:tcBorders>
          </w:tcPr>
          <w:p w14:paraId="0C1EC4D0" w14:textId="77777777" w:rsidR="00B50820" w:rsidRPr="00B50820" w:rsidRDefault="00B50820" w:rsidP="00B50820">
            <w:pPr>
              <w:spacing w:before="40" w:after="40"/>
              <w:jc w:val="left"/>
              <w:rPr>
                <w:szCs w:val="17"/>
              </w:rPr>
            </w:pPr>
            <w:r w:rsidRPr="00B50820">
              <w:rPr>
                <w:szCs w:val="17"/>
              </w:rPr>
              <w:t>Certificate III in Data and Voice Communications</w:t>
            </w:r>
          </w:p>
        </w:tc>
        <w:tc>
          <w:tcPr>
            <w:tcW w:w="758" w:type="pct"/>
            <w:tcBorders>
              <w:top w:val="single" w:sz="4" w:space="0" w:color="auto"/>
              <w:left w:val="nil"/>
              <w:bottom w:val="single" w:sz="4" w:space="0" w:color="auto"/>
              <w:right w:val="single" w:sz="4" w:space="0" w:color="auto"/>
            </w:tcBorders>
          </w:tcPr>
          <w:p w14:paraId="137118D0" w14:textId="77777777" w:rsidR="00B50820" w:rsidRPr="00B50820" w:rsidRDefault="00B50820" w:rsidP="00B50820">
            <w:pPr>
              <w:spacing w:before="40" w:after="40"/>
              <w:jc w:val="center"/>
              <w:rPr>
                <w:szCs w:val="17"/>
              </w:rPr>
            </w:pPr>
            <w:r w:rsidRPr="00B50820">
              <w:rPr>
                <w:szCs w:val="17"/>
              </w:rPr>
              <w:t>48</w:t>
            </w:r>
          </w:p>
        </w:tc>
        <w:tc>
          <w:tcPr>
            <w:tcW w:w="681" w:type="pct"/>
            <w:tcBorders>
              <w:top w:val="single" w:sz="4" w:space="0" w:color="auto"/>
              <w:left w:val="nil"/>
              <w:bottom w:val="single" w:sz="4" w:space="0" w:color="auto"/>
              <w:right w:val="single" w:sz="4" w:space="0" w:color="auto"/>
            </w:tcBorders>
          </w:tcPr>
          <w:p w14:paraId="74D18E58" w14:textId="77777777" w:rsidR="00B50820" w:rsidRPr="00B50820" w:rsidRDefault="00B50820" w:rsidP="00B50820">
            <w:pPr>
              <w:spacing w:before="40" w:after="40"/>
              <w:jc w:val="center"/>
              <w:rPr>
                <w:szCs w:val="17"/>
              </w:rPr>
            </w:pPr>
            <w:r w:rsidRPr="00B50820">
              <w:rPr>
                <w:szCs w:val="17"/>
              </w:rPr>
              <w:t>90</w:t>
            </w:r>
          </w:p>
        </w:tc>
        <w:tc>
          <w:tcPr>
            <w:tcW w:w="608" w:type="pct"/>
            <w:tcBorders>
              <w:top w:val="single" w:sz="4" w:space="0" w:color="auto"/>
              <w:left w:val="nil"/>
              <w:bottom w:val="single" w:sz="4" w:space="0" w:color="auto"/>
              <w:right w:val="single" w:sz="4" w:space="0" w:color="auto"/>
            </w:tcBorders>
          </w:tcPr>
          <w:p w14:paraId="264EBB4F" w14:textId="77777777" w:rsidR="00B50820" w:rsidRPr="00B50820" w:rsidRDefault="00B50820" w:rsidP="00B50820">
            <w:pPr>
              <w:spacing w:before="40" w:after="40"/>
              <w:jc w:val="center"/>
              <w:rPr>
                <w:szCs w:val="17"/>
              </w:rPr>
            </w:pPr>
            <w:r w:rsidRPr="00B50820">
              <w:rPr>
                <w:szCs w:val="17"/>
              </w:rPr>
              <w:t>Medium</w:t>
            </w:r>
          </w:p>
        </w:tc>
      </w:tr>
      <w:tr w:rsidR="00B50820" w:rsidRPr="00B50820" w14:paraId="7F97B741" w14:textId="77777777" w:rsidTr="0092534B">
        <w:trPr>
          <w:trHeight w:val="20"/>
        </w:trPr>
        <w:tc>
          <w:tcPr>
            <w:tcW w:w="1059" w:type="pct"/>
            <w:tcBorders>
              <w:top w:val="single" w:sz="4" w:space="0" w:color="auto"/>
              <w:left w:val="single" w:sz="4" w:space="0" w:color="auto"/>
              <w:bottom w:val="single" w:sz="4" w:space="0" w:color="auto"/>
              <w:right w:val="single" w:sz="4" w:space="0" w:color="auto"/>
            </w:tcBorders>
          </w:tcPr>
          <w:p w14:paraId="52F46704" w14:textId="77777777" w:rsidR="00B50820" w:rsidRPr="00B50820" w:rsidRDefault="00B50820" w:rsidP="00B50820">
            <w:pPr>
              <w:spacing w:before="40" w:after="40"/>
              <w:jc w:val="center"/>
              <w:rPr>
                <w:szCs w:val="17"/>
              </w:rPr>
            </w:pPr>
            <w:r w:rsidRPr="00B50820">
              <w:rPr>
                <w:szCs w:val="17"/>
              </w:rPr>
              <w:t>Electrical Machine</w:t>
            </w:r>
            <w:r w:rsidRPr="00B50820">
              <w:rPr>
                <w:szCs w:val="17"/>
              </w:rPr>
              <w:br/>
              <w:t>Repair *</w:t>
            </w:r>
          </w:p>
        </w:tc>
        <w:tc>
          <w:tcPr>
            <w:tcW w:w="682" w:type="pct"/>
            <w:tcBorders>
              <w:top w:val="single" w:sz="4" w:space="0" w:color="auto"/>
              <w:left w:val="nil"/>
              <w:bottom w:val="single" w:sz="4" w:space="0" w:color="auto"/>
              <w:right w:val="single" w:sz="4" w:space="0" w:color="auto"/>
            </w:tcBorders>
          </w:tcPr>
          <w:p w14:paraId="0520E0D8" w14:textId="77777777" w:rsidR="00B50820" w:rsidRPr="00B50820" w:rsidRDefault="00B50820" w:rsidP="00B50820">
            <w:pPr>
              <w:spacing w:before="40" w:after="40"/>
              <w:jc w:val="center"/>
              <w:rPr>
                <w:szCs w:val="17"/>
              </w:rPr>
            </w:pPr>
            <w:r w:rsidRPr="00B50820">
              <w:rPr>
                <w:szCs w:val="17"/>
              </w:rPr>
              <w:t>UEE30625</w:t>
            </w:r>
          </w:p>
        </w:tc>
        <w:tc>
          <w:tcPr>
            <w:tcW w:w="1212" w:type="pct"/>
            <w:tcBorders>
              <w:top w:val="single" w:sz="4" w:space="0" w:color="auto"/>
              <w:left w:val="nil"/>
              <w:bottom w:val="single" w:sz="4" w:space="0" w:color="auto"/>
              <w:right w:val="single" w:sz="4" w:space="0" w:color="auto"/>
            </w:tcBorders>
          </w:tcPr>
          <w:p w14:paraId="595E7085" w14:textId="77777777" w:rsidR="00B50820" w:rsidRPr="00B50820" w:rsidRDefault="00B50820" w:rsidP="00B50820">
            <w:pPr>
              <w:spacing w:before="40" w:after="40"/>
              <w:jc w:val="left"/>
              <w:rPr>
                <w:szCs w:val="17"/>
              </w:rPr>
            </w:pPr>
            <w:r w:rsidRPr="00B50820">
              <w:rPr>
                <w:szCs w:val="17"/>
              </w:rPr>
              <w:t>Certificate III in Electrical Machine Repair</w:t>
            </w:r>
          </w:p>
        </w:tc>
        <w:tc>
          <w:tcPr>
            <w:tcW w:w="758" w:type="pct"/>
            <w:tcBorders>
              <w:top w:val="single" w:sz="4" w:space="0" w:color="auto"/>
              <w:left w:val="nil"/>
              <w:bottom w:val="single" w:sz="4" w:space="0" w:color="auto"/>
              <w:right w:val="single" w:sz="4" w:space="0" w:color="auto"/>
            </w:tcBorders>
          </w:tcPr>
          <w:p w14:paraId="170F850C" w14:textId="77777777" w:rsidR="00B50820" w:rsidRPr="00B50820" w:rsidRDefault="00B50820" w:rsidP="00B50820">
            <w:pPr>
              <w:spacing w:before="40" w:after="40"/>
              <w:jc w:val="center"/>
              <w:rPr>
                <w:szCs w:val="17"/>
              </w:rPr>
            </w:pPr>
            <w:r w:rsidRPr="00B50820">
              <w:rPr>
                <w:szCs w:val="17"/>
              </w:rPr>
              <w:t>48</w:t>
            </w:r>
          </w:p>
        </w:tc>
        <w:tc>
          <w:tcPr>
            <w:tcW w:w="681" w:type="pct"/>
            <w:tcBorders>
              <w:top w:val="single" w:sz="4" w:space="0" w:color="auto"/>
              <w:left w:val="nil"/>
              <w:bottom w:val="single" w:sz="4" w:space="0" w:color="auto"/>
              <w:right w:val="single" w:sz="4" w:space="0" w:color="auto"/>
            </w:tcBorders>
          </w:tcPr>
          <w:p w14:paraId="496FD1F5" w14:textId="77777777" w:rsidR="00B50820" w:rsidRPr="00B50820" w:rsidRDefault="00B50820" w:rsidP="00B50820">
            <w:pPr>
              <w:spacing w:before="40" w:after="40"/>
              <w:jc w:val="center"/>
              <w:rPr>
                <w:szCs w:val="17"/>
              </w:rPr>
            </w:pPr>
            <w:r w:rsidRPr="00B50820">
              <w:rPr>
                <w:szCs w:val="17"/>
              </w:rPr>
              <w:t>90</w:t>
            </w:r>
          </w:p>
        </w:tc>
        <w:tc>
          <w:tcPr>
            <w:tcW w:w="608" w:type="pct"/>
            <w:tcBorders>
              <w:top w:val="single" w:sz="4" w:space="0" w:color="auto"/>
              <w:left w:val="nil"/>
              <w:bottom w:val="single" w:sz="4" w:space="0" w:color="auto"/>
              <w:right w:val="single" w:sz="4" w:space="0" w:color="auto"/>
            </w:tcBorders>
          </w:tcPr>
          <w:p w14:paraId="61D69179" w14:textId="77777777" w:rsidR="00B50820" w:rsidRPr="00B50820" w:rsidRDefault="00B50820" w:rsidP="00B50820">
            <w:pPr>
              <w:spacing w:before="40" w:after="40"/>
              <w:jc w:val="center"/>
              <w:rPr>
                <w:szCs w:val="17"/>
              </w:rPr>
            </w:pPr>
            <w:r w:rsidRPr="00B50820">
              <w:rPr>
                <w:szCs w:val="17"/>
              </w:rPr>
              <w:t>High</w:t>
            </w:r>
          </w:p>
        </w:tc>
      </w:tr>
      <w:tr w:rsidR="00B50820" w:rsidRPr="00B50820" w14:paraId="72DD465A" w14:textId="77777777" w:rsidTr="0092534B">
        <w:trPr>
          <w:trHeight w:val="20"/>
        </w:trPr>
        <w:tc>
          <w:tcPr>
            <w:tcW w:w="1059" w:type="pct"/>
            <w:tcBorders>
              <w:top w:val="single" w:sz="4" w:space="0" w:color="auto"/>
              <w:left w:val="single" w:sz="4" w:space="0" w:color="auto"/>
              <w:bottom w:val="single" w:sz="4" w:space="0" w:color="auto"/>
              <w:right w:val="single" w:sz="4" w:space="0" w:color="auto"/>
            </w:tcBorders>
          </w:tcPr>
          <w:p w14:paraId="7A5E32D1" w14:textId="77777777" w:rsidR="00B50820" w:rsidRPr="00B50820" w:rsidRDefault="00B50820" w:rsidP="00B50820">
            <w:pPr>
              <w:spacing w:before="40" w:after="40"/>
              <w:jc w:val="center"/>
              <w:rPr>
                <w:szCs w:val="17"/>
              </w:rPr>
            </w:pPr>
            <w:r w:rsidRPr="00B50820">
              <w:rPr>
                <w:szCs w:val="17"/>
              </w:rPr>
              <w:t>Fire Protection</w:t>
            </w:r>
            <w:r w:rsidRPr="00B50820">
              <w:rPr>
                <w:szCs w:val="17"/>
              </w:rPr>
              <w:br/>
              <w:t>Control Tradesperson *</w:t>
            </w:r>
          </w:p>
        </w:tc>
        <w:tc>
          <w:tcPr>
            <w:tcW w:w="682" w:type="pct"/>
            <w:tcBorders>
              <w:top w:val="single" w:sz="4" w:space="0" w:color="auto"/>
              <w:left w:val="nil"/>
              <w:bottom w:val="single" w:sz="4" w:space="0" w:color="auto"/>
              <w:right w:val="single" w:sz="4" w:space="0" w:color="auto"/>
            </w:tcBorders>
          </w:tcPr>
          <w:p w14:paraId="0AD08606" w14:textId="77777777" w:rsidR="00B50820" w:rsidRPr="00B50820" w:rsidRDefault="00B50820" w:rsidP="00B50820">
            <w:pPr>
              <w:spacing w:before="40" w:after="40"/>
              <w:jc w:val="center"/>
              <w:rPr>
                <w:szCs w:val="17"/>
              </w:rPr>
            </w:pPr>
            <w:r w:rsidRPr="00B50820">
              <w:rPr>
                <w:szCs w:val="17"/>
              </w:rPr>
              <w:t>UEE31025</w:t>
            </w:r>
          </w:p>
        </w:tc>
        <w:tc>
          <w:tcPr>
            <w:tcW w:w="1212" w:type="pct"/>
            <w:tcBorders>
              <w:top w:val="single" w:sz="4" w:space="0" w:color="auto"/>
              <w:left w:val="nil"/>
              <w:bottom w:val="single" w:sz="4" w:space="0" w:color="auto"/>
              <w:right w:val="single" w:sz="4" w:space="0" w:color="auto"/>
            </w:tcBorders>
          </w:tcPr>
          <w:p w14:paraId="7CB23EA9" w14:textId="77777777" w:rsidR="00B50820" w:rsidRPr="00B50820" w:rsidRDefault="00B50820" w:rsidP="00B50820">
            <w:pPr>
              <w:spacing w:before="40" w:after="40"/>
              <w:jc w:val="left"/>
              <w:rPr>
                <w:szCs w:val="17"/>
              </w:rPr>
            </w:pPr>
            <w:r w:rsidRPr="00B50820">
              <w:rPr>
                <w:szCs w:val="17"/>
              </w:rPr>
              <w:t>Certificate III in Fire Protection Control</w:t>
            </w:r>
          </w:p>
        </w:tc>
        <w:tc>
          <w:tcPr>
            <w:tcW w:w="758" w:type="pct"/>
            <w:tcBorders>
              <w:top w:val="single" w:sz="4" w:space="0" w:color="auto"/>
              <w:left w:val="nil"/>
              <w:bottom w:val="single" w:sz="4" w:space="0" w:color="auto"/>
              <w:right w:val="single" w:sz="4" w:space="0" w:color="auto"/>
            </w:tcBorders>
          </w:tcPr>
          <w:p w14:paraId="5D1AD939" w14:textId="77777777" w:rsidR="00B50820" w:rsidRPr="00B50820" w:rsidRDefault="00B50820" w:rsidP="00B50820">
            <w:pPr>
              <w:spacing w:before="40" w:after="40"/>
              <w:jc w:val="center"/>
              <w:rPr>
                <w:szCs w:val="17"/>
              </w:rPr>
            </w:pPr>
            <w:r w:rsidRPr="00B50820">
              <w:rPr>
                <w:szCs w:val="17"/>
              </w:rPr>
              <w:t>48</w:t>
            </w:r>
          </w:p>
        </w:tc>
        <w:tc>
          <w:tcPr>
            <w:tcW w:w="681" w:type="pct"/>
            <w:tcBorders>
              <w:top w:val="single" w:sz="4" w:space="0" w:color="auto"/>
              <w:left w:val="nil"/>
              <w:bottom w:val="single" w:sz="4" w:space="0" w:color="auto"/>
              <w:right w:val="single" w:sz="4" w:space="0" w:color="auto"/>
            </w:tcBorders>
          </w:tcPr>
          <w:p w14:paraId="6A0C350C" w14:textId="77777777" w:rsidR="00B50820" w:rsidRPr="00B50820" w:rsidRDefault="00B50820" w:rsidP="00B50820">
            <w:pPr>
              <w:spacing w:before="40" w:after="40"/>
              <w:jc w:val="center"/>
              <w:rPr>
                <w:szCs w:val="17"/>
              </w:rPr>
            </w:pPr>
            <w:r w:rsidRPr="00B50820">
              <w:rPr>
                <w:szCs w:val="17"/>
              </w:rPr>
              <w:t>90</w:t>
            </w:r>
          </w:p>
        </w:tc>
        <w:tc>
          <w:tcPr>
            <w:tcW w:w="608" w:type="pct"/>
            <w:tcBorders>
              <w:top w:val="single" w:sz="4" w:space="0" w:color="auto"/>
              <w:left w:val="nil"/>
              <w:bottom w:val="single" w:sz="4" w:space="0" w:color="auto"/>
              <w:right w:val="single" w:sz="4" w:space="0" w:color="auto"/>
            </w:tcBorders>
          </w:tcPr>
          <w:p w14:paraId="715C094A" w14:textId="77777777" w:rsidR="00B50820" w:rsidRPr="00B50820" w:rsidRDefault="00B50820" w:rsidP="00B50820">
            <w:pPr>
              <w:spacing w:before="40" w:after="40"/>
              <w:jc w:val="center"/>
              <w:rPr>
                <w:szCs w:val="17"/>
              </w:rPr>
            </w:pPr>
            <w:r w:rsidRPr="00B50820">
              <w:rPr>
                <w:szCs w:val="17"/>
              </w:rPr>
              <w:t>High</w:t>
            </w:r>
          </w:p>
        </w:tc>
      </w:tr>
      <w:tr w:rsidR="00B50820" w:rsidRPr="00B50820" w14:paraId="623CA4A5" w14:textId="77777777" w:rsidTr="0092534B">
        <w:trPr>
          <w:trHeight w:val="20"/>
        </w:trPr>
        <w:tc>
          <w:tcPr>
            <w:tcW w:w="1059" w:type="pct"/>
            <w:tcBorders>
              <w:top w:val="single" w:sz="4" w:space="0" w:color="auto"/>
              <w:left w:val="single" w:sz="4" w:space="0" w:color="auto"/>
              <w:bottom w:val="single" w:sz="4" w:space="0" w:color="auto"/>
              <w:right w:val="single" w:sz="4" w:space="0" w:color="auto"/>
            </w:tcBorders>
          </w:tcPr>
          <w:p w14:paraId="2DE0EF3F" w14:textId="77777777" w:rsidR="00B50820" w:rsidRPr="00B50820" w:rsidRDefault="00B50820" w:rsidP="00B50820">
            <w:pPr>
              <w:spacing w:before="40" w:after="40"/>
              <w:jc w:val="center"/>
              <w:rPr>
                <w:szCs w:val="17"/>
              </w:rPr>
            </w:pPr>
            <w:r w:rsidRPr="00B50820">
              <w:rPr>
                <w:szCs w:val="17"/>
              </w:rPr>
              <w:t>Instrumentation And</w:t>
            </w:r>
            <w:r w:rsidRPr="00B50820">
              <w:rPr>
                <w:szCs w:val="17"/>
              </w:rPr>
              <w:br/>
              <w:t>Control Tradesperson *</w:t>
            </w:r>
          </w:p>
        </w:tc>
        <w:tc>
          <w:tcPr>
            <w:tcW w:w="682" w:type="pct"/>
            <w:tcBorders>
              <w:top w:val="single" w:sz="4" w:space="0" w:color="auto"/>
              <w:left w:val="nil"/>
              <w:bottom w:val="single" w:sz="4" w:space="0" w:color="auto"/>
              <w:right w:val="single" w:sz="4" w:space="0" w:color="auto"/>
            </w:tcBorders>
          </w:tcPr>
          <w:p w14:paraId="294703CD" w14:textId="77777777" w:rsidR="00B50820" w:rsidRPr="00B50820" w:rsidRDefault="00B50820" w:rsidP="00B50820">
            <w:pPr>
              <w:spacing w:before="40" w:after="40"/>
              <w:jc w:val="center"/>
              <w:rPr>
                <w:szCs w:val="17"/>
              </w:rPr>
            </w:pPr>
            <w:r w:rsidRPr="00B50820">
              <w:rPr>
                <w:szCs w:val="17"/>
              </w:rPr>
              <w:t>UEE31225</w:t>
            </w:r>
          </w:p>
        </w:tc>
        <w:tc>
          <w:tcPr>
            <w:tcW w:w="1212" w:type="pct"/>
            <w:tcBorders>
              <w:top w:val="single" w:sz="4" w:space="0" w:color="auto"/>
              <w:left w:val="nil"/>
              <w:bottom w:val="single" w:sz="4" w:space="0" w:color="auto"/>
              <w:right w:val="single" w:sz="4" w:space="0" w:color="auto"/>
            </w:tcBorders>
          </w:tcPr>
          <w:p w14:paraId="2469A6FE" w14:textId="77777777" w:rsidR="00B50820" w:rsidRPr="00B50820" w:rsidRDefault="00B50820" w:rsidP="00B50820">
            <w:pPr>
              <w:spacing w:before="40" w:after="40"/>
              <w:jc w:val="left"/>
              <w:rPr>
                <w:szCs w:val="17"/>
              </w:rPr>
            </w:pPr>
            <w:r w:rsidRPr="00B50820">
              <w:rPr>
                <w:szCs w:val="17"/>
              </w:rPr>
              <w:t>Certificate III in Instrumentation and Control</w:t>
            </w:r>
          </w:p>
        </w:tc>
        <w:tc>
          <w:tcPr>
            <w:tcW w:w="758" w:type="pct"/>
            <w:tcBorders>
              <w:top w:val="single" w:sz="4" w:space="0" w:color="auto"/>
              <w:left w:val="nil"/>
              <w:bottom w:val="single" w:sz="4" w:space="0" w:color="auto"/>
              <w:right w:val="single" w:sz="4" w:space="0" w:color="auto"/>
            </w:tcBorders>
          </w:tcPr>
          <w:p w14:paraId="043817BF" w14:textId="77777777" w:rsidR="00B50820" w:rsidRPr="00B50820" w:rsidRDefault="00B50820" w:rsidP="00B50820">
            <w:pPr>
              <w:spacing w:before="40" w:after="40"/>
              <w:jc w:val="center"/>
              <w:rPr>
                <w:szCs w:val="17"/>
              </w:rPr>
            </w:pPr>
            <w:r w:rsidRPr="00B50820">
              <w:rPr>
                <w:szCs w:val="17"/>
              </w:rPr>
              <w:t>48</w:t>
            </w:r>
          </w:p>
        </w:tc>
        <w:tc>
          <w:tcPr>
            <w:tcW w:w="681" w:type="pct"/>
            <w:tcBorders>
              <w:top w:val="single" w:sz="4" w:space="0" w:color="auto"/>
              <w:left w:val="nil"/>
              <w:bottom w:val="single" w:sz="4" w:space="0" w:color="auto"/>
              <w:right w:val="single" w:sz="4" w:space="0" w:color="auto"/>
            </w:tcBorders>
          </w:tcPr>
          <w:p w14:paraId="76F3BA13" w14:textId="77777777" w:rsidR="00B50820" w:rsidRPr="00B50820" w:rsidRDefault="00B50820" w:rsidP="00B50820">
            <w:pPr>
              <w:spacing w:before="40" w:after="40"/>
              <w:jc w:val="center"/>
              <w:rPr>
                <w:szCs w:val="17"/>
              </w:rPr>
            </w:pPr>
            <w:r w:rsidRPr="00B50820">
              <w:rPr>
                <w:szCs w:val="17"/>
              </w:rPr>
              <w:t>90</w:t>
            </w:r>
          </w:p>
        </w:tc>
        <w:tc>
          <w:tcPr>
            <w:tcW w:w="608" w:type="pct"/>
            <w:tcBorders>
              <w:top w:val="single" w:sz="4" w:space="0" w:color="auto"/>
              <w:left w:val="nil"/>
              <w:bottom w:val="single" w:sz="4" w:space="0" w:color="auto"/>
              <w:right w:val="single" w:sz="4" w:space="0" w:color="auto"/>
            </w:tcBorders>
          </w:tcPr>
          <w:p w14:paraId="7F3653E0" w14:textId="77777777" w:rsidR="00B50820" w:rsidRPr="00B50820" w:rsidRDefault="00B50820" w:rsidP="00B50820">
            <w:pPr>
              <w:spacing w:before="40" w:after="40"/>
              <w:jc w:val="center"/>
              <w:rPr>
                <w:szCs w:val="17"/>
              </w:rPr>
            </w:pPr>
            <w:r w:rsidRPr="00B50820">
              <w:rPr>
                <w:szCs w:val="17"/>
              </w:rPr>
              <w:t>High</w:t>
            </w:r>
          </w:p>
        </w:tc>
      </w:tr>
      <w:tr w:rsidR="00B50820" w:rsidRPr="00B50820" w14:paraId="20AC1028" w14:textId="77777777" w:rsidTr="0092534B">
        <w:trPr>
          <w:trHeight w:val="20"/>
        </w:trPr>
        <w:tc>
          <w:tcPr>
            <w:tcW w:w="1059" w:type="pct"/>
            <w:tcBorders>
              <w:top w:val="single" w:sz="4" w:space="0" w:color="auto"/>
              <w:left w:val="single" w:sz="4" w:space="0" w:color="auto"/>
              <w:bottom w:val="single" w:sz="4" w:space="0" w:color="auto"/>
              <w:right w:val="single" w:sz="4" w:space="0" w:color="auto"/>
            </w:tcBorders>
          </w:tcPr>
          <w:p w14:paraId="4B8539EA" w14:textId="77777777" w:rsidR="00B50820" w:rsidRPr="00B50820" w:rsidRDefault="00B50820" w:rsidP="00B50820">
            <w:pPr>
              <w:spacing w:before="40" w:after="40"/>
              <w:jc w:val="center"/>
              <w:rPr>
                <w:szCs w:val="17"/>
              </w:rPr>
            </w:pPr>
            <w:r w:rsidRPr="00B50820">
              <w:rPr>
                <w:szCs w:val="17"/>
              </w:rPr>
              <w:t>Appliance Servicing *</w:t>
            </w:r>
          </w:p>
        </w:tc>
        <w:tc>
          <w:tcPr>
            <w:tcW w:w="682" w:type="pct"/>
            <w:tcBorders>
              <w:top w:val="single" w:sz="4" w:space="0" w:color="auto"/>
              <w:left w:val="nil"/>
              <w:bottom w:val="single" w:sz="4" w:space="0" w:color="auto"/>
              <w:right w:val="single" w:sz="4" w:space="0" w:color="auto"/>
            </w:tcBorders>
          </w:tcPr>
          <w:p w14:paraId="510B9608" w14:textId="77777777" w:rsidR="00B50820" w:rsidRPr="00B50820" w:rsidRDefault="00B50820" w:rsidP="00B50820">
            <w:pPr>
              <w:spacing w:before="40" w:after="40"/>
              <w:jc w:val="center"/>
              <w:rPr>
                <w:szCs w:val="17"/>
              </w:rPr>
            </w:pPr>
            <w:r w:rsidRPr="00B50820">
              <w:rPr>
                <w:szCs w:val="17"/>
              </w:rPr>
              <w:t>UEE32125</w:t>
            </w:r>
          </w:p>
        </w:tc>
        <w:tc>
          <w:tcPr>
            <w:tcW w:w="1212" w:type="pct"/>
            <w:tcBorders>
              <w:top w:val="single" w:sz="4" w:space="0" w:color="auto"/>
              <w:left w:val="nil"/>
              <w:bottom w:val="single" w:sz="4" w:space="0" w:color="auto"/>
              <w:right w:val="single" w:sz="4" w:space="0" w:color="auto"/>
            </w:tcBorders>
          </w:tcPr>
          <w:p w14:paraId="44878A72" w14:textId="77777777" w:rsidR="00B50820" w:rsidRPr="00B50820" w:rsidRDefault="00B50820" w:rsidP="00B50820">
            <w:pPr>
              <w:spacing w:before="40" w:after="40"/>
              <w:jc w:val="left"/>
              <w:rPr>
                <w:szCs w:val="17"/>
              </w:rPr>
            </w:pPr>
            <w:r w:rsidRPr="00B50820">
              <w:rPr>
                <w:szCs w:val="17"/>
              </w:rPr>
              <w:t>Certificate III in Appliance Service</w:t>
            </w:r>
          </w:p>
        </w:tc>
        <w:tc>
          <w:tcPr>
            <w:tcW w:w="758" w:type="pct"/>
            <w:tcBorders>
              <w:top w:val="single" w:sz="4" w:space="0" w:color="auto"/>
              <w:left w:val="nil"/>
              <w:bottom w:val="single" w:sz="4" w:space="0" w:color="auto"/>
              <w:right w:val="single" w:sz="4" w:space="0" w:color="auto"/>
            </w:tcBorders>
          </w:tcPr>
          <w:p w14:paraId="1ED71394" w14:textId="77777777" w:rsidR="00B50820" w:rsidRPr="00B50820" w:rsidRDefault="00B50820" w:rsidP="00B50820">
            <w:pPr>
              <w:spacing w:before="40" w:after="40"/>
              <w:jc w:val="center"/>
              <w:rPr>
                <w:szCs w:val="17"/>
              </w:rPr>
            </w:pPr>
            <w:r w:rsidRPr="00B50820">
              <w:rPr>
                <w:szCs w:val="17"/>
              </w:rPr>
              <w:t>48</w:t>
            </w:r>
          </w:p>
        </w:tc>
        <w:tc>
          <w:tcPr>
            <w:tcW w:w="681" w:type="pct"/>
            <w:tcBorders>
              <w:top w:val="single" w:sz="4" w:space="0" w:color="auto"/>
              <w:left w:val="nil"/>
              <w:bottom w:val="single" w:sz="4" w:space="0" w:color="auto"/>
              <w:right w:val="single" w:sz="4" w:space="0" w:color="auto"/>
            </w:tcBorders>
          </w:tcPr>
          <w:p w14:paraId="3C16D847" w14:textId="77777777" w:rsidR="00B50820" w:rsidRPr="00B50820" w:rsidRDefault="00B50820" w:rsidP="00B50820">
            <w:pPr>
              <w:spacing w:before="40" w:after="40"/>
              <w:jc w:val="center"/>
              <w:rPr>
                <w:szCs w:val="17"/>
              </w:rPr>
            </w:pPr>
            <w:r w:rsidRPr="00B50820">
              <w:rPr>
                <w:szCs w:val="17"/>
              </w:rPr>
              <w:t>90</w:t>
            </w:r>
          </w:p>
        </w:tc>
        <w:tc>
          <w:tcPr>
            <w:tcW w:w="608" w:type="pct"/>
            <w:tcBorders>
              <w:top w:val="single" w:sz="4" w:space="0" w:color="auto"/>
              <w:left w:val="nil"/>
              <w:bottom w:val="single" w:sz="4" w:space="0" w:color="auto"/>
              <w:right w:val="single" w:sz="4" w:space="0" w:color="auto"/>
            </w:tcBorders>
          </w:tcPr>
          <w:p w14:paraId="5373E885" w14:textId="77777777" w:rsidR="00B50820" w:rsidRPr="00B50820" w:rsidRDefault="00B50820" w:rsidP="00B50820">
            <w:pPr>
              <w:spacing w:before="40" w:after="40"/>
              <w:jc w:val="center"/>
              <w:rPr>
                <w:szCs w:val="17"/>
              </w:rPr>
            </w:pPr>
            <w:r w:rsidRPr="00B50820">
              <w:rPr>
                <w:szCs w:val="17"/>
              </w:rPr>
              <w:t>High</w:t>
            </w:r>
          </w:p>
        </w:tc>
      </w:tr>
      <w:tr w:rsidR="00B50820" w:rsidRPr="00B50820" w14:paraId="1D09D8B1" w14:textId="77777777" w:rsidTr="0092534B">
        <w:trPr>
          <w:trHeight w:val="20"/>
        </w:trPr>
        <w:tc>
          <w:tcPr>
            <w:tcW w:w="1059" w:type="pct"/>
            <w:tcBorders>
              <w:top w:val="single" w:sz="4" w:space="0" w:color="auto"/>
              <w:left w:val="single" w:sz="4" w:space="0" w:color="auto"/>
              <w:bottom w:val="single" w:sz="4" w:space="0" w:color="auto"/>
              <w:right w:val="single" w:sz="4" w:space="0" w:color="auto"/>
            </w:tcBorders>
            <w:vAlign w:val="center"/>
          </w:tcPr>
          <w:p w14:paraId="03F4A035" w14:textId="77777777" w:rsidR="00B50820" w:rsidRPr="00B50820" w:rsidRDefault="00B50820" w:rsidP="00B50820">
            <w:pPr>
              <w:spacing w:before="40" w:after="40"/>
              <w:jc w:val="center"/>
              <w:rPr>
                <w:szCs w:val="17"/>
              </w:rPr>
            </w:pPr>
            <w:r w:rsidRPr="00B50820">
              <w:rPr>
                <w:szCs w:val="17"/>
              </w:rPr>
              <w:t>Logistics Administration Officer #</w:t>
            </w:r>
          </w:p>
        </w:tc>
        <w:tc>
          <w:tcPr>
            <w:tcW w:w="682" w:type="pct"/>
            <w:tcBorders>
              <w:top w:val="single" w:sz="4" w:space="0" w:color="auto"/>
              <w:left w:val="nil"/>
              <w:bottom w:val="single" w:sz="4" w:space="0" w:color="auto"/>
              <w:right w:val="single" w:sz="4" w:space="0" w:color="auto"/>
            </w:tcBorders>
            <w:vAlign w:val="center"/>
          </w:tcPr>
          <w:p w14:paraId="5AB2C447" w14:textId="77777777" w:rsidR="00B50820" w:rsidRPr="00B50820" w:rsidRDefault="00B50820" w:rsidP="00B50820">
            <w:pPr>
              <w:spacing w:before="40" w:after="40"/>
              <w:jc w:val="center"/>
              <w:rPr>
                <w:szCs w:val="17"/>
              </w:rPr>
            </w:pPr>
            <w:r w:rsidRPr="00B50820">
              <w:rPr>
                <w:szCs w:val="17"/>
              </w:rPr>
              <w:t>TLI30325</w:t>
            </w:r>
          </w:p>
        </w:tc>
        <w:tc>
          <w:tcPr>
            <w:tcW w:w="1212" w:type="pct"/>
            <w:tcBorders>
              <w:top w:val="single" w:sz="4" w:space="0" w:color="auto"/>
              <w:left w:val="nil"/>
              <w:bottom w:val="single" w:sz="4" w:space="0" w:color="auto"/>
              <w:right w:val="single" w:sz="4" w:space="0" w:color="auto"/>
            </w:tcBorders>
            <w:vAlign w:val="center"/>
          </w:tcPr>
          <w:p w14:paraId="1720CC62" w14:textId="77777777" w:rsidR="00B50820" w:rsidRPr="00B50820" w:rsidRDefault="00B50820" w:rsidP="00B50820">
            <w:pPr>
              <w:spacing w:before="40" w:after="40"/>
              <w:jc w:val="left"/>
              <w:rPr>
                <w:szCs w:val="17"/>
              </w:rPr>
            </w:pPr>
            <w:r w:rsidRPr="00B50820">
              <w:rPr>
                <w:szCs w:val="17"/>
              </w:rPr>
              <w:t>Certificate III in Supply Chain Operations</w:t>
            </w:r>
          </w:p>
        </w:tc>
        <w:tc>
          <w:tcPr>
            <w:tcW w:w="758" w:type="pct"/>
            <w:tcBorders>
              <w:top w:val="single" w:sz="4" w:space="0" w:color="auto"/>
              <w:left w:val="nil"/>
              <w:bottom w:val="single" w:sz="4" w:space="0" w:color="auto"/>
              <w:right w:val="single" w:sz="4" w:space="0" w:color="auto"/>
            </w:tcBorders>
            <w:vAlign w:val="center"/>
          </w:tcPr>
          <w:p w14:paraId="604D975A" w14:textId="77777777" w:rsidR="00B50820" w:rsidRPr="00B50820" w:rsidRDefault="00B50820" w:rsidP="00B50820">
            <w:pPr>
              <w:spacing w:before="40" w:after="40"/>
              <w:jc w:val="center"/>
              <w:rPr>
                <w:szCs w:val="17"/>
              </w:rPr>
            </w:pPr>
            <w:r w:rsidRPr="00B50820">
              <w:rPr>
                <w:szCs w:val="17"/>
              </w:rPr>
              <w:t>18</w:t>
            </w:r>
          </w:p>
        </w:tc>
        <w:tc>
          <w:tcPr>
            <w:tcW w:w="681" w:type="pct"/>
            <w:tcBorders>
              <w:top w:val="single" w:sz="4" w:space="0" w:color="auto"/>
              <w:left w:val="nil"/>
              <w:bottom w:val="single" w:sz="4" w:space="0" w:color="auto"/>
              <w:right w:val="single" w:sz="4" w:space="0" w:color="auto"/>
            </w:tcBorders>
            <w:vAlign w:val="center"/>
          </w:tcPr>
          <w:p w14:paraId="1BB44A0A" w14:textId="77777777" w:rsidR="00B50820" w:rsidRPr="00B50820" w:rsidRDefault="00B50820" w:rsidP="00B50820">
            <w:pPr>
              <w:spacing w:before="40" w:after="40"/>
              <w:jc w:val="center"/>
              <w:rPr>
                <w:szCs w:val="17"/>
              </w:rPr>
            </w:pPr>
            <w:r w:rsidRPr="00B50820">
              <w:rPr>
                <w:szCs w:val="17"/>
              </w:rPr>
              <w:t>60</w:t>
            </w:r>
          </w:p>
        </w:tc>
        <w:tc>
          <w:tcPr>
            <w:tcW w:w="608" w:type="pct"/>
            <w:tcBorders>
              <w:top w:val="single" w:sz="4" w:space="0" w:color="auto"/>
              <w:left w:val="nil"/>
              <w:bottom w:val="single" w:sz="4" w:space="0" w:color="auto"/>
              <w:right w:val="single" w:sz="4" w:space="0" w:color="auto"/>
            </w:tcBorders>
            <w:vAlign w:val="center"/>
          </w:tcPr>
          <w:p w14:paraId="6E891C26" w14:textId="77777777" w:rsidR="00B50820" w:rsidRPr="00B50820" w:rsidRDefault="00B50820" w:rsidP="00B50820">
            <w:pPr>
              <w:spacing w:before="40" w:after="40"/>
              <w:jc w:val="center"/>
              <w:rPr>
                <w:szCs w:val="17"/>
              </w:rPr>
            </w:pPr>
            <w:r w:rsidRPr="00B50820">
              <w:rPr>
                <w:szCs w:val="17"/>
              </w:rPr>
              <w:t>Medium</w:t>
            </w:r>
          </w:p>
        </w:tc>
      </w:tr>
      <w:tr w:rsidR="00B50820" w:rsidRPr="00B50820" w14:paraId="48E90C08" w14:textId="77777777" w:rsidTr="0092534B">
        <w:trPr>
          <w:trHeight w:val="20"/>
        </w:trPr>
        <w:tc>
          <w:tcPr>
            <w:tcW w:w="1059" w:type="pct"/>
            <w:tcBorders>
              <w:top w:val="single" w:sz="4" w:space="0" w:color="auto"/>
              <w:left w:val="single" w:sz="4" w:space="0" w:color="auto"/>
              <w:bottom w:val="single" w:sz="4" w:space="0" w:color="auto"/>
              <w:right w:val="single" w:sz="4" w:space="0" w:color="auto"/>
            </w:tcBorders>
            <w:vAlign w:val="center"/>
          </w:tcPr>
          <w:p w14:paraId="1DCAAD95" w14:textId="77777777" w:rsidR="00B50820" w:rsidRPr="00B50820" w:rsidRDefault="00B50820" w:rsidP="00B50820">
            <w:pPr>
              <w:spacing w:before="40" w:after="40"/>
              <w:jc w:val="center"/>
              <w:rPr>
                <w:szCs w:val="17"/>
              </w:rPr>
            </w:pPr>
            <w:r w:rsidRPr="00B50820">
              <w:rPr>
                <w:szCs w:val="17"/>
              </w:rPr>
              <w:t>Storeworker #</w:t>
            </w:r>
          </w:p>
        </w:tc>
        <w:tc>
          <w:tcPr>
            <w:tcW w:w="682" w:type="pct"/>
            <w:tcBorders>
              <w:top w:val="single" w:sz="4" w:space="0" w:color="auto"/>
              <w:left w:val="nil"/>
              <w:bottom w:val="single" w:sz="4" w:space="0" w:color="auto"/>
              <w:right w:val="single" w:sz="4" w:space="0" w:color="auto"/>
            </w:tcBorders>
            <w:vAlign w:val="center"/>
          </w:tcPr>
          <w:p w14:paraId="0371F836" w14:textId="77777777" w:rsidR="00B50820" w:rsidRPr="00B50820" w:rsidRDefault="00B50820" w:rsidP="00B50820">
            <w:pPr>
              <w:spacing w:before="40" w:after="40"/>
              <w:jc w:val="center"/>
              <w:rPr>
                <w:szCs w:val="17"/>
              </w:rPr>
            </w:pPr>
            <w:r w:rsidRPr="00B50820">
              <w:rPr>
                <w:szCs w:val="17"/>
              </w:rPr>
              <w:t>TLI30325</w:t>
            </w:r>
          </w:p>
        </w:tc>
        <w:tc>
          <w:tcPr>
            <w:tcW w:w="1212" w:type="pct"/>
            <w:tcBorders>
              <w:top w:val="single" w:sz="4" w:space="0" w:color="auto"/>
              <w:left w:val="nil"/>
              <w:bottom w:val="single" w:sz="4" w:space="0" w:color="auto"/>
              <w:right w:val="single" w:sz="4" w:space="0" w:color="auto"/>
            </w:tcBorders>
            <w:vAlign w:val="center"/>
          </w:tcPr>
          <w:p w14:paraId="464BE33E" w14:textId="77777777" w:rsidR="00B50820" w:rsidRPr="00B50820" w:rsidRDefault="00B50820" w:rsidP="00B50820">
            <w:pPr>
              <w:spacing w:before="40" w:after="40"/>
              <w:jc w:val="left"/>
              <w:rPr>
                <w:szCs w:val="17"/>
              </w:rPr>
            </w:pPr>
            <w:r w:rsidRPr="00B50820">
              <w:rPr>
                <w:szCs w:val="17"/>
              </w:rPr>
              <w:t>Certificate III in Supply Chain Operations</w:t>
            </w:r>
          </w:p>
        </w:tc>
        <w:tc>
          <w:tcPr>
            <w:tcW w:w="758" w:type="pct"/>
            <w:tcBorders>
              <w:top w:val="single" w:sz="4" w:space="0" w:color="auto"/>
              <w:left w:val="nil"/>
              <w:bottom w:val="single" w:sz="4" w:space="0" w:color="auto"/>
              <w:right w:val="single" w:sz="4" w:space="0" w:color="auto"/>
            </w:tcBorders>
            <w:vAlign w:val="center"/>
          </w:tcPr>
          <w:p w14:paraId="6859A121" w14:textId="77777777" w:rsidR="00B50820" w:rsidRPr="00B50820" w:rsidRDefault="00B50820" w:rsidP="00B50820">
            <w:pPr>
              <w:spacing w:before="40" w:after="40"/>
              <w:jc w:val="center"/>
              <w:rPr>
                <w:szCs w:val="17"/>
              </w:rPr>
            </w:pPr>
            <w:r w:rsidRPr="00B50820">
              <w:rPr>
                <w:szCs w:val="17"/>
              </w:rPr>
              <w:t>24</w:t>
            </w:r>
          </w:p>
        </w:tc>
        <w:tc>
          <w:tcPr>
            <w:tcW w:w="681" w:type="pct"/>
            <w:tcBorders>
              <w:top w:val="single" w:sz="4" w:space="0" w:color="auto"/>
              <w:left w:val="nil"/>
              <w:bottom w:val="single" w:sz="4" w:space="0" w:color="auto"/>
              <w:right w:val="single" w:sz="4" w:space="0" w:color="auto"/>
            </w:tcBorders>
            <w:vAlign w:val="center"/>
          </w:tcPr>
          <w:p w14:paraId="51876680" w14:textId="77777777" w:rsidR="00B50820" w:rsidRPr="00B50820" w:rsidRDefault="00B50820" w:rsidP="00B50820">
            <w:pPr>
              <w:spacing w:before="40" w:after="40"/>
              <w:jc w:val="center"/>
              <w:rPr>
                <w:szCs w:val="17"/>
              </w:rPr>
            </w:pPr>
            <w:r w:rsidRPr="00B50820">
              <w:rPr>
                <w:szCs w:val="17"/>
              </w:rPr>
              <w:t>60</w:t>
            </w:r>
          </w:p>
        </w:tc>
        <w:tc>
          <w:tcPr>
            <w:tcW w:w="608" w:type="pct"/>
            <w:tcBorders>
              <w:top w:val="single" w:sz="4" w:space="0" w:color="auto"/>
              <w:left w:val="nil"/>
              <w:bottom w:val="single" w:sz="4" w:space="0" w:color="auto"/>
              <w:right w:val="single" w:sz="4" w:space="0" w:color="auto"/>
            </w:tcBorders>
            <w:vAlign w:val="center"/>
          </w:tcPr>
          <w:p w14:paraId="52740B79" w14:textId="77777777" w:rsidR="00B50820" w:rsidRPr="00B50820" w:rsidRDefault="00B50820" w:rsidP="00B50820">
            <w:pPr>
              <w:spacing w:before="40" w:after="40"/>
              <w:jc w:val="center"/>
              <w:rPr>
                <w:szCs w:val="17"/>
              </w:rPr>
            </w:pPr>
            <w:r w:rsidRPr="00B50820">
              <w:rPr>
                <w:szCs w:val="17"/>
              </w:rPr>
              <w:t>Medium</w:t>
            </w:r>
          </w:p>
        </w:tc>
      </w:tr>
      <w:tr w:rsidR="00B50820" w:rsidRPr="00B50820" w14:paraId="035D903A" w14:textId="77777777" w:rsidTr="0092534B">
        <w:trPr>
          <w:trHeight w:val="20"/>
        </w:trPr>
        <w:tc>
          <w:tcPr>
            <w:tcW w:w="1059" w:type="pct"/>
            <w:tcBorders>
              <w:top w:val="single" w:sz="4" w:space="0" w:color="auto"/>
              <w:left w:val="single" w:sz="4" w:space="0" w:color="auto"/>
              <w:bottom w:val="single" w:sz="4" w:space="0" w:color="auto"/>
              <w:right w:val="single" w:sz="4" w:space="0" w:color="auto"/>
            </w:tcBorders>
            <w:vAlign w:val="center"/>
          </w:tcPr>
          <w:p w14:paraId="2F7F580A" w14:textId="77777777" w:rsidR="00B50820" w:rsidRPr="00B50820" w:rsidRDefault="00B50820" w:rsidP="00C95651">
            <w:pPr>
              <w:spacing w:before="40"/>
              <w:jc w:val="center"/>
              <w:rPr>
                <w:b/>
                <w:bCs/>
                <w:color w:val="000000"/>
                <w:szCs w:val="17"/>
              </w:rPr>
            </w:pPr>
            <w:r w:rsidRPr="00B50820">
              <w:rPr>
                <w:b/>
                <w:bCs/>
                <w:color w:val="000000"/>
                <w:szCs w:val="17"/>
              </w:rPr>
              <w:t>Condition/s</w:t>
            </w:r>
          </w:p>
        </w:tc>
        <w:tc>
          <w:tcPr>
            <w:tcW w:w="3941" w:type="pct"/>
            <w:gridSpan w:val="5"/>
            <w:tcBorders>
              <w:top w:val="single" w:sz="4" w:space="0" w:color="auto"/>
              <w:left w:val="nil"/>
              <w:bottom w:val="single" w:sz="4" w:space="0" w:color="auto"/>
              <w:right w:val="single" w:sz="4" w:space="0" w:color="auto"/>
            </w:tcBorders>
            <w:vAlign w:val="center"/>
          </w:tcPr>
          <w:p w14:paraId="436135E6" w14:textId="77777777" w:rsidR="00B50820" w:rsidRPr="00B50820" w:rsidRDefault="00B50820" w:rsidP="00C95651">
            <w:pPr>
              <w:spacing w:before="40"/>
              <w:jc w:val="left"/>
              <w:rPr>
                <w:color w:val="000000"/>
                <w:szCs w:val="17"/>
              </w:rPr>
            </w:pPr>
            <w:r w:rsidRPr="00B50820">
              <w:rPr>
                <w:sz w:val="16"/>
                <w:szCs w:val="16"/>
              </w:rPr>
              <w:t>N/A</w:t>
            </w:r>
          </w:p>
        </w:tc>
      </w:tr>
    </w:tbl>
    <w:p w14:paraId="3772A21D" w14:textId="77777777" w:rsidR="00B50820" w:rsidRPr="00B50820" w:rsidRDefault="00B50820" w:rsidP="00B50820">
      <w:pPr>
        <w:spacing w:before="80" w:after="0"/>
        <w:rPr>
          <w:rFonts w:eastAsia="Times New Roman"/>
          <w:szCs w:val="17"/>
        </w:rPr>
      </w:pPr>
      <w:r w:rsidRPr="00B50820">
        <w:rPr>
          <w:rFonts w:eastAsia="Times New Roman"/>
          <w:szCs w:val="17"/>
        </w:rPr>
        <w:t>Dated: 18 September 2025</w:t>
      </w:r>
    </w:p>
    <w:p w14:paraId="43C21058" w14:textId="77777777" w:rsidR="00B50820" w:rsidRPr="00B50820" w:rsidRDefault="00B50820" w:rsidP="00B50820">
      <w:pPr>
        <w:spacing w:after="0"/>
        <w:jc w:val="right"/>
        <w:rPr>
          <w:rFonts w:eastAsia="Times New Roman"/>
          <w:smallCaps/>
          <w:szCs w:val="20"/>
        </w:rPr>
      </w:pPr>
      <w:r w:rsidRPr="00B50820">
        <w:rPr>
          <w:rFonts w:eastAsia="Times New Roman"/>
          <w:smallCaps/>
          <w:szCs w:val="20"/>
        </w:rPr>
        <w:t>John Evangelista</w:t>
      </w:r>
    </w:p>
    <w:p w14:paraId="06F9E9B2" w14:textId="77777777" w:rsidR="00B50820" w:rsidRPr="00B50820" w:rsidRDefault="00B50820" w:rsidP="00B5082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B50820">
        <w:rPr>
          <w:rFonts w:eastAsia="Times New Roman"/>
          <w:szCs w:val="17"/>
        </w:rPr>
        <w:t>Director, Traineeship and Apprenticeship Services</w:t>
      </w:r>
    </w:p>
    <w:p w14:paraId="20079FA2" w14:textId="170F7A62" w:rsidR="00B50820" w:rsidRDefault="00B50820" w:rsidP="006B0EF1">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B50820">
        <w:rPr>
          <w:rFonts w:eastAsia="Times New Roman"/>
          <w:szCs w:val="17"/>
        </w:rPr>
        <w:t>South Australian Skills Commission</w:t>
      </w:r>
    </w:p>
    <w:p w14:paraId="1246D971" w14:textId="77777777" w:rsidR="006B0EF1" w:rsidRDefault="006B0EF1" w:rsidP="006B0EF1">
      <w:pPr>
        <w:pBdr>
          <w:bottom w:val="single" w:sz="4" w:space="1" w:color="auto"/>
        </w:pBdr>
        <w:spacing w:after="0" w:line="52" w:lineRule="exact"/>
        <w:jc w:val="center"/>
      </w:pPr>
    </w:p>
    <w:p w14:paraId="6B08393A" w14:textId="77777777" w:rsidR="006B0EF1" w:rsidRDefault="006B0EF1" w:rsidP="006B0EF1">
      <w:pPr>
        <w:pBdr>
          <w:top w:val="single" w:sz="4" w:space="1" w:color="auto"/>
        </w:pBdr>
        <w:spacing w:before="34" w:after="0" w:line="14" w:lineRule="exact"/>
        <w:jc w:val="center"/>
      </w:pPr>
    </w:p>
    <w:p w14:paraId="4C892005" w14:textId="77777777" w:rsidR="006B0EF1" w:rsidRPr="00B50820" w:rsidRDefault="006B0EF1" w:rsidP="006B0EF1">
      <w:pPr>
        <w:pStyle w:val="NoSpacing"/>
      </w:pPr>
    </w:p>
    <w:p w14:paraId="54B74A12" w14:textId="77777777" w:rsidR="00421F5C" w:rsidRDefault="00421F5C">
      <w:pPr>
        <w:spacing w:after="0" w:line="240" w:lineRule="auto"/>
        <w:jc w:val="left"/>
        <w:rPr>
          <w:rFonts w:eastAsia="Times New Roman"/>
          <w:szCs w:val="17"/>
          <w:lang w:val="en-US"/>
        </w:rPr>
      </w:pPr>
      <w:r>
        <w:rPr>
          <w:lang w:val="en-US"/>
        </w:rPr>
        <w:br w:type="page"/>
      </w:r>
    </w:p>
    <w:p w14:paraId="16A16A69" w14:textId="77777777" w:rsidR="009D1E2E" w:rsidRPr="009D1E2E" w:rsidRDefault="009D1E2E" w:rsidP="0043001F">
      <w:pPr>
        <w:pStyle w:val="Heading1"/>
      </w:pPr>
      <w:bookmarkStart w:id="233" w:name="_Toc33707983"/>
      <w:bookmarkStart w:id="234" w:name="_Toc33708154"/>
      <w:bookmarkStart w:id="235" w:name="_Toc209085297"/>
      <w:r>
        <w:lastRenderedPageBreak/>
        <w:t>Local</w:t>
      </w:r>
      <w:r w:rsidRPr="009D1E2E">
        <w:t xml:space="preserve"> Government Instruments</w:t>
      </w:r>
      <w:bookmarkEnd w:id="233"/>
      <w:bookmarkEnd w:id="234"/>
      <w:bookmarkEnd w:id="235"/>
    </w:p>
    <w:p w14:paraId="72582A17" w14:textId="77777777" w:rsidR="00150F33" w:rsidRDefault="00150F33" w:rsidP="002609CC">
      <w:pPr>
        <w:pStyle w:val="Heading2"/>
      </w:pPr>
      <w:bookmarkStart w:id="236" w:name="_Toc209085298"/>
      <w:r>
        <w:t>City of Mitcham</w:t>
      </w:r>
      <w:bookmarkEnd w:id="236"/>
    </w:p>
    <w:p w14:paraId="3B53A739" w14:textId="77777777" w:rsidR="00150F33" w:rsidRDefault="00150F33" w:rsidP="00150F33">
      <w:pPr>
        <w:pStyle w:val="GG-Title3"/>
      </w:pPr>
      <w:r>
        <w:t>Application of Dogs By-Law 2022</w:t>
      </w:r>
    </w:p>
    <w:p w14:paraId="1342FAB8" w14:textId="77777777" w:rsidR="00150F33" w:rsidRPr="004C5B82" w:rsidRDefault="00150F33" w:rsidP="00150F33">
      <w:pPr>
        <w:pStyle w:val="GG-body"/>
      </w:pPr>
      <w:r>
        <w:t xml:space="preserve">Pursuant to Section 246(4a) of the </w:t>
      </w:r>
      <w:r w:rsidRPr="00C739C8">
        <w:rPr>
          <w:i/>
          <w:iCs/>
        </w:rPr>
        <w:t>Local Government Act 1999</w:t>
      </w:r>
      <w:r>
        <w:t xml:space="preserve"> (the Act), notice is hereby given that at its meeting on 9 September 2025 </w:t>
      </w:r>
      <w:r w:rsidRPr="00C739C8">
        <w:rPr>
          <w:spacing w:val="-2"/>
        </w:rPr>
        <w:t>and pursuant to the power contained in Section 246(3)(e) of the Act, the City of Mitcham (the Council) resolved to change the ‘dog on-leash’</w:t>
      </w:r>
      <w:r>
        <w:t xml:space="preserve"> </w:t>
      </w:r>
      <w:r w:rsidRPr="00C739C8">
        <w:rPr>
          <w:spacing w:val="-2"/>
        </w:rPr>
        <w:t xml:space="preserve">controls in operation at Naomi Reserve, Pasadena (the Reserve) so that, for the purposes of Clause 9.1 of the </w:t>
      </w:r>
      <w:r w:rsidRPr="00BD7FF8">
        <w:rPr>
          <w:i/>
          <w:iCs/>
          <w:spacing w:val="-2"/>
        </w:rPr>
        <w:t>Council’s Dogs By-Law 2022</w:t>
      </w:r>
      <w:r w:rsidRPr="00C739C8">
        <w:rPr>
          <w:spacing w:val="-2"/>
        </w:rPr>
        <w:t xml:space="preserve"> </w:t>
      </w:r>
      <w:r w:rsidRPr="004C5B82">
        <w:t>and with immediate effect, dogs are now required to be on-leash in the Reserve only between the hours of 10:00am and 5:00pm daily.</w:t>
      </w:r>
    </w:p>
    <w:p w14:paraId="0B99237D" w14:textId="77777777" w:rsidR="00150F33" w:rsidRDefault="00150F33" w:rsidP="00150F33">
      <w:pPr>
        <w:pStyle w:val="GG-SDated"/>
      </w:pPr>
      <w:r>
        <w:t>Dated: 18 September 2025</w:t>
      </w:r>
    </w:p>
    <w:p w14:paraId="0CF32032" w14:textId="77777777" w:rsidR="00150F33" w:rsidRDefault="00150F33" w:rsidP="00150F33">
      <w:pPr>
        <w:pStyle w:val="GG-SName"/>
      </w:pPr>
      <w:r>
        <w:t>Matthew Pears</w:t>
      </w:r>
    </w:p>
    <w:p w14:paraId="6FF7819F" w14:textId="44C209D6" w:rsidR="00150F33" w:rsidRDefault="00150F33" w:rsidP="00150F33">
      <w:pPr>
        <w:pStyle w:val="GG-Signature"/>
      </w:pPr>
      <w:r>
        <w:t>Chief Executive Officer</w:t>
      </w:r>
    </w:p>
    <w:p w14:paraId="19743461" w14:textId="77777777" w:rsidR="00150F33" w:rsidRDefault="00150F33" w:rsidP="00150F33">
      <w:pPr>
        <w:pStyle w:val="GG-Signature"/>
        <w:pBdr>
          <w:bottom w:val="single" w:sz="4" w:space="1" w:color="auto"/>
        </w:pBdr>
        <w:spacing w:line="52" w:lineRule="exact"/>
        <w:jc w:val="center"/>
      </w:pPr>
    </w:p>
    <w:p w14:paraId="163908BE" w14:textId="77777777" w:rsidR="00150F33" w:rsidRDefault="00150F33" w:rsidP="00150F33">
      <w:pPr>
        <w:pStyle w:val="GG-Signature"/>
        <w:pBdr>
          <w:top w:val="single" w:sz="4" w:space="1" w:color="auto"/>
        </w:pBdr>
        <w:spacing w:before="34" w:line="14" w:lineRule="exact"/>
        <w:jc w:val="center"/>
      </w:pPr>
    </w:p>
    <w:p w14:paraId="1EE13AEB" w14:textId="77777777" w:rsidR="00150F33" w:rsidRPr="003D4C75" w:rsidRDefault="00150F33" w:rsidP="00150F33">
      <w:pPr>
        <w:pStyle w:val="NoSpacing"/>
      </w:pPr>
    </w:p>
    <w:p w14:paraId="1B577580" w14:textId="77777777" w:rsidR="00150F33" w:rsidRPr="00150F33" w:rsidRDefault="00150F33" w:rsidP="002609CC">
      <w:pPr>
        <w:pStyle w:val="Heading2"/>
      </w:pPr>
      <w:bookmarkStart w:id="237" w:name="_Toc209085299"/>
      <w:r w:rsidRPr="00150F33">
        <w:t>City of Norwood Payneham &amp; St Peters</w:t>
      </w:r>
      <w:bookmarkEnd w:id="237"/>
    </w:p>
    <w:p w14:paraId="05436B85" w14:textId="77777777" w:rsidR="00150F33" w:rsidRPr="00150F33" w:rsidRDefault="00150F33" w:rsidP="00150F33">
      <w:pPr>
        <w:jc w:val="center"/>
        <w:rPr>
          <w:i/>
          <w:szCs w:val="17"/>
        </w:rPr>
      </w:pPr>
      <w:r w:rsidRPr="00150F33">
        <w:rPr>
          <w:i/>
          <w:szCs w:val="17"/>
        </w:rPr>
        <w:t>Supplementary Election—Nominations Received</w:t>
      </w:r>
    </w:p>
    <w:p w14:paraId="068093C1" w14:textId="77777777" w:rsidR="00150F33" w:rsidRPr="00150F33" w:rsidRDefault="00150F33" w:rsidP="00150F3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r w:rsidRPr="00150F33">
        <w:rPr>
          <w:rFonts w:eastAsia="Times New Roman"/>
          <w:szCs w:val="17"/>
        </w:rPr>
        <w:t>At the close of nominations at 12 noon on Thursday, 11 September 2025, the following people have been accepted as candidates and are listed below in the order in which they will appear on the ballot paper:</w:t>
      </w:r>
    </w:p>
    <w:p w14:paraId="0DB0FCB4" w14:textId="77777777" w:rsidR="00150F33" w:rsidRPr="00150F33" w:rsidRDefault="00150F33" w:rsidP="00150F3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ind w:left="142"/>
        <w:rPr>
          <w:rFonts w:eastAsia="Times New Roman"/>
          <w:b/>
          <w:bCs/>
          <w:szCs w:val="17"/>
        </w:rPr>
      </w:pPr>
      <w:r w:rsidRPr="00150F33">
        <w:rPr>
          <w:rFonts w:eastAsia="Times New Roman"/>
          <w:b/>
          <w:bCs/>
          <w:szCs w:val="17"/>
        </w:rPr>
        <w:t>West Norwood/Kent Town Ward—1 Vacancy</w:t>
      </w:r>
    </w:p>
    <w:p w14:paraId="59DB3199" w14:textId="77777777" w:rsidR="00150F33" w:rsidRPr="00150F33" w:rsidRDefault="00150F33" w:rsidP="009F5E3D">
      <w:pPr>
        <w:tabs>
          <w:tab w:val="left" w:pos="2410"/>
          <w:tab w:val="left" w:pos="2552"/>
          <w:tab w:val="left" w:pos="2977"/>
          <w:tab w:val="left" w:pos="3544"/>
          <w:tab w:val="left" w:pos="5954"/>
        </w:tabs>
        <w:spacing w:after="0"/>
        <w:ind w:left="284"/>
        <w:rPr>
          <w:rFonts w:eastAsia="Times New Roman"/>
          <w:szCs w:val="17"/>
        </w:rPr>
      </w:pPr>
      <w:r w:rsidRPr="00150F33">
        <w:rPr>
          <w:rFonts w:eastAsia="Times New Roman"/>
          <w:szCs w:val="17"/>
        </w:rPr>
        <w:t>SHEPHERDSON, Kevin</w:t>
      </w:r>
    </w:p>
    <w:p w14:paraId="490A9ADD" w14:textId="77777777" w:rsidR="00150F33" w:rsidRPr="00150F33" w:rsidRDefault="00150F33" w:rsidP="009F5E3D">
      <w:pPr>
        <w:tabs>
          <w:tab w:val="left" w:pos="640"/>
          <w:tab w:val="left" w:pos="800"/>
          <w:tab w:val="left" w:pos="960"/>
          <w:tab w:val="left" w:pos="1120"/>
          <w:tab w:val="left" w:pos="1280"/>
          <w:tab w:val="left" w:pos="1440"/>
          <w:tab w:val="left" w:pos="1600"/>
          <w:tab w:val="left" w:pos="1760"/>
          <w:tab w:val="left" w:pos="1920"/>
          <w:tab w:val="left" w:pos="2127"/>
        </w:tabs>
        <w:spacing w:after="0"/>
        <w:ind w:left="284"/>
        <w:rPr>
          <w:rFonts w:eastAsia="Times New Roman"/>
          <w:szCs w:val="17"/>
        </w:rPr>
      </w:pPr>
      <w:r w:rsidRPr="00150F33">
        <w:rPr>
          <w:rFonts w:eastAsia="Times New Roman"/>
          <w:szCs w:val="17"/>
        </w:rPr>
        <w:t>GALLASCH, Paul</w:t>
      </w:r>
    </w:p>
    <w:p w14:paraId="36E3F9C9" w14:textId="77777777" w:rsidR="00150F33" w:rsidRPr="00150F33" w:rsidRDefault="00150F33" w:rsidP="009F5E3D">
      <w:pPr>
        <w:tabs>
          <w:tab w:val="left" w:pos="640"/>
          <w:tab w:val="left" w:pos="800"/>
          <w:tab w:val="left" w:pos="960"/>
          <w:tab w:val="left" w:pos="1120"/>
          <w:tab w:val="left" w:pos="1280"/>
          <w:tab w:val="left" w:pos="1440"/>
          <w:tab w:val="left" w:pos="1600"/>
          <w:tab w:val="left" w:pos="1760"/>
          <w:tab w:val="left" w:pos="1920"/>
          <w:tab w:val="left" w:pos="2127"/>
        </w:tabs>
        <w:spacing w:after="0"/>
        <w:ind w:left="284"/>
        <w:rPr>
          <w:rFonts w:eastAsia="Times New Roman"/>
          <w:szCs w:val="17"/>
        </w:rPr>
      </w:pPr>
      <w:r w:rsidRPr="00150F33">
        <w:rPr>
          <w:rFonts w:eastAsia="Times New Roman"/>
          <w:szCs w:val="17"/>
        </w:rPr>
        <w:t>CICCARELLO, Vini</w:t>
      </w:r>
    </w:p>
    <w:p w14:paraId="62F26444" w14:textId="77777777" w:rsidR="00150F33" w:rsidRPr="00150F33" w:rsidRDefault="00150F33" w:rsidP="009F5E3D">
      <w:pPr>
        <w:tabs>
          <w:tab w:val="left" w:pos="640"/>
          <w:tab w:val="left" w:pos="800"/>
          <w:tab w:val="left" w:pos="960"/>
          <w:tab w:val="left" w:pos="1120"/>
          <w:tab w:val="left" w:pos="1280"/>
          <w:tab w:val="left" w:pos="1440"/>
          <w:tab w:val="left" w:pos="1600"/>
          <w:tab w:val="left" w:pos="1760"/>
          <w:tab w:val="left" w:pos="1920"/>
          <w:tab w:val="left" w:pos="2127"/>
        </w:tabs>
        <w:spacing w:after="0"/>
        <w:ind w:left="284"/>
        <w:rPr>
          <w:rFonts w:eastAsia="Times New Roman"/>
          <w:szCs w:val="17"/>
        </w:rPr>
      </w:pPr>
      <w:r w:rsidRPr="00150F33">
        <w:rPr>
          <w:rFonts w:eastAsia="Times New Roman"/>
          <w:szCs w:val="17"/>
        </w:rPr>
        <w:t>MARSH, Tracy</w:t>
      </w:r>
    </w:p>
    <w:p w14:paraId="07FD7327" w14:textId="77777777" w:rsidR="00150F33" w:rsidRPr="00150F33" w:rsidRDefault="00150F33" w:rsidP="009F5E3D">
      <w:pPr>
        <w:tabs>
          <w:tab w:val="left" w:pos="640"/>
          <w:tab w:val="left" w:pos="800"/>
          <w:tab w:val="left" w:pos="960"/>
          <w:tab w:val="left" w:pos="1120"/>
          <w:tab w:val="left" w:pos="1280"/>
          <w:tab w:val="left" w:pos="1440"/>
          <w:tab w:val="left" w:pos="1600"/>
          <w:tab w:val="left" w:pos="1760"/>
          <w:tab w:val="left" w:pos="1920"/>
          <w:tab w:val="left" w:pos="2127"/>
        </w:tabs>
        <w:spacing w:after="0"/>
        <w:ind w:left="284"/>
        <w:rPr>
          <w:rFonts w:eastAsia="Times New Roman"/>
          <w:szCs w:val="17"/>
        </w:rPr>
      </w:pPr>
      <w:r w:rsidRPr="00150F33">
        <w:rPr>
          <w:rFonts w:eastAsia="Times New Roman"/>
          <w:szCs w:val="17"/>
        </w:rPr>
        <w:t>WILKINSON, Sandy</w:t>
      </w:r>
    </w:p>
    <w:p w14:paraId="2137489B" w14:textId="77777777" w:rsidR="00150F33" w:rsidRPr="00150F33" w:rsidRDefault="00150F33" w:rsidP="009F5E3D">
      <w:pPr>
        <w:tabs>
          <w:tab w:val="left" w:pos="640"/>
          <w:tab w:val="left" w:pos="800"/>
          <w:tab w:val="left" w:pos="960"/>
          <w:tab w:val="left" w:pos="1120"/>
          <w:tab w:val="left" w:pos="1280"/>
          <w:tab w:val="left" w:pos="1440"/>
          <w:tab w:val="left" w:pos="1600"/>
          <w:tab w:val="left" w:pos="1760"/>
          <w:tab w:val="left" w:pos="1920"/>
          <w:tab w:val="left" w:pos="2127"/>
        </w:tabs>
        <w:spacing w:after="0"/>
        <w:ind w:left="284"/>
        <w:rPr>
          <w:rFonts w:eastAsia="Times New Roman"/>
          <w:szCs w:val="17"/>
        </w:rPr>
      </w:pPr>
      <w:r w:rsidRPr="00150F33">
        <w:rPr>
          <w:rFonts w:eastAsia="Times New Roman"/>
          <w:szCs w:val="17"/>
        </w:rPr>
        <w:t>HAYES, Paul</w:t>
      </w:r>
    </w:p>
    <w:p w14:paraId="60E926F1" w14:textId="77777777" w:rsidR="00150F33" w:rsidRPr="00150F33" w:rsidRDefault="00150F33" w:rsidP="009F5E3D">
      <w:pPr>
        <w:tabs>
          <w:tab w:val="left" w:pos="640"/>
          <w:tab w:val="left" w:pos="800"/>
          <w:tab w:val="left" w:pos="960"/>
          <w:tab w:val="left" w:pos="1120"/>
          <w:tab w:val="left" w:pos="1280"/>
          <w:tab w:val="left" w:pos="1440"/>
          <w:tab w:val="left" w:pos="1600"/>
          <w:tab w:val="left" w:pos="1760"/>
          <w:tab w:val="left" w:pos="1920"/>
          <w:tab w:val="left" w:pos="2127"/>
        </w:tabs>
        <w:spacing w:after="0"/>
        <w:ind w:left="284"/>
        <w:rPr>
          <w:rFonts w:eastAsia="Times New Roman"/>
          <w:szCs w:val="17"/>
        </w:rPr>
      </w:pPr>
      <w:r w:rsidRPr="00150F33">
        <w:rPr>
          <w:rFonts w:eastAsia="Times New Roman"/>
          <w:szCs w:val="17"/>
        </w:rPr>
        <w:t>HOLMES, Mike</w:t>
      </w:r>
    </w:p>
    <w:p w14:paraId="6B87D413" w14:textId="77777777" w:rsidR="00150F33" w:rsidRPr="00150F33" w:rsidRDefault="00150F33" w:rsidP="009F5E3D">
      <w:pPr>
        <w:tabs>
          <w:tab w:val="left" w:pos="640"/>
          <w:tab w:val="left" w:pos="800"/>
          <w:tab w:val="left" w:pos="960"/>
          <w:tab w:val="left" w:pos="1120"/>
          <w:tab w:val="left" w:pos="1280"/>
          <w:tab w:val="left" w:pos="1440"/>
          <w:tab w:val="left" w:pos="1600"/>
          <w:tab w:val="left" w:pos="1760"/>
          <w:tab w:val="left" w:pos="1920"/>
          <w:tab w:val="left" w:pos="2127"/>
        </w:tabs>
        <w:spacing w:after="0"/>
        <w:ind w:left="284"/>
        <w:rPr>
          <w:rFonts w:eastAsia="Times New Roman"/>
          <w:szCs w:val="17"/>
        </w:rPr>
      </w:pPr>
      <w:r w:rsidRPr="00150F33">
        <w:rPr>
          <w:rFonts w:eastAsia="Times New Roman"/>
          <w:szCs w:val="17"/>
        </w:rPr>
        <w:t>MORGAN, Anna</w:t>
      </w:r>
    </w:p>
    <w:p w14:paraId="54DFC5A7" w14:textId="77777777" w:rsidR="00150F33" w:rsidRPr="00150F33" w:rsidRDefault="00150F33" w:rsidP="009F5E3D">
      <w:pPr>
        <w:tabs>
          <w:tab w:val="left" w:pos="640"/>
          <w:tab w:val="left" w:pos="800"/>
          <w:tab w:val="left" w:pos="960"/>
          <w:tab w:val="left" w:pos="1120"/>
          <w:tab w:val="left" w:pos="1280"/>
          <w:tab w:val="left" w:pos="1440"/>
          <w:tab w:val="left" w:pos="1600"/>
          <w:tab w:val="left" w:pos="1760"/>
          <w:tab w:val="left" w:pos="1920"/>
          <w:tab w:val="left" w:pos="2127"/>
        </w:tabs>
        <w:spacing w:after="0"/>
        <w:ind w:left="284"/>
        <w:rPr>
          <w:rFonts w:eastAsia="Times New Roman"/>
          <w:szCs w:val="17"/>
        </w:rPr>
      </w:pPr>
      <w:r w:rsidRPr="00150F33">
        <w:rPr>
          <w:rFonts w:eastAsia="Times New Roman"/>
          <w:szCs w:val="17"/>
        </w:rPr>
        <w:t>HEAD, James</w:t>
      </w:r>
    </w:p>
    <w:p w14:paraId="27AE6F1C" w14:textId="77777777" w:rsidR="00150F33" w:rsidRPr="00150F33" w:rsidRDefault="00150F33" w:rsidP="009F5E3D">
      <w:pPr>
        <w:tabs>
          <w:tab w:val="left" w:pos="640"/>
          <w:tab w:val="left" w:pos="800"/>
          <w:tab w:val="left" w:pos="960"/>
          <w:tab w:val="left" w:pos="1120"/>
          <w:tab w:val="left" w:pos="1280"/>
          <w:tab w:val="left" w:pos="1440"/>
          <w:tab w:val="left" w:pos="1600"/>
          <w:tab w:val="left" w:pos="1760"/>
          <w:tab w:val="left" w:pos="1920"/>
          <w:tab w:val="left" w:pos="2127"/>
        </w:tabs>
        <w:spacing w:after="0"/>
        <w:ind w:left="284"/>
        <w:rPr>
          <w:rFonts w:eastAsia="Times New Roman"/>
          <w:szCs w:val="17"/>
        </w:rPr>
      </w:pPr>
      <w:r w:rsidRPr="00150F33">
        <w:rPr>
          <w:rFonts w:eastAsia="Times New Roman"/>
          <w:szCs w:val="17"/>
        </w:rPr>
        <w:t>BAKER, David</w:t>
      </w:r>
    </w:p>
    <w:p w14:paraId="69E95E09" w14:textId="77777777" w:rsidR="00150F33" w:rsidRPr="00150F33" w:rsidRDefault="00150F33" w:rsidP="00150F33">
      <w:pPr>
        <w:tabs>
          <w:tab w:val="left" w:pos="640"/>
          <w:tab w:val="left" w:pos="800"/>
          <w:tab w:val="left" w:pos="960"/>
          <w:tab w:val="left" w:pos="1120"/>
          <w:tab w:val="left" w:pos="1280"/>
          <w:tab w:val="left" w:pos="1440"/>
          <w:tab w:val="left" w:pos="1600"/>
          <w:tab w:val="left" w:pos="1760"/>
          <w:tab w:val="left" w:pos="1920"/>
          <w:tab w:val="left" w:pos="2127"/>
        </w:tabs>
        <w:ind w:left="284"/>
        <w:rPr>
          <w:rFonts w:eastAsia="Times New Roman"/>
          <w:szCs w:val="17"/>
        </w:rPr>
      </w:pPr>
      <w:r w:rsidRPr="00150F33">
        <w:rPr>
          <w:rFonts w:eastAsia="Times New Roman"/>
          <w:szCs w:val="17"/>
        </w:rPr>
        <w:t>ERICHSDOTTER, Barbara</w:t>
      </w:r>
    </w:p>
    <w:p w14:paraId="38C96972" w14:textId="77777777" w:rsidR="00150F33" w:rsidRPr="00150F33" w:rsidRDefault="00150F33" w:rsidP="00150F3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ind w:left="142"/>
        <w:rPr>
          <w:rFonts w:eastAsia="Times New Roman"/>
          <w:b/>
          <w:bCs/>
          <w:szCs w:val="17"/>
        </w:rPr>
      </w:pPr>
      <w:r w:rsidRPr="00150F33">
        <w:rPr>
          <w:rFonts w:eastAsia="Times New Roman"/>
          <w:b/>
          <w:bCs/>
          <w:szCs w:val="17"/>
        </w:rPr>
        <w:t>Campaign Disclosure Returns</w:t>
      </w:r>
    </w:p>
    <w:p w14:paraId="21DEFCA7" w14:textId="77777777" w:rsidR="00150F33" w:rsidRPr="00150F33" w:rsidRDefault="00150F33" w:rsidP="00150F33">
      <w:pPr>
        <w:tabs>
          <w:tab w:val="left" w:pos="320"/>
          <w:tab w:val="left" w:pos="480"/>
          <w:tab w:val="left" w:pos="640"/>
          <w:tab w:val="left" w:pos="800"/>
          <w:tab w:val="left" w:pos="960"/>
          <w:tab w:val="left" w:pos="1120"/>
          <w:tab w:val="left" w:pos="1280"/>
          <w:tab w:val="left" w:pos="1440"/>
          <w:tab w:val="left" w:pos="1600"/>
          <w:tab w:val="left" w:pos="1760"/>
          <w:tab w:val="left" w:pos="1920"/>
        </w:tabs>
        <w:ind w:left="284"/>
        <w:rPr>
          <w:rFonts w:eastAsia="Times New Roman"/>
          <w:szCs w:val="17"/>
        </w:rPr>
      </w:pPr>
      <w:r w:rsidRPr="00150F33">
        <w:rPr>
          <w:rFonts w:eastAsia="Times New Roman"/>
          <w:szCs w:val="17"/>
        </w:rPr>
        <w:t>Candidates must lodge the following returns with the Electoral Commissioner:</w:t>
      </w:r>
    </w:p>
    <w:p w14:paraId="028F5C07" w14:textId="77777777" w:rsidR="00150F33" w:rsidRPr="00150F33" w:rsidRDefault="00150F33" w:rsidP="00150F33">
      <w:pPr>
        <w:tabs>
          <w:tab w:val="left" w:pos="567"/>
          <w:tab w:val="left" w:pos="640"/>
          <w:tab w:val="left" w:pos="800"/>
          <w:tab w:val="left" w:pos="960"/>
          <w:tab w:val="left" w:pos="1120"/>
          <w:tab w:val="left" w:pos="1280"/>
          <w:tab w:val="left" w:pos="1440"/>
          <w:tab w:val="left" w:pos="1600"/>
          <w:tab w:val="left" w:pos="1760"/>
          <w:tab w:val="left" w:pos="1920"/>
        </w:tabs>
        <w:ind w:left="567" w:hanging="142"/>
        <w:rPr>
          <w:rFonts w:eastAsia="Times New Roman"/>
          <w:szCs w:val="17"/>
        </w:rPr>
      </w:pPr>
      <w:r w:rsidRPr="00150F33">
        <w:rPr>
          <w:rFonts w:eastAsia="Times New Roman"/>
          <w:szCs w:val="17"/>
        </w:rPr>
        <w:t>•</w:t>
      </w:r>
      <w:r w:rsidRPr="00150F33">
        <w:rPr>
          <w:rFonts w:eastAsia="Times New Roman"/>
          <w:szCs w:val="17"/>
        </w:rPr>
        <w:tab/>
        <w:t>Campaign donation return</w:t>
      </w:r>
    </w:p>
    <w:p w14:paraId="50CA2559" w14:textId="77777777" w:rsidR="00150F33" w:rsidRPr="00150F33" w:rsidRDefault="00150F33" w:rsidP="00150F33">
      <w:pPr>
        <w:tabs>
          <w:tab w:val="left" w:pos="567"/>
          <w:tab w:val="left" w:pos="640"/>
          <w:tab w:val="left" w:pos="800"/>
          <w:tab w:val="left" w:pos="960"/>
          <w:tab w:val="left" w:pos="1120"/>
          <w:tab w:val="left" w:pos="1280"/>
          <w:tab w:val="left" w:pos="1440"/>
          <w:tab w:val="left" w:pos="1600"/>
          <w:tab w:val="left" w:pos="1760"/>
          <w:tab w:val="left" w:pos="1920"/>
        </w:tabs>
        <w:ind w:left="709" w:hanging="142"/>
        <w:rPr>
          <w:rFonts w:eastAsia="Times New Roman"/>
          <w:szCs w:val="17"/>
        </w:rPr>
      </w:pPr>
      <w:r w:rsidRPr="00150F33">
        <w:rPr>
          <w:rFonts w:eastAsia="Times New Roman"/>
          <w:szCs w:val="17"/>
        </w:rPr>
        <w:t>◦</w:t>
      </w:r>
      <w:r w:rsidRPr="00150F33">
        <w:rPr>
          <w:rFonts w:eastAsia="Times New Roman"/>
          <w:szCs w:val="17"/>
        </w:rPr>
        <w:tab/>
      </w:r>
      <w:r w:rsidRPr="00150F33">
        <w:rPr>
          <w:rFonts w:eastAsia="Times New Roman"/>
          <w:szCs w:val="17"/>
        </w:rPr>
        <w:tab/>
        <w:t>Return no. 1—lodgement from Friday, 19 September to Thursday, 25 September 2025</w:t>
      </w:r>
    </w:p>
    <w:p w14:paraId="7607B8FF" w14:textId="77777777" w:rsidR="00150F33" w:rsidRPr="00150F33" w:rsidRDefault="00150F33" w:rsidP="00150F33">
      <w:pPr>
        <w:tabs>
          <w:tab w:val="left" w:pos="567"/>
          <w:tab w:val="left" w:pos="640"/>
          <w:tab w:val="left" w:pos="800"/>
          <w:tab w:val="left" w:pos="960"/>
          <w:tab w:val="left" w:pos="1120"/>
          <w:tab w:val="left" w:pos="1280"/>
          <w:tab w:val="left" w:pos="1440"/>
          <w:tab w:val="left" w:pos="1600"/>
          <w:tab w:val="left" w:pos="1760"/>
          <w:tab w:val="left" w:pos="1920"/>
        </w:tabs>
        <w:ind w:left="709" w:hanging="142"/>
        <w:rPr>
          <w:rFonts w:eastAsia="Times New Roman"/>
          <w:szCs w:val="17"/>
        </w:rPr>
      </w:pPr>
      <w:r w:rsidRPr="00150F33">
        <w:rPr>
          <w:rFonts w:eastAsia="Times New Roman"/>
          <w:szCs w:val="17"/>
        </w:rPr>
        <w:t>◦</w:t>
      </w:r>
      <w:r w:rsidRPr="00150F33">
        <w:rPr>
          <w:rFonts w:eastAsia="Times New Roman"/>
          <w:szCs w:val="17"/>
        </w:rPr>
        <w:tab/>
      </w:r>
      <w:r w:rsidRPr="00150F33">
        <w:rPr>
          <w:rFonts w:eastAsia="Times New Roman"/>
          <w:szCs w:val="17"/>
        </w:rPr>
        <w:tab/>
        <w:t>Return no. 2—within 30 days of the conclusion of the election</w:t>
      </w:r>
    </w:p>
    <w:p w14:paraId="21511489" w14:textId="77777777" w:rsidR="00150F33" w:rsidRPr="00150F33" w:rsidRDefault="00150F33" w:rsidP="00150F33">
      <w:pPr>
        <w:tabs>
          <w:tab w:val="left" w:pos="567"/>
          <w:tab w:val="left" w:pos="640"/>
          <w:tab w:val="left" w:pos="800"/>
          <w:tab w:val="left" w:pos="960"/>
          <w:tab w:val="left" w:pos="1120"/>
          <w:tab w:val="left" w:pos="1280"/>
          <w:tab w:val="left" w:pos="1440"/>
          <w:tab w:val="left" w:pos="1600"/>
          <w:tab w:val="left" w:pos="1760"/>
          <w:tab w:val="left" w:pos="1920"/>
        </w:tabs>
        <w:ind w:left="567" w:hanging="142"/>
        <w:rPr>
          <w:rFonts w:eastAsia="Times New Roman"/>
          <w:szCs w:val="17"/>
        </w:rPr>
      </w:pPr>
      <w:r w:rsidRPr="00150F33">
        <w:rPr>
          <w:rFonts w:eastAsia="Times New Roman"/>
          <w:szCs w:val="17"/>
        </w:rPr>
        <w:t>•</w:t>
      </w:r>
      <w:r w:rsidRPr="00150F33">
        <w:rPr>
          <w:rFonts w:eastAsia="Times New Roman"/>
          <w:szCs w:val="17"/>
        </w:rPr>
        <w:tab/>
        <w:t>Large gift return</w:t>
      </w:r>
    </w:p>
    <w:p w14:paraId="3E8D9606" w14:textId="77777777" w:rsidR="00150F33" w:rsidRPr="00150F33" w:rsidRDefault="00150F33" w:rsidP="00150F33">
      <w:pPr>
        <w:tabs>
          <w:tab w:val="left" w:pos="567"/>
          <w:tab w:val="left" w:pos="640"/>
          <w:tab w:val="left" w:pos="800"/>
          <w:tab w:val="left" w:pos="960"/>
          <w:tab w:val="left" w:pos="1120"/>
          <w:tab w:val="left" w:pos="1280"/>
          <w:tab w:val="left" w:pos="1440"/>
          <w:tab w:val="left" w:pos="1600"/>
          <w:tab w:val="left" w:pos="1760"/>
          <w:tab w:val="left" w:pos="1920"/>
        </w:tabs>
        <w:ind w:left="709" w:hanging="142"/>
        <w:rPr>
          <w:rFonts w:eastAsia="Times New Roman"/>
          <w:szCs w:val="17"/>
        </w:rPr>
      </w:pPr>
      <w:r w:rsidRPr="00150F33">
        <w:rPr>
          <w:rFonts w:eastAsia="Times New Roman"/>
          <w:szCs w:val="17"/>
        </w:rPr>
        <w:t>◦</w:t>
      </w:r>
      <w:r w:rsidRPr="00150F33">
        <w:rPr>
          <w:rFonts w:eastAsia="Times New Roman"/>
          <w:szCs w:val="17"/>
        </w:rPr>
        <w:tab/>
      </w:r>
      <w:r w:rsidRPr="00150F33">
        <w:rPr>
          <w:rFonts w:eastAsia="Times New Roman"/>
          <w:szCs w:val="17"/>
        </w:rPr>
        <w:tab/>
        <w:t>Return lodgement within 5 days after receipt, only required for gifts in excess of $2,500</w:t>
      </w:r>
    </w:p>
    <w:p w14:paraId="58C13E3E" w14:textId="77777777" w:rsidR="00150F33" w:rsidRPr="00150F33" w:rsidRDefault="00150F33" w:rsidP="00150F33">
      <w:pPr>
        <w:tabs>
          <w:tab w:val="left" w:pos="320"/>
          <w:tab w:val="left" w:pos="480"/>
          <w:tab w:val="left" w:pos="640"/>
          <w:tab w:val="left" w:pos="800"/>
          <w:tab w:val="left" w:pos="851"/>
          <w:tab w:val="left" w:pos="960"/>
          <w:tab w:val="left" w:pos="1120"/>
          <w:tab w:val="left" w:pos="1280"/>
          <w:tab w:val="left" w:pos="1440"/>
          <w:tab w:val="left" w:pos="1600"/>
          <w:tab w:val="left" w:pos="1760"/>
          <w:tab w:val="left" w:pos="1920"/>
        </w:tabs>
        <w:ind w:left="284"/>
        <w:rPr>
          <w:rFonts w:eastAsia="Times New Roman"/>
          <w:szCs w:val="17"/>
        </w:rPr>
      </w:pPr>
      <w:r w:rsidRPr="00150F33">
        <w:rPr>
          <w:rFonts w:eastAsia="Times New Roman"/>
          <w:szCs w:val="17"/>
        </w:rPr>
        <w:t xml:space="preserve">Detailed information about candidate disclosure return requirements can be found at </w:t>
      </w:r>
      <w:hyperlink r:id="rId43" w:history="1">
        <w:r w:rsidRPr="00150F33">
          <w:rPr>
            <w:rFonts w:eastAsia="Times New Roman"/>
            <w:color w:val="0000FF"/>
            <w:szCs w:val="17"/>
            <w:u w:val="single"/>
          </w:rPr>
          <w:t>www.ecsa.sa.gov.au</w:t>
        </w:r>
      </w:hyperlink>
      <w:r w:rsidRPr="00150F33">
        <w:rPr>
          <w:rFonts w:eastAsia="Times New Roman"/>
          <w:szCs w:val="17"/>
        </w:rPr>
        <w:t>.</w:t>
      </w:r>
    </w:p>
    <w:p w14:paraId="087DB71B" w14:textId="77777777" w:rsidR="00150F33" w:rsidRPr="00150F33" w:rsidRDefault="00150F33" w:rsidP="00150F3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ind w:left="142"/>
        <w:rPr>
          <w:rFonts w:eastAsia="Times New Roman"/>
          <w:b/>
          <w:bCs/>
          <w:szCs w:val="17"/>
        </w:rPr>
      </w:pPr>
      <w:r w:rsidRPr="00150F33">
        <w:rPr>
          <w:rFonts w:eastAsia="Times New Roman"/>
          <w:b/>
          <w:bCs/>
          <w:szCs w:val="17"/>
        </w:rPr>
        <w:t>Voting Conducted by Post</w:t>
      </w:r>
    </w:p>
    <w:p w14:paraId="59E62D78" w14:textId="77777777" w:rsidR="00150F33" w:rsidRPr="00150F33" w:rsidRDefault="00150F33" w:rsidP="00150F33">
      <w:pPr>
        <w:tabs>
          <w:tab w:val="left" w:pos="320"/>
          <w:tab w:val="left" w:pos="480"/>
          <w:tab w:val="left" w:pos="640"/>
          <w:tab w:val="left" w:pos="800"/>
          <w:tab w:val="left" w:pos="960"/>
          <w:tab w:val="left" w:pos="1120"/>
          <w:tab w:val="left" w:pos="1280"/>
          <w:tab w:val="left" w:pos="1440"/>
          <w:tab w:val="left" w:pos="1600"/>
          <w:tab w:val="left" w:pos="1760"/>
          <w:tab w:val="left" w:pos="1920"/>
        </w:tabs>
        <w:ind w:left="284"/>
        <w:rPr>
          <w:rFonts w:eastAsia="Times New Roman"/>
          <w:szCs w:val="17"/>
        </w:rPr>
      </w:pPr>
      <w:r w:rsidRPr="00150F33">
        <w:rPr>
          <w:rFonts w:eastAsia="Times New Roman"/>
          <w:szCs w:val="17"/>
        </w:rPr>
        <w:t>The election is conducted entirely by post and no polling booths will be open for voting. Ballot papers and reply-paid envelopes are mailed out between Tuesday, 30 September and Monday, 6 October 2025 to every person, body corporate and group listed on the voters roll at the close of rolls on 5pm, Thursday, 31 July 2025. Voting is voluntary.</w:t>
      </w:r>
    </w:p>
    <w:p w14:paraId="6E6B4A4E" w14:textId="77777777" w:rsidR="00150F33" w:rsidRPr="00150F33" w:rsidRDefault="00150F33" w:rsidP="00150F33">
      <w:pPr>
        <w:tabs>
          <w:tab w:val="left" w:pos="320"/>
          <w:tab w:val="left" w:pos="480"/>
          <w:tab w:val="left" w:pos="640"/>
          <w:tab w:val="left" w:pos="800"/>
          <w:tab w:val="left" w:pos="960"/>
          <w:tab w:val="left" w:pos="1120"/>
          <w:tab w:val="left" w:pos="1280"/>
          <w:tab w:val="left" w:pos="1440"/>
          <w:tab w:val="left" w:pos="1600"/>
          <w:tab w:val="left" w:pos="1760"/>
          <w:tab w:val="left" w:pos="1920"/>
        </w:tabs>
        <w:ind w:left="284"/>
        <w:rPr>
          <w:rFonts w:eastAsia="Times New Roman"/>
          <w:szCs w:val="17"/>
        </w:rPr>
      </w:pPr>
      <w:r w:rsidRPr="00150F33">
        <w:rPr>
          <w:rFonts w:eastAsia="Times New Roman"/>
          <w:szCs w:val="17"/>
        </w:rPr>
        <w:t>A person who has not received voting material by Thursday, 9 October 2025, and believes they are entitled to vote, should contact the deputy returning officer on 1300 655 232 before 5pm, Monday, 20 October 2025.</w:t>
      </w:r>
    </w:p>
    <w:p w14:paraId="250E79E4" w14:textId="77777777" w:rsidR="00150F33" w:rsidRPr="00150F33" w:rsidRDefault="00150F33" w:rsidP="00150F33">
      <w:pPr>
        <w:tabs>
          <w:tab w:val="left" w:pos="320"/>
          <w:tab w:val="left" w:pos="480"/>
          <w:tab w:val="left" w:pos="640"/>
          <w:tab w:val="left" w:pos="800"/>
          <w:tab w:val="left" w:pos="960"/>
          <w:tab w:val="left" w:pos="1120"/>
          <w:tab w:val="left" w:pos="1280"/>
          <w:tab w:val="left" w:pos="1440"/>
          <w:tab w:val="left" w:pos="1600"/>
          <w:tab w:val="left" w:pos="1760"/>
          <w:tab w:val="left" w:pos="1920"/>
        </w:tabs>
        <w:ind w:left="284"/>
        <w:rPr>
          <w:rFonts w:eastAsia="Times New Roman"/>
          <w:szCs w:val="17"/>
        </w:rPr>
      </w:pPr>
      <w:r w:rsidRPr="00150F33">
        <w:rPr>
          <w:rFonts w:eastAsia="Times New Roman"/>
          <w:szCs w:val="17"/>
        </w:rPr>
        <w:t>Completed voting material must be sent to reach the returning officer no later than 12 noon on polling day Monday, 27 October 2025.</w:t>
      </w:r>
    </w:p>
    <w:p w14:paraId="3766D481" w14:textId="77777777" w:rsidR="00150F33" w:rsidRPr="00150F33" w:rsidRDefault="00150F33" w:rsidP="00150F3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ind w:left="142"/>
        <w:rPr>
          <w:rFonts w:eastAsia="Times New Roman"/>
          <w:b/>
          <w:bCs/>
          <w:szCs w:val="17"/>
        </w:rPr>
      </w:pPr>
      <w:r w:rsidRPr="00150F33">
        <w:rPr>
          <w:rFonts w:eastAsia="Times New Roman"/>
          <w:b/>
          <w:bCs/>
          <w:szCs w:val="17"/>
        </w:rPr>
        <w:t>Assisted Voting</w:t>
      </w:r>
    </w:p>
    <w:p w14:paraId="7EF326EF" w14:textId="77777777" w:rsidR="00150F33" w:rsidRPr="00150F33" w:rsidRDefault="00150F33" w:rsidP="00150F33">
      <w:pPr>
        <w:tabs>
          <w:tab w:val="left" w:pos="284"/>
          <w:tab w:val="left" w:pos="320"/>
          <w:tab w:val="left" w:pos="480"/>
          <w:tab w:val="left" w:pos="640"/>
          <w:tab w:val="left" w:pos="800"/>
          <w:tab w:val="left" w:pos="960"/>
          <w:tab w:val="left" w:pos="1120"/>
          <w:tab w:val="left" w:pos="1280"/>
          <w:tab w:val="left" w:pos="1440"/>
          <w:tab w:val="left" w:pos="1600"/>
          <w:tab w:val="left" w:pos="1760"/>
          <w:tab w:val="left" w:pos="1920"/>
        </w:tabs>
        <w:ind w:left="284"/>
        <w:rPr>
          <w:rFonts w:eastAsia="Times New Roman"/>
          <w:szCs w:val="17"/>
        </w:rPr>
      </w:pPr>
      <w:r w:rsidRPr="00150F33">
        <w:rPr>
          <w:rFonts w:eastAsia="Times New Roman"/>
          <w:szCs w:val="17"/>
        </w:rPr>
        <w:t xml:space="preserve">Prescribed electors under Section 41A(8) of the </w:t>
      </w:r>
      <w:r w:rsidRPr="00150F33">
        <w:rPr>
          <w:rFonts w:eastAsia="Times New Roman"/>
          <w:i/>
          <w:iCs/>
          <w:szCs w:val="17"/>
        </w:rPr>
        <w:t>Local Government (Elections) Act 1999</w:t>
      </w:r>
      <w:r w:rsidRPr="00150F33">
        <w:rPr>
          <w:rFonts w:eastAsia="Times New Roman"/>
          <w:szCs w:val="17"/>
        </w:rPr>
        <w:t>, may vote via the telephone assisted voting method by calling the Electoral Commission SA on:</w:t>
      </w:r>
    </w:p>
    <w:p w14:paraId="5129A95E" w14:textId="77777777" w:rsidR="00150F33" w:rsidRPr="00150F33" w:rsidRDefault="00150F33" w:rsidP="00150F33">
      <w:pPr>
        <w:ind w:left="567" w:hanging="142"/>
        <w:rPr>
          <w:rFonts w:eastAsia="Times New Roman"/>
          <w:szCs w:val="17"/>
        </w:rPr>
      </w:pPr>
      <w:r w:rsidRPr="00150F33">
        <w:rPr>
          <w:rFonts w:eastAsia="Times New Roman"/>
          <w:szCs w:val="17"/>
        </w:rPr>
        <w:t>•</w:t>
      </w:r>
      <w:r w:rsidRPr="00150F33">
        <w:rPr>
          <w:rFonts w:eastAsia="Times New Roman"/>
          <w:szCs w:val="17"/>
        </w:rPr>
        <w:tab/>
        <w:t>1300 655 232 within South Australia only</w:t>
      </w:r>
    </w:p>
    <w:p w14:paraId="46534F71" w14:textId="77777777" w:rsidR="00150F33" w:rsidRPr="00150F33" w:rsidRDefault="00150F33" w:rsidP="00150F33">
      <w:pPr>
        <w:ind w:left="567" w:hanging="142"/>
        <w:rPr>
          <w:rFonts w:eastAsia="Times New Roman"/>
          <w:szCs w:val="17"/>
        </w:rPr>
      </w:pPr>
      <w:r w:rsidRPr="00150F33">
        <w:rPr>
          <w:rFonts w:eastAsia="Times New Roman"/>
          <w:szCs w:val="17"/>
        </w:rPr>
        <w:t>•</w:t>
      </w:r>
      <w:r w:rsidRPr="00150F33">
        <w:rPr>
          <w:rFonts w:eastAsia="Times New Roman"/>
          <w:szCs w:val="17"/>
        </w:rPr>
        <w:tab/>
        <w:t>08 7424 7400 from interstate</w:t>
      </w:r>
    </w:p>
    <w:p w14:paraId="051B8928" w14:textId="77777777" w:rsidR="00150F33" w:rsidRPr="00150F33" w:rsidRDefault="00150F33" w:rsidP="00150F33">
      <w:pPr>
        <w:ind w:left="567" w:hanging="142"/>
        <w:rPr>
          <w:rFonts w:eastAsia="Times New Roman"/>
          <w:szCs w:val="17"/>
        </w:rPr>
      </w:pPr>
      <w:r w:rsidRPr="00150F33">
        <w:rPr>
          <w:rFonts w:eastAsia="Times New Roman"/>
          <w:szCs w:val="17"/>
        </w:rPr>
        <w:t>•</w:t>
      </w:r>
      <w:r w:rsidRPr="00150F33">
        <w:rPr>
          <w:rFonts w:eastAsia="Times New Roman"/>
          <w:szCs w:val="17"/>
        </w:rPr>
        <w:tab/>
        <w:t>+61 8 7424 7400 from overseas</w:t>
      </w:r>
    </w:p>
    <w:p w14:paraId="0C69749D" w14:textId="77777777" w:rsidR="00150F33" w:rsidRPr="00150F33" w:rsidRDefault="00150F33" w:rsidP="00150F33">
      <w:pPr>
        <w:tabs>
          <w:tab w:val="left" w:pos="284"/>
          <w:tab w:val="left" w:pos="320"/>
          <w:tab w:val="left" w:pos="480"/>
          <w:tab w:val="left" w:pos="640"/>
          <w:tab w:val="left" w:pos="800"/>
          <w:tab w:val="left" w:pos="960"/>
          <w:tab w:val="left" w:pos="1120"/>
          <w:tab w:val="left" w:pos="1280"/>
          <w:tab w:val="left" w:pos="1440"/>
          <w:tab w:val="left" w:pos="1600"/>
          <w:tab w:val="left" w:pos="1760"/>
          <w:tab w:val="left" w:pos="1920"/>
        </w:tabs>
        <w:ind w:left="284"/>
        <w:rPr>
          <w:rFonts w:eastAsia="Times New Roman"/>
          <w:szCs w:val="17"/>
        </w:rPr>
      </w:pPr>
      <w:r w:rsidRPr="00150F33">
        <w:rPr>
          <w:rFonts w:eastAsia="Times New Roman"/>
          <w:szCs w:val="17"/>
        </w:rPr>
        <w:t>The Telephone Assisted Voting Centre will operate for the following times and days:</w:t>
      </w:r>
    </w:p>
    <w:p w14:paraId="44AB5D89" w14:textId="77777777" w:rsidR="00150F33" w:rsidRPr="00150F33" w:rsidRDefault="00150F33" w:rsidP="00150F33">
      <w:pPr>
        <w:ind w:left="567" w:hanging="142"/>
        <w:rPr>
          <w:rFonts w:eastAsia="Times New Roman"/>
          <w:szCs w:val="17"/>
        </w:rPr>
      </w:pPr>
      <w:r w:rsidRPr="00150F33">
        <w:rPr>
          <w:rFonts w:eastAsia="Times New Roman"/>
          <w:szCs w:val="17"/>
        </w:rPr>
        <w:t>•</w:t>
      </w:r>
      <w:r w:rsidRPr="00150F33">
        <w:rPr>
          <w:rFonts w:eastAsia="Times New Roman"/>
          <w:szCs w:val="17"/>
        </w:rPr>
        <w:tab/>
        <w:t>9am-5pm, Thursday, 23 October and Friday, 24 October 2025</w:t>
      </w:r>
    </w:p>
    <w:p w14:paraId="7D303AF1" w14:textId="77777777" w:rsidR="00150F33" w:rsidRPr="00150F33" w:rsidRDefault="00150F33" w:rsidP="00150F33">
      <w:pPr>
        <w:ind w:left="567" w:hanging="142"/>
        <w:rPr>
          <w:rFonts w:eastAsia="Times New Roman"/>
          <w:szCs w:val="17"/>
        </w:rPr>
      </w:pPr>
      <w:r w:rsidRPr="00150F33">
        <w:rPr>
          <w:rFonts w:eastAsia="Times New Roman"/>
          <w:szCs w:val="17"/>
        </w:rPr>
        <w:t>•</w:t>
      </w:r>
      <w:r w:rsidRPr="00150F33">
        <w:rPr>
          <w:rFonts w:eastAsia="Times New Roman"/>
          <w:szCs w:val="17"/>
        </w:rPr>
        <w:tab/>
        <w:t>9am-12 noon, Monday, 27 October 2025 (close of voting)</w:t>
      </w:r>
    </w:p>
    <w:p w14:paraId="3E521827" w14:textId="77777777" w:rsidR="00150F33" w:rsidRPr="00150F33" w:rsidRDefault="00150F33" w:rsidP="00150F3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ind w:left="142"/>
        <w:rPr>
          <w:rFonts w:eastAsia="Times New Roman"/>
          <w:b/>
          <w:bCs/>
          <w:szCs w:val="17"/>
        </w:rPr>
      </w:pPr>
      <w:r w:rsidRPr="00150F33">
        <w:rPr>
          <w:rFonts w:eastAsia="Times New Roman"/>
          <w:b/>
          <w:bCs/>
          <w:szCs w:val="17"/>
        </w:rPr>
        <w:t>Vote Counting Location</w:t>
      </w:r>
    </w:p>
    <w:p w14:paraId="6E755985" w14:textId="77777777" w:rsidR="00150F33" w:rsidRPr="00150F33" w:rsidRDefault="00150F33" w:rsidP="00150F33">
      <w:pPr>
        <w:tabs>
          <w:tab w:val="left" w:pos="320"/>
          <w:tab w:val="left" w:pos="480"/>
          <w:tab w:val="left" w:pos="640"/>
          <w:tab w:val="left" w:pos="800"/>
          <w:tab w:val="left" w:pos="851"/>
          <w:tab w:val="left" w:pos="960"/>
          <w:tab w:val="left" w:pos="1120"/>
          <w:tab w:val="left" w:pos="1280"/>
          <w:tab w:val="left" w:pos="1440"/>
          <w:tab w:val="left" w:pos="1600"/>
          <w:tab w:val="left" w:pos="1760"/>
          <w:tab w:val="left" w:pos="1920"/>
        </w:tabs>
        <w:ind w:left="284"/>
        <w:rPr>
          <w:rFonts w:eastAsia="Times New Roman"/>
          <w:szCs w:val="17"/>
        </w:rPr>
      </w:pPr>
      <w:r w:rsidRPr="00150F33">
        <w:rPr>
          <w:rFonts w:eastAsia="Times New Roman"/>
          <w:szCs w:val="17"/>
        </w:rPr>
        <w:t>The scrutiny and count will take place from 9:30am on Tuesday, 28 October 2025 at the following location:</w:t>
      </w:r>
    </w:p>
    <w:p w14:paraId="26F83CDA" w14:textId="77777777" w:rsidR="00150F33" w:rsidRPr="00150F33" w:rsidRDefault="00150F33" w:rsidP="00150F33">
      <w:pPr>
        <w:ind w:left="567" w:hanging="142"/>
        <w:rPr>
          <w:rFonts w:eastAsia="Times New Roman"/>
          <w:szCs w:val="17"/>
        </w:rPr>
      </w:pPr>
      <w:r w:rsidRPr="00150F33">
        <w:rPr>
          <w:rFonts w:eastAsia="Times New Roman"/>
          <w:szCs w:val="17"/>
        </w:rPr>
        <w:t>•</w:t>
      </w:r>
      <w:r w:rsidRPr="00150F33">
        <w:rPr>
          <w:rFonts w:eastAsia="Times New Roman"/>
          <w:szCs w:val="17"/>
        </w:rPr>
        <w:tab/>
        <w:t>Electoral Commission SA Central Processing Centre</w:t>
      </w:r>
    </w:p>
    <w:p w14:paraId="1C4342A7" w14:textId="77777777" w:rsidR="00150F33" w:rsidRPr="00150F33" w:rsidRDefault="00150F33" w:rsidP="00150F33">
      <w:pPr>
        <w:ind w:left="709" w:hanging="142"/>
        <w:rPr>
          <w:rFonts w:eastAsia="Times New Roman"/>
          <w:szCs w:val="17"/>
        </w:rPr>
      </w:pPr>
      <w:r w:rsidRPr="00150F33">
        <w:rPr>
          <w:rFonts w:eastAsia="Times New Roman"/>
          <w:szCs w:val="17"/>
        </w:rPr>
        <w:t>◦</w:t>
      </w:r>
      <w:r w:rsidRPr="00150F33">
        <w:rPr>
          <w:rFonts w:eastAsia="Times New Roman"/>
          <w:szCs w:val="17"/>
        </w:rPr>
        <w:tab/>
        <w:t>7 Hudson Court, Netley 5037</w:t>
      </w:r>
    </w:p>
    <w:p w14:paraId="5B60B0C5" w14:textId="77777777" w:rsidR="00150F33" w:rsidRPr="00150F33" w:rsidRDefault="00150F33" w:rsidP="00150F33">
      <w:pPr>
        <w:tabs>
          <w:tab w:val="left" w:pos="320"/>
          <w:tab w:val="left" w:pos="480"/>
          <w:tab w:val="left" w:pos="640"/>
          <w:tab w:val="left" w:pos="800"/>
          <w:tab w:val="left" w:pos="851"/>
          <w:tab w:val="left" w:pos="960"/>
          <w:tab w:val="left" w:pos="1120"/>
          <w:tab w:val="left" w:pos="1280"/>
          <w:tab w:val="left" w:pos="1440"/>
          <w:tab w:val="left" w:pos="1600"/>
          <w:tab w:val="left" w:pos="1760"/>
          <w:tab w:val="left" w:pos="1920"/>
        </w:tabs>
        <w:ind w:left="284"/>
        <w:rPr>
          <w:rFonts w:eastAsia="Times New Roman"/>
          <w:szCs w:val="17"/>
        </w:rPr>
      </w:pPr>
      <w:r w:rsidRPr="00150F33">
        <w:rPr>
          <w:rFonts w:eastAsia="Times New Roman"/>
          <w:szCs w:val="17"/>
        </w:rPr>
        <w:t>A provisional declaration will be made at the conclusion of the election count.</w:t>
      </w:r>
    </w:p>
    <w:p w14:paraId="276A66EF" w14:textId="77777777" w:rsidR="00150F33" w:rsidRPr="00150F33" w:rsidRDefault="00150F33" w:rsidP="00150F33">
      <w:pPr>
        <w:spacing w:after="0"/>
        <w:rPr>
          <w:rFonts w:eastAsia="Times New Roman"/>
          <w:szCs w:val="17"/>
        </w:rPr>
      </w:pPr>
      <w:r w:rsidRPr="00150F33">
        <w:rPr>
          <w:rFonts w:eastAsia="Times New Roman"/>
          <w:szCs w:val="17"/>
        </w:rPr>
        <w:t>Dated: 18 September 2025</w:t>
      </w:r>
    </w:p>
    <w:p w14:paraId="37FBB1D8" w14:textId="77777777" w:rsidR="00150F33" w:rsidRPr="00150F33" w:rsidRDefault="00150F33" w:rsidP="00150F33">
      <w:pPr>
        <w:spacing w:after="0"/>
        <w:jc w:val="right"/>
        <w:rPr>
          <w:rFonts w:eastAsia="Times New Roman"/>
          <w:smallCaps/>
          <w:szCs w:val="20"/>
        </w:rPr>
      </w:pPr>
      <w:r w:rsidRPr="00150F33">
        <w:rPr>
          <w:rFonts w:eastAsia="Times New Roman"/>
          <w:smallCaps/>
          <w:szCs w:val="20"/>
        </w:rPr>
        <w:t>Mick Sherry</w:t>
      </w:r>
    </w:p>
    <w:p w14:paraId="165A2479" w14:textId="5EEA347B" w:rsidR="00150F33" w:rsidRDefault="00150F33" w:rsidP="00150F3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150F33">
        <w:rPr>
          <w:rFonts w:eastAsia="Times New Roman"/>
          <w:szCs w:val="17"/>
        </w:rPr>
        <w:t>Returning Officer</w:t>
      </w:r>
    </w:p>
    <w:p w14:paraId="594058C4" w14:textId="77777777" w:rsidR="00150F33" w:rsidRDefault="00150F33" w:rsidP="00150F33">
      <w:pPr>
        <w:pBdr>
          <w:bottom w:val="single" w:sz="4" w:space="1" w:color="auto"/>
        </w:pBdr>
        <w:spacing w:after="0" w:line="52" w:lineRule="exact"/>
        <w:jc w:val="center"/>
        <w:rPr>
          <w:rFonts w:eastAsia="Times New Roman"/>
          <w:szCs w:val="17"/>
        </w:rPr>
      </w:pPr>
    </w:p>
    <w:p w14:paraId="7B5DD8E5" w14:textId="77777777" w:rsidR="00150F33" w:rsidRDefault="00150F33" w:rsidP="00150F33">
      <w:pPr>
        <w:pBdr>
          <w:top w:val="single" w:sz="4" w:space="1" w:color="auto"/>
        </w:pBdr>
        <w:spacing w:before="34" w:after="0" w:line="14" w:lineRule="exact"/>
        <w:jc w:val="center"/>
        <w:rPr>
          <w:rFonts w:eastAsia="Times New Roman"/>
          <w:szCs w:val="17"/>
        </w:rPr>
      </w:pPr>
    </w:p>
    <w:p w14:paraId="4FB24B44" w14:textId="59611667" w:rsidR="008713F2" w:rsidRDefault="008713F2" w:rsidP="008713F2">
      <w:pPr>
        <w:spacing w:after="0" w:line="20" w:lineRule="exact"/>
        <w:jc w:val="left"/>
      </w:pPr>
      <w:r>
        <w:br w:type="page"/>
      </w:r>
    </w:p>
    <w:p w14:paraId="78D36B42" w14:textId="550371F0" w:rsidR="00150F33" w:rsidRPr="001E5276" w:rsidRDefault="001E5276" w:rsidP="001E5276">
      <w:pPr>
        <w:pStyle w:val="Heading2"/>
      </w:pPr>
      <w:bookmarkStart w:id="238" w:name="_Toc209085300"/>
      <w:r w:rsidRPr="001E5276">
        <w:lastRenderedPageBreak/>
        <w:t>City of Port Adelaide Enfield</w:t>
      </w:r>
      <w:bookmarkEnd w:id="238"/>
    </w:p>
    <w:p w14:paraId="61C6ABCD" w14:textId="77777777" w:rsidR="00150F33" w:rsidRPr="00150F33" w:rsidRDefault="00150F33" w:rsidP="00150F33">
      <w:pPr>
        <w:jc w:val="center"/>
        <w:rPr>
          <w:i/>
          <w:szCs w:val="17"/>
        </w:rPr>
      </w:pPr>
      <w:r w:rsidRPr="00150F33">
        <w:rPr>
          <w:i/>
          <w:szCs w:val="17"/>
        </w:rPr>
        <w:t>Assignment of Names for Public Roads</w:t>
      </w:r>
    </w:p>
    <w:p w14:paraId="1DB9B5CF" w14:textId="77777777" w:rsidR="00150F33" w:rsidRPr="00150F33" w:rsidRDefault="00150F33" w:rsidP="00150F3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r w:rsidRPr="00150F33">
        <w:rPr>
          <w:rFonts w:eastAsia="Times New Roman"/>
          <w:szCs w:val="17"/>
        </w:rPr>
        <w:t xml:space="preserve">Notice is hereby given that the City of Port Adelaide Enfield under Delegated Authority resolved pursuant to Section 219(1) of the </w:t>
      </w:r>
      <w:r w:rsidRPr="00150F33">
        <w:rPr>
          <w:rFonts w:eastAsia="Times New Roman"/>
          <w:i/>
          <w:iCs/>
          <w:szCs w:val="17"/>
        </w:rPr>
        <w:t>Local Government Act 1999</w:t>
      </w:r>
      <w:r w:rsidRPr="00150F33">
        <w:rPr>
          <w:rFonts w:eastAsia="Times New Roman"/>
          <w:szCs w:val="17"/>
        </w:rPr>
        <w:t xml:space="preserve"> that new roads located in the suburbs of Enfield, Outer Harbor, Osborne and New Port be assigned the street names as detailed below:</w:t>
      </w:r>
    </w:p>
    <w:p w14:paraId="788093F9" w14:textId="77777777" w:rsidR="00150F33" w:rsidRPr="00150F33" w:rsidRDefault="00150F33" w:rsidP="00150F33">
      <w:pPr>
        <w:tabs>
          <w:tab w:val="left" w:pos="284"/>
          <w:tab w:val="left" w:pos="320"/>
          <w:tab w:val="left" w:pos="480"/>
          <w:tab w:val="left" w:pos="640"/>
          <w:tab w:val="left" w:pos="800"/>
          <w:tab w:val="left" w:pos="960"/>
          <w:tab w:val="left" w:pos="1120"/>
          <w:tab w:val="left" w:pos="1280"/>
          <w:tab w:val="left" w:pos="1440"/>
          <w:tab w:val="left" w:pos="1600"/>
          <w:tab w:val="left" w:pos="1760"/>
          <w:tab w:val="left" w:pos="1920"/>
        </w:tabs>
        <w:ind w:left="284" w:hanging="142"/>
        <w:rPr>
          <w:rFonts w:eastAsia="Times New Roman"/>
          <w:szCs w:val="17"/>
        </w:rPr>
      </w:pPr>
      <w:r w:rsidRPr="00150F33">
        <w:rPr>
          <w:rFonts w:eastAsia="Times New Roman"/>
          <w:szCs w:val="17"/>
        </w:rPr>
        <w:t>•</w:t>
      </w:r>
      <w:r w:rsidRPr="00150F33">
        <w:rPr>
          <w:rFonts w:eastAsia="Times New Roman"/>
          <w:szCs w:val="17"/>
        </w:rPr>
        <w:tab/>
        <w:t>A previously un-named laneway to be assigned the name Corston Lane, Enfield</w:t>
      </w:r>
    </w:p>
    <w:p w14:paraId="77B9A620" w14:textId="77777777" w:rsidR="00150F33" w:rsidRPr="00150F33" w:rsidRDefault="00150F33" w:rsidP="00150F33">
      <w:pPr>
        <w:tabs>
          <w:tab w:val="left" w:pos="284"/>
          <w:tab w:val="left" w:pos="320"/>
          <w:tab w:val="left" w:pos="480"/>
          <w:tab w:val="left" w:pos="640"/>
          <w:tab w:val="left" w:pos="800"/>
          <w:tab w:val="left" w:pos="960"/>
          <w:tab w:val="left" w:pos="1120"/>
          <w:tab w:val="left" w:pos="1280"/>
          <w:tab w:val="left" w:pos="1440"/>
          <w:tab w:val="left" w:pos="1600"/>
          <w:tab w:val="left" w:pos="1760"/>
          <w:tab w:val="left" w:pos="1920"/>
        </w:tabs>
        <w:ind w:left="284" w:hanging="142"/>
        <w:rPr>
          <w:rFonts w:eastAsia="Times New Roman"/>
          <w:szCs w:val="17"/>
        </w:rPr>
      </w:pPr>
      <w:r w:rsidRPr="00150F33">
        <w:rPr>
          <w:rFonts w:eastAsia="Times New Roman"/>
          <w:szCs w:val="17"/>
        </w:rPr>
        <w:t>•</w:t>
      </w:r>
      <w:r w:rsidRPr="00150F33">
        <w:rPr>
          <w:rFonts w:eastAsia="Times New Roman"/>
          <w:szCs w:val="17"/>
        </w:rPr>
        <w:tab/>
        <w:t>A new road to be assigned the names Eurimbla Way, Outer Harbor and Eurimbla Way, Osborne</w:t>
      </w:r>
    </w:p>
    <w:p w14:paraId="2826FE68" w14:textId="77777777" w:rsidR="00150F33" w:rsidRPr="00150F33" w:rsidRDefault="00150F33" w:rsidP="00150F33">
      <w:pPr>
        <w:tabs>
          <w:tab w:val="left" w:pos="284"/>
          <w:tab w:val="left" w:pos="320"/>
          <w:tab w:val="left" w:pos="480"/>
          <w:tab w:val="left" w:pos="640"/>
          <w:tab w:val="left" w:pos="800"/>
          <w:tab w:val="left" w:pos="960"/>
          <w:tab w:val="left" w:pos="1120"/>
          <w:tab w:val="left" w:pos="1280"/>
          <w:tab w:val="left" w:pos="1440"/>
          <w:tab w:val="left" w:pos="1600"/>
          <w:tab w:val="left" w:pos="1760"/>
          <w:tab w:val="left" w:pos="1920"/>
        </w:tabs>
        <w:ind w:left="284" w:hanging="142"/>
        <w:rPr>
          <w:rFonts w:eastAsia="Times New Roman"/>
          <w:szCs w:val="17"/>
        </w:rPr>
      </w:pPr>
      <w:r w:rsidRPr="00150F33">
        <w:rPr>
          <w:rFonts w:eastAsia="Times New Roman"/>
          <w:szCs w:val="17"/>
        </w:rPr>
        <w:t>•</w:t>
      </w:r>
      <w:r w:rsidRPr="00150F33">
        <w:rPr>
          <w:rFonts w:eastAsia="Times New Roman"/>
          <w:szCs w:val="17"/>
        </w:rPr>
        <w:tab/>
        <w:t>New roads to be assigned the names Kitson Lane, Gibson Lane and Mitchell Lane, New Port</w:t>
      </w:r>
    </w:p>
    <w:p w14:paraId="7AFA9B18" w14:textId="77777777" w:rsidR="00150F33" w:rsidRPr="00150F33" w:rsidRDefault="00150F33" w:rsidP="00150F3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r w:rsidRPr="00150F33">
        <w:rPr>
          <w:rFonts w:eastAsia="Times New Roman"/>
          <w:szCs w:val="17"/>
        </w:rPr>
        <w:t xml:space="preserve">Plans that delineate the public roads that have been assigned street names in line with Council’s Street Naming and Numbering Policy are available for inspection on Council’s website: </w:t>
      </w:r>
      <w:hyperlink r:id="rId44" w:history="1">
        <w:r w:rsidRPr="00150F33">
          <w:rPr>
            <w:rFonts w:eastAsia="Times New Roman"/>
            <w:color w:val="0000FF"/>
            <w:szCs w:val="17"/>
            <w:u w:val="single"/>
          </w:rPr>
          <w:t>https://www.cityofpae.sa.gov.au/connect/media-hub/public-notices</w:t>
        </w:r>
      </w:hyperlink>
      <w:r w:rsidRPr="00150F33">
        <w:rPr>
          <w:rFonts w:eastAsia="Times New Roman"/>
          <w:szCs w:val="17"/>
        </w:rPr>
        <w:t>.</w:t>
      </w:r>
    </w:p>
    <w:p w14:paraId="7B1CD436" w14:textId="77777777" w:rsidR="00150F33" w:rsidRPr="00150F33" w:rsidRDefault="00150F33" w:rsidP="00150F33">
      <w:pPr>
        <w:spacing w:after="0"/>
        <w:rPr>
          <w:rFonts w:eastAsia="Times New Roman"/>
          <w:szCs w:val="17"/>
        </w:rPr>
      </w:pPr>
      <w:r w:rsidRPr="00150F33">
        <w:rPr>
          <w:rFonts w:eastAsia="Times New Roman"/>
          <w:szCs w:val="17"/>
        </w:rPr>
        <w:t>Dated:18 September 2025</w:t>
      </w:r>
    </w:p>
    <w:p w14:paraId="1C061C6C" w14:textId="77777777" w:rsidR="00150F33" w:rsidRPr="00150F33" w:rsidRDefault="00150F33" w:rsidP="00150F33">
      <w:pPr>
        <w:spacing w:after="0"/>
        <w:jc w:val="right"/>
        <w:rPr>
          <w:rFonts w:eastAsia="Times New Roman"/>
          <w:smallCaps/>
          <w:szCs w:val="20"/>
        </w:rPr>
      </w:pPr>
      <w:r w:rsidRPr="00150F33">
        <w:rPr>
          <w:rFonts w:eastAsia="Times New Roman"/>
          <w:smallCaps/>
          <w:szCs w:val="20"/>
        </w:rPr>
        <w:t>Mark Withers</w:t>
      </w:r>
    </w:p>
    <w:p w14:paraId="76C6C236" w14:textId="631C8419" w:rsidR="00150F33" w:rsidRDefault="00150F33" w:rsidP="00E813A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150F33">
        <w:rPr>
          <w:rFonts w:eastAsia="Times New Roman"/>
          <w:szCs w:val="17"/>
        </w:rPr>
        <w:t xml:space="preserve"> Chief Executive Officer</w:t>
      </w:r>
    </w:p>
    <w:p w14:paraId="47254BC7" w14:textId="77777777" w:rsidR="00E813A2" w:rsidRDefault="00E813A2" w:rsidP="00E813A2">
      <w:pPr>
        <w:pBdr>
          <w:bottom w:val="single" w:sz="4" w:space="1" w:color="auto"/>
        </w:pBdr>
        <w:spacing w:after="0" w:line="52" w:lineRule="exact"/>
        <w:jc w:val="center"/>
      </w:pPr>
    </w:p>
    <w:p w14:paraId="298A7FF9" w14:textId="77777777" w:rsidR="00E813A2" w:rsidRDefault="00E813A2" w:rsidP="00E813A2">
      <w:pPr>
        <w:pBdr>
          <w:top w:val="single" w:sz="4" w:space="1" w:color="auto"/>
        </w:pBdr>
        <w:spacing w:before="34" w:after="0" w:line="14" w:lineRule="exact"/>
        <w:jc w:val="center"/>
      </w:pPr>
    </w:p>
    <w:p w14:paraId="0A005176" w14:textId="77777777" w:rsidR="00E813A2" w:rsidRPr="00150F33" w:rsidRDefault="00E813A2" w:rsidP="00E813A2">
      <w:pPr>
        <w:pStyle w:val="NoSpacing"/>
      </w:pPr>
    </w:p>
    <w:p w14:paraId="1A26BEB3" w14:textId="77777777" w:rsidR="00E813A2" w:rsidRPr="008E570D" w:rsidRDefault="00E813A2" w:rsidP="002609CC">
      <w:pPr>
        <w:pStyle w:val="Heading2"/>
      </w:pPr>
      <w:bookmarkStart w:id="239" w:name="_Toc209085301"/>
      <w:r w:rsidRPr="008E570D">
        <w:t>District Council of Kimba</w:t>
      </w:r>
      <w:bookmarkEnd w:id="239"/>
    </w:p>
    <w:p w14:paraId="5B6E88FB" w14:textId="77777777" w:rsidR="00E813A2" w:rsidRDefault="00E813A2" w:rsidP="00E813A2">
      <w:pPr>
        <w:pStyle w:val="GG-Title3"/>
      </w:pPr>
      <w:r>
        <w:t>Supplementary Election—Nominations Received</w:t>
      </w:r>
    </w:p>
    <w:p w14:paraId="3A89E89D" w14:textId="77777777" w:rsidR="00E813A2" w:rsidRDefault="00E813A2" w:rsidP="00E813A2">
      <w:pPr>
        <w:pStyle w:val="GG-body"/>
      </w:pPr>
      <w:r>
        <w:t>At the close of nominations at 12 noon on Thursday, 11 September 2025, the following people have been accepted as candidates and are listed below in the order in which they will appear on the ballot paper:</w:t>
      </w:r>
    </w:p>
    <w:p w14:paraId="57ADAA4C" w14:textId="77777777" w:rsidR="00E813A2" w:rsidRPr="00623CE1" w:rsidRDefault="00E813A2" w:rsidP="00E813A2">
      <w:pPr>
        <w:pStyle w:val="GG-body"/>
        <w:ind w:left="142"/>
        <w:rPr>
          <w:b/>
          <w:bCs/>
        </w:rPr>
      </w:pPr>
      <w:r w:rsidRPr="00623CE1">
        <w:rPr>
          <w:b/>
          <w:bCs/>
        </w:rPr>
        <w:t>Area Councillor</w:t>
      </w:r>
      <w:r>
        <w:rPr>
          <w:b/>
          <w:bCs/>
        </w:rPr>
        <w:t>—</w:t>
      </w:r>
      <w:r w:rsidRPr="00623CE1">
        <w:rPr>
          <w:b/>
          <w:bCs/>
        </w:rPr>
        <w:t xml:space="preserve">2 </w:t>
      </w:r>
      <w:r>
        <w:rPr>
          <w:b/>
          <w:bCs/>
        </w:rPr>
        <w:t>V</w:t>
      </w:r>
      <w:r w:rsidRPr="00623CE1">
        <w:rPr>
          <w:b/>
          <w:bCs/>
        </w:rPr>
        <w:t>acancies</w:t>
      </w:r>
    </w:p>
    <w:p w14:paraId="3C6B0897" w14:textId="77777777" w:rsidR="00E813A2" w:rsidRDefault="00E813A2" w:rsidP="009F5E3D">
      <w:pPr>
        <w:pStyle w:val="GG-body"/>
        <w:spacing w:after="0"/>
        <w:ind w:left="284"/>
      </w:pPr>
      <w:r>
        <w:t>HARRIS, Robyn</w:t>
      </w:r>
    </w:p>
    <w:p w14:paraId="713560AB" w14:textId="77777777" w:rsidR="00E813A2" w:rsidRDefault="00E813A2" w:rsidP="009F5E3D">
      <w:pPr>
        <w:pStyle w:val="GG-body"/>
        <w:spacing w:after="0"/>
        <w:ind w:left="284"/>
      </w:pPr>
      <w:r>
        <w:t>SCOTT, Toni Ann</w:t>
      </w:r>
    </w:p>
    <w:p w14:paraId="27CA7BD4" w14:textId="77777777" w:rsidR="00E813A2" w:rsidRDefault="00E813A2" w:rsidP="009F5E3D">
      <w:pPr>
        <w:pStyle w:val="GG-body"/>
        <w:spacing w:after="0"/>
        <w:ind w:left="284"/>
      </w:pPr>
      <w:r>
        <w:t>BALDOCK, Jeff</w:t>
      </w:r>
    </w:p>
    <w:p w14:paraId="1DFD49A9" w14:textId="77777777" w:rsidR="00E813A2" w:rsidRDefault="00E813A2" w:rsidP="009F5E3D">
      <w:pPr>
        <w:pStyle w:val="GG-body"/>
        <w:spacing w:after="0"/>
        <w:ind w:left="284"/>
      </w:pPr>
      <w:r>
        <w:t>SOLLY, Joshua</w:t>
      </w:r>
    </w:p>
    <w:p w14:paraId="18FFA37A" w14:textId="77777777" w:rsidR="00E813A2" w:rsidRDefault="00E813A2" w:rsidP="00E813A2">
      <w:pPr>
        <w:pStyle w:val="GG-body"/>
        <w:ind w:left="284"/>
      </w:pPr>
      <w:r>
        <w:t>RAYNER, Carmen</w:t>
      </w:r>
    </w:p>
    <w:p w14:paraId="222F32F3" w14:textId="77777777" w:rsidR="00E813A2" w:rsidRPr="00A7218E" w:rsidRDefault="00E813A2" w:rsidP="00E813A2">
      <w:pPr>
        <w:pStyle w:val="GG-body"/>
        <w:ind w:left="142"/>
        <w:rPr>
          <w:b/>
          <w:bCs/>
        </w:rPr>
      </w:pPr>
      <w:r w:rsidRPr="00A7218E">
        <w:rPr>
          <w:b/>
          <w:bCs/>
        </w:rPr>
        <w:t>Campaign Disclosure Returns</w:t>
      </w:r>
    </w:p>
    <w:p w14:paraId="07C24D87" w14:textId="77777777" w:rsidR="00E813A2" w:rsidRDefault="00E813A2" w:rsidP="00E813A2">
      <w:pPr>
        <w:pStyle w:val="GG-body"/>
        <w:ind w:left="284"/>
      </w:pPr>
      <w:r>
        <w:t>Candidates must lodge the following returns with the Electoral Commissioner:</w:t>
      </w:r>
    </w:p>
    <w:p w14:paraId="4424DED4" w14:textId="77777777" w:rsidR="00E813A2" w:rsidRDefault="00E813A2" w:rsidP="00E813A2">
      <w:pPr>
        <w:pStyle w:val="GG-body"/>
        <w:ind w:left="567" w:hanging="142"/>
      </w:pPr>
      <w:r>
        <w:t>•</w:t>
      </w:r>
      <w:r>
        <w:tab/>
        <w:t>Campaign donation return</w:t>
      </w:r>
    </w:p>
    <w:p w14:paraId="558539FD" w14:textId="77777777" w:rsidR="00E813A2" w:rsidRDefault="00E813A2" w:rsidP="00E813A2">
      <w:pPr>
        <w:pStyle w:val="GG-body"/>
        <w:ind w:left="709" w:hanging="142"/>
      </w:pPr>
      <w:r>
        <w:t>◦</w:t>
      </w:r>
      <w:r>
        <w:tab/>
        <w:t>Return No. 1—lodgement from Friday, 19 September to Thursday, 25 September 2025</w:t>
      </w:r>
    </w:p>
    <w:p w14:paraId="730E89FB" w14:textId="77777777" w:rsidR="00E813A2" w:rsidRDefault="00E813A2" w:rsidP="00E813A2">
      <w:pPr>
        <w:pStyle w:val="GG-body"/>
        <w:ind w:left="709" w:hanging="142"/>
      </w:pPr>
      <w:r>
        <w:t>◦</w:t>
      </w:r>
      <w:r>
        <w:tab/>
        <w:t>Return No. 2—within 30 days of the conclusion of the election</w:t>
      </w:r>
    </w:p>
    <w:p w14:paraId="0FD051AE" w14:textId="77777777" w:rsidR="00E813A2" w:rsidRDefault="00E813A2" w:rsidP="00E813A2">
      <w:pPr>
        <w:pStyle w:val="GG-body"/>
        <w:ind w:left="567" w:hanging="142"/>
      </w:pPr>
      <w:r>
        <w:t>•</w:t>
      </w:r>
      <w:r>
        <w:tab/>
        <w:t>Large gift return</w:t>
      </w:r>
    </w:p>
    <w:p w14:paraId="45DA3E7A" w14:textId="77777777" w:rsidR="00E813A2" w:rsidRDefault="00E813A2" w:rsidP="00E813A2">
      <w:pPr>
        <w:pStyle w:val="GG-body"/>
        <w:ind w:left="709" w:hanging="142"/>
      </w:pPr>
      <w:r>
        <w:t>◦</w:t>
      </w:r>
      <w:r>
        <w:tab/>
        <w:t>Return lodgement within 5 days after receipt, only required for gifts in excess of $2,500</w:t>
      </w:r>
    </w:p>
    <w:p w14:paraId="609BA5FC" w14:textId="77777777" w:rsidR="00E813A2" w:rsidRDefault="00E813A2" w:rsidP="00E813A2">
      <w:pPr>
        <w:pStyle w:val="GG-body"/>
        <w:ind w:left="284"/>
      </w:pPr>
      <w:r>
        <w:t xml:space="preserve">Detailed information about candidate disclosure return requirements can be found at </w:t>
      </w:r>
      <w:hyperlink r:id="rId45" w:history="1">
        <w:r w:rsidRPr="00BF3227">
          <w:rPr>
            <w:rStyle w:val="Hyperlink"/>
          </w:rPr>
          <w:t>www.ecsa.sa.gov.au</w:t>
        </w:r>
      </w:hyperlink>
      <w:r>
        <w:t>.</w:t>
      </w:r>
    </w:p>
    <w:p w14:paraId="4E3BA251" w14:textId="77777777" w:rsidR="00E813A2" w:rsidRPr="00A7218E" w:rsidRDefault="00E813A2" w:rsidP="00E813A2">
      <w:pPr>
        <w:pStyle w:val="GG-body"/>
        <w:ind w:left="142"/>
        <w:rPr>
          <w:b/>
          <w:bCs/>
        </w:rPr>
      </w:pPr>
      <w:r w:rsidRPr="00A7218E">
        <w:rPr>
          <w:b/>
          <w:bCs/>
        </w:rPr>
        <w:t xml:space="preserve">Voting Conducted </w:t>
      </w:r>
      <w:r>
        <w:rPr>
          <w:b/>
          <w:bCs/>
        </w:rPr>
        <w:t>b</w:t>
      </w:r>
      <w:r w:rsidRPr="00A7218E">
        <w:rPr>
          <w:b/>
          <w:bCs/>
        </w:rPr>
        <w:t>y Post</w:t>
      </w:r>
    </w:p>
    <w:p w14:paraId="60CEDB3C" w14:textId="77777777" w:rsidR="00E813A2" w:rsidRDefault="00E813A2" w:rsidP="00E813A2">
      <w:pPr>
        <w:pStyle w:val="GG-body"/>
        <w:ind w:left="284"/>
      </w:pPr>
      <w:r>
        <w:t>The election is conducted entirely by post and no polling booths will be open for voting. Ballot papers and reply-paid envelopes are mailed out between Tuesday, 30 September and Monday, 6 October 2025 to every person, body corporate and group listed on the voters roll at the close of rolls on 5pm, Thursday, 31 July 2025. Voting is voluntary.</w:t>
      </w:r>
    </w:p>
    <w:p w14:paraId="7ABD7684" w14:textId="77777777" w:rsidR="00E813A2" w:rsidRDefault="00E813A2" w:rsidP="00E813A2">
      <w:pPr>
        <w:pStyle w:val="GG-body"/>
        <w:ind w:left="284"/>
      </w:pPr>
      <w:r>
        <w:t>A person who has not received voting material by Thursday, 9 October 2025, and believes they are entitled to vote, should contact the deputy returning officer on 1300 655 232 before 5pm, Monday, 20 October 2025.</w:t>
      </w:r>
    </w:p>
    <w:p w14:paraId="5178B178" w14:textId="77777777" w:rsidR="00E813A2" w:rsidRDefault="00E813A2" w:rsidP="00E813A2">
      <w:pPr>
        <w:pStyle w:val="GG-body"/>
        <w:ind w:left="284"/>
      </w:pPr>
      <w:r>
        <w:t>Completed voting material must be sent to reach the returning officer no later than 12 noon on polling day Monday, 27 October 2025.</w:t>
      </w:r>
    </w:p>
    <w:p w14:paraId="1E3D2AD4" w14:textId="77777777" w:rsidR="00E813A2" w:rsidRPr="00A7218E" w:rsidRDefault="00E813A2" w:rsidP="00E813A2">
      <w:pPr>
        <w:pStyle w:val="GG-body"/>
        <w:ind w:left="142"/>
        <w:rPr>
          <w:b/>
          <w:bCs/>
        </w:rPr>
      </w:pPr>
      <w:r w:rsidRPr="00A7218E">
        <w:rPr>
          <w:b/>
          <w:bCs/>
        </w:rPr>
        <w:t>Assisted Voting</w:t>
      </w:r>
    </w:p>
    <w:p w14:paraId="2BA0BF83" w14:textId="77777777" w:rsidR="00E813A2" w:rsidRDefault="00E813A2" w:rsidP="00E813A2">
      <w:pPr>
        <w:pStyle w:val="GG-body"/>
        <w:ind w:left="284"/>
      </w:pPr>
      <w:r>
        <w:t xml:space="preserve">Prescribed electors under Section 41A(8) of the </w:t>
      </w:r>
      <w:r w:rsidRPr="00325DE9">
        <w:rPr>
          <w:i/>
          <w:iCs/>
        </w:rPr>
        <w:t>Local Government (Elections) Act 1999</w:t>
      </w:r>
      <w:r>
        <w:t>, may vote via the telephone assisted voting method by calling the Electoral Commission SA on:</w:t>
      </w:r>
    </w:p>
    <w:p w14:paraId="50DFDCC8" w14:textId="77777777" w:rsidR="00E813A2" w:rsidRDefault="00E813A2" w:rsidP="00E813A2">
      <w:pPr>
        <w:pStyle w:val="GG-body"/>
        <w:ind w:left="567" w:hanging="142"/>
      </w:pPr>
      <w:r>
        <w:t>•</w:t>
      </w:r>
      <w:r>
        <w:tab/>
        <w:t>1300 655 232 within South Australia only</w:t>
      </w:r>
    </w:p>
    <w:p w14:paraId="3725B67B" w14:textId="77777777" w:rsidR="00E813A2" w:rsidRDefault="00E813A2" w:rsidP="00E813A2">
      <w:pPr>
        <w:pStyle w:val="GG-body"/>
        <w:ind w:left="567" w:hanging="142"/>
      </w:pPr>
      <w:r>
        <w:t>•</w:t>
      </w:r>
      <w:r>
        <w:tab/>
        <w:t>08 7424 7400 from interstate</w:t>
      </w:r>
    </w:p>
    <w:p w14:paraId="3CD64DA6" w14:textId="77777777" w:rsidR="00E813A2" w:rsidRDefault="00E813A2" w:rsidP="00E813A2">
      <w:pPr>
        <w:pStyle w:val="GG-body"/>
        <w:ind w:left="567" w:hanging="142"/>
      </w:pPr>
      <w:r>
        <w:t>•</w:t>
      </w:r>
      <w:r>
        <w:tab/>
        <w:t>+61 8 7424 7400 from overseas</w:t>
      </w:r>
    </w:p>
    <w:p w14:paraId="046D9F4B" w14:textId="77777777" w:rsidR="00E813A2" w:rsidRDefault="00E813A2" w:rsidP="00E813A2">
      <w:pPr>
        <w:pStyle w:val="GG-body"/>
        <w:ind w:left="284"/>
      </w:pPr>
      <w:r>
        <w:t>The Telephone Assisted Voting Centre will operate for the following times and days:</w:t>
      </w:r>
    </w:p>
    <w:p w14:paraId="7C84A662" w14:textId="77777777" w:rsidR="00E813A2" w:rsidRDefault="00E813A2" w:rsidP="00E813A2">
      <w:pPr>
        <w:pStyle w:val="GG-body"/>
        <w:ind w:left="567" w:hanging="142"/>
      </w:pPr>
      <w:r>
        <w:t>•</w:t>
      </w:r>
      <w:r>
        <w:tab/>
        <w:t>9am-5pm, Thursday, 23 October and Friday, 24 October 2025</w:t>
      </w:r>
    </w:p>
    <w:p w14:paraId="07EFE8E7" w14:textId="77777777" w:rsidR="00E813A2" w:rsidRDefault="00E813A2" w:rsidP="00E813A2">
      <w:pPr>
        <w:pStyle w:val="GG-body"/>
        <w:ind w:left="567" w:hanging="142"/>
      </w:pPr>
      <w:r>
        <w:t>•</w:t>
      </w:r>
      <w:r>
        <w:tab/>
        <w:t>9am-12 noon, Monday, 27 October 2025 (close of voting)</w:t>
      </w:r>
    </w:p>
    <w:p w14:paraId="19C69D98" w14:textId="77777777" w:rsidR="00E813A2" w:rsidRPr="00A7218E" w:rsidRDefault="00E813A2" w:rsidP="00E813A2">
      <w:pPr>
        <w:pStyle w:val="GG-body"/>
        <w:ind w:left="142"/>
        <w:rPr>
          <w:b/>
          <w:bCs/>
        </w:rPr>
      </w:pPr>
      <w:r w:rsidRPr="00A7218E">
        <w:rPr>
          <w:b/>
          <w:bCs/>
        </w:rPr>
        <w:t>Vote Counting Location</w:t>
      </w:r>
    </w:p>
    <w:p w14:paraId="7398821E" w14:textId="77777777" w:rsidR="00E813A2" w:rsidRDefault="00E813A2" w:rsidP="00E813A2">
      <w:pPr>
        <w:pStyle w:val="GG-body"/>
        <w:ind w:left="284"/>
      </w:pPr>
      <w:r>
        <w:t>The scrutiny and count will take place from 9:30am on Tuesday, 28 October 2025 at the following location:</w:t>
      </w:r>
    </w:p>
    <w:p w14:paraId="3CC4B80D" w14:textId="77777777" w:rsidR="00E813A2" w:rsidRDefault="00E813A2" w:rsidP="00E813A2">
      <w:pPr>
        <w:pStyle w:val="GG-body"/>
        <w:ind w:left="567" w:hanging="142"/>
      </w:pPr>
      <w:r>
        <w:t>•</w:t>
      </w:r>
      <w:r>
        <w:tab/>
        <w:t>Electoral Commission SA Central Processing Centre</w:t>
      </w:r>
    </w:p>
    <w:p w14:paraId="61D5AE00" w14:textId="77777777" w:rsidR="00E813A2" w:rsidRDefault="00E813A2" w:rsidP="00E813A2">
      <w:pPr>
        <w:pStyle w:val="GG-body"/>
        <w:ind w:left="709" w:hanging="142"/>
      </w:pPr>
      <w:r>
        <w:t>◦</w:t>
      </w:r>
      <w:r>
        <w:tab/>
        <w:t>7 Hudson Court, Netley 5037</w:t>
      </w:r>
    </w:p>
    <w:p w14:paraId="5D8129B0" w14:textId="77777777" w:rsidR="00E813A2" w:rsidRDefault="00E813A2" w:rsidP="00E813A2">
      <w:pPr>
        <w:pStyle w:val="GG-body"/>
        <w:ind w:left="284"/>
      </w:pPr>
      <w:r>
        <w:t>A provisional declaration will be made at the conclusion of the election count.</w:t>
      </w:r>
    </w:p>
    <w:p w14:paraId="3F293029" w14:textId="77777777" w:rsidR="00E813A2" w:rsidRDefault="00E813A2" w:rsidP="00E813A2">
      <w:pPr>
        <w:pStyle w:val="GG-SDated"/>
      </w:pPr>
      <w:r>
        <w:t>Dated: 18 September 2025</w:t>
      </w:r>
    </w:p>
    <w:p w14:paraId="2A296BF6" w14:textId="77777777" w:rsidR="00E813A2" w:rsidRDefault="00E813A2" w:rsidP="00E813A2">
      <w:pPr>
        <w:pStyle w:val="GG-SName"/>
      </w:pPr>
      <w:r>
        <w:t>Mick Sherry</w:t>
      </w:r>
    </w:p>
    <w:p w14:paraId="226BADC6" w14:textId="275B7BEA" w:rsidR="00E813A2" w:rsidRDefault="00E813A2" w:rsidP="00E813A2">
      <w:pPr>
        <w:pStyle w:val="GG-Signature"/>
      </w:pPr>
      <w:r>
        <w:t>Returning Officer</w:t>
      </w:r>
    </w:p>
    <w:p w14:paraId="4C4D5E84" w14:textId="77777777" w:rsidR="00E813A2" w:rsidRDefault="00E813A2" w:rsidP="00E813A2">
      <w:pPr>
        <w:pStyle w:val="GG-Signature"/>
        <w:pBdr>
          <w:bottom w:val="single" w:sz="4" w:space="1" w:color="auto"/>
        </w:pBdr>
        <w:spacing w:line="52" w:lineRule="exact"/>
        <w:jc w:val="center"/>
      </w:pPr>
    </w:p>
    <w:p w14:paraId="75CE96E6" w14:textId="77777777" w:rsidR="00E813A2" w:rsidRDefault="00E813A2" w:rsidP="00E813A2">
      <w:pPr>
        <w:pStyle w:val="GG-Signature"/>
        <w:pBdr>
          <w:top w:val="single" w:sz="4" w:space="1" w:color="auto"/>
        </w:pBdr>
        <w:spacing w:before="34" w:line="14" w:lineRule="exact"/>
        <w:jc w:val="center"/>
      </w:pPr>
    </w:p>
    <w:p w14:paraId="1B35E8E9" w14:textId="5E9FABE1" w:rsidR="00D94074" w:rsidRDefault="00D94074">
      <w:pPr>
        <w:spacing w:after="0" w:line="240" w:lineRule="auto"/>
        <w:jc w:val="left"/>
      </w:pPr>
      <w:r>
        <w:br w:type="page"/>
      </w:r>
    </w:p>
    <w:p w14:paraId="5C5DC54B" w14:textId="4B966B00" w:rsidR="00512CA6" w:rsidRPr="00F5739A" w:rsidRDefault="00F5739A" w:rsidP="00F5739A">
      <w:pPr>
        <w:pStyle w:val="Heading2"/>
      </w:pPr>
      <w:bookmarkStart w:id="240" w:name="_Toc209085302"/>
      <w:r w:rsidRPr="00F5739A">
        <w:lastRenderedPageBreak/>
        <w:t>Kingston District Council</w:t>
      </w:r>
      <w:bookmarkEnd w:id="240"/>
    </w:p>
    <w:p w14:paraId="1466AB16" w14:textId="77777777" w:rsidR="00512CA6" w:rsidRPr="00512CA6" w:rsidRDefault="00512CA6" w:rsidP="00512CA6">
      <w:pPr>
        <w:jc w:val="center"/>
        <w:rPr>
          <w:i/>
          <w:szCs w:val="17"/>
        </w:rPr>
      </w:pPr>
      <w:r w:rsidRPr="00512CA6">
        <w:rPr>
          <w:i/>
          <w:szCs w:val="17"/>
        </w:rPr>
        <w:t>Passing of Councillor</w:t>
      </w:r>
    </w:p>
    <w:p w14:paraId="41BE207E" w14:textId="77777777" w:rsidR="00512CA6" w:rsidRPr="00512CA6" w:rsidRDefault="00512CA6" w:rsidP="00512CA6">
      <w:pPr>
        <w:rPr>
          <w:rFonts w:eastAsia="Times New Roman"/>
          <w:szCs w:val="17"/>
        </w:rPr>
      </w:pPr>
      <w:r w:rsidRPr="00512CA6">
        <w:rPr>
          <w:rFonts w:eastAsia="Times New Roman"/>
          <w:szCs w:val="17"/>
        </w:rPr>
        <w:t xml:space="preserve">Notice is hereby given in accordance with Section 54(6) of the </w:t>
      </w:r>
      <w:r w:rsidRPr="00512CA6">
        <w:rPr>
          <w:rFonts w:eastAsia="Times New Roman"/>
          <w:i/>
          <w:iCs/>
          <w:szCs w:val="17"/>
        </w:rPr>
        <w:t>Local Government Act 1999</w:t>
      </w:r>
      <w:r w:rsidRPr="00512CA6">
        <w:rPr>
          <w:rFonts w:eastAsia="Times New Roman"/>
          <w:szCs w:val="17"/>
        </w:rPr>
        <w:t>, that a vacancy has occurred in the office of a Councillor due to the passing of Councillor Christopher England.</w:t>
      </w:r>
    </w:p>
    <w:p w14:paraId="35F14FC6" w14:textId="77777777" w:rsidR="00512CA6" w:rsidRPr="00512CA6" w:rsidRDefault="00512CA6" w:rsidP="00512CA6">
      <w:pPr>
        <w:rPr>
          <w:rFonts w:eastAsia="Times New Roman"/>
          <w:szCs w:val="17"/>
        </w:rPr>
      </w:pPr>
      <w:r w:rsidRPr="00512CA6">
        <w:rPr>
          <w:rFonts w:eastAsia="Times New Roman"/>
          <w:szCs w:val="17"/>
        </w:rPr>
        <w:t>Dated: 18 September 2025</w:t>
      </w:r>
    </w:p>
    <w:p w14:paraId="058E3C25" w14:textId="77777777" w:rsidR="00512CA6" w:rsidRPr="00512CA6" w:rsidRDefault="00512CA6" w:rsidP="00512CA6">
      <w:pPr>
        <w:spacing w:after="0"/>
        <w:jc w:val="right"/>
        <w:rPr>
          <w:rFonts w:eastAsia="Times New Roman"/>
          <w:smallCaps/>
          <w:szCs w:val="20"/>
        </w:rPr>
      </w:pPr>
      <w:r w:rsidRPr="00512CA6">
        <w:rPr>
          <w:rFonts w:eastAsia="Times New Roman"/>
          <w:smallCaps/>
          <w:szCs w:val="20"/>
        </w:rPr>
        <w:t>Ian Hart</w:t>
      </w:r>
    </w:p>
    <w:p w14:paraId="29175893" w14:textId="57FD5982" w:rsidR="00512CA6" w:rsidRDefault="00512CA6" w:rsidP="00512CA6">
      <w:pPr>
        <w:spacing w:after="0"/>
        <w:jc w:val="right"/>
      </w:pPr>
      <w:r w:rsidRPr="00512CA6">
        <w:t>Chief Executive Officer</w:t>
      </w:r>
    </w:p>
    <w:p w14:paraId="4C032937" w14:textId="77777777" w:rsidR="00512CA6" w:rsidRDefault="00512CA6" w:rsidP="00512CA6">
      <w:pPr>
        <w:pBdr>
          <w:bottom w:val="single" w:sz="4" w:space="1" w:color="auto"/>
        </w:pBdr>
        <w:spacing w:after="0" w:line="52" w:lineRule="exact"/>
        <w:jc w:val="center"/>
      </w:pPr>
    </w:p>
    <w:p w14:paraId="2F16A96B" w14:textId="77777777" w:rsidR="00512CA6" w:rsidRDefault="00512CA6" w:rsidP="00512CA6">
      <w:pPr>
        <w:pBdr>
          <w:top w:val="single" w:sz="4" w:space="1" w:color="auto"/>
        </w:pBdr>
        <w:spacing w:before="34" w:after="0" w:line="14" w:lineRule="exact"/>
        <w:jc w:val="center"/>
      </w:pPr>
    </w:p>
    <w:p w14:paraId="06469F60" w14:textId="77777777" w:rsidR="00512CA6" w:rsidRPr="00512CA6" w:rsidRDefault="00512CA6" w:rsidP="00512CA6">
      <w:pPr>
        <w:pStyle w:val="NoSpacing"/>
      </w:pPr>
    </w:p>
    <w:p w14:paraId="23D743B6" w14:textId="77777777" w:rsidR="00512CA6" w:rsidRPr="00512CA6" w:rsidRDefault="00512CA6" w:rsidP="002609CC">
      <w:pPr>
        <w:pStyle w:val="Heading2"/>
      </w:pPr>
      <w:bookmarkStart w:id="241" w:name="_Toc209085303"/>
      <w:r w:rsidRPr="00512CA6">
        <w:t>Light Regional Council</w:t>
      </w:r>
      <w:bookmarkEnd w:id="241"/>
    </w:p>
    <w:p w14:paraId="144D6C9E" w14:textId="77777777" w:rsidR="00512CA6" w:rsidRPr="00512CA6" w:rsidRDefault="00512CA6" w:rsidP="00512CA6">
      <w:pPr>
        <w:jc w:val="center"/>
        <w:rPr>
          <w:i/>
          <w:szCs w:val="17"/>
        </w:rPr>
      </w:pPr>
      <w:r w:rsidRPr="00512CA6">
        <w:rPr>
          <w:i/>
          <w:szCs w:val="17"/>
        </w:rPr>
        <w:t>Supplementary Election of Councillor for Mudla Wirra Ward—Call for Nominations</w:t>
      </w:r>
    </w:p>
    <w:p w14:paraId="794CB885" w14:textId="77777777" w:rsidR="00512CA6" w:rsidRPr="00512CA6" w:rsidRDefault="00512CA6" w:rsidP="00512CA6">
      <w:r w:rsidRPr="00512CA6">
        <w:t>Nominations open on Thursday, 25 September 2025 and close at 12 noon Thursday, 9 October 2025. Candidates must submit a profile of not more than 1,000 characters with their nomination and may also provide a photograph, predominantly head and shoulders, taken within the previous 12 months.</w:t>
      </w:r>
    </w:p>
    <w:p w14:paraId="0F4FBF54" w14:textId="77777777" w:rsidR="00512CA6" w:rsidRPr="00512CA6" w:rsidRDefault="00512CA6" w:rsidP="00512CA6">
      <w:r w:rsidRPr="00512CA6">
        <w:t xml:space="preserve">More information about nominating, including the candidate handbook that outlines the criteria and requirements for nominating, can be accessed at </w:t>
      </w:r>
      <w:hyperlink r:id="rId46" w:history="1">
        <w:r w:rsidRPr="00512CA6">
          <w:rPr>
            <w:color w:val="0000FF"/>
            <w:u w:val="single"/>
          </w:rPr>
          <w:t>ecsa.sa.gov.au</w:t>
        </w:r>
      </w:hyperlink>
      <w:r w:rsidRPr="00512CA6">
        <w:t xml:space="preserve"> or by phoning 1300 655 232. </w:t>
      </w:r>
    </w:p>
    <w:p w14:paraId="016BBA7C" w14:textId="77777777" w:rsidR="00512CA6" w:rsidRPr="00512CA6" w:rsidRDefault="00512CA6" w:rsidP="00512CA6">
      <w:r w:rsidRPr="00512CA6">
        <w:t xml:space="preserve">Nominate online at: </w:t>
      </w:r>
      <w:hyperlink r:id="rId47" w:history="1">
        <w:r w:rsidRPr="00512CA6">
          <w:rPr>
            <w:color w:val="0000FF"/>
            <w:u w:val="single"/>
          </w:rPr>
          <w:t>ecsa.sa.gov.au</w:t>
        </w:r>
      </w:hyperlink>
    </w:p>
    <w:p w14:paraId="1CDDC6AB" w14:textId="77777777" w:rsidR="00512CA6" w:rsidRPr="00512CA6" w:rsidRDefault="00512CA6" w:rsidP="00512CA6">
      <w:pPr>
        <w:spacing w:after="0"/>
        <w:rPr>
          <w:rFonts w:eastAsia="Times New Roman"/>
          <w:szCs w:val="17"/>
        </w:rPr>
      </w:pPr>
      <w:r w:rsidRPr="00512CA6">
        <w:rPr>
          <w:rFonts w:eastAsia="Times New Roman"/>
          <w:szCs w:val="17"/>
        </w:rPr>
        <w:t>Dated: 18 September 2025</w:t>
      </w:r>
    </w:p>
    <w:p w14:paraId="031B5AA1" w14:textId="77777777" w:rsidR="00512CA6" w:rsidRPr="00512CA6" w:rsidRDefault="00512CA6" w:rsidP="00512CA6">
      <w:pPr>
        <w:spacing w:after="0"/>
        <w:jc w:val="right"/>
        <w:rPr>
          <w:rFonts w:eastAsia="Times New Roman"/>
          <w:smallCaps/>
          <w:szCs w:val="20"/>
        </w:rPr>
      </w:pPr>
      <w:r w:rsidRPr="00512CA6">
        <w:rPr>
          <w:rFonts w:eastAsia="Times New Roman"/>
          <w:smallCaps/>
          <w:szCs w:val="20"/>
        </w:rPr>
        <w:t>Mick Sherry</w:t>
      </w:r>
    </w:p>
    <w:p w14:paraId="5AD9447E" w14:textId="1491C5F9" w:rsidR="00512CA6" w:rsidRDefault="00512CA6" w:rsidP="00512CA6">
      <w:pPr>
        <w:spacing w:after="0"/>
        <w:jc w:val="right"/>
        <w:rPr>
          <w:rFonts w:eastAsia="Times New Roman"/>
          <w:szCs w:val="17"/>
        </w:rPr>
      </w:pPr>
      <w:r w:rsidRPr="00512CA6">
        <w:rPr>
          <w:rFonts w:eastAsia="Times New Roman"/>
          <w:szCs w:val="17"/>
        </w:rPr>
        <w:t>Returning Officer</w:t>
      </w:r>
    </w:p>
    <w:p w14:paraId="2B2DA9EB" w14:textId="77777777" w:rsidR="00512CA6" w:rsidRDefault="00512CA6" w:rsidP="00512CA6">
      <w:pPr>
        <w:pBdr>
          <w:bottom w:val="single" w:sz="4" w:space="1" w:color="auto"/>
        </w:pBdr>
        <w:spacing w:after="0" w:line="52" w:lineRule="exact"/>
        <w:jc w:val="center"/>
        <w:rPr>
          <w:rFonts w:eastAsia="Times New Roman"/>
          <w:szCs w:val="17"/>
        </w:rPr>
      </w:pPr>
    </w:p>
    <w:p w14:paraId="4D5D1914" w14:textId="77777777" w:rsidR="00512CA6" w:rsidRDefault="00512CA6" w:rsidP="00512CA6">
      <w:pPr>
        <w:pBdr>
          <w:top w:val="single" w:sz="4" w:space="1" w:color="auto"/>
        </w:pBdr>
        <w:spacing w:before="34" w:after="0" w:line="14" w:lineRule="exact"/>
        <w:jc w:val="center"/>
        <w:rPr>
          <w:rFonts w:eastAsia="Times New Roman"/>
          <w:szCs w:val="17"/>
        </w:rPr>
      </w:pPr>
    </w:p>
    <w:p w14:paraId="6C931C96" w14:textId="77777777" w:rsidR="00512CA6" w:rsidRPr="00512CA6" w:rsidRDefault="00512CA6" w:rsidP="00512CA6">
      <w:pPr>
        <w:pStyle w:val="NoSpacing"/>
      </w:pPr>
    </w:p>
    <w:p w14:paraId="70059982" w14:textId="77777777" w:rsidR="003849F7" w:rsidRPr="003849F7" w:rsidRDefault="003849F7" w:rsidP="002609CC">
      <w:pPr>
        <w:pStyle w:val="Heading2"/>
      </w:pPr>
      <w:bookmarkStart w:id="242" w:name="_Toc209085304"/>
      <w:r w:rsidRPr="003849F7">
        <w:t>District Council of Mount Remarkable</w:t>
      </w:r>
      <w:bookmarkEnd w:id="242"/>
    </w:p>
    <w:p w14:paraId="21DF1620" w14:textId="77777777" w:rsidR="003849F7" w:rsidRPr="003849F7" w:rsidRDefault="003849F7" w:rsidP="003849F7">
      <w:pPr>
        <w:jc w:val="center"/>
        <w:rPr>
          <w:smallCaps/>
          <w:szCs w:val="17"/>
        </w:rPr>
      </w:pPr>
      <w:r w:rsidRPr="003849F7">
        <w:rPr>
          <w:smallCaps/>
          <w:szCs w:val="17"/>
        </w:rPr>
        <w:t>Local Government (Elections) Act 1999</w:t>
      </w:r>
    </w:p>
    <w:p w14:paraId="066093E2" w14:textId="77777777" w:rsidR="003849F7" w:rsidRPr="003849F7" w:rsidRDefault="003849F7" w:rsidP="003849F7">
      <w:pPr>
        <w:jc w:val="center"/>
        <w:rPr>
          <w:i/>
          <w:szCs w:val="17"/>
        </w:rPr>
      </w:pPr>
      <w:r w:rsidRPr="003849F7">
        <w:rPr>
          <w:i/>
          <w:szCs w:val="17"/>
        </w:rPr>
        <w:t>Supplementary Election of Councillor for Willochra Ward—Call for Nominations</w:t>
      </w:r>
    </w:p>
    <w:p w14:paraId="4215F8CD" w14:textId="77777777" w:rsidR="003849F7" w:rsidRPr="003849F7" w:rsidRDefault="003849F7" w:rsidP="003849F7">
      <w:pPr>
        <w:rPr>
          <w:rFonts w:eastAsia="Times New Roman"/>
          <w:szCs w:val="17"/>
        </w:rPr>
      </w:pPr>
      <w:r w:rsidRPr="003849F7">
        <w:rPr>
          <w:rFonts w:eastAsia="Times New Roman"/>
          <w:szCs w:val="17"/>
        </w:rPr>
        <w:t xml:space="preserve">Nominations open on Thursday, 25 September 2025 and close at 12 noon Thursday, 9 October 2025. Candidates must submit a profile of not more than 1,000 characters with their nomination and may also provide a photograph, predominantly head and shoulders, taken within the previous 12 months. </w:t>
      </w:r>
    </w:p>
    <w:p w14:paraId="5FF6B70C" w14:textId="77777777" w:rsidR="003849F7" w:rsidRPr="003849F7" w:rsidRDefault="003849F7" w:rsidP="003849F7">
      <w:pPr>
        <w:rPr>
          <w:rFonts w:eastAsia="Times New Roman"/>
          <w:szCs w:val="17"/>
        </w:rPr>
      </w:pPr>
      <w:r w:rsidRPr="003849F7">
        <w:rPr>
          <w:rFonts w:eastAsia="Times New Roman"/>
          <w:szCs w:val="17"/>
        </w:rPr>
        <w:t xml:space="preserve">More information about nominating, including the candidate handbook that outlines the criteria and requirements for nominating, can be accessed at </w:t>
      </w:r>
      <w:hyperlink r:id="rId48" w:history="1">
        <w:r w:rsidRPr="003849F7">
          <w:rPr>
            <w:rFonts w:eastAsia="Times New Roman"/>
            <w:color w:val="0000FF"/>
            <w:szCs w:val="17"/>
            <w:u w:val="single"/>
          </w:rPr>
          <w:t>www.ecsa.sa.gov.au</w:t>
        </w:r>
      </w:hyperlink>
      <w:r w:rsidRPr="003849F7">
        <w:rPr>
          <w:rFonts w:eastAsia="Times New Roman"/>
          <w:szCs w:val="17"/>
        </w:rPr>
        <w:t xml:space="preserve"> or by phoning 1300 655 232. </w:t>
      </w:r>
    </w:p>
    <w:p w14:paraId="16D93AC0" w14:textId="77777777" w:rsidR="003849F7" w:rsidRPr="003849F7" w:rsidRDefault="003849F7" w:rsidP="003849F7">
      <w:pPr>
        <w:rPr>
          <w:rFonts w:eastAsia="Times New Roman"/>
          <w:szCs w:val="17"/>
        </w:rPr>
      </w:pPr>
      <w:r w:rsidRPr="003849F7">
        <w:rPr>
          <w:rFonts w:eastAsia="Times New Roman"/>
          <w:spacing w:val="-2"/>
          <w:szCs w:val="17"/>
        </w:rPr>
        <w:t>An in-person candidate briefing session will be held by the District Council of Mount Remarkable at 7:30pm on Wednesday, 1 October 2025</w:t>
      </w:r>
      <w:r w:rsidRPr="003849F7">
        <w:rPr>
          <w:rFonts w:eastAsia="Times New Roman"/>
          <w:szCs w:val="17"/>
        </w:rPr>
        <w:t xml:space="preserve"> at the Council Chambers, 3 Stuart Street, Melrose.</w:t>
      </w:r>
    </w:p>
    <w:p w14:paraId="26AFA71A" w14:textId="77777777" w:rsidR="003849F7" w:rsidRPr="003849F7" w:rsidRDefault="003849F7" w:rsidP="003849F7">
      <w:pPr>
        <w:rPr>
          <w:rFonts w:eastAsia="Times New Roman"/>
          <w:szCs w:val="17"/>
        </w:rPr>
      </w:pPr>
      <w:r w:rsidRPr="003849F7">
        <w:rPr>
          <w:rFonts w:eastAsia="Times New Roman"/>
          <w:szCs w:val="17"/>
        </w:rPr>
        <w:t xml:space="preserve">Nominate online at: </w:t>
      </w:r>
      <w:hyperlink r:id="rId49" w:history="1">
        <w:r w:rsidRPr="003849F7">
          <w:rPr>
            <w:rFonts w:eastAsia="Times New Roman"/>
            <w:color w:val="0000FF"/>
            <w:szCs w:val="17"/>
            <w:u w:val="single"/>
          </w:rPr>
          <w:t>www.ecsa.sa.gov.au</w:t>
        </w:r>
      </w:hyperlink>
    </w:p>
    <w:p w14:paraId="3BAA51A2" w14:textId="77777777" w:rsidR="003849F7" w:rsidRPr="003849F7" w:rsidRDefault="003849F7" w:rsidP="003849F7">
      <w:pPr>
        <w:spacing w:after="0"/>
        <w:rPr>
          <w:rFonts w:eastAsia="Times New Roman"/>
          <w:szCs w:val="17"/>
        </w:rPr>
      </w:pPr>
      <w:r w:rsidRPr="003849F7">
        <w:rPr>
          <w:rFonts w:eastAsia="Times New Roman"/>
          <w:szCs w:val="17"/>
        </w:rPr>
        <w:t>Dated: 18 September 2025</w:t>
      </w:r>
    </w:p>
    <w:p w14:paraId="100A8EBE" w14:textId="77777777" w:rsidR="003849F7" w:rsidRPr="003849F7" w:rsidRDefault="003849F7" w:rsidP="003849F7">
      <w:pPr>
        <w:spacing w:after="0"/>
        <w:jc w:val="right"/>
        <w:rPr>
          <w:rFonts w:eastAsia="Times New Roman"/>
          <w:smallCaps/>
          <w:szCs w:val="20"/>
        </w:rPr>
      </w:pPr>
      <w:r w:rsidRPr="003849F7">
        <w:rPr>
          <w:rFonts w:eastAsia="Times New Roman"/>
          <w:smallCaps/>
          <w:szCs w:val="20"/>
        </w:rPr>
        <w:t>Mick Sherry</w:t>
      </w:r>
    </w:p>
    <w:p w14:paraId="2823AAE6" w14:textId="184EE500" w:rsidR="003849F7" w:rsidRDefault="003849F7" w:rsidP="003849F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849F7">
        <w:rPr>
          <w:rFonts w:eastAsia="Times New Roman"/>
          <w:szCs w:val="17"/>
        </w:rPr>
        <w:t>Returning Officer</w:t>
      </w:r>
    </w:p>
    <w:p w14:paraId="035096FA" w14:textId="77777777" w:rsidR="003849F7" w:rsidRDefault="003849F7" w:rsidP="003849F7">
      <w:pPr>
        <w:pBdr>
          <w:bottom w:val="single" w:sz="4" w:space="1" w:color="auto"/>
        </w:pBdr>
        <w:spacing w:after="0" w:line="52" w:lineRule="exact"/>
        <w:jc w:val="center"/>
        <w:rPr>
          <w:rFonts w:eastAsia="Times New Roman"/>
          <w:szCs w:val="17"/>
        </w:rPr>
      </w:pPr>
    </w:p>
    <w:p w14:paraId="70CDC613" w14:textId="77777777" w:rsidR="003849F7" w:rsidRDefault="003849F7" w:rsidP="003849F7">
      <w:pPr>
        <w:pBdr>
          <w:top w:val="single" w:sz="4" w:space="1" w:color="auto"/>
        </w:pBdr>
        <w:spacing w:before="34" w:after="0" w:line="14" w:lineRule="exact"/>
        <w:jc w:val="center"/>
        <w:rPr>
          <w:rFonts w:eastAsia="Times New Roman"/>
          <w:szCs w:val="17"/>
        </w:rPr>
      </w:pPr>
    </w:p>
    <w:p w14:paraId="00290F99" w14:textId="77777777" w:rsidR="003849F7" w:rsidRPr="003849F7" w:rsidRDefault="003849F7" w:rsidP="003849F7">
      <w:pPr>
        <w:pStyle w:val="NoSpacing"/>
      </w:pPr>
    </w:p>
    <w:p w14:paraId="739A13A8" w14:textId="77777777" w:rsidR="003849F7" w:rsidRPr="003849F7" w:rsidRDefault="003849F7" w:rsidP="002609CC">
      <w:pPr>
        <w:pStyle w:val="Heading2"/>
      </w:pPr>
      <w:bookmarkStart w:id="243" w:name="_Toc209085305"/>
      <w:r w:rsidRPr="003849F7">
        <w:t>Northern Areas Council</w:t>
      </w:r>
      <w:bookmarkEnd w:id="243"/>
    </w:p>
    <w:p w14:paraId="78F11641" w14:textId="77777777" w:rsidR="003849F7" w:rsidRPr="003849F7" w:rsidRDefault="003849F7" w:rsidP="003849F7">
      <w:pPr>
        <w:jc w:val="center"/>
        <w:rPr>
          <w:smallCaps/>
          <w:szCs w:val="17"/>
        </w:rPr>
      </w:pPr>
      <w:r w:rsidRPr="003849F7">
        <w:rPr>
          <w:smallCaps/>
          <w:szCs w:val="17"/>
        </w:rPr>
        <w:t>Local Government Act 1999—Section 234A</w:t>
      </w:r>
    </w:p>
    <w:p w14:paraId="53EFB020" w14:textId="77777777" w:rsidR="003849F7" w:rsidRPr="003849F7" w:rsidRDefault="003849F7" w:rsidP="003849F7">
      <w:pPr>
        <w:jc w:val="center"/>
        <w:rPr>
          <w:i/>
          <w:szCs w:val="17"/>
        </w:rPr>
      </w:pPr>
      <w:r w:rsidRPr="003849F7">
        <w:rPr>
          <w:i/>
          <w:szCs w:val="17"/>
        </w:rPr>
        <w:t>NEFL/NENA Grand Final—Closure of Trelyn Road, Spalding to Through Traffic</w:t>
      </w:r>
    </w:p>
    <w:p w14:paraId="2D44A6D9" w14:textId="77777777" w:rsidR="003849F7" w:rsidRPr="003849F7" w:rsidRDefault="003849F7" w:rsidP="003849F7">
      <w:r w:rsidRPr="003849F7">
        <w:t>Notice is given that the Northern Areas Council, at a Special Council Meeting held on 9 September 2025, resolved:</w:t>
      </w:r>
    </w:p>
    <w:p w14:paraId="3DC1A9E6" w14:textId="77777777" w:rsidR="003849F7" w:rsidRPr="003849F7" w:rsidRDefault="003849F7" w:rsidP="003849F7">
      <w:pPr>
        <w:ind w:left="426" w:hanging="284"/>
      </w:pPr>
      <w:r w:rsidRPr="003849F7">
        <w:t>1.</w:t>
      </w:r>
      <w:r w:rsidRPr="003849F7">
        <w:tab/>
        <w:t>To revoke resolution 11951 (19 August 2025) to not close Trelyn Road, Spalding on 20 September 2025.</w:t>
      </w:r>
    </w:p>
    <w:p w14:paraId="499FB8F1" w14:textId="77777777" w:rsidR="003849F7" w:rsidRPr="003849F7" w:rsidRDefault="003849F7" w:rsidP="003849F7">
      <w:pPr>
        <w:ind w:left="426" w:hanging="284"/>
      </w:pPr>
      <w:r w:rsidRPr="003849F7">
        <w:t>2.</w:t>
      </w:r>
      <w:r w:rsidRPr="003849F7">
        <w:tab/>
        <w:t xml:space="preserve">On the request of the South Australian Police (SAPOL) and in accordance with Section 234A of the </w:t>
      </w:r>
      <w:r w:rsidRPr="003849F7">
        <w:rPr>
          <w:i/>
          <w:iCs/>
        </w:rPr>
        <w:t>Local Government Act 1999</w:t>
      </w:r>
      <w:r w:rsidRPr="003849F7">
        <w:t>,</w:t>
      </w:r>
      <w:r w:rsidRPr="003849F7">
        <w:br/>
        <w:t>to close Trelyn Road, Spalding to all through traffic on 20 September 2025 from 7am to no later than 4pm, subject to Department of Infrastructure and Transport approval.</w:t>
      </w:r>
    </w:p>
    <w:p w14:paraId="0F86CDF8" w14:textId="77777777" w:rsidR="003849F7" w:rsidRPr="003849F7" w:rsidRDefault="003849F7" w:rsidP="003849F7">
      <w:pPr>
        <w:ind w:left="426" w:hanging="284"/>
      </w:pPr>
      <w:r w:rsidRPr="003849F7">
        <w:t>3.</w:t>
      </w:r>
      <w:r w:rsidRPr="003849F7">
        <w:tab/>
        <w:t>That should the Grand Final event be postponed from 20 September, the Council delegates to the Chief Executive Officer the authority to approve the closure of Trelyn Road, Spalding on an agreed alternate date (all other things being equal).</w:t>
      </w:r>
    </w:p>
    <w:p w14:paraId="41986375" w14:textId="77777777" w:rsidR="003849F7" w:rsidRPr="003849F7" w:rsidRDefault="003849F7" w:rsidP="003849F7">
      <w:pPr>
        <w:spacing w:after="0"/>
        <w:rPr>
          <w:rFonts w:eastAsia="Times New Roman"/>
          <w:szCs w:val="17"/>
        </w:rPr>
      </w:pPr>
      <w:r w:rsidRPr="003849F7">
        <w:rPr>
          <w:rFonts w:eastAsia="Times New Roman"/>
          <w:szCs w:val="17"/>
        </w:rPr>
        <w:t>Dated: 10 September 2025</w:t>
      </w:r>
    </w:p>
    <w:p w14:paraId="0E2C5A78" w14:textId="77777777" w:rsidR="003849F7" w:rsidRPr="003849F7" w:rsidRDefault="003849F7" w:rsidP="003849F7">
      <w:pPr>
        <w:spacing w:after="0"/>
        <w:jc w:val="right"/>
        <w:rPr>
          <w:rFonts w:eastAsia="Times New Roman"/>
          <w:smallCaps/>
          <w:szCs w:val="20"/>
        </w:rPr>
      </w:pPr>
      <w:r w:rsidRPr="003849F7">
        <w:rPr>
          <w:rFonts w:eastAsia="Times New Roman"/>
          <w:smallCaps/>
          <w:szCs w:val="20"/>
        </w:rPr>
        <w:t>Ross McNeil</w:t>
      </w:r>
    </w:p>
    <w:p w14:paraId="37D86D5C" w14:textId="3B65E051" w:rsidR="003849F7" w:rsidRDefault="003849F7" w:rsidP="003849F7">
      <w:pPr>
        <w:spacing w:after="0"/>
        <w:jc w:val="right"/>
        <w:rPr>
          <w:rFonts w:eastAsia="Times New Roman"/>
          <w:szCs w:val="17"/>
        </w:rPr>
      </w:pPr>
      <w:r w:rsidRPr="003849F7">
        <w:rPr>
          <w:rFonts w:eastAsia="Times New Roman"/>
          <w:szCs w:val="17"/>
        </w:rPr>
        <w:t>Chief Executive Officer</w:t>
      </w:r>
    </w:p>
    <w:p w14:paraId="1F8F087A" w14:textId="77777777" w:rsidR="003849F7" w:rsidRDefault="003849F7" w:rsidP="003849F7">
      <w:pPr>
        <w:pBdr>
          <w:bottom w:val="single" w:sz="4" w:space="1" w:color="auto"/>
        </w:pBdr>
        <w:spacing w:after="0" w:line="52" w:lineRule="exact"/>
        <w:jc w:val="center"/>
        <w:rPr>
          <w:rFonts w:eastAsia="Times New Roman"/>
          <w:szCs w:val="17"/>
        </w:rPr>
      </w:pPr>
    </w:p>
    <w:p w14:paraId="67CCB04E" w14:textId="77777777" w:rsidR="003849F7" w:rsidRDefault="003849F7" w:rsidP="003849F7">
      <w:pPr>
        <w:pBdr>
          <w:top w:val="single" w:sz="4" w:space="1" w:color="auto"/>
        </w:pBdr>
        <w:spacing w:before="34" w:after="0" w:line="14" w:lineRule="exact"/>
        <w:jc w:val="center"/>
        <w:rPr>
          <w:rFonts w:eastAsia="Times New Roman"/>
          <w:szCs w:val="17"/>
        </w:rPr>
      </w:pPr>
    </w:p>
    <w:p w14:paraId="06C66F03" w14:textId="77777777" w:rsidR="003849F7" w:rsidRPr="003849F7" w:rsidRDefault="003849F7" w:rsidP="003849F7">
      <w:pPr>
        <w:pStyle w:val="NoSpacing"/>
      </w:pPr>
    </w:p>
    <w:p w14:paraId="0F6218D1" w14:textId="68EC815F" w:rsidR="003849F7" w:rsidRPr="00615A25" w:rsidRDefault="00615A25" w:rsidP="00615A25">
      <w:pPr>
        <w:pStyle w:val="Heading2"/>
      </w:pPr>
      <w:bookmarkStart w:id="244" w:name="_Toc209085306"/>
      <w:r w:rsidRPr="00615A25">
        <w:t>District Council of Yankalilla</w:t>
      </w:r>
      <w:bookmarkEnd w:id="244"/>
    </w:p>
    <w:p w14:paraId="415ED0F5" w14:textId="77777777" w:rsidR="003849F7" w:rsidRPr="003849F7" w:rsidRDefault="003849F7" w:rsidP="003849F7">
      <w:pPr>
        <w:jc w:val="center"/>
        <w:rPr>
          <w:i/>
          <w:szCs w:val="17"/>
        </w:rPr>
      </w:pPr>
      <w:r w:rsidRPr="003849F7">
        <w:rPr>
          <w:i/>
          <w:szCs w:val="17"/>
        </w:rPr>
        <w:t>Change of Road Name</w:t>
      </w:r>
    </w:p>
    <w:p w14:paraId="6D832855" w14:textId="77777777" w:rsidR="003849F7" w:rsidRPr="003849F7" w:rsidRDefault="003849F7" w:rsidP="003849F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r w:rsidRPr="003849F7">
        <w:rPr>
          <w:rFonts w:eastAsia="Times New Roman"/>
          <w:szCs w:val="17"/>
        </w:rPr>
        <w:t xml:space="preserve">Notice is hereby given that the District Council of Yankalilla at its meeting held 15 July 2025 resolved, pursuant to Section 219(1) of the </w:t>
      </w:r>
      <w:r w:rsidRPr="003849F7">
        <w:rPr>
          <w:rFonts w:eastAsia="Times New Roman"/>
          <w:i/>
          <w:iCs/>
          <w:spacing w:val="-4"/>
          <w:szCs w:val="17"/>
        </w:rPr>
        <w:t>Local Government Act 1999</w:t>
      </w:r>
      <w:r w:rsidRPr="003849F7">
        <w:rPr>
          <w:rFonts w:eastAsia="Times New Roman"/>
          <w:spacing w:val="-4"/>
          <w:szCs w:val="17"/>
        </w:rPr>
        <w:t>, to change the name of the road previously known as Cheeseman Street, Normanville to Cheesman Street, Normanville.</w:t>
      </w:r>
    </w:p>
    <w:p w14:paraId="5BAF4335" w14:textId="77777777" w:rsidR="003849F7" w:rsidRPr="003849F7" w:rsidRDefault="003849F7" w:rsidP="003849F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r w:rsidRPr="003849F7">
        <w:rPr>
          <w:rFonts w:eastAsia="Times New Roman"/>
          <w:szCs w:val="17"/>
        </w:rPr>
        <w:t>The road name came into effect 16 July 2025.</w:t>
      </w:r>
    </w:p>
    <w:p w14:paraId="6DB22BAE" w14:textId="77777777" w:rsidR="003849F7" w:rsidRPr="003849F7" w:rsidRDefault="003849F7" w:rsidP="003849F7">
      <w:pPr>
        <w:spacing w:after="0"/>
        <w:rPr>
          <w:rFonts w:eastAsia="Times New Roman"/>
          <w:szCs w:val="17"/>
        </w:rPr>
      </w:pPr>
      <w:r w:rsidRPr="003849F7">
        <w:rPr>
          <w:rFonts w:eastAsia="Times New Roman"/>
          <w:szCs w:val="17"/>
        </w:rPr>
        <w:t>Dated: 18 September 2025</w:t>
      </w:r>
    </w:p>
    <w:p w14:paraId="6742B3D6" w14:textId="77777777" w:rsidR="003849F7" w:rsidRPr="003849F7" w:rsidRDefault="003849F7" w:rsidP="003849F7">
      <w:pPr>
        <w:spacing w:after="0"/>
        <w:jc w:val="right"/>
        <w:rPr>
          <w:rFonts w:eastAsia="Times New Roman"/>
          <w:smallCaps/>
          <w:szCs w:val="20"/>
        </w:rPr>
      </w:pPr>
      <w:r w:rsidRPr="003849F7">
        <w:rPr>
          <w:rFonts w:eastAsia="Times New Roman"/>
          <w:smallCaps/>
          <w:szCs w:val="20"/>
        </w:rPr>
        <w:t>Nathan Cunningham</w:t>
      </w:r>
    </w:p>
    <w:p w14:paraId="16724F4F" w14:textId="3CF8D762" w:rsidR="003849F7" w:rsidRDefault="003849F7" w:rsidP="003849F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849F7">
        <w:rPr>
          <w:rFonts w:eastAsia="Times New Roman"/>
          <w:szCs w:val="17"/>
        </w:rPr>
        <w:t>Chief Executive Officer</w:t>
      </w:r>
    </w:p>
    <w:p w14:paraId="09A193F3" w14:textId="77777777" w:rsidR="003849F7" w:rsidRDefault="003849F7" w:rsidP="003849F7">
      <w:pPr>
        <w:pBdr>
          <w:bottom w:val="single" w:sz="4" w:space="1" w:color="auto"/>
        </w:pBdr>
        <w:spacing w:after="0" w:line="52" w:lineRule="exact"/>
        <w:jc w:val="center"/>
        <w:rPr>
          <w:rFonts w:eastAsia="Times New Roman"/>
          <w:szCs w:val="17"/>
        </w:rPr>
      </w:pPr>
    </w:p>
    <w:p w14:paraId="4EAC9B06" w14:textId="77777777" w:rsidR="003849F7" w:rsidRDefault="003849F7" w:rsidP="003849F7">
      <w:pPr>
        <w:pBdr>
          <w:top w:val="single" w:sz="4" w:space="1" w:color="auto"/>
        </w:pBdr>
        <w:spacing w:before="34" w:after="0" w:line="14" w:lineRule="exact"/>
        <w:jc w:val="center"/>
        <w:rPr>
          <w:rFonts w:eastAsia="Times New Roman"/>
          <w:szCs w:val="17"/>
        </w:rPr>
      </w:pPr>
    </w:p>
    <w:p w14:paraId="33DCE7D4" w14:textId="77777777" w:rsidR="00E23F75" w:rsidRDefault="00E23F75">
      <w:pPr>
        <w:spacing w:after="0" w:line="240" w:lineRule="auto"/>
        <w:jc w:val="left"/>
        <w:rPr>
          <w:rFonts w:eastAsia="Times New Roman"/>
          <w:szCs w:val="17"/>
          <w:lang w:val="en-US"/>
        </w:rPr>
      </w:pPr>
      <w:r>
        <w:rPr>
          <w:lang w:val="en-US"/>
        </w:rPr>
        <w:br w:type="page"/>
      </w:r>
    </w:p>
    <w:p w14:paraId="3CB690C0" w14:textId="77777777" w:rsidR="009D1E2E" w:rsidRPr="009D1E2E" w:rsidRDefault="009D1E2E" w:rsidP="0043001F">
      <w:pPr>
        <w:pStyle w:val="Heading1"/>
      </w:pPr>
      <w:bookmarkStart w:id="245" w:name="_Toc33707984"/>
      <w:bookmarkStart w:id="246" w:name="_Toc33708155"/>
      <w:bookmarkStart w:id="247" w:name="_Toc209085307"/>
      <w:r>
        <w:lastRenderedPageBreak/>
        <w:t>Public Notices</w:t>
      </w:r>
      <w:bookmarkEnd w:id="245"/>
      <w:bookmarkEnd w:id="246"/>
      <w:bookmarkEnd w:id="247"/>
    </w:p>
    <w:p w14:paraId="6C60CB8F" w14:textId="77777777" w:rsidR="0032030F" w:rsidRPr="0032030F" w:rsidRDefault="0032030F" w:rsidP="00D366C7">
      <w:pPr>
        <w:pStyle w:val="Heading2"/>
      </w:pPr>
      <w:bookmarkStart w:id="248" w:name="_Toc209085308"/>
      <w:r w:rsidRPr="0032030F">
        <w:t>National Electricity Law</w:t>
      </w:r>
      <w:bookmarkEnd w:id="248"/>
    </w:p>
    <w:p w14:paraId="586E1F24" w14:textId="77777777" w:rsidR="0032030F" w:rsidRPr="0032030F" w:rsidRDefault="0032030F" w:rsidP="0032030F">
      <w:pPr>
        <w:jc w:val="center"/>
        <w:rPr>
          <w:i/>
          <w:szCs w:val="17"/>
        </w:rPr>
      </w:pPr>
      <w:r w:rsidRPr="0032030F">
        <w:rPr>
          <w:i/>
          <w:szCs w:val="17"/>
        </w:rPr>
        <w:t>Notice of Extension</w:t>
      </w:r>
    </w:p>
    <w:p w14:paraId="13AD7B07" w14:textId="77777777" w:rsidR="0032030F" w:rsidRPr="0032030F" w:rsidRDefault="0032030F" w:rsidP="0032030F">
      <w:r w:rsidRPr="0032030F">
        <w:t>The Australian Energy Market Commission (AEMC) gives notice under the National Electricity Law as follows:</w:t>
      </w:r>
    </w:p>
    <w:p w14:paraId="015571F2" w14:textId="77777777" w:rsidR="0032030F" w:rsidRPr="0032030F" w:rsidRDefault="0032030F" w:rsidP="0032030F">
      <w:pPr>
        <w:ind w:left="142"/>
        <w:rPr>
          <w:b/>
          <w:bCs/>
        </w:rPr>
      </w:pPr>
      <w:r w:rsidRPr="0032030F">
        <w:t xml:space="preserve">Under s 107, the time for the making of the final determination on the </w:t>
      </w:r>
      <w:r w:rsidRPr="0032030F">
        <w:rPr>
          <w:i/>
          <w:iCs/>
        </w:rPr>
        <w:t>Efficient provision of inertia</w:t>
      </w:r>
      <w:r w:rsidRPr="0032030F">
        <w:t xml:space="preserve"> (Ref. ERC0339) proposal has been extended to </w:t>
      </w:r>
      <w:r w:rsidRPr="0032030F">
        <w:rPr>
          <w:b/>
          <w:bCs/>
        </w:rPr>
        <w:t>9 October 2025.</w:t>
      </w:r>
    </w:p>
    <w:p w14:paraId="4600FF72" w14:textId="77777777" w:rsidR="0032030F" w:rsidRPr="0032030F" w:rsidRDefault="0032030F" w:rsidP="0032030F">
      <w:r w:rsidRPr="0032030F">
        <w:t xml:space="preserve">Documents referred to above are available on the </w:t>
      </w:r>
      <w:hyperlink r:id="rId50" w:history="1">
        <w:r w:rsidRPr="0032030F">
          <w:rPr>
            <w:color w:val="0000FF"/>
            <w:u w:val="single"/>
          </w:rPr>
          <w:t>AEMC’s website</w:t>
        </w:r>
      </w:hyperlink>
      <w:r w:rsidRPr="0032030F">
        <w:t xml:space="preserve"> and are available for inspection at the AEMC’s office.</w:t>
      </w:r>
    </w:p>
    <w:p w14:paraId="2F548A8A" w14:textId="77777777" w:rsidR="0032030F" w:rsidRPr="0032030F" w:rsidRDefault="0032030F" w:rsidP="0032030F">
      <w:pPr>
        <w:spacing w:after="20"/>
        <w:ind w:left="142"/>
      </w:pPr>
      <w:r w:rsidRPr="0032030F">
        <w:t>Australian Energy Market Commission</w:t>
      </w:r>
    </w:p>
    <w:p w14:paraId="59539212" w14:textId="77777777" w:rsidR="0032030F" w:rsidRPr="0032030F" w:rsidRDefault="0032030F" w:rsidP="0032030F">
      <w:pPr>
        <w:spacing w:after="20"/>
        <w:ind w:left="142"/>
      </w:pPr>
      <w:r w:rsidRPr="0032030F">
        <w:t>Level 15, 60 Castlereagh St</w:t>
      </w:r>
    </w:p>
    <w:p w14:paraId="76179061" w14:textId="77777777" w:rsidR="0032030F" w:rsidRPr="0032030F" w:rsidRDefault="0032030F" w:rsidP="0032030F">
      <w:pPr>
        <w:spacing w:after="20"/>
        <w:ind w:left="142"/>
      </w:pPr>
      <w:r w:rsidRPr="0032030F">
        <w:t>Sydney NSW 2000</w:t>
      </w:r>
    </w:p>
    <w:p w14:paraId="010AE343" w14:textId="77777777" w:rsidR="0032030F" w:rsidRPr="0032030F" w:rsidRDefault="0032030F" w:rsidP="0032030F">
      <w:pPr>
        <w:spacing w:after="20"/>
        <w:ind w:left="142"/>
      </w:pPr>
      <w:r w:rsidRPr="0032030F">
        <w:t>Telephone: (02) 8296 7800</w:t>
      </w:r>
    </w:p>
    <w:p w14:paraId="19BD24EF" w14:textId="77777777" w:rsidR="0032030F" w:rsidRPr="0032030F" w:rsidRDefault="0032030F" w:rsidP="0032030F">
      <w:pPr>
        <w:spacing w:after="20"/>
        <w:ind w:left="142"/>
      </w:pPr>
      <w:hyperlink r:id="rId51" w:history="1">
        <w:r w:rsidRPr="0032030F">
          <w:rPr>
            <w:color w:val="0000FF"/>
            <w:u w:val="single"/>
          </w:rPr>
          <w:t>www.aemc.gov.au</w:t>
        </w:r>
      </w:hyperlink>
    </w:p>
    <w:p w14:paraId="42EC5CD8" w14:textId="2C8AC897" w:rsidR="0032030F" w:rsidRDefault="0032030F" w:rsidP="0032030F">
      <w:pPr>
        <w:spacing w:before="80" w:after="0"/>
        <w:rPr>
          <w:rFonts w:eastAsia="Times New Roman"/>
          <w:szCs w:val="17"/>
        </w:rPr>
      </w:pPr>
      <w:r w:rsidRPr="0032030F">
        <w:rPr>
          <w:rFonts w:eastAsia="Times New Roman"/>
          <w:szCs w:val="17"/>
        </w:rPr>
        <w:t>Dated: 18 September 2025</w:t>
      </w:r>
    </w:p>
    <w:p w14:paraId="61E856C8" w14:textId="77777777" w:rsidR="0032030F" w:rsidRDefault="0032030F" w:rsidP="0032030F">
      <w:pPr>
        <w:pBdr>
          <w:bottom w:val="single" w:sz="4" w:space="1" w:color="auto"/>
        </w:pBdr>
        <w:spacing w:after="0" w:line="52" w:lineRule="exact"/>
        <w:jc w:val="center"/>
      </w:pPr>
    </w:p>
    <w:p w14:paraId="69C8BB82" w14:textId="77777777" w:rsidR="0032030F" w:rsidRDefault="0032030F" w:rsidP="0032030F">
      <w:pPr>
        <w:pBdr>
          <w:top w:val="single" w:sz="4" w:space="1" w:color="auto"/>
        </w:pBdr>
        <w:spacing w:before="34" w:after="0" w:line="14" w:lineRule="exact"/>
        <w:jc w:val="center"/>
      </w:pPr>
    </w:p>
    <w:p w14:paraId="0B23EEAD" w14:textId="77777777" w:rsidR="0032030F" w:rsidRPr="0032030F" w:rsidRDefault="0032030F" w:rsidP="0032030F">
      <w:pPr>
        <w:pStyle w:val="NoSpacing"/>
      </w:pPr>
    </w:p>
    <w:p w14:paraId="105E89B4" w14:textId="77777777" w:rsidR="0032030F" w:rsidRPr="0032030F" w:rsidRDefault="0032030F" w:rsidP="00D366C7">
      <w:pPr>
        <w:pStyle w:val="Heading2"/>
      </w:pPr>
      <w:bookmarkStart w:id="249" w:name="_Toc209085309"/>
      <w:r w:rsidRPr="0032030F">
        <w:t>National Energy Retail Law</w:t>
      </w:r>
      <w:bookmarkEnd w:id="249"/>
    </w:p>
    <w:p w14:paraId="15D58294" w14:textId="77777777" w:rsidR="0032030F" w:rsidRPr="0032030F" w:rsidRDefault="0032030F" w:rsidP="0032030F">
      <w:pPr>
        <w:jc w:val="center"/>
        <w:rPr>
          <w:i/>
          <w:szCs w:val="17"/>
        </w:rPr>
      </w:pPr>
      <w:r w:rsidRPr="0032030F">
        <w:rPr>
          <w:i/>
          <w:szCs w:val="17"/>
        </w:rPr>
        <w:t>Notice of Draft Determination</w:t>
      </w:r>
    </w:p>
    <w:p w14:paraId="3AFF267B" w14:textId="77777777" w:rsidR="0032030F" w:rsidRPr="0032030F" w:rsidRDefault="0032030F" w:rsidP="0032030F">
      <w:r w:rsidRPr="0032030F">
        <w:t>The Australian Energy Market Commission (AEMC) gives notice under the National Energy Retail Law as follows:</w:t>
      </w:r>
    </w:p>
    <w:p w14:paraId="697417CB" w14:textId="77777777" w:rsidR="0032030F" w:rsidRPr="0032030F" w:rsidRDefault="0032030F" w:rsidP="0032030F">
      <w:pPr>
        <w:ind w:left="142"/>
        <w:rPr>
          <w:spacing w:val="-4"/>
        </w:rPr>
      </w:pPr>
      <w:r w:rsidRPr="0032030F">
        <w:rPr>
          <w:spacing w:val="-4"/>
        </w:rPr>
        <w:t xml:space="preserve">Under s 256, the making of a draft determination on the </w:t>
      </w:r>
      <w:r w:rsidRPr="0032030F">
        <w:rPr>
          <w:i/>
          <w:iCs/>
          <w:spacing w:val="-4"/>
        </w:rPr>
        <w:t>Updating the regulatory framework for gas connections</w:t>
      </w:r>
      <w:r w:rsidRPr="0032030F">
        <w:rPr>
          <w:spacing w:val="-4"/>
        </w:rPr>
        <w:t xml:space="preserve"> proposal (Ref. RRC0069). Requests for a pre-determination hearing must be received by </w:t>
      </w:r>
      <w:r w:rsidRPr="0032030F">
        <w:rPr>
          <w:b/>
          <w:bCs/>
          <w:spacing w:val="-4"/>
        </w:rPr>
        <w:t>25 September 2025</w:t>
      </w:r>
      <w:r w:rsidRPr="0032030F">
        <w:rPr>
          <w:spacing w:val="-4"/>
        </w:rPr>
        <w:t xml:space="preserve">. Submissions must be received by </w:t>
      </w:r>
      <w:r w:rsidRPr="0032030F">
        <w:rPr>
          <w:b/>
          <w:bCs/>
          <w:spacing w:val="-4"/>
        </w:rPr>
        <w:t>30 October 2025</w:t>
      </w:r>
      <w:r w:rsidRPr="0032030F">
        <w:rPr>
          <w:spacing w:val="-4"/>
        </w:rPr>
        <w:t>.</w:t>
      </w:r>
    </w:p>
    <w:p w14:paraId="25C1C228" w14:textId="77777777" w:rsidR="0032030F" w:rsidRPr="0032030F" w:rsidRDefault="0032030F" w:rsidP="0032030F">
      <w:pPr>
        <w:rPr>
          <w:spacing w:val="-2"/>
        </w:rPr>
      </w:pPr>
      <w:r w:rsidRPr="0032030F">
        <w:rPr>
          <w:spacing w:val="-2"/>
        </w:rPr>
        <w:t xml:space="preserve">Submissions can be made via the </w:t>
      </w:r>
      <w:hyperlink r:id="rId52" w:history="1">
        <w:r w:rsidRPr="0032030F">
          <w:rPr>
            <w:color w:val="0000FF"/>
            <w:spacing w:val="-2"/>
            <w:u w:val="single"/>
          </w:rPr>
          <w:t>AEMC’s website</w:t>
        </w:r>
      </w:hyperlink>
      <w:r w:rsidRPr="0032030F">
        <w:rPr>
          <w:spacing w:val="-2"/>
        </w:rPr>
        <w:t xml:space="preserve">. Before making a submission, please review the AEMC’s </w:t>
      </w:r>
      <w:hyperlink r:id="rId53" w:history="1">
        <w:r w:rsidRPr="0032030F">
          <w:rPr>
            <w:color w:val="0000FF"/>
            <w:spacing w:val="-2"/>
            <w:u w:val="single"/>
          </w:rPr>
          <w:t>privacy statement</w:t>
        </w:r>
      </w:hyperlink>
      <w:r w:rsidRPr="0032030F">
        <w:rPr>
          <w:spacing w:val="-2"/>
        </w:rPr>
        <w:t xml:space="preserve"> on its website, and consider the AEMC’s </w:t>
      </w:r>
      <w:hyperlink r:id="rId54" w:history="1">
        <w:r w:rsidRPr="0032030F">
          <w:rPr>
            <w:color w:val="0000FF"/>
            <w:spacing w:val="-2"/>
            <w:u w:val="single"/>
          </w:rPr>
          <w:t>Tips for making a submission</w:t>
        </w:r>
      </w:hyperlink>
      <w:r w:rsidRPr="0032030F">
        <w:rPr>
          <w:spacing w:val="-2"/>
        </w:rPr>
        <w:t>. The AEMC publishes all submissions on its website, subject to confidentiality.</w:t>
      </w:r>
    </w:p>
    <w:p w14:paraId="1542323B" w14:textId="77777777" w:rsidR="0032030F" w:rsidRPr="0032030F" w:rsidRDefault="0032030F" w:rsidP="0032030F">
      <w:r w:rsidRPr="0032030F">
        <w:t xml:space="preserve">Written requests should be sent to </w:t>
      </w:r>
      <w:hyperlink r:id="rId55" w:history="1">
        <w:r w:rsidRPr="0032030F">
          <w:rPr>
            <w:color w:val="0000FF"/>
            <w:u w:val="single"/>
          </w:rPr>
          <w:t>submissions@aemc.gov.au</w:t>
        </w:r>
      </w:hyperlink>
      <w:r w:rsidRPr="0032030F">
        <w:t xml:space="preserve"> and cite the reference in the title. Before sending a request, please review the AEMC’s privacy statement on its website.</w:t>
      </w:r>
    </w:p>
    <w:p w14:paraId="278DAFAB" w14:textId="77777777" w:rsidR="0032030F" w:rsidRPr="0032030F" w:rsidRDefault="0032030F" w:rsidP="0032030F">
      <w:r w:rsidRPr="0032030F">
        <w:t>Documents referred to above are available on the AEMC’s website and are available for inspection at the AEMC’s office.</w:t>
      </w:r>
    </w:p>
    <w:p w14:paraId="0198E960" w14:textId="77777777" w:rsidR="0032030F" w:rsidRPr="0032030F" w:rsidRDefault="0032030F" w:rsidP="0032030F">
      <w:pPr>
        <w:spacing w:after="20"/>
        <w:ind w:left="142"/>
      </w:pPr>
      <w:r w:rsidRPr="0032030F">
        <w:t>Australian Energy Market Commission</w:t>
      </w:r>
    </w:p>
    <w:p w14:paraId="623DA878" w14:textId="77777777" w:rsidR="0032030F" w:rsidRPr="0032030F" w:rsidRDefault="0032030F" w:rsidP="0032030F">
      <w:pPr>
        <w:spacing w:after="20"/>
        <w:ind w:left="142"/>
      </w:pPr>
      <w:r w:rsidRPr="0032030F">
        <w:t>Level 15, 60 Castlereagh St</w:t>
      </w:r>
    </w:p>
    <w:p w14:paraId="7274DDF5" w14:textId="77777777" w:rsidR="0032030F" w:rsidRPr="0032030F" w:rsidRDefault="0032030F" w:rsidP="0032030F">
      <w:pPr>
        <w:spacing w:after="20"/>
        <w:ind w:left="142"/>
      </w:pPr>
      <w:r w:rsidRPr="0032030F">
        <w:t>Sydney NSW 2000</w:t>
      </w:r>
    </w:p>
    <w:p w14:paraId="0873E78F" w14:textId="77777777" w:rsidR="0032030F" w:rsidRPr="0032030F" w:rsidRDefault="0032030F" w:rsidP="0032030F">
      <w:pPr>
        <w:spacing w:after="20"/>
        <w:ind w:left="142"/>
      </w:pPr>
      <w:r w:rsidRPr="0032030F">
        <w:t>Telephone: (02) 8296 7800</w:t>
      </w:r>
    </w:p>
    <w:p w14:paraId="61870D9F" w14:textId="77777777" w:rsidR="0032030F" w:rsidRPr="0032030F" w:rsidRDefault="0032030F" w:rsidP="0032030F">
      <w:pPr>
        <w:ind w:left="142"/>
      </w:pPr>
      <w:hyperlink r:id="rId56" w:history="1">
        <w:r w:rsidRPr="0032030F">
          <w:rPr>
            <w:color w:val="0000FF"/>
            <w:u w:val="single"/>
          </w:rPr>
          <w:t>www.aemc.gov.au</w:t>
        </w:r>
      </w:hyperlink>
    </w:p>
    <w:p w14:paraId="4E21A4F9" w14:textId="0DF3D96D" w:rsidR="0032030F" w:rsidRDefault="0032030F" w:rsidP="0032030F">
      <w:pPr>
        <w:pStyle w:val="GG-SDated"/>
      </w:pPr>
      <w:r w:rsidRPr="0032030F">
        <w:t>Dated: 18 September 2025</w:t>
      </w:r>
    </w:p>
    <w:p w14:paraId="2537E09D" w14:textId="77777777" w:rsidR="0032030F" w:rsidRDefault="0032030F" w:rsidP="0032030F">
      <w:pPr>
        <w:pBdr>
          <w:bottom w:val="single" w:sz="4" w:space="1" w:color="auto"/>
        </w:pBdr>
        <w:spacing w:after="0" w:line="52" w:lineRule="exact"/>
        <w:jc w:val="center"/>
      </w:pPr>
    </w:p>
    <w:p w14:paraId="72EA90D3" w14:textId="77777777" w:rsidR="0032030F" w:rsidRDefault="0032030F" w:rsidP="0032030F">
      <w:pPr>
        <w:pBdr>
          <w:top w:val="single" w:sz="4" w:space="1" w:color="auto"/>
        </w:pBdr>
        <w:spacing w:before="34" w:after="0" w:line="14" w:lineRule="exact"/>
        <w:jc w:val="center"/>
      </w:pPr>
    </w:p>
    <w:p w14:paraId="70691845" w14:textId="77777777" w:rsidR="0032030F" w:rsidRPr="0032030F" w:rsidRDefault="0032030F" w:rsidP="0032030F">
      <w:pPr>
        <w:pStyle w:val="NoSpacing"/>
      </w:pPr>
    </w:p>
    <w:p w14:paraId="025E86BC" w14:textId="77777777" w:rsidR="00E052F3" w:rsidRPr="00E052F3" w:rsidRDefault="00E052F3" w:rsidP="00D366C7">
      <w:pPr>
        <w:pStyle w:val="Heading2"/>
      </w:pPr>
      <w:bookmarkStart w:id="250" w:name="_Toc209085310"/>
      <w:r w:rsidRPr="00E052F3">
        <w:t>National Gas Law</w:t>
      </w:r>
      <w:bookmarkEnd w:id="250"/>
    </w:p>
    <w:p w14:paraId="7F63859A" w14:textId="77777777" w:rsidR="00E052F3" w:rsidRPr="00E052F3" w:rsidRDefault="00E052F3" w:rsidP="00E052F3">
      <w:pPr>
        <w:jc w:val="center"/>
        <w:rPr>
          <w:i/>
          <w:szCs w:val="17"/>
        </w:rPr>
      </w:pPr>
      <w:r w:rsidRPr="00E052F3">
        <w:rPr>
          <w:i/>
          <w:szCs w:val="17"/>
        </w:rPr>
        <w:t>Notice of Initiation</w:t>
      </w:r>
      <w:r w:rsidRPr="00E052F3">
        <w:rPr>
          <w:i/>
          <w:szCs w:val="17"/>
        </w:rPr>
        <w:br/>
        <w:t>Notice of Draft Determination and Draft Rule</w:t>
      </w:r>
    </w:p>
    <w:p w14:paraId="280964B4" w14:textId="77777777" w:rsidR="00E052F3" w:rsidRPr="00E052F3" w:rsidRDefault="00E052F3" w:rsidP="00E052F3">
      <w:pPr>
        <w:rPr>
          <w:rFonts w:eastAsia="Times New Roman"/>
          <w:szCs w:val="17"/>
        </w:rPr>
      </w:pPr>
      <w:r w:rsidRPr="00E052F3">
        <w:rPr>
          <w:rFonts w:eastAsia="Times New Roman"/>
          <w:szCs w:val="17"/>
        </w:rPr>
        <w:t>The Australian Energy Market Commission (AEMC) gives notice under the National Gas Law as follows:</w:t>
      </w:r>
    </w:p>
    <w:p w14:paraId="0B690C42" w14:textId="77777777" w:rsidR="00E052F3" w:rsidRPr="00E052F3" w:rsidRDefault="00E052F3" w:rsidP="00E052F3">
      <w:pPr>
        <w:ind w:left="142"/>
        <w:rPr>
          <w:rFonts w:eastAsia="Times New Roman"/>
          <w:szCs w:val="17"/>
        </w:rPr>
      </w:pPr>
      <w:r w:rsidRPr="00E052F3">
        <w:rPr>
          <w:rFonts w:eastAsia="Times New Roman"/>
          <w:szCs w:val="17"/>
        </w:rPr>
        <w:t xml:space="preserve">Under s 303, the Energy Consumers Australia has requested the </w:t>
      </w:r>
      <w:r w:rsidRPr="00E052F3">
        <w:rPr>
          <w:rFonts w:eastAsia="Times New Roman"/>
          <w:i/>
          <w:iCs/>
          <w:szCs w:val="17"/>
        </w:rPr>
        <w:t xml:space="preserve">Gas distribution networks—Depreciation (GRC0082), Gas distribution networks—Capex criteria </w:t>
      </w:r>
      <w:r w:rsidRPr="00E052F3">
        <w:rPr>
          <w:rFonts w:eastAsia="Times New Roman"/>
          <w:szCs w:val="17"/>
        </w:rPr>
        <w:t xml:space="preserve">(GRC0083) and Gas distribution networks—Planning requirements (GRC0084) proposals, and Justice and Equity Centre has requested the </w:t>
      </w:r>
      <w:r w:rsidRPr="00E052F3">
        <w:rPr>
          <w:rFonts w:eastAsia="Times New Roman"/>
          <w:i/>
          <w:iCs/>
          <w:szCs w:val="17"/>
        </w:rPr>
        <w:t>Gas distribution networks—Accelerated depreciation and asset redundancy</w:t>
      </w:r>
      <w:r w:rsidRPr="00E052F3">
        <w:rPr>
          <w:rFonts w:eastAsia="Times New Roman"/>
          <w:szCs w:val="17"/>
        </w:rPr>
        <w:t xml:space="preserve"> (GRC0088) proposal. The proponents seek changes to the National Gas Rules (NGR) to ensure that the economic regulatory framework that applies to gas distribution networks supports the long</w:t>
      </w:r>
      <w:r w:rsidRPr="00E052F3">
        <w:rPr>
          <w:rFonts w:eastAsia="Times New Roman"/>
          <w:color w:val="000000"/>
          <w:szCs w:val="17"/>
        </w:rPr>
        <w:t>-</w:t>
      </w:r>
      <w:r w:rsidRPr="00E052F3">
        <w:rPr>
          <w:rFonts w:eastAsia="Times New Roman"/>
          <w:szCs w:val="17"/>
        </w:rPr>
        <w:t xml:space="preserve">term interests of consumers in the context of the energy transition. </w:t>
      </w:r>
    </w:p>
    <w:p w14:paraId="580802A9" w14:textId="77777777" w:rsidR="00E052F3" w:rsidRPr="00E052F3" w:rsidRDefault="00E052F3" w:rsidP="00E052F3">
      <w:pPr>
        <w:ind w:left="142"/>
        <w:rPr>
          <w:rFonts w:eastAsia="Times New Roman"/>
          <w:szCs w:val="17"/>
        </w:rPr>
      </w:pPr>
      <w:r w:rsidRPr="00E052F3">
        <w:rPr>
          <w:rFonts w:eastAsia="Times New Roman"/>
          <w:szCs w:val="17"/>
        </w:rPr>
        <w:t xml:space="preserve">GRC0082 proposes changes to the depreciation criteria in the NGR. GRC0083 proposes changes to the capital expenditure criteria in the NGR. GRC0084 proposes changes to planning requirements in the NGR. GRC0088 proposes changes to the depreciation criteria and asset redundancy provisions in the NGR. Submissions must be received by </w:t>
      </w:r>
      <w:r w:rsidRPr="00E052F3">
        <w:rPr>
          <w:rFonts w:eastAsia="Times New Roman"/>
          <w:b/>
          <w:bCs/>
          <w:szCs w:val="17"/>
        </w:rPr>
        <w:t>30 October 2025</w:t>
      </w:r>
      <w:r w:rsidRPr="00E052F3">
        <w:rPr>
          <w:rFonts w:eastAsia="Times New Roman"/>
          <w:szCs w:val="17"/>
        </w:rPr>
        <w:t>.</w:t>
      </w:r>
    </w:p>
    <w:p w14:paraId="465B008F" w14:textId="77777777" w:rsidR="00E052F3" w:rsidRPr="00E052F3" w:rsidRDefault="00E052F3" w:rsidP="00E052F3">
      <w:pPr>
        <w:ind w:left="142"/>
        <w:rPr>
          <w:rFonts w:eastAsia="Times New Roman"/>
          <w:szCs w:val="17"/>
        </w:rPr>
      </w:pPr>
      <w:r w:rsidRPr="00E052F3">
        <w:rPr>
          <w:rFonts w:eastAsia="Times New Roman"/>
          <w:szCs w:val="17"/>
        </w:rPr>
        <w:t xml:space="preserve">Under s 308, the making of a draft determination and related draft rule on the Updating the regulatory framework for gas connections (Ref. GRC0085) proposal. Written requests for a pre-determination hearing must be received by </w:t>
      </w:r>
      <w:r w:rsidRPr="00E052F3">
        <w:rPr>
          <w:rFonts w:eastAsia="Times New Roman"/>
          <w:b/>
          <w:bCs/>
          <w:szCs w:val="17"/>
        </w:rPr>
        <w:t>25 September 2025</w:t>
      </w:r>
      <w:r w:rsidRPr="00E052F3">
        <w:rPr>
          <w:rFonts w:eastAsia="Times New Roman"/>
          <w:szCs w:val="17"/>
        </w:rPr>
        <w:t xml:space="preserve">. Submissions must be received by </w:t>
      </w:r>
      <w:r w:rsidRPr="00E052F3">
        <w:rPr>
          <w:rFonts w:eastAsia="Times New Roman"/>
          <w:b/>
          <w:bCs/>
          <w:szCs w:val="17"/>
        </w:rPr>
        <w:t>30 October 2025</w:t>
      </w:r>
      <w:r w:rsidRPr="00E052F3">
        <w:rPr>
          <w:rFonts w:eastAsia="Times New Roman"/>
          <w:szCs w:val="17"/>
        </w:rPr>
        <w:t>.</w:t>
      </w:r>
    </w:p>
    <w:p w14:paraId="2C314EC2" w14:textId="77777777" w:rsidR="00E052F3" w:rsidRPr="00E052F3" w:rsidRDefault="00E052F3" w:rsidP="00E052F3">
      <w:pPr>
        <w:rPr>
          <w:rFonts w:eastAsia="Times New Roman"/>
          <w:szCs w:val="17"/>
        </w:rPr>
      </w:pPr>
      <w:r w:rsidRPr="00E052F3">
        <w:rPr>
          <w:rFonts w:eastAsia="Times New Roman"/>
          <w:szCs w:val="17"/>
        </w:rPr>
        <w:t xml:space="preserve">Submissions can be made via the AEMC’s website. Before making a submission, please review the AEMC’s </w:t>
      </w:r>
      <w:hyperlink r:id="rId57" w:history="1">
        <w:r w:rsidRPr="00E052F3">
          <w:rPr>
            <w:rFonts w:eastAsia="Times New Roman"/>
            <w:color w:val="0000FF"/>
            <w:szCs w:val="17"/>
            <w:u w:val="single"/>
          </w:rPr>
          <w:t>privacy statement</w:t>
        </w:r>
      </w:hyperlink>
      <w:r w:rsidRPr="00E052F3">
        <w:rPr>
          <w:rFonts w:eastAsia="Times New Roman"/>
          <w:szCs w:val="17"/>
        </w:rPr>
        <w:t xml:space="preserve"> on its website, and consider the AEMC’s </w:t>
      </w:r>
      <w:hyperlink r:id="rId58" w:history="1">
        <w:r w:rsidRPr="00E052F3">
          <w:rPr>
            <w:rFonts w:eastAsia="Times New Roman"/>
            <w:color w:val="0000FF"/>
            <w:szCs w:val="17"/>
            <w:u w:val="single"/>
          </w:rPr>
          <w:t>Tips for making a submission</w:t>
        </w:r>
      </w:hyperlink>
      <w:r w:rsidRPr="00E052F3">
        <w:rPr>
          <w:rFonts w:eastAsia="Times New Roman"/>
          <w:szCs w:val="17"/>
        </w:rPr>
        <w:t>. The AEMC publishes all submissions on its website, subject to confidentiality.</w:t>
      </w:r>
    </w:p>
    <w:p w14:paraId="7AA73606" w14:textId="77777777" w:rsidR="00E052F3" w:rsidRPr="00E052F3" w:rsidRDefault="00E052F3" w:rsidP="00E052F3">
      <w:pPr>
        <w:rPr>
          <w:rFonts w:eastAsia="Times New Roman"/>
          <w:szCs w:val="17"/>
        </w:rPr>
      </w:pPr>
      <w:r w:rsidRPr="00E052F3">
        <w:rPr>
          <w:rFonts w:eastAsia="Times New Roman"/>
          <w:szCs w:val="17"/>
        </w:rPr>
        <w:t xml:space="preserve">Written requests should be sent to </w:t>
      </w:r>
      <w:hyperlink r:id="rId59" w:history="1">
        <w:r w:rsidRPr="00E052F3">
          <w:rPr>
            <w:rFonts w:eastAsia="Times New Roman"/>
            <w:color w:val="0000FF"/>
            <w:szCs w:val="17"/>
            <w:u w:val="single"/>
          </w:rPr>
          <w:t>submissions@aemc.gov</w:t>
        </w:r>
      </w:hyperlink>
      <w:r w:rsidRPr="00E052F3">
        <w:rPr>
          <w:rFonts w:eastAsia="Times New Roman"/>
          <w:szCs w:val="17"/>
        </w:rPr>
        <w:t>.au and cite the reference in the title. Before sending a request, please review the AEMC’s privacy statement on its website.</w:t>
      </w:r>
    </w:p>
    <w:p w14:paraId="7BD0844E" w14:textId="77777777" w:rsidR="00E052F3" w:rsidRPr="00E052F3" w:rsidRDefault="00E052F3" w:rsidP="00E052F3">
      <w:pPr>
        <w:rPr>
          <w:rFonts w:eastAsia="Times New Roman"/>
          <w:szCs w:val="17"/>
        </w:rPr>
      </w:pPr>
      <w:r w:rsidRPr="00E052F3">
        <w:rPr>
          <w:rFonts w:eastAsia="Times New Roman"/>
          <w:szCs w:val="17"/>
        </w:rPr>
        <w:t>Documents referred to above are available on the AEMC’s website and are available for inspection at the AEMC’s office.</w:t>
      </w:r>
    </w:p>
    <w:p w14:paraId="0970958E" w14:textId="77777777" w:rsidR="00E052F3" w:rsidRPr="00E052F3" w:rsidRDefault="00E052F3" w:rsidP="00E052F3">
      <w:pPr>
        <w:spacing w:after="20"/>
        <w:ind w:left="142"/>
        <w:rPr>
          <w:rFonts w:eastAsia="Times New Roman"/>
          <w:szCs w:val="17"/>
        </w:rPr>
      </w:pPr>
      <w:r w:rsidRPr="00E052F3">
        <w:rPr>
          <w:rFonts w:eastAsia="Times New Roman"/>
          <w:szCs w:val="17"/>
        </w:rPr>
        <w:t>Australian Energy Market Commission</w:t>
      </w:r>
    </w:p>
    <w:p w14:paraId="3F262DBF" w14:textId="77777777" w:rsidR="00E052F3" w:rsidRPr="00E052F3" w:rsidRDefault="00E052F3" w:rsidP="00E052F3">
      <w:pPr>
        <w:spacing w:after="20"/>
        <w:ind w:left="142"/>
        <w:rPr>
          <w:rFonts w:eastAsia="Times New Roman"/>
          <w:szCs w:val="17"/>
        </w:rPr>
      </w:pPr>
      <w:r w:rsidRPr="00E052F3">
        <w:rPr>
          <w:rFonts w:eastAsia="Times New Roman"/>
          <w:szCs w:val="17"/>
        </w:rPr>
        <w:t>Level 15, 60 Castlereagh St</w:t>
      </w:r>
    </w:p>
    <w:p w14:paraId="36B5C4F7" w14:textId="77777777" w:rsidR="00E052F3" w:rsidRPr="00E052F3" w:rsidRDefault="00E052F3" w:rsidP="00E052F3">
      <w:pPr>
        <w:spacing w:after="20"/>
        <w:ind w:left="142"/>
        <w:rPr>
          <w:rFonts w:eastAsia="Times New Roman"/>
          <w:szCs w:val="17"/>
        </w:rPr>
      </w:pPr>
      <w:r w:rsidRPr="00E052F3">
        <w:rPr>
          <w:rFonts w:eastAsia="Times New Roman"/>
          <w:szCs w:val="17"/>
        </w:rPr>
        <w:t>Sydney NSW 2000</w:t>
      </w:r>
    </w:p>
    <w:p w14:paraId="765203A1" w14:textId="77777777" w:rsidR="00E052F3" w:rsidRPr="00E052F3" w:rsidRDefault="00E052F3" w:rsidP="00E052F3">
      <w:pPr>
        <w:spacing w:after="20"/>
        <w:ind w:left="142"/>
        <w:rPr>
          <w:rFonts w:eastAsia="Times New Roman"/>
          <w:szCs w:val="17"/>
        </w:rPr>
      </w:pPr>
      <w:r w:rsidRPr="00E052F3">
        <w:rPr>
          <w:rFonts w:eastAsia="Times New Roman"/>
          <w:szCs w:val="17"/>
        </w:rPr>
        <w:t>Telephone: (02) 8296 7800</w:t>
      </w:r>
    </w:p>
    <w:p w14:paraId="436237C4" w14:textId="77777777" w:rsidR="00E052F3" w:rsidRPr="00E052F3" w:rsidRDefault="00E052F3" w:rsidP="00E052F3">
      <w:pPr>
        <w:ind w:left="142"/>
        <w:rPr>
          <w:rFonts w:eastAsia="Times New Roman"/>
          <w:szCs w:val="17"/>
        </w:rPr>
      </w:pPr>
      <w:hyperlink r:id="rId60" w:history="1">
        <w:r w:rsidRPr="00E052F3">
          <w:rPr>
            <w:rFonts w:eastAsia="Times New Roman"/>
            <w:color w:val="0000FF"/>
            <w:szCs w:val="17"/>
            <w:u w:val="single"/>
          </w:rPr>
          <w:t>www.aemc.gov.au</w:t>
        </w:r>
      </w:hyperlink>
    </w:p>
    <w:p w14:paraId="152CD493" w14:textId="7A6CCB45" w:rsidR="00E052F3" w:rsidRDefault="00E052F3" w:rsidP="00E052F3">
      <w:pPr>
        <w:spacing w:after="0"/>
        <w:rPr>
          <w:rFonts w:eastAsia="Times New Roman"/>
          <w:szCs w:val="17"/>
        </w:rPr>
      </w:pPr>
      <w:r w:rsidRPr="00E052F3">
        <w:rPr>
          <w:rFonts w:eastAsia="Times New Roman"/>
          <w:szCs w:val="17"/>
        </w:rPr>
        <w:t>Dated: 18 September 2025</w:t>
      </w:r>
    </w:p>
    <w:p w14:paraId="5050209B" w14:textId="77777777" w:rsidR="00E052F3" w:rsidRDefault="00E052F3" w:rsidP="00E052F3">
      <w:pPr>
        <w:pBdr>
          <w:bottom w:val="single" w:sz="4" w:space="1" w:color="auto"/>
        </w:pBdr>
        <w:spacing w:after="0" w:line="52" w:lineRule="exact"/>
        <w:jc w:val="center"/>
        <w:rPr>
          <w:rFonts w:eastAsia="Times New Roman"/>
          <w:szCs w:val="17"/>
        </w:rPr>
      </w:pPr>
    </w:p>
    <w:p w14:paraId="68C30692" w14:textId="77777777" w:rsidR="00E052F3" w:rsidRDefault="00E052F3" w:rsidP="00E052F3">
      <w:pPr>
        <w:pBdr>
          <w:top w:val="single" w:sz="4" w:space="1" w:color="auto"/>
        </w:pBdr>
        <w:spacing w:before="34" w:after="0" w:line="14" w:lineRule="exact"/>
        <w:jc w:val="center"/>
        <w:rPr>
          <w:rFonts w:eastAsia="Times New Roman"/>
          <w:szCs w:val="17"/>
        </w:rPr>
      </w:pPr>
    </w:p>
    <w:p w14:paraId="5651A1C3" w14:textId="76D686C0" w:rsidR="007876C7" w:rsidRDefault="007876C7">
      <w:pPr>
        <w:spacing w:after="0" w:line="240" w:lineRule="auto"/>
        <w:jc w:val="left"/>
      </w:pPr>
      <w:r>
        <w:br w:type="page"/>
      </w:r>
    </w:p>
    <w:p w14:paraId="5BC46F14" w14:textId="77777777" w:rsidR="007876C7" w:rsidRPr="007876C7" w:rsidRDefault="007876C7" w:rsidP="007876C7">
      <w:pPr>
        <w:pStyle w:val="Heading2"/>
      </w:pPr>
      <w:bookmarkStart w:id="251" w:name="_Toc209085311"/>
      <w:r w:rsidRPr="007876C7">
        <w:lastRenderedPageBreak/>
        <w:t>Trustee Act 1936</w:t>
      </w:r>
      <w:bookmarkEnd w:id="251"/>
    </w:p>
    <w:p w14:paraId="19E63DF1" w14:textId="77777777" w:rsidR="007876C7" w:rsidRPr="007876C7" w:rsidRDefault="007876C7" w:rsidP="007876C7">
      <w:pPr>
        <w:jc w:val="center"/>
        <w:rPr>
          <w:smallCaps/>
          <w:szCs w:val="17"/>
        </w:rPr>
      </w:pPr>
      <w:r w:rsidRPr="007876C7">
        <w:rPr>
          <w:smallCaps/>
          <w:szCs w:val="17"/>
        </w:rPr>
        <w:t>Public Trustee</w:t>
      </w:r>
    </w:p>
    <w:p w14:paraId="30E2FAB4" w14:textId="77777777" w:rsidR="007876C7" w:rsidRPr="007876C7" w:rsidRDefault="007876C7" w:rsidP="007876C7">
      <w:pPr>
        <w:jc w:val="center"/>
        <w:rPr>
          <w:i/>
          <w:szCs w:val="17"/>
        </w:rPr>
      </w:pPr>
      <w:r w:rsidRPr="007876C7">
        <w:rPr>
          <w:i/>
          <w:szCs w:val="17"/>
        </w:rPr>
        <w:t>Estates of Deceased Persons</w:t>
      </w:r>
    </w:p>
    <w:p w14:paraId="0EB88F0E" w14:textId="77777777" w:rsidR="007876C7" w:rsidRPr="007876C7" w:rsidRDefault="007876C7" w:rsidP="007876C7">
      <w:pPr>
        <w:rPr>
          <w:szCs w:val="17"/>
        </w:rPr>
      </w:pPr>
      <w:r w:rsidRPr="007876C7">
        <w:rPr>
          <w:szCs w:val="17"/>
        </w:rPr>
        <w:t>In the matter of the estates of the undermentioned deceased persons:</w:t>
      </w:r>
    </w:p>
    <w:p w14:paraId="5954C062" w14:textId="77777777" w:rsidR="007876C7" w:rsidRPr="007876C7" w:rsidRDefault="007876C7" w:rsidP="007876C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42"/>
        <w:rPr>
          <w:rFonts w:eastAsia="Times New Roman"/>
          <w:szCs w:val="17"/>
        </w:rPr>
      </w:pPr>
      <w:r w:rsidRPr="007876C7">
        <w:rPr>
          <w:rFonts w:eastAsia="Times New Roman"/>
          <w:szCs w:val="17"/>
        </w:rPr>
        <w:t>ALVITI Valerie Ann late of Corner of Fort Street and Sylvan Way Grange Retired telephonist who died 5 August 2024</w:t>
      </w:r>
    </w:p>
    <w:p w14:paraId="23656790" w14:textId="77777777" w:rsidR="007876C7" w:rsidRPr="007876C7" w:rsidRDefault="007876C7" w:rsidP="007876C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42"/>
        <w:rPr>
          <w:rFonts w:eastAsia="Times New Roman"/>
          <w:szCs w:val="17"/>
        </w:rPr>
      </w:pPr>
      <w:r w:rsidRPr="007876C7">
        <w:rPr>
          <w:rFonts w:eastAsia="Times New Roman"/>
          <w:szCs w:val="17"/>
        </w:rPr>
        <w:t>HIGGINS Christopher John late of 10 Graham Crescent Novar Gardens of no occupation who died 9 March 2025</w:t>
      </w:r>
    </w:p>
    <w:p w14:paraId="0442D1BD" w14:textId="77777777" w:rsidR="007876C7" w:rsidRPr="007876C7" w:rsidRDefault="007876C7" w:rsidP="007876C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42"/>
        <w:rPr>
          <w:rFonts w:eastAsia="Times New Roman"/>
          <w:szCs w:val="17"/>
        </w:rPr>
      </w:pPr>
      <w:r w:rsidRPr="007876C7">
        <w:rPr>
          <w:rFonts w:eastAsia="Times New Roman"/>
          <w:szCs w:val="17"/>
        </w:rPr>
        <w:t>KARL Heather Elaine late of 160-168 O G Road Felixstow Retired Public Servant who died 23 February 2025</w:t>
      </w:r>
    </w:p>
    <w:p w14:paraId="1274EBA5" w14:textId="77777777" w:rsidR="007876C7" w:rsidRPr="007876C7" w:rsidRDefault="007876C7" w:rsidP="007876C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42"/>
        <w:rPr>
          <w:rFonts w:eastAsia="Times New Roman"/>
          <w:szCs w:val="17"/>
        </w:rPr>
      </w:pPr>
      <w:r w:rsidRPr="007876C7">
        <w:rPr>
          <w:rFonts w:eastAsia="Times New Roman"/>
          <w:szCs w:val="17"/>
        </w:rPr>
        <w:t>MCDOUGALL William Ellis late of 19 South Terrace Mintabie Opal Miner who died 3 January 2023</w:t>
      </w:r>
    </w:p>
    <w:p w14:paraId="2A80E452" w14:textId="77777777" w:rsidR="007876C7" w:rsidRPr="007876C7" w:rsidRDefault="007876C7" w:rsidP="007876C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42"/>
        <w:rPr>
          <w:rFonts w:eastAsia="Times New Roman"/>
          <w:szCs w:val="17"/>
        </w:rPr>
      </w:pPr>
      <w:r w:rsidRPr="007876C7">
        <w:rPr>
          <w:rFonts w:eastAsia="Times New Roman"/>
          <w:szCs w:val="17"/>
        </w:rPr>
        <w:t>PIATNICKI Irene late of Unit 2, 66 Russ Avenue Seaton Retired clerical administration who died 25 October 2022</w:t>
      </w:r>
    </w:p>
    <w:p w14:paraId="2DC3ED4A" w14:textId="77777777" w:rsidR="007876C7" w:rsidRPr="007876C7" w:rsidRDefault="007876C7" w:rsidP="007876C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42"/>
        <w:rPr>
          <w:rFonts w:eastAsia="Times New Roman"/>
          <w:szCs w:val="17"/>
        </w:rPr>
      </w:pPr>
      <w:r w:rsidRPr="007876C7">
        <w:rPr>
          <w:rFonts w:eastAsia="Times New Roman"/>
          <w:szCs w:val="17"/>
        </w:rPr>
        <w:t>RADLEY Lesley Catherine late of 71 Boandik Terrace Mount Gambier of no occupation who died 2 April 2025</w:t>
      </w:r>
    </w:p>
    <w:p w14:paraId="5072FF02" w14:textId="77777777" w:rsidR="007876C7" w:rsidRPr="007876C7" w:rsidRDefault="007876C7" w:rsidP="007876C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42"/>
        <w:rPr>
          <w:rFonts w:eastAsia="Times New Roman"/>
          <w:spacing w:val="-4"/>
          <w:szCs w:val="17"/>
        </w:rPr>
      </w:pPr>
      <w:r w:rsidRPr="007876C7">
        <w:rPr>
          <w:rFonts w:eastAsia="Times New Roman"/>
          <w:spacing w:val="-4"/>
          <w:szCs w:val="17"/>
        </w:rPr>
        <w:t>STEWART Patricia Mary late of Unit 157, 177 Pimpala Road Woodcroft Retired Information Technology Consultant who died 22 January 2024</w:t>
      </w:r>
    </w:p>
    <w:p w14:paraId="66ADC25F" w14:textId="77777777" w:rsidR="007876C7" w:rsidRPr="007876C7" w:rsidRDefault="007876C7" w:rsidP="007876C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42"/>
        <w:rPr>
          <w:rFonts w:eastAsia="Times New Roman"/>
          <w:szCs w:val="17"/>
        </w:rPr>
      </w:pPr>
      <w:r w:rsidRPr="007876C7">
        <w:rPr>
          <w:rFonts w:eastAsia="Times New Roman"/>
          <w:szCs w:val="17"/>
        </w:rPr>
        <w:t>UNGER Francia Herrick late of 8 Elmgrove Road Salisbury North of no occupation who died 10 April 2025</w:t>
      </w:r>
    </w:p>
    <w:p w14:paraId="33069DC4" w14:textId="77777777" w:rsidR="007876C7" w:rsidRPr="007876C7" w:rsidRDefault="007876C7" w:rsidP="007876C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42"/>
        <w:rPr>
          <w:rFonts w:eastAsia="Times New Roman"/>
          <w:szCs w:val="17"/>
        </w:rPr>
      </w:pPr>
      <w:r w:rsidRPr="007876C7">
        <w:rPr>
          <w:rFonts w:eastAsia="Times New Roman"/>
          <w:szCs w:val="17"/>
        </w:rPr>
        <w:t>VIRTUCIO Joan Mary late of 655-671 Burbridge Road West Beach Retired Nurse who died 6 February 2025</w:t>
      </w:r>
    </w:p>
    <w:p w14:paraId="1FDF2738" w14:textId="77777777" w:rsidR="007876C7" w:rsidRPr="007876C7" w:rsidRDefault="007876C7" w:rsidP="007876C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ind w:left="142"/>
        <w:rPr>
          <w:rFonts w:eastAsia="Times New Roman"/>
          <w:szCs w:val="17"/>
        </w:rPr>
      </w:pPr>
      <w:r w:rsidRPr="007876C7">
        <w:rPr>
          <w:rFonts w:eastAsia="Times New Roman"/>
          <w:szCs w:val="17"/>
        </w:rPr>
        <w:t>WALKLEY John Daniel Clifford late of 349 Gilles Street Adelaide Retired Accountant who died 15 February 2025</w:t>
      </w:r>
    </w:p>
    <w:p w14:paraId="4EF05FF7" w14:textId="77777777" w:rsidR="007876C7" w:rsidRPr="007876C7" w:rsidRDefault="007876C7" w:rsidP="007876C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r w:rsidRPr="007876C7">
        <w:rPr>
          <w:rFonts w:eastAsia="Times New Roman"/>
          <w:szCs w:val="17"/>
        </w:rPr>
        <w:t xml:space="preserve">Notice is hereby given pursuant to the </w:t>
      </w:r>
      <w:r w:rsidRPr="007876C7">
        <w:rPr>
          <w:rFonts w:eastAsia="Times New Roman"/>
          <w:i/>
          <w:iCs/>
          <w:szCs w:val="17"/>
        </w:rPr>
        <w:t>Trustee Act 1936</w:t>
      </w:r>
      <w:r w:rsidRPr="007876C7">
        <w:rPr>
          <w:rFonts w:eastAsia="Times New Roman"/>
          <w:szCs w:val="17"/>
        </w:rPr>
        <w:t xml:space="preserve"> (SA), the </w:t>
      </w:r>
      <w:r w:rsidRPr="007876C7">
        <w:rPr>
          <w:rFonts w:eastAsia="Times New Roman"/>
          <w:i/>
          <w:iCs/>
          <w:szCs w:val="17"/>
        </w:rPr>
        <w:t>Succession Act 2023</w:t>
      </w:r>
      <w:r w:rsidRPr="007876C7">
        <w:rPr>
          <w:rFonts w:eastAsia="Times New Roman"/>
          <w:szCs w:val="17"/>
        </w:rPr>
        <w:t xml:space="preserve"> (SA) and the </w:t>
      </w:r>
      <w:r w:rsidRPr="007876C7">
        <w:rPr>
          <w:rFonts w:eastAsia="Times New Roman"/>
          <w:i/>
          <w:iCs/>
          <w:szCs w:val="17"/>
        </w:rPr>
        <w:t>Family Relationships Act 1975</w:t>
      </w:r>
      <w:r w:rsidRPr="007876C7">
        <w:rPr>
          <w:rFonts w:eastAsia="Times New Roman"/>
          <w:szCs w:val="17"/>
        </w:rPr>
        <w:t xml:space="preserve"> (SA) that all creditors, beneficiaries, and other persons having claims against the said estates are required to send, in writing, to the office of Public Trustee at GPO Box 1338, Adelaide 5001, full particulars and proof of such claims, on or before the 17 October 2025 otherwise they will be excluded from the distribution of the said estate; and notice is also hereby given that all persons indebted to the said estates are required to pay the amount of their debts to the Public Trustee or proceedings will be taken for the recovery thereof; and all persons having any property belonging to the said estates are forthwith to deliver same to the Public Trustee.</w:t>
      </w:r>
    </w:p>
    <w:p w14:paraId="769E71A6" w14:textId="77777777" w:rsidR="007876C7" w:rsidRPr="007876C7" w:rsidRDefault="007876C7" w:rsidP="007876C7">
      <w:pPr>
        <w:spacing w:after="0"/>
        <w:rPr>
          <w:rFonts w:eastAsia="Times New Roman"/>
          <w:szCs w:val="17"/>
        </w:rPr>
      </w:pPr>
      <w:r w:rsidRPr="007876C7">
        <w:rPr>
          <w:rFonts w:eastAsia="Times New Roman"/>
          <w:szCs w:val="17"/>
        </w:rPr>
        <w:t>Dated: 18 September 2025</w:t>
      </w:r>
    </w:p>
    <w:p w14:paraId="377AF53A" w14:textId="77777777" w:rsidR="007876C7" w:rsidRPr="007876C7" w:rsidRDefault="007876C7" w:rsidP="007876C7">
      <w:pPr>
        <w:spacing w:after="0"/>
        <w:jc w:val="right"/>
        <w:rPr>
          <w:rFonts w:eastAsia="Times New Roman"/>
          <w:smallCaps/>
          <w:szCs w:val="20"/>
        </w:rPr>
      </w:pPr>
      <w:r w:rsidRPr="007876C7">
        <w:rPr>
          <w:rFonts w:eastAsia="Times New Roman"/>
          <w:smallCaps/>
          <w:szCs w:val="20"/>
        </w:rPr>
        <w:t>T. Brumfield</w:t>
      </w:r>
    </w:p>
    <w:p w14:paraId="7F8887CE" w14:textId="7010BF4A" w:rsidR="007876C7" w:rsidRDefault="007876C7" w:rsidP="007876C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876C7">
        <w:rPr>
          <w:rFonts w:eastAsia="Times New Roman"/>
          <w:szCs w:val="17"/>
        </w:rPr>
        <w:t>Public Trustee</w:t>
      </w:r>
    </w:p>
    <w:p w14:paraId="5FD101D8" w14:textId="77777777" w:rsidR="007876C7" w:rsidRDefault="007876C7" w:rsidP="007876C7">
      <w:pPr>
        <w:pBdr>
          <w:bottom w:val="single" w:sz="4" w:space="1" w:color="auto"/>
        </w:pBdr>
        <w:spacing w:after="0" w:line="52" w:lineRule="exact"/>
        <w:jc w:val="center"/>
        <w:rPr>
          <w:rFonts w:eastAsia="Times New Roman"/>
          <w:szCs w:val="17"/>
        </w:rPr>
      </w:pPr>
    </w:p>
    <w:p w14:paraId="79E05B88" w14:textId="77777777" w:rsidR="007876C7" w:rsidRDefault="007876C7" w:rsidP="007876C7">
      <w:pPr>
        <w:pBdr>
          <w:top w:val="single" w:sz="4" w:space="1" w:color="auto"/>
        </w:pBdr>
        <w:spacing w:before="34" w:after="0" w:line="14" w:lineRule="exact"/>
        <w:jc w:val="center"/>
        <w:rPr>
          <w:rFonts w:eastAsia="Times New Roman"/>
          <w:szCs w:val="17"/>
        </w:rPr>
      </w:pPr>
    </w:p>
    <w:p w14:paraId="211B43C9" w14:textId="77777777" w:rsidR="007876C7" w:rsidRPr="007876C7" w:rsidRDefault="007876C7" w:rsidP="007876C7">
      <w:pPr>
        <w:pStyle w:val="NoSpacing"/>
      </w:pPr>
    </w:p>
    <w:p w14:paraId="07A086C5" w14:textId="77777777" w:rsidR="00CD586C" w:rsidRPr="00304833" w:rsidRDefault="00C965BF" w:rsidP="006C7E15">
      <w:pPr>
        <w:spacing w:after="0" w:line="240" w:lineRule="auto"/>
        <w:ind w:right="600"/>
        <w:rPr>
          <w:color w:val="000000"/>
          <w:sz w:val="20"/>
          <w:szCs w:val="20"/>
        </w:rPr>
      </w:pPr>
      <w:r>
        <w:rPr>
          <w:color w:val="000000"/>
          <w:spacing w:val="-4"/>
          <w:sz w:val="20"/>
          <w:szCs w:val="20"/>
        </w:rPr>
        <w:br w:type="page"/>
      </w:r>
    </w:p>
    <w:p w14:paraId="345ED788" w14:textId="77777777" w:rsidR="00EB5C72" w:rsidRPr="00576D3B" w:rsidRDefault="00EB5C72" w:rsidP="005335F1">
      <w:pPr>
        <w:spacing w:after="0" w:line="240" w:lineRule="auto"/>
        <w:ind w:left="600" w:right="600"/>
        <w:jc w:val="center"/>
        <w:rPr>
          <w:color w:val="000000"/>
          <w:sz w:val="20"/>
          <w:szCs w:val="20"/>
        </w:rPr>
      </w:pPr>
    </w:p>
    <w:p w14:paraId="357F5D70" w14:textId="77777777" w:rsidR="005C269C" w:rsidRDefault="005C269C" w:rsidP="005335F1">
      <w:pPr>
        <w:spacing w:after="0" w:line="240" w:lineRule="auto"/>
        <w:ind w:left="600" w:right="600"/>
        <w:jc w:val="center"/>
        <w:rPr>
          <w:color w:val="000000"/>
          <w:sz w:val="20"/>
          <w:szCs w:val="20"/>
        </w:rPr>
      </w:pPr>
    </w:p>
    <w:p w14:paraId="72307424" w14:textId="77777777" w:rsidR="005C269C" w:rsidRPr="00576D3B" w:rsidRDefault="005C269C" w:rsidP="005335F1">
      <w:pPr>
        <w:spacing w:after="0" w:line="240" w:lineRule="auto"/>
        <w:ind w:left="600" w:right="600"/>
        <w:jc w:val="center"/>
        <w:rPr>
          <w:color w:val="000000"/>
          <w:sz w:val="20"/>
          <w:szCs w:val="20"/>
        </w:rPr>
      </w:pPr>
    </w:p>
    <w:p w14:paraId="47E47CD8" w14:textId="77777777" w:rsidR="00EB5C72" w:rsidRDefault="00EB5C72" w:rsidP="005335F1">
      <w:pPr>
        <w:spacing w:after="0" w:line="240" w:lineRule="auto"/>
        <w:ind w:left="600" w:right="600"/>
        <w:jc w:val="center"/>
        <w:rPr>
          <w:color w:val="000000"/>
          <w:sz w:val="20"/>
          <w:szCs w:val="20"/>
        </w:rPr>
      </w:pPr>
    </w:p>
    <w:p w14:paraId="23963660" w14:textId="77777777" w:rsidR="00EB5C72" w:rsidRPr="00576D3B" w:rsidRDefault="00EB5C72" w:rsidP="005335F1">
      <w:pPr>
        <w:spacing w:after="0" w:line="240" w:lineRule="auto"/>
        <w:ind w:left="600" w:right="600"/>
        <w:jc w:val="center"/>
        <w:rPr>
          <w:color w:val="000000"/>
          <w:sz w:val="20"/>
          <w:szCs w:val="20"/>
        </w:rPr>
      </w:pPr>
    </w:p>
    <w:p w14:paraId="54B0B46D" w14:textId="77777777" w:rsidR="00EB5C72" w:rsidRPr="00576D3B" w:rsidRDefault="00EB5C72" w:rsidP="005335F1">
      <w:pPr>
        <w:spacing w:after="0" w:line="240" w:lineRule="auto"/>
        <w:ind w:left="600" w:right="600"/>
        <w:jc w:val="center"/>
        <w:rPr>
          <w:rFonts w:eastAsia="Times New Roman"/>
          <w:b/>
          <w:smallCaps/>
          <w:color w:val="000000"/>
          <w:sz w:val="56"/>
          <w:szCs w:val="56"/>
          <w:lang w:eastAsia="en-AU"/>
        </w:rPr>
      </w:pPr>
      <w:r w:rsidRPr="00576D3B">
        <w:rPr>
          <w:rFonts w:eastAsia="Times New Roman"/>
          <w:b/>
          <w:smallCaps/>
          <w:color w:val="000000"/>
          <w:sz w:val="56"/>
          <w:szCs w:val="56"/>
          <w:lang w:eastAsia="en-AU"/>
        </w:rPr>
        <w:t>Notice Submission</w:t>
      </w:r>
    </w:p>
    <w:p w14:paraId="1A06923E" w14:textId="77777777" w:rsidR="00EB5C72" w:rsidRPr="00576D3B" w:rsidRDefault="00EB5C72" w:rsidP="005335F1">
      <w:pPr>
        <w:spacing w:after="0" w:line="240" w:lineRule="auto"/>
        <w:ind w:left="600" w:right="600"/>
        <w:jc w:val="center"/>
        <w:rPr>
          <w:color w:val="000000"/>
          <w:sz w:val="20"/>
          <w:szCs w:val="20"/>
        </w:rPr>
      </w:pPr>
    </w:p>
    <w:p w14:paraId="0925036F" w14:textId="77777777" w:rsidR="00EB5C72" w:rsidRDefault="00EB5C72" w:rsidP="005335F1">
      <w:pPr>
        <w:spacing w:after="0" w:line="240" w:lineRule="auto"/>
        <w:ind w:left="600" w:right="600"/>
        <w:jc w:val="center"/>
        <w:rPr>
          <w:color w:val="000000"/>
          <w:sz w:val="20"/>
          <w:szCs w:val="20"/>
        </w:rPr>
      </w:pPr>
    </w:p>
    <w:p w14:paraId="6C01618F" w14:textId="77777777" w:rsidR="00EB5C72" w:rsidRPr="00576D3B" w:rsidRDefault="00EB5C72" w:rsidP="005335F1">
      <w:pPr>
        <w:spacing w:after="0" w:line="240" w:lineRule="auto"/>
        <w:ind w:left="600" w:right="600"/>
        <w:jc w:val="center"/>
        <w:rPr>
          <w:color w:val="000000"/>
          <w:sz w:val="20"/>
          <w:szCs w:val="20"/>
        </w:rPr>
      </w:pPr>
    </w:p>
    <w:p w14:paraId="0C08998C" w14:textId="77777777" w:rsidR="00EB5C72" w:rsidRPr="00576D3B" w:rsidRDefault="00EB5C72" w:rsidP="005335F1">
      <w:pPr>
        <w:spacing w:after="160" w:line="240" w:lineRule="auto"/>
        <w:rPr>
          <w:color w:val="000000"/>
        </w:rPr>
      </w:pPr>
      <w:r w:rsidRPr="00576D3B">
        <w:rPr>
          <w:color w:val="000000"/>
        </w:rPr>
        <w:t xml:space="preserve">The </w:t>
      </w:r>
      <w:r w:rsidRPr="00576D3B">
        <w:rPr>
          <w:iCs/>
          <w:color w:val="000000"/>
        </w:rPr>
        <w:t>South Australian Government Gazette</w:t>
      </w:r>
      <w:r w:rsidRPr="00576D3B">
        <w:rPr>
          <w:color w:val="000000"/>
        </w:rPr>
        <w:t xml:space="preserve"> is published each Thursday</w:t>
      </w:r>
      <w:r>
        <w:rPr>
          <w:color w:val="000000"/>
        </w:rPr>
        <w:t xml:space="preserve"> afternoon</w:t>
      </w:r>
      <w:r w:rsidRPr="00576D3B">
        <w:rPr>
          <w:color w:val="000000"/>
        </w:rPr>
        <w:t>.</w:t>
      </w:r>
    </w:p>
    <w:p w14:paraId="40F7473B" w14:textId="77777777" w:rsidR="00EB5C72" w:rsidRPr="00576D3B" w:rsidRDefault="00EB5C72" w:rsidP="005335F1">
      <w:pPr>
        <w:spacing w:after="160" w:line="240" w:lineRule="auto"/>
        <w:rPr>
          <w:color w:val="000000"/>
        </w:rPr>
      </w:pPr>
      <w:r w:rsidRPr="00576D3B">
        <w:rPr>
          <w:color w:val="000000"/>
        </w:rPr>
        <w:t xml:space="preserve">Notices must be </w:t>
      </w:r>
      <w:r>
        <w:rPr>
          <w:color w:val="000000"/>
        </w:rPr>
        <w:t>email</w:t>
      </w:r>
      <w:r w:rsidRPr="00576D3B">
        <w:rPr>
          <w:color w:val="000000"/>
        </w:rPr>
        <w:t>ed b</w:t>
      </w:r>
      <w:r>
        <w:rPr>
          <w:color w:val="000000"/>
        </w:rPr>
        <w:t>y</w:t>
      </w:r>
      <w:r w:rsidRPr="00576D3B">
        <w:rPr>
          <w:color w:val="000000"/>
        </w:rPr>
        <w:t xml:space="preserve"> 4 p.m. Tuesday, the week of publication.</w:t>
      </w:r>
    </w:p>
    <w:p w14:paraId="69748530" w14:textId="77777777" w:rsidR="00EB5C72" w:rsidRDefault="00EB5C72" w:rsidP="005335F1">
      <w:pPr>
        <w:spacing w:after="160" w:line="240" w:lineRule="auto"/>
        <w:jc w:val="left"/>
        <w:rPr>
          <w:color w:val="000000"/>
        </w:rPr>
      </w:pPr>
      <w:r>
        <w:rPr>
          <w:color w:val="000000"/>
        </w:rPr>
        <w:t>S</w:t>
      </w:r>
      <w:r w:rsidRPr="00576D3B">
        <w:rPr>
          <w:color w:val="000000"/>
        </w:rPr>
        <w:t xml:space="preserve">ubmissions are formatted per the gazette style and </w:t>
      </w:r>
      <w:r>
        <w:rPr>
          <w:color w:val="000000"/>
        </w:rPr>
        <w:t xml:space="preserve">a </w:t>
      </w:r>
      <w:r w:rsidRPr="00576D3B">
        <w:rPr>
          <w:color w:val="000000"/>
        </w:rPr>
        <w:t>proof</w:t>
      </w:r>
      <w:r>
        <w:rPr>
          <w:color w:val="000000"/>
        </w:rPr>
        <w:t xml:space="preserve"> will be </w:t>
      </w:r>
      <w:r w:rsidRPr="00576D3B">
        <w:rPr>
          <w:color w:val="000000"/>
        </w:rPr>
        <w:t>supplied</w:t>
      </w:r>
      <w:r>
        <w:rPr>
          <w:color w:val="000000"/>
        </w:rPr>
        <w:t xml:space="preserve"> prior to publication, along with a quote if applicable</w:t>
      </w:r>
      <w:r w:rsidRPr="00576D3B">
        <w:rPr>
          <w:color w:val="000000"/>
        </w:rPr>
        <w:t xml:space="preserve">. </w:t>
      </w:r>
      <w:r>
        <w:rPr>
          <w:color w:val="000000"/>
        </w:rPr>
        <w:t>Please allow one day for processing notices.</w:t>
      </w:r>
    </w:p>
    <w:p w14:paraId="36266BB6" w14:textId="77777777" w:rsidR="00EB5C72" w:rsidRPr="00576D3B" w:rsidRDefault="00EB5C72" w:rsidP="005335F1">
      <w:pPr>
        <w:spacing w:after="160" w:line="240" w:lineRule="auto"/>
        <w:jc w:val="left"/>
        <w:rPr>
          <w:color w:val="000000"/>
        </w:rPr>
      </w:pPr>
      <w:r w:rsidRPr="00576D3B">
        <w:rPr>
          <w:color w:val="000000"/>
        </w:rPr>
        <w:t xml:space="preserve">Alterations </w:t>
      </w:r>
      <w:r>
        <w:rPr>
          <w:color w:val="000000"/>
        </w:rPr>
        <w:t xml:space="preserve">to the proof </w:t>
      </w:r>
      <w:r w:rsidRPr="00576D3B">
        <w:rPr>
          <w:color w:val="000000"/>
        </w:rPr>
        <w:t>must be returned b</w:t>
      </w:r>
      <w:r>
        <w:rPr>
          <w:color w:val="000000"/>
        </w:rPr>
        <w:t>y</w:t>
      </w:r>
      <w:r w:rsidRPr="00576D3B">
        <w:rPr>
          <w:color w:val="000000"/>
        </w:rPr>
        <w:t xml:space="preserve"> 4 p.m. Wednesday.</w:t>
      </w:r>
    </w:p>
    <w:p w14:paraId="7AFF06D2" w14:textId="77777777" w:rsidR="00EB5C72" w:rsidRPr="00576D3B" w:rsidRDefault="00EB5C72" w:rsidP="00AD0853">
      <w:pPr>
        <w:spacing w:after="0" w:line="240" w:lineRule="auto"/>
        <w:ind w:left="600" w:right="600"/>
        <w:jc w:val="center"/>
        <w:rPr>
          <w:color w:val="000000"/>
          <w:sz w:val="20"/>
          <w:szCs w:val="20"/>
        </w:rPr>
      </w:pPr>
    </w:p>
    <w:p w14:paraId="24B5A119" w14:textId="77777777" w:rsidR="00EB5C72" w:rsidRPr="00576D3B" w:rsidRDefault="00EB5C72" w:rsidP="00AD0853">
      <w:pPr>
        <w:spacing w:after="0" w:line="240" w:lineRule="auto"/>
        <w:ind w:left="600" w:right="600"/>
        <w:jc w:val="center"/>
        <w:rPr>
          <w:color w:val="000000"/>
          <w:sz w:val="20"/>
          <w:szCs w:val="20"/>
        </w:rPr>
      </w:pPr>
    </w:p>
    <w:p w14:paraId="66F20AD4" w14:textId="77777777" w:rsidR="00EB5C72" w:rsidRPr="00576D3B" w:rsidRDefault="00EB5C72" w:rsidP="00AD0853">
      <w:pPr>
        <w:spacing w:after="0" w:line="240" w:lineRule="auto"/>
        <w:ind w:left="600" w:right="600"/>
        <w:jc w:val="center"/>
        <w:rPr>
          <w:color w:val="000000"/>
          <w:sz w:val="20"/>
          <w:szCs w:val="20"/>
        </w:rPr>
      </w:pPr>
    </w:p>
    <w:p w14:paraId="6E96638B"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 xml:space="preserve">Gazette notices </w:t>
      </w:r>
      <w:r>
        <w:rPr>
          <w:rFonts w:eastAsia="Times New Roman"/>
          <w:b/>
          <w:color w:val="000000"/>
          <w:sz w:val="24"/>
          <w:szCs w:val="24"/>
          <w:lang w:eastAsia="en-AU"/>
        </w:rPr>
        <w:t xml:space="preserve">must be submitted </w:t>
      </w:r>
      <w:r w:rsidRPr="00576D3B">
        <w:rPr>
          <w:b/>
          <w:color w:val="000000"/>
          <w:sz w:val="24"/>
          <w:szCs w:val="24"/>
        </w:rPr>
        <w:t>as Word files</w:t>
      </w:r>
      <w:r>
        <w:rPr>
          <w:b/>
          <w:color w:val="000000"/>
          <w:sz w:val="24"/>
          <w:szCs w:val="24"/>
        </w:rPr>
        <w:t>,</w:t>
      </w:r>
      <w:r w:rsidRPr="00576D3B">
        <w:rPr>
          <w:b/>
          <w:color w:val="000000"/>
          <w:sz w:val="24"/>
          <w:szCs w:val="24"/>
        </w:rPr>
        <w:t xml:space="preserve"> in the following format:</w:t>
      </w:r>
    </w:p>
    <w:p w14:paraId="1A75C75B"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Title—the governing </w:t>
      </w:r>
      <w:r>
        <w:rPr>
          <w:color w:val="000000"/>
        </w:rPr>
        <w:t>legislation</w:t>
      </w:r>
    </w:p>
    <w:p w14:paraId="336DAB47"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Subtitle—</w:t>
      </w:r>
      <w:r>
        <w:rPr>
          <w:color w:val="000000"/>
        </w:rPr>
        <w:t xml:space="preserve">a </w:t>
      </w:r>
      <w:r w:rsidRPr="00576D3B">
        <w:rPr>
          <w:color w:val="000000"/>
        </w:rPr>
        <w:t>summary</w:t>
      </w:r>
      <w:r>
        <w:rPr>
          <w:color w:val="000000"/>
        </w:rPr>
        <w:t xml:space="preserve"> </w:t>
      </w:r>
      <w:r w:rsidRPr="00576D3B">
        <w:rPr>
          <w:color w:val="000000"/>
        </w:rPr>
        <w:t>of the notice</w:t>
      </w:r>
      <w:r>
        <w:rPr>
          <w:color w:val="000000"/>
        </w:rPr>
        <w:t xml:space="preserve"> content</w:t>
      </w:r>
    </w:p>
    <w:p w14:paraId="115085A2"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B</w:t>
      </w:r>
      <w:r w:rsidRPr="00576D3B">
        <w:rPr>
          <w:color w:val="000000"/>
        </w:rPr>
        <w:t>ody—</w:t>
      </w:r>
      <w:r>
        <w:rPr>
          <w:color w:val="000000"/>
        </w:rPr>
        <w:t>structured text, which can include numbered lists, tables, and images</w:t>
      </w:r>
    </w:p>
    <w:p w14:paraId="59234C3A"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w:t>
      </w:r>
      <w:r>
        <w:rPr>
          <w:color w:val="000000"/>
        </w:rPr>
        <w:t>day, month, and year</w:t>
      </w:r>
      <w:r w:rsidRPr="00576D3B">
        <w:rPr>
          <w:color w:val="000000"/>
        </w:rPr>
        <w:t xml:space="preserve"> of authorisation</w:t>
      </w:r>
    </w:p>
    <w:p w14:paraId="3A3025A3"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Signature block</w:t>
      </w:r>
      <w:r w:rsidRPr="00576D3B">
        <w:rPr>
          <w:color w:val="000000"/>
        </w:rPr>
        <w:t>—</w:t>
      </w:r>
      <w:r>
        <w:rPr>
          <w:color w:val="000000"/>
        </w:rPr>
        <w:t>n</w:t>
      </w:r>
      <w:r w:rsidRPr="00576D3B">
        <w:rPr>
          <w:color w:val="000000"/>
        </w:rPr>
        <w:t xml:space="preserve">ame, </w:t>
      </w:r>
      <w:r>
        <w:rPr>
          <w:color w:val="000000"/>
        </w:rPr>
        <w:t>role</w:t>
      </w:r>
      <w:r w:rsidRPr="00576D3B">
        <w:rPr>
          <w:color w:val="000000"/>
        </w:rPr>
        <w:t>, and department/organisation authorising the notice</w:t>
      </w:r>
    </w:p>
    <w:p w14:paraId="6420AC83" w14:textId="77777777" w:rsidR="00EB5C72" w:rsidRPr="00576D3B" w:rsidRDefault="00EB5C72" w:rsidP="00AD0853">
      <w:pPr>
        <w:spacing w:after="0" w:line="240" w:lineRule="auto"/>
        <w:ind w:left="600" w:right="600"/>
        <w:jc w:val="center"/>
        <w:rPr>
          <w:color w:val="000000"/>
          <w:sz w:val="20"/>
          <w:szCs w:val="20"/>
        </w:rPr>
      </w:pPr>
    </w:p>
    <w:p w14:paraId="548716AC" w14:textId="77777777" w:rsidR="00EB5C72" w:rsidRPr="00576D3B" w:rsidRDefault="00EB5C72" w:rsidP="00AD0853">
      <w:pPr>
        <w:spacing w:after="0" w:line="240" w:lineRule="auto"/>
        <w:ind w:left="600" w:right="600"/>
        <w:jc w:val="center"/>
        <w:rPr>
          <w:color w:val="000000"/>
          <w:sz w:val="20"/>
          <w:szCs w:val="20"/>
        </w:rPr>
      </w:pPr>
    </w:p>
    <w:p w14:paraId="5D7DB2B4" w14:textId="77777777" w:rsidR="00EB5C72" w:rsidRPr="00576D3B" w:rsidRDefault="00EB5C72" w:rsidP="00AD0853">
      <w:pPr>
        <w:spacing w:after="0" w:line="240" w:lineRule="auto"/>
        <w:ind w:left="600" w:right="600"/>
        <w:jc w:val="center"/>
        <w:rPr>
          <w:color w:val="000000"/>
          <w:sz w:val="20"/>
          <w:szCs w:val="20"/>
        </w:rPr>
      </w:pPr>
    </w:p>
    <w:p w14:paraId="3A3D84A6"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Please provide the following information in your email:</w:t>
      </w:r>
    </w:p>
    <w:p w14:paraId="6516A54D"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 of intended publication</w:t>
      </w:r>
    </w:p>
    <w:p w14:paraId="30D06260"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Contact details of </w:t>
      </w:r>
      <w:r>
        <w:rPr>
          <w:color w:val="000000"/>
        </w:rPr>
        <w:t>the</w:t>
      </w:r>
      <w:r w:rsidRPr="00576D3B">
        <w:rPr>
          <w:color w:val="000000"/>
        </w:rPr>
        <w:t xml:space="preserve"> pe</w:t>
      </w:r>
      <w:r>
        <w:rPr>
          <w:color w:val="000000"/>
        </w:rPr>
        <w:t>rson</w:t>
      </w:r>
      <w:r w:rsidRPr="00576D3B">
        <w:rPr>
          <w:color w:val="000000"/>
        </w:rPr>
        <w:t xml:space="preserve"> responsible for the notice content</w:t>
      </w:r>
    </w:p>
    <w:p w14:paraId="455AC9D4" w14:textId="77777777" w:rsidR="00EB5C72" w:rsidRPr="00B1211D" w:rsidRDefault="00EB5C72" w:rsidP="00AD0853">
      <w:pPr>
        <w:spacing w:line="240" w:lineRule="auto"/>
        <w:ind w:left="284" w:hanging="142"/>
        <w:rPr>
          <w:color w:val="000000"/>
        </w:rPr>
      </w:pPr>
      <w:r w:rsidRPr="00B1211D">
        <w:rPr>
          <w:color w:val="000000"/>
        </w:rPr>
        <w:sym w:font="Symbol" w:char="F0B7"/>
      </w:r>
      <w:r w:rsidRPr="00B1211D">
        <w:rPr>
          <w:color w:val="000000"/>
        </w:rPr>
        <w:tab/>
        <w:t>Name and organisation to be charged for the publication</w:t>
      </w:r>
      <w:r w:rsidRPr="00576D3B">
        <w:rPr>
          <w:color w:val="000000"/>
        </w:rPr>
        <w:t>—</w:t>
      </w:r>
      <w:r w:rsidRPr="00B1211D">
        <w:rPr>
          <w:color w:val="000000"/>
        </w:rPr>
        <w:t>Local Council and Public notices</w:t>
      </w:r>
      <w:r>
        <w:rPr>
          <w:color w:val="000000"/>
        </w:rPr>
        <w:t xml:space="preserve"> only</w:t>
      </w:r>
    </w:p>
    <w:p w14:paraId="46FD9265" w14:textId="77777777" w:rsidR="00EB5C72" w:rsidRPr="001C2F0D" w:rsidRDefault="00EB5C72" w:rsidP="00AD0853">
      <w:pPr>
        <w:spacing w:line="240" w:lineRule="auto"/>
        <w:ind w:left="284" w:hanging="142"/>
        <w:rPr>
          <w:color w:val="000000"/>
        </w:rPr>
      </w:pPr>
      <w:r w:rsidRPr="001C2F0D">
        <w:rPr>
          <w:color w:val="000000"/>
        </w:rPr>
        <w:sym w:font="Symbol" w:char="F0B7"/>
      </w:r>
      <w:r w:rsidRPr="001C2F0D">
        <w:rPr>
          <w:color w:val="000000"/>
        </w:rPr>
        <w:tab/>
        <w:t>Purchase order, if required—Local Council and Public notices only</w:t>
      </w:r>
    </w:p>
    <w:p w14:paraId="08E6185E" w14:textId="77777777" w:rsidR="00EB5C72" w:rsidRPr="00576D3B" w:rsidRDefault="00EB5C72" w:rsidP="00AD0853">
      <w:pPr>
        <w:spacing w:after="0" w:line="240" w:lineRule="auto"/>
        <w:ind w:left="600" w:right="600"/>
        <w:jc w:val="center"/>
        <w:rPr>
          <w:color w:val="000000"/>
          <w:sz w:val="20"/>
          <w:szCs w:val="20"/>
        </w:rPr>
      </w:pPr>
    </w:p>
    <w:p w14:paraId="7E41824C" w14:textId="77777777" w:rsidR="00EB5C72" w:rsidRPr="00576D3B" w:rsidRDefault="00EB5C72" w:rsidP="00AD0853">
      <w:pPr>
        <w:spacing w:after="0" w:line="240" w:lineRule="auto"/>
        <w:ind w:left="600" w:right="600"/>
        <w:jc w:val="center"/>
        <w:rPr>
          <w:color w:val="000000"/>
          <w:sz w:val="20"/>
          <w:szCs w:val="20"/>
        </w:rPr>
      </w:pPr>
    </w:p>
    <w:p w14:paraId="323087A2" w14:textId="77777777" w:rsidR="00EB5C72" w:rsidRPr="00576D3B" w:rsidRDefault="00EB5C72" w:rsidP="00AD0853">
      <w:pPr>
        <w:spacing w:after="0" w:line="240" w:lineRule="auto"/>
        <w:ind w:left="600" w:right="600"/>
        <w:jc w:val="center"/>
        <w:rPr>
          <w:color w:val="000000"/>
          <w:sz w:val="20"/>
          <w:szCs w:val="20"/>
        </w:rPr>
      </w:pPr>
    </w:p>
    <w:p w14:paraId="0AD02C98" w14:textId="77777777" w:rsidR="00EB5C72" w:rsidRPr="00FC71E0" w:rsidRDefault="00EB5C72" w:rsidP="00AD0853">
      <w:pPr>
        <w:tabs>
          <w:tab w:val="left" w:pos="3332"/>
        </w:tabs>
        <w:spacing w:after="160" w:line="240" w:lineRule="auto"/>
        <w:ind w:left="2268" w:right="601"/>
        <w:jc w:val="left"/>
      </w:pPr>
      <w:r w:rsidRPr="00576D3B">
        <w:rPr>
          <w:smallCaps/>
          <w:color w:val="000000"/>
          <w:sz w:val="24"/>
        </w:rPr>
        <w:t>Email:</w:t>
      </w:r>
      <w:r w:rsidRPr="00576D3B">
        <w:rPr>
          <w:smallCaps/>
          <w:color w:val="000000"/>
          <w:sz w:val="24"/>
        </w:rPr>
        <w:tab/>
      </w:r>
      <w:hyperlink r:id="rId61" w:history="1">
        <w:r w:rsidRPr="00576D3B">
          <w:rPr>
            <w:rFonts w:eastAsia="Times New Roman"/>
            <w:color w:val="0000FF"/>
            <w:sz w:val="24"/>
            <w:u w:val="single"/>
            <w:lang w:eastAsia="en-AU"/>
          </w:rPr>
          <w:t>governmentgazettesa@sa.gov.au</w:t>
        </w:r>
      </w:hyperlink>
    </w:p>
    <w:p w14:paraId="6F4B756B" w14:textId="77777777" w:rsidR="00EB5C72" w:rsidRPr="00576D3B" w:rsidRDefault="00EB5C72" w:rsidP="00AD0853">
      <w:pPr>
        <w:tabs>
          <w:tab w:val="left" w:pos="3332"/>
        </w:tabs>
        <w:spacing w:after="160" w:line="240" w:lineRule="auto"/>
        <w:ind w:left="2268" w:right="601"/>
        <w:jc w:val="left"/>
        <w:rPr>
          <w:smallCaps/>
          <w:color w:val="000000"/>
          <w:sz w:val="24"/>
        </w:rPr>
      </w:pPr>
      <w:r w:rsidRPr="00576D3B">
        <w:rPr>
          <w:smallCaps/>
          <w:color w:val="000000"/>
          <w:sz w:val="24"/>
        </w:rPr>
        <w:t>Phone:</w:t>
      </w:r>
      <w:r w:rsidRPr="00576D3B">
        <w:rPr>
          <w:smallCaps/>
          <w:color w:val="000000"/>
          <w:sz w:val="24"/>
        </w:rPr>
        <w:tab/>
        <w:t>(08) </w:t>
      </w:r>
      <w:r w:rsidR="00BF69B7">
        <w:rPr>
          <w:smallCaps/>
          <w:color w:val="000000"/>
          <w:sz w:val="24"/>
        </w:rPr>
        <w:t>7133 3552</w:t>
      </w:r>
    </w:p>
    <w:p w14:paraId="3CE47E89" w14:textId="77777777" w:rsidR="00EB5C72" w:rsidRPr="007A0461" w:rsidRDefault="00EB5C72" w:rsidP="00AD0853">
      <w:pPr>
        <w:tabs>
          <w:tab w:val="left" w:pos="3332"/>
        </w:tabs>
        <w:spacing w:after="160" w:line="240" w:lineRule="auto"/>
        <w:ind w:left="2268" w:right="601"/>
        <w:jc w:val="left"/>
      </w:pPr>
      <w:r w:rsidRPr="00576D3B">
        <w:rPr>
          <w:smallCaps/>
          <w:color w:val="000000"/>
          <w:sz w:val="24"/>
        </w:rPr>
        <w:t>Website:</w:t>
      </w:r>
      <w:r w:rsidRPr="00576D3B">
        <w:rPr>
          <w:smallCaps/>
          <w:color w:val="000000"/>
          <w:sz w:val="24"/>
        </w:rPr>
        <w:tab/>
      </w:r>
      <w:hyperlink r:id="rId62" w:history="1">
        <w:r w:rsidRPr="00576D3B">
          <w:rPr>
            <w:rFonts w:eastAsia="Times New Roman"/>
            <w:color w:val="0000FF"/>
            <w:sz w:val="24"/>
            <w:u w:val="single"/>
            <w:lang w:eastAsia="en-AU"/>
          </w:rPr>
          <w:t>www.governmentgazette.sa.gov.au</w:t>
        </w:r>
      </w:hyperlink>
    </w:p>
    <w:p w14:paraId="24D72091" w14:textId="77777777" w:rsidR="00EB5C72" w:rsidRPr="00576D3B" w:rsidRDefault="00EB5C72" w:rsidP="00AD0853">
      <w:pPr>
        <w:spacing w:after="0" w:line="240" w:lineRule="auto"/>
        <w:ind w:left="600" w:right="600"/>
        <w:jc w:val="center"/>
        <w:rPr>
          <w:color w:val="000000"/>
          <w:sz w:val="20"/>
          <w:szCs w:val="20"/>
        </w:rPr>
      </w:pPr>
    </w:p>
    <w:p w14:paraId="6C09297F" w14:textId="77777777" w:rsidR="00EB5C72" w:rsidRPr="00576D3B" w:rsidRDefault="00EB5C72" w:rsidP="00AD0853">
      <w:pPr>
        <w:spacing w:after="0" w:line="240" w:lineRule="auto"/>
        <w:ind w:left="600" w:right="600"/>
        <w:jc w:val="center"/>
        <w:rPr>
          <w:color w:val="000000"/>
          <w:sz w:val="20"/>
          <w:szCs w:val="20"/>
        </w:rPr>
      </w:pPr>
    </w:p>
    <w:p w14:paraId="3689F0A3" w14:textId="77777777" w:rsidR="00EB5C72" w:rsidRPr="00576D3B" w:rsidRDefault="00EB5C72" w:rsidP="00AD0853">
      <w:pPr>
        <w:spacing w:after="0" w:line="240" w:lineRule="auto"/>
        <w:ind w:left="600" w:right="600"/>
        <w:jc w:val="center"/>
        <w:rPr>
          <w:color w:val="000000"/>
          <w:sz w:val="20"/>
          <w:szCs w:val="20"/>
        </w:rPr>
      </w:pPr>
    </w:p>
    <w:p w14:paraId="64E16EA9" w14:textId="77777777" w:rsidR="00EB5C72" w:rsidRDefault="00EB5C72" w:rsidP="00AD0853">
      <w:pPr>
        <w:spacing w:after="0" w:line="240" w:lineRule="auto"/>
        <w:ind w:left="600" w:right="600"/>
        <w:jc w:val="center"/>
        <w:rPr>
          <w:color w:val="000000"/>
          <w:sz w:val="20"/>
          <w:szCs w:val="20"/>
        </w:rPr>
      </w:pPr>
    </w:p>
    <w:p w14:paraId="375F343E" w14:textId="77777777" w:rsidR="00EB5C72" w:rsidRDefault="00EB5C72" w:rsidP="00AD0853">
      <w:pPr>
        <w:spacing w:after="0" w:line="240" w:lineRule="auto"/>
        <w:ind w:left="600" w:right="600"/>
        <w:jc w:val="center"/>
        <w:rPr>
          <w:color w:val="000000"/>
          <w:sz w:val="20"/>
          <w:szCs w:val="20"/>
        </w:rPr>
      </w:pPr>
    </w:p>
    <w:p w14:paraId="5A64091C" w14:textId="77777777" w:rsidR="00EB5C72" w:rsidRDefault="00EB5C72" w:rsidP="00AD0853">
      <w:pPr>
        <w:spacing w:after="0" w:line="240" w:lineRule="auto"/>
        <w:ind w:left="600" w:right="600"/>
        <w:jc w:val="center"/>
        <w:rPr>
          <w:color w:val="000000"/>
          <w:sz w:val="20"/>
          <w:szCs w:val="20"/>
        </w:rPr>
      </w:pPr>
    </w:p>
    <w:p w14:paraId="4ABE682A" w14:textId="77777777" w:rsidR="00EB5C72" w:rsidRDefault="00EB5C72" w:rsidP="00AD0853">
      <w:pPr>
        <w:spacing w:after="0" w:line="240" w:lineRule="auto"/>
        <w:ind w:left="600" w:right="600"/>
        <w:jc w:val="center"/>
        <w:rPr>
          <w:color w:val="000000"/>
          <w:sz w:val="20"/>
          <w:szCs w:val="20"/>
        </w:rPr>
      </w:pPr>
    </w:p>
    <w:p w14:paraId="05AEE9CE" w14:textId="77777777" w:rsidR="00664635" w:rsidRPr="00664635" w:rsidRDefault="00664635" w:rsidP="0066463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664635">
        <w:rPr>
          <w:rFonts w:eastAsia="Times New Roman"/>
          <w:b/>
          <w:color w:val="000000"/>
          <w:sz w:val="20"/>
          <w:szCs w:val="20"/>
          <w:lang w:eastAsia="en-AU"/>
        </w:rPr>
        <w:t>All instruments appearing in this gazette are to be considered official, and obeyed as such</w:t>
      </w:r>
    </w:p>
    <w:p w14:paraId="224C2F72" w14:textId="77777777" w:rsidR="00664635" w:rsidRPr="00664635" w:rsidRDefault="00664635" w:rsidP="0066463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5FC4F750" w14:textId="77777777" w:rsidR="00664635" w:rsidRPr="00664635" w:rsidRDefault="00664635" w:rsidP="00664635">
      <w:pPr>
        <w:tabs>
          <w:tab w:val="center" w:pos="4513"/>
          <w:tab w:val="right" w:pos="9026"/>
        </w:tabs>
        <w:spacing w:before="120" w:after="0"/>
        <w:jc w:val="center"/>
        <w:rPr>
          <w:szCs w:val="17"/>
        </w:rPr>
      </w:pPr>
      <w:r w:rsidRPr="00664635">
        <w:rPr>
          <w:szCs w:val="17"/>
        </w:rPr>
        <w:t xml:space="preserve">Printed and published weekly by authority of </w:t>
      </w:r>
      <w:r w:rsidRPr="00664635">
        <w:rPr>
          <w:smallCaps/>
          <w:szCs w:val="17"/>
        </w:rPr>
        <w:t>T. Foresto</w:t>
      </w:r>
      <w:r w:rsidRPr="00664635">
        <w:rPr>
          <w:szCs w:val="17"/>
        </w:rPr>
        <w:t>, Government Printer, South Australia</w:t>
      </w:r>
    </w:p>
    <w:p w14:paraId="22509C2B" w14:textId="77777777" w:rsidR="00664635" w:rsidRPr="00664635" w:rsidRDefault="00664635" w:rsidP="00664635">
      <w:pPr>
        <w:tabs>
          <w:tab w:val="center" w:pos="4513"/>
          <w:tab w:val="right" w:pos="9026"/>
        </w:tabs>
        <w:spacing w:after="0"/>
        <w:jc w:val="center"/>
        <w:rPr>
          <w:szCs w:val="17"/>
        </w:rPr>
      </w:pPr>
      <w:r w:rsidRPr="00664635">
        <w:rPr>
          <w:szCs w:val="17"/>
        </w:rPr>
        <w:t>$9.50 per issue (plus postage), $479.00 per annual subscription—GST inclusive</w:t>
      </w:r>
    </w:p>
    <w:p w14:paraId="0983EAE0" w14:textId="77777777" w:rsidR="000163A9" w:rsidRPr="00D0446B" w:rsidRDefault="00664635" w:rsidP="00664635">
      <w:pPr>
        <w:tabs>
          <w:tab w:val="center" w:pos="4513"/>
          <w:tab w:val="right" w:pos="9026"/>
        </w:tabs>
        <w:spacing w:after="0"/>
        <w:jc w:val="center"/>
        <w:rPr>
          <w:szCs w:val="17"/>
        </w:rPr>
      </w:pPr>
      <w:r w:rsidRPr="00664635">
        <w:rPr>
          <w:szCs w:val="17"/>
        </w:rPr>
        <w:t xml:space="preserve">Online publications: </w:t>
      </w:r>
      <w:hyperlink r:id="rId63" w:history="1">
        <w:r w:rsidRPr="00664635">
          <w:rPr>
            <w:color w:val="0000FF"/>
            <w:szCs w:val="17"/>
            <w:u w:val="single"/>
          </w:rPr>
          <w:t>www.governmentgazette.sa.gov.au</w:t>
        </w:r>
      </w:hyperlink>
    </w:p>
    <w:sectPr w:rsidR="000163A9" w:rsidRPr="00D0446B" w:rsidSect="00933E43">
      <w:headerReference w:type="even" r:id="rId64"/>
      <w:headerReference w:type="default" r:id="rId65"/>
      <w:pgSz w:w="11906" w:h="16838"/>
      <w:pgMar w:top="1673" w:right="1259" w:bottom="1559" w:left="1293" w:header="1134" w:footer="1134" w:gutter="0"/>
      <w:pgNumType w:start="3852"/>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077CE" w14:textId="77777777" w:rsidR="00C415FC" w:rsidRDefault="00C415FC" w:rsidP="00777F88">
      <w:pPr>
        <w:spacing w:after="0" w:line="240" w:lineRule="auto"/>
      </w:pPr>
      <w:r>
        <w:separator/>
      </w:r>
    </w:p>
  </w:endnote>
  <w:endnote w:type="continuationSeparator" w:id="0">
    <w:p w14:paraId="5E6CA61C" w14:textId="77777777" w:rsidR="00C415FC" w:rsidRDefault="00C415FC"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C625" w14:textId="77777777" w:rsidR="005622AC" w:rsidRPr="00D0446B" w:rsidRDefault="005622AC"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5654"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 xml:space="preserve">All </w:t>
    </w:r>
    <w:r w:rsidR="00C77C39">
      <w:rPr>
        <w:rFonts w:eastAsia="Times New Roman"/>
        <w:b/>
        <w:color w:val="000000"/>
        <w:sz w:val="20"/>
        <w:szCs w:val="20"/>
        <w:lang w:eastAsia="en-AU"/>
      </w:rPr>
      <w:t>instruments</w:t>
    </w:r>
    <w:r w:rsidRPr="00144772">
      <w:rPr>
        <w:rFonts w:eastAsia="Times New Roman"/>
        <w:b/>
        <w:color w:val="000000"/>
        <w:sz w:val="20"/>
        <w:szCs w:val="20"/>
        <w:lang w:eastAsia="en-AU"/>
      </w:rPr>
      <w:t xml:space="preserve"> appearing in this gazette are to be considered official, and obeyed as such</w:t>
    </w:r>
  </w:p>
  <w:p w14:paraId="6439B625"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150D9D49" w14:textId="77777777" w:rsidR="005622AC" w:rsidRPr="00777F88" w:rsidRDefault="005622AC" w:rsidP="00A71F02">
    <w:pPr>
      <w:pStyle w:val="Footer"/>
      <w:spacing w:before="120" w:line="170" w:lineRule="exact"/>
      <w:jc w:val="center"/>
      <w:rPr>
        <w:szCs w:val="17"/>
      </w:rPr>
    </w:pPr>
    <w:r w:rsidRPr="00777F88">
      <w:rPr>
        <w:szCs w:val="17"/>
      </w:rPr>
      <w:t xml:space="preserve">Printed and published weekly by authority of </w:t>
    </w:r>
    <w:r w:rsidR="00464A8C">
      <w:rPr>
        <w:smallCaps/>
        <w:szCs w:val="17"/>
      </w:rPr>
      <w:t>T. Foresto</w:t>
    </w:r>
    <w:r w:rsidR="0026731F" w:rsidRPr="00732A1E">
      <w:rPr>
        <w:szCs w:val="17"/>
      </w:rPr>
      <w:t xml:space="preserve">, </w:t>
    </w:r>
    <w:r w:rsidRPr="00B33677">
      <w:rPr>
        <w:szCs w:val="17"/>
      </w:rPr>
      <w:t>Government</w:t>
    </w:r>
    <w:r w:rsidRPr="00777F88">
      <w:rPr>
        <w:szCs w:val="17"/>
      </w:rPr>
      <w:t xml:space="preserve"> Printer, South Australia</w:t>
    </w:r>
  </w:p>
  <w:p w14:paraId="4657A5F4" w14:textId="77777777" w:rsidR="005622AC" w:rsidRPr="00777F88" w:rsidRDefault="00955694" w:rsidP="00D0446B">
    <w:pPr>
      <w:pStyle w:val="Footer"/>
      <w:spacing w:line="170" w:lineRule="exact"/>
      <w:jc w:val="center"/>
      <w:rPr>
        <w:szCs w:val="17"/>
      </w:rPr>
    </w:pPr>
    <w:r w:rsidRPr="000C7EA3">
      <w:rPr>
        <w:szCs w:val="17"/>
      </w:rPr>
      <w:t>$</w:t>
    </w:r>
    <w:r w:rsidR="002F59D6" w:rsidRPr="002F59D6">
      <w:rPr>
        <w:szCs w:val="17"/>
      </w:rPr>
      <w:t>9.50</w:t>
    </w:r>
    <w:r w:rsidR="002F59D6">
      <w:rPr>
        <w:szCs w:val="17"/>
      </w:rPr>
      <w:t xml:space="preserve"> </w:t>
    </w:r>
    <w:r w:rsidRPr="000C7EA3">
      <w:rPr>
        <w:szCs w:val="17"/>
      </w:rPr>
      <w:t>per issue (plus postage), $</w:t>
    </w:r>
    <w:r w:rsidR="002F59D6" w:rsidRPr="002F59D6">
      <w:rPr>
        <w:szCs w:val="17"/>
      </w:rPr>
      <w:t>479.00</w:t>
    </w:r>
    <w:r w:rsidR="002F59D6">
      <w:rPr>
        <w:szCs w:val="17"/>
      </w:rPr>
      <w:t xml:space="preserve"> </w:t>
    </w:r>
    <w:r w:rsidRPr="000C7EA3">
      <w:rPr>
        <w:szCs w:val="17"/>
      </w:rPr>
      <w:t>per annual subscription—GST inclusive</w:t>
    </w:r>
  </w:p>
  <w:p w14:paraId="2B865077"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2092" w14:textId="77777777" w:rsidR="005622AC" w:rsidRPr="00D0446B" w:rsidRDefault="005622AC" w:rsidP="00D044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DF45"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All public Acts appearing in this gazette are to be considered official, and obeyed as such</w:t>
    </w:r>
  </w:p>
  <w:p w14:paraId="2A905BB2"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7F1A7847" w14:textId="77777777" w:rsidR="005622AC" w:rsidRPr="00777F88" w:rsidRDefault="005622AC" w:rsidP="00D0446B">
    <w:pPr>
      <w:pStyle w:val="Footer"/>
      <w:spacing w:before="180" w:line="170" w:lineRule="exact"/>
      <w:jc w:val="center"/>
      <w:rPr>
        <w:szCs w:val="17"/>
      </w:rPr>
    </w:pPr>
    <w:r w:rsidRPr="00777F88">
      <w:rPr>
        <w:szCs w:val="17"/>
      </w:rPr>
      <w:t xml:space="preserve">Printed and published weekly by authority of </w:t>
    </w:r>
    <w:r w:rsidRPr="00D23AB5">
      <w:rPr>
        <w:smallCaps/>
        <w:szCs w:val="17"/>
      </w:rPr>
      <w:t>S</w:t>
    </w:r>
    <w:r>
      <w:rPr>
        <w:smallCaps/>
        <w:szCs w:val="17"/>
      </w:rPr>
      <w:t>ue-Ann</w:t>
    </w:r>
    <w:r w:rsidRPr="00D23AB5">
      <w:rPr>
        <w:smallCaps/>
        <w:szCs w:val="17"/>
      </w:rPr>
      <w:t xml:space="preserve"> Charlton</w:t>
    </w:r>
    <w:r w:rsidRPr="00777F88">
      <w:rPr>
        <w:szCs w:val="17"/>
      </w:rPr>
      <w:t>, Government Printer, South Australia</w:t>
    </w:r>
  </w:p>
  <w:p w14:paraId="358539F9" w14:textId="77777777" w:rsidR="005622AC" w:rsidRPr="00777F88" w:rsidRDefault="005622AC" w:rsidP="00D0446B">
    <w:pPr>
      <w:pStyle w:val="Footer"/>
      <w:spacing w:line="170" w:lineRule="exact"/>
      <w:jc w:val="center"/>
      <w:rPr>
        <w:szCs w:val="17"/>
      </w:rPr>
    </w:pPr>
    <w:r w:rsidRPr="00777F88">
      <w:rPr>
        <w:szCs w:val="17"/>
      </w:rPr>
      <w:t>$7.21 per issue (plus postage), $361.90 per annual subscription—GST inclusive</w:t>
    </w:r>
  </w:p>
  <w:p w14:paraId="530DDACD"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47A0A" w14:textId="77777777" w:rsidR="00C415FC" w:rsidRDefault="00C415FC" w:rsidP="00777F88">
      <w:pPr>
        <w:spacing w:after="0" w:line="240" w:lineRule="auto"/>
      </w:pPr>
      <w:r>
        <w:separator/>
      </w:r>
    </w:p>
  </w:footnote>
  <w:footnote w:type="continuationSeparator" w:id="0">
    <w:p w14:paraId="2578D8B1" w14:textId="77777777" w:rsidR="00C415FC" w:rsidRDefault="00C415FC"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32E2"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2961D8F3"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29CCBBBE" w14:textId="77777777" w:rsidR="005622AC" w:rsidRPr="0034074D" w:rsidRDefault="005622AC" w:rsidP="0034074D">
    <w:pPr>
      <w:pStyle w:val="Header"/>
      <w:spacing w:line="17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54FA" w14:textId="77777777" w:rsidR="005622AC" w:rsidRPr="00DA30CF" w:rsidRDefault="005622AC" w:rsidP="00DA30CF">
    <w:pPr>
      <w:pStyle w:val="Header"/>
      <w:spacing w:line="170" w:lineRule="exact"/>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6186"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6CD40F32"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1E57CFE0" w14:textId="77777777" w:rsidR="005622AC" w:rsidRPr="0034074D" w:rsidRDefault="005622AC" w:rsidP="0034074D">
    <w:pPr>
      <w:pStyle w:val="Header"/>
      <w:spacing w:line="17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908D" w14:textId="77777777" w:rsidR="005622AC" w:rsidRPr="00DA30CF" w:rsidRDefault="005622AC" w:rsidP="00DA30CF">
    <w:pPr>
      <w:pStyle w:val="Header"/>
      <w:spacing w:line="170" w:lineRule="exact"/>
      <w:rPr>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2A1C" w14:textId="0E83A73D" w:rsidR="00C25241" w:rsidRDefault="006A510F" w:rsidP="0049287C">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 xml:space="preserve">No. </w:t>
    </w:r>
    <w:r w:rsidR="00933E43">
      <w:rPr>
        <w:rFonts w:eastAsia="Times New Roman"/>
        <w:sz w:val="21"/>
        <w:szCs w:val="21"/>
      </w:rPr>
      <w:t>53</w:t>
    </w:r>
    <w:r>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8</w:t>
    </w:r>
    <w:r w:rsidR="00C25241" w:rsidRPr="00C25241">
      <w:rPr>
        <w:rFonts w:eastAsia="Times New Roman"/>
        <w:noProof/>
        <w:sz w:val="21"/>
        <w:szCs w:val="21"/>
      </w:rPr>
      <w:fldChar w:fldCharType="end"/>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933E43">
      <w:rPr>
        <w:rFonts w:eastAsia="Times New Roman"/>
        <w:sz w:val="21"/>
        <w:szCs w:val="21"/>
      </w:rPr>
      <w:t>18</w:t>
    </w:r>
    <w:r w:rsidR="00A55207">
      <w:rPr>
        <w:rFonts w:eastAsia="Times New Roman"/>
        <w:sz w:val="21"/>
        <w:szCs w:val="21"/>
      </w:rPr>
      <w:t xml:space="preserve"> </w:t>
    </w:r>
    <w:r w:rsidR="00933E43">
      <w:rPr>
        <w:rFonts w:eastAsia="Times New Roman"/>
        <w:sz w:val="21"/>
        <w:szCs w:val="21"/>
      </w:rPr>
      <w:t>September</w:t>
    </w:r>
    <w:r w:rsidR="00C9018A" w:rsidRPr="00C9018A">
      <w:rPr>
        <w:rFonts w:eastAsia="Times New Roman"/>
        <w:sz w:val="21"/>
        <w:szCs w:val="21"/>
      </w:rPr>
      <w:t xml:space="preserve"> 20</w:t>
    </w:r>
    <w:r>
      <w:rPr>
        <w:rFonts w:eastAsia="Times New Roman"/>
        <w:sz w:val="21"/>
        <w:szCs w:val="21"/>
      </w:rPr>
      <w:t>2</w:t>
    </w:r>
    <w:r w:rsidR="00933E43">
      <w:rPr>
        <w:rFonts w:eastAsia="Times New Roman"/>
        <w:sz w:val="21"/>
        <w:szCs w:val="21"/>
      </w:rPr>
      <w:t>5</w:t>
    </w:r>
  </w:p>
  <w:p w14:paraId="21A72BEC" w14:textId="77777777" w:rsidR="0049287C" w:rsidRPr="0049287C" w:rsidRDefault="0049287C" w:rsidP="0049287C">
    <w:pPr>
      <w:pStyle w:val="Header"/>
      <w:rPr>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CFFB" w14:textId="68046961" w:rsidR="00C25241" w:rsidRPr="00C25241" w:rsidRDefault="00F0230F" w:rsidP="00974E27">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18 September</w:t>
    </w:r>
    <w:r w:rsidRPr="00C9018A">
      <w:rPr>
        <w:rFonts w:eastAsia="Times New Roman"/>
        <w:sz w:val="21"/>
        <w:szCs w:val="21"/>
      </w:rPr>
      <w:t xml:space="preserve"> 20</w:t>
    </w:r>
    <w:r>
      <w:rPr>
        <w:rFonts w:eastAsia="Times New Roman"/>
        <w:sz w:val="21"/>
        <w:szCs w:val="21"/>
      </w:rPr>
      <w:t>25</w:t>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C77C39">
      <w:rPr>
        <w:rFonts w:eastAsia="Times New Roman"/>
        <w:sz w:val="21"/>
        <w:szCs w:val="21"/>
      </w:rPr>
      <w:t xml:space="preserve">No. </w:t>
    </w:r>
    <w:r>
      <w:rPr>
        <w:rFonts w:eastAsia="Times New Roman"/>
        <w:sz w:val="21"/>
        <w:szCs w:val="21"/>
      </w:rPr>
      <w:t>53</w:t>
    </w:r>
    <w:r w:rsidR="006A510F">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9</w:t>
    </w:r>
    <w:r w:rsidR="00C25241" w:rsidRPr="00C25241">
      <w:rPr>
        <w:rFonts w:eastAsia="Times New Roman"/>
        <w:noProof/>
        <w:sz w:val="21"/>
        <w:szCs w:val="21"/>
      </w:rPr>
      <w:fldChar w:fldCharType="end"/>
    </w:r>
  </w:p>
  <w:p w14:paraId="473A8D66" w14:textId="77777777" w:rsidR="005622AC" w:rsidRPr="00C25241" w:rsidRDefault="005622AC">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F4DA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4007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1859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347D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0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1CD7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1ADE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9EF7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C68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8CBE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47557"/>
    <w:multiLevelType w:val="hybridMultilevel"/>
    <w:tmpl w:val="6BDA09A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7823FFB"/>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10CD2EA6"/>
    <w:multiLevelType w:val="hybridMultilevel"/>
    <w:tmpl w:val="108E77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3722EB"/>
    <w:multiLevelType w:val="hybridMultilevel"/>
    <w:tmpl w:val="B9B260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16341C7"/>
    <w:multiLevelType w:val="multilevel"/>
    <w:tmpl w:val="071ABE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AB721A4"/>
    <w:multiLevelType w:val="hybridMultilevel"/>
    <w:tmpl w:val="D9CAA6E2"/>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395B90"/>
    <w:multiLevelType w:val="multilevel"/>
    <w:tmpl w:val="C142B3CE"/>
    <w:lvl w:ilvl="0">
      <w:start w:val="1"/>
      <w:numFmt w:val="decimal"/>
      <w:lvlText w:val="%1."/>
      <w:lvlJc w:val="left"/>
      <w:pPr>
        <w:ind w:left="717" w:hanging="360"/>
      </w:pPr>
      <w:rPr>
        <w:rFonts w:hint="default"/>
      </w:rPr>
    </w:lvl>
    <w:lvl w:ilvl="1">
      <w:start w:val="1"/>
      <w:numFmt w:val="decimal"/>
      <w:isLgl/>
      <w:lvlText w:val="%1.%2"/>
      <w:lvlJc w:val="left"/>
      <w:pPr>
        <w:ind w:left="1437" w:hanging="720"/>
      </w:pPr>
      <w:rPr>
        <w:rFonts w:hint="default"/>
      </w:rPr>
    </w:lvl>
    <w:lvl w:ilvl="2">
      <w:start w:val="1"/>
      <w:numFmt w:val="decimal"/>
      <w:isLgl/>
      <w:lvlText w:val="%1.%2.%3"/>
      <w:lvlJc w:val="left"/>
      <w:pPr>
        <w:ind w:left="179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877" w:hanging="1080"/>
      </w:pPr>
      <w:rPr>
        <w:rFonts w:hint="default"/>
      </w:rPr>
    </w:lvl>
    <w:lvl w:ilvl="5">
      <w:start w:val="1"/>
      <w:numFmt w:val="decimal"/>
      <w:isLgl/>
      <w:lvlText w:val="%1.%2.%3.%4.%5.%6"/>
      <w:lvlJc w:val="left"/>
      <w:pPr>
        <w:ind w:left="3237" w:hanging="1080"/>
      </w:pPr>
      <w:rPr>
        <w:rFonts w:hint="default"/>
      </w:rPr>
    </w:lvl>
    <w:lvl w:ilvl="6">
      <w:start w:val="1"/>
      <w:numFmt w:val="decimal"/>
      <w:isLgl/>
      <w:lvlText w:val="%1.%2.%3.%4.%5.%6.%7"/>
      <w:lvlJc w:val="left"/>
      <w:pPr>
        <w:ind w:left="3957" w:hanging="1440"/>
      </w:pPr>
      <w:rPr>
        <w:rFonts w:hint="default"/>
      </w:rPr>
    </w:lvl>
    <w:lvl w:ilvl="7">
      <w:start w:val="1"/>
      <w:numFmt w:val="decimal"/>
      <w:isLgl/>
      <w:lvlText w:val="%1.%2.%3.%4.%5.%6.%7.%8"/>
      <w:lvlJc w:val="left"/>
      <w:pPr>
        <w:ind w:left="4317" w:hanging="1440"/>
      </w:pPr>
      <w:rPr>
        <w:rFonts w:hint="default"/>
      </w:rPr>
    </w:lvl>
    <w:lvl w:ilvl="8">
      <w:start w:val="1"/>
      <w:numFmt w:val="decimal"/>
      <w:isLgl/>
      <w:lvlText w:val="%1.%2.%3.%4.%5.%6.%7.%8.%9"/>
      <w:lvlJc w:val="left"/>
      <w:pPr>
        <w:ind w:left="5037" w:hanging="1800"/>
      </w:pPr>
      <w:rPr>
        <w:rFonts w:hint="default"/>
      </w:rPr>
    </w:lvl>
  </w:abstractNum>
  <w:abstractNum w:abstractNumId="17" w15:restartNumberingAfterBreak="0">
    <w:nsid w:val="1E4A29D6"/>
    <w:multiLevelType w:val="multilevel"/>
    <w:tmpl w:val="5302FE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E7C21A0"/>
    <w:multiLevelType w:val="hybridMultilevel"/>
    <w:tmpl w:val="F2B00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554828"/>
    <w:multiLevelType w:val="hybridMultilevel"/>
    <w:tmpl w:val="0ED2F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5E2095"/>
    <w:multiLevelType w:val="hybridMultilevel"/>
    <w:tmpl w:val="994A372A"/>
    <w:lvl w:ilvl="0" w:tplc="19CE78DE">
      <w:start w:val="5"/>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1" w15:restartNumberingAfterBreak="0">
    <w:nsid w:val="2A2039A8"/>
    <w:multiLevelType w:val="hybridMultilevel"/>
    <w:tmpl w:val="26D4D8F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7AB5E3A"/>
    <w:multiLevelType w:val="hybridMultilevel"/>
    <w:tmpl w:val="DD9AE26E"/>
    <w:lvl w:ilvl="0" w:tplc="94CA7E30">
      <w:start w:val="1"/>
      <w:numFmt w:val="decimal"/>
      <w:lvlText w:val="(%1)"/>
      <w:lvlJc w:val="left"/>
      <w:pPr>
        <w:ind w:left="1629" w:hanging="360"/>
      </w:pPr>
      <w:rPr>
        <w:rFonts w:hint="default"/>
      </w:r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23" w15:restartNumberingAfterBreak="0">
    <w:nsid w:val="3D3A0EF5"/>
    <w:multiLevelType w:val="hybridMultilevel"/>
    <w:tmpl w:val="95205794"/>
    <w:lvl w:ilvl="0" w:tplc="BE80ED10">
      <w:numFmt w:val="bullet"/>
      <w:lvlText w:val="•"/>
      <w:lvlJc w:val="left"/>
      <w:pPr>
        <w:ind w:left="1635" w:hanging="360"/>
      </w:pPr>
      <w:rPr>
        <w:rFonts w:ascii="Times New Roman" w:eastAsia="Calibri" w:hAnsi="Times New Roman" w:cs="Times New Roman"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4" w15:restartNumberingAfterBreak="0">
    <w:nsid w:val="3F805327"/>
    <w:multiLevelType w:val="hybridMultilevel"/>
    <w:tmpl w:val="9BC8B390"/>
    <w:lvl w:ilvl="0" w:tplc="0C090015">
      <w:start w:val="1"/>
      <w:numFmt w:val="upp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499D4E53"/>
    <w:multiLevelType w:val="hybridMultilevel"/>
    <w:tmpl w:val="3078B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B13E83"/>
    <w:multiLevelType w:val="hybridMultilevel"/>
    <w:tmpl w:val="F17E3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E3E6976"/>
    <w:multiLevelType w:val="hybridMultilevel"/>
    <w:tmpl w:val="03620BA0"/>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8" w15:restartNumberingAfterBreak="0">
    <w:nsid w:val="4EF26B66"/>
    <w:multiLevelType w:val="hybridMultilevel"/>
    <w:tmpl w:val="024C9CB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4FA23777"/>
    <w:multiLevelType w:val="hybridMultilevel"/>
    <w:tmpl w:val="84BA3F3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F2245C"/>
    <w:multiLevelType w:val="hybridMultilevel"/>
    <w:tmpl w:val="2F84505E"/>
    <w:lvl w:ilvl="0" w:tplc="E1D42120">
      <w:numFmt w:val="bullet"/>
      <w:lvlText w:val=""/>
      <w:lvlJc w:val="left"/>
      <w:pPr>
        <w:ind w:left="1080" w:hanging="72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A776F7"/>
    <w:multiLevelType w:val="hybridMultilevel"/>
    <w:tmpl w:val="8258EB0A"/>
    <w:lvl w:ilvl="0" w:tplc="BE80ED10">
      <w:numFmt w:val="bullet"/>
      <w:lvlText w:val="•"/>
      <w:lvlJc w:val="left"/>
      <w:pPr>
        <w:ind w:left="2235" w:hanging="360"/>
      </w:pPr>
      <w:rPr>
        <w:rFonts w:ascii="Times New Roman" w:eastAsia="Calibri" w:hAnsi="Times New Roman" w:cs="Times New Roman" w:hint="default"/>
      </w:rPr>
    </w:lvl>
    <w:lvl w:ilvl="1" w:tplc="0C090003" w:tentative="1">
      <w:start w:val="1"/>
      <w:numFmt w:val="bullet"/>
      <w:lvlText w:val="o"/>
      <w:lvlJc w:val="left"/>
      <w:pPr>
        <w:ind w:left="2040" w:hanging="360"/>
      </w:pPr>
      <w:rPr>
        <w:rFonts w:ascii="Courier New" w:hAnsi="Courier New" w:cs="Courier New" w:hint="default"/>
      </w:rPr>
    </w:lvl>
    <w:lvl w:ilvl="2" w:tplc="0C090005" w:tentative="1">
      <w:start w:val="1"/>
      <w:numFmt w:val="bullet"/>
      <w:lvlText w:val=""/>
      <w:lvlJc w:val="left"/>
      <w:pPr>
        <w:ind w:left="2760" w:hanging="360"/>
      </w:pPr>
      <w:rPr>
        <w:rFonts w:ascii="Wingdings" w:hAnsi="Wingdings" w:hint="default"/>
      </w:rPr>
    </w:lvl>
    <w:lvl w:ilvl="3" w:tplc="0C090001">
      <w:start w:val="1"/>
      <w:numFmt w:val="bullet"/>
      <w:lvlText w:val=""/>
      <w:lvlJc w:val="left"/>
      <w:pPr>
        <w:ind w:left="3480" w:hanging="360"/>
      </w:pPr>
      <w:rPr>
        <w:rFonts w:ascii="Symbol" w:hAnsi="Symbol" w:hint="default"/>
      </w:rPr>
    </w:lvl>
    <w:lvl w:ilvl="4" w:tplc="0C090003" w:tentative="1">
      <w:start w:val="1"/>
      <w:numFmt w:val="bullet"/>
      <w:lvlText w:val="o"/>
      <w:lvlJc w:val="left"/>
      <w:pPr>
        <w:ind w:left="4200" w:hanging="360"/>
      </w:pPr>
      <w:rPr>
        <w:rFonts w:ascii="Courier New" w:hAnsi="Courier New" w:cs="Courier New" w:hint="default"/>
      </w:rPr>
    </w:lvl>
    <w:lvl w:ilvl="5" w:tplc="0C090005" w:tentative="1">
      <w:start w:val="1"/>
      <w:numFmt w:val="bullet"/>
      <w:lvlText w:val=""/>
      <w:lvlJc w:val="left"/>
      <w:pPr>
        <w:ind w:left="4920" w:hanging="360"/>
      </w:pPr>
      <w:rPr>
        <w:rFonts w:ascii="Wingdings" w:hAnsi="Wingdings" w:hint="default"/>
      </w:rPr>
    </w:lvl>
    <w:lvl w:ilvl="6" w:tplc="0C090001" w:tentative="1">
      <w:start w:val="1"/>
      <w:numFmt w:val="bullet"/>
      <w:lvlText w:val=""/>
      <w:lvlJc w:val="left"/>
      <w:pPr>
        <w:ind w:left="5640" w:hanging="360"/>
      </w:pPr>
      <w:rPr>
        <w:rFonts w:ascii="Symbol" w:hAnsi="Symbol" w:hint="default"/>
      </w:rPr>
    </w:lvl>
    <w:lvl w:ilvl="7" w:tplc="0C090003" w:tentative="1">
      <w:start w:val="1"/>
      <w:numFmt w:val="bullet"/>
      <w:lvlText w:val="o"/>
      <w:lvlJc w:val="left"/>
      <w:pPr>
        <w:ind w:left="6360" w:hanging="360"/>
      </w:pPr>
      <w:rPr>
        <w:rFonts w:ascii="Courier New" w:hAnsi="Courier New" w:cs="Courier New" w:hint="default"/>
      </w:rPr>
    </w:lvl>
    <w:lvl w:ilvl="8" w:tplc="0C090005" w:tentative="1">
      <w:start w:val="1"/>
      <w:numFmt w:val="bullet"/>
      <w:lvlText w:val=""/>
      <w:lvlJc w:val="left"/>
      <w:pPr>
        <w:ind w:left="7080" w:hanging="360"/>
      </w:pPr>
      <w:rPr>
        <w:rFonts w:ascii="Wingdings" w:hAnsi="Wingdings" w:hint="default"/>
      </w:rPr>
    </w:lvl>
  </w:abstractNum>
  <w:abstractNum w:abstractNumId="32" w15:restartNumberingAfterBreak="0">
    <w:nsid w:val="57604D29"/>
    <w:multiLevelType w:val="hybridMultilevel"/>
    <w:tmpl w:val="C2968CA4"/>
    <w:lvl w:ilvl="0" w:tplc="EE641A6C">
      <w:start w:val="1"/>
      <w:numFmt w:val="decimal"/>
      <w:lvlText w:val="%1)"/>
      <w:lvlJc w:val="left"/>
      <w:pPr>
        <w:ind w:left="1196" w:hanging="332"/>
      </w:pPr>
      <w:rPr>
        <w:rFonts w:ascii="Times New Roman" w:eastAsia="Arial" w:hAnsi="Times New Roman" w:cs="Times New Roman" w:hint="default"/>
        <w:b/>
        <w:bCs/>
        <w:w w:val="100"/>
        <w:sz w:val="17"/>
        <w:szCs w:val="17"/>
      </w:rPr>
    </w:lvl>
    <w:lvl w:ilvl="1" w:tplc="DC30B5EC">
      <w:start w:val="1"/>
      <w:numFmt w:val="bullet"/>
      <w:lvlText w:val="•"/>
      <w:lvlJc w:val="left"/>
      <w:pPr>
        <w:ind w:left="2104" w:hanging="332"/>
      </w:pPr>
      <w:rPr>
        <w:rFonts w:hint="default"/>
      </w:rPr>
    </w:lvl>
    <w:lvl w:ilvl="2" w:tplc="A770E6D8">
      <w:start w:val="1"/>
      <w:numFmt w:val="bullet"/>
      <w:lvlText w:val="•"/>
      <w:lvlJc w:val="left"/>
      <w:pPr>
        <w:ind w:left="3008" w:hanging="332"/>
      </w:pPr>
      <w:rPr>
        <w:rFonts w:hint="default"/>
      </w:rPr>
    </w:lvl>
    <w:lvl w:ilvl="3" w:tplc="8598B668">
      <w:start w:val="1"/>
      <w:numFmt w:val="bullet"/>
      <w:lvlText w:val="•"/>
      <w:lvlJc w:val="left"/>
      <w:pPr>
        <w:ind w:left="3913" w:hanging="332"/>
      </w:pPr>
      <w:rPr>
        <w:rFonts w:hint="default"/>
      </w:rPr>
    </w:lvl>
    <w:lvl w:ilvl="4" w:tplc="38FA36A2">
      <w:start w:val="1"/>
      <w:numFmt w:val="bullet"/>
      <w:lvlText w:val="•"/>
      <w:lvlJc w:val="left"/>
      <w:pPr>
        <w:ind w:left="4817" w:hanging="332"/>
      </w:pPr>
      <w:rPr>
        <w:rFonts w:hint="default"/>
      </w:rPr>
    </w:lvl>
    <w:lvl w:ilvl="5" w:tplc="391AF140">
      <w:start w:val="1"/>
      <w:numFmt w:val="bullet"/>
      <w:lvlText w:val="•"/>
      <w:lvlJc w:val="left"/>
      <w:pPr>
        <w:ind w:left="5722" w:hanging="332"/>
      </w:pPr>
      <w:rPr>
        <w:rFonts w:hint="default"/>
      </w:rPr>
    </w:lvl>
    <w:lvl w:ilvl="6" w:tplc="EB0CB530">
      <w:start w:val="1"/>
      <w:numFmt w:val="bullet"/>
      <w:lvlText w:val="•"/>
      <w:lvlJc w:val="left"/>
      <w:pPr>
        <w:ind w:left="6626" w:hanging="332"/>
      </w:pPr>
      <w:rPr>
        <w:rFonts w:hint="default"/>
      </w:rPr>
    </w:lvl>
    <w:lvl w:ilvl="7" w:tplc="710A0EB6">
      <w:start w:val="1"/>
      <w:numFmt w:val="bullet"/>
      <w:lvlText w:val="•"/>
      <w:lvlJc w:val="left"/>
      <w:pPr>
        <w:ind w:left="7530" w:hanging="332"/>
      </w:pPr>
      <w:rPr>
        <w:rFonts w:hint="default"/>
      </w:rPr>
    </w:lvl>
    <w:lvl w:ilvl="8" w:tplc="C5664C26">
      <w:start w:val="1"/>
      <w:numFmt w:val="bullet"/>
      <w:lvlText w:val="•"/>
      <w:lvlJc w:val="left"/>
      <w:pPr>
        <w:ind w:left="8435" w:hanging="332"/>
      </w:pPr>
      <w:rPr>
        <w:rFonts w:hint="default"/>
      </w:rPr>
    </w:lvl>
  </w:abstractNum>
  <w:abstractNum w:abstractNumId="33" w15:restartNumberingAfterBreak="0">
    <w:nsid w:val="5E4E259B"/>
    <w:multiLevelType w:val="hybridMultilevel"/>
    <w:tmpl w:val="C4964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560400"/>
    <w:multiLevelType w:val="hybridMultilevel"/>
    <w:tmpl w:val="6BDA09A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0F64F2"/>
    <w:multiLevelType w:val="hybridMultilevel"/>
    <w:tmpl w:val="AF60A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4F1EA6"/>
    <w:multiLevelType w:val="hybridMultilevel"/>
    <w:tmpl w:val="024C9CB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6A8F4BA5"/>
    <w:multiLevelType w:val="hybridMultilevel"/>
    <w:tmpl w:val="390CD680"/>
    <w:lvl w:ilvl="0" w:tplc="F22C45B8">
      <w:start w:val="2"/>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793CCF"/>
    <w:multiLevelType w:val="multilevel"/>
    <w:tmpl w:val="22B03A12"/>
    <w:lvl w:ilvl="0">
      <w:start w:val="3"/>
      <w:numFmt w:val="decimal"/>
      <w:lvlText w:val="%1"/>
      <w:lvlJc w:val="left"/>
      <w:pPr>
        <w:ind w:left="360" w:hanging="3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B437D5D"/>
    <w:multiLevelType w:val="hybridMultilevel"/>
    <w:tmpl w:val="DD2EB63A"/>
    <w:lvl w:ilvl="0" w:tplc="5D4EE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1867400400">
    <w:abstractNumId w:val="13"/>
  </w:num>
  <w:num w:numId="2" w16cid:durableId="1463884398">
    <w:abstractNumId w:val="28"/>
  </w:num>
  <w:num w:numId="3" w16cid:durableId="717432456">
    <w:abstractNumId w:val="34"/>
  </w:num>
  <w:num w:numId="4" w16cid:durableId="933633071">
    <w:abstractNumId w:val="38"/>
  </w:num>
  <w:num w:numId="5" w16cid:durableId="2113016512">
    <w:abstractNumId w:val="10"/>
  </w:num>
  <w:num w:numId="6" w16cid:durableId="392316472">
    <w:abstractNumId w:val="32"/>
  </w:num>
  <w:num w:numId="7" w16cid:durableId="21350989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968486">
    <w:abstractNumId w:val="11"/>
  </w:num>
  <w:num w:numId="9" w16cid:durableId="656106639">
    <w:abstractNumId w:val="17"/>
  </w:num>
  <w:num w:numId="10" w16cid:durableId="72096153">
    <w:abstractNumId w:val="18"/>
  </w:num>
  <w:num w:numId="11" w16cid:durableId="167142876">
    <w:abstractNumId w:val="14"/>
  </w:num>
  <w:num w:numId="12" w16cid:durableId="1473214936">
    <w:abstractNumId w:val="25"/>
  </w:num>
  <w:num w:numId="13" w16cid:durableId="589195277">
    <w:abstractNumId w:val="26"/>
  </w:num>
  <w:num w:numId="14" w16cid:durableId="17294554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1748516">
    <w:abstractNumId w:val="24"/>
  </w:num>
  <w:num w:numId="16" w16cid:durableId="971442107">
    <w:abstractNumId w:val="16"/>
  </w:num>
  <w:num w:numId="17" w16cid:durableId="402139188">
    <w:abstractNumId w:val="37"/>
  </w:num>
  <w:num w:numId="18" w16cid:durableId="1556239670">
    <w:abstractNumId w:val="21"/>
  </w:num>
  <w:num w:numId="19" w16cid:durableId="1408722181">
    <w:abstractNumId w:val="12"/>
  </w:num>
  <w:num w:numId="20" w16cid:durableId="1859927023">
    <w:abstractNumId w:val="40"/>
  </w:num>
  <w:num w:numId="21" w16cid:durableId="844245663">
    <w:abstractNumId w:val="41"/>
  </w:num>
  <w:num w:numId="22" w16cid:durableId="792359815">
    <w:abstractNumId w:val="30"/>
  </w:num>
  <w:num w:numId="23" w16cid:durableId="1667587454">
    <w:abstractNumId w:val="39"/>
  </w:num>
  <w:num w:numId="24" w16cid:durableId="191772142">
    <w:abstractNumId w:val="19"/>
  </w:num>
  <w:num w:numId="25" w16cid:durableId="895093725">
    <w:abstractNumId w:val="22"/>
  </w:num>
  <w:num w:numId="26" w16cid:durableId="505560358">
    <w:abstractNumId w:val="20"/>
  </w:num>
  <w:num w:numId="27" w16cid:durableId="211774473">
    <w:abstractNumId w:val="15"/>
  </w:num>
  <w:num w:numId="28" w16cid:durableId="1250235797">
    <w:abstractNumId w:val="42"/>
  </w:num>
  <w:num w:numId="29" w16cid:durableId="337393964">
    <w:abstractNumId w:val="9"/>
  </w:num>
  <w:num w:numId="30" w16cid:durableId="1025525620">
    <w:abstractNumId w:val="7"/>
  </w:num>
  <w:num w:numId="31" w16cid:durableId="1654217676">
    <w:abstractNumId w:val="6"/>
  </w:num>
  <w:num w:numId="32" w16cid:durableId="524943594">
    <w:abstractNumId w:val="5"/>
  </w:num>
  <w:num w:numId="33" w16cid:durableId="363751433">
    <w:abstractNumId w:val="4"/>
  </w:num>
  <w:num w:numId="34" w16cid:durableId="81339235">
    <w:abstractNumId w:val="8"/>
  </w:num>
  <w:num w:numId="35" w16cid:durableId="1990203445">
    <w:abstractNumId w:val="3"/>
  </w:num>
  <w:num w:numId="36" w16cid:durableId="1645819441">
    <w:abstractNumId w:val="2"/>
  </w:num>
  <w:num w:numId="37" w16cid:durableId="2005357922">
    <w:abstractNumId w:val="1"/>
  </w:num>
  <w:num w:numId="38" w16cid:durableId="2087409167">
    <w:abstractNumId w:val="0"/>
  </w:num>
  <w:num w:numId="39" w16cid:durableId="831137671">
    <w:abstractNumId w:val="36"/>
  </w:num>
  <w:num w:numId="40" w16cid:durableId="1999571555">
    <w:abstractNumId w:val="42"/>
  </w:num>
  <w:num w:numId="41" w16cid:durableId="1118531261">
    <w:abstractNumId w:val="35"/>
  </w:num>
  <w:num w:numId="42" w16cid:durableId="1181697939">
    <w:abstractNumId w:val="33"/>
  </w:num>
  <w:num w:numId="43" w16cid:durableId="518545637">
    <w:abstractNumId w:val="27"/>
  </w:num>
  <w:num w:numId="44" w16cid:durableId="1775438055">
    <w:abstractNumId w:val="31"/>
  </w:num>
  <w:num w:numId="45" w16cid:durableId="19616400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ttachedTemplate r:id="rId1"/>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160"/>
  <w:evenAndOddHeaders/>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FC"/>
    <w:rsid w:val="000100A7"/>
    <w:rsid w:val="000125C7"/>
    <w:rsid w:val="00014EE1"/>
    <w:rsid w:val="000163A9"/>
    <w:rsid w:val="0001762C"/>
    <w:rsid w:val="000202A8"/>
    <w:rsid w:val="0002084B"/>
    <w:rsid w:val="0002085F"/>
    <w:rsid w:val="000242DA"/>
    <w:rsid w:val="000249AC"/>
    <w:rsid w:val="00030270"/>
    <w:rsid w:val="000330D4"/>
    <w:rsid w:val="00035E5E"/>
    <w:rsid w:val="0005659C"/>
    <w:rsid w:val="00063D6D"/>
    <w:rsid w:val="00064C75"/>
    <w:rsid w:val="00066B0B"/>
    <w:rsid w:val="00070E37"/>
    <w:rsid w:val="00082CAF"/>
    <w:rsid w:val="000835E8"/>
    <w:rsid w:val="00090FD8"/>
    <w:rsid w:val="0009376E"/>
    <w:rsid w:val="000A001E"/>
    <w:rsid w:val="000A7014"/>
    <w:rsid w:val="000B0640"/>
    <w:rsid w:val="000B38D1"/>
    <w:rsid w:val="000C1F3D"/>
    <w:rsid w:val="000C5912"/>
    <w:rsid w:val="000D34A3"/>
    <w:rsid w:val="000D35A2"/>
    <w:rsid w:val="000D54A0"/>
    <w:rsid w:val="000E332A"/>
    <w:rsid w:val="000E655C"/>
    <w:rsid w:val="000F0B45"/>
    <w:rsid w:val="000F2CEA"/>
    <w:rsid w:val="00104BC5"/>
    <w:rsid w:val="001063C7"/>
    <w:rsid w:val="00110167"/>
    <w:rsid w:val="0011045F"/>
    <w:rsid w:val="001169F7"/>
    <w:rsid w:val="00116F04"/>
    <w:rsid w:val="00120922"/>
    <w:rsid w:val="00121D2F"/>
    <w:rsid w:val="00123302"/>
    <w:rsid w:val="00124120"/>
    <w:rsid w:val="0012772C"/>
    <w:rsid w:val="00133D99"/>
    <w:rsid w:val="00140E06"/>
    <w:rsid w:val="00147592"/>
    <w:rsid w:val="00150F33"/>
    <w:rsid w:val="00153708"/>
    <w:rsid w:val="001572AD"/>
    <w:rsid w:val="001576DB"/>
    <w:rsid w:val="00160CDB"/>
    <w:rsid w:val="0016463B"/>
    <w:rsid w:val="00176F4A"/>
    <w:rsid w:val="001770B6"/>
    <w:rsid w:val="0018240B"/>
    <w:rsid w:val="00183633"/>
    <w:rsid w:val="001A6981"/>
    <w:rsid w:val="001A7A85"/>
    <w:rsid w:val="001B2310"/>
    <w:rsid w:val="001B7138"/>
    <w:rsid w:val="001B79A6"/>
    <w:rsid w:val="001C09DA"/>
    <w:rsid w:val="001D5A30"/>
    <w:rsid w:val="001E5276"/>
    <w:rsid w:val="001E668B"/>
    <w:rsid w:val="001E78FF"/>
    <w:rsid w:val="001E7A64"/>
    <w:rsid w:val="00200097"/>
    <w:rsid w:val="00203620"/>
    <w:rsid w:val="00204C2A"/>
    <w:rsid w:val="002113D6"/>
    <w:rsid w:val="002130A5"/>
    <w:rsid w:val="002148EF"/>
    <w:rsid w:val="00222B67"/>
    <w:rsid w:val="00227163"/>
    <w:rsid w:val="002359A8"/>
    <w:rsid w:val="00237B08"/>
    <w:rsid w:val="002425EF"/>
    <w:rsid w:val="00251266"/>
    <w:rsid w:val="00251FEE"/>
    <w:rsid w:val="00256C71"/>
    <w:rsid w:val="00260548"/>
    <w:rsid w:val="002609CC"/>
    <w:rsid w:val="00262F8F"/>
    <w:rsid w:val="0026731F"/>
    <w:rsid w:val="00275F32"/>
    <w:rsid w:val="00276B5C"/>
    <w:rsid w:val="002779CC"/>
    <w:rsid w:val="00290DDD"/>
    <w:rsid w:val="00293061"/>
    <w:rsid w:val="0029410F"/>
    <w:rsid w:val="002949F8"/>
    <w:rsid w:val="00296AFC"/>
    <w:rsid w:val="002977EE"/>
    <w:rsid w:val="002A0492"/>
    <w:rsid w:val="002A4530"/>
    <w:rsid w:val="002A7F4B"/>
    <w:rsid w:val="002B1AEF"/>
    <w:rsid w:val="002B5584"/>
    <w:rsid w:val="002C054A"/>
    <w:rsid w:val="002C219B"/>
    <w:rsid w:val="002C2E97"/>
    <w:rsid w:val="002C59AB"/>
    <w:rsid w:val="002C751E"/>
    <w:rsid w:val="002C7DF4"/>
    <w:rsid w:val="002D0032"/>
    <w:rsid w:val="002D3EE3"/>
    <w:rsid w:val="002D4754"/>
    <w:rsid w:val="002D7735"/>
    <w:rsid w:val="002D7EA2"/>
    <w:rsid w:val="002F1578"/>
    <w:rsid w:val="002F59D6"/>
    <w:rsid w:val="00304833"/>
    <w:rsid w:val="003121EA"/>
    <w:rsid w:val="00314651"/>
    <w:rsid w:val="0032030F"/>
    <w:rsid w:val="00322D71"/>
    <w:rsid w:val="003303C3"/>
    <w:rsid w:val="00334814"/>
    <w:rsid w:val="0034074D"/>
    <w:rsid w:val="003438E5"/>
    <w:rsid w:val="00353B95"/>
    <w:rsid w:val="0035604B"/>
    <w:rsid w:val="003569BE"/>
    <w:rsid w:val="00362C85"/>
    <w:rsid w:val="00372CA3"/>
    <w:rsid w:val="00375085"/>
    <w:rsid w:val="00376590"/>
    <w:rsid w:val="00380942"/>
    <w:rsid w:val="003849F7"/>
    <w:rsid w:val="00384F68"/>
    <w:rsid w:val="00386A66"/>
    <w:rsid w:val="00394510"/>
    <w:rsid w:val="00394788"/>
    <w:rsid w:val="003967FE"/>
    <w:rsid w:val="003A362B"/>
    <w:rsid w:val="003B43DE"/>
    <w:rsid w:val="003C2BF7"/>
    <w:rsid w:val="003C6A54"/>
    <w:rsid w:val="003D2332"/>
    <w:rsid w:val="003D306F"/>
    <w:rsid w:val="003D5923"/>
    <w:rsid w:val="003E016D"/>
    <w:rsid w:val="003E0181"/>
    <w:rsid w:val="003E2C11"/>
    <w:rsid w:val="003E2F5F"/>
    <w:rsid w:val="003E3565"/>
    <w:rsid w:val="003E5FDA"/>
    <w:rsid w:val="003F2674"/>
    <w:rsid w:val="003F4643"/>
    <w:rsid w:val="004120A4"/>
    <w:rsid w:val="00414093"/>
    <w:rsid w:val="0041701B"/>
    <w:rsid w:val="00420F08"/>
    <w:rsid w:val="00421804"/>
    <w:rsid w:val="00421F5C"/>
    <w:rsid w:val="0043001F"/>
    <w:rsid w:val="00432203"/>
    <w:rsid w:val="00432983"/>
    <w:rsid w:val="004333CC"/>
    <w:rsid w:val="0043387B"/>
    <w:rsid w:val="00435ECE"/>
    <w:rsid w:val="00441E8D"/>
    <w:rsid w:val="00442E0E"/>
    <w:rsid w:val="0044383E"/>
    <w:rsid w:val="004530F1"/>
    <w:rsid w:val="004535E8"/>
    <w:rsid w:val="00464A8C"/>
    <w:rsid w:val="00472302"/>
    <w:rsid w:val="00475212"/>
    <w:rsid w:val="00480310"/>
    <w:rsid w:val="004872C1"/>
    <w:rsid w:val="00487696"/>
    <w:rsid w:val="00487DCB"/>
    <w:rsid w:val="0049287C"/>
    <w:rsid w:val="004A5341"/>
    <w:rsid w:val="004A5CFF"/>
    <w:rsid w:val="004B1B9B"/>
    <w:rsid w:val="004B39A1"/>
    <w:rsid w:val="004C06D5"/>
    <w:rsid w:val="004C1538"/>
    <w:rsid w:val="004C4DE5"/>
    <w:rsid w:val="004C5774"/>
    <w:rsid w:val="004C61AD"/>
    <w:rsid w:val="004C7682"/>
    <w:rsid w:val="004D42D8"/>
    <w:rsid w:val="004D43E8"/>
    <w:rsid w:val="004E545F"/>
    <w:rsid w:val="004E657B"/>
    <w:rsid w:val="004F01C3"/>
    <w:rsid w:val="004F0C0D"/>
    <w:rsid w:val="004F1085"/>
    <w:rsid w:val="004F13B7"/>
    <w:rsid w:val="004F619A"/>
    <w:rsid w:val="004F7CCF"/>
    <w:rsid w:val="00504D28"/>
    <w:rsid w:val="005070AC"/>
    <w:rsid w:val="005115D3"/>
    <w:rsid w:val="00512CA6"/>
    <w:rsid w:val="00513E9D"/>
    <w:rsid w:val="005152B8"/>
    <w:rsid w:val="005335F1"/>
    <w:rsid w:val="00535963"/>
    <w:rsid w:val="00540347"/>
    <w:rsid w:val="00540423"/>
    <w:rsid w:val="0054338C"/>
    <w:rsid w:val="00543A79"/>
    <w:rsid w:val="00544893"/>
    <w:rsid w:val="00545D35"/>
    <w:rsid w:val="00557A4A"/>
    <w:rsid w:val="005622AC"/>
    <w:rsid w:val="0056267A"/>
    <w:rsid w:val="005817B6"/>
    <w:rsid w:val="00595459"/>
    <w:rsid w:val="005956F0"/>
    <w:rsid w:val="005A3A1B"/>
    <w:rsid w:val="005A508F"/>
    <w:rsid w:val="005A69A9"/>
    <w:rsid w:val="005B4E55"/>
    <w:rsid w:val="005B69B3"/>
    <w:rsid w:val="005C269C"/>
    <w:rsid w:val="005C6C9D"/>
    <w:rsid w:val="005C758D"/>
    <w:rsid w:val="005D2091"/>
    <w:rsid w:val="005D24AC"/>
    <w:rsid w:val="005D7A1F"/>
    <w:rsid w:val="005E631C"/>
    <w:rsid w:val="005E7D95"/>
    <w:rsid w:val="005F0324"/>
    <w:rsid w:val="005F4618"/>
    <w:rsid w:val="00600D14"/>
    <w:rsid w:val="00602B9D"/>
    <w:rsid w:val="00605777"/>
    <w:rsid w:val="00612978"/>
    <w:rsid w:val="006151F4"/>
    <w:rsid w:val="00615806"/>
    <w:rsid w:val="00615A25"/>
    <w:rsid w:val="00621D36"/>
    <w:rsid w:val="0063119A"/>
    <w:rsid w:val="006314BB"/>
    <w:rsid w:val="0063571C"/>
    <w:rsid w:val="006419CA"/>
    <w:rsid w:val="00645DC8"/>
    <w:rsid w:val="00655954"/>
    <w:rsid w:val="00664635"/>
    <w:rsid w:val="006671B7"/>
    <w:rsid w:val="00670706"/>
    <w:rsid w:val="00671C1C"/>
    <w:rsid w:val="00682532"/>
    <w:rsid w:val="00682F0B"/>
    <w:rsid w:val="00683755"/>
    <w:rsid w:val="00685927"/>
    <w:rsid w:val="00694D0A"/>
    <w:rsid w:val="006974D4"/>
    <w:rsid w:val="006A3D14"/>
    <w:rsid w:val="006A510F"/>
    <w:rsid w:val="006B0EF1"/>
    <w:rsid w:val="006B561D"/>
    <w:rsid w:val="006B5B96"/>
    <w:rsid w:val="006B68A2"/>
    <w:rsid w:val="006C5BE8"/>
    <w:rsid w:val="006C7E15"/>
    <w:rsid w:val="006D00AD"/>
    <w:rsid w:val="006D3455"/>
    <w:rsid w:val="006E0C7D"/>
    <w:rsid w:val="006E6060"/>
    <w:rsid w:val="007017EC"/>
    <w:rsid w:val="00703D70"/>
    <w:rsid w:val="0071453C"/>
    <w:rsid w:val="00724B20"/>
    <w:rsid w:val="00731969"/>
    <w:rsid w:val="00731EA9"/>
    <w:rsid w:val="00732C68"/>
    <w:rsid w:val="00732FC9"/>
    <w:rsid w:val="00737523"/>
    <w:rsid w:val="0074304E"/>
    <w:rsid w:val="0074401B"/>
    <w:rsid w:val="0075022D"/>
    <w:rsid w:val="007513D3"/>
    <w:rsid w:val="0076638C"/>
    <w:rsid w:val="00774D2A"/>
    <w:rsid w:val="00774D4D"/>
    <w:rsid w:val="0077707A"/>
    <w:rsid w:val="00777F88"/>
    <w:rsid w:val="007850FA"/>
    <w:rsid w:val="0078581A"/>
    <w:rsid w:val="007876C7"/>
    <w:rsid w:val="007879D2"/>
    <w:rsid w:val="007902CE"/>
    <w:rsid w:val="0079069D"/>
    <w:rsid w:val="007A120B"/>
    <w:rsid w:val="007A37F9"/>
    <w:rsid w:val="007A4399"/>
    <w:rsid w:val="007A5911"/>
    <w:rsid w:val="007A5AF8"/>
    <w:rsid w:val="007B354B"/>
    <w:rsid w:val="007B4546"/>
    <w:rsid w:val="007B62B6"/>
    <w:rsid w:val="007C2C6F"/>
    <w:rsid w:val="007C2DE7"/>
    <w:rsid w:val="007C3E7B"/>
    <w:rsid w:val="007D0F55"/>
    <w:rsid w:val="007E0F4A"/>
    <w:rsid w:val="007E2013"/>
    <w:rsid w:val="007E5D21"/>
    <w:rsid w:val="007F1191"/>
    <w:rsid w:val="0080019C"/>
    <w:rsid w:val="008008DD"/>
    <w:rsid w:val="00802077"/>
    <w:rsid w:val="00804898"/>
    <w:rsid w:val="008177BD"/>
    <w:rsid w:val="00822107"/>
    <w:rsid w:val="008226D4"/>
    <w:rsid w:val="008250FE"/>
    <w:rsid w:val="00831BDE"/>
    <w:rsid w:val="00844129"/>
    <w:rsid w:val="00854962"/>
    <w:rsid w:val="00867EF2"/>
    <w:rsid w:val="008713F2"/>
    <w:rsid w:val="0087395E"/>
    <w:rsid w:val="00891067"/>
    <w:rsid w:val="008A405A"/>
    <w:rsid w:val="008A428B"/>
    <w:rsid w:val="008B489B"/>
    <w:rsid w:val="008B5196"/>
    <w:rsid w:val="008C2BF8"/>
    <w:rsid w:val="008E4F1E"/>
    <w:rsid w:val="008F1A5E"/>
    <w:rsid w:val="008F48B9"/>
    <w:rsid w:val="00901E82"/>
    <w:rsid w:val="00902C46"/>
    <w:rsid w:val="0090520A"/>
    <w:rsid w:val="00913115"/>
    <w:rsid w:val="00914649"/>
    <w:rsid w:val="00920880"/>
    <w:rsid w:val="00920FFF"/>
    <w:rsid w:val="00921240"/>
    <w:rsid w:val="0092534B"/>
    <w:rsid w:val="0093079E"/>
    <w:rsid w:val="00933E43"/>
    <w:rsid w:val="0093673B"/>
    <w:rsid w:val="00940FA8"/>
    <w:rsid w:val="00947809"/>
    <w:rsid w:val="0095143F"/>
    <w:rsid w:val="00955412"/>
    <w:rsid w:val="00955694"/>
    <w:rsid w:val="00955CA7"/>
    <w:rsid w:val="009562D8"/>
    <w:rsid w:val="00960FA3"/>
    <w:rsid w:val="00962B7D"/>
    <w:rsid w:val="00964704"/>
    <w:rsid w:val="00964B4D"/>
    <w:rsid w:val="00974E27"/>
    <w:rsid w:val="009750C8"/>
    <w:rsid w:val="00977C9F"/>
    <w:rsid w:val="00985AEE"/>
    <w:rsid w:val="009A6661"/>
    <w:rsid w:val="009B2C75"/>
    <w:rsid w:val="009B6FDC"/>
    <w:rsid w:val="009B6FFD"/>
    <w:rsid w:val="009C3C0E"/>
    <w:rsid w:val="009C5892"/>
    <w:rsid w:val="009C6388"/>
    <w:rsid w:val="009D0EF4"/>
    <w:rsid w:val="009D1E2E"/>
    <w:rsid w:val="009D586E"/>
    <w:rsid w:val="009E2997"/>
    <w:rsid w:val="009F15D7"/>
    <w:rsid w:val="009F23F2"/>
    <w:rsid w:val="009F3262"/>
    <w:rsid w:val="009F4832"/>
    <w:rsid w:val="009F5E3D"/>
    <w:rsid w:val="009F7976"/>
    <w:rsid w:val="00A00225"/>
    <w:rsid w:val="00A0211B"/>
    <w:rsid w:val="00A042C9"/>
    <w:rsid w:val="00A14B4D"/>
    <w:rsid w:val="00A25F99"/>
    <w:rsid w:val="00A2611B"/>
    <w:rsid w:val="00A320BA"/>
    <w:rsid w:val="00A33023"/>
    <w:rsid w:val="00A37EF6"/>
    <w:rsid w:val="00A424A1"/>
    <w:rsid w:val="00A44FFB"/>
    <w:rsid w:val="00A504E5"/>
    <w:rsid w:val="00A50E6A"/>
    <w:rsid w:val="00A55207"/>
    <w:rsid w:val="00A57710"/>
    <w:rsid w:val="00A631C3"/>
    <w:rsid w:val="00A71F02"/>
    <w:rsid w:val="00A747D0"/>
    <w:rsid w:val="00A74915"/>
    <w:rsid w:val="00A756C0"/>
    <w:rsid w:val="00A773E8"/>
    <w:rsid w:val="00A92C4D"/>
    <w:rsid w:val="00A93B37"/>
    <w:rsid w:val="00A97608"/>
    <w:rsid w:val="00AA6D00"/>
    <w:rsid w:val="00AD0853"/>
    <w:rsid w:val="00AD668A"/>
    <w:rsid w:val="00AD6EF0"/>
    <w:rsid w:val="00AD71CC"/>
    <w:rsid w:val="00AF07E6"/>
    <w:rsid w:val="00AF1082"/>
    <w:rsid w:val="00AF2903"/>
    <w:rsid w:val="00AF46B8"/>
    <w:rsid w:val="00AF6919"/>
    <w:rsid w:val="00AF7B99"/>
    <w:rsid w:val="00B01DE4"/>
    <w:rsid w:val="00B0457E"/>
    <w:rsid w:val="00B07083"/>
    <w:rsid w:val="00B1073C"/>
    <w:rsid w:val="00B13C12"/>
    <w:rsid w:val="00B14482"/>
    <w:rsid w:val="00B152A8"/>
    <w:rsid w:val="00B15A2B"/>
    <w:rsid w:val="00B15AEC"/>
    <w:rsid w:val="00B21E57"/>
    <w:rsid w:val="00B22E26"/>
    <w:rsid w:val="00B32C36"/>
    <w:rsid w:val="00B33677"/>
    <w:rsid w:val="00B33FB3"/>
    <w:rsid w:val="00B40542"/>
    <w:rsid w:val="00B47884"/>
    <w:rsid w:val="00B50820"/>
    <w:rsid w:val="00B51574"/>
    <w:rsid w:val="00B51EA5"/>
    <w:rsid w:val="00B53F6A"/>
    <w:rsid w:val="00B63225"/>
    <w:rsid w:val="00B642D1"/>
    <w:rsid w:val="00B659B7"/>
    <w:rsid w:val="00B802E3"/>
    <w:rsid w:val="00B85F14"/>
    <w:rsid w:val="00B872B8"/>
    <w:rsid w:val="00B91501"/>
    <w:rsid w:val="00B91CCE"/>
    <w:rsid w:val="00B97531"/>
    <w:rsid w:val="00BB14E7"/>
    <w:rsid w:val="00BC2F16"/>
    <w:rsid w:val="00BC4D92"/>
    <w:rsid w:val="00BC772D"/>
    <w:rsid w:val="00BE137F"/>
    <w:rsid w:val="00BE6AA2"/>
    <w:rsid w:val="00BF1895"/>
    <w:rsid w:val="00BF26D9"/>
    <w:rsid w:val="00BF342D"/>
    <w:rsid w:val="00BF4596"/>
    <w:rsid w:val="00BF6670"/>
    <w:rsid w:val="00BF69B7"/>
    <w:rsid w:val="00BF723C"/>
    <w:rsid w:val="00C00001"/>
    <w:rsid w:val="00C0094C"/>
    <w:rsid w:val="00C032B2"/>
    <w:rsid w:val="00C04A37"/>
    <w:rsid w:val="00C06ED8"/>
    <w:rsid w:val="00C1275E"/>
    <w:rsid w:val="00C15AE5"/>
    <w:rsid w:val="00C17168"/>
    <w:rsid w:val="00C203D3"/>
    <w:rsid w:val="00C25241"/>
    <w:rsid w:val="00C27AEA"/>
    <w:rsid w:val="00C40694"/>
    <w:rsid w:val="00C415FC"/>
    <w:rsid w:val="00C53FED"/>
    <w:rsid w:val="00C62FCE"/>
    <w:rsid w:val="00C77C39"/>
    <w:rsid w:val="00C83D8C"/>
    <w:rsid w:val="00C9018A"/>
    <w:rsid w:val="00C9327C"/>
    <w:rsid w:val="00C95651"/>
    <w:rsid w:val="00C95720"/>
    <w:rsid w:val="00C9600F"/>
    <w:rsid w:val="00C965BF"/>
    <w:rsid w:val="00C971BF"/>
    <w:rsid w:val="00CA0E27"/>
    <w:rsid w:val="00CA64A6"/>
    <w:rsid w:val="00CA6ADD"/>
    <w:rsid w:val="00CB0790"/>
    <w:rsid w:val="00CC53FA"/>
    <w:rsid w:val="00CD1D43"/>
    <w:rsid w:val="00CD586C"/>
    <w:rsid w:val="00CD6F35"/>
    <w:rsid w:val="00CF021E"/>
    <w:rsid w:val="00CF31C3"/>
    <w:rsid w:val="00D0446B"/>
    <w:rsid w:val="00D04AD0"/>
    <w:rsid w:val="00D147E0"/>
    <w:rsid w:val="00D14EFE"/>
    <w:rsid w:val="00D14F34"/>
    <w:rsid w:val="00D15B81"/>
    <w:rsid w:val="00D166C4"/>
    <w:rsid w:val="00D21B2E"/>
    <w:rsid w:val="00D23AB5"/>
    <w:rsid w:val="00D256F7"/>
    <w:rsid w:val="00D32349"/>
    <w:rsid w:val="00D33DB5"/>
    <w:rsid w:val="00D35830"/>
    <w:rsid w:val="00D35BBC"/>
    <w:rsid w:val="00D366C7"/>
    <w:rsid w:val="00D40683"/>
    <w:rsid w:val="00D415EC"/>
    <w:rsid w:val="00D66290"/>
    <w:rsid w:val="00D730EB"/>
    <w:rsid w:val="00D73B65"/>
    <w:rsid w:val="00D75219"/>
    <w:rsid w:val="00D75E76"/>
    <w:rsid w:val="00D80D4A"/>
    <w:rsid w:val="00D817E6"/>
    <w:rsid w:val="00D83C2C"/>
    <w:rsid w:val="00D84441"/>
    <w:rsid w:val="00D9149F"/>
    <w:rsid w:val="00D94074"/>
    <w:rsid w:val="00D94CE5"/>
    <w:rsid w:val="00D95222"/>
    <w:rsid w:val="00DA08BE"/>
    <w:rsid w:val="00DA1254"/>
    <w:rsid w:val="00DA30CF"/>
    <w:rsid w:val="00DA6193"/>
    <w:rsid w:val="00DA6921"/>
    <w:rsid w:val="00DB10F7"/>
    <w:rsid w:val="00DB5A8F"/>
    <w:rsid w:val="00DB6A8B"/>
    <w:rsid w:val="00DC2219"/>
    <w:rsid w:val="00DC7AC3"/>
    <w:rsid w:val="00DD670D"/>
    <w:rsid w:val="00DE347D"/>
    <w:rsid w:val="00DF632D"/>
    <w:rsid w:val="00DF7707"/>
    <w:rsid w:val="00E00B78"/>
    <w:rsid w:val="00E03DAE"/>
    <w:rsid w:val="00E04495"/>
    <w:rsid w:val="00E052F3"/>
    <w:rsid w:val="00E21999"/>
    <w:rsid w:val="00E222C6"/>
    <w:rsid w:val="00E23F75"/>
    <w:rsid w:val="00E27CBD"/>
    <w:rsid w:val="00E4308C"/>
    <w:rsid w:val="00E50B26"/>
    <w:rsid w:val="00E519D3"/>
    <w:rsid w:val="00E525DE"/>
    <w:rsid w:val="00E57D4E"/>
    <w:rsid w:val="00E60854"/>
    <w:rsid w:val="00E60B7E"/>
    <w:rsid w:val="00E631A3"/>
    <w:rsid w:val="00E663DF"/>
    <w:rsid w:val="00E7547C"/>
    <w:rsid w:val="00E77F1C"/>
    <w:rsid w:val="00E813A2"/>
    <w:rsid w:val="00E92649"/>
    <w:rsid w:val="00E9391A"/>
    <w:rsid w:val="00E93D01"/>
    <w:rsid w:val="00E95550"/>
    <w:rsid w:val="00E95DE0"/>
    <w:rsid w:val="00EA0AFC"/>
    <w:rsid w:val="00EA2CCE"/>
    <w:rsid w:val="00EB01C3"/>
    <w:rsid w:val="00EB36CB"/>
    <w:rsid w:val="00EB5C72"/>
    <w:rsid w:val="00EC1E62"/>
    <w:rsid w:val="00EC2419"/>
    <w:rsid w:val="00ED024C"/>
    <w:rsid w:val="00ED326B"/>
    <w:rsid w:val="00ED3955"/>
    <w:rsid w:val="00EE119B"/>
    <w:rsid w:val="00EE248B"/>
    <w:rsid w:val="00EE2A33"/>
    <w:rsid w:val="00EE5D8C"/>
    <w:rsid w:val="00EE7338"/>
    <w:rsid w:val="00EF0AAA"/>
    <w:rsid w:val="00EF509F"/>
    <w:rsid w:val="00EF586F"/>
    <w:rsid w:val="00EF6684"/>
    <w:rsid w:val="00F00A6B"/>
    <w:rsid w:val="00F011AF"/>
    <w:rsid w:val="00F0230F"/>
    <w:rsid w:val="00F1150B"/>
    <w:rsid w:val="00F12687"/>
    <w:rsid w:val="00F147B5"/>
    <w:rsid w:val="00F22603"/>
    <w:rsid w:val="00F2577E"/>
    <w:rsid w:val="00F4678A"/>
    <w:rsid w:val="00F513CA"/>
    <w:rsid w:val="00F55C07"/>
    <w:rsid w:val="00F5739A"/>
    <w:rsid w:val="00F577DC"/>
    <w:rsid w:val="00F77366"/>
    <w:rsid w:val="00F80EF5"/>
    <w:rsid w:val="00F8336F"/>
    <w:rsid w:val="00F85D9B"/>
    <w:rsid w:val="00F94AB3"/>
    <w:rsid w:val="00FB0784"/>
    <w:rsid w:val="00FB0EA1"/>
    <w:rsid w:val="00FB5F67"/>
    <w:rsid w:val="00FB68BE"/>
    <w:rsid w:val="00FC4C98"/>
    <w:rsid w:val="00FC7743"/>
    <w:rsid w:val="00FD0C7D"/>
    <w:rsid w:val="00FE3648"/>
    <w:rsid w:val="00FF5340"/>
    <w:rsid w:val="00FF732D"/>
    <w:rsid w:val="00FF7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028CA"/>
  <w15:chartTrackingRefBased/>
  <w15:docId w15:val="{1C836229-DE5B-4545-8E7E-D78D82ED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38D1"/>
    <w:pPr>
      <w:spacing w:after="80" w:line="170" w:lineRule="exact"/>
      <w:jc w:val="both"/>
    </w:pPr>
    <w:rPr>
      <w:rFonts w:ascii="Times New Roman" w:hAnsi="Times New Roman"/>
      <w:sz w:val="17"/>
      <w:szCs w:val="22"/>
      <w:lang w:eastAsia="en-US"/>
    </w:rPr>
  </w:style>
  <w:style w:type="paragraph" w:styleId="Heading1">
    <w:name w:val="heading 1"/>
    <w:basedOn w:val="Heading10"/>
    <w:next w:val="Normal"/>
    <w:link w:val="Heading1Char"/>
    <w:uiPriority w:val="9"/>
    <w:qFormat/>
    <w:rsid w:val="0043001F"/>
    <w:pPr>
      <w:spacing w:before="0"/>
      <w:outlineLvl w:val="0"/>
    </w:pPr>
  </w:style>
  <w:style w:type="paragraph" w:styleId="Heading2">
    <w:name w:val="heading 2"/>
    <w:basedOn w:val="GG-Title1"/>
    <w:next w:val="Normal"/>
    <w:link w:val="Heading2Char"/>
    <w:uiPriority w:val="9"/>
    <w:unhideWhenUsed/>
    <w:qFormat/>
    <w:rsid w:val="009562D8"/>
    <w:pPr>
      <w:outlineLvl w:val="1"/>
    </w:pPr>
    <w:rPr>
      <w:lang w:val="en-US"/>
    </w:rPr>
  </w:style>
  <w:style w:type="paragraph" w:styleId="Heading3">
    <w:name w:val="heading 3"/>
    <w:basedOn w:val="Normal"/>
    <w:next w:val="Normal"/>
    <w:link w:val="Heading3Char"/>
    <w:uiPriority w:val="9"/>
    <w:unhideWhenUsed/>
    <w:qFormat/>
    <w:rsid w:val="00694D0A"/>
    <w:pPr>
      <w:keepLines/>
      <w:autoSpaceDE w:val="0"/>
      <w:autoSpaceDN w:val="0"/>
      <w:adjustRightInd w:val="0"/>
      <w:spacing w:before="120" w:after="200" w:line="240" w:lineRule="auto"/>
      <w:jc w:val="left"/>
      <w:outlineLvl w:val="2"/>
    </w:pPr>
    <w:rPr>
      <w:b/>
      <w:bCs/>
      <w:color w:val="000000"/>
      <w:sz w:val="36"/>
      <w:szCs w:val="36"/>
    </w:rPr>
  </w:style>
  <w:style w:type="paragraph" w:styleId="Heading4">
    <w:name w:val="heading 4"/>
    <w:basedOn w:val="Normal"/>
    <w:next w:val="Normal"/>
    <w:link w:val="Heading4Char"/>
    <w:uiPriority w:val="9"/>
    <w:unhideWhenUsed/>
    <w:rsid w:val="00D75219"/>
    <w:pPr>
      <w:keepNext/>
      <w:keepLines/>
      <w:autoSpaceDE w:val="0"/>
      <w:autoSpaceDN w:val="0"/>
      <w:adjustRightInd w:val="0"/>
      <w:spacing w:before="120" w:after="0" w:line="240" w:lineRule="auto"/>
      <w:outlineLvl w:val="3"/>
    </w:pPr>
    <w:rPr>
      <w:color w:val="000000"/>
      <w:sz w:val="23"/>
      <w:szCs w:val="23"/>
    </w:rPr>
  </w:style>
  <w:style w:type="paragraph" w:styleId="Heading5">
    <w:name w:val="heading 5"/>
    <w:basedOn w:val="Galley"/>
    <w:next w:val="Normal"/>
    <w:link w:val="Heading5Char"/>
    <w:uiPriority w:val="9"/>
    <w:unhideWhenUsed/>
    <w:rsid w:val="0016463B"/>
    <w:pPr>
      <w:tabs>
        <w:tab w:val="clear" w:pos="640"/>
        <w:tab w:val="clear" w:pos="800"/>
        <w:tab w:val="clear" w:pos="960"/>
        <w:tab w:val="clear" w:pos="1120"/>
        <w:tab w:val="clear" w:pos="1280"/>
        <w:tab w:val="clear" w:pos="1440"/>
        <w:tab w:val="clear" w:pos="1600"/>
        <w:tab w:val="clear" w:pos="1760"/>
        <w:tab w:val="clear" w:pos="1920"/>
        <w:tab w:val="right" w:leader="dot" w:pos="4560"/>
      </w:tabs>
      <w:spacing w:after="0"/>
      <w:jc w:val="left"/>
      <w:outlineLvl w:val="4"/>
    </w:pPr>
    <w:rPr>
      <w:b/>
      <w:smallCaps/>
      <w:lang w:eastAsia="en-US"/>
    </w:rPr>
  </w:style>
  <w:style w:type="paragraph" w:styleId="Heading6">
    <w:name w:val="heading 6"/>
    <w:basedOn w:val="Heading7"/>
    <w:next w:val="Normal"/>
    <w:link w:val="Heading6Char"/>
    <w:uiPriority w:val="9"/>
    <w:unhideWhenUsed/>
    <w:rsid w:val="004D43E8"/>
    <w:pPr>
      <w:ind w:left="142" w:hanging="142"/>
      <w:outlineLvl w:val="5"/>
    </w:pPr>
  </w:style>
  <w:style w:type="paragraph" w:styleId="Heading7">
    <w:name w:val="heading 7"/>
    <w:basedOn w:val="TOC1"/>
    <w:next w:val="Normal"/>
    <w:link w:val="Heading7Char"/>
    <w:uiPriority w:val="9"/>
    <w:unhideWhenUsed/>
    <w:rsid w:val="004D43E8"/>
    <w:pPr>
      <w:outlineLvl w:val="6"/>
    </w:pPr>
    <w:rPr>
      <w:szCs w:val="17"/>
    </w:rPr>
  </w:style>
  <w:style w:type="paragraph" w:styleId="Heading8">
    <w:name w:val="heading 8"/>
    <w:basedOn w:val="Normal"/>
    <w:next w:val="Normal"/>
    <w:link w:val="Heading8Char"/>
    <w:uiPriority w:val="9"/>
    <w:semiHidden/>
    <w:unhideWhenUsed/>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77F1C"/>
    <w:pPr>
      <w:spacing w:after="0"/>
    </w:pPr>
  </w:style>
  <w:style w:type="character" w:customStyle="1" w:styleId="Heading1Char">
    <w:name w:val="Heading 1 Char"/>
    <w:link w:val="Heading1"/>
    <w:uiPriority w:val="9"/>
    <w:rsid w:val="0043001F"/>
    <w:rPr>
      <w:rFonts w:ascii="Times New Roman" w:hAnsi="Times New Roman"/>
      <w:b/>
      <w:smallCaps/>
      <w:color w:val="000000"/>
      <w:sz w:val="36"/>
      <w:szCs w:val="22"/>
      <w:lang w:eastAsia="en-US"/>
    </w:rPr>
  </w:style>
  <w:style w:type="character" w:customStyle="1" w:styleId="Heading2Char">
    <w:name w:val="Heading 2 Char"/>
    <w:link w:val="Heading2"/>
    <w:uiPriority w:val="9"/>
    <w:rsid w:val="009562D8"/>
    <w:rPr>
      <w:rFonts w:ascii="Times New Roman" w:hAnsi="Times New Roman"/>
      <w:caps/>
      <w:sz w:val="17"/>
      <w:szCs w:val="17"/>
      <w:lang w:val="en-US" w:eastAsia="en-US"/>
    </w:rPr>
  </w:style>
  <w:style w:type="character" w:customStyle="1" w:styleId="Heading3Char">
    <w:name w:val="Heading 3 Char"/>
    <w:link w:val="Heading3"/>
    <w:uiPriority w:val="9"/>
    <w:rsid w:val="00694D0A"/>
    <w:rPr>
      <w:rFonts w:ascii="Times New Roman" w:hAnsi="Times New Roman"/>
      <w:b/>
      <w:bCs/>
      <w:color w:val="000000"/>
      <w:sz w:val="36"/>
      <w:szCs w:val="36"/>
      <w:lang w:eastAsia="en-US"/>
    </w:rPr>
  </w:style>
  <w:style w:type="character" w:customStyle="1" w:styleId="Heading4Char">
    <w:name w:val="Heading 4 Char"/>
    <w:link w:val="Heading4"/>
    <w:uiPriority w:val="9"/>
    <w:rsid w:val="00D75219"/>
    <w:rPr>
      <w:rFonts w:ascii="Times New Roman" w:hAnsi="Times New Roman"/>
      <w:color w:val="000000"/>
      <w:sz w:val="23"/>
      <w:szCs w:val="23"/>
      <w:lang w:eastAsia="en-US"/>
    </w:rPr>
  </w:style>
  <w:style w:type="character" w:customStyle="1" w:styleId="Heading5Char">
    <w:name w:val="Heading 5 Char"/>
    <w:link w:val="Heading5"/>
    <w:uiPriority w:val="9"/>
    <w:rsid w:val="0016463B"/>
    <w:rPr>
      <w:rFonts w:ascii="Times New Roman" w:eastAsia="Times New Roman" w:hAnsi="Times New Roman"/>
      <w:b/>
      <w:smallCaps/>
      <w:sz w:val="17"/>
      <w:lang w:eastAsia="en-US"/>
    </w:rPr>
  </w:style>
  <w:style w:type="character" w:customStyle="1" w:styleId="Heading6Char">
    <w:name w:val="Heading 6 Char"/>
    <w:link w:val="Heading6"/>
    <w:uiPriority w:val="9"/>
    <w:rsid w:val="004D43E8"/>
    <w:rPr>
      <w:rFonts w:ascii="Times New Roman" w:eastAsia="Times New Roman" w:hAnsi="Times New Roman"/>
      <w:noProof/>
      <w:color w:val="000000"/>
      <w:sz w:val="17"/>
      <w:szCs w:val="17"/>
    </w:rPr>
  </w:style>
  <w:style w:type="character" w:customStyle="1" w:styleId="Heading7Char">
    <w:name w:val="Heading 7 Char"/>
    <w:link w:val="Heading7"/>
    <w:uiPriority w:val="9"/>
    <w:rsid w:val="004D43E8"/>
    <w:rPr>
      <w:rFonts w:ascii="Times New Roman" w:eastAsia="Times New Roman" w:hAnsi="Times New Roman"/>
      <w:noProof/>
      <w:color w:val="000000"/>
      <w:sz w:val="17"/>
      <w:szCs w:val="17"/>
    </w:rPr>
  </w:style>
  <w:style w:type="character" w:customStyle="1" w:styleId="Heading8Char">
    <w:name w:val="Heading 8 Char"/>
    <w:link w:val="Heading8"/>
    <w:uiPriority w:val="9"/>
    <w:semiHidden/>
    <w:rsid w:val="004872C1"/>
    <w:rPr>
      <w:rFonts w:ascii="Cambria" w:eastAsia="Times New Roman" w:hAnsi="Cambria" w:cs="Times New Roman"/>
      <w:sz w:val="20"/>
      <w:szCs w:val="20"/>
    </w:rPr>
  </w:style>
  <w:style w:type="character" w:customStyle="1" w:styleId="Heading9Char">
    <w:name w:val="Heading 9 Char"/>
    <w:link w:val="Heading9"/>
    <w:uiPriority w:val="9"/>
    <w:semiHidden/>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5"/>
    <w:next w:val="Normal"/>
    <w:uiPriority w:val="39"/>
    <w:unhideWhenUsed/>
    <w:qFormat/>
    <w:rsid w:val="00CA64A6"/>
    <w:rPr>
      <w:noProof/>
      <w:szCs w:val="17"/>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Galley">
    <w:name w:val="Galley"/>
    <w:link w:val="GalleyChar"/>
    <w:rsid w:val="008008D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80" w:line="170" w:lineRule="exact"/>
      <w:jc w:val="both"/>
    </w:pPr>
    <w:rPr>
      <w:rFonts w:ascii="Times New Roman" w:eastAsia="Times New Roman" w:hAnsi="Times New Roman"/>
      <w:sz w:val="17"/>
    </w:rPr>
  </w:style>
  <w:style w:type="character" w:customStyle="1" w:styleId="GalleyChar">
    <w:name w:val="Galley Char"/>
    <w:link w:val="Galley"/>
    <w:rsid w:val="008008DD"/>
    <w:rPr>
      <w:rFonts w:ascii="Times New Roman" w:eastAsia="Times New Roman" w:hAnsi="Times New Roman"/>
      <w:sz w:val="17"/>
    </w:rPr>
  </w:style>
  <w:style w:type="character" w:styleId="PageNumber">
    <w:name w:val="page number"/>
    <w:basedOn w:val="DefaultParagraphFont"/>
    <w:rsid w:val="00C032B2"/>
  </w:style>
  <w:style w:type="numbering" w:customStyle="1" w:styleId="NoList1">
    <w:name w:val="No List1"/>
    <w:next w:val="NoList"/>
    <w:uiPriority w:val="99"/>
    <w:semiHidden/>
    <w:unhideWhenUsed/>
    <w:rsid w:val="00682532"/>
  </w:style>
  <w:style w:type="paragraph" w:customStyle="1" w:styleId="preamblehead">
    <w:name w:val="preamblehead"/>
    <w:rsid w:val="00682532"/>
    <w:pPr>
      <w:keepNext/>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chapterhead">
    <w:name w:val="chapter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
    <w:name w:val="part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
    <w:name w:val="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
    <w:name w:val="sub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
    <w:name w:val="schedule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clausehead">
    <w:name w:val="clausehead"/>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leghistoryhead">
    <w:name w:val="leghistoryhead"/>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customStyle="1" w:styleId="contentshead">
    <w:name w:val="contentshead"/>
    <w:uiPriority w:val="99"/>
    <w:rsid w:val="00682532"/>
    <w:pPr>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historyhead2">
    <w:name w:val="historyhead2"/>
    <w:uiPriority w:val="99"/>
    <w:rsid w:val="00682532"/>
    <w:pPr>
      <w:keepNext/>
      <w:keepLines/>
      <w:autoSpaceDE w:val="0"/>
      <w:autoSpaceDN w:val="0"/>
      <w:adjustRightInd w:val="0"/>
      <w:spacing w:before="280" w:after="120"/>
    </w:pPr>
    <w:rPr>
      <w:rFonts w:ascii="Times New Roman" w:eastAsia="Times New Roman" w:hAnsi="Times New Roman"/>
      <w:b/>
      <w:bCs/>
      <w:color w:val="000000"/>
      <w:sz w:val="28"/>
      <w:szCs w:val="28"/>
    </w:rPr>
  </w:style>
  <w:style w:type="paragraph" w:styleId="TOC1">
    <w:name w:val="toc 1"/>
    <w:next w:val="GG-body"/>
    <w:autoRedefine/>
    <w:uiPriority w:val="39"/>
    <w:qFormat/>
    <w:rsid w:val="00C1275E"/>
    <w:pPr>
      <w:keepLines/>
      <w:tabs>
        <w:tab w:val="right" w:leader="dot" w:pos="4550"/>
      </w:tabs>
      <w:autoSpaceDE w:val="0"/>
      <w:autoSpaceDN w:val="0"/>
      <w:adjustRightInd w:val="0"/>
    </w:pPr>
    <w:rPr>
      <w:rFonts w:ascii="Times New Roman" w:eastAsia="Times New Roman" w:hAnsi="Times New Roman"/>
      <w:b/>
      <w:smallCaps/>
      <w:noProof/>
      <w:color w:val="000000"/>
      <w:sz w:val="17"/>
      <w:szCs w:val="30"/>
    </w:rPr>
  </w:style>
  <w:style w:type="paragraph" w:customStyle="1" w:styleId="formatchapter155chapterhead">
    <w:name w:val="format.chapter.15.5chapterhead"/>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31"/>
      <w:szCs w:val="31"/>
    </w:rPr>
  </w:style>
  <w:style w:type="paragraph" w:customStyle="1" w:styleId="formatchapter155boldchapterhead">
    <w:name w:val="format.chapter.15.5.bold.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1"/>
      <w:szCs w:val="31"/>
    </w:rPr>
  </w:style>
  <w:style w:type="paragraph" w:customStyle="1" w:styleId="formatchapter17chapterhead">
    <w:name w:val="format.chapter.17.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4"/>
      <w:szCs w:val="34"/>
    </w:rPr>
  </w:style>
  <w:style w:type="paragraph" w:customStyle="1" w:styleId="formatchapter17boldchapterhead">
    <w:name w:val="format.chapter.17.bold.chapterhead"/>
    <w:uiPriority w:val="99"/>
    <w:rsid w:val="00682532"/>
    <w:pPr>
      <w:keepNext/>
      <w:keepLines/>
      <w:autoSpaceDE w:val="0"/>
      <w:autoSpaceDN w:val="0"/>
      <w:adjustRightInd w:val="0"/>
      <w:spacing w:before="280"/>
      <w:ind w:left="2155" w:hanging="567"/>
    </w:pPr>
    <w:rPr>
      <w:rFonts w:ascii="Times New Roman" w:eastAsia="Times New Roman" w:hAnsi="Times New Roman"/>
      <w:b/>
      <w:bCs/>
      <w:color w:val="000000"/>
      <w:sz w:val="34"/>
      <w:szCs w:val="34"/>
    </w:rPr>
  </w:style>
  <w:style w:type="paragraph" w:customStyle="1" w:styleId="formatpart145boldparthead">
    <w:name w:val="format.part.14.5.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29"/>
      <w:szCs w:val="29"/>
    </w:rPr>
  </w:style>
  <w:style w:type="paragraph" w:customStyle="1" w:styleId="formatpart145parthead">
    <w:name w:val="format.part.14.5.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29"/>
      <w:szCs w:val="29"/>
    </w:rPr>
  </w:style>
  <w:style w:type="paragraph" w:customStyle="1" w:styleId="formatpart16parthead">
    <w:name w:val="format.part.16.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partheadlevel2">
    <w:name w:val="format.part.16.partheadlevel2"/>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boldparthead">
    <w:name w:val="format.part.16.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boldpartheadlevel2">
    <w:name w:val="format.part.16.bold.partheadlevel2"/>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shsshpartheadlevel2">
    <w:name w:val="format.part.16.shssh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reambleclauseheadlevel1">
    <w:name w:val="preambleclauseheadlevel1"/>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level2">
    <w:name w:val="preambleclauseheadlevel2"/>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1">
    <w:name w:val="preambleclauseheadkeepwithnextlevel1"/>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2">
    <w:name w:val="preambleclauseheadkeepwithnextlevel2"/>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1">
    <w:name w:val="preambleclauseheadsubclauselevel1"/>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2">
    <w:name w:val="preambleclauseheadsubclauselevel2"/>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1">
    <w:name w:val="preambleclauseheadsubclausekeepwithnextlevel1"/>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2">
    <w:name w:val="preambleclauseheadsubclausekeepwithnextlevel2"/>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clauseheadlevel1">
    <w:name w:val="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2">
    <w:name w:val="clauseheadlevel2"/>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3">
    <w:name w:val="clauseheadlevel3"/>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4">
    <w:name w:val="clauseheadlevel4"/>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5">
    <w:name w:val="clauseheadlevel5"/>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groupclauseheadlevel1">
    <w:name w:val="clausegroup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hapterheadlevel1">
    <w:name w:val="chapter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level1">
    <w:name w:val="part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artheadlevel2">
    <w:name w:val="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level1">
    <w:name w:val="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2">
    <w:name w:val="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3">
    <w:name w:val="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level1">
    <w:name w:val="sub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2">
    <w:name w:val="sub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3">
    <w:name w:val="sub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4">
    <w:name w:val="subdivisionhea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5">
    <w:name w:val="subdivisionheadlevel5"/>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level1">
    <w:name w:val="schedule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scheduleheadlevel2">
    <w:name w:val="schedule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formatdivisionhead125ptfontsizelevel2">
    <w:name w:val="formatdivisionhead12.5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2">
    <w:name w:val="formatdivisionhead14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2">
    <w:name w:val="formatdivisionheaditalic12.5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2">
    <w:name w:val="formatdivisionheaditalic14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2">
    <w:name w:val="formatdivisionhead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2">
    <w:name w:val="formatdivisionhead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2">
    <w:name w:val="formatdivisionheaditalic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2">
    <w:name w:val="formatdivisionheaditalic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divisionhead125ptfontsizelevel3">
    <w:name w:val="formatdivisionhead12.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3">
    <w:name w:val="formatdivisionhead14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3">
    <w:name w:val="formatdivisionheaditalic12.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3">
    <w:name w:val="formatdivisionheaditalic14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3">
    <w:name w:val="formatdivisionhead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3">
    <w:name w:val="formatdivisionhead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3">
    <w:name w:val="formatdivisionheaditalic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3">
    <w:name w:val="formatdivisionheaditalic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subdivisionheaditalic115ptfontsizelevel3">
    <w:name w:val="formatsubdivisionheaditalic11.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115ptfontsizelevel3">
    <w:name w:val="formatsubdivisionhead11.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italic13ptfontsizelevel3">
    <w:name w:val="formatsubdivisionheaditalic13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7"/>
      <w:szCs w:val="27"/>
    </w:rPr>
  </w:style>
  <w:style w:type="paragraph" w:customStyle="1" w:styleId="formatsubdivisionhead13ptfontsizelevel3">
    <w:name w:val="formatsubdivisionhead13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7"/>
      <w:szCs w:val="27"/>
    </w:rPr>
  </w:style>
  <w:style w:type="paragraph" w:customStyle="1" w:styleId="formatsubdivisionheaditalic115ptfontsizeboldlevel3">
    <w:name w:val="formatsubdivisionheaditalic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115ptfontsizeboldlevel3">
    <w:name w:val="formatsubdivisionhead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italic13ptfontsizeboldlevel3">
    <w:name w:val="formatsubdivisionheaditalic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7"/>
      <w:szCs w:val="27"/>
    </w:rPr>
  </w:style>
  <w:style w:type="paragraph" w:customStyle="1" w:styleId="formatsubdivisionhead13ptfontsizeboldlevel3">
    <w:name w:val="formatsubdivisionhead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7"/>
      <w:szCs w:val="27"/>
    </w:rPr>
  </w:style>
  <w:style w:type="paragraph" w:customStyle="1" w:styleId="formatsubdivisionhead115ptfontsizelevel4">
    <w:name w:val="formatsubdivisionhead11.5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13ptfontsizelevel4">
    <w:name w:val="formatsubdivisionhead13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6"/>
      <w:szCs w:val="26"/>
    </w:rPr>
  </w:style>
  <w:style w:type="paragraph" w:customStyle="1" w:styleId="formatsubdivisionheaditalic115ptlevel4">
    <w:name w:val="formatsubdivisionheaditalic11.5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italic13ptlevel4">
    <w:name w:val="formatsubdivisionheaditalic13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6"/>
      <w:szCs w:val="26"/>
    </w:rPr>
  </w:style>
  <w:style w:type="paragraph" w:styleId="TOC2">
    <w:name w:val="toc 2"/>
    <w:basedOn w:val="Normal"/>
    <w:next w:val="Normal"/>
    <w:uiPriority w:val="39"/>
    <w:qFormat/>
    <w:rsid w:val="00A37EF6"/>
    <w:pPr>
      <w:keepLines/>
      <w:autoSpaceDE w:val="0"/>
      <w:autoSpaceDN w:val="0"/>
      <w:adjustRightInd w:val="0"/>
      <w:spacing w:after="0"/>
      <w:jc w:val="left"/>
    </w:pPr>
    <w:rPr>
      <w:rFonts w:eastAsia="Times New Roman"/>
      <w:color w:val="000000"/>
      <w:szCs w:val="26"/>
      <w:lang w:eastAsia="en-AU"/>
    </w:rPr>
  </w:style>
  <w:style w:type="paragraph" w:customStyle="1" w:styleId="formatsubdivisionhead115ptfontsizeboldlevel4">
    <w:name w:val="formatsubdivisionhead11.5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13ptfontsizeboldlevel4">
    <w:name w:val="formatsubdivisionhead13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formatsubdivisionheaditalic115ptboldlevel4">
    <w:name w:val="formatsubdivisionheaditalic11.5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italic13ptboldlevel4">
    <w:name w:val="formatsubdivisionheaditalic13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6"/>
      <w:szCs w:val="26"/>
    </w:rPr>
  </w:style>
  <w:style w:type="paragraph" w:customStyle="1" w:styleId="leghistoryheadlevel1">
    <w:name w:val="leghistoryheadlevel1"/>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styleId="TOC3">
    <w:name w:val="toc 3"/>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4">
    <w:name w:val="toc 4"/>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18"/>
      <w:szCs w:val="18"/>
      <w:lang w:eastAsia="en-AU"/>
    </w:rPr>
  </w:style>
  <w:style w:type="paragraph" w:styleId="TOC5">
    <w:name w:val="toc 5"/>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6">
    <w:name w:val="toc 6"/>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26"/>
      <w:szCs w:val="26"/>
      <w:lang w:eastAsia="en-AU"/>
    </w:rPr>
  </w:style>
  <w:style w:type="paragraph" w:styleId="TOC7">
    <w:name w:val="toc 7"/>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0"/>
      <w:szCs w:val="30"/>
      <w:lang w:eastAsia="en-AU"/>
    </w:rPr>
  </w:style>
  <w:style w:type="paragraph" w:styleId="TOC8">
    <w:name w:val="toc 8"/>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4"/>
      <w:szCs w:val="34"/>
      <w:lang w:eastAsia="en-AU"/>
    </w:rPr>
  </w:style>
  <w:style w:type="paragraph" w:styleId="TOC9">
    <w:name w:val="toc 9"/>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8"/>
      <w:szCs w:val="38"/>
      <w:lang w:eastAsia="en-AU"/>
    </w:rPr>
  </w:style>
  <w:style w:type="character" w:styleId="LineNumber">
    <w:name w:val="line number"/>
    <w:uiPriority w:val="99"/>
    <w:rsid w:val="00682532"/>
    <w:rPr>
      <w:sz w:val="20"/>
      <w:szCs w:val="20"/>
    </w:rPr>
  </w:style>
  <w:style w:type="paragraph" w:customStyle="1" w:styleId="Title1">
    <w:name w:val="Title1"/>
    <w:basedOn w:val="Normal"/>
    <w:next w:val="Normal"/>
    <w:link w:val="Title1Char"/>
    <w:rsid w:val="00256C71"/>
    <w:pPr>
      <w:jc w:val="center"/>
    </w:pPr>
    <w:rPr>
      <w:caps/>
      <w:szCs w:val="17"/>
    </w:rPr>
  </w:style>
  <w:style w:type="character" w:customStyle="1" w:styleId="Title1Char">
    <w:name w:val="Title1 Char"/>
    <w:link w:val="Title1"/>
    <w:rsid w:val="00256C71"/>
    <w:rPr>
      <w:rFonts w:ascii="Times New Roman" w:hAnsi="Times New Roman"/>
      <w:caps/>
      <w:sz w:val="17"/>
      <w:szCs w:val="17"/>
      <w:lang w:eastAsia="en-US"/>
    </w:rPr>
  </w:style>
  <w:style w:type="paragraph" w:customStyle="1" w:styleId="Title2">
    <w:name w:val="Title2"/>
    <w:basedOn w:val="Normal"/>
    <w:next w:val="Normal"/>
    <w:link w:val="Title2Char"/>
    <w:rsid w:val="00256C71"/>
    <w:pPr>
      <w:jc w:val="center"/>
    </w:pPr>
    <w:rPr>
      <w:smallCaps/>
      <w:szCs w:val="17"/>
    </w:rPr>
  </w:style>
  <w:style w:type="character" w:customStyle="1" w:styleId="Title2Char">
    <w:name w:val="Title2 Char"/>
    <w:link w:val="Title2"/>
    <w:rsid w:val="00256C71"/>
    <w:rPr>
      <w:rFonts w:ascii="Times New Roman" w:hAnsi="Times New Roman"/>
      <w:smallCaps/>
      <w:sz w:val="17"/>
      <w:szCs w:val="17"/>
      <w:lang w:eastAsia="en-US"/>
    </w:rPr>
  </w:style>
  <w:style w:type="paragraph" w:customStyle="1" w:styleId="Title3">
    <w:name w:val="Title3"/>
    <w:basedOn w:val="Normal"/>
    <w:next w:val="Normal"/>
    <w:link w:val="Title3Char"/>
    <w:rsid w:val="00256C71"/>
    <w:pPr>
      <w:jc w:val="center"/>
    </w:pPr>
    <w:rPr>
      <w:i/>
      <w:szCs w:val="17"/>
    </w:rPr>
  </w:style>
  <w:style w:type="character" w:customStyle="1" w:styleId="Title3Char">
    <w:name w:val="Title3 Char"/>
    <w:link w:val="Title3"/>
    <w:rsid w:val="00256C71"/>
    <w:rPr>
      <w:rFonts w:ascii="Times New Roman" w:hAnsi="Times New Roman"/>
      <w:i/>
      <w:sz w:val="17"/>
      <w:szCs w:val="17"/>
      <w:lang w:eastAsia="en-US"/>
    </w:rPr>
  </w:style>
  <w:style w:type="paragraph" w:customStyle="1" w:styleId="Bullets2">
    <w:name w:val="Bullets2"/>
    <w:basedOn w:val="Galley"/>
    <w:link w:val="Bullets2Char"/>
    <w:rsid w:val="00256C7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Bullets2Char">
    <w:name w:val="Bullets2 Char"/>
    <w:link w:val="Bullets2"/>
    <w:rsid w:val="00256C71"/>
    <w:rPr>
      <w:rFonts w:ascii="Times New Roman" w:eastAsia="Times New Roman" w:hAnsi="Times New Roman"/>
      <w:sz w:val="17"/>
      <w:szCs w:val="17"/>
      <w:lang w:eastAsia="en-US"/>
    </w:rPr>
  </w:style>
  <w:style w:type="paragraph" w:customStyle="1" w:styleId="GHeading1">
    <w:name w:val="G Heading 1"/>
    <w:basedOn w:val="Galley"/>
    <w:link w:val="GHeading1Char"/>
    <w:rsid w:val="00685927"/>
    <w:pPr>
      <w:spacing w:after="0"/>
      <w:jc w:val="center"/>
    </w:pPr>
    <w:rPr>
      <w:lang w:val="x-none" w:eastAsia="x-none"/>
    </w:rPr>
  </w:style>
  <w:style w:type="character" w:customStyle="1" w:styleId="GHeading1Char">
    <w:name w:val="G Heading 1 Char"/>
    <w:link w:val="GHeading1"/>
    <w:rsid w:val="00685927"/>
    <w:rPr>
      <w:rFonts w:ascii="Times New Roman" w:eastAsia="Times New Roman" w:hAnsi="Times New Roman"/>
      <w:sz w:val="17"/>
      <w:lang w:val="x-none" w:eastAsia="x-none"/>
    </w:rPr>
  </w:style>
  <w:style w:type="paragraph" w:customStyle="1" w:styleId="GHeading2">
    <w:name w:val="G Heading 2"/>
    <w:basedOn w:val="Galley"/>
    <w:link w:val="GHeading2Char"/>
    <w:rsid w:val="00685927"/>
    <w:pPr>
      <w:jc w:val="center"/>
    </w:pPr>
    <w:rPr>
      <w:i/>
      <w:lang w:val="x-none" w:eastAsia="x-none"/>
    </w:rPr>
  </w:style>
  <w:style w:type="character" w:customStyle="1" w:styleId="GHeading2Char">
    <w:name w:val="G Heading 2 Char"/>
    <w:link w:val="GHeading2"/>
    <w:rsid w:val="00685927"/>
    <w:rPr>
      <w:rFonts w:ascii="Times New Roman" w:eastAsia="Times New Roman" w:hAnsi="Times New Roman"/>
      <w:i/>
      <w:sz w:val="17"/>
      <w:lang w:val="x-none" w:eastAsia="x-none"/>
    </w:rPr>
  </w:style>
  <w:style w:type="paragraph" w:customStyle="1" w:styleId="GHeading3">
    <w:name w:val="G Heading 3"/>
    <w:basedOn w:val="Galley"/>
    <w:link w:val="GHeading3Char"/>
    <w:rsid w:val="00685927"/>
    <w:pPr>
      <w:jc w:val="center"/>
    </w:pPr>
    <w:rPr>
      <w:i/>
      <w:lang w:val="x-none" w:eastAsia="x-none"/>
    </w:rPr>
  </w:style>
  <w:style w:type="character" w:customStyle="1" w:styleId="GHeading3Char">
    <w:name w:val="G Heading 3 Char"/>
    <w:link w:val="GHeading3"/>
    <w:rsid w:val="00685927"/>
    <w:rPr>
      <w:rFonts w:ascii="Times New Roman" w:eastAsia="Times New Roman" w:hAnsi="Times New Roman"/>
      <w:i/>
      <w:sz w:val="17"/>
      <w:lang w:val="x-none" w:eastAsia="x-none"/>
    </w:rPr>
  </w:style>
  <w:style w:type="paragraph" w:customStyle="1" w:styleId="GG-body">
    <w:name w:val="GG-body"/>
    <w:basedOn w:val="Normal"/>
    <w:link w:val="GG-bodyChar"/>
    <w:qFormat/>
    <w:rsid w:val="00685927"/>
    <w:rPr>
      <w:rFonts w:eastAsia="Times New Roman"/>
      <w:szCs w:val="17"/>
    </w:rPr>
  </w:style>
  <w:style w:type="character" w:customStyle="1" w:styleId="GG-bodyChar">
    <w:name w:val="GG-body Char"/>
    <w:link w:val="GG-body"/>
    <w:rsid w:val="00685927"/>
    <w:rPr>
      <w:rFonts w:ascii="Times New Roman" w:eastAsia="Times New Roman" w:hAnsi="Times New Roman"/>
      <w:sz w:val="17"/>
      <w:szCs w:val="17"/>
      <w:lang w:eastAsia="en-US"/>
    </w:rPr>
  </w:style>
  <w:style w:type="paragraph" w:customStyle="1" w:styleId="GG-Bullets1">
    <w:name w:val="GG-Bullets1"/>
    <w:basedOn w:val="Normal"/>
    <w:next w:val="Normal"/>
    <w:link w:val="GG-Bullets1Char"/>
    <w:rsid w:val="00685927"/>
    <w:pPr>
      <w:numPr>
        <w:numId w:val="39"/>
      </w:numPr>
      <w:tabs>
        <w:tab w:val="left" w:pos="1134"/>
      </w:tabs>
      <w:spacing w:after="0"/>
      <w:contextualSpacing/>
      <w:jc w:val="left"/>
    </w:pPr>
    <w:rPr>
      <w:rFonts w:ascii="CG Times (W1)" w:eastAsia="Times New Roman" w:hAnsi="CG Times (W1)"/>
      <w:szCs w:val="17"/>
    </w:rPr>
  </w:style>
  <w:style w:type="character" w:customStyle="1" w:styleId="GG-Bullets1Char">
    <w:name w:val="GG-Bullets1 Char"/>
    <w:link w:val="GG-Bullets1"/>
    <w:rsid w:val="00685927"/>
    <w:rPr>
      <w:rFonts w:ascii="CG Times (W1)" w:eastAsia="Times New Roman" w:hAnsi="CG Times (W1)"/>
      <w:sz w:val="17"/>
      <w:szCs w:val="17"/>
      <w:lang w:eastAsia="en-US"/>
    </w:rPr>
  </w:style>
  <w:style w:type="paragraph" w:customStyle="1" w:styleId="GG-Bullets2">
    <w:name w:val="GG-Bullets2"/>
    <w:basedOn w:val="Galley"/>
    <w:link w:val="GG-Bullets2Char"/>
    <w:rsid w:val="00685927"/>
    <w:pPr>
      <w:numPr>
        <w:numId w:val="40"/>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GG-Bullets2Char">
    <w:name w:val="GG-Bullets2 Char"/>
    <w:link w:val="GG-Bullets2"/>
    <w:rsid w:val="00685927"/>
    <w:rPr>
      <w:rFonts w:ascii="Times New Roman" w:eastAsia="Times New Roman" w:hAnsi="Times New Roman"/>
      <w:sz w:val="17"/>
      <w:szCs w:val="17"/>
      <w:lang w:eastAsia="en-US"/>
    </w:rPr>
  </w:style>
  <w:style w:type="paragraph" w:customStyle="1" w:styleId="GG-Numbers1">
    <w:name w:val="GG-Numbers1"/>
    <w:basedOn w:val="ListParagraph"/>
    <w:link w:val="GG-Numbers1Char"/>
    <w:rsid w:val="00685927"/>
    <w:pPr>
      <w:numPr>
        <w:numId w:val="41"/>
      </w:numPr>
    </w:pPr>
    <w:rPr>
      <w:rFonts w:eastAsia="Times New Roman"/>
      <w:szCs w:val="17"/>
    </w:rPr>
  </w:style>
  <w:style w:type="character" w:customStyle="1" w:styleId="GG-Numbers1Char">
    <w:name w:val="GG-Numbers1 Char"/>
    <w:link w:val="GG-Numbers1"/>
    <w:rsid w:val="00685927"/>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685927"/>
    <w:pPr>
      <w:spacing w:after="0"/>
    </w:pPr>
  </w:style>
  <w:style w:type="character" w:customStyle="1" w:styleId="GG-SDatedChar">
    <w:name w:val="GG-S.Dated Char"/>
    <w:link w:val="GG-SDated"/>
    <w:rsid w:val="00685927"/>
    <w:rPr>
      <w:rFonts w:ascii="Times New Roman" w:eastAsia="Times New Roman" w:hAnsi="Times New Roman"/>
      <w:sz w:val="17"/>
      <w:szCs w:val="17"/>
      <w:lang w:eastAsia="en-US"/>
    </w:rPr>
  </w:style>
  <w:style w:type="paragraph" w:customStyle="1" w:styleId="GG-SName">
    <w:name w:val="GG-S.Name"/>
    <w:basedOn w:val="Normal"/>
    <w:link w:val="GG-SNameChar"/>
    <w:qFormat/>
    <w:rsid w:val="00685927"/>
    <w:pPr>
      <w:spacing w:after="0"/>
      <w:jc w:val="right"/>
    </w:pPr>
    <w:rPr>
      <w:rFonts w:eastAsia="Times New Roman"/>
      <w:smallCaps/>
      <w:szCs w:val="20"/>
    </w:rPr>
  </w:style>
  <w:style w:type="character" w:customStyle="1" w:styleId="GG-SNameChar">
    <w:name w:val="GG-S.Name Char"/>
    <w:link w:val="GG-SName"/>
    <w:rsid w:val="00685927"/>
    <w:rPr>
      <w:rFonts w:ascii="Times New Roman" w:eastAsia="Times New Roman" w:hAnsi="Times New Roman"/>
      <w:smallCaps/>
      <w:sz w:val="17"/>
      <w:lang w:eastAsia="en-US"/>
    </w:rPr>
  </w:style>
  <w:style w:type="character" w:customStyle="1" w:styleId="GG-SigName">
    <w:name w:val="GG-SigName"/>
    <w:uiPriority w:val="1"/>
    <w:rsid w:val="00685927"/>
    <w:rPr>
      <w:rFonts w:ascii="Times New Roman" w:hAnsi="Times New Roman"/>
      <w:smallCaps/>
      <w:sz w:val="17"/>
      <w:szCs w:val="17"/>
      <w:lang w:eastAsia="en-US"/>
    </w:rPr>
  </w:style>
  <w:style w:type="paragraph" w:customStyle="1" w:styleId="GG-Signature">
    <w:name w:val="GG-Signature"/>
    <w:basedOn w:val="Normal"/>
    <w:link w:val="GG-SignatureChar"/>
    <w:qFormat/>
    <w:rsid w:val="00685927"/>
    <w:pPr>
      <w:spacing w:after="0"/>
      <w:jc w:val="right"/>
    </w:pPr>
    <w:rPr>
      <w:rFonts w:eastAsia="Times New Roman"/>
      <w:szCs w:val="17"/>
    </w:rPr>
  </w:style>
  <w:style w:type="character" w:customStyle="1" w:styleId="GG-SignatureChar">
    <w:name w:val="GG-Signature Char"/>
    <w:link w:val="GG-Signature"/>
    <w:rsid w:val="00685927"/>
    <w:rPr>
      <w:rFonts w:ascii="Times New Roman" w:eastAsia="Times New Roman" w:hAnsi="Times New Roman"/>
      <w:sz w:val="17"/>
      <w:szCs w:val="17"/>
      <w:lang w:eastAsia="en-US"/>
    </w:rPr>
  </w:style>
  <w:style w:type="character" w:customStyle="1" w:styleId="GG-SignatureName">
    <w:name w:val="GG-SignatureName"/>
    <w:uiPriority w:val="1"/>
    <w:rsid w:val="00685927"/>
    <w:rPr>
      <w:rFonts w:ascii="Times New Roman" w:eastAsia="Times New Roman" w:hAnsi="Times New Roman"/>
      <w:smallCaps/>
      <w:sz w:val="17"/>
      <w:szCs w:val="17"/>
      <w:lang w:eastAsia="en-US"/>
    </w:rPr>
  </w:style>
  <w:style w:type="paragraph" w:customStyle="1" w:styleId="GG-Sub1">
    <w:name w:val="GG-Sub1"/>
    <w:basedOn w:val="GG-body"/>
    <w:next w:val="GG-body"/>
    <w:link w:val="GG-Sub1Char"/>
    <w:rsid w:val="00685927"/>
    <w:rPr>
      <w:b/>
    </w:rPr>
  </w:style>
  <w:style w:type="character" w:customStyle="1" w:styleId="GG-Sub1Char">
    <w:name w:val="GG-Sub1 Char"/>
    <w:link w:val="GG-Sub1"/>
    <w:rsid w:val="00685927"/>
    <w:rPr>
      <w:rFonts w:ascii="Times New Roman" w:eastAsia="Times New Roman" w:hAnsi="Times New Roman"/>
      <w:b/>
      <w:sz w:val="17"/>
      <w:szCs w:val="17"/>
      <w:lang w:eastAsia="en-US"/>
    </w:rPr>
  </w:style>
  <w:style w:type="paragraph" w:customStyle="1" w:styleId="GG-Sub2">
    <w:name w:val="GG-Sub2"/>
    <w:basedOn w:val="GG-Sub1"/>
    <w:next w:val="GG-body"/>
    <w:link w:val="GG-Sub2Char"/>
    <w:rsid w:val="00685927"/>
    <w:rPr>
      <w:b w:val="0"/>
      <w:i/>
    </w:rPr>
  </w:style>
  <w:style w:type="character" w:customStyle="1" w:styleId="GG-Sub2Char">
    <w:name w:val="GG-Sub2 Char"/>
    <w:link w:val="GG-Sub2"/>
    <w:rsid w:val="00685927"/>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685927"/>
    <w:pPr>
      <w:jc w:val="center"/>
    </w:pPr>
    <w:rPr>
      <w:caps/>
      <w:szCs w:val="17"/>
    </w:rPr>
  </w:style>
  <w:style w:type="character" w:customStyle="1" w:styleId="GG-Title1Char">
    <w:name w:val="GG-Title1 Char"/>
    <w:link w:val="GG-Title1"/>
    <w:rsid w:val="00685927"/>
    <w:rPr>
      <w:rFonts w:ascii="Times New Roman" w:hAnsi="Times New Roman"/>
      <w:caps/>
      <w:sz w:val="17"/>
      <w:szCs w:val="17"/>
      <w:lang w:eastAsia="en-US"/>
    </w:rPr>
  </w:style>
  <w:style w:type="paragraph" w:customStyle="1" w:styleId="GG-Title2">
    <w:name w:val="GG-Title2"/>
    <w:basedOn w:val="Normal"/>
    <w:next w:val="Normal"/>
    <w:link w:val="GG-Title2Char"/>
    <w:qFormat/>
    <w:rsid w:val="00685927"/>
    <w:pPr>
      <w:jc w:val="center"/>
    </w:pPr>
    <w:rPr>
      <w:smallCaps/>
      <w:szCs w:val="17"/>
    </w:rPr>
  </w:style>
  <w:style w:type="character" w:customStyle="1" w:styleId="GG-Title2Char">
    <w:name w:val="GG-Title2 Char"/>
    <w:link w:val="GG-Title2"/>
    <w:rsid w:val="00685927"/>
    <w:rPr>
      <w:rFonts w:ascii="Times New Roman" w:hAnsi="Times New Roman"/>
      <w:smallCaps/>
      <w:sz w:val="17"/>
      <w:szCs w:val="17"/>
      <w:lang w:eastAsia="en-US"/>
    </w:rPr>
  </w:style>
  <w:style w:type="paragraph" w:customStyle="1" w:styleId="GG-Title3">
    <w:name w:val="GG-Title3"/>
    <w:basedOn w:val="Normal"/>
    <w:next w:val="Normal"/>
    <w:link w:val="GG-Title3Char"/>
    <w:qFormat/>
    <w:rsid w:val="00685927"/>
    <w:pPr>
      <w:jc w:val="center"/>
    </w:pPr>
    <w:rPr>
      <w:i/>
      <w:szCs w:val="17"/>
    </w:rPr>
  </w:style>
  <w:style w:type="character" w:customStyle="1" w:styleId="GG-Title3Char">
    <w:name w:val="GG-Title3 Char"/>
    <w:link w:val="GG-Title3"/>
    <w:rsid w:val="00685927"/>
    <w:rPr>
      <w:rFonts w:ascii="Times New Roman" w:hAnsi="Times New Roman"/>
      <w:i/>
      <w:sz w:val="17"/>
      <w:szCs w:val="17"/>
      <w:lang w:eastAsia="en-US"/>
    </w:rPr>
  </w:style>
  <w:style w:type="paragraph" w:customStyle="1" w:styleId="Heading10">
    <w:name w:val="Heading1"/>
    <w:basedOn w:val="Normal"/>
    <w:link w:val="Heading1Char0"/>
    <w:rsid w:val="009D1E2E"/>
    <w:pPr>
      <w:spacing w:before="320" w:after="240" w:line="360" w:lineRule="exact"/>
      <w:jc w:val="center"/>
    </w:pPr>
    <w:rPr>
      <w:b/>
      <w:smallCaps/>
      <w:color w:val="000000"/>
      <w:sz w:val="36"/>
    </w:rPr>
  </w:style>
  <w:style w:type="character" w:customStyle="1" w:styleId="Heading1Char0">
    <w:name w:val="Heading1 Char"/>
    <w:link w:val="Heading10"/>
    <w:rsid w:val="009D1E2E"/>
    <w:rPr>
      <w:rFonts w:ascii="Times New Roman" w:hAnsi="Times New Roman"/>
      <w:b/>
      <w:smallCaps/>
      <w:color w:val="000000"/>
      <w:sz w:val="36"/>
      <w:szCs w:val="22"/>
      <w:lang w:eastAsia="en-US"/>
    </w:rPr>
  </w:style>
  <w:style w:type="paragraph" w:customStyle="1" w:styleId="RegSpace">
    <w:name w:val="Reg Space"/>
    <w:basedOn w:val="Normal"/>
    <w:link w:val="RegSpaceChar"/>
    <w:qFormat/>
    <w:rsid w:val="006C5BE8"/>
    <w:pPr>
      <w:keepLines/>
      <w:tabs>
        <w:tab w:val="left" w:pos="850"/>
      </w:tabs>
      <w:autoSpaceDE w:val="0"/>
      <w:autoSpaceDN w:val="0"/>
      <w:adjustRightInd w:val="0"/>
      <w:spacing w:after="0" w:line="20" w:lineRule="exact"/>
      <w:ind w:left="794" w:hanging="794"/>
    </w:pPr>
    <w:rPr>
      <w:color w:val="000000"/>
    </w:rPr>
  </w:style>
  <w:style w:type="character" w:customStyle="1" w:styleId="RegSpaceChar">
    <w:name w:val="Reg Space Char"/>
    <w:link w:val="RegSpace"/>
    <w:rsid w:val="006C5BE8"/>
    <w:rPr>
      <w:rFonts w:ascii="Times New Roman" w:hAnsi="Times New Roman"/>
      <w:color w:val="000000"/>
      <w:sz w:val="17"/>
      <w:szCs w:val="22"/>
      <w:lang w:eastAsia="en-US"/>
    </w:rPr>
  </w:style>
  <w:style w:type="character" w:customStyle="1" w:styleId="StyleTimesNewRoman105pt">
    <w:name w:val="Style Times New Roman 10.5 pt"/>
    <w:basedOn w:val="DefaultParagraphFont"/>
    <w:rsid w:val="00EB5C72"/>
    <w:rPr>
      <w:rFonts w:ascii="Times New Roman" w:hAnsi="Times New Roman"/>
      <w:sz w:val="21"/>
    </w:rPr>
  </w:style>
  <w:style w:type="paragraph" w:styleId="TOAHeading">
    <w:name w:val="toa heading"/>
    <w:basedOn w:val="Normal"/>
    <w:next w:val="Normal"/>
    <w:uiPriority w:val="99"/>
    <w:unhideWhenUsed/>
    <w:rsid w:val="000B38D1"/>
    <w:pPr>
      <w:spacing w:before="120"/>
    </w:pPr>
    <w:rPr>
      <w:rFonts w:asciiTheme="majorHAnsi" w:eastAsiaTheme="majorEastAsia" w:hAnsiTheme="majorHAnsi" w:cstheme="majorBidi"/>
      <w:b/>
      <w:bCs/>
      <w:sz w:val="24"/>
      <w:szCs w:val="24"/>
    </w:rPr>
  </w:style>
  <w:style w:type="paragraph" w:customStyle="1" w:styleId="RegTitle">
    <w:name w:val="Reg Title"/>
    <w:basedOn w:val="Normal"/>
    <w:qFormat/>
    <w:rsid w:val="00C9600F"/>
    <w:pPr>
      <w:keepLines/>
      <w:autoSpaceDE w:val="0"/>
      <w:autoSpaceDN w:val="0"/>
      <w:adjustRightInd w:val="0"/>
      <w:spacing w:before="80" w:after="240" w:line="240" w:lineRule="auto"/>
      <w:jc w:val="left"/>
    </w:pPr>
    <w:rPr>
      <w:b/>
      <w:bCs/>
      <w:color w:val="000000"/>
      <w:sz w:val="36"/>
      <w:szCs w:val="36"/>
      <w:lang w:eastAsia="en-AU"/>
    </w:rPr>
  </w:style>
  <w:style w:type="table" w:styleId="TableGrid">
    <w:name w:val="Table Grid"/>
    <w:basedOn w:val="TableNormal"/>
    <w:uiPriority w:val="59"/>
    <w:rsid w:val="0073196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147B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32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03228">
      <w:bodyDiv w:val="1"/>
      <w:marLeft w:val="0"/>
      <w:marRight w:val="0"/>
      <w:marTop w:val="0"/>
      <w:marBottom w:val="0"/>
      <w:divBdr>
        <w:top w:val="none" w:sz="0" w:space="0" w:color="auto"/>
        <w:left w:val="none" w:sz="0" w:space="0" w:color="auto"/>
        <w:bottom w:val="none" w:sz="0" w:space="0" w:color="auto"/>
        <w:right w:val="none" w:sz="0" w:space="0" w:color="auto"/>
      </w:divBdr>
      <w:divsChild>
        <w:div w:id="901645589">
          <w:marLeft w:val="150"/>
          <w:marRight w:val="150"/>
          <w:marTop w:val="0"/>
          <w:marBottom w:val="0"/>
          <w:divBdr>
            <w:top w:val="none" w:sz="0" w:space="0" w:color="auto"/>
            <w:left w:val="none" w:sz="0" w:space="0" w:color="auto"/>
            <w:bottom w:val="none" w:sz="0" w:space="0" w:color="auto"/>
            <w:right w:val="none" w:sz="0" w:space="0" w:color="auto"/>
          </w:divBdr>
          <w:divsChild>
            <w:div w:id="2112898855">
              <w:marLeft w:val="0"/>
              <w:marRight w:val="0"/>
              <w:marTop w:val="0"/>
              <w:marBottom w:val="0"/>
              <w:divBdr>
                <w:top w:val="none" w:sz="0" w:space="0" w:color="auto"/>
                <w:left w:val="none" w:sz="0" w:space="0" w:color="auto"/>
                <w:bottom w:val="none" w:sz="0" w:space="0" w:color="auto"/>
                <w:right w:val="none" w:sz="0" w:space="0" w:color="auto"/>
              </w:divBdr>
              <w:divsChild>
                <w:div w:id="1568422622">
                  <w:marLeft w:val="0"/>
                  <w:marRight w:val="0"/>
                  <w:marTop w:val="0"/>
                  <w:marBottom w:val="0"/>
                  <w:divBdr>
                    <w:top w:val="none" w:sz="0" w:space="0" w:color="auto"/>
                    <w:left w:val="none" w:sz="0" w:space="0" w:color="auto"/>
                    <w:bottom w:val="none" w:sz="0" w:space="0" w:color="auto"/>
                    <w:right w:val="none" w:sz="0" w:space="0" w:color="auto"/>
                  </w:divBdr>
                  <w:divsChild>
                    <w:div w:id="177618947">
                      <w:marLeft w:val="0"/>
                      <w:marRight w:val="0"/>
                      <w:marTop w:val="0"/>
                      <w:marBottom w:val="0"/>
                      <w:divBdr>
                        <w:top w:val="none" w:sz="0" w:space="0" w:color="auto"/>
                        <w:left w:val="none" w:sz="0" w:space="0" w:color="auto"/>
                        <w:bottom w:val="none" w:sz="0" w:space="0" w:color="auto"/>
                        <w:right w:val="none" w:sz="0" w:space="0" w:color="auto"/>
                      </w:divBdr>
                      <w:divsChild>
                        <w:div w:id="1284654762">
                          <w:marLeft w:val="0"/>
                          <w:marRight w:val="0"/>
                          <w:marTop w:val="0"/>
                          <w:marBottom w:val="0"/>
                          <w:divBdr>
                            <w:top w:val="none" w:sz="0" w:space="0" w:color="auto"/>
                            <w:left w:val="none" w:sz="0" w:space="0" w:color="auto"/>
                            <w:bottom w:val="none" w:sz="0" w:space="0" w:color="auto"/>
                            <w:right w:val="none" w:sz="0" w:space="0" w:color="auto"/>
                          </w:divBdr>
                          <w:divsChild>
                            <w:div w:id="952593094">
                              <w:marLeft w:val="0"/>
                              <w:marRight w:val="0"/>
                              <w:marTop w:val="0"/>
                              <w:marBottom w:val="0"/>
                              <w:divBdr>
                                <w:top w:val="none" w:sz="0" w:space="0" w:color="auto"/>
                                <w:left w:val="none" w:sz="0" w:space="0" w:color="auto"/>
                                <w:bottom w:val="none" w:sz="0" w:space="0" w:color="auto"/>
                                <w:right w:val="none" w:sz="0" w:space="0" w:color="auto"/>
                              </w:divBdr>
                              <w:divsChild>
                                <w:div w:id="1515877452">
                                  <w:marLeft w:val="0"/>
                                  <w:marRight w:val="0"/>
                                  <w:marTop w:val="0"/>
                                  <w:marBottom w:val="0"/>
                                  <w:divBdr>
                                    <w:top w:val="none" w:sz="0" w:space="0" w:color="auto"/>
                                    <w:left w:val="none" w:sz="0" w:space="0" w:color="auto"/>
                                    <w:bottom w:val="none" w:sz="0" w:space="0" w:color="auto"/>
                                    <w:right w:val="none" w:sz="0" w:space="0" w:color="auto"/>
                                  </w:divBdr>
                                  <w:divsChild>
                                    <w:div w:id="597712488">
                                      <w:marLeft w:val="0"/>
                                      <w:marRight w:val="0"/>
                                      <w:marTop w:val="0"/>
                                      <w:marBottom w:val="0"/>
                                      <w:divBdr>
                                        <w:top w:val="none" w:sz="0" w:space="0" w:color="auto"/>
                                        <w:left w:val="none" w:sz="0" w:space="0" w:color="auto"/>
                                        <w:bottom w:val="none" w:sz="0" w:space="0" w:color="auto"/>
                                        <w:right w:val="none" w:sz="0" w:space="0" w:color="auto"/>
                                      </w:divBdr>
                                      <w:divsChild>
                                        <w:div w:id="868223041">
                                          <w:marLeft w:val="0"/>
                                          <w:marRight w:val="0"/>
                                          <w:marTop w:val="0"/>
                                          <w:marBottom w:val="0"/>
                                          <w:divBdr>
                                            <w:top w:val="none" w:sz="0" w:space="0" w:color="auto"/>
                                            <w:left w:val="none" w:sz="0" w:space="0" w:color="auto"/>
                                            <w:bottom w:val="none" w:sz="0" w:space="0" w:color="auto"/>
                                            <w:right w:val="none" w:sz="0" w:space="0" w:color="auto"/>
                                          </w:divBdr>
                                          <w:divsChild>
                                            <w:div w:id="21329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49305">
      <w:bodyDiv w:val="1"/>
      <w:marLeft w:val="0"/>
      <w:marRight w:val="0"/>
      <w:marTop w:val="0"/>
      <w:marBottom w:val="0"/>
      <w:divBdr>
        <w:top w:val="none" w:sz="0" w:space="0" w:color="auto"/>
        <w:left w:val="none" w:sz="0" w:space="0" w:color="auto"/>
        <w:bottom w:val="none" w:sz="0" w:space="0" w:color="auto"/>
        <w:right w:val="none" w:sz="0" w:space="0" w:color="auto"/>
      </w:divBdr>
    </w:div>
    <w:div w:id="17227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sa.gov.au/index.aspx?action=legref&amp;type=act&amp;legtitle=Legislative%20Instruments%20Act%201978" TargetMode="External"/><Relationship Id="rId21" Type="http://schemas.openxmlformats.org/officeDocument/2006/relationships/hyperlink" Target="http://www.legislation.sa.gov.au/index.aspx?action=legref&amp;type=act&amp;legtitle=Competition%20and%20Consumer%20Act%202010" TargetMode="External"/><Relationship Id="rId34" Type="http://schemas.openxmlformats.org/officeDocument/2006/relationships/hyperlink" Target="mailto:DIT.ULAapplications@sa.gov.au" TargetMode="External"/><Relationship Id="rId42" Type="http://schemas.openxmlformats.org/officeDocument/2006/relationships/image" Target="media/image2.emf"/><Relationship Id="rId47" Type="http://schemas.openxmlformats.org/officeDocument/2006/relationships/hyperlink" Target="https://ecsa.sa.gov.au" TargetMode="External"/><Relationship Id="rId50" Type="http://schemas.openxmlformats.org/officeDocument/2006/relationships/hyperlink" Target="https://www.aemc.gov.au/" TargetMode="External"/><Relationship Id="rId55" Type="http://schemas.openxmlformats.org/officeDocument/2006/relationships/hyperlink" Target="mailto:submissions@aemc.gov.au" TargetMode="External"/><Relationship Id="rId63" Type="http://schemas.openxmlformats.org/officeDocument/2006/relationships/hyperlink" Target="http://www.governmentgazette.sa.gov.a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mailto:DIT.ULAapplications@sa.gov.au" TargetMode="External"/><Relationship Id="rId11" Type="http://schemas.openxmlformats.org/officeDocument/2006/relationships/footer" Target="footer1.xml"/><Relationship Id="rId24" Type="http://schemas.openxmlformats.org/officeDocument/2006/relationships/hyperlink" Target="http://www.legislation.sa.gov.au/index.aspx?action=legref&amp;type=act&amp;legtitle=Competition%20Code%20of%20South%20Australia" TargetMode="External"/><Relationship Id="rId32" Type="http://schemas.openxmlformats.org/officeDocument/2006/relationships/hyperlink" Target="mailto:DIT.ULAapplications@sa.gov.au" TargetMode="External"/><Relationship Id="rId37" Type="http://schemas.openxmlformats.org/officeDocument/2006/relationships/hyperlink" Target="mailto:DIT.ULAapplications@sa.gov.au" TargetMode="External"/><Relationship Id="rId40" Type="http://schemas.openxmlformats.org/officeDocument/2006/relationships/hyperlink" Target="mailto:DIT.ULAapplications@sa.gov.au" TargetMode="External"/><Relationship Id="rId45" Type="http://schemas.openxmlformats.org/officeDocument/2006/relationships/hyperlink" Target="http://www.ecsa.sa.gov.au" TargetMode="External"/><Relationship Id="rId53" Type="http://schemas.openxmlformats.org/officeDocument/2006/relationships/hyperlink" Target="https://www.aemc.gov.au/terms-use/privacy" TargetMode="External"/><Relationship Id="rId58" Type="http://schemas.openxmlformats.org/officeDocument/2006/relationships/hyperlink" Target="https://www.aemc.gov.au/our-work/changing-energy-rules-unique-process/making-rule-change-request/submission-tips"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governmentgazettesa@sa.gov.au" TargetMode="External"/><Relationship Id="rId19" Type="http://schemas.openxmlformats.org/officeDocument/2006/relationships/hyperlink" Target="http://www.legislation.sa.gov.au/index.aspx?action=legref&amp;type=act&amp;legtitle=Trustee%20Act%201936" TargetMode="External"/><Relationship Id="rId14" Type="http://schemas.openxmlformats.org/officeDocument/2006/relationships/header" Target="header4.xml"/><Relationship Id="rId22" Type="http://schemas.openxmlformats.org/officeDocument/2006/relationships/hyperlink" Target="http://www.legislation.sa.gov.au/index.aspx?action=legref&amp;type=act&amp;legtitle=Competition%20Code%20of%20South%20Australia" TargetMode="External"/><Relationship Id="rId27" Type="http://schemas.openxmlformats.org/officeDocument/2006/relationships/hyperlink" Target="mailto:pirsa.fishwatch@sa.gov.au" TargetMode="External"/><Relationship Id="rId30" Type="http://schemas.openxmlformats.org/officeDocument/2006/relationships/hyperlink" Target="mailto:DIT.ULAapplications@sa.gov.au" TargetMode="External"/><Relationship Id="rId35" Type="http://schemas.openxmlformats.org/officeDocument/2006/relationships/hyperlink" Target="mailto:DIT.ULAapplications@sa.gov.au" TargetMode="External"/><Relationship Id="rId43" Type="http://schemas.openxmlformats.org/officeDocument/2006/relationships/hyperlink" Target="https://www.ecsa.sa.gov.au/" TargetMode="External"/><Relationship Id="rId48" Type="http://schemas.openxmlformats.org/officeDocument/2006/relationships/hyperlink" Target="https://www.ecsa.sa.gov.au/" TargetMode="External"/><Relationship Id="rId56" Type="http://schemas.openxmlformats.org/officeDocument/2006/relationships/hyperlink" Target="http://www.aemc.gov.au" TargetMode="External"/><Relationship Id="rId64" Type="http://schemas.openxmlformats.org/officeDocument/2006/relationships/header" Target="header5.xml"/><Relationship Id="rId8" Type="http://schemas.openxmlformats.org/officeDocument/2006/relationships/image" Target="media/image1.jpeg"/><Relationship Id="rId51" Type="http://schemas.openxmlformats.org/officeDocument/2006/relationships/hyperlink" Target="https://www.aemc.gov.au/"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sa.gov.au/index.aspx?action=legref&amp;type=subordleg&amp;legtitle=Rail%20Safety%20National%20Law%20National%20Regulations%202012" TargetMode="External"/><Relationship Id="rId25" Type="http://schemas.openxmlformats.org/officeDocument/2006/relationships/hyperlink" Target="http://www.legislation.sa.gov.au/index.aspx?action=legref&amp;type=act&amp;legtitle=Corporations%20Act%202001" TargetMode="External"/><Relationship Id="rId33" Type="http://schemas.openxmlformats.org/officeDocument/2006/relationships/hyperlink" Target="mailto:DIT.ULAapplications@sa.gov.au" TargetMode="External"/><Relationship Id="rId38" Type="http://schemas.openxmlformats.org/officeDocument/2006/relationships/hyperlink" Target="mailto:DIT.ULAapplications@sa.gov.au" TargetMode="External"/><Relationship Id="rId46" Type="http://schemas.openxmlformats.org/officeDocument/2006/relationships/hyperlink" Target="https://ecsa.sa.gov.au" TargetMode="External"/><Relationship Id="rId59" Type="http://schemas.openxmlformats.org/officeDocument/2006/relationships/hyperlink" Target="mailto:submissions@aemc.gov" TargetMode="External"/><Relationship Id="rId67" Type="http://schemas.openxmlformats.org/officeDocument/2006/relationships/theme" Target="theme/theme1.xml"/><Relationship Id="rId20" Type="http://schemas.openxmlformats.org/officeDocument/2006/relationships/hyperlink" Target="http://www.legislation.sa.gov.au/index.aspx?action=legref&amp;type=act&amp;legtitle=Competition%20and%20Consumer%20Act%202010" TargetMode="External"/><Relationship Id="rId41" Type="http://schemas.openxmlformats.org/officeDocument/2006/relationships/hyperlink" Target="http://www.legislation.sa.gov.au/index.aspx?action=legref&amp;type=subordleg&amp;legtitle=Liquor%20Licensing%20(Dry%20Areas)%20Notice%202015" TargetMode="External"/><Relationship Id="rId54" Type="http://schemas.openxmlformats.org/officeDocument/2006/relationships/hyperlink" Target="https://www.aemc.gov.au/our-work/changing-energy-rules-unique-process/making-rule-change-request/submission-tips" TargetMode="External"/><Relationship Id="rId62" Type="http://schemas.openxmlformats.org/officeDocument/2006/relationships/hyperlink" Target="http://www.governmentgazette.sa.gov.a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legislation.sa.gov.au/index.aspx?action=legref&amp;type=act&amp;legtitle=Competition%20and%20Consumer%20Act%202010" TargetMode="External"/><Relationship Id="rId28" Type="http://schemas.openxmlformats.org/officeDocument/2006/relationships/hyperlink" Target="mailto:DIT.ULAapplications@sa.gov.au" TargetMode="External"/><Relationship Id="rId36" Type="http://schemas.openxmlformats.org/officeDocument/2006/relationships/hyperlink" Target="mailto:DIT.ULAapplications@sa.gov.au" TargetMode="External"/><Relationship Id="rId49" Type="http://schemas.openxmlformats.org/officeDocument/2006/relationships/hyperlink" Target="https://www.ecsa.sa.gov.au/" TargetMode="External"/><Relationship Id="rId57" Type="http://schemas.openxmlformats.org/officeDocument/2006/relationships/hyperlink" Target="https://www.aemc.gov.au/terms-use/privacy" TargetMode="External"/><Relationship Id="rId10" Type="http://schemas.openxmlformats.org/officeDocument/2006/relationships/header" Target="header2.xml"/><Relationship Id="rId31" Type="http://schemas.openxmlformats.org/officeDocument/2006/relationships/hyperlink" Target="mailto:DIT.ULAapplications@sa.gov.au" TargetMode="External"/><Relationship Id="rId44" Type="http://schemas.openxmlformats.org/officeDocument/2006/relationships/hyperlink" Target="https://www.cityofpae.sa.gov.au/connect/media-hub/public-notices" TargetMode="External"/><Relationship Id="rId52" Type="http://schemas.openxmlformats.org/officeDocument/2006/relationships/hyperlink" Target="https://www.aemc.gov.au/contact-us/lodge-submission" TargetMode="External"/><Relationship Id="rId60" Type="http://schemas.openxmlformats.org/officeDocument/2006/relationships/hyperlink" Target="https://www.aemc.gov.au" TargetMode="External"/><Relationship Id="rId65"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legislation.sa.gov.au/index.aspx?action=legref&amp;type=act&amp;legtitle=National%20Electricity%20(South%20Australia)%20Act%201996" TargetMode="External"/><Relationship Id="rId39" Type="http://schemas.openxmlformats.org/officeDocument/2006/relationships/hyperlink" Target="mailto:DIT.ULAapplications@sa.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ZETTE\TEMPLATES\GAZETTE%20MASTER%20TEMPLATES\GG%20PAGINATION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4850-C069-4D68-9DEA-5DAC2244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GG PAGINATION_TEMPLATE</Template>
  <TotalTime>118</TotalTime>
  <Pages>69</Pages>
  <Words>32390</Words>
  <Characters>184628</Characters>
  <Application>Microsoft Office Word</Application>
  <DocSecurity>0</DocSecurity>
  <Lines>1538</Lines>
  <Paragraphs>433</Paragraphs>
  <ScaleCrop>false</ScaleCrop>
  <HeadingPairs>
    <vt:vector size="2" baseType="variant">
      <vt:variant>
        <vt:lpstr>Title</vt:lpstr>
      </vt:variant>
      <vt:variant>
        <vt:i4>1</vt:i4>
      </vt:variant>
    </vt:vector>
  </HeadingPairs>
  <TitlesOfParts>
    <vt:vector size="1" baseType="lpstr">
      <vt:lpstr>No. 53 - Thursday, 18 September 2025 (pp. 3851–3927)</vt:lpstr>
    </vt:vector>
  </TitlesOfParts>
  <Company>SA Government</Company>
  <LinksUpToDate>false</LinksUpToDate>
  <CharactersWithSpaces>216585</CharactersWithSpaces>
  <SharedDoc>false</SharedDoc>
  <HLinks>
    <vt:vector size="30" baseType="variant">
      <vt:variant>
        <vt:i4>3014762</vt:i4>
      </vt:variant>
      <vt:variant>
        <vt:i4>9</vt:i4>
      </vt:variant>
      <vt:variant>
        <vt:i4>0</vt:i4>
      </vt:variant>
      <vt:variant>
        <vt:i4>5</vt:i4>
      </vt:variant>
      <vt:variant>
        <vt:lpwstr>http://www.governmentgazette.sa.gov.au/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393325</vt:i4>
      </vt:variant>
      <vt:variant>
        <vt:i4>3</vt:i4>
      </vt:variant>
      <vt:variant>
        <vt:i4>0</vt:i4>
      </vt:variant>
      <vt:variant>
        <vt:i4>5</vt:i4>
      </vt:variant>
      <vt:variant>
        <vt:lpwstr>mailto:governmentgazettesa@sa.gov.au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53 - Thursday, 18 September 2025 (pp. 3851–3919)</dc:title>
  <dc:subject/>
  <dc:creator>Alicia Wheaton</dc:creator>
  <cp:keywords/>
  <cp:lastModifiedBy>Wheaton, Alicia (Service SA)</cp:lastModifiedBy>
  <cp:revision>155</cp:revision>
  <cp:lastPrinted>2017-06-14T02:19:00Z</cp:lastPrinted>
  <dcterms:created xsi:type="dcterms:W3CDTF">2025-09-17T05:21:00Z</dcterms:created>
  <dcterms:modified xsi:type="dcterms:W3CDTF">2025-09-18T01:33:00Z</dcterms:modified>
</cp:coreProperties>
</file>