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C0A58" w14:textId="0347F965"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55B6DF9B" wp14:editId="63AD2B00">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6E3588">
        <w:rPr>
          <w:rStyle w:val="StyleTimesNewRoman105pt"/>
        </w:rPr>
        <w:t>8</w:t>
      </w:r>
      <w:r w:rsidRPr="007A0461">
        <w:rPr>
          <w:rStyle w:val="StyleTimesNewRoman105pt"/>
        </w:rPr>
        <w:tab/>
        <w:t xml:space="preserve">p. </w:t>
      </w:r>
      <w:r w:rsidR="006E3588">
        <w:rPr>
          <w:rStyle w:val="StyleTimesNewRoman105pt"/>
        </w:rPr>
        <w:t>239</w:t>
      </w:r>
    </w:p>
    <w:p w14:paraId="6AB5D4B7"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5CAE6F55"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2AF1FD93"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2099C73F" w14:textId="77777777" w:rsidR="00EB5C72" w:rsidRPr="003471CD" w:rsidRDefault="00EB5C72" w:rsidP="00EB5C72">
      <w:pPr>
        <w:pBdr>
          <w:top w:val="single" w:sz="6" w:space="0" w:color="auto"/>
        </w:pBdr>
        <w:spacing w:after="0" w:line="240" w:lineRule="auto"/>
        <w:jc w:val="center"/>
        <w:rPr>
          <w:color w:val="000000"/>
          <w:sz w:val="20"/>
        </w:rPr>
      </w:pPr>
    </w:p>
    <w:p w14:paraId="467D835E" w14:textId="2B1439D3"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6E3588">
        <w:rPr>
          <w:smallCaps/>
          <w:color w:val="000000"/>
          <w:sz w:val="28"/>
          <w:szCs w:val="26"/>
        </w:rPr>
        <w:t>12</w:t>
      </w:r>
      <w:r>
        <w:rPr>
          <w:smallCaps/>
          <w:color w:val="000000"/>
          <w:sz w:val="28"/>
          <w:szCs w:val="26"/>
        </w:rPr>
        <w:t xml:space="preserve"> </w:t>
      </w:r>
      <w:r w:rsidR="006E3588">
        <w:rPr>
          <w:smallCaps/>
          <w:color w:val="000000"/>
          <w:sz w:val="28"/>
          <w:szCs w:val="26"/>
        </w:rPr>
        <w:t>February</w:t>
      </w:r>
      <w:r w:rsidRPr="003471CD">
        <w:rPr>
          <w:smallCaps/>
          <w:color w:val="000000"/>
          <w:sz w:val="28"/>
          <w:szCs w:val="26"/>
        </w:rPr>
        <w:t xml:space="preserve"> 202</w:t>
      </w:r>
      <w:r w:rsidR="006E3588">
        <w:rPr>
          <w:smallCaps/>
          <w:color w:val="000000"/>
          <w:sz w:val="28"/>
          <w:szCs w:val="26"/>
        </w:rPr>
        <w:t>6</w:t>
      </w:r>
    </w:p>
    <w:p w14:paraId="582591ED" w14:textId="77777777" w:rsidR="00EB5C72" w:rsidRPr="003471CD" w:rsidRDefault="00EB5C72" w:rsidP="00EB5C72">
      <w:pPr>
        <w:spacing w:after="0" w:line="240" w:lineRule="exact"/>
        <w:jc w:val="center"/>
        <w:rPr>
          <w:color w:val="000000"/>
          <w:sz w:val="20"/>
        </w:rPr>
      </w:pPr>
    </w:p>
    <w:p w14:paraId="345C16B4" w14:textId="77777777" w:rsidR="008008DD" w:rsidRPr="00612978" w:rsidRDefault="008008DD" w:rsidP="008008DD">
      <w:pPr>
        <w:pBdr>
          <w:top w:val="single" w:sz="6" w:space="1" w:color="auto"/>
        </w:pBdr>
        <w:spacing w:after="0" w:line="360" w:lineRule="exact"/>
        <w:jc w:val="center"/>
        <w:rPr>
          <w:color w:val="000000"/>
          <w:sz w:val="20"/>
          <w:szCs w:val="20"/>
        </w:rPr>
      </w:pPr>
    </w:p>
    <w:p w14:paraId="4BDFB68E"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606B4425" w14:textId="77777777" w:rsidR="001B7138" w:rsidRPr="008008DD" w:rsidRDefault="001B7138" w:rsidP="002425EF">
      <w:pPr>
        <w:spacing w:after="0" w:line="200" w:lineRule="exact"/>
        <w:jc w:val="center"/>
        <w:rPr>
          <w:b/>
          <w:smallCaps/>
          <w:sz w:val="20"/>
          <w:szCs w:val="20"/>
        </w:rPr>
      </w:pPr>
    </w:p>
    <w:p w14:paraId="0E222220"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19D5126B" w14:textId="2E6119F4" w:rsidR="002C2791" w:rsidRPr="00D230DE" w:rsidRDefault="00B1073C" w:rsidP="00D230DE">
      <w:pPr>
        <w:pStyle w:val="TOC1"/>
        <w:spacing w:line="170" w:lineRule="exact"/>
        <w:rPr>
          <w:rFonts w:eastAsiaTheme="minorEastAsia"/>
          <w:b w:val="0"/>
          <w:smallCaps w:val="0"/>
          <w:color w:val="auto"/>
          <w:kern w:val="2"/>
          <w:szCs w:val="17"/>
          <w14:ligatures w14:val="standardContextual"/>
        </w:rPr>
      </w:pPr>
      <w:r w:rsidRPr="00D230DE">
        <w:rPr>
          <w:szCs w:val="17"/>
        </w:rPr>
        <w:fldChar w:fldCharType="begin"/>
      </w:r>
      <w:r w:rsidRPr="00D230DE">
        <w:rPr>
          <w:szCs w:val="17"/>
        </w:rPr>
        <w:instrText xml:space="preserve"> TOC \o "1-3" \h \z \u </w:instrText>
      </w:r>
      <w:r w:rsidRPr="00D230DE">
        <w:rPr>
          <w:szCs w:val="17"/>
        </w:rPr>
        <w:fldChar w:fldCharType="separate"/>
      </w:r>
      <w:hyperlink w:anchor="_Toc221722595" w:history="1">
        <w:r w:rsidR="002C2791" w:rsidRPr="00D230DE">
          <w:rPr>
            <w:rStyle w:val="Hyperlink"/>
            <w:szCs w:val="17"/>
          </w:rPr>
          <w:t>Governor</w:t>
        </w:r>
        <w:r w:rsidR="00092C58">
          <w:rPr>
            <w:rStyle w:val="Hyperlink"/>
            <w:szCs w:val="17"/>
          </w:rPr>
          <w:t>’</w:t>
        </w:r>
        <w:r w:rsidR="002C2791" w:rsidRPr="00D230DE">
          <w:rPr>
            <w:rStyle w:val="Hyperlink"/>
            <w:szCs w:val="17"/>
          </w:rPr>
          <w:t>s Instruments</w:t>
        </w:r>
      </w:hyperlink>
    </w:p>
    <w:p w14:paraId="1E30636C" w14:textId="4CD859DA" w:rsidR="002C2791" w:rsidRPr="00D230DE" w:rsidRDefault="002C2791" w:rsidP="00D230DE">
      <w:pPr>
        <w:pStyle w:val="TOC2"/>
        <w:tabs>
          <w:tab w:val="right" w:leader="dot" w:pos="4550"/>
        </w:tabs>
        <w:rPr>
          <w:rFonts w:eastAsiaTheme="minorEastAsia"/>
          <w:noProof/>
          <w:color w:val="auto"/>
          <w:kern w:val="2"/>
          <w:szCs w:val="17"/>
          <w14:ligatures w14:val="standardContextual"/>
        </w:rPr>
      </w:pPr>
      <w:hyperlink w:anchor="_Toc221722596" w:history="1">
        <w:r w:rsidRPr="00D230DE">
          <w:rPr>
            <w:rStyle w:val="Hyperlink"/>
            <w:noProof/>
            <w:szCs w:val="17"/>
          </w:rPr>
          <w:t>Appointments, Resignations and General Matters</w:t>
        </w:r>
        <w:r w:rsidRPr="00D230DE">
          <w:rPr>
            <w:noProof/>
            <w:webHidden/>
            <w:szCs w:val="17"/>
          </w:rPr>
          <w:tab/>
        </w:r>
        <w:r w:rsidRPr="00D230DE">
          <w:rPr>
            <w:noProof/>
            <w:webHidden/>
            <w:szCs w:val="17"/>
          </w:rPr>
          <w:fldChar w:fldCharType="begin"/>
        </w:r>
        <w:r w:rsidRPr="00D230DE">
          <w:rPr>
            <w:noProof/>
            <w:webHidden/>
            <w:szCs w:val="17"/>
          </w:rPr>
          <w:instrText xml:space="preserve"> PAGEREF _Toc221722596 \h </w:instrText>
        </w:r>
        <w:r w:rsidRPr="00D230DE">
          <w:rPr>
            <w:noProof/>
            <w:webHidden/>
            <w:szCs w:val="17"/>
          </w:rPr>
        </w:r>
        <w:r w:rsidRPr="00D230DE">
          <w:rPr>
            <w:noProof/>
            <w:webHidden/>
            <w:szCs w:val="17"/>
          </w:rPr>
          <w:fldChar w:fldCharType="separate"/>
        </w:r>
        <w:r w:rsidR="003374C2">
          <w:rPr>
            <w:noProof/>
            <w:webHidden/>
            <w:szCs w:val="17"/>
          </w:rPr>
          <w:t>240</w:t>
        </w:r>
        <w:r w:rsidRPr="00D230DE">
          <w:rPr>
            <w:noProof/>
            <w:webHidden/>
            <w:szCs w:val="17"/>
          </w:rPr>
          <w:fldChar w:fldCharType="end"/>
        </w:r>
      </w:hyperlink>
    </w:p>
    <w:p w14:paraId="4162E3D3" w14:textId="557FA61E" w:rsidR="002C2791" w:rsidRPr="00D230DE" w:rsidRDefault="002C2791" w:rsidP="00D230DE">
      <w:pPr>
        <w:pStyle w:val="TOC2"/>
        <w:tabs>
          <w:tab w:val="right" w:leader="dot" w:pos="4550"/>
        </w:tabs>
        <w:rPr>
          <w:rFonts w:eastAsiaTheme="minorEastAsia"/>
          <w:noProof/>
          <w:color w:val="auto"/>
          <w:kern w:val="2"/>
          <w:szCs w:val="17"/>
          <w14:ligatures w14:val="standardContextual"/>
        </w:rPr>
      </w:pPr>
      <w:hyperlink w:anchor="_Toc221722597" w:history="1">
        <w:r w:rsidRPr="00D230DE">
          <w:rPr>
            <w:rStyle w:val="Hyperlink"/>
            <w:noProof/>
            <w:szCs w:val="17"/>
          </w:rPr>
          <w:t>Proclamations</w:t>
        </w:r>
        <w:r w:rsidR="00917345">
          <w:rPr>
            <w:noProof/>
            <w:webHidden/>
            <w:szCs w:val="17"/>
          </w:rPr>
          <w:t>—</w:t>
        </w:r>
      </w:hyperlink>
    </w:p>
    <w:p w14:paraId="09CAFB55" w14:textId="5D9E852C" w:rsidR="002C2791" w:rsidRPr="00D230DE" w:rsidRDefault="002C2791" w:rsidP="00C7291E">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21722598" w:history="1">
        <w:r w:rsidRPr="00D230DE">
          <w:rPr>
            <w:rStyle w:val="Hyperlink"/>
            <w:noProof/>
            <w:szCs w:val="17"/>
          </w:rPr>
          <w:t xml:space="preserve">Child Sex Offenders Registration (Public Register) </w:t>
        </w:r>
        <w:r w:rsidR="00CD2D69">
          <w:rPr>
            <w:rStyle w:val="Hyperlink"/>
            <w:noProof/>
            <w:szCs w:val="17"/>
          </w:rPr>
          <w:br/>
        </w:r>
        <w:r w:rsidRPr="00D230DE">
          <w:rPr>
            <w:rStyle w:val="Hyperlink"/>
            <w:noProof/>
            <w:szCs w:val="17"/>
          </w:rPr>
          <w:t xml:space="preserve">Amendment Act (Commencement) </w:t>
        </w:r>
        <w:r w:rsidR="00CD2D69">
          <w:rPr>
            <w:rStyle w:val="Hyperlink"/>
            <w:noProof/>
            <w:szCs w:val="17"/>
          </w:rPr>
          <w:br/>
        </w:r>
        <w:r w:rsidRPr="00D230DE">
          <w:rPr>
            <w:rStyle w:val="Hyperlink"/>
            <w:noProof/>
            <w:szCs w:val="17"/>
          </w:rPr>
          <w:t>Proclamation 2026</w:t>
        </w:r>
        <w:r w:rsidRPr="00D230DE">
          <w:rPr>
            <w:noProof/>
            <w:webHidden/>
            <w:szCs w:val="17"/>
          </w:rPr>
          <w:tab/>
        </w:r>
        <w:r w:rsidRPr="00D230DE">
          <w:rPr>
            <w:noProof/>
            <w:webHidden/>
            <w:szCs w:val="17"/>
          </w:rPr>
          <w:fldChar w:fldCharType="begin"/>
        </w:r>
        <w:r w:rsidRPr="00D230DE">
          <w:rPr>
            <w:noProof/>
            <w:webHidden/>
            <w:szCs w:val="17"/>
          </w:rPr>
          <w:instrText xml:space="preserve"> PAGEREF _Toc221722598 \h </w:instrText>
        </w:r>
        <w:r w:rsidRPr="00D230DE">
          <w:rPr>
            <w:noProof/>
            <w:webHidden/>
            <w:szCs w:val="17"/>
          </w:rPr>
        </w:r>
        <w:r w:rsidRPr="00D230DE">
          <w:rPr>
            <w:noProof/>
            <w:webHidden/>
            <w:szCs w:val="17"/>
          </w:rPr>
          <w:fldChar w:fldCharType="separate"/>
        </w:r>
        <w:r w:rsidR="003374C2">
          <w:rPr>
            <w:noProof/>
            <w:webHidden/>
            <w:szCs w:val="17"/>
          </w:rPr>
          <w:t>241</w:t>
        </w:r>
        <w:r w:rsidRPr="00D230DE">
          <w:rPr>
            <w:noProof/>
            <w:webHidden/>
            <w:szCs w:val="17"/>
          </w:rPr>
          <w:fldChar w:fldCharType="end"/>
        </w:r>
      </w:hyperlink>
    </w:p>
    <w:p w14:paraId="4B18B203" w14:textId="1A5ED6AB" w:rsidR="002C2791" w:rsidRPr="00D230DE" w:rsidRDefault="002C2791" w:rsidP="00C7291E">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21722599" w:history="1">
        <w:r w:rsidRPr="00D230DE">
          <w:rPr>
            <w:rStyle w:val="Hyperlink"/>
            <w:noProof/>
            <w:szCs w:val="17"/>
          </w:rPr>
          <w:t>C</w:t>
        </w:r>
        <w:r w:rsidRPr="003D7CB8">
          <w:rPr>
            <w:rStyle w:val="Hyperlink"/>
            <w:noProof/>
            <w:spacing w:val="-2"/>
            <w:szCs w:val="17"/>
          </w:rPr>
          <w:t xml:space="preserve">riminal Law Consolidation (Street Gangs) Amendment </w:t>
        </w:r>
        <w:r w:rsidR="00CD2D69">
          <w:rPr>
            <w:rStyle w:val="Hyperlink"/>
            <w:noProof/>
            <w:szCs w:val="17"/>
          </w:rPr>
          <w:br/>
        </w:r>
        <w:r w:rsidRPr="00D230DE">
          <w:rPr>
            <w:rStyle w:val="Hyperlink"/>
            <w:noProof/>
            <w:szCs w:val="17"/>
          </w:rPr>
          <w:t>Act (Commencement) Proclamation 2026</w:t>
        </w:r>
        <w:r w:rsidRPr="00D230DE">
          <w:rPr>
            <w:noProof/>
            <w:webHidden/>
            <w:szCs w:val="17"/>
          </w:rPr>
          <w:tab/>
        </w:r>
        <w:r w:rsidRPr="00D230DE">
          <w:rPr>
            <w:noProof/>
            <w:webHidden/>
            <w:szCs w:val="17"/>
          </w:rPr>
          <w:fldChar w:fldCharType="begin"/>
        </w:r>
        <w:r w:rsidRPr="00D230DE">
          <w:rPr>
            <w:noProof/>
            <w:webHidden/>
            <w:szCs w:val="17"/>
          </w:rPr>
          <w:instrText xml:space="preserve"> PAGEREF _Toc221722599 \h </w:instrText>
        </w:r>
        <w:r w:rsidRPr="00D230DE">
          <w:rPr>
            <w:noProof/>
            <w:webHidden/>
            <w:szCs w:val="17"/>
          </w:rPr>
        </w:r>
        <w:r w:rsidRPr="00D230DE">
          <w:rPr>
            <w:noProof/>
            <w:webHidden/>
            <w:szCs w:val="17"/>
          </w:rPr>
          <w:fldChar w:fldCharType="separate"/>
        </w:r>
        <w:r w:rsidR="003374C2">
          <w:rPr>
            <w:noProof/>
            <w:webHidden/>
            <w:szCs w:val="17"/>
          </w:rPr>
          <w:t>241</w:t>
        </w:r>
        <w:r w:rsidRPr="00D230DE">
          <w:rPr>
            <w:noProof/>
            <w:webHidden/>
            <w:szCs w:val="17"/>
          </w:rPr>
          <w:fldChar w:fldCharType="end"/>
        </w:r>
      </w:hyperlink>
    </w:p>
    <w:p w14:paraId="0D71F788" w14:textId="0EA1808C" w:rsidR="002C2791" w:rsidRPr="00D230DE" w:rsidRDefault="002C2791" w:rsidP="00C7291E">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21722600" w:history="1">
        <w:r w:rsidRPr="00D230DE">
          <w:rPr>
            <w:rStyle w:val="Hyperlink"/>
            <w:noProof/>
            <w:szCs w:val="17"/>
          </w:rPr>
          <w:t>Education and Children</w:t>
        </w:r>
        <w:r w:rsidR="00092C58">
          <w:rPr>
            <w:rStyle w:val="Hyperlink"/>
            <w:noProof/>
            <w:szCs w:val="17"/>
          </w:rPr>
          <w:t>’</w:t>
        </w:r>
        <w:r w:rsidRPr="00D230DE">
          <w:rPr>
            <w:rStyle w:val="Hyperlink"/>
            <w:noProof/>
            <w:szCs w:val="17"/>
          </w:rPr>
          <w:t xml:space="preserve">s Services (Enrolment and </w:t>
        </w:r>
        <w:r w:rsidR="00CD2D69">
          <w:rPr>
            <w:rStyle w:val="Hyperlink"/>
            <w:noProof/>
            <w:szCs w:val="17"/>
          </w:rPr>
          <w:br/>
        </w:r>
        <w:r w:rsidRPr="00D230DE">
          <w:rPr>
            <w:rStyle w:val="Hyperlink"/>
            <w:noProof/>
            <w:szCs w:val="17"/>
          </w:rPr>
          <w:t>Attendance) Amendment Act (Commencement) Proclamation 2026</w:t>
        </w:r>
        <w:r w:rsidRPr="00D230DE">
          <w:rPr>
            <w:noProof/>
            <w:webHidden/>
            <w:szCs w:val="17"/>
          </w:rPr>
          <w:tab/>
        </w:r>
        <w:r w:rsidRPr="00D230DE">
          <w:rPr>
            <w:noProof/>
            <w:webHidden/>
            <w:szCs w:val="17"/>
          </w:rPr>
          <w:fldChar w:fldCharType="begin"/>
        </w:r>
        <w:r w:rsidRPr="00D230DE">
          <w:rPr>
            <w:noProof/>
            <w:webHidden/>
            <w:szCs w:val="17"/>
          </w:rPr>
          <w:instrText xml:space="preserve"> PAGEREF _Toc221722600 \h </w:instrText>
        </w:r>
        <w:r w:rsidRPr="00D230DE">
          <w:rPr>
            <w:noProof/>
            <w:webHidden/>
            <w:szCs w:val="17"/>
          </w:rPr>
        </w:r>
        <w:r w:rsidRPr="00D230DE">
          <w:rPr>
            <w:noProof/>
            <w:webHidden/>
            <w:szCs w:val="17"/>
          </w:rPr>
          <w:fldChar w:fldCharType="separate"/>
        </w:r>
        <w:r w:rsidR="003374C2">
          <w:rPr>
            <w:noProof/>
            <w:webHidden/>
            <w:szCs w:val="17"/>
          </w:rPr>
          <w:t>242</w:t>
        </w:r>
        <w:r w:rsidRPr="00D230DE">
          <w:rPr>
            <w:noProof/>
            <w:webHidden/>
            <w:szCs w:val="17"/>
          </w:rPr>
          <w:fldChar w:fldCharType="end"/>
        </w:r>
      </w:hyperlink>
    </w:p>
    <w:p w14:paraId="6831D919" w14:textId="2CA00020" w:rsidR="002C2791" w:rsidRPr="00D230DE" w:rsidRDefault="002C2791" w:rsidP="00C7291E">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21722601" w:history="1">
        <w:r w:rsidRPr="00D230DE">
          <w:rPr>
            <w:rStyle w:val="Hyperlink"/>
            <w:noProof/>
            <w:szCs w:val="17"/>
          </w:rPr>
          <w:t>E</w:t>
        </w:r>
        <w:r w:rsidRPr="003D7CB8">
          <w:rPr>
            <w:rStyle w:val="Hyperlink"/>
            <w:noProof/>
            <w:spacing w:val="-2"/>
            <w:szCs w:val="17"/>
          </w:rPr>
          <w:t>ducation and Children</w:t>
        </w:r>
        <w:r w:rsidR="00092C58" w:rsidRPr="003D7CB8">
          <w:rPr>
            <w:rStyle w:val="Hyperlink"/>
            <w:noProof/>
            <w:spacing w:val="-2"/>
            <w:szCs w:val="17"/>
          </w:rPr>
          <w:t>’</w:t>
        </w:r>
        <w:r w:rsidRPr="003D7CB8">
          <w:rPr>
            <w:rStyle w:val="Hyperlink"/>
            <w:noProof/>
            <w:spacing w:val="-2"/>
            <w:szCs w:val="17"/>
          </w:rPr>
          <w:t>s Services (Inclusive Education) Amendment Act (Commencement) Proclamation 2026</w:t>
        </w:r>
        <w:r w:rsidRPr="00D230DE">
          <w:rPr>
            <w:noProof/>
            <w:webHidden/>
            <w:szCs w:val="17"/>
          </w:rPr>
          <w:tab/>
        </w:r>
        <w:r w:rsidRPr="00D230DE">
          <w:rPr>
            <w:noProof/>
            <w:webHidden/>
            <w:szCs w:val="17"/>
          </w:rPr>
          <w:fldChar w:fldCharType="begin"/>
        </w:r>
        <w:r w:rsidRPr="00D230DE">
          <w:rPr>
            <w:noProof/>
            <w:webHidden/>
            <w:szCs w:val="17"/>
          </w:rPr>
          <w:instrText xml:space="preserve"> PAGEREF _Toc221722601 \h </w:instrText>
        </w:r>
        <w:r w:rsidRPr="00D230DE">
          <w:rPr>
            <w:noProof/>
            <w:webHidden/>
            <w:szCs w:val="17"/>
          </w:rPr>
        </w:r>
        <w:r w:rsidRPr="00D230DE">
          <w:rPr>
            <w:noProof/>
            <w:webHidden/>
            <w:szCs w:val="17"/>
          </w:rPr>
          <w:fldChar w:fldCharType="separate"/>
        </w:r>
        <w:r w:rsidR="003374C2">
          <w:rPr>
            <w:noProof/>
            <w:webHidden/>
            <w:szCs w:val="17"/>
          </w:rPr>
          <w:t>242</w:t>
        </w:r>
        <w:r w:rsidRPr="00D230DE">
          <w:rPr>
            <w:noProof/>
            <w:webHidden/>
            <w:szCs w:val="17"/>
          </w:rPr>
          <w:fldChar w:fldCharType="end"/>
        </w:r>
      </w:hyperlink>
    </w:p>
    <w:p w14:paraId="5B6272DD" w14:textId="3660F207" w:rsidR="002C2791" w:rsidRPr="00D230DE" w:rsidRDefault="002C2791" w:rsidP="00C7291E">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21722602" w:history="1">
        <w:r w:rsidRPr="00D230DE">
          <w:rPr>
            <w:rStyle w:val="Hyperlink"/>
            <w:noProof/>
            <w:szCs w:val="17"/>
          </w:rPr>
          <w:t xml:space="preserve">Harbors and Navigation (Miscellaneous) Amendment </w:t>
        </w:r>
        <w:r w:rsidR="00CD2D69">
          <w:rPr>
            <w:rStyle w:val="Hyperlink"/>
            <w:noProof/>
            <w:szCs w:val="17"/>
          </w:rPr>
          <w:br/>
        </w:r>
        <w:r w:rsidRPr="00D230DE">
          <w:rPr>
            <w:rStyle w:val="Hyperlink"/>
            <w:noProof/>
            <w:szCs w:val="17"/>
          </w:rPr>
          <w:t>Act (Commencement) Proclamation 2026</w:t>
        </w:r>
        <w:r w:rsidRPr="00D230DE">
          <w:rPr>
            <w:noProof/>
            <w:webHidden/>
            <w:szCs w:val="17"/>
          </w:rPr>
          <w:tab/>
        </w:r>
        <w:r w:rsidRPr="00D230DE">
          <w:rPr>
            <w:noProof/>
            <w:webHidden/>
            <w:szCs w:val="17"/>
          </w:rPr>
          <w:fldChar w:fldCharType="begin"/>
        </w:r>
        <w:r w:rsidRPr="00D230DE">
          <w:rPr>
            <w:noProof/>
            <w:webHidden/>
            <w:szCs w:val="17"/>
          </w:rPr>
          <w:instrText xml:space="preserve"> PAGEREF _Toc221722602 \h </w:instrText>
        </w:r>
        <w:r w:rsidRPr="00D230DE">
          <w:rPr>
            <w:noProof/>
            <w:webHidden/>
            <w:szCs w:val="17"/>
          </w:rPr>
        </w:r>
        <w:r w:rsidRPr="00D230DE">
          <w:rPr>
            <w:noProof/>
            <w:webHidden/>
            <w:szCs w:val="17"/>
          </w:rPr>
          <w:fldChar w:fldCharType="separate"/>
        </w:r>
        <w:r w:rsidR="003374C2">
          <w:rPr>
            <w:noProof/>
            <w:webHidden/>
            <w:szCs w:val="17"/>
          </w:rPr>
          <w:t>243</w:t>
        </w:r>
        <w:r w:rsidRPr="00D230DE">
          <w:rPr>
            <w:noProof/>
            <w:webHidden/>
            <w:szCs w:val="17"/>
          </w:rPr>
          <w:fldChar w:fldCharType="end"/>
        </w:r>
      </w:hyperlink>
    </w:p>
    <w:p w14:paraId="6ADD7FDE" w14:textId="504825F7" w:rsidR="002C2791" w:rsidRPr="00D230DE" w:rsidRDefault="002C2791" w:rsidP="00C7291E">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21722603" w:history="1">
        <w:r w:rsidRPr="00D230DE">
          <w:rPr>
            <w:rStyle w:val="Hyperlink"/>
            <w:noProof/>
            <w:szCs w:val="17"/>
          </w:rPr>
          <w:t>Statutes Amendment (Recidivist Young Offenders) Act (Commencement) Proclamation 2026</w:t>
        </w:r>
        <w:r w:rsidRPr="00D230DE">
          <w:rPr>
            <w:noProof/>
            <w:webHidden/>
            <w:szCs w:val="17"/>
          </w:rPr>
          <w:tab/>
        </w:r>
        <w:r w:rsidRPr="00D230DE">
          <w:rPr>
            <w:noProof/>
            <w:webHidden/>
            <w:szCs w:val="17"/>
          </w:rPr>
          <w:fldChar w:fldCharType="begin"/>
        </w:r>
        <w:r w:rsidRPr="00D230DE">
          <w:rPr>
            <w:noProof/>
            <w:webHidden/>
            <w:szCs w:val="17"/>
          </w:rPr>
          <w:instrText xml:space="preserve"> PAGEREF _Toc221722603 \h </w:instrText>
        </w:r>
        <w:r w:rsidRPr="00D230DE">
          <w:rPr>
            <w:noProof/>
            <w:webHidden/>
            <w:szCs w:val="17"/>
          </w:rPr>
        </w:r>
        <w:r w:rsidRPr="00D230DE">
          <w:rPr>
            <w:noProof/>
            <w:webHidden/>
            <w:szCs w:val="17"/>
          </w:rPr>
          <w:fldChar w:fldCharType="separate"/>
        </w:r>
        <w:r w:rsidR="003374C2">
          <w:rPr>
            <w:noProof/>
            <w:webHidden/>
            <w:szCs w:val="17"/>
          </w:rPr>
          <w:t>243</w:t>
        </w:r>
        <w:r w:rsidRPr="00D230DE">
          <w:rPr>
            <w:noProof/>
            <w:webHidden/>
            <w:szCs w:val="17"/>
          </w:rPr>
          <w:fldChar w:fldCharType="end"/>
        </w:r>
      </w:hyperlink>
    </w:p>
    <w:p w14:paraId="4E7F63F4" w14:textId="4B06BD12" w:rsidR="002C2791" w:rsidRPr="00D230DE" w:rsidRDefault="002C2791" w:rsidP="00C7291E">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21722604" w:history="1">
        <w:r w:rsidRPr="00D230DE">
          <w:rPr>
            <w:rStyle w:val="Hyperlink"/>
            <w:noProof/>
            <w:szCs w:val="17"/>
          </w:rPr>
          <w:t>TAFE SA Act (Commencement) Proclamation 2026</w:t>
        </w:r>
        <w:r w:rsidRPr="00D230DE">
          <w:rPr>
            <w:noProof/>
            <w:webHidden/>
            <w:szCs w:val="17"/>
          </w:rPr>
          <w:tab/>
        </w:r>
        <w:r w:rsidRPr="00D230DE">
          <w:rPr>
            <w:noProof/>
            <w:webHidden/>
            <w:szCs w:val="17"/>
          </w:rPr>
          <w:fldChar w:fldCharType="begin"/>
        </w:r>
        <w:r w:rsidRPr="00D230DE">
          <w:rPr>
            <w:noProof/>
            <w:webHidden/>
            <w:szCs w:val="17"/>
          </w:rPr>
          <w:instrText xml:space="preserve"> PAGEREF _Toc221722604 \h </w:instrText>
        </w:r>
        <w:r w:rsidRPr="00D230DE">
          <w:rPr>
            <w:noProof/>
            <w:webHidden/>
            <w:szCs w:val="17"/>
          </w:rPr>
        </w:r>
        <w:r w:rsidRPr="00D230DE">
          <w:rPr>
            <w:noProof/>
            <w:webHidden/>
            <w:szCs w:val="17"/>
          </w:rPr>
          <w:fldChar w:fldCharType="separate"/>
        </w:r>
        <w:r w:rsidR="003374C2">
          <w:rPr>
            <w:noProof/>
            <w:webHidden/>
            <w:szCs w:val="17"/>
          </w:rPr>
          <w:t>244</w:t>
        </w:r>
        <w:r w:rsidRPr="00D230DE">
          <w:rPr>
            <w:noProof/>
            <w:webHidden/>
            <w:szCs w:val="17"/>
          </w:rPr>
          <w:fldChar w:fldCharType="end"/>
        </w:r>
      </w:hyperlink>
    </w:p>
    <w:p w14:paraId="082A6EAC" w14:textId="253406B4" w:rsidR="002C2791" w:rsidRPr="00D230DE" w:rsidRDefault="002C2791" w:rsidP="00C7291E">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21722605" w:history="1">
        <w:r w:rsidRPr="00D230DE">
          <w:rPr>
            <w:rStyle w:val="Hyperlink"/>
            <w:noProof/>
            <w:szCs w:val="17"/>
          </w:rPr>
          <w:t>Workplace Protection (Personal Violence) Act (Commencement) Proclamation 2026</w:t>
        </w:r>
        <w:r w:rsidRPr="00D230DE">
          <w:rPr>
            <w:noProof/>
            <w:webHidden/>
            <w:szCs w:val="17"/>
          </w:rPr>
          <w:tab/>
        </w:r>
        <w:r w:rsidRPr="00D230DE">
          <w:rPr>
            <w:noProof/>
            <w:webHidden/>
            <w:szCs w:val="17"/>
          </w:rPr>
          <w:fldChar w:fldCharType="begin"/>
        </w:r>
        <w:r w:rsidRPr="00D230DE">
          <w:rPr>
            <w:noProof/>
            <w:webHidden/>
            <w:szCs w:val="17"/>
          </w:rPr>
          <w:instrText xml:space="preserve"> PAGEREF _Toc221722605 \h </w:instrText>
        </w:r>
        <w:r w:rsidRPr="00D230DE">
          <w:rPr>
            <w:noProof/>
            <w:webHidden/>
            <w:szCs w:val="17"/>
          </w:rPr>
        </w:r>
        <w:r w:rsidRPr="00D230DE">
          <w:rPr>
            <w:noProof/>
            <w:webHidden/>
            <w:szCs w:val="17"/>
          </w:rPr>
          <w:fldChar w:fldCharType="separate"/>
        </w:r>
        <w:r w:rsidR="003374C2">
          <w:rPr>
            <w:noProof/>
            <w:webHidden/>
            <w:szCs w:val="17"/>
          </w:rPr>
          <w:t>244</w:t>
        </w:r>
        <w:r w:rsidRPr="00D230DE">
          <w:rPr>
            <w:noProof/>
            <w:webHidden/>
            <w:szCs w:val="17"/>
          </w:rPr>
          <w:fldChar w:fldCharType="end"/>
        </w:r>
      </w:hyperlink>
    </w:p>
    <w:p w14:paraId="5EE46698" w14:textId="76886FBF" w:rsidR="002C2791" w:rsidRPr="00D230DE" w:rsidRDefault="002C2791" w:rsidP="00C7291E">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21722606" w:history="1">
        <w:r w:rsidRPr="00D230DE">
          <w:rPr>
            <w:rStyle w:val="Hyperlink"/>
            <w:noProof/>
            <w:szCs w:val="17"/>
          </w:rPr>
          <w:t xml:space="preserve">Administrative Arrangements (Administration of </w:t>
        </w:r>
        <w:r w:rsidR="00CD2D69">
          <w:rPr>
            <w:rStyle w:val="Hyperlink"/>
            <w:noProof/>
            <w:szCs w:val="17"/>
          </w:rPr>
          <w:br/>
        </w:r>
        <w:r w:rsidRPr="00D230DE">
          <w:rPr>
            <w:rStyle w:val="Hyperlink"/>
            <w:noProof/>
            <w:szCs w:val="17"/>
          </w:rPr>
          <w:t>TAFE SA Act) Proclamation 2026</w:t>
        </w:r>
        <w:r w:rsidRPr="00D230DE">
          <w:rPr>
            <w:noProof/>
            <w:webHidden/>
            <w:szCs w:val="17"/>
          </w:rPr>
          <w:tab/>
        </w:r>
        <w:r w:rsidRPr="00D230DE">
          <w:rPr>
            <w:noProof/>
            <w:webHidden/>
            <w:szCs w:val="17"/>
          </w:rPr>
          <w:fldChar w:fldCharType="begin"/>
        </w:r>
        <w:r w:rsidRPr="00D230DE">
          <w:rPr>
            <w:noProof/>
            <w:webHidden/>
            <w:szCs w:val="17"/>
          </w:rPr>
          <w:instrText xml:space="preserve"> PAGEREF _Toc221722606 \h </w:instrText>
        </w:r>
        <w:r w:rsidRPr="00D230DE">
          <w:rPr>
            <w:noProof/>
            <w:webHidden/>
            <w:szCs w:val="17"/>
          </w:rPr>
        </w:r>
        <w:r w:rsidRPr="00D230DE">
          <w:rPr>
            <w:noProof/>
            <w:webHidden/>
            <w:szCs w:val="17"/>
          </w:rPr>
          <w:fldChar w:fldCharType="separate"/>
        </w:r>
        <w:r w:rsidR="003374C2">
          <w:rPr>
            <w:noProof/>
            <w:webHidden/>
            <w:szCs w:val="17"/>
          </w:rPr>
          <w:t>245</w:t>
        </w:r>
        <w:r w:rsidRPr="00D230DE">
          <w:rPr>
            <w:noProof/>
            <w:webHidden/>
            <w:szCs w:val="17"/>
          </w:rPr>
          <w:fldChar w:fldCharType="end"/>
        </w:r>
      </w:hyperlink>
    </w:p>
    <w:p w14:paraId="7B40B234" w14:textId="40817889" w:rsidR="002C2791" w:rsidRPr="00D230DE" w:rsidRDefault="002C2791" w:rsidP="00C7291E">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21722607" w:history="1">
        <w:r w:rsidRPr="00D230DE">
          <w:rPr>
            <w:rStyle w:val="Hyperlink"/>
            <w:noProof/>
            <w:szCs w:val="17"/>
          </w:rPr>
          <w:t xml:space="preserve">Administrative Arrangements (Administration of </w:t>
        </w:r>
        <w:r w:rsidR="00CD2D69">
          <w:rPr>
            <w:rStyle w:val="Hyperlink"/>
            <w:noProof/>
            <w:szCs w:val="17"/>
          </w:rPr>
          <w:br/>
        </w:r>
        <w:r w:rsidRPr="00D230DE">
          <w:rPr>
            <w:rStyle w:val="Hyperlink"/>
            <w:noProof/>
            <w:szCs w:val="17"/>
          </w:rPr>
          <w:t>Workplace Protection (Personal Violence) Act) Proclamation 2026</w:t>
        </w:r>
        <w:r w:rsidRPr="00D230DE">
          <w:rPr>
            <w:noProof/>
            <w:webHidden/>
            <w:szCs w:val="17"/>
          </w:rPr>
          <w:tab/>
        </w:r>
        <w:r w:rsidRPr="00D230DE">
          <w:rPr>
            <w:noProof/>
            <w:webHidden/>
            <w:szCs w:val="17"/>
          </w:rPr>
          <w:fldChar w:fldCharType="begin"/>
        </w:r>
        <w:r w:rsidRPr="00D230DE">
          <w:rPr>
            <w:noProof/>
            <w:webHidden/>
            <w:szCs w:val="17"/>
          </w:rPr>
          <w:instrText xml:space="preserve"> PAGEREF _Toc221722607 \h </w:instrText>
        </w:r>
        <w:r w:rsidRPr="00D230DE">
          <w:rPr>
            <w:noProof/>
            <w:webHidden/>
            <w:szCs w:val="17"/>
          </w:rPr>
        </w:r>
        <w:r w:rsidRPr="00D230DE">
          <w:rPr>
            <w:noProof/>
            <w:webHidden/>
            <w:szCs w:val="17"/>
          </w:rPr>
          <w:fldChar w:fldCharType="separate"/>
        </w:r>
        <w:r w:rsidR="003374C2">
          <w:rPr>
            <w:noProof/>
            <w:webHidden/>
            <w:szCs w:val="17"/>
          </w:rPr>
          <w:t>245</w:t>
        </w:r>
        <w:r w:rsidRPr="00D230DE">
          <w:rPr>
            <w:noProof/>
            <w:webHidden/>
            <w:szCs w:val="17"/>
          </w:rPr>
          <w:fldChar w:fldCharType="end"/>
        </w:r>
      </w:hyperlink>
    </w:p>
    <w:p w14:paraId="7C015EB0" w14:textId="15281761" w:rsidR="002C2791" w:rsidRPr="00D230DE" w:rsidRDefault="002C2791" w:rsidP="00D230DE">
      <w:pPr>
        <w:pStyle w:val="TOC2"/>
        <w:tabs>
          <w:tab w:val="right" w:leader="dot" w:pos="4550"/>
        </w:tabs>
        <w:rPr>
          <w:rFonts w:eastAsiaTheme="minorEastAsia"/>
          <w:noProof/>
          <w:color w:val="auto"/>
          <w:kern w:val="2"/>
          <w:szCs w:val="17"/>
          <w14:ligatures w14:val="standardContextual"/>
        </w:rPr>
      </w:pPr>
      <w:hyperlink w:anchor="_Toc221722608" w:history="1">
        <w:r w:rsidRPr="00D230DE">
          <w:rPr>
            <w:rStyle w:val="Hyperlink"/>
            <w:noProof/>
            <w:szCs w:val="17"/>
          </w:rPr>
          <w:t>Regulations</w:t>
        </w:r>
        <w:r w:rsidR="00917345">
          <w:rPr>
            <w:noProof/>
            <w:webHidden/>
            <w:szCs w:val="17"/>
          </w:rPr>
          <w:t>—</w:t>
        </w:r>
      </w:hyperlink>
    </w:p>
    <w:p w14:paraId="5B9A720F" w14:textId="30118E84" w:rsidR="002C2791" w:rsidRPr="00D230DE" w:rsidRDefault="002C2791" w:rsidP="00C7291E">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21722609" w:history="1">
        <w:r w:rsidRPr="00D230DE">
          <w:rPr>
            <w:rStyle w:val="Hyperlink"/>
            <w:noProof/>
            <w:szCs w:val="17"/>
          </w:rPr>
          <w:t>TAFE SA Regulations 2026</w:t>
        </w:r>
        <w:r w:rsidR="00EB503D">
          <w:rPr>
            <w:rStyle w:val="Hyperlink"/>
            <w:noProof/>
            <w:szCs w:val="17"/>
          </w:rPr>
          <w:t xml:space="preserve">—No. </w:t>
        </w:r>
        <w:r w:rsidR="00884ED2">
          <w:rPr>
            <w:rStyle w:val="Hyperlink"/>
            <w:noProof/>
            <w:szCs w:val="17"/>
          </w:rPr>
          <w:t>10 of 2026</w:t>
        </w:r>
        <w:r w:rsidRPr="00D230DE">
          <w:rPr>
            <w:noProof/>
            <w:webHidden/>
            <w:szCs w:val="17"/>
          </w:rPr>
          <w:tab/>
        </w:r>
        <w:r w:rsidRPr="00D230DE">
          <w:rPr>
            <w:noProof/>
            <w:webHidden/>
            <w:szCs w:val="17"/>
          </w:rPr>
          <w:fldChar w:fldCharType="begin"/>
        </w:r>
        <w:r w:rsidRPr="00D230DE">
          <w:rPr>
            <w:noProof/>
            <w:webHidden/>
            <w:szCs w:val="17"/>
          </w:rPr>
          <w:instrText xml:space="preserve"> PAGEREF _Toc221722609 \h </w:instrText>
        </w:r>
        <w:r w:rsidRPr="00D230DE">
          <w:rPr>
            <w:noProof/>
            <w:webHidden/>
            <w:szCs w:val="17"/>
          </w:rPr>
        </w:r>
        <w:r w:rsidRPr="00D230DE">
          <w:rPr>
            <w:noProof/>
            <w:webHidden/>
            <w:szCs w:val="17"/>
          </w:rPr>
          <w:fldChar w:fldCharType="separate"/>
        </w:r>
        <w:r w:rsidR="003374C2">
          <w:rPr>
            <w:noProof/>
            <w:webHidden/>
            <w:szCs w:val="17"/>
          </w:rPr>
          <w:t>246</w:t>
        </w:r>
        <w:r w:rsidRPr="00D230DE">
          <w:rPr>
            <w:noProof/>
            <w:webHidden/>
            <w:szCs w:val="17"/>
          </w:rPr>
          <w:fldChar w:fldCharType="end"/>
        </w:r>
      </w:hyperlink>
    </w:p>
    <w:p w14:paraId="4F16877C" w14:textId="6FE12293" w:rsidR="002C2791" w:rsidRPr="00D230DE" w:rsidRDefault="002C2791" w:rsidP="00C7291E">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21722610" w:history="1">
        <w:r w:rsidRPr="00D230DE">
          <w:rPr>
            <w:rStyle w:val="Hyperlink"/>
            <w:noProof/>
            <w:szCs w:val="17"/>
          </w:rPr>
          <w:t>Road Traffic (Road Rules—Ancillary and Miscellaneous Provisions) (Use of Mobile Phone) Amendment Regulations 2026</w:t>
        </w:r>
        <w:r w:rsidR="00884ED2" w:rsidRPr="00884ED2">
          <w:rPr>
            <w:rStyle w:val="Hyperlink"/>
            <w:noProof/>
            <w:szCs w:val="17"/>
          </w:rPr>
          <w:t>—No. 1</w:t>
        </w:r>
        <w:r w:rsidR="00884ED2">
          <w:rPr>
            <w:rStyle w:val="Hyperlink"/>
            <w:noProof/>
            <w:szCs w:val="17"/>
          </w:rPr>
          <w:t>1</w:t>
        </w:r>
        <w:r w:rsidR="00884ED2" w:rsidRPr="00884ED2">
          <w:rPr>
            <w:rStyle w:val="Hyperlink"/>
            <w:noProof/>
            <w:szCs w:val="17"/>
          </w:rPr>
          <w:t xml:space="preserve"> of 2026</w:t>
        </w:r>
        <w:r w:rsidRPr="00D230DE">
          <w:rPr>
            <w:noProof/>
            <w:webHidden/>
            <w:szCs w:val="17"/>
          </w:rPr>
          <w:tab/>
        </w:r>
        <w:r w:rsidRPr="00D230DE">
          <w:rPr>
            <w:noProof/>
            <w:webHidden/>
            <w:szCs w:val="17"/>
          </w:rPr>
          <w:fldChar w:fldCharType="begin"/>
        </w:r>
        <w:r w:rsidRPr="00D230DE">
          <w:rPr>
            <w:noProof/>
            <w:webHidden/>
            <w:szCs w:val="17"/>
          </w:rPr>
          <w:instrText xml:space="preserve"> PAGEREF _Toc221722610 \h </w:instrText>
        </w:r>
        <w:r w:rsidRPr="00D230DE">
          <w:rPr>
            <w:noProof/>
            <w:webHidden/>
            <w:szCs w:val="17"/>
          </w:rPr>
        </w:r>
        <w:r w:rsidRPr="00D230DE">
          <w:rPr>
            <w:noProof/>
            <w:webHidden/>
            <w:szCs w:val="17"/>
          </w:rPr>
          <w:fldChar w:fldCharType="separate"/>
        </w:r>
        <w:r w:rsidR="003374C2">
          <w:rPr>
            <w:noProof/>
            <w:webHidden/>
            <w:szCs w:val="17"/>
          </w:rPr>
          <w:t>264</w:t>
        </w:r>
        <w:r w:rsidRPr="00D230DE">
          <w:rPr>
            <w:noProof/>
            <w:webHidden/>
            <w:szCs w:val="17"/>
          </w:rPr>
          <w:fldChar w:fldCharType="end"/>
        </w:r>
      </w:hyperlink>
    </w:p>
    <w:p w14:paraId="2E587850" w14:textId="15D0C88A" w:rsidR="002C2791" w:rsidRPr="00D230DE" w:rsidRDefault="00FC67DC" w:rsidP="00C7291E">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r>
        <w:rPr>
          <w:noProof/>
        </w:rPr>
        <w:br w:type="column"/>
      </w:r>
      <w:hyperlink w:anchor="_Toc221722611" w:history="1">
        <w:r w:rsidR="002C2791" w:rsidRPr="00D230DE">
          <w:rPr>
            <w:rStyle w:val="Hyperlink"/>
            <w:noProof/>
            <w:szCs w:val="17"/>
          </w:rPr>
          <w:t>Criminal Law Consolidation (General) (Street Gangs) Amendment Regulations 2026</w:t>
        </w:r>
        <w:r w:rsidR="00884ED2" w:rsidRPr="00884ED2">
          <w:rPr>
            <w:rStyle w:val="Hyperlink"/>
            <w:noProof/>
            <w:szCs w:val="17"/>
          </w:rPr>
          <w:t>—No. 1</w:t>
        </w:r>
        <w:r w:rsidR="00884ED2">
          <w:rPr>
            <w:rStyle w:val="Hyperlink"/>
            <w:noProof/>
            <w:szCs w:val="17"/>
          </w:rPr>
          <w:t>2</w:t>
        </w:r>
        <w:r w:rsidR="00884ED2" w:rsidRPr="00884ED2">
          <w:rPr>
            <w:rStyle w:val="Hyperlink"/>
            <w:noProof/>
            <w:szCs w:val="17"/>
          </w:rPr>
          <w:t xml:space="preserve"> of 2026</w:t>
        </w:r>
        <w:r w:rsidR="002C2791" w:rsidRPr="00D230DE">
          <w:rPr>
            <w:noProof/>
            <w:webHidden/>
            <w:szCs w:val="17"/>
          </w:rPr>
          <w:tab/>
        </w:r>
        <w:r w:rsidR="002C2791" w:rsidRPr="00D230DE">
          <w:rPr>
            <w:noProof/>
            <w:webHidden/>
            <w:szCs w:val="17"/>
          </w:rPr>
          <w:fldChar w:fldCharType="begin"/>
        </w:r>
        <w:r w:rsidR="002C2791" w:rsidRPr="00D230DE">
          <w:rPr>
            <w:noProof/>
            <w:webHidden/>
            <w:szCs w:val="17"/>
          </w:rPr>
          <w:instrText xml:space="preserve"> PAGEREF _Toc221722611 \h </w:instrText>
        </w:r>
        <w:r w:rsidR="002C2791" w:rsidRPr="00D230DE">
          <w:rPr>
            <w:noProof/>
            <w:webHidden/>
            <w:szCs w:val="17"/>
          </w:rPr>
        </w:r>
        <w:r w:rsidR="002C2791" w:rsidRPr="00D230DE">
          <w:rPr>
            <w:noProof/>
            <w:webHidden/>
            <w:szCs w:val="17"/>
          </w:rPr>
          <w:fldChar w:fldCharType="separate"/>
        </w:r>
        <w:r w:rsidR="003374C2">
          <w:rPr>
            <w:noProof/>
            <w:webHidden/>
            <w:szCs w:val="17"/>
          </w:rPr>
          <w:t>266</w:t>
        </w:r>
        <w:r w:rsidR="002C2791" w:rsidRPr="00D230DE">
          <w:rPr>
            <w:noProof/>
            <w:webHidden/>
            <w:szCs w:val="17"/>
          </w:rPr>
          <w:fldChar w:fldCharType="end"/>
        </w:r>
      </w:hyperlink>
    </w:p>
    <w:p w14:paraId="130C6DDB" w14:textId="6B80E654" w:rsidR="002C2791" w:rsidRPr="00D230DE" w:rsidRDefault="002C2791" w:rsidP="00C7291E">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21722612" w:history="1">
        <w:r w:rsidRPr="00D230DE">
          <w:rPr>
            <w:rStyle w:val="Hyperlink"/>
            <w:noProof/>
            <w:szCs w:val="17"/>
          </w:rPr>
          <w:t>Summary Offences (Street Gangs) Amendment Regulations 2026</w:t>
        </w:r>
        <w:r w:rsidR="00884ED2" w:rsidRPr="00884ED2">
          <w:rPr>
            <w:rStyle w:val="Hyperlink"/>
            <w:noProof/>
            <w:szCs w:val="17"/>
          </w:rPr>
          <w:t>—No. 1</w:t>
        </w:r>
        <w:r w:rsidR="00884ED2">
          <w:rPr>
            <w:rStyle w:val="Hyperlink"/>
            <w:noProof/>
            <w:szCs w:val="17"/>
          </w:rPr>
          <w:t>3</w:t>
        </w:r>
        <w:r w:rsidR="00884ED2" w:rsidRPr="00884ED2">
          <w:rPr>
            <w:rStyle w:val="Hyperlink"/>
            <w:noProof/>
            <w:szCs w:val="17"/>
          </w:rPr>
          <w:t xml:space="preserve"> of 2026</w:t>
        </w:r>
        <w:r w:rsidRPr="00D230DE">
          <w:rPr>
            <w:noProof/>
            <w:webHidden/>
            <w:szCs w:val="17"/>
          </w:rPr>
          <w:tab/>
        </w:r>
        <w:r w:rsidRPr="00D230DE">
          <w:rPr>
            <w:noProof/>
            <w:webHidden/>
            <w:szCs w:val="17"/>
          </w:rPr>
          <w:fldChar w:fldCharType="begin"/>
        </w:r>
        <w:r w:rsidRPr="00D230DE">
          <w:rPr>
            <w:noProof/>
            <w:webHidden/>
            <w:szCs w:val="17"/>
          </w:rPr>
          <w:instrText xml:space="preserve"> PAGEREF _Toc221722612 \h </w:instrText>
        </w:r>
        <w:r w:rsidRPr="00D230DE">
          <w:rPr>
            <w:noProof/>
            <w:webHidden/>
            <w:szCs w:val="17"/>
          </w:rPr>
        </w:r>
        <w:r w:rsidRPr="00D230DE">
          <w:rPr>
            <w:noProof/>
            <w:webHidden/>
            <w:szCs w:val="17"/>
          </w:rPr>
          <w:fldChar w:fldCharType="separate"/>
        </w:r>
        <w:r w:rsidR="003374C2">
          <w:rPr>
            <w:noProof/>
            <w:webHidden/>
            <w:szCs w:val="17"/>
          </w:rPr>
          <w:t>268</w:t>
        </w:r>
        <w:r w:rsidRPr="00D230DE">
          <w:rPr>
            <w:noProof/>
            <w:webHidden/>
            <w:szCs w:val="17"/>
          </w:rPr>
          <w:fldChar w:fldCharType="end"/>
        </w:r>
      </w:hyperlink>
    </w:p>
    <w:p w14:paraId="5EDF2766" w14:textId="08EFEE73" w:rsidR="002C2791" w:rsidRPr="00D230DE" w:rsidRDefault="002C2791" w:rsidP="00FC67DC">
      <w:pPr>
        <w:pStyle w:val="TOC1"/>
        <w:spacing w:before="240" w:line="170" w:lineRule="exact"/>
        <w:rPr>
          <w:rFonts w:eastAsiaTheme="minorEastAsia"/>
          <w:b w:val="0"/>
          <w:smallCaps w:val="0"/>
          <w:color w:val="auto"/>
          <w:kern w:val="2"/>
          <w:szCs w:val="17"/>
          <w14:ligatures w14:val="standardContextual"/>
        </w:rPr>
      </w:pPr>
      <w:hyperlink w:anchor="_Toc221722613" w:history="1">
        <w:r w:rsidRPr="00D230DE">
          <w:rPr>
            <w:rStyle w:val="Hyperlink"/>
            <w:szCs w:val="17"/>
          </w:rPr>
          <w:t>State Government Instruments</w:t>
        </w:r>
      </w:hyperlink>
    </w:p>
    <w:p w14:paraId="31F760C7" w14:textId="6790087E" w:rsidR="002C2791" w:rsidRPr="00D230DE" w:rsidRDefault="002C2791" w:rsidP="00D230DE">
      <w:pPr>
        <w:pStyle w:val="TOC2"/>
        <w:tabs>
          <w:tab w:val="right" w:leader="dot" w:pos="4550"/>
        </w:tabs>
        <w:rPr>
          <w:rFonts w:eastAsiaTheme="minorEastAsia"/>
          <w:noProof/>
          <w:color w:val="auto"/>
          <w:kern w:val="2"/>
          <w:szCs w:val="17"/>
          <w14:ligatures w14:val="standardContextual"/>
        </w:rPr>
      </w:pPr>
      <w:hyperlink w:anchor="_Toc221722614" w:history="1">
        <w:r w:rsidRPr="00D230DE">
          <w:rPr>
            <w:rStyle w:val="Hyperlink"/>
            <w:noProof/>
            <w:szCs w:val="17"/>
          </w:rPr>
          <w:t>Associations Incorporation Act 1985</w:t>
        </w:r>
        <w:r w:rsidRPr="00D230DE">
          <w:rPr>
            <w:noProof/>
            <w:webHidden/>
            <w:szCs w:val="17"/>
          </w:rPr>
          <w:tab/>
        </w:r>
        <w:r w:rsidRPr="00D230DE">
          <w:rPr>
            <w:noProof/>
            <w:webHidden/>
            <w:szCs w:val="17"/>
          </w:rPr>
          <w:fldChar w:fldCharType="begin"/>
        </w:r>
        <w:r w:rsidRPr="00D230DE">
          <w:rPr>
            <w:noProof/>
            <w:webHidden/>
            <w:szCs w:val="17"/>
          </w:rPr>
          <w:instrText xml:space="preserve"> PAGEREF _Toc221722614 \h </w:instrText>
        </w:r>
        <w:r w:rsidRPr="00D230DE">
          <w:rPr>
            <w:noProof/>
            <w:webHidden/>
            <w:szCs w:val="17"/>
          </w:rPr>
        </w:r>
        <w:r w:rsidRPr="00D230DE">
          <w:rPr>
            <w:noProof/>
            <w:webHidden/>
            <w:szCs w:val="17"/>
          </w:rPr>
          <w:fldChar w:fldCharType="separate"/>
        </w:r>
        <w:r w:rsidR="003374C2">
          <w:rPr>
            <w:noProof/>
            <w:webHidden/>
            <w:szCs w:val="17"/>
          </w:rPr>
          <w:t>270</w:t>
        </w:r>
        <w:r w:rsidRPr="00D230DE">
          <w:rPr>
            <w:noProof/>
            <w:webHidden/>
            <w:szCs w:val="17"/>
          </w:rPr>
          <w:fldChar w:fldCharType="end"/>
        </w:r>
      </w:hyperlink>
    </w:p>
    <w:p w14:paraId="7A487B45" w14:textId="4E4277F8" w:rsidR="002C2791" w:rsidRPr="00D230DE" w:rsidRDefault="002C2791" w:rsidP="00D230DE">
      <w:pPr>
        <w:pStyle w:val="TOC2"/>
        <w:tabs>
          <w:tab w:val="right" w:leader="dot" w:pos="4550"/>
        </w:tabs>
        <w:rPr>
          <w:rFonts w:eastAsiaTheme="minorEastAsia"/>
          <w:noProof/>
          <w:color w:val="auto"/>
          <w:kern w:val="2"/>
          <w:szCs w:val="17"/>
          <w14:ligatures w14:val="standardContextual"/>
        </w:rPr>
      </w:pPr>
      <w:hyperlink w:anchor="_Toc221722615" w:history="1">
        <w:r w:rsidRPr="00D230DE">
          <w:rPr>
            <w:rStyle w:val="Hyperlink"/>
            <w:noProof/>
            <w:szCs w:val="17"/>
          </w:rPr>
          <w:t>Building Work Contractors Act 1995</w:t>
        </w:r>
        <w:r w:rsidRPr="00D230DE">
          <w:rPr>
            <w:noProof/>
            <w:webHidden/>
            <w:szCs w:val="17"/>
          </w:rPr>
          <w:tab/>
        </w:r>
        <w:r w:rsidRPr="00D230DE">
          <w:rPr>
            <w:noProof/>
            <w:webHidden/>
            <w:szCs w:val="17"/>
          </w:rPr>
          <w:fldChar w:fldCharType="begin"/>
        </w:r>
        <w:r w:rsidRPr="00D230DE">
          <w:rPr>
            <w:noProof/>
            <w:webHidden/>
            <w:szCs w:val="17"/>
          </w:rPr>
          <w:instrText xml:space="preserve"> PAGEREF _Toc221722615 \h </w:instrText>
        </w:r>
        <w:r w:rsidRPr="00D230DE">
          <w:rPr>
            <w:noProof/>
            <w:webHidden/>
            <w:szCs w:val="17"/>
          </w:rPr>
        </w:r>
        <w:r w:rsidRPr="00D230DE">
          <w:rPr>
            <w:noProof/>
            <w:webHidden/>
            <w:szCs w:val="17"/>
          </w:rPr>
          <w:fldChar w:fldCharType="separate"/>
        </w:r>
        <w:r w:rsidR="003374C2">
          <w:rPr>
            <w:noProof/>
            <w:webHidden/>
            <w:szCs w:val="17"/>
          </w:rPr>
          <w:t>270</w:t>
        </w:r>
        <w:r w:rsidRPr="00D230DE">
          <w:rPr>
            <w:noProof/>
            <w:webHidden/>
            <w:szCs w:val="17"/>
          </w:rPr>
          <w:fldChar w:fldCharType="end"/>
        </w:r>
      </w:hyperlink>
    </w:p>
    <w:p w14:paraId="49AE031F" w14:textId="340F1D0F" w:rsidR="002C2791" w:rsidRPr="00D230DE" w:rsidRDefault="002C2791" w:rsidP="00D230DE">
      <w:pPr>
        <w:pStyle w:val="TOC2"/>
        <w:tabs>
          <w:tab w:val="right" w:leader="dot" w:pos="4550"/>
        </w:tabs>
        <w:rPr>
          <w:rFonts w:eastAsiaTheme="minorEastAsia"/>
          <w:noProof/>
          <w:color w:val="auto"/>
          <w:kern w:val="2"/>
          <w:szCs w:val="17"/>
          <w14:ligatures w14:val="standardContextual"/>
        </w:rPr>
      </w:pPr>
      <w:hyperlink w:anchor="_Toc221722616" w:history="1">
        <w:r w:rsidRPr="00D230DE">
          <w:rPr>
            <w:rStyle w:val="Hyperlink"/>
            <w:noProof/>
            <w:szCs w:val="17"/>
          </w:rPr>
          <w:t>Electricity Act 1996</w:t>
        </w:r>
        <w:r w:rsidRPr="00D230DE">
          <w:rPr>
            <w:noProof/>
            <w:webHidden/>
            <w:szCs w:val="17"/>
          </w:rPr>
          <w:tab/>
        </w:r>
        <w:r w:rsidRPr="00D230DE">
          <w:rPr>
            <w:noProof/>
            <w:webHidden/>
            <w:szCs w:val="17"/>
          </w:rPr>
          <w:fldChar w:fldCharType="begin"/>
        </w:r>
        <w:r w:rsidRPr="00D230DE">
          <w:rPr>
            <w:noProof/>
            <w:webHidden/>
            <w:szCs w:val="17"/>
          </w:rPr>
          <w:instrText xml:space="preserve"> PAGEREF _Toc221722616 \h </w:instrText>
        </w:r>
        <w:r w:rsidRPr="00D230DE">
          <w:rPr>
            <w:noProof/>
            <w:webHidden/>
            <w:szCs w:val="17"/>
          </w:rPr>
        </w:r>
        <w:r w:rsidRPr="00D230DE">
          <w:rPr>
            <w:noProof/>
            <w:webHidden/>
            <w:szCs w:val="17"/>
          </w:rPr>
          <w:fldChar w:fldCharType="separate"/>
        </w:r>
        <w:r w:rsidR="003374C2">
          <w:rPr>
            <w:noProof/>
            <w:webHidden/>
            <w:szCs w:val="17"/>
          </w:rPr>
          <w:t>271</w:t>
        </w:r>
        <w:r w:rsidRPr="00D230DE">
          <w:rPr>
            <w:noProof/>
            <w:webHidden/>
            <w:szCs w:val="17"/>
          </w:rPr>
          <w:fldChar w:fldCharType="end"/>
        </w:r>
      </w:hyperlink>
    </w:p>
    <w:p w14:paraId="33BA9C3F" w14:textId="58F55E07" w:rsidR="002C2791" w:rsidRPr="00D230DE" w:rsidRDefault="002C2791" w:rsidP="00D230DE">
      <w:pPr>
        <w:pStyle w:val="TOC2"/>
        <w:tabs>
          <w:tab w:val="right" w:leader="dot" w:pos="4550"/>
        </w:tabs>
        <w:rPr>
          <w:rFonts w:eastAsiaTheme="minorEastAsia"/>
          <w:noProof/>
          <w:color w:val="auto"/>
          <w:kern w:val="2"/>
          <w:szCs w:val="17"/>
          <w14:ligatures w14:val="standardContextual"/>
        </w:rPr>
      </w:pPr>
      <w:hyperlink w:anchor="_Toc221722617" w:history="1">
        <w:r w:rsidRPr="00D230DE">
          <w:rPr>
            <w:rStyle w:val="Hyperlink"/>
            <w:noProof/>
            <w:szCs w:val="17"/>
          </w:rPr>
          <w:t>Gas Act 1997</w:t>
        </w:r>
        <w:r w:rsidRPr="00D230DE">
          <w:rPr>
            <w:noProof/>
            <w:webHidden/>
            <w:szCs w:val="17"/>
          </w:rPr>
          <w:tab/>
        </w:r>
        <w:r w:rsidRPr="00D230DE">
          <w:rPr>
            <w:noProof/>
            <w:webHidden/>
            <w:szCs w:val="17"/>
          </w:rPr>
          <w:fldChar w:fldCharType="begin"/>
        </w:r>
        <w:r w:rsidRPr="00D230DE">
          <w:rPr>
            <w:noProof/>
            <w:webHidden/>
            <w:szCs w:val="17"/>
          </w:rPr>
          <w:instrText xml:space="preserve"> PAGEREF _Toc221722617 \h </w:instrText>
        </w:r>
        <w:r w:rsidRPr="00D230DE">
          <w:rPr>
            <w:noProof/>
            <w:webHidden/>
            <w:szCs w:val="17"/>
          </w:rPr>
        </w:r>
        <w:r w:rsidRPr="00D230DE">
          <w:rPr>
            <w:noProof/>
            <w:webHidden/>
            <w:szCs w:val="17"/>
          </w:rPr>
          <w:fldChar w:fldCharType="separate"/>
        </w:r>
        <w:r w:rsidR="003374C2">
          <w:rPr>
            <w:noProof/>
            <w:webHidden/>
            <w:szCs w:val="17"/>
          </w:rPr>
          <w:t>271</w:t>
        </w:r>
        <w:r w:rsidRPr="00D230DE">
          <w:rPr>
            <w:noProof/>
            <w:webHidden/>
            <w:szCs w:val="17"/>
          </w:rPr>
          <w:fldChar w:fldCharType="end"/>
        </w:r>
      </w:hyperlink>
    </w:p>
    <w:p w14:paraId="1908EA84" w14:textId="21A92E25" w:rsidR="002C2791" w:rsidRPr="00D230DE" w:rsidRDefault="002C2791" w:rsidP="00D230DE">
      <w:pPr>
        <w:pStyle w:val="TOC2"/>
        <w:tabs>
          <w:tab w:val="right" w:leader="dot" w:pos="4550"/>
        </w:tabs>
        <w:rPr>
          <w:rFonts w:eastAsiaTheme="minorEastAsia"/>
          <w:noProof/>
          <w:color w:val="auto"/>
          <w:kern w:val="2"/>
          <w:szCs w:val="17"/>
          <w14:ligatures w14:val="standardContextual"/>
        </w:rPr>
      </w:pPr>
      <w:hyperlink w:anchor="_Toc221722618" w:history="1">
        <w:r w:rsidRPr="00D230DE">
          <w:rPr>
            <w:rStyle w:val="Hyperlink"/>
            <w:noProof/>
            <w:szCs w:val="17"/>
          </w:rPr>
          <w:t>Fisheries Management Act 2007</w:t>
        </w:r>
        <w:r w:rsidRPr="00D230DE">
          <w:rPr>
            <w:noProof/>
            <w:webHidden/>
            <w:szCs w:val="17"/>
          </w:rPr>
          <w:tab/>
        </w:r>
        <w:r w:rsidRPr="00D230DE">
          <w:rPr>
            <w:noProof/>
            <w:webHidden/>
            <w:szCs w:val="17"/>
          </w:rPr>
          <w:fldChar w:fldCharType="begin"/>
        </w:r>
        <w:r w:rsidRPr="00D230DE">
          <w:rPr>
            <w:noProof/>
            <w:webHidden/>
            <w:szCs w:val="17"/>
          </w:rPr>
          <w:instrText xml:space="preserve"> PAGEREF _Toc221722618 \h </w:instrText>
        </w:r>
        <w:r w:rsidRPr="00D230DE">
          <w:rPr>
            <w:noProof/>
            <w:webHidden/>
            <w:szCs w:val="17"/>
          </w:rPr>
        </w:r>
        <w:r w:rsidRPr="00D230DE">
          <w:rPr>
            <w:noProof/>
            <w:webHidden/>
            <w:szCs w:val="17"/>
          </w:rPr>
          <w:fldChar w:fldCharType="separate"/>
        </w:r>
        <w:r w:rsidR="003374C2">
          <w:rPr>
            <w:noProof/>
            <w:webHidden/>
            <w:szCs w:val="17"/>
          </w:rPr>
          <w:t>343</w:t>
        </w:r>
        <w:r w:rsidRPr="00D230DE">
          <w:rPr>
            <w:noProof/>
            <w:webHidden/>
            <w:szCs w:val="17"/>
          </w:rPr>
          <w:fldChar w:fldCharType="end"/>
        </w:r>
      </w:hyperlink>
    </w:p>
    <w:p w14:paraId="06198453" w14:textId="4F39B13D" w:rsidR="002C2791" w:rsidRPr="00D230DE" w:rsidRDefault="002C2791" w:rsidP="00D230DE">
      <w:pPr>
        <w:pStyle w:val="TOC2"/>
        <w:tabs>
          <w:tab w:val="right" w:leader="dot" w:pos="4550"/>
        </w:tabs>
        <w:rPr>
          <w:rFonts w:eastAsiaTheme="minorEastAsia"/>
          <w:noProof/>
          <w:color w:val="auto"/>
          <w:kern w:val="2"/>
          <w:szCs w:val="17"/>
          <w14:ligatures w14:val="standardContextual"/>
        </w:rPr>
      </w:pPr>
      <w:hyperlink w:anchor="_Toc221722619" w:history="1">
        <w:r w:rsidRPr="00D230DE">
          <w:rPr>
            <w:rStyle w:val="Hyperlink"/>
            <w:noProof/>
            <w:szCs w:val="17"/>
          </w:rPr>
          <w:t>Health Care Act 2008</w:t>
        </w:r>
        <w:r w:rsidRPr="00D230DE">
          <w:rPr>
            <w:noProof/>
            <w:webHidden/>
            <w:szCs w:val="17"/>
          </w:rPr>
          <w:tab/>
        </w:r>
        <w:r w:rsidRPr="00D230DE">
          <w:rPr>
            <w:noProof/>
            <w:webHidden/>
            <w:szCs w:val="17"/>
          </w:rPr>
          <w:fldChar w:fldCharType="begin"/>
        </w:r>
        <w:r w:rsidRPr="00D230DE">
          <w:rPr>
            <w:noProof/>
            <w:webHidden/>
            <w:szCs w:val="17"/>
          </w:rPr>
          <w:instrText xml:space="preserve"> PAGEREF _Toc221722619 \h </w:instrText>
        </w:r>
        <w:r w:rsidRPr="00D230DE">
          <w:rPr>
            <w:noProof/>
            <w:webHidden/>
            <w:szCs w:val="17"/>
          </w:rPr>
        </w:r>
        <w:r w:rsidRPr="00D230DE">
          <w:rPr>
            <w:noProof/>
            <w:webHidden/>
            <w:szCs w:val="17"/>
          </w:rPr>
          <w:fldChar w:fldCharType="separate"/>
        </w:r>
        <w:r w:rsidR="003374C2">
          <w:rPr>
            <w:noProof/>
            <w:webHidden/>
            <w:szCs w:val="17"/>
          </w:rPr>
          <w:t>345</w:t>
        </w:r>
        <w:r w:rsidRPr="00D230DE">
          <w:rPr>
            <w:noProof/>
            <w:webHidden/>
            <w:szCs w:val="17"/>
          </w:rPr>
          <w:fldChar w:fldCharType="end"/>
        </w:r>
      </w:hyperlink>
    </w:p>
    <w:p w14:paraId="1BF62ABD" w14:textId="101BD7A9" w:rsidR="002C2791" w:rsidRPr="00D230DE" w:rsidRDefault="002C2791" w:rsidP="00D230DE">
      <w:pPr>
        <w:pStyle w:val="TOC2"/>
        <w:tabs>
          <w:tab w:val="right" w:leader="dot" w:pos="4550"/>
        </w:tabs>
        <w:rPr>
          <w:rFonts w:eastAsiaTheme="minorEastAsia"/>
          <w:noProof/>
          <w:color w:val="auto"/>
          <w:kern w:val="2"/>
          <w:szCs w:val="17"/>
          <w14:ligatures w14:val="standardContextual"/>
        </w:rPr>
      </w:pPr>
      <w:hyperlink w:anchor="_Toc221722620" w:history="1">
        <w:r w:rsidRPr="00D230DE">
          <w:rPr>
            <w:rStyle w:val="Hyperlink"/>
            <w:noProof/>
            <w:szCs w:val="17"/>
          </w:rPr>
          <w:t>Housing Improvement Act 2016</w:t>
        </w:r>
        <w:r w:rsidRPr="00D230DE">
          <w:rPr>
            <w:noProof/>
            <w:webHidden/>
            <w:szCs w:val="17"/>
          </w:rPr>
          <w:tab/>
        </w:r>
        <w:r w:rsidRPr="00D230DE">
          <w:rPr>
            <w:noProof/>
            <w:webHidden/>
            <w:szCs w:val="17"/>
          </w:rPr>
          <w:fldChar w:fldCharType="begin"/>
        </w:r>
        <w:r w:rsidRPr="00D230DE">
          <w:rPr>
            <w:noProof/>
            <w:webHidden/>
            <w:szCs w:val="17"/>
          </w:rPr>
          <w:instrText xml:space="preserve"> PAGEREF _Toc221722620 \h </w:instrText>
        </w:r>
        <w:r w:rsidRPr="00D230DE">
          <w:rPr>
            <w:noProof/>
            <w:webHidden/>
            <w:szCs w:val="17"/>
          </w:rPr>
        </w:r>
        <w:r w:rsidRPr="00D230DE">
          <w:rPr>
            <w:noProof/>
            <w:webHidden/>
            <w:szCs w:val="17"/>
          </w:rPr>
          <w:fldChar w:fldCharType="separate"/>
        </w:r>
        <w:r w:rsidR="003374C2">
          <w:rPr>
            <w:noProof/>
            <w:webHidden/>
            <w:szCs w:val="17"/>
          </w:rPr>
          <w:t>345</w:t>
        </w:r>
        <w:r w:rsidRPr="00D230DE">
          <w:rPr>
            <w:noProof/>
            <w:webHidden/>
            <w:szCs w:val="17"/>
          </w:rPr>
          <w:fldChar w:fldCharType="end"/>
        </w:r>
      </w:hyperlink>
    </w:p>
    <w:p w14:paraId="4DD24C2E" w14:textId="3842C7A7" w:rsidR="002C2791" w:rsidRPr="00D230DE" w:rsidRDefault="002C2791" w:rsidP="00D230DE">
      <w:pPr>
        <w:pStyle w:val="TOC2"/>
        <w:tabs>
          <w:tab w:val="right" w:leader="dot" w:pos="4550"/>
        </w:tabs>
        <w:rPr>
          <w:rFonts w:eastAsiaTheme="minorEastAsia"/>
          <w:noProof/>
          <w:color w:val="auto"/>
          <w:kern w:val="2"/>
          <w:szCs w:val="17"/>
          <w14:ligatures w14:val="standardContextual"/>
        </w:rPr>
      </w:pPr>
      <w:hyperlink w:anchor="_Toc221722621" w:history="1">
        <w:r w:rsidRPr="00D230DE">
          <w:rPr>
            <w:rStyle w:val="Hyperlink"/>
            <w:noProof/>
            <w:szCs w:val="17"/>
          </w:rPr>
          <w:t>Justices of the Peace Act 2005</w:t>
        </w:r>
        <w:r w:rsidRPr="00D230DE">
          <w:rPr>
            <w:noProof/>
            <w:webHidden/>
            <w:szCs w:val="17"/>
          </w:rPr>
          <w:tab/>
        </w:r>
        <w:r w:rsidRPr="00D230DE">
          <w:rPr>
            <w:noProof/>
            <w:webHidden/>
            <w:szCs w:val="17"/>
          </w:rPr>
          <w:fldChar w:fldCharType="begin"/>
        </w:r>
        <w:r w:rsidRPr="00D230DE">
          <w:rPr>
            <w:noProof/>
            <w:webHidden/>
            <w:szCs w:val="17"/>
          </w:rPr>
          <w:instrText xml:space="preserve"> PAGEREF _Toc221722621 \h </w:instrText>
        </w:r>
        <w:r w:rsidRPr="00D230DE">
          <w:rPr>
            <w:noProof/>
            <w:webHidden/>
            <w:szCs w:val="17"/>
          </w:rPr>
        </w:r>
        <w:r w:rsidRPr="00D230DE">
          <w:rPr>
            <w:noProof/>
            <w:webHidden/>
            <w:szCs w:val="17"/>
          </w:rPr>
          <w:fldChar w:fldCharType="separate"/>
        </w:r>
        <w:r w:rsidR="003374C2">
          <w:rPr>
            <w:noProof/>
            <w:webHidden/>
            <w:szCs w:val="17"/>
          </w:rPr>
          <w:t>345</w:t>
        </w:r>
        <w:r w:rsidRPr="00D230DE">
          <w:rPr>
            <w:noProof/>
            <w:webHidden/>
            <w:szCs w:val="17"/>
          </w:rPr>
          <w:fldChar w:fldCharType="end"/>
        </w:r>
      </w:hyperlink>
    </w:p>
    <w:p w14:paraId="17C17168" w14:textId="07204710" w:rsidR="002C2791" w:rsidRPr="00D230DE" w:rsidRDefault="002C2791" w:rsidP="00D230DE">
      <w:pPr>
        <w:pStyle w:val="TOC2"/>
        <w:tabs>
          <w:tab w:val="right" w:leader="dot" w:pos="4550"/>
        </w:tabs>
        <w:rPr>
          <w:rFonts w:eastAsiaTheme="minorEastAsia"/>
          <w:noProof/>
          <w:color w:val="auto"/>
          <w:kern w:val="2"/>
          <w:szCs w:val="17"/>
          <w14:ligatures w14:val="standardContextual"/>
        </w:rPr>
      </w:pPr>
      <w:hyperlink w:anchor="_Toc221722622" w:history="1">
        <w:r w:rsidRPr="00D230DE">
          <w:rPr>
            <w:rStyle w:val="Hyperlink"/>
            <w:noProof/>
            <w:szCs w:val="17"/>
          </w:rPr>
          <w:t>Land Acquisition Act 1969</w:t>
        </w:r>
        <w:r w:rsidRPr="00D230DE">
          <w:rPr>
            <w:noProof/>
            <w:webHidden/>
            <w:szCs w:val="17"/>
          </w:rPr>
          <w:tab/>
        </w:r>
        <w:r w:rsidRPr="00D230DE">
          <w:rPr>
            <w:noProof/>
            <w:webHidden/>
            <w:szCs w:val="17"/>
          </w:rPr>
          <w:fldChar w:fldCharType="begin"/>
        </w:r>
        <w:r w:rsidRPr="00D230DE">
          <w:rPr>
            <w:noProof/>
            <w:webHidden/>
            <w:szCs w:val="17"/>
          </w:rPr>
          <w:instrText xml:space="preserve"> PAGEREF _Toc221722622 \h </w:instrText>
        </w:r>
        <w:r w:rsidRPr="00D230DE">
          <w:rPr>
            <w:noProof/>
            <w:webHidden/>
            <w:szCs w:val="17"/>
          </w:rPr>
        </w:r>
        <w:r w:rsidRPr="00D230DE">
          <w:rPr>
            <w:noProof/>
            <w:webHidden/>
            <w:szCs w:val="17"/>
          </w:rPr>
          <w:fldChar w:fldCharType="separate"/>
        </w:r>
        <w:r w:rsidR="003374C2">
          <w:rPr>
            <w:noProof/>
            <w:webHidden/>
            <w:szCs w:val="17"/>
          </w:rPr>
          <w:t>346</w:t>
        </w:r>
        <w:r w:rsidRPr="00D230DE">
          <w:rPr>
            <w:noProof/>
            <w:webHidden/>
            <w:szCs w:val="17"/>
          </w:rPr>
          <w:fldChar w:fldCharType="end"/>
        </w:r>
      </w:hyperlink>
    </w:p>
    <w:p w14:paraId="73285D73" w14:textId="1071DA90" w:rsidR="002C2791" w:rsidRPr="00D230DE" w:rsidRDefault="002C2791" w:rsidP="00D230DE">
      <w:pPr>
        <w:pStyle w:val="TOC2"/>
        <w:tabs>
          <w:tab w:val="right" w:leader="dot" w:pos="4550"/>
        </w:tabs>
        <w:rPr>
          <w:rFonts w:eastAsiaTheme="minorEastAsia"/>
          <w:noProof/>
          <w:color w:val="auto"/>
          <w:kern w:val="2"/>
          <w:szCs w:val="17"/>
          <w14:ligatures w14:val="standardContextual"/>
        </w:rPr>
      </w:pPr>
      <w:hyperlink w:anchor="_Toc221722623" w:history="1">
        <w:r w:rsidRPr="00D230DE">
          <w:rPr>
            <w:rStyle w:val="Hyperlink"/>
            <w:noProof/>
            <w:szCs w:val="17"/>
          </w:rPr>
          <w:t>Landscape South Australia Act 2019</w:t>
        </w:r>
        <w:r w:rsidRPr="00D230DE">
          <w:rPr>
            <w:noProof/>
            <w:webHidden/>
            <w:szCs w:val="17"/>
          </w:rPr>
          <w:tab/>
        </w:r>
        <w:r w:rsidRPr="00D230DE">
          <w:rPr>
            <w:noProof/>
            <w:webHidden/>
            <w:szCs w:val="17"/>
          </w:rPr>
          <w:fldChar w:fldCharType="begin"/>
        </w:r>
        <w:r w:rsidRPr="00D230DE">
          <w:rPr>
            <w:noProof/>
            <w:webHidden/>
            <w:szCs w:val="17"/>
          </w:rPr>
          <w:instrText xml:space="preserve"> PAGEREF _Toc221722623 \h </w:instrText>
        </w:r>
        <w:r w:rsidRPr="00D230DE">
          <w:rPr>
            <w:noProof/>
            <w:webHidden/>
            <w:szCs w:val="17"/>
          </w:rPr>
        </w:r>
        <w:r w:rsidRPr="00D230DE">
          <w:rPr>
            <w:noProof/>
            <w:webHidden/>
            <w:szCs w:val="17"/>
          </w:rPr>
          <w:fldChar w:fldCharType="separate"/>
        </w:r>
        <w:r w:rsidR="003374C2">
          <w:rPr>
            <w:noProof/>
            <w:webHidden/>
            <w:szCs w:val="17"/>
          </w:rPr>
          <w:t>346</w:t>
        </w:r>
        <w:r w:rsidRPr="00D230DE">
          <w:rPr>
            <w:noProof/>
            <w:webHidden/>
            <w:szCs w:val="17"/>
          </w:rPr>
          <w:fldChar w:fldCharType="end"/>
        </w:r>
      </w:hyperlink>
    </w:p>
    <w:p w14:paraId="6E95E73B" w14:textId="2A0091BF" w:rsidR="002C2791" w:rsidRPr="00D230DE" w:rsidRDefault="002C2791" w:rsidP="00D230DE">
      <w:pPr>
        <w:pStyle w:val="TOC2"/>
        <w:tabs>
          <w:tab w:val="right" w:leader="dot" w:pos="4550"/>
        </w:tabs>
        <w:rPr>
          <w:rFonts w:eastAsiaTheme="minorEastAsia"/>
          <w:noProof/>
          <w:color w:val="auto"/>
          <w:kern w:val="2"/>
          <w:szCs w:val="17"/>
          <w14:ligatures w14:val="standardContextual"/>
        </w:rPr>
      </w:pPr>
      <w:hyperlink w:anchor="_Toc221722624" w:history="1">
        <w:r w:rsidRPr="00D230DE">
          <w:rPr>
            <w:rStyle w:val="Hyperlink"/>
            <w:noProof/>
            <w:szCs w:val="17"/>
          </w:rPr>
          <w:t>Mental Health Act 2009</w:t>
        </w:r>
        <w:r w:rsidRPr="00D230DE">
          <w:rPr>
            <w:noProof/>
            <w:webHidden/>
            <w:szCs w:val="17"/>
          </w:rPr>
          <w:tab/>
        </w:r>
        <w:r w:rsidRPr="00D230DE">
          <w:rPr>
            <w:noProof/>
            <w:webHidden/>
            <w:szCs w:val="17"/>
          </w:rPr>
          <w:fldChar w:fldCharType="begin"/>
        </w:r>
        <w:r w:rsidRPr="00D230DE">
          <w:rPr>
            <w:noProof/>
            <w:webHidden/>
            <w:szCs w:val="17"/>
          </w:rPr>
          <w:instrText xml:space="preserve"> PAGEREF _Toc221722624 \h </w:instrText>
        </w:r>
        <w:r w:rsidRPr="00D230DE">
          <w:rPr>
            <w:noProof/>
            <w:webHidden/>
            <w:szCs w:val="17"/>
          </w:rPr>
        </w:r>
        <w:r w:rsidRPr="00D230DE">
          <w:rPr>
            <w:noProof/>
            <w:webHidden/>
            <w:szCs w:val="17"/>
          </w:rPr>
          <w:fldChar w:fldCharType="separate"/>
        </w:r>
        <w:r w:rsidR="003374C2">
          <w:rPr>
            <w:noProof/>
            <w:webHidden/>
            <w:szCs w:val="17"/>
          </w:rPr>
          <w:t>347</w:t>
        </w:r>
        <w:r w:rsidRPr="00D230DE">
          <w:rPr>
            <w:noProof/>
            <w:webHidden/>
            <w:szCs w:val="17"/>
          </w:rPr>
          <w:fldChar w:fldCharType="end"/>
        </w:r>
      </w:hyperlink>
    </w:p>
    <w:p w14:paraId="07D4B65A" w14:textId="33FD635E" w:rsidR="002C2791" w:rsidRPr="00D230DE" w:rsidRDefault="002C2791" w:rsidP="00D230DE">
      <w:pPr>
        <w:pStyle w:val="TOC2"/>
        <w:tabs>
          <w:tab w:val="right" w:leader="dot" w:pos="4550"/>
        </w:tabs>
        <w:rPr>
          <w:rFonts w:eastAsiaTheme="minorEastAsia"/>
          <w:noProof/>
          <w:color w:val="auto"/>
          <w:kern w:val="2"/>
          <w:szCs w:val="17"/>
          <w14:ligatures w14:val="standardContextual"/>
        </w:rPr>
      </w:pPr>
      <w:hyperlink w:anchor="_Toc221722625" w:history="1">
        <w:r w:rsidRPr="00D230DE">
          <w:rPr>
            <w:rStyle w:val="Hyperlink"/>
            <w:noProof/>
            <w:szCs w:val="17"/>
          </w:rPr>
          <w:t>Planning, Development and Infrastructure Act 2016</w:t>
        </w:r>
        <w:r w:rsidRPr="00D230DE">
          <w:rPr>
            <w:noProof/>
            <w:webHidden/>
            <w:szCs w:val="17"/>
          </w:rPr>
          <w:tab/>
        </w:r>
        <w:r w:rsidRPr="00D230DE">
          <w:rPr>
            <w:noProof/>
            <w:webHidden/>
            <w:szCs w:val="17"/>
          </w:rPr>
          <w:fldChar w:fldCharType="begin"/>
        </w:r>
        <w:r w:rsidRPr="00D230DE">
          <w:rPr>
            <w:noProof/>
            <w:webHidden/>
            <w:szCs w:val="17"/>
          </w:rPr>
          <w:instrText xml:space="preserve"> PAGEREF _Toc221722625 \h </w:instrText>
        </w:r>
        <w:r w:rsidRPr="00D230DE">
          <w:rPr>
            <w:noProof/>
            <w:webHidden/>
            <w:szCs w:val="17"/>
          </w:rPr>
        </w:r>
        <w:r w:rsidRPr="00D230DE">
          <w:rPr>
            <w:noProof/>
            <w:webHidden/>
            <w:szCs w:val="17"/>
          </w:rPr>
          <w:fldChar w:fldCharType="separate"/>
        </w:r>
        <w:r w:rsidR="003374C2">
          <w:rPr>
            <w:noProof/>
            <w:webHidden/>
            <w:szCs w:val="17"/>
          </w:rPr>
          <w:t>347</w:t>
        </w:r>
        <w:r w:rsidRPr="00D230DE">
          <w:rPr>
            <w:noProof/>
            <w:webHidden/>
            <w:szCs w:val="17"/>
          </w:rPr>
          <w:fldChar w:fldCharType="end"/>
        </w:r>
      </w:hyperlink>
    </w:p>
    <w:p w14:paraId="06644E2D" w14:textId="3165ED47" w:rsidR="002C2791" w:rsidRPr="00D230DE" w:rsidRDefault="002C2791" w:rsidP="00D230DE">
      <w:pPr>
        <w:pStyle w:val="TOC2"/>
        <w:tabs>
          <w:tab w:val="right" w:leader="dot" w:pos="4550"/>
        </w:tabs>
        <w:rPr>
          <w:rFonts w:eastAsiaTheme="minorEastAsia"/>
          <w:noProof/>
          <w:color w:val="auto"/>
          <w:kern w:val="2"/>
          <w:szCs w:val="17"/>
          <w14:ligatures w14:val="standardContextual"/>
        </w:rPr>
      </w:pPr>
      <w:hyperlink w:anchor="_Toc221722626" w:history="1">
        <w:r w:rsidRPr="00D230DE">
          <w:rPr>
            <w:rStyle w:val="Hyperlink"/>
            <w:noProof/>
            <w:szCs w:val="17"/>
          </w:rPr>
          <w:t>Remuneration Tribunal, The</w:t>
        </w:r>
        <w:r w:rsidRPr="00D230DE">
          <w:rPr>
            <w:noProof/>
            <w:webHidden/>
            <w:szCs w:val="17"/>
          </w:rPr>
          <w:tab/>
        </w:r>
        <w:r w:rsidRPr="00D230DE">
          <w:rPr>
            <w:noProof/>
            <w:webHidden/>
            <w:szCs w:val="17"/>
          </w:rPr>
          <w:fldChar w:fldCharType="begin"/>
        </w:r>
        <w:r w:rsidRPr="00D230DE">
          <w:rPr>
            <w:noProof/>
            <w:webHidden/>
            <w:szCs w:val="17"/>
          </w:rPr>
          <w:instrText xml:space="preserve"> PAGEREF _Toc221722626 \h </w:instrText>
        </w:r>
        <w:r w:rsidRPr="00D230DE">
          <w:rPr>
            <w:noProof/>
            <w:webHidden/>
            <w:szCs w:val="17"/>
          </w:rPr>
        </w:r>
        <w:r w:rsidRPr="00D230DE">
          <w:rPr>
            <w:noProof/>
            <w:webHidden/>
            <w:szCs w:val="17"/>
          </w:rPr>
          <w:fldChar w:fldCharType="separate"/>
        </w:r>
        <w:r w:rsidR="003374C2">
          <w:rPr>
            <w:noProof/>
            <w:webHidden/>
            <w:szCs w:val="17"/>
          </w:rPr>
          <w:t>348</w:t>
        </w:r>
        <w:r w:rsidRPr="00D230DE">
          <w:rPr>
            <w:noProof/>
            <w:webHidden/>
            <w:szCs w:val="17"/>
          </w:rPr>
          <w:fldChar w:fldCharType="end"/>
        </w:r>
      </w:hyperlink>
    </w:p>
    <w:p w14:paraId="5117BFA8" w14:textId="4924EE94" w:rsidR="002C2791" w:rsidRPr="00D230DE" w:rsidRDefault="002C2791" w:rsidP="00D230DE">
      <w:pPr>
        <w:pStyle w:val="TOC2"/>
        <w:tabs>
          <w:tab w:val="right" w:leader="dot" w:pos="4550"/>
        </w:tabs>
        <w:rPr>
          <w:rFonts w:eastAsiaTheme="minorEastAsia"/>
          <w:noProof/>
          <w:color w:val="auto"/>
          <w:kern w:val="2"/>
          <w:szCs w:val="17"/>
          <w14:ligatures w14:val="standardContextual"/>
        </w:rPr>
      </w:pPr>
      <w:hyperlink w:anchor="_Toc221722627" w:history="1">
        <w:r w:rsidRPr="00D230DE">
          <w:rPr>
            <w:rStyle w:val="Hyperlink"/>
            <w:noProof/>
            <w:szCs w:val="17"/>
          </w:rPr>
          <w:t>South Australian Civil and Administrative Tribunal</w:t>
        </w:r>
        <w:r w:rsidRPr="00D230DE">
          <w:rPr>
            <w:noProof/>
            <w:webHidden/>
            <w:szCs w:val="17"/>
          </w:rPr>
          <w:tab/>
        </w:r>
        <w:r w:rsidRPr="00D230DE">
          <w:rPr>
            <w:noProof/>
            <w:webHidden/>
            <w:szCs w:val="17"/>
          </w:rPr>
          <w:fldChar w:fldCharType="begin"/>
        </w:r>
        <w:r w:rsidRPr="00D230DE">
          <w:rPr>
            <w:noProof/>
            <w:webHidden/>
            <w:szCs w:val="17"/>
          </w:rPr>
          <w:instrText xml:space="preserve"> PAGEREF _Toc221722627 \h </w:instrText>
        </w:r>
        <w:r w:rsidRPr="00D230DE">
          <w:rPr>
            <w:noProof/>
            <w:webHidden/>
            <w:szCs w:val="17"/>
          </w:rPr>
        </w:r>
        <w:r w:rsidRPr="00D230DE">
          <w:rPr>
            <w:noProof/>
            <w:webHidden/>
            <w:szCs w:val="17"/>
          </w:rPr>
          <w:fldChar w:fldCharType="separate"/>
        </w:r>
        <w:r w:rsidR="003374C2">
          <w:rPr>
            <w:noProof/>
            <w:webHidden/>
            <w:szCs w:val="17"/>
          </w:rPr>
          <w:t>351</w:t>
        </w:r>
        <w:r w:rsidRPr="00D230DE">
          <w:rPr>
            <w:noProof/>
            <w:webHidden/>
            <w:szCs w:val="17"/>
          </w:rPr>
          <w:fldChar w:fldCharType="end"/>
        </w:r>
      </w:hyperlink>
    </w:p>
    <w:p w14:paraId="1720696C" w14:textId="6D6E770C" w:rsidR="002C2791" w:rsidRPr="00D230DE" w:rsidRDefault="002C2791" w:rsidP="00D230DE">
      <w:pPr>
        <w:pStyle w:val="TOC2"/>
        <w:tabs>
          <w:tab w:val="right" w:leader="dot" w:pos="4550"/>
        </w:tabs>
        <w:rPr>
          <w:rFonts w:eastAsiaTheme="minorEastAsia"/>
          <w:noProof/>
          <w:color w:val="auto"/>
          <w:kern w:val="2"/>
          <w:szCs w:val="17"/>
          <w14:ligatures w14:val="standardContextual"/>
        </w:rPr>
      </w:pPr>
      <w:hyperlink w:anchor="_Toc221722628" w:history="1">
        <w:r w:rsidRPr="00D230DE">
          <w:rPr>
            <w:rStyle w:val="Hyperlink"/>
            <w:noProof/>
            <w:szCs w:val="17"/>
          </w:rPr>
          <w:t>Survey Act 1992</w:t>
        </w:r>
        <w:r w:rsidRPr="00D230DE">
          <w:rPr>
            <w:noProof/>
            <w:webHidden/>
            <w:szCs w:val="17"/>
          </w:rPr>
          <w:tab/>
        </w:r>
        <w:r w:rsidRPr="00D230DE">
          <w:rPr>
            <w:noProof/>
            <w:webHidden/>
            <w:szCs w:val="17"/>
          </w:rPr>
          <w:fldChar w:fldCharType="begin"/>
        </w:r>
        <w:r w:rsidRPr="00D230DE">
          <w:rPr>
            <w:noProof/>
            <w:webHidden/>
            <w:szCs w:val="17"/>
          </w:rPr>
          <w:instrText xml:space="preserve"> PAGEREF _Toc221722628 \h </w:instrText>
        </w:r>
        <w:r w:rsidRPr="00D230DE">
          <w:rPr>
            <w:noProof/>
            <w:webHidden/>
            <w:szCs w:val="17"/>
          </w:rPr>
        </w:r>
        <w:r w:rsidRPr="00D230DE">
          <w:rPr>
            <w:noProof/>
            <w:webHidden/>
            <w:szCs w:val="17"/>
          </w:rPr>
          <w:fldChar w:fldCharType="separate"/>
        </w:r>
        <w:r w:rsidR="003374C2">
          <w:rPr>
            <w:noProof/>
            <w:webHidden/>
            <w:szCs w:val="17"/>
          </w:rPr>
          <w:t>352</w:t>
        </w:r>
        <w:r w:rsidRPr="00D230DE">
          <w:rPr>
            <w:noProof/>
            <w:webHidden/>
            <w:szCs w:val="17"/>
          </w:rPr>
          <w:fldChar w:fldCharType="end"/>
        </w:r>
      </w:hyperlink>
    </w:p>
    <w:p w14:paraId="51792275" w14:textId="472B4C90" w:rsidR="002C2791" w:rsidRPr="00D230DE" w:rsidRDefault="002C2791" w:rsidP="00FC67DC">
      <w:pPr>
        <w:pStyle w:val="TOC1"/>
        <w:spacing w:before="260" w:line="170" w:lineRule="exact"/>
        <w:rPr>
          <w:rFonts w:eastAsiaTheme="minorEastAsia"/>
          <w:b w:val="0"/>
          <w:smallCaps w:val="0"/>
          <w:color w:val="auto"/>
          <w:kern w:val="2"/>
          <w:szCs w:val="17"/>
          <w14:ligatures w14:val="standardContextual"/>
        </w:rPr>
      </w:pPr>
      <w:hyperlink w:anchor="_Toc221722629" w:history="1">
        <w:r w:rsidRPr="00D230DE">
          <w:rPr>
            <w:rStyle w:val="Hyperlink"/>
            <w:szCs w:val="17"/>
          </w:rPr>
          <w:t>Local Government Instruments</w:t>
        </w:r>
      </w:hyperlink>
    </w:p>
    <w:p w14:paraId="2F2BD49F" w14:textId="62B1C475" w:rsidR="002C2791" w:rsidRPr="00D230DE" w:rsidRDefault="002C2791" w:rsidP="00D230DE">
      <w:pPr>
        <w:pStyle w:val="TOC2"/>
        <w:tabs>
          <w:tab w:val="right" w:leader="dot" w:pos="4550"/>
        </w:tabs>
        <w:rPr>
          <w:rFonts w:eastAsiaTheme="minorEastAsia"/>
          <w:noProof/>
          <w:color w:val="auto"/>
          <w:kern w:val="2"/>
          <w:szCs w:val="17"/>
          <w14:ligatures w14:val="standardContextual"/>
        </w:rPr>
      </w:pPr>
      <w:hyperlink w:anchor="_Toc221722630" w:history="1">
        <w:r w:rsidRPr="00D230DE">
          <w:rPr>
            <w:rStyle w:val="Hyperlink"/>
            <w:noProof/>
            <w:szCs w:val="17"/>
          </w:rPr>
          <w:t>City of Charles Sturt</w:t>
        </w:r>
        <w:r w:rsidRPr="00D230DE">
          <w:rPr>
            <w:noProof/>
            <w:webHidden/>
            <w:szCs w:val="17"/>
          </w:rPr>
          <w:tab/>
        </w:r>
        <w:r w:rsidRPr="00D230DE">
          <w:rPr>
            <w:noProof/>
            <w:webHidden/>
            <w:szCs w:val="17"/>
          </w:rPr>
          <w:fldChar w:fldCharType="begin"/>
        </w:r>
        <w:r w:rsidRPr="00D230DE">
          <w:rPr>
            <w:noProof/>
            <w:webHidden/>
            <w:szCs w:val="17"/>
          </w:rPr>
          <w:instrText xml:space="preserve"> PAGEREF _Toc221722630 \h </w:instrText>
        </w:r>
        <w:r w:rsidRPr="00D230DE">
          <w:rPr>
            <w:noProof/>
            <w:webHidden/>
            <w:szCs w:val="17"/>
          </w:rPr>
        </w:r>
        <w:r w:rsidRPr="00D230DE">
          <w:rPr>
            <w:noProof/>
            <w:webHidden/>
            <w:szCs w:val="17"/>
          </w:rPr>
          <w:fldChar w:fldCharType="separate"/>
        </w:r>
        <w:r w:rsidR="003374C2">
          <w:rPr>
            <w:noProof/>
            <w:webHidden/>
            <w:szCs w:val="17"/>
          </w:rPr>
          <w:t>355</w:t>
        </w:r>
        <w:r w:rsidRPr="00D230DE">
          <w:rPr>
            <w:noProof/>
            <w:webHidden/>
            <w:szCs w:val="17"/>
          </w:rPr>
          <w:fldChar w:fldCharType="end"/>
        </w:r>
      </w:hyperlink>
    </w:p>
    <w:p w14:paraId="3F88A3BD" w14:textId="70974CE3" w:rsidR="002C2791" w:rsidRPr="00D230DE" w:rsidRDefault="002C2791" w:rsidP="00D230DE">
      <w:pPr>
        <w:pStyle w:val="TOC2"/>
        <w:tabs>
          <w:tab w:val="right" w:leader="dot" w:pos="4550"/>
        </w:tabs>
        <w:rPr>
          <w:rFonts w:eastAsiaTheme="minorEastAsia"/>
          <w:noProof/>
          <w:color w:val="auto"/>
          <w:kern w:val="2"/>
          <w:szCs w:val="17"/>
          <w14:ligatures w14:val="standardContextual"/>
        </w:rPr>
      </w:pPr>
      <w:hyperlink w:anchor="_Toc221722631" w:history="1">
        <w:r w:rsidRPr="00D230DE">
          <w:rPr>
            <w:rStyle w:val="Hyperlink"/>
            <w:noProof/>
            <w:szCs w:val="17"/>
          </w:rPr>
          <w:t>City of Port Adelaide Enfield</w:t>
        </w:r>
        <w:r w:rsidRPr="00D230DE">
          <w:rPr>
            <w:noProof/>
            <w:webHidden/>
            <w:szCs w:val="17"/>
          </w:rPr>
          <w:tab/>
        </w:r>
        <w:r w:rsidRPr="00D230DE">
          <w:rPr>
            <w:noProof/>
            <w:webHidden/>
            <w:szCs w:val="17"/>
          </w:rPr>
          <w:fldChar w:fldCharType="begin"/>
        </w:r>
        <w:r w:rsidRPr="00D230DE">
          <w:rPr>
            <w:noProof/>
            <w:webHidden/>
            <w:szCs w:val="17"/>
          </w:rPr>
          <w:instrText xml:space="preserve"> PAGEREF _Toc221722631 \h </w:instrText>
        </w:r>
        <w:r w:rsidRPr="00D230DE">
          <w:rPr>
            <w:noProof/>
            <w:webHidden/>
            <w:szCs w:val="17"/>
          </w:rPr>
        </w:r>
        <w:r w:rsidRPr="00D230DE">
          <w:rPr>
            <w:noProof/>
            <w:webHidden/>
            <w:szCs w:val="17"/>
          </w:rPr>
          <w:fldChar w:fldCharType="separate"/>
        </w:r>
        <w:r w:rsidR="003374C2">
          <w:rPr>
            <w:noProof/>
            <w:webHidden/>
            <w:szCs w:val="17"/>
          </w:rPr>
          <w:t>355</w:t>
        </w:r>
        <w:r w:rsidRPr="00D230DE">
          <w:rPr>
            <w:noProof/>
            <w:webHidden/>
            <w:szCs w:val="17"/>
          </w:rPr>
          <w:fldChar w:fldCharType="end"/>
        </w:r>
      </w:hyperlink>
    </w:p>
    <w:p w14:paraId="77FE6A8A" w14:textId="405858DF" w:rsidR="002C2791" w:rsidRPr="00D230DE" w:rsidRDefault="002C2791" w:rsidP="00D230DE">
      <w:pPr>
        <w:pStyle w:val="TOC2"/>
        <w:tabs>
          <w:tab w:val="right" w:leader="dot" w:pos="4550"/>
        </w:tabs>
        <w:rPr>
          <w:rFonts w:eastAsiaTheme="minorEastAsia"/>
          <w:noProof/>
          <w:color w:val="auto"/>
          <w:kern w:val="2"/>
          <w:szCs w:val="17"/>
          <w14:ligatures w14:val="standardContextual"/>
        </w:rPr>
      </w:pPr>
      <w:hyperlink w:anchor="_Toc221722632" w:history="1">
        <w:r w:rsidRPr="00D230DE">
          <w:rPr>
            <w:rStyle w:val="Hyperlink"/>
            <w:noProof/>
            <w:szCs w:val="17"/>
          </w:rPr>
          <w:t>City of West Torrens</w:t>
        </w:r>
        <w:r w:rsidRPr="00D230DE">
          <w:rPr>
            <w:noProof/>
            <w:webHidden/>
            <w:szCs w:val="17"/>
          </w:rPr>
          <w:tab/>
        </w:r>
        <w:r w:rsidRPr="00D230DE">
          <w:rPr>
            <w:noProof/>
            <w:webHidden/>
            <w:szCs w:val="17"/>
          </w:rPr>
          <w:fldChar w:fldCharType="begin"/>
        </w:r>
        <w:r w:rsidRPr="00D230DE">
          <w:rPr>
            <w:noProof/>
            <w:webHidden/>
            <w:szCs w:val="17"/>
          </w:rPr>
          <w:instrText xml:space="preserve"> PAGEREF _Toc221722632 \h </w:instrText>
        </w:r>
        <w:r w:rsidRPr="00D230DE">
          <w:rPr>
            <w:noProof/>
            <w:webHidden/>
            <w:szCs w:val="17"/>
          </w:rPr>
        </w:r>
        <w:r w:rsidRPr="00D230DE">
          <w:rPr>
            <w:noProof/>
            <w:webHidden/>
            <w:szCs w:val="17"/>
          </w:rPr>
          <w:fldChar w:fldCharType="separate"/>
        </w:r>
        <w:r w:rsidR="003374C2">
          <w:rPr>
            <w:noProof/>
            <w:webHidden/>
            <w:szCs w:val="17"/>
          </w:rPr>
          <w:t>355</w:t>
        </w:r>
        <w:r w:rsidRPr="00D230DE">
          <w:rPr>
            <w:noProof/>
            <w:webHidden/>
            <w:szCs w:val="17"/>
          </w:rPr>
          <w:fldChar w:fldCharType="end"/>
        </w:r>
      </w:hyperlink>
    </w:p>
    <w:p w14:paraId="764A2B03" w14:textId="3D9D5D8F" w:rsidR="002C2791" w:rsidRPr="00D230DE" w:rsidRDefault="002C2791" w:rsidP="00D230DE">
      <w:pPr>
        <w:pStyle w:val="TOC2"/>
        <w:tabs>
          <w:tab w:val="right" w:leader="dot" w:pos="4550"/>
        </w:tabs>
        <w:rPr>
          <w:rFonts w:eastAsiaTheme="minorEastAsia"/>
          <w:noProof/>
          <w:color w:val="auto"/>
          <w:kern w:val="2"/>
          <w:szCs w:val="17"/>
          <w14:ligatures w14:val="standardContextual"/>
        </w:rPr>
      </w:pPr>
      <w:hyperlink w:anchor="_Toc221722633" w:history="1">
        <w:r w:rsidRPr="00D230DE">
          <w:rPr>
            <w:rStyle w:val="Hyperlink"/>
            <w:noProof/>
            <w:szCs w:val="17"/>
          </w:rPr>
          <w:t>District Council of Peterborough</w:t>
        </w:r>
        <w:r w:rsidRPr="00D230DE">
          <w:rPr>
            <w:noProof/>
            <w:webHidden/>
            <w:szCs w:val="17"/>
          </w:rPr>
          <w:tab/>
        </w:r>
        <w:r w:rsidRPr="00D230DE">
          <w:rPr>
            <w:noProof/>
            <w:webHidden/>
            <w:szCs w:val="17"/>
          </w:rPr>
          <w:fldChar w:fldCharType="begin"/>
        </w:r>
        <w:r w:rsidRPr="00D230DE">
          <w:rPr>
            <w:noProof/>
            <w:webHidden/>
            <w:szCs w:val="17"/>
          </w:rPr>
          <w:instrText xml:space="preserve"> PAGEREF _Toc221722633 \h </w:instrText>
        </w:r>
        <w:r w:rsidRPr="00D230DE">
          <w:rPr>
            <w:noProof/>
            <w:webHidden/>
            <w:szCs w:val="17"/>
          </w:rPr>
        </w:r>
        <w:r w:rsidRPr="00D230DE">
          <w:rPr>
            <w:noProof/>
            <w:webHidden/>
            <w:szCs w:val="17"/>
          </w:rPr>
          <w:fldChar w:fldCharType="separate"/>
        </w:r>
        <w:r w:rsidR="003374C2">
          <w:rPr>
            <w:noProof/>
            <w:webHidden/>
            <w:szCs w:val="17"/>
          </w:rPr>
          <w:t>355</w:t>
        </w:r>
        <w:r w:rsidRPr="00D230DE">
          <w:rPr>
            <w:noProof/>
            <w:webHidden/>
            <w:szCs w:val="17"/>
          </w:rPr>
          <w:fldChar w:fldCharType="end"/>
        </w:r>
      </w:hyperlink>
    </w:p>
    <w:p w14:paraId="16610E19" w14:textId="7F629B69" w:rsidR="002C2791" w:rsidRPr="00D230DE" w:rsidRDefault="002C2791" w:rsidP="00D230DE">
      <w:pPr>
        <w:pStyle w:val="TOC2"/>
        <w:tabs>
          <w:tab w:val="right" w:leader="dot" w:pos="4550"/>
        </w:tabs>
        <w:rPr>
          <w:rFonts w:eastAsiaTheme="minorEastAsia"/>
          <w:noProof/>
          <w:color w:val="auto"/>
          <w:kern w:val="2"/>
          <w:szCs w:val="17"/>
          <w14:ligatures w14:val="standardContextual"/>
        </w:rPr>
      </w:pPr>
      <w:hyperlink w:anchor="_Toc221722634" w:history="1">
        <w:r w:rsidRPr="00D230DE">
          <w:rPr>
            <w:rStyle w:val="Hyperlink"/>
            <w:noProof/>
            <w:szCs w:val="17"/>
          </w:rPr>
          <w:t>District Council of Robe</w:t>
        </w:r>
        <w:r w:rsidRPr="00D230DE">
          <w:rPr>
            <w:noProof/>
            <w:webHidden/>
            <w:szCs w:val="17"/>
          </w:rPr>
          <w:tab/>
        </w:r>
        <w:r w:rsidRPr="00D230DE">
          <w:rPr>
            <w:noProof/>
            <w:webHidden/>
            <w:szCs w:val="17"/>
          </w:rPr>
          <w:fldChar w:fldCharType="begin"/>
        </w:r>
        <w:r w:rsidRPr="00D230DE">
          <w:rPr>
            <w:noProof/>
            <w:webHidden/>
            <w:szCs w:val="17"/>
          </w:rPr>
          <w:instrText xml:space="preserve"> PAGEREF _Toc221722634 \h </w:instrText>
        </w:r>
        <w:r w:rsidRPr="00D230DE">
          <w:rPr>
            <w:noProof/>
            <w:webHidden/>
            <w:szCs w:val="17"/>
          </w:rPr>
        </w:r>
        <w:r w:rsidRPr="00D230DE">
          <w:rPr>
            <w:noProof/>
            <w:webHidden/>
            <w:szCs w:val="17"/>
          </w:rPr>
          <w:fldChar w:fldCharType="separate"/>
        </w:r>
        <w:r w:rsidR="003374C2">
          <w:rPr>
            <w:noProof/>
            <w:webHidden/>
            <w:szCs w:val="17"/>
          </w:rPr>
          <w:t>356</w:t>
        </w:r>
        <w:r w:rsidRPr="00D230DE">
          <w:rPr>
            <w:noProof/>
            <w:webHidden/>
            <w:szCs w:val="17"/>
          </w:rPr>
          <w:fldChar w:fldCharType="end"/>
        </w:r>
      </w:hyperlink>
    </w:p>
    <w:p w14:paraId="2466A03D" w14:textId="302491DF" w:rsidR="002C2791" w:rsidRPr="00D230DE" w:rsidRDefault="002C2791" w:rsidP="00D230DE">
      <w:pPr>
        <w:pStyle w:val="TOC2"/>
        <w:tabs>
          <w:tab w:val="right" w:leader="dot" w:pos="4550"/>
        </w:tabs>
        <w:rPr>
          <w:rFonts w:eastAsiaTheme="minorEastAsia"/>
          <w:noProof/>
          <w:color w:val="auto"/>
          <w:kern w:val="2"/>
          <w:szCs w:val="17"/>
          <w14:ligatures w14:val="standardContextual"/>
        </w:rPr>
      </w:pPr>
      <w:hyperlink w:anchor="_Toc221722635" w:history="1">
        <w:r w:rsidRPr="00D230DE">
          <w:rPr>
            <w:rStyle w:val="Hyperlink"/>
            <w:noProof/>
            <w:szCs w:val="17"/>
          </w:rPr>
          <w:t>District Council of Yankalilla</w:t>
        </w:r>
        <w:r w:rsidRPr="00D230DE">
          <w:rPr>
            <w:noProof/>
            <w:webHidden/>
            <w:szCs w:val="17"/>
          </w:rPr>
          <w:tab/>
        </w:r>
        <w:r w:rsidRPr="00D230DE">
          <w:rPr>
            <w:noProof/>
            <w:webHidden/>
            <w:szCs w:val="17"/>
          </w:rPr>
          <w:fldChar w:fldCharType="begin"/>
        </w:r>
        <w:r w:rsidRPr="00D230DE">
          <w:rPr>
            <w:noProof/>
            <w:webHidden/>
            <w:szCs w:val="17"/>
          </w:rPr>
          <w:instrText xml:space="preserve"> PAGEREF _Toc221722635 \h </w:instrText>
        </w:r>
        <w:r w:rsidRPr="00D230DE">
          <w:rPr>
            <w:noProof/>
            <w:webHidden/>
            <w:szCs w:val="17"/>
          </w:rPr>
        </w:r>
        <w:r w:rsidRPr="00D230DE">
          <w:rPr>
            <w:noProof/>
            <w:webHidden/>
            <w:szCs w:val="17"/>
          </w:rPr>
          <w:fldChar w:fldCharType="separate"/>
        </w:r>
        <w:r w:rsidR="003374C2">
          <w:rPr>
            <w:noProof/>
            <w:webHidden/>
            <w:szCs w:val="17"/>
          </w:rPr>
          <w:t>356</w:t>
        </w:r>
        <w:r w:rsidRPr="00D230DE">
          <w:rPr>
            <w:noProof/>
            <w:webHidden/>
            <w:szCs w:val="17"/>
          </w:rPr>
          <w:fldChar w:fldCharType="end"/>
        </w:r>
      </w:hyperlink>
    </w:p>
    <w:p w14:paraId="791CD480" w14:textId="101DFEC2" w:rsidR="001B7138" w:rsidRDefault="00B1073C" w:rsidP="00D230DE">
      <w:pPr>
        <w:spacing w:after="0"/>
        <w:jc w:val="left"/>
        <w:rPr>
          <w:smallCaps/>
          <w:szCs w:val="17"/>
        </w:rPr>
      </w:pPr>
      <w:r w:rsidRPr="00D230DE">
        <w:rPr>
          <w:b/>
          <w:smallCaps/>
          <w:szCs w:val="17"/>
        </w:rPr>
        <w:fldChar w:fldCharType="end"/>
      </w:r>
    </w:p>
    <w:p w14:paraId="6211225E"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46605155" w14:textId="50B0C6F8" w:rsidR="009D1E2E" w:rsidRPr="0043001F" w:rsidRDefault="009D1E2E" w:rsidP="0043001F">
      <w:pPr>
        <w:pStyle w:val="Heading1"/>
      </w:pPr>
      <w:bookmarkStart w:id="1" w:name="_Toc33707977"/>
      <w:bookmarkStart w:id="2" w:name="_Toc33708148"/>
      <w:bookmarkStart w:id="3" w:name="_Toc221722595"/>
      <w:r w:rsidRPr="0043001F">
        <w:lastRenderedPageBreak/>
        <w:t>Governor’s Instruments</w:t>
      </w:r>
      <w:bookmarkEnd w:id="1"/>
      <w:bookmarkEnd w:id="2"/>
      <w:bookmarkEnd w:id="3"/>
    </w:p>
    <w:p w14:paraId="781CF3E8" w14:textId="77777777" w:rsidR="00694D0A" w:rsidRDefault="0063119A" w:rsidP="0063119A">
      <w:pPr>
        <w:pStyle w:val="Heading2"/>
      </w:pPr>
      <w:bookmarkStart w:id="4" w:name="_Toc221722596"/>
      <w:r w:rsidRPr="0063119A">
        <w:t xml:space="preserve">Appointments, Resignations </w:t>
      </w:r>
      <w:r>
        <w:t>a</w:t>
      </w:r>
      <w:r w:rsidRPr="0063119A">
        <w:t>nd General Matters</w:t>
      </w:r>
      <w:bookmarkEnd w:id="4"/>
    </w:p>
    <w:p w14:paraId="333CD205" w14:textId="77777777" w:rsidR="00932E20" w:rsidRPr="00932E20" w:rsidRDefault="00932E20" w:rsidP="00932E20">
      <w:pPr>
        <w:spacing w:after="0"/>
        <w:jc w:val="right"/>
        <w:rPr>
          <w:szCs w:val="17"/>
        </w:rPr>
      </w:pPr>
      <w:r w:rsidRPr="00932E20">
        <w:rPr>
          <w:szCs w:val="17"/>
        </w:rPr>
        <w:t>Department of the Premier and Cabinet</w:t>
      </w:r>
    </w:p>
    <w:p w14:paraId="3F51E7C7" w14:textId="77777777" w:rsidR="00932E20" w:rsidRPr="00932E20" w:rsidRDefault="00932E20" w:rsidP="00932E20">
      <w:pPr>
        <w:jc w:val="right"/>
        <w:rPr>
          <w:szCs w:val="17"/>
        </w:rPr>
      </w:pPr>
      <w:r w:rsidRPr="00932E20">
        <w:rPr>
          <w:szCs w:val="17"/>
        </w:rPr>
        <w:t>Adelaide, 12 February 2026</w:t>
      </w:r>
    </w:p>
    <w:p w14:paraId="44358E97" w14:textId="77777777" w:rsidR="00932E20" w:rsidRPr="00932E20" w:rsidRDefault="00932E20" w:rsidP="00932E20">
      <w:pPr>
        <w:rPr>
          <w:rFonts w:eastAsia="Times New Roman"/>
          <w:szCs w:val="17"/>
        </w:rPr>
      </w:pPr>
      <w:r w:rsidRPr="00932E20">
        <w:rPr>
          <w:rFonts w:eastAsia="Times New Roman"/>
          <w:szCs w:val="17"/>
        </w:rPr>
        <w:t>Her Excellency the Governor in Executive Council has determined that eligible members of the South Australian Superannuation Board, being those members who are eligible for remuneration according to the terms of Premier and Cabinet Circular PC016, are entitled to remuneration, effective from 12 February 2026 - pursuant to the Superannuation Act 1988.</w:t>
      </w:r>
    </w:p>
    <w:p w14:paraId="55AC13C4" w14:textId="77777777" w:rsidR="00932E20" w:rsidRPr="00932E20" w:rsidRDefault="00932E20" w:rsidP="00932E20">
      <w:pPr>
        <w:spacing w:after="0"/>
        <w:jc w:val="center"/>
        <w:rPr>
          <w:rFonts w:eastAsia="Times New Roman"/>
          <w:szCs w:val="17"/>
        </w:rPr>
      </w:pPr>
      <w:r w:rsidRPr="00932E20">
        <w:rPr>
          <w:rFonts w:eastAsia="Times New Roman"/>
          <w:szCs w:val="17"/>
        </w:rPr>
        <w:t>By command,</w:t>
      </w:r>
    </w:p>
    <w:p w14:paraId="457F2909" w14:textId="77777777" w:rsidR="00932E20" w:rsidRPr="00932E20" w:rsidRDefault="00932E20" w:rsidP="00932E20">
      <w:pPr>
        <w:spacing w:after="0"/>
        <w:jc w:val="right"/>
        <w:rPr>
          <w:smallCaps/>
          <w:szCs w:val="17"/>
        </w:rPr>
      </w:pPr>
      <w:r w:rsidRPr="00932E20">
        <w:rPr>
          <w:smallCaps/>
          <w:szCs w:val="17"/>
        </w:rPr>
        <w:t>Anastasios Koutsantonis, MP</w:t>
      </w:r>
    </w:p>
    <w:p w14:paraId="3A560826" w14:textId="77777777" w:rsidR="00932E20" w:rsidRPr="00932E20" w:rsidRDefault="00932E20" w:rsidP="00932E20">
      <w:pPr>
        <w:spacing w:after="0"/>
        <w:jc w:val="right"/>
        <w:rPr>
          <w:szCs w:val="17"/>
        </w:rPr>
      </w:pPr>
      <w:r w:rsidRPr="00932E20">
        <w:rPr>
          <w:szCs w:val="17"/>
        </w:rPr>
        <w:t>For Premier</w:t>
      </w:r>
    </w:p>
    <w:p w14:paraId="09C5F6CF" w14:textId="4C677BA6" w:rsidR="0063119A" w:rsidRDefault="00932E20" w:rsidP="00932E20">
      <w:pPr>
        <w:spacing w:after="0"/>
        <w:jc w:val="left"/>
        <w:rPr>
          <w:szCs w:val="17"/>
        </w:rPr>
      </w:pPr>
      <w:r w:rsidRPr="00932E20">
        <w:rPr>
          <w:szCs w:val="17"/>
        </w:rPr>
        <w:t>T&amp;F26/0001CS</w:t>
      </w:r>
    </w:p>
    <w:p w14:paraId="3A127ADF" w14:textId="77777777" w:rsidR="00932E20" w:rsidRDefault="00932E20" w:rsidP="00932E20">
      <w:pPr>
        <w:pBdr>
          <w:bottom w:val="single" w:sz="4" w:space="1" w:color="auto"/>
        </w:pBdr>
        <w:spacing w:after="0" w:line="52" w:lineRule="exact"/>
        <w:jc w:val="center"/>
        <w:rPr>
          <w:lang w:val="en-US"/>
        </w:rPr>
      </w:pPr>
    </w:p>
    <w:p w14:paraId="1B7FBCAE" w14:textId="77777777" w:rsidR="00932E20" w:rsidRDefault="00932E20" w:rsidP="00932E20">
      <w:pPr>
        <w:pBdr>
          <w:top w:val="single" w:sz="4" w:space="1" w:color="auto"/>
        </w:pBdr>
        <w:spacing w:before="34" w:after="0" w:line="14" w:lineRule="exact"/>
        <w:jc w:val="center"/>
        <w:rPr>
          <w:lang w:val="en-US"/>
        </w:rPr>
      </w:pPr>
    </w:p>
    <w:p w14:paraId="658C1B04" w14:textId="77777777" w:rsidR="00932E20" w:rsidRDefault="00932E20" w:rsidP="00932E2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14:paraId="0A9A097E" w14:textId="77777777" w:rsidR="00CC53FA" w:rsidRDefault="00CC53FA">
      <w:pPr>
        <w:spacing w:after="0" w:line="240" w:lineRule="auto"/>
        <w:jc w:val="left"/>
        <w:rPr>
          <w:rFonts w:eastAsia="Times New Roman"/>
          <w:szCs w:val="17"/>
          <w:lang w:val="en-US"/>
        </w:rPr>
      </w:pPr>
      <w:r>
        <w:rPr>
          <w:lang w:val="en-US"/>
        </w:rPr>
        <w:br w:type="page"/>
      </w:r>
    </w:p>
    <w:p w14:paraId="526AD348" w14:textId="77777777" w:rsidR="00694D0A" w:rsidRDefault="00694D0A" w:rsidP="005335F1">
      <w:pPr>
        <w:pStyle w:val="Heading2"/>
      </w:pPr>
      <w:bookmarkStart w:id="5" w:name="_Toc33707979"/>
      <w:bookmarkStart w:id="6" w:name="_Toc33708150"/>
      <w:bookmarkStart w:id="7" w:name="_Toc221722597"/>
      <w:r>
        <w:lastRenderedPageBreak/>
        <w:t>Proclamations</w:t>
      </w:r>
      <w:bookmarkEnd w:id="5"/>
      <w:bookmarkEnd w:id="6"/>
      <w:bookmarkEnd w:id="7"/>
    </w:p>
    <w:p w14:paraId="082C940E" w14:textId="77777777" w:rsidR="00A747E5" w:rsidRPr="00A747E5" w:rsidRDefault="00A747E5" w:rsidP="00A747E5">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A747E5">
        <w:rPr>
          <w:rFonts w:eastAsia="Times New Roman"/>
          <w:color w:val="000000"/>
          <w:sz w:val="28"/>
          <w:szCs w:val="28"/>
          <w:lang w:eastAsia="en-AU"/>
          <w14:ligatures w14:val="standardContextual"/>
        </w:rPr>
        <w:t>South Australia</w:t>
      </w:r>
    </w:p>
    <w:p w14:paraId="313889AB" w14:textId="77777777" w:rsidR="00A747E5" w:rsidRPr="00A747E5" w:rsidRDefault="00A747E5" w:rsidP="002301F4">
      <w:pPr>
        <w:pStyle w:val="Heading3"/>
        <w:rPr>
          <w:lang w:eastAsia="en-AU"/>
        </w:rPr>
      </w:pPr>
      <w:bookmarkStart w:id="8" w:name="_Toc221722598"/>
      <w:r w:rsidRPr="00A747E5">
        <w:rPr>
          <w:lang w:eastAsia="en-AU"/>
        </w:rPr>
        <w:t>Child Sex Offenders Registration (Public Register) Amendment Act (Commencement) Proclamation 2026</w:t>
      </w:r>
      <w:bookmarkEnd w:id="8"/>
    </w:p>
    <w:p w14:paraId="610641E1" w14:textId="77777777" w:rsidR="00A747E5" w:rsidRPr="00A747E5" w:rsidRDefault="00A747E5" w:rsidP="00A747E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747E5">
        <w:rPr>
          <w:rFonts w:eastAsia="Times New Roman"/>
          <w:b/>
          <w:bCs/>
          <w:color w:val="000000"/>
          <w:sz w:val="26"/>
          <w:szCs w:val="26"/>
          <w:lang w:eastAsia="en-AU"/>
          <w14:ligatures w14:val="standardContextual"/>
        </w:rPr>
        <w:t>1—Short title</w:t>
      </w:r>
    </w:p>
    <w:p w14:paraId="481A4FFF" w14:textId="77777777" w:rsidR="00A747E5" w:rsidRPr="00A747E5" w:rsidRDefault="00A747E5" w:rsidP="00A747E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7E5">
        <w:rPr>
          <w:rFonts w:eastAsia="Times New Roman"/>
          <w:color w:val="000000"/>
          <w:sz w:val="23"/>
          <w:szCs w:val="23"/>
          <w:lang w:eastAsia="en-AU"/>
          <w14:ligatures w14:val="standardContextual"/>
        </w:rPr>
        <w:t xml:space="preserve">This proclamation may be cited as the </w:t>
      </w:r>
      <w:r w:rsidRPr="00A747E5">
        <w:rPr>
          <w:rFonts w:eastAsia="Times New Roman"/>
          <w:i/>
          <w:iCs/>
          <w:color w:val="000000"/>
          <w:sz w:val="23"/>
          <w:szCs w:val="23"/>
          <w:lang w:eastAsia="en-AU"/>
          <w14:ligatures w14:val="standardContextual"/>
        </w:rPr>
        <w:t>Child Sex Offenders Registration (Public Register) Amendment Act (Commencement) Proclamation 2026</w:t>
      </w:r>
      <w:r w:rsidRPr="00A747E5">
        <w:rPr>
          <w:rFonts w:eastAsia="Times New Roman"/>
          <w:color w:val="000000"/>
          <w:sz w:val="23"/>
          <w:szCs w:val="23"/>
          <w:lang w:eastAsia="en-AU"/>
          <w14:ligatures w14:val="standardContextual"/>
        </w:rPr>
        <w:t>.</w:t>
      </w:r>
    </w:p>
    <w:p w14:paraId="347BBBC2" w14:textId="77777777" w:rsidR="00A747E5" w:rsidRPr="00A747E5" w:rsidRDefault="00A747E5" w:rsidP="00A747E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747E5">
        <w:rPr>
          <w:rFonts w:eastAsia="Times New Roman"/>
          <w:b/>
          <w:bCs/>
          <w:color w:val="000000"/>
          <w:sz w:val="26"/>
          <w:szCs w:val="26"/>
          <w:lang w:eastAsia="en-AU"/>
          <w14:ligatures w14:val="standardContextual"/>
        </w:rPr>
        <w:t>2—Commencement of suspended provisions</w:t>
      </w:r>
    </w:p>
    <w:p w14:paraId="09DEDE51" w14:textId="77777777" w:rsidR="00A747E5" w:rsidRPr="00A747E5" w:rsidRDefault="00A747E5" w:rsidP="00A747E5">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7E5">
        <w:rPr>
          <w:rFonts w:eastAsia="Times New Roman"/>
          <w:color w:val="000000"/>
          <w:sz w:val="23"/>
          <w:szCs w:val="23"/>
          <w:lang w:eastAsia="en-AU"/>
          <w14:ligatures w14:val="standardContextual"/>
        </w:rPr>
        <w:t xml:space="preserve">The following provisions of the </w:t>
      </w:r>
      <w:hyperlink r:id="rId17" w:history="1">
        <w:r w:rsidRPr="00A747E5">
          <w:rPr>
            <w:rFonts w:eastAsia="Times New Roman"/>
            <w:i/>
            <w:iCs/>
            <w:color w:val="000000"/>
            <w:sz w:val="23"/>
            <w:szCs w:val="23"/>
            <w:lang w:eastAsia="en-AU"/>
            <w14:ligatures w14:val="standardContextual"/>
          </w:rPr>
          <w:t>Child Sex Offenders Registration (Public Register) Amendment Act 2024</w:t>
        </w:r>
      </w:hyperlink>
      <w:r w:rsidRPr="00A747E5">
        <w:rPr>
          <w:rFonts w:eastAsia="Times New Roman"/>
          <w:color w:val="000000"/>
          <w:sz w:val="23"/>
          <w:szCs w:val="23"/>
          <w:lang w:eastAsia="en-AU"/>
          <w14:ligatures w14:val="standardContextual"/>
        </w:rPr>
        <w:t xml:space="preserve"> (No 45 of 2024) come into operation on 16 February 2026:</w:t>
      </w:r>
    </w:p>
    <w:p w14:paraId="46037EED" w14:textId="77777777" w:rsidR="00A747E5" w:rsidRPr="00A747E5" w:rsidRDefault="00A747E5" w:rsidP="00A747E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7E5">
        <w:rPr>
          <w:rFonts w:eastAsia="Times New Roman"/>
          <w:color w:val="000000"/>
          <w:sz w:val="23"/>
          <w:szCs w:val="23"/>
          <w:lang w:eastAsia="en-AU"/>
          <w14:ligatures w14:val="standardContextual"/>
        </w:rPr>
        <w:tab/>
        <w:t>(a)</w:t>
      </w:r>
      <w:r w:rsidRPr="00A747E5">
        <w:rPr>
          <w:rFonts w:eastAsia="Times New Roman"/>
          <w:color w:val="000000"/>
          <w:sz w:val="23"/>
          <w:szCs w:val="23"/>
          <w:lang w:eastAsia="en-AU"/>
          <w14:ligatures w14:val="standardContextual"/>
        </w:rPr>
        <w:tab/>
        <w:t>section 5;</w:t>
      </w:r>
    </w:p>
    <w:p w14:paraId="0F29181A" w14:textId="77777777" w:rsidR="00A747E5" w:rsidRPr="00A747E5" w:rsidRDefault="00A747E5" w:rsidP="00A747E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7E5">
        <w:rPr>
          <w:rFonts w:eastAsia="Times New Roman"/>
          <w:color w:val="000000"/>
          <w:sz w:val="23"/>
          <w:szCs w:val="23"/>
          <w:lang w:eastAsia="en-AU"/>
          <w14:ligatures w14:val="standardContextual"/>
        </w:rPr>
        <w:tab/>
        <w:t>(b)</w:t>
      </w:r>
      <w:r w:rsidRPr="00A747E5">
        <w:rPr>
          <w:rFonts w:eastAsia="Times New Roman"/>
          <w:color w:val="000000"/>
          <w:sz w:val="23"/>
          <w:szCs w:val="23"/>
          <w:lang w:eastAsia="en-AU"/>
          <w14:ligatures w14:val="standardContextual"/>
        </w:rPr>
        <w:tab/>
        <w:t xml:space="preserve">section 6, insofar as it inserts section 66FA(2), (3), (4), (5), (6), (7) and (12) and section 66FB into the </w:t>
      </w:r>
      <w:hyperlink r:id="rId18" w:history="1">
        <w:r w:rsidRPr="00A747E5">
          <w:rPr>
            <w:rFonts w:eastAsia="Times New Roman"/>
            <w:i/>
            <w:iCs/>
            <w:color w:val="000000"/>
            <w:sz w:val="23"/>
            <w:szCs w:val="23"/>
            <w:lang w:eastAsia="en-AU"/>
            <w14:ligatures w14:val="standardContextual"/>
          </w:rPr>
          <w:t>Child Sex Offenders Registration Act 2006</w:t>
        </w:r>
      </w:hyperlink>
      <w:r w:rsidRPr="00A747E5">
        <w:rPr>
          <w:rFonts w:eastAsia="Times New Roman"/>
          <w:color w:val="000000"/>
          <w:sz w:val="23"/>
          <w:szCs w:val="23"/>
          <w:lang w:eastAsia="en-AU"/>
          <w14:ligatures w14:val="standardContextual"/>
        </w:rPr>
        <w:t>;</w:t>
      </w:r>
    </w:p>
    <w:p w14:paraId="368E544B" w14:textId="77777777" w:rsidR="00A747E5" w:rsidRPr="00A747E5" w:rsidRDefault="00A747E5" w:rsidP="00A747E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7E5">
        <w:rPr>
          <w:rFonts w:eastAsia="Times New Roman"/>
          <w:color w:val="000000"/>
          <w:sz w:val="23"/>
          <w:szCs w:val="23"/>
          <w:lang w:eastAsia="en-AU"/>
          <w14:ligatures w14:val="standardContextual"/>
        </w:rPr>
        <w:tab/>
        <w:t>(c)</w:t>
      </w:r>
      <w:r w:rsidRPr="00A747E5">
        <w:rPr>
          <w:rFonts w:eastAsia="Times New Roman"/>
          <w:color w:val="000000"/>
          <w:sz w:val="23"/>
          <w:szCs w:val="23"/>
          <w:lang w:eastAsia="en-AU"/>
          <w14:ligatures w14:val="standardContextual"/>
        </w:rPr>
        <w:tab/>
        <w:t>section 7;</w:t>
      </w:r>
    </w:p>
    <w:p w14:paraId="0D449997" w14:textId="77777777" w:rsidR="00A747E5" w:rsidRPr="00A747E5" w:rsidRDefault="00A747E5" w:rsidP="00A747E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7E5">
        <w:rPr>
          <w:rFonts w:eastAsia="Times New Roman"/>
          <w:color w:val="000000"/>
          <w:sz w:val="23"/>
          <w:szCs w:val="23"/>
          <w:lang w:eastAsia="en-AU"/>
          <w14:ligatures w14:val="standardContextual"/>
        </w:rPr>
        <w:tab/>
        <w:t>(d)</w:t>
      </w:r>
      <w:r w:rsidRPr="00A747E5">
        <w:rPr>
          <w:rFonts w:eastAsia="Times New Roman"/>
          <w:color w:val="000000"/>
          <w:sz w:val="23"/>
          <w:szCs w:val="23"/>
          <w:lang w:eastAsia="en-AU"/>
          <w14:ligatures w14:val="standardContextual"/>
        </w:rPr>
        <w:tab/>
        <w:t>section 8.</w:t>
      </w:r>
    </w:p>
    <w:p w14:paraId="1BC4EF41" w14:textId="77777777" w:rsidR="00A747E5" w:rsidRPr="00A747E5" w:rsidRDefault="00A747E5" w:rsidP="00A747E5">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A747E5">
        <w:rPr>
          <w:rFonts w:eastAsia="Times New Roman"/>
          <w:b/>
          <w:bCs/>
          <w:color w:val="000000"/>
          <w:sz w:val="26"/>
          <w:szCs w:val="26"/>
          <w:lang w:eastAsia="en-AU"/>
          <w14:ligatures w14:val="standardContextual"/>
        </w:rPr>
        <w:t>Made by the Governor</w:t>
      </w:r>
    </w:p>
    <w:p w14:paraId="6D1B4955" w14:textId="77777777" w:rsidR="00A747E5" w:rsidRPr="00A747E5" w:rsidRDefault="00A747E5" w:rsidP="00A747E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A747E5">
        <w:rPr>
          <w:rFonts w:eastAsia="Times New Roman"/>
          <w:color w:val="000000"/>
          <w:sz w:val="23"/>
          <w:szCs w:val="23"/>
          <w:lang w:eastAsia="en-AU"/>
          <w14:ligatures w14:val="standardContextual"/>
        </w:rPr>
        <w:t>with the advice and consent of the Executive Council</w:t>
      </w:r>
    </w:p>
    <w:p w14:paraId="4AD92EF9" w14:textId="77777777" w:rsidR="00A747E5" w:rsidRPr="00A747E5" w:rsidRDefault="00A747E5" w:rsidP="00A747E5">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A747E5">
        <w:rPr>
          <w:rFonts w:eastAsia="Times New Roman"/>
          <w:color w:val="000000"/>
          <w:sz w:val="23"/>
          <w:szCs w:val="23"/>
          <w:lang w:eastAsia="en-AU"/>
          <w14:ligatures w14:val="standardContextual"/>
        </w:rPr>
        <w:t>on 12 February 2026</w:t>
      </w:r>
    </w:p>
    <w:p w14:paraId="673846F2" w14:textId="7BBC80F5" w:rsidR="00A747E5" w:rsidRDefault="00A747E5">
      <w:pPr>
        <w:spacing w:after="0" w:line="240" w:lineRule="auto"/>
        <w:jc w:val="left"/>
        <w:rPr>
          <w:lang w:val="en-US"/>
        </w:rPr>
      </w:pPr>
    </w:p>
    <w:p w14:paraId="2F41B8D4" w14:textId="77777777" w:rsidR="00B61208" w:rsidRDefault="00B61208">
      <w:pPr>
        <w:spacing w:after="0" w:line="240" w:lineRule="auto"/>
        <w:jc w:val="left"/>
        <w:rPr>
          <w:lang w:val="en-US"/>
        </w:rPr>
      </w:pPr>
    </w:p>
    <w:p w14:paraId="008DA9A4" w14:textId="77777777" w:rsidR="00B61208" w:rsidRDefault="00B61208">
      <w:pPr>
        <w:spacing w:after="0" w:line="240" w:lineRule="auto"/>
        <w:jc w:val="left"/>
        <w:rPr>
          <w:lang w:val="en-US"/>
        </w:rPr>
      </w:pPr>
    </w:p>
    <w:p w14:paraId="1BF748B4" w14:textId="77777777" w:rsidR="00B61208" w:rsidRDefault="00B61208">
      <w:pPr>
        <w:spacing w:after="0" w:line="240" w:lineRule="auto"/>
        <w:jc w:val="left"/>
        <w:rPr>
          <w:lang w:val="en-US"/>
        </w:rPr>
      </w:pPr>
    </w:p>
    <w:p w14:paraId="18D9A10C" w14:textId="77777777" w:rsidR="00B61208" w:rsidRDefault="00B61208">
      <w:pPr>
        <w:spacing w:after="0" w:line="240" w:lineRule="auto"/>
        <w:jc w:val="left"/>
        <w:rPr>
          <w:lang w:val="en-US"/>
        </w:rPr>
      </w:pPr>
    </w:p>
    <w:p w14:paraId="675A4922" w14:textId="77777777" w:rsidR="00B61208" w:rsidRDefault="00B61208">
      <w:pPr>
        <w:spacing w:after="0" w:line="240" w:lineRule="auto"/>
        <w:jc w:val="left"/>
        <w:rPr>
          <w:lang w:val="en-US"/>
        </w:rPr>
      </w:pPr>
    </w:p>
    <w:p w14:paraId="606CD78A" w14:textId="77777777" w:rsidR="00B61208" w:rsidRDefault="00B61208">
      <w:pPr>
        <w:spacing w:after="0" w:line="240" w:lineRule="auto"/>
        <w:jc w:val="left"/>
        <w:rPr>
          <w:lang w:val="en-US"/>
        </w:rPr>
      </w:pPr>
    </w:p>
    <w:p w14:paraId="6B042BD5" w14:textId="77777777" w:rsidR="00B61208" w:rsidRDefault="00B61208">
      <w:pPr>
        <w:spacing w:after="0" w:line="240" w:lineRule="auto"/>
        <w:jc w:val="left"/>
        <w:rPr>
          <w:lang w:val="en-US"/>
        </w:rPr>
      </w:pPr>
    </w:p>
    <w:p w14:paraId="422B1722" w14:textId="77777777" w:rsidR="00A747E5" w:rsidRPr="00A747E5" w:rsidRDefault="00A747E5" w:rsidP="00A747E5">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A747E5">
        <w:rPr>
          <w:rFonts w:eastAsia="Times New Roman"/>
          <w:color w:val="000000"/>
          <w:sz w:val="28"/>
          <w:szCs w:val="28"/>
          <w:lang w:eastAsia="en-AU"/>
          <w14:ligatures w14:val="standardContextual"/>
        </w:rPr>
        <w:t>South Australia</w:t>
      </w:r>
    </w:p>
    <w:p w14:paraId="0A233D02" w14:textId="77777777" w:rsidR="00A747E5" w:rsidRPr="00A747E5" w:rsidRDefault="00A747E5" w:rsidP="002301F4">
      <w:pPr>
        <w:pStyle w:val="Heading3"/>
        <w:rPr>
          <w:lang w:eastAsia="en-AU"/>
        </w:rPr>
      </w:pPr>
      <w:bookmarkStart w:id="9" w:name="_Toc221722599"/>
      <w:r w:rsidRPr="00A747E5">
        <w:rPr>
          <w:lang w:eastAsia="en-AU"/>
        </w:rPr>
        <w:t>Criminal Law Consolidation (Street Gangs) Amendment Act (Commencement) Proclamation 2026</w:t>
      </w:r>
      <w:bookmarkEnd w:id="9"/>
    </w:p>
    <w:p w14:paraId="04E83E69" w14:textId="77777777" w:rsidR="00A747E5" w:rsidRPr="00A747E5" w:rsidRDefault="00A747E5" w:rsidP="00A747E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747E5">
        <w:rPr>
          <w:rFonts w:eastAsia="Times New Roman"/>
          <w:b/>
          <w:bCs/>
          <w:color w:val="000000"/>
          <w:sz w:val="26"/>
          <w:szCs w:val="26"/>
          <w:lang w:eastAsia="en-AU"/>
          <w14:ligatures w14:val="standardContextual"/>
        </w:rPr>
        <w:t>1—Short title</w:t>
      </w:r>
    </w:p>
    <w:p w14:paraId="5CAEFCF6" w14:textId="77777777" w:rsidR="00A747E5" w:rsidRPr="00A747E5" w:rsidRDefault="00A747E5" w:rsidP="00A747E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7E5">
        <w:rPr>
          <w:rFonts w:eastAsia="Times New Roman"/>
          <w:color w:val="000000"/>
          <w:sz w:val="23"/>
          <w:szCs w:val="23"/>
          <w:lang w:eastAsia="en-AU"/>
          <w14:ligatures w14:val="standardContextual"/>
        </w:rPr>
        <w:t xml:space="preserve">This proclamation may be cited as the </w:t>
      </w:r>
      <w:r w:rsidRPr="00A747E5">
        <w:rPr>
          <w:rFonts w:eastAsia="Times New Roman"/>
          <w:i/>
          <w:iCs/>
          <w:color w:val="000000"/>
          <w:sz w:val="23"/>
          <w:szCs w:val="23"/>
          <w:lang w:eastAsia="en-AU"/>
          <w14:ligatures w14:val="standardContextual"/>
        </w:rPr>
        <w:t>Criminal Law Consolidation (Street Gangs) Amendment Act (Commencement) Proclamation 2026</w:t>
      </w:r>
      <w:r w:rsidRPr="00A747E5">
        <w:rPr>
          <w:rFonts w:eastAsia="Times New Roman"/>
          <w:color w:val="000000"/>
          <w:sz w:val="23"/>
          <w:szCs w:val="23"/>
          <w:lang w:eastAsia="en-AU"/>
          <w14:ligatures w14:val="standardContextual"/>
        </w:rPr>
        <w:t>.</w:t>
      </w:r>
    </w:p>
    <w:p w14:paraId="402B59C3" w14:textId="77777777" w:rsidR="00A747E5" w:rsidRPr="00A747E5" w:rsidRDefault="00A747E5" w:rsidP="00A747E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747E5">
        <w:rPr>
          <w:rFonts w:eastAsia="Times New Roman"/>
          <w:b/>
          <w:bCs/>
          <w:color w:val="000000"/>
          <w:sz w:val="26"/>
          <w:szCs w:val="26"/>
          <w:lang w:eastAsia="en-AU"/>
          <w14:ligatures w14:val="standardContextual"/>
        </w:rPr>
        <w:t>2—Commencement of Act</w:t>
      </w:r>
    </w:p>
    <w:p w14:paraId="5A1F52FF" w14:textId="77777777" w:rsidR="00A747E5" w:rsidRPr="00A747E5" w:rsidRDefault="00A747E5" w:rsidP="00A747E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7E5">
        <w:rPr>
          <w:rFonts w:eastAsia="Times New Roman"/>
          <w:color w:val="000000"/>
          <w:sz w:val="23"/>
          <w:szCs w:val="23"/>
          <w:lang w:eastAsia="en-AU"/>
          <w14:ligatures w14:val="standardContextual"/>
        </w:rPr>
        <w:t xml:space="preserve">The </w:t>
      </w:r>
      <w:hyperlink r:id="rId19" w:history="1">
        <w:r w:rsidRPr="00A747E5">
          <w:rPr>
            <w:rFonts w:eastAsia="Times New Roman"/>
            <w:i/>
            <w:iCs/>
            <w:color w:val="000000"/>
            <w:sz w:val="23"/>
            <w:szCs w:val="23"/>
            <w:lang w:eastAsia="en-AU"/>
            <w14:ligatures w14:val="standardContextual"/>
          </w:rPr>
          <w:t>Criminal Law Consolidation (Street Gangs) Amendment Act 2025</w:t>
        </w:r>
      </w:hyperlink>
      <w:r w:rsidRPr="00A747E5">
        <w:rPr>
          <w:rFonts w:eastAsia="Times New Roman"/>
          <w:color w:val="000000"/>
          <w:sz w:val="23"/>
          <w:szCs w:val="23"/>
          <w:lang w:eastAsia="en-AU"/>
          <w14:ligatures w14:val="standardContextual"/>
        </w:rPr>
        <w:t xml:space="preserve"> (No 45 of 2025) comes into operation on 16 February 2026.</w:t>
      </w:r>
    </w:p>
    <w:p w14:paraId="7EBFF393" w14:textId="77777777" w:rsidR="00A747E5" w:rsidRPr="00A747E5" w:rsidRDefault="00A747E5" w:rsidP="00A747E5">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A747E5">
        <w:rPr>
          <w:rFonts w:eastAsia="Times New Roman"/>
          <w:b/>
          <w:bCs/>
          <w:color w:val="000000"/>
          <w:sz w:val="26"/>
          <w:szCs w:val="26"/>
          <w:lang w:eastAsia="en-AU"/>
          <w14:ligatures w14:val="standardContextual"/>
        </w:rPr>
        <w:t>Made by the Governor</w:t>
      </w:r>
    </w:p>
    <w:p w14:paraId="24F040AC" w14:textId="77777777" w:rsidR="00A747E5" w:rsidRPr="00A747E5" w:rsidRDefault="00A747E5" w:rsidP="00A747E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A747E5">
        <w:rPr>
          <w:rFonts w:eastAsia="Times New Roman"/>
          <w:color w:val="000000"/>
          <w:sz w:val="23"/>
          <w:szCs w:val="23"/>
          <w:lang w:eastAsia="en-AU"/>
          <w14:ligatures w14:val="standardContextual"/>
        </w:rPr>
        <w:t>with the advice and consent of the Executive Council</w:t>
      </w:r>
    </w:p>
    <w:p w14:paraId="2FEDBA1C" w14:textId="77777777" w:rsidR="00A747E5" w:rsidRPr="00A747E5" w:rsidRDefault="00A747E5" w:rsidP="00A747E5">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A747E5">
        <w:rPr>
          <w:rFonts w:eastAsia="Times New Roman"/>
          <w:color w:val="000000"/>
          <w:sz w:val="23"/>
          <w:szCs w:val="23"/>
          <w:lang w:eastAsia="en-AU"/>
          <w14:ligatures w14:val="standardContextual"/>
        </w:rPr>
        <w:t>on 12 February 2026</w:t>
      </w:r>
    </w:p>
    <w:p w14:paraId="2F3602E0" w14:textId="15B3E189" w:rsidR="00A747E5" w:rsidRDefault="00A747E5">
      <w:pPr>
        <w:spacing w:after="0" w:line="240" w:lineRule="auto"/>
        <w:jc w:val="left"/>
        <w:rPr>
          <w:rFonts w:eastAsia="Times New Roman"/>
          <w:szCs w:val="17"/>
          <w:lang w:val="en-US"/>
        </w:rPr>
      </w:pPr>
      <w:r>
        <w:rPr>
          <w:lang w:val="en-US"/>
        </w:rPr>
        <w:br w:type="page"/>
      </w:r>
    </w:p>
    <w:p w14:paraId="4353F1FF" w14:textId="77777777" w:rsidR="00A747E5" w:rsidRPr="00A747E5" w:rsidRDefault="00A747E5" w:rsidP="00A747E5">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A747E5">
        <w:rPr>
          <w:rFonts w:eastAsia="Times New Roman"/>
          <w:color w:val="000000"/>
          <w:sz w:val="28"/>
          <w:szCs w:val="28"/>
          <w:lang w:eastAsia="en-AU"/>
          <w14:ligatures w14:val="standardContextual"/>
        </w:rPr>
        <w:lastRenderedPageBreak/>
        <w:t>South Australia</w:t>
      </w:r>
    </w:p>
    <w:p w14:paraId="06779C5B" w14:textId="77777777" w:rsidR="00A747E5" w:rsidRPr="00A747E5" w:rsidRDefault="00A747E5" w:rsidP="002301F4">
      <w:pPr>
        <w:pStyle w:val="Heading3"/>
        <w:rPr>
          <w:lang w:eastAsia="en-AU"/>
        </w:rPr>
      </w:pPr>
      <w:bookmarkStart w:id="10" w:name="_Toc221722600"/>
      <w:r w:rsidRPr="00A747E5">
        <w:rPr>
          <w:lang w:eastAsia="en-AU"/>
        </w:rPr>
        <w:t>Education and Children's Services (Enrolment and Attendance) Amendment Act (Commencement) Proclamation 2026</w:t>
      </w:r>
      <w:bookmarkEnd w:id="10"/>
    </w:p>
    <w:p w14:paraId="35B604EF" w14:textId="77777777" w:rsidR="00A747E5" w:rsidRPr="00A747E5" w:rsidRDefault="00A747E5" w:rsidP="00A747E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747E5">
        <w:rPr>
          <w:rFonts w:eastAsia="Times New Roman"/>
          <w:b/>
          <w:bCs/>
          <w:color w:val="000000"/>
          <w:sz w:val="26"/>
          <w:szCs w:val="26"/>
          <w:lang w:eastAsia="en-AU"/>
          <w14:ligatures w14:val="standardContextual"/>
        </w:rPr>
        <w:t>1—Short title</w:t>
      </w:r>
    </w:p>
    <w:p w14:paraId="22E80F4E" w14:textId="77777777" w:rsidR="00A747E5" w:rsidRPr="00A747E5" w:rsidRDefault="00A747E5" w:rsidP="00A747E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7E5">
        <w:rPr>
          <w:rFonts w:eastAsia="Times New Roman"/>
          <w:color w:val="000000"/>
          <w:sz w:val="23"/>
          <w:szCs w:val="23"/>
          <w:lang w:eastAsia="en-AU"/>
          <w14:ligatures w14:val="standardContextual"/>
        </w:rPr>
        <w:t xml:space="preserve">This proclamation may be cited as the </w:t>
      </w:r>
      <w:r w:rsidRPr="00A747E5">
        <w:rPr>
          <w:rFonts w:eastAsia="Times New Roman"/>
          <w:i/>
          <w:iCs/>
          <w:color w:val="000000"/>
          <w:sz w:val="23"/>
          <w:szCs w:val="23"/>
          <w:lang w:eastAsia="en-AU"/>
          <w14:ligatures w14:val="standardContextual"/>
        </w:rPr>
        <w:t>Education and Children's Services (Enrolment and Attendance) Amendment Act (Commencement) Proclamation 2026</w:t>
      </w:r>
      <w:r w:rsidRPr="00A747E5">
        <w:rPr>
          <w:rFonts w:eastAsia="Times New Roman"/>
          <w:color w:val="000000"/>
          <w:sz w:val="23"/>
          <w:szCs w:val="23"/>
          <w:lang w:eastAsia="en-AU"/>
          <w14:ligatures w14:val="standardContextual"/>
        </w:rPr>
        <w:t>.</w:t>
      </w:r>
    </w:p>
    <w:p w14:paraId="3B9FEBF1" w14:textId="77777777" w:rsidR="00A747E5" w:rsidRPr="00A747E5" w:rsidRDefault="00A747E5" w:rsidP="00A747E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747E5">
        <w:rPr>
          <w:rFonts w:eastAsia="Times New Roman"/>
          <w:b/>
          <w:bCs/>
          <w:color w:val="000000"/>
          <w:sz w:val="26"/>
          <w:szCs w:val="26"/>
          <w:lang w:eastAsia="en-AU"/>
          <w14:ligatures w14:val="standardContextual"/>
        </w:rPr>
        <w:t>2—Commencement of Act</w:t>
      </w:r>
    </w:p>
    <w:p w14:paraId="012B56C5" w14:textId="77777777" w:rsidR="00A747E5" w:rsidRPr="00A747E5" w:rsidRDefault="00A747E5" w:rsidP="00A747E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7E5">
        <w:rPr>
          <w:rFonts w:eastAsia="Times New Roman"/>
          <w:color w:val="000000"/>
          <w:sz w:val="23"/>
          <w:szCs w:val="23"/>
          <w:lang w:eastAsia="en-AU"/>
          <w14:ligatures w14:val="standardContextual"/>
        </w:rPr>
        <w:t xml:space="preserve">The </w:t>
      </w:r>
      <w:hyperlink r:id="rId20" w:history="1">
        <w:r w:rsidRPr="00A747E5">
          <w:rPr>
            <w:rFonts w:eastAsia="Times New Roman"/>
            <w:i/>
            <w:iCs/>
            <w:color w:val="000000"/>
            <w:sz w:val="23"/>
            <w:szCs w:val="23"/>
            <w:lang w:eastAsia="en-AU"/>
            <w14:ligatures w14:val="standardContextual"/>
          </w:rPr>
          <w:t>Education and Children's Services (Enrolment and Attendance) Amendment Act 2025</w:t>
        </w:r>
      </w:hyperlink>
      <w:r w:rsidRPr="00A747E5">
        <w:rPr>
          <w:rFonts w:eastAsia="Times New Roman"/>
          <w:color w:val="000000"/>
          <w:sz w:val="23"/>
          <w:szCs w:val="23"/>
          <w:lang w:eastAsia="en-AU"/>
          <w14:ligatures w14:val="standardContextual"/>
        </w:rPr>
        <w:t xml:space="preserve"> (No 65 of 2025) comes into operation on 16 February 2026.</w:t>
      </w:r>
    </w:p>
    <w:p w14:paraId="76AC6B5A" w14:textId="77777777" w:rsidR="00A747E5" w:rsidRPr="00A747E5" w:rsidRDefault="00A747E5" w:rsidP="00A747E5">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A747E5">
        <w:rPr>
          <w:rFonts w:eastAsia="Times New Roman"/>
          <w:b/>
          <w:bCs/>
          <w:color w:val="000000"/>
          <w:sz w:val="26"/>
          <w:szCs w:val="26"/>
          <w:lang w:eastAsia="en-AU"/>
          <w14:ligatures w14:val="standardContextual"/>
        </w:rPr>
        <w:t>Made by the Governor</w:t>
      </w:r>
    </w:p>
    <w:p w14:paraId="4F9F46D8" w14:textId="77777777" w:rsidR="00A747E5" w:rsidRPr="00A747E5" w:rsidRDefault="00A747E5" w:rsidP="00A747E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A747E5">
        <w:rPr>
          <w:rFonts w:eastAsia="Times New Roman"/>
          <w:color w:val="000000"/>
          <w:sz w:val="23"/>
          <w:szCs w:val="23"/>
          <w:lang w:eastAsia="en-AU"/>
          <w14:ligatures w14:val="standardContextual"/>
        </w:rPr>
        <w:t>with the advice and consent of the Executive Council</w:t>
      </w:r>
    </w:p>
    <w:p w14:paraId="2C6DA81C" w14:textId="77777777" w:rsidR="00A747E5" w:rsidRPr="00A747E5" w:rsidRDefault="00A747E5" w:rsidP="00A747E5">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A747E5">
        <w:rPr>
          <w:rFonts w:eastAsia="Times New Roman"/>
          <w:color w:val="000000"/>
          <w:sz w:val="23"/>
          <w:szCs w:val="23"/>
          <w:lang w:eastAsia="en-AU"/>
          <w14:ligatures w14:val="standardContextual"/>
        </w:rPr>
        <w:t>on 12 February 2026</w:t>
      </w:r>
    </w:p>
    <w:p w14:paraId="30E004E9" w14:textId="3D8CA41D" w:rsidR="00A747E5" w:rsidRDefault="00A747E5">
      <w:pPr>
        <w:spacing w:after="0" w:line="240" w:lineRule="auto"/>
        <w:jc w:val="left"/>
        <w:rPr>
          <w:lang w:val="en-US"/>
        </w:rPr>
      </w:pPr>
    </w:p>
    <w:p w14:paraId="7F0B47CA" w14:textId="77777777" w:rsidR="00E8391D" w:rsidRDefault="00E8391D">
      <w:pPr>
        <w:spacing w:after="0" w:line="240" w:lineRule="auto"/>
        <w:jc w:val="left"/>
        <w:rPr>
          <w:lang w:val="en-US"/>
        </w:rPr>
      </w:pPr>
    </w:p>
    <w:p w14:paraId="29E3C076" w14:textId="77777777" w:rsidR="00A747E5" w:rsidRPr="00A747E5" w:rsidRDefault="00A747E5" w:rsidP="00A747E5">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A747E5">
        <w:rPr>
          <w:rFonts w:eastAsia="Times New Roman"/>
          <w:color w:val="000000"/>
          <w:sz w:val="28"/>
          <w:szCs w:val="28"/>
          <w:lang w:eastAsia="en-AU"/>
          <w14:ligatures w14:val="standardContextual"/>
        </w:rPr>
        <w:t>South Australia</w:t>
      </w:r>
    </w:p>
    <w:p w14:paraId="215B3946" w14:textId="77777777" w:rsidR="00A747E5" w:rsidRPr="00A747E5" w:rsidRDefault="00A747E5" w:rsidP="002301F4">
      <w:pPr>
        <w:pStyle w:val="Heading3"/>
        <w:rPr>
          <w:lang w:eastAsia="en-AU"/>
        </w:rPr>
      </w:pPr>
      <w:bookmarkStart w:id="11" w:name="_Toc221722601"/>
      <w:r w:rsidRPr="00A747E5">
        <w:rPr>
          <w:lang w:eastAsia="en-AU"/>
        </w:rPr>
        <w:t>Education and Children's Services (Inclusive Education) Amendment Act (Commencement) Proclamation 2026</w:t>
      </w:r>
      <w:bookmarkEnd w:id="11"/>
    </w:p>
    <w:p w14:paraId="43B0F411" w14:textId="77777777" w:rsidR="00A747E5" w:rsidRPr="00A747E5" w:rsidRDefault="00A747E5" w:rsidP="00A747E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747E5">
        <w:rPr>
          <w:rFonts w:eastAsia="Times New Roman"/>
          <w:b/>
          <w:bCs/>
          <w:color w:val="000000"/>
          <w:sz w:val="26"/>
          <w:szCs w:val="26"/>
          <w:lang w:eastAsia="en-AU"/>
          <w14:ligatures w14:val="standardContextual"/>
        </w:rPr>
        <w:t>1—Short title</w:t>
      </w:r>
    </w:p>
    <w:p w14:paraId="76900E82" w14:textId="77777777" w:rsidR="00A747E5" w:rsidRPr="00A747E5" w:rsidRDefault="00A747E5" w:rsidP="00A747E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7E5">
        <w:rPr>
          <w:rFonts w:eastAsia="Times New Roman"/>
          <w:color w:val="000000"/>
          <w:sz w:val="23"/>
          <w:szCs w:val="23"/>
          <w:lang w:eastAsia="en-AU"/>
          <w14:ligatures w14:val="standardContextual"/>
        </w:rPr>
        <w:t xml:space="preserve">This proclamation may be cited as the </w:t>
      </w:r>
      <w:r w:rsidRPr="00A747E5">
        <w:rPr>
          <w:rFonts w:eastAsia="Times New Roman"/>
          <w:i/>
          <w:iCs/>
          <w:color w:val="000000"/>
          <w:sz w:val="23"/>
          <w:szCs w:val="23"/>
          <w:lang w:eastAsia="en-AU"/>
          <w14:ligatures w14:val="standardContextual"/>
        </w:rPr>
        <w:t>Education and Children's Services (Inclusive Education) Amendment Act (Commencement) Proclamation 2026</w:t>
      </w:r>
      <w:r w:rsidRPr="00A747E5">
        <w:rPr>
          <w:rFonts w:eastAsia="Times New Roman"/>
          <w:color w:val="000000"/>
          <w:sz w:val="23"/>
          <w:szCs w:val="23"/>
          <w:lang w:eastAsia="en-AU"/>
          <w14:ligatures w14:val="standardContextual"/>
        </w:rPr>
        <w:t>.</w:t>
      </w:r>
    </w:p>
    <w:p w14:paraId="0F89855E" w14:textId="77777777" w:rsidR="00A747E5" w:rsidRPr="00A747E5" w:rsidRDefault="00A747E5" w:rsidP="00A747E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747E5">
        <w:rPr>
          <w:rFonts w:eastAsia="Times New Roman"/>
          <w:b/>
          <w:bCs/>
          <w:color w:val="000000"/>
          <w:sz w:val="26"/>
          <w:szCs w:val="26"/>
          <w:lang w:eastAsia="en-AU"/>
          <w14:ligatures w14:val="standardContextual"/>
        </w:rPr>
        <w:t>2—Commencement of Act</w:t>
      </w:r>
    </w:p>
    <w:p w14:paraId="29CE2F9B" w14:textId="77777777" w:rsidR="00A747E5" w:rsidRPr="00A747E5" w:rsidRDefault="00A747E5" w:rsidP="00A747E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7E5">
        <w:rPr>
          <w:rFonts w:eastAsia="Times New Roman"/>
          <w:color w:val="000000"/>
          <w:sz w:val="23"/>
          <w:szCs w:val="23"/>
          <w:lang w:eastAsia="en-AU"/>
          <w14:ligatures w14:val="standardContextual"/>
        </w:rPr>
        <w:tab/>
        <w:t>(1)</w:t>
      </w:r>
      <w:r w:rsidRPr="00A747E5">
        <w:rPr>
          <w:rFonts w:eastAsia="Times New Roman"/>
          <w:color w:val="000000"/>
          <w:sz w:val="23"/>
          <w:szCs w:val="23"/>
          <w:lang w:eastAsia="en-AU"/>
          <w14:ligatures w14:val="standardContextual"/>
        </w:rPr>
        <w:tab/>
        <w:t xml:space="preserve">Subject to this clause, the </w:t>
      </w:r>
      <w:hyperlink r:id="rId21" w:history="1">
        <w:r w:rsidRPr="00A747E5">
          <w:rPr>
            <w:rFonts w:eastAsia="Times New Roman"/>
            <w:i/>
            <w:iCs/>
            <w:color w:val="000000"/>
            <w:sz w:val="23"/>
            <w:szCs w:val="23"/>
            <w:lang w:eastAsia="en-AU"/>
            <w14:ligatures w14:val="standardContextual"/>
          </w:rPr>
          <w:t>Education and Children's Services (Inclusive Education) Amendment Act 2025</w:t>
        </w:r>
      </w:hyperlink>
      <w:r w:rsidRPr="00A747E5">
        <w:rPr>
          <w:rFonts w:eastAsia="Times New Roman"/>
          <w:color w:val="000000"/>
          <w:sz w:val="23"/>
          <w:szCs w:val="23"/>
          <w:lang w:eastAsia="en-AU"/>
          <w14:ligatures w14:val="standardContextual"/>
        </w:rPr>
        <w:t xml:space="preserve"> (No 59 of 2025) comes into operation on 12 February 2026.</w:t>
      </w:r>
    </w:p>
    <w:p w14:paraId="66051995" w14:textId="77777777" w:rsidR="00A747E5" w:rsidRPr="00A747E5" w:rsidRDefault="00A747E5" w:rsidP="00A747E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2" w:name="idcbc72aad_f45a_4ab3_a2ab_72036c3668"/>
      <w:r w:rsidRPr="00A747E5">
        <w:rPr>
          <w:rFonts w:eastAsia="Times New Roman"/>
          <w:color w:val="000000"/>
          <w:sz w:val="23"/>
          <w:szCs w:val="23"/>
          <w:lang w:eastAsia="en-AU"/>
          <w14:ligatures w14:val="standardContextual"/>
        </w:rPr>
        <w:tab/>
        <w:t>(2)</w:t>
      </w:r>
      <w:r w:rsidRPr="00A747E5">
        <w:rPr>
          <w:rFonts w:eastAsia="Times New Roman"/>
          <w:color w:val="000000"/>
          <w:sz w:val="23"/>
          <w:szCs w:val="23"/>
          <w:lang w:eastAsia="en-AU"/>
          <w14:ligatures w14:val="standardContextual"/>
        </w:rPr>
        <w:tab/>
        <w:t>The following provisions of the Act come into operation on 1 January 2027:</w:t>
      </w:r>
      <w:bookmarkEnd w:id="12"/>
    </w:p>
    <w:p w14:paraId="6CB365E2" w14:textId="77777777" w:rsidR="00A747E5" w:rsidRPr="00A747E5" w:rsidRDefault="00A747E5" w:rsidP="00A747E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7E5">
        <w:rPr>
          <w:rFonts w:eastAsia="Times New Roman"/>
          <w:color w:val="000000"/>
          <w:sz w:val="23"/>
          <w:szCs w:val="23"/>
          <w:lang w:eastAsia="en-AU"/>
          <w14:ligatures w14:val="standardContextual"/>
        </w:rPr>
        <w:tab/>
        <w:t>(a)</w:t>
      </w:r>
      <w:r w:rsidRPr="00A747E5">
        <w:rPr>
          <w:rFonts w:eastAsia="Times New Roman"/>
          <w:color w:val="000000"/>
          <w:sz w:val="23"/>
          <w:szCs w:val="23"/>
          <w:lang w:eastAsia="en-AU"/>
          <w14:ligatures w14:val="standardContextual"/>
        </w:rPr>
        <w:tab/>
        <w:t>section 8;</w:t>
      </w:r>
    </w:p>
    <w:p w14:paraId="39587980" w14:textId="77777777" w:rsidR="00A747E5" w:rsidRPr="00A747E5" w:rsidRDefault="00A747E5" w:rsidP="00A747E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7E5">
        <w:rPr>
          <w:rFonts w:eastAsia="Times New Roman"/>
          <w:color w:val="000000"/>
          <w:sz w:val="23"/>
          <w:szCs w:val="23"/>
          <w:lang w:eastAsia="en-AU"/>
          <w14:ligatures w14:val="standardContextual"/>
        </w:rPr>
        <w:tab/>
        <w:t>(b)</w:t>
      </w:r>
      <w:r w:rsidRPr="00A747E5">
        <w:rPr>
          <w:rFonts w:eastAsia="Times New Roman"/>
          <w:color w:val="000000"/>
          <w:sz w:val="23"/>
          <w:szCs w:val="23"/>
          <w:lang w:eastAsia="en-AU"/>
          <w14:ligatures w14:val="standardContextual"/>
        </w:rPr>
        <w:tab/>
        <w:t>section 10, except insofar as it inserts section 81B.</w:t>
      </w:r>
    </w:p>
    <w:p w14:paraId="1239FAA5" w14:textId="77777777" w:rsidR="00A747E5" w:rsidRPr="00A747E5" w:rsidRDefault="00A747E5" w:rsidP="00A747E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7E5">
        <w:rPr>
          <w:rFonts w:eastAsia="Times New Roman"/>
          <w:color w:val="000000"/>
          <w:sz w:val="23"/>
          <w:szCs w:val="23"/>
          <w:lang w:eastAsia="en-AU"/>
          <w14:ligatures w14:val="standardContextual"/>
        </w:rPr>
        <w:tab/>
        <w:t>(3)</w:t>
      </w:r>
      <w:r w:rsidRPr="00A747E5">
        <w:rPr>
          <w:rFonts w:eastAsia="Times New Roman"/>
          <w:color w:val="000000"/>
          <w:sz w:val="23"/>
          <w:szCs w:val="23"/>
          <w:lang w:eastAsia="en-AU"/>
          <w14:ligatures w14:val="standardContextual"/>
        </w:rPr>
        <w:tab/>
        <w:t>The following provisions of the Act come into operation on 1 September 2027:</w:t>
      </w:r>
    </w:p>
    <w:p w14:paraId="555148EF" w14:textId="77777777" w:rsidR="00A747E5" w:rsidRPr="00A747E5" w:rsidRDefault="00A747E5" w:rsidP="00A747E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7E5">
        <w:rPr>
          <w:rFonts w:eastAsia="Times New Roman"/>
          <w:color w:val="000000"/>
          <w:sz w:val="23"/>
          <w:szCs w:val="23"/>
          <w:lang w:eastAsia="en-AU"/>
          <w14:ligatures w14:val="standardContextual"/>
        </w:rPr>
        <w:tab/>
        <w:t>(a)</w:t>
      </w:r>
      <w:r w:rsidRPr="00A747E5">
        <w:rPr>
          <w:rFonts w:eastAsia="Times New Roman"/>
          <w:color w:val="000000"/>
          <w:sz w:val="23"/>
          <w:szCs w:val="23"/>
          <w:lang w:eastAsia="en-AU"/>
          <w14:ligatures w14:val="standardContextual"/>
        </w:rPr>
        <w:tab/>
        <w:t>section 7, insofar as it inserts section 63B;</w:t>
      </w:r>
    </w:p>
    <w:p w14:paraId="2A67CD1F" w14:textId="77777777" w:rsidR="00A747E5" w:rsidRPr="00A747E5" w:rsidRDefault="00A747E5" w:rsidP="00A747E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7E5">
        <w:rPr>
          <w:rFonts w:eastAsia="Times New Roman"/>
          <w:color w:val="000000"/>
          <w:sz w:val="23"/>
          <w:szCs w:val="23"/>
          <w:lang w:eastAsia="en-AU"/>
          <w14:ligatures w14:val="standardContextual"/>
        </w:rPr>
        <w:tab/>
        <w:t>(b)</w:t>
      </w:r>
      <w:r w:rsidRPr="00A747E5">
        <w:rPr>
          <w:rFonts w:eastAsia="Times New Roman"/>
          <w:color w:val="000000"/>
          <w:sz w:val="23"/>
          <w:szCs w:val="23"/>
          <w:lang w:eastAsia="en-AU"/>
          <w14:ligatures w14:val="standardContextual"/>
        </w:rPr>
        <w:tab/>
        <w:t>section 9;</w:t>
      </w:r>
    </w:p>
    <w:p w14:paraId="6B34DEFF" w14:textId="77777777" w:rsidR="00A747E5" w:rsidRPr="00A747E5" w:rsidRDefault="00A747E5" w:rsidP="00A747E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7E5">
        <w:rPr>
          <w:rFonts w:eastAsia="Times New Roman"/>
          <w:color w:val="000000"/>
          <w:sz w:val="23"/>
          <w:szCs w:val="23"/>
          <w:lang w:eastAsia="en-AU"/>
          <w14:ligatures w14:val="standardContextual"/>
        </w:rPr>
        <w:tab/>
        <w:t>(c)</w:t>
      </w:r>
      <w:r w:rsidRPr="00A747E5">
        <w:rPr>
          <w:rFonts w:eastAsia="Times New Roman"/>
          <w:color w:val="000000"/>
          <w:sz w:val="23"/>
          <w:szCs w:val="23"/>
          <w:lang w:eastAsia="en-AU"/>
          <w14:ligatures w14:val="standardContextual"/>
        </w:rPr>
        <w:tab/>
        <w:t>section 10, insofar as it inserts section 81B;</w:t>
      </w:r>
    </w:p>
    <w:p w14:paraId="665BDA70" w14:textId="77777777" w:rsidR="00A747E5" w:rsidRPr="00A747E5" w:rsidRDefault="00A747E5" w:rsidP="00A747E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7E5">
        <w:rPr>
          <w:rFonts w:eastAsia="Times New Roman"/>
          <w:color w:val="000000"/>
          <w:sz w:val="23"/>
          <w:szCs w:val="23"/>
          <w:lang w:eastAsia="en-AU"/>
          <w14:ligatures w14:val="standardContextual"/>
        </w:rPr>
        <w:tab/>
        <w:t>(d)</w:t>
      </w:r>
      <w:r w:rsidRPr="00A747E5">
        <w:rPr>
          <w:rFonts w:eastAsia="Times New Roman"/>
          <w:color w:val="000000"/>
          <w:sz w:val="23"/>
          <w:szCs w:val="23"/>
          <w:lang w:eastAsia="en-AU"/>
          <w14:ligatures w14:val="standardContextual"/>
        </w:rPr>
        <w:tab/>
        <w:t>Schedule 1.</w:t>
      </w:r>
    </w:p>
    <w:p w14:paraId="6CD7F9FD" w14:textId="77777777" w:rsidR="00A747E5" w:rsidRPr="00A747E5" w:rsidRDefault="00A747E5" w:rsidP="00A747E5">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A747E5">
        <w:rPr>
          <w:rFonts w:eastAsia="Times New Roman"/>
          <w:b/>
          <w:bCs/>
          <w:color w:val="000000"/>
          <w:sz w:val="26"/>
          <w:szCs w:val="26"/>
          <w:lang w:eastAsia="en-AU"/>
          <w14:ligatures w14:val="standardContextual"/>
        </w:rPr>
        <w:t>Made by the Governor</w:t>
      </w:r>
    </w:p>
    <w:p w14:paraId="349E500E" w14:textId="77777777" w:rsidR="00A747E5" w:rsidRPr="00A747E5" w:rsidRDefault="00A747E5" w:rsidP="00A747E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A747E5">
        <w:rPr>
          <w:rFonts w:eastAsia="Times New Roman"/>
          <w:color w:val="000000"/>
          <w:sz w:val="23"/>
          <w:szCs w:val="23"/>
          <w:lang w:eastAsia="en-AU"/>
          <w14:ligatures w14:val="standardContextual"/>
        </w:rPr>
        <w:t>with the advice and consent of the Executive Council</w:t>
      </w:r>
    </w:p>
    <w:p w14:paraId="3871E75A" w14:textId="77777777" w:rsidR="00A747E5" w:rsidRPr="00A747E5" w:rsidRDefault="00A747E5" w:rsidP="00A747E5">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A747E5">
        <w:rPr>
          <w:rFonts w:eastAsia="Times New Roman"/>
          <w:color w:val="000000"/>
          <w:sz w:val="23"/>
          <w:szCs w:val="23"/>
          <w:lang w:eastAsia="en-AU"/>
          <w14:ligatures w14:val="standardContextual"/>
        </w:rPr>
        <w:t>on 12 February 2026</w:t>
      </w:r>
    </w:p>
    <w:p w14:paraId="58AAF711" w14:textId="098CF5A8" w:rsidR="00A747E5" w:rsidRDefault="00A747E5">
      <w:pPr>
        <w:spacing w:after="0" w:line="240" w:lineRule="auto"/>
        <w:jc w:val="left"/>
        <w:rPr>
          <w:rFonts w:eastAsia="Times New Roman"/>
          <w:szCs w:val="17"/>
          <w:lang w:val="en-US"/>
        </w:rPr>
      </w:pPr>
      <w:r>
        <w:rPr>
          <w:lang w:val="en-US"/>
        </w:rPr>
        <w:br w:type="page"/>
      </w:r>
    </w:p>
    <w:p w14:paraId="5CEA5112" w14:textId="77777777" w:rsidR="00A32BAA" w:rsidRPr="00A32BAA" w:rsidRDefault="00A32BAA" w:rsidP="00A32BAA">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A32BAA">
        <w:rPr>
          <w:rFonts w:eastAsia="Times New Roman"/>
          <w:color w:val="000000"/>
          <w:sz w:val="28"/>
          <w:szCs w:val="28"/>
          <w:lang w:eastAsia="en-AU"/>
          <w14:ligatures w14:val="standardContextual"/>
        </w:rPr>
        <w:lastRenderedPageBreak/>
        <w:t>South Australia</w:t>
      </w:r>
    </w:p>
    <w:p w14:paraId="24350106" w14:textId="77777777" w:rsidR="00A32BAA" w:rsidRPr="00A32BAA" w:rsidRDefault="00A32BAA" w:rsidP="002301F4">
      <w:pPr>
        <w:pStyle w:val="Heading3"/>
        <w:rPr>
          <w:lang w:eastAsia="en-AU"/>
        </w:rPr>
      </w:pPr>
      <w:bookmarkStart w:id="13" w:name="_Toc221722602"/>
      <w:r w:rsidRPr="00A32BAA">
        <w:rPr>
          <w:lang w:eastAsia="en-AU"/>
        </w:rPr>
        <w:t>Harbors and Navigation (Miscellaneous) Amendment Act (Commencement) Proclamation 2026</w:t>
      </w:r>
      <w:bookmarkEnd w:id="13"/>
    </w:p>
    <w:p w14:paraId="207502B9" w14:textId="77777777" w:rsidR="00A32BAA" w:rsidRPr="00A32BAA" w:rsidRDefault="00A32BAA" w:rsidP="00A32BA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32BAA">
        <w:rPr>
          <w:rFonts w:eastAsia="Times New Roman"/>
          <w:b/>
          <w:bCs/>
          <w:color w:val="000000"/>
          <w:sz w:val="26"/>
          <w:szCs w:val="26"/>
          <w:lang w:eastAsia="en-AU"/>
          <w14:ligatures w14:val="standardContextual"/>
        </w:rPr>
        <w:t>1—Short title</w:t>
      </w:r>
    </w:p>
    <w:p w14:paraId="43F627E2" w14:textId="77777777" w:rsidR="00A32BAA" w:rsidRPr="00A32BAA" w:rsidRDefault="00A32BAA" w:rsidP="00A32BA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32BAA">
        <w:rPr>
          <w:rFonts w:eastAsia="Times New Roman"/>
          <w:color w:val="000000"/>
          <w:sz w:val="23"/>
          <w:szCs w:val="23"/>
          <w:lang w:eastAsia="en-AU"/>
          <w14:ligatures w14:val="standardContextual"/>
        </w:rPr>
        <w:t xml:space="preserve">This proclamation may be cited as the </w:t>
      </w:r>
      <w:r w:rsidRPr="00A32BAA">
        <w:rPr>
          <w:rFonts w:eastAsia="Times New Roman"/>
          <w:i/>
          <w:iCs/>
          <w:color w:val="000000"/>
          <w:sz w:val="23"/>
          <w:szCs w:val="23"/>
          <w:lang w:eastAsia="en-AU"/>
          <w14:ligatures w14:val="standardContextual"/>
        </w:rPr>
        <w:t>Harbors and Navigation (Miscellaneous) Amendment Act (Commencement) Proclamation 2026</w:t>
      </w:r>
      <w:r w:rsidRPr="00A32BAA">
        <w:rPr>
          <w:rFonts w:eastAsia="Times New Roman"/>
          <w:color w:val="000000"/>
          <w:sz w:val="23"/>
          <w:szCs w:val="23"/>
          <w:lang w:eastAsia="en-AU"/>
          <w14:ligatures w14:val="standardContextual"/>
        </w:rPr>
        <w:t>.</w:t>
      </w:r>
    </w:p>
    <w:p w14:paraId="5564D72D" w14:textId="77777777" w:rsidR="00A32BAA" w:rsidRPr="00A32BAA" w:rsidRDefault="00A32BAA" w:rsidP="00A32BA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32BAA">
        <w:rPr>
          <w:rFonts w:eastAsia="Times New Roman"/>
          <w:b/>
          <w:bCs/>
          <w:color w:val="000000"/>
          <w:sz w:val="26"/>
          <w:szCs w:val="26"/>
          <w:lang w:eastAsia="en-AU"/>
          <w14:ligatures w14:val="standardContextual"/>
        </w:rPr>
        <w:t>2—Commencement of Act and suspension of certain provisions</w:t>
      </w:r>
    </w:p>
    <w:p w14:paraId="189FBD88" w14:textId="77777777" w:rsidR="00A32BAA" w:rsidRPr="00A32BAA" w:rsidRDefault="00A32BAA" w:rsidP="00A32BA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32BAA">
        <w:rPr>
          <w:rFonts w:eastAsia="Times New Roman"/>
          <w:color w:val="000000"/>
          <w:sz w:val="23"/>
          <w:szCs w:val="23"/>
          <w:lang w:eastAsia="en-AU"/>
          <w14:ligatures w14:val="standardContextual"/>
        </w:rPr>
        <w:tab/>
        <w:t>(1)</w:t>
      </w:r>
      <w:r w:rsidRPr="00A32BAA">
        <w:rPr>
          <w:rFonts w:eastAsia="Times New Roman"/>
          <w:color w:val="000000"/>
          <w:sz w:val="23"/>
          <w:szCs w:val="23"/>
          <w:lang w:eastAsia="en-AU"/>
          <w14:ligatures w14:val="standardContextual"/>
        </w:rPr>
        <w:tab/>
        <w:t xml:space="preserve">Subject to </w:t>
      </w:r>
      <w:hyperlink w:anchor="ida7294ce4_50ad_46ae_9de5_805877826f" w:history="1">
        <w:r w:rsidRPr="00A32BAA">
          <w:rPr>
            <w:rFonts w:eastAsia="Times New Roman"/>
            <w:color w:val="000000"/>
            <w:sz w:val="23"/>
            <w:szCs w:val="23"/>
            <w:lang w:eastAsia="en-AU"/>
            <w14:ligatures w14:val="standardContextual"/>
          </w:rPr>
          <w:t>subclause (2)</w:t>
        </w:r>
      </w:hyperlink>
      <w:r w:rsidRPr="00A32BAA">
        <w:rPr>
          <w:rFonts w:eastAsia="Times New Roman"/>
          <w:color w:val="000000"/>
          <w:sz w:val="23"/>
          <w:szCs w:val="23"/>
          <w:lang w:eastAsia="en-AU"/>
          <w14:ligatures w14:val="standardContextual"/>
        </w:rPr>
        <w:t xml:space="preserve">, the </w:t>
      </w:r>
      <w:hyperlink r:id="rId22" w:history="1">
        <w:r w:rsidRPr="00A32BAA">
          <w:rPr>
            <w:rFonts w:eastAsia="Times New Roman"/>
            <w:i/>
            <w:iCs/>
            <w:color w:val="000000"/>
            <w:sz w:val="23"/>
            <w:szCs w:val="23"/>
            <w:lang w:eastAsia="en-AU"/>
            <w14:ligatures w14:val="standardContextual"/>
          </w:rPr>
          <w:t>Harbors and Navigation (Miscellaneous) Amendment Act 2025</w:t>
        </w:r>
      </w:hyperlink>
      <w:r w:rsidRPr="00A32BAA">
        <w:rPr>
          <w:rFonts w:eastAsia="Times New Roman"/>
          <w:color w:val="000000"/>
          <w:sz w:val="23"/>
          <w:szCs w:val="23"/>
          <w:lang w:eastAsia="en-AU"/>
          <w14:ligatures w14:val="standardContextual"/>
        </w:rPr>
        <w:t xml:space="preserve"> (No 49 of 2025) comes into operation on 12 February 2026.</w:t>
      </w:r>
    </w:p>
    <w:p w14:paraId="4336B843" w14:textId="77777777" w:rsidR="00A32BAA" w:rsidRPr="00A32BAA" w:rsidRDefault="00A32BAA" w:rsidP="00A32BA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4" w:name="ida7294ce4_50ad_46ae_9de5_805877826f"/>
      <w:r w:rsidRPr="00A32BAA">
        <w:rPr>
          <w:rFonts w:eastAsia="Times New Roman"/>
          <w:color w:val="000000"/>
          <w:sz w:val="23"/>
          <w:szCs w:val="23"/>
          <w:lang w:eastAsia="en-AU"/>
          <w14:ligatures w14:val="standardContextual"/>
        </w:rPr>
        <w:tab/>
        <w:t>(2)</w:t>
      </w:r>
      <w:r w:rsidRPr="00A32BAA">
        <w:rPr>
          <w:rFonts w:eastAsia="Times New Roman"/>
          <w:color w:val="000000"/>
          <w:sz w:val="23"/>
          <w:szCs w:val="23"/>
          <w:lang w:eastAsia="en-AU"/>
          <w14:ligatures w14:val="standardContextual"/>
        </w:rPr>
        <w:tab/>
        <w:t>The operation of the following provisions of the Act is suspended until a day or time or days or times to be fixed by subsequent proclamation or proclamations:</w:t>
      </w:r>
      <w:bookmarkEnd w:id="14"/>
    </w:p>
    <w:p w14:paraId="2547C27A" w14:textId="77777777" w:rsidR="00A32BAA" w:rsidRPr="00A32BAA" w:rsidRDefault="00A32BAA" w:rsidP="00A32BA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32BAA">
        <w:rPr>
          <w:rFonts w:eastAsia="Times New Roman"/>
          <w:color w:val="000000"/>
          <w:sz w:val="23"/>
          <w:szCs w:val="23"/>
          <w:lang w:eastAsia="en-AU"/>
          <w14:ligatures w14:val="standardContextual"/>
        </w:rPr>
        <w:tab/>
        <w:t>(a)</w:t>
      </w:r>
      <w:r w:rsidRPr="00A32BAA">
        <w:rPr>
          <w:rFonts w:eastAsia="Times New Roman"/>
          <w:color w:val="000000"/>
          <w:sz w:val="23"/>
          <w:szCs w:val="23"/>
          <w:lang w:eastAsia="en-AU"/>
          <w14:ligatures w14:val="standardContextual"/>
        </w:rPr>
        <w:tab/>
        <w:t>sections 9 and 10;</w:t>
      </w:r>
    </w:p>
    <w:p w14:paraId="4CFC7785" w14:textId="77777777" w:rsidR="00A32BAA" w:rsidRPr="00A32BAA" w:rsidRDefault="00A32BAA" w:rsidP="00A32BA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32BAA">
        <w:rPr>
          <w:rFonts w:eastAsia="Times New Roman"/>
          <w:color w:val="000000"/>
          <w:sz w:val="23"/>
          <w:szCs w:val="23"/>
          <w:lang w:eastAsia="en-AU"/>
          <w14:ligatures w14:val="standardContextual"/>
        </w:rPr>
        <w:tab/>
        <w:t>(b)</w:t>
      </w:r>
      <w:r w:rsidRPr="00A32BAA">
        <w:rPr>
          <w:rFonts w:eastAsia="Times New Roman"/>
          <w:color w:val="000000"/>
          <w:sz w:val="23"/>
          <w:szCs w:val="23"/>
          <w:lang w:eastAsia="en-AU"/>
          <w14:ligatures w14:val="standardContextual"/>
        </w:rPr>
        <w:tab/>
        <w:t>sections 16 to 21 (inclusive);</w:t>
      </w:r>
    </w:p>
    <w:p w14:paraId="0C8201CF" w14:textId="77777777" w:rsidR="00A32BAA" w:rsidRPr="00A32BAA" w:rsidRDefault="00A32BAA" w:rsidP="00A32BA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32BAA">
        <w:rPr>
          <w:rFonts w:eastAsia="Times New Roman"/>
          <w:color w:val="000000"/>
          <w:sz w:val="23"/>
          <w:szCs w:val="23"/>
          <w:lang w:eastAsia="en-AU"/>
          <w14:ligatures w14:val="standardContextual"/>
        </w:rPr>
        <w:tab/>
        <w:t>(c)</w:t>
      </w:r>
      <w:r w:rsidRPr="00A32BAA">
        <w:rPr>
          <w:rFonts w:eastAsia="Times New Roman"/>
          <w:color w:val="000000"/>
          <w:sz w:val="23"/>
          <w:szCs w:val="23"/>
          <w:lang w:eastAsia="en-AU"/>
          <w14:ligatures w14:val="standardContextual"/>
        </w:rPr>
        <w:tab/>
        <w:t>sections 23 and 24.</w:t>
      </w:r>
    </w:p>
    <w:p w14:paraId="728C2987" w14:textId="77777777" w:rsidR="00A32BAA" w:rsidRPr="00A32BAA" w:rsidRDefault="00A32BAA" w:rsidP="00A32BAA">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A32BAA">
        <w:rPr>
          <w:rFonts w:eastAsia="Times New Roman"/>
          <w:b/>
          <w:bCs/>
          <w:color w:val="000000"/>
          <w:sz w:val="26"/>
          <w:szCs w:val="26"/>
          <w:lang w:eastAsia="en-AU"/>
          <w14:ligatures w14:val="standardContextual"/>
        </w:rPr>
        <w:t>Made by the Governor</w:t>
      </w:r>
    </w:p>
    <w:p w14:paraId="06221D41" w14:textId="77777777" w:rsidR="00A32BAA" w:rsidRPr="00A32BAA" w:rsidRDefault="00A32BAA" w:rsidP="00A32BAA">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A32BAA">
        <w:rPr>
          <w:rFonts w:eastAsia="Times New Roman"/>
          <w:color w:val="000000"/>
          <w:sz w:val="23"/>
          <w:szCs w:val="23"/>
          <w:lang w:eastAsia="en-AU"/>
          <w14:ligatures w14:val="standardContextual"/>
        </w:rPr>
        <w:t>with the advice and consent of the Executive Council</w:t>
      </w:r>
    </w:p>
    <w:p w14:paraId="65C8E7CE" w14:textId="77777777" w:rsidR="00A32BAA" w:rsidRPr="00A32BAA" w:rsidRDefault="00A32BAA" w:rsidP="00A32BAA">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A32BAA">
        <w:rPr>
          <w:rFonts w:eastAsia="Times New Roman"/>
          <w:color w:val="000000"/>
          <w:sz w:val="23"/>
          <w:szCs w:val="23"/>
          <w:lang w:eastAsia="en-AU"/>
          <w14:ligatures w14:val="standardContextual"/>
        </w:rPr>
        <w:t>on 12 February 2026</w:t>
      </w:r>
    </w:p>
    <w:p w14:paraId="7FB8F5E2" w14:textId="319FA353" w:rsidR="00A32BAA" w:rsidRDefault="00A32BAA">
      <w:pPr>
        <w:spacing w:after="0" w:line="240" w:lineRule="auto"/>
        <w:jc w:val="left"/>
        <w:rPr>
          <w:lang w:val="en-US"/>
        </w:rPr>
      </w:pPr>
    </w:p>
    <w:p w14:paraId="20FDB7EF" w14:textId="77777777" w:rsidR="00873B67" w:rsidRDefault="00873B67">
      <w:pPr>
        <w:spacing w:after="0" w:line="240" w:lineRule="auto"/>
        <w:jc w:val="left"/>
        <w:rPr>
          <w:lang w:val="en-US"/>
        </w:rPr>
      </w:pPr>
    </w:p>
    <w:p w14:paraId="710FEE17" w14:textId="77777777" w:rsidR="00873B67" w:rsidRDefault="00873B67">
      <w:pPr>
        <w:spacing w:after="0" w:line="240" w:lineRule="auto"/>
        <w:jc w:val="left"/>
        <w:rPr>
          <w:lang w:val="en-US"/>
        </w:rPr>
      </w:pPr>
    </w:p>
    <w:p w14:paraId="76DE7A21" w14:textId="77777777" w:rsidR="00873B67" w:rsidRDefault="00873B67">
      <w:pPr>
        <w:spacing w:after="0" w:line="240" w:lineRule="auto"/>
        <w:jc w:val="left"/>
        <w:rPr>
          <w:lang w:val="en-US"/>
        </w:rPr>
      </w:pPr>
    </w:p>
    <w:p w14:paraId="35A3B935" w14:textId="77777777" w:rsidR="00873B67" w:rsidRDefault="00873B67">
      <w:pPr>
        <w:spacing w:after="0" w:line="240" w:lineRule="auto"/>
        <w:jc w:val="left"/>
        <w:rPr>
          <w:lang w:val="en-US"/>
        </w:rPr>
      </w:pPr>
    </w:p>
    <w:p w14:paraId="08AE2F41" w14:textId="77777777" w:rsidR="00873B67" w:rsidRDefault="00873B67">
      <w:pPr>
        <w:spacing w:after="0" w:line="240" w:lineRule="auto"/>
        <w:jc w:val="left"/>
        <w:rPr>
          <w:lang w:val="en-US"/>
        </w:rPr>
      </w:pPr>
    </w:p>
    <w:p w14:paraId="3F2BB248" w14:textId="77777777" w:rsidR="00873B67" w:rsidRDefault="00873B67">
      <w:pPr>
        <w:spacing w:after="0" w:line="240" w:lineRule="auto"/>
        <w:jc w:val="left"/>
        <w:rPr>
          <w:lang w:val="en-US"/>
        </w:rPr>
      </w:pPr>
    </w:p>
    <w:p w14:paraId="1D862EE4" w14:textId="77777777" w:rsidR="00873B67" w:rsidRDefault="00873B67">
      <w:pPr>
        <w:spacing w:after="0" w:line="240" w:lineRule="auto"/>
        <w:jc w:val="left"/>
        <w:rPr>
          <w:lang w:val="en-US"/>
        </w:rPr>
      </w:pPr>
    </w:p>
    <w:p w14:paraId="01ED144B" w14:textId="77777777" w:rsidR="00873B67" w:rsidRDefault="00873B67">
      <w:pPr>
        <w:spacing w:after="0" w:line="240" w:lineRule="auto"/>
        <w:jc w:val="left"/>
        <w:rPr>
          <w:lang w:val="en-US"/>
        </w:rPr>
      </w:pPr>
    </w:p>
    <w:p w14:paraId="78F2FCE7" w14:textId="77777777" w:rsidR="00873B67" w:rsidRDefault="00873B67">
      <w:pPr>
        <w:spacing w:after="0" w:line="240" w:lineRule="auto"/>
        <w:jc w:val="left"/>
        <w:rPr>
          <w:lang w:val="en-US"/>
        </w:rPr>
      </w:pPr>
    </w:p>
    <w:p w14:paraId="69ABCFC5" w14:textId="77777777" w:rsidR="00873B67" w:rsidRDefault="00873B67">
      <w:pPr>
        <w:spacing w:after="0" w:line="240" w:lineRule="auto"/>
        <w:jc w:val="left"/>
        <w:rPr>
          <w:lang w:val="en-US"/>
        </w:rPr>
      </w:pPr>
    </w:p>
    <w:p w14:paraId="781D21F5" w14:textId="77777777" w:rsidR="00A32BAA" w:rsidRPr="00A32BAA" w:rsidRDefault="00A32BAA" w:rsidP="00A32BAA">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A32BAA">
        <w:rPr>
          <w:rFonts w:eastAsia="Times New Roman"/>
          <w:color w:val="000000"/>
          <w:sz w:val="28"/>
          <w:szCs w:val="28"/>
          <w:lang w:eastAsia="en-AU"/>
          <w14:ligatures w14:val="standardContextual"/>
        </w:rPr>
        <w:t>South Australia</w:t>
      </w:r>
    </w:p>
    <w:p w14:paraId="10ACBDCD" w14:textId="77777777" w:rsidR="00A32BAA" w:rsidRPr="00A32BAA" w:rsidRDefault="00A32BAA" w:rsidP="002301F4">
      <w:pPr>
        <w:pStyle w:val="Heading3"/>
        <w:rPr>
          <w:lang w:eastAsia="en-AU"/>
        </w:rPr>
      </w:pPr>
      <w:bookmarkStart w:id="15" w:name="_Toc221722603"/>
      <w:r w:rsidRPr="00A32BAA">
        <w:rPr>
          <w:lang w:eastAsia="en-AU"/>
        </w:rPr>
        <w:t>Statutes Amendment (Recidivist Young Offenders) Act (Commencement) Proclamation 2026</w:t>
      </w:r>
      <w:bookmarkEnd w:id="15"/>
    </w:p>
    <w:p w14:paraId="4DFA1672" w14:textId="77777777" w:rsidR="00A32BAA" w:rsidRPr="00A32BAA" w:rsidRDefault="00A32BAA" w:rsidP="00A32BA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32BAA">
        <w:rPr>
          <w:rFonts w:eastAsia="Times New Roman"/>
          <w:b/>
          <w:bCs/>
          <w:color w:val="000000"/>
          <w:sz w:val="26"/>
          <w:szCs w:val="26"/>
          <w:lang w:eastAsia="en-AU"/>
          <w14:ligatures w14:val="standardContextual"/>
        </w:rPr>
        <w:t>1—Short title</w:t>
      </w:r>
    </w:p>
    <w:p w14:paraId="0E3BFD5E" w14:textId="77777777" w:rsidR="00A32BAA" w:rsidRPr="00A32BAA" w:rsidRDefault="00A32BAA" w:rsidP="00A32BA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32BAA">
        <w:rPr>
          <w:rFonts w:eastAsia="Times New Roman"/>
          <w:color w:val="000000"/>
          <w:sz w:val="23"/>
          <w:szCs w:val="23"/>
          <w:lang w:eastAsia="en-AU"/>
          <w14:ligatures w14:val="standardContextual"/>
        </w:rPr>
        <w:t xml:space="preserve">This proclamation may be cited as the </w:t>
      </w:r>
      <w:r w:rsidRPr="00A32BAA">
        <w:rPr>
          <w:rFonts w:eastAsia="Times New Roman"/>
          <w:i/>
          <w:iCs/>
          <w:color w:val="000000"/>
          <w:sz w:val="23"/>
          <w:szCs w:val="23"/>
          <w:lang w:eastAsia="en-AU"/>
          <w14:ligatures w14:val="standardContextual"/>
        </w:rPr>
        <w:t>Statutes Amendment (Recidivist Young Offenders) Act (Commencement) Proclamation 2026</w:t>
      </w:r>
      <w:r w:rsidRPr="00A32BAA">
        <w:rPr>
          <w:rFonts w:eastAsia="Times New Roman"/>
          <w:color w:val="000000"/>
          <w:sz w:val="23"/>
          <w:szCs w:val="23"/>
          <w:lang w:eastAsia="en-AU"/>
          <w14:ligatures w14:val="standardContextual"/>
        </w:rPr>
        <w:t>.</w:t>
      </w:r>
    </w:p>
    <w:p w14:paraId="2E73AC7B" w14:textId="77777777" w:rsidR="00A32BAA" w:rsidRPr="00A32BAA" w:rsidRDefault="00A32BAA" w:rsidP="00A32BA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32BAA">
        <w:rPr>
          <w:rFonts w:eastAsia="Times New Roman"/>
          <w:b/>
          <w:bCs/>
          <w:color w:val="000000"/>
          <w:sz w:val="26"/>
          <w:szCs w:val="26"/>
          <w:lang w:eastAsia="en-AU"/>
          <w14:ligatures w14:val="standardContextual"/>
        </w:rPr>
        <w:t>2—Commencement of Act</w:t>
      </w:r>
    </w:p>
    <w:p w14:paraId="26ACC067" w14:textId="77777777" w:rsidR="00A32BAA" w:rsidRPr="00A32BAA" w:rsidRDefault="00A32BAA" w:rsidP="00A32BA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32BAA">
        <w:rPr>
          <w:rFonts w:eastAsia="Times New Roman"/>
          <w:color w:val="000000"/>
          <w:sz w:val="23"/>
          <w:szCs w:val="23"/>
          <w:lang w:eastAsia="en-AU"/>
          <w14:ligatures w14:val="standardContextual"/>
        </w:rPr>
        <w:t xml:space="preserve">The </w:t>
      </w:r>
      <w:hyperlink r:id="rId23" w:history="1">
        <w:r w:rsidRPr="00A32BAA">
          <w:rPr>
            <w:rFonts w:eastAsia="Times New Roman"/>
            <w:i/>
            <w:iCs/>
            <w:color w:val="000000"/>
            <w:sz w:val="23"/>
            <w:szCs w:val="23"/>
            <w:lang w:eastAsia="en-AU"/>
            <w14:ligatures w14:val="standardContextual"/>
          </w:rPr>
          <w:t>Statutes Amendment (Recidivist Young Offenders) Act 2025</w:t>
        </w:r>
      </w:hyperlink>
      <w:r w:rsidRPr="00A32BAA">
        <w:rPr>
          <w:rFonts w:eastAsia="Times New Roman"/>
          <w:color w:val="000000"/>
          <w:sz w:val="23"/>
          <w:szCs w:val="23"/>
          <w:lang w:eastAsia="en-AU"/>
          <w14:ligatures w14:val="standardContextual"/>
        </w:rPr>
        <w:t xml:space="preserve"> (No 52 of 2025) comes into operation on 16 February 2026.</w:t>
      </w:r>
    </w:p>
    <w:p w14:paraId="4C5E0177" w14:textId="77777777" w:rsidR="00A32BAA" w:rsidRPr="00A32BAA" w:rsidRDefault="00A32BAA" w:rsidP="00A32BAA">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A32BAA">
        <w:rPr>
          <w:rFonts w:eastAsia="Times New Roman"/>
          <w:b/>
          <w:bCs/>
          <w:color w:val="000000"/>
          <w:sz w:val="26"/>
          <w:szCs w:val="26"/>
          <w:lang w:eastAsia="en-AU"/>
          <w14:ligatures w14:val="standardContextual"/>
        </w:rPr>
        <w:t>Made by the Governor</w:t>
      </w:r>
    </w:p>
    <w:p w14:paraId="4D6B0819" w14:textId="77777777" w:rsidR="00A32BAA" w:rsidRPr="00A32BAA" w:rsidRDefault="00A32BAA" w:rsidP="00A32BAA">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A32BAA">
        <w:rPr>
          <w:rFonts w:eastAsia="Times New Roman"/>
          <w:color w:val="000000"/>
          <w:sz w:val="23"/>
          <w:szCs w:val="23"/>
          <w:lang w:eastAsia="en-AU"/>
          <w14:ligatures w14:val="standardContextual"/>
        </w:rPr>
        <w:t>with the advice and consent of the Executive Council</w:t>
      </w:r>
    </w:p>
    <w:p w14:paraId="1E228711" w14:textId="77777777" w:rsidR="00A32BAA" w:rsidRPr="00A32BAA" w:rsidRDefault="00A32BAA" w:rsidP="00A32BAA">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A32BAA">
        <w:rPr>
          <w:rFonts w:eastAsia="Times New Roman"/>
          <w:color w:val="000000"/>
          <w:sz w:val="23"/>
          <w:szCs w:val="23"/>
          <w:lang w:eastAsia="en-AU"/>
          <w14:ligatures w14:val="standardContextual"/>
        </w:rPr>
        <w:t>on 12 February 2026</w:t>
      </w:r>
    </w:p>
    <w:p w14:paraId="21CC85A1" w14:textId="67F7F7C1" w:rsidR="00A32BAA" w:rsidRDefault="00A32BAA">
      <w:pPr>
        <w:spacing w:after="0" w:line="240" w:lineRule="auto"/>
        <w:jc w:val="left"/>
        <w:rPr>
          <w:rFonts w:eastAsia="Times New Roman"/>
          <w:szCs w:val="17"/>
          <w:lang w:val="en-US"/>
        </w:rPr>
      </w:pPr>
      <w:r>
        <w:rPr>
          <w:lang w:val="en-US"/>
        </w:rPr>
        <w:br w:type="page"/>
      </w:r>
    </w:p>
    <w:p w14:paraId="3C075624" w14:textId="77777777" w:rsidR="00A32BAA" w:rsidRPr="00A32BAA" w:rsidRDefault="00A32BAA" w:rsidP="00A32BAA">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A32BAA">
        <w:rPr>
          <w:rFonts w:eastAsia="Times New Roman"/>
          <w:color w:val="000000"/>
          <w:sz w:val="28"/>
          <w:szCs w:val="28"/>
          <w:lang w:eastAsia="en-AU"/>
          <w14:ligatures w14:val="standardContextual"/>
        </w:rPr>
        <w:lastRenderedPageBreak/>
        <w:t>South Australia</w:t>
      </w:r>
    </w:p>
    <w:p w14:paraId="00808158" w14:textId="77777777" w:rsidR="00A32BAA" w:rsidRPr="00A32BAA" w:rsidRDefault="00A32BAA" w:rsidP="002301F4">
      <w:pPr>
        <w:pStyle w:val="Heading3"/>
        <w:rPr>
          <w:lang w:eastAsia="en-AU"/>
        </w:rPr>
      </w:pPr>
      <w:bookmarkStart w:id="16" w:name="_Toc221722604"/>
      <w:r w:rsidRPr="00A32BAA">
        <w:rPr>
          <w:lang w:eastAsia="en-AU"/>
        </w:rPr>
        <w:t>TAFE SA Act (Commencement) Proclamation 2026</w:t>
      </w:r>
      <w:bookmarkEnd w:id="16"/>
    </w:p>
    <w:p w14:paraId="5CEEAD69" w14:textId="77777777" w:rsidR="00A32BAA" w:rsidRPr="00A32BAA" w:rsidRDefault="00A32BAA" w:rsidP="00A32BA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32BAA">
        <w:rPr>
          <w:rFonts w:eastAsia="Times New Roman"/>
          <w:b/>
          <w:bCs/>
          <w:color w:val="000000"/>
          <w:sz w:val="26"/>
          <w:szCs w:val="26"/>
          <w:lang w:eastAsia="en-AU"/>
          <w14:ligatures w14:val="standardContextual"/>
        </w:rPr>
        <w:t>1—Short title</w:t>
      </w:r>
    </w:p>
    <w:p w14:paraId="4B7F87EF" w14:textId="77777777" w:rsidR="00A32BAA" w:rsidRPr="00A32BAA" w:rsidRDefault="00A32BAA" w:rsidP="00A32BA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32BAA">
        <w:rPr>
          <w:rFonts w:eastAsia="Times New Roman"/>
          <w:color w:val="000000"/>
          <w:sz w:val="23"/>
          <w:szCs w:val="23"/>
          <w:lang w:eastAsia="en-AU"/>
          <w14:ligatures w14:val="standardContextual"/>
        </w:rPr>
        <w:t xml:space="preserve">This proclamation may be cited as the </w:t>
      </w:r>
      <w:r w:rsidRPr="00A32BAA">
        <w:rPr>
          <w:rFonts w:eastAsia="Times New Roman"/>
          <w:i/>
          <w:iCs/>
          <w:color w:val="000000"/>
          <w:sz w:val="23"/>
          <w:szCs w:val="23"/>
          <w:lang w:eastAsia="en-AU"/>
          <w14:ligatures w14:val="standardContextual"/>
        </w:rPr>
        <w:t>TAFE SA Act (Commencement) Proclamation 2026</w:t>
      </w:r>
      <w:r w:rsidRPr="00A32BAA">
        <w:rPr>
          <w:rFonts w:eastAsia="Times New Roman"/>
          <w:color w:val="000000"/>
          <w:sz w:val="23"/>
          <w:szCs w:val="23"/>
          <w:lang w:eastAsia="en-AU"/>
          <w14:ligatures w14:val="standardContextual"/>
        </w:rPr>
        <w:t>.</w:t>
      </w:r>
    </w:p>
    <w:p w14:paraId="768ECB9D" w14:textId="77777777" w:rsidR="00A32BAA" w:rsidRPr="00A32BAA" w:rsidRDefault="00A32BAA" w:rsidP="00A32BA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32BAA">
        <w:rPr>
          <w:rFonts w:eastAsia="Times New Roman"/>
          <w:b/>
          <w:bCs/>
          <w:color w:val="000000"/>
          <w:sz w:val="26"/>
          <w:szCs w:val="26"/>
          <w:lang w:eastAsia="en-AU"/>
          <w14:ligatures w14:val="standardContextual"/>
        </w:rPr>
        <w:t>2—Commencement of Act</w:t>
      </w:r>
    </w:p>
    <w:p w14:paraId="5F264689" w14:textId="77777777" w:rsidR="00A32BAA" w:rsidRPr="00A32BAA" w:rsidRDefault="00A32BAA" w:rsidP="00A32BA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32BAA">
        <w:rPr>
          <w:rFonts w:eastAsia="Times New Roman"/>
          <w:color w:val="000000"/>
          <w:sz w:val="23"/>
          <w:szCs w:val="23"/>
          <w:lang w:eastAsia="en-AU"/>
          <w14:ligatures w14:val="standardContextual"/>
        </w:rPr>
        <w:t xml:space="preserve">The </w:t>
      </w:r>
      <w:hyperlink r:id="rId24" w:history="1">
        <w:r w:rsidRPr="00A32BAA">
          <w:rPr>
            <w:rFonts w:eastAsia="Times New Roman"/>
            <w:i/>
            <w:iCs/>
            <w:color w:val="000000"/>
            <w:sz w:val="23"/>
            <w:szCs w:val="23"/>
            <w:lang w:eastAsia="en-AU"/>
            <w14:ligatures w14:val="standardContextual"/>
          </w:rPr>
          <w:t>TAFE SA Act 2025</w:t>
        </w:r>
      </w:hyperlink>
      <w:r w:rsidRPr="00A32BAA">
        <w:rPr>
          <w:rFonts w:eastAsia="Times New Roman"/>
          <w:color w:val="000000"/>
          <w:sz w:val="23"/>
          <w:szCs w:val="23"/>
          <w:lang w:eastAsia="en-AU"/>
          <w14:ligatures w14:val="standardContextual"/>
        </w:rPr>
        <w:t xml:space="preserve"> (No 62 of 2025) comes into operation on 1 March 2026.</w:t>
      </w:r>
    </w:p>
    <w:p w14:paraId="5A6CE363" w14:textId="77777777" w:rsidR="00A32BAA" w:rsidRPr="00A32BAA" w:rsidRDefault="00A32BAA" w:rsidP="00A32BAA">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A32BAA">
        <w:rPr>
          <w:rFonts w:eastAsia="Times New Roman"/>
          <w:b/>
          <w:bCs/>
          <w:color w:val="000000"/>
          <w:sz w:val="26"/>
          <w:szCs w:val="26"/>
          <w:lang w:eastAsia="en-AU"/>
          <w14:ligatures w14:val="standardContextual"/>
        </w:rPr>
        <w:t>Made by the Governor</w:t>
      </w:r>
    </w:p>
    <w:p w14:paraId="1E5C4334" w14:textId="77777777" w:rsidR="00A32BAA" w:rsidRPr="00A32BAA" w:rsidRDefault="00A32BAA" w:rsidP="00A32BAA">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A32BAA">
        <w:rPr>
          <w:rFonts w:eastAsia="Times New Roman"/>
          <w:color w:val="000000"/>
          <w:sz w:val="23"/>
          <w:szCs w:val="23"/>
          <w:lang w:eastAsia="en-AU"/>
          <w14:ligatures w14:val="standardContextual"/>
        </w:rPr>
        <w:t>with the advice and consent of the Executive Council</w:t>
      </w:r>
    </w:p>
    <w:p w14:paraId="548AED7E" w14:textId="77777777" w:rsidR="00A32BAA" w:rsidRPr="00A32BAA" w:rsidRDefault="00A32BAA" w:rsidP="00A32BAA">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A32BAA">
        <w:rPr>
          <w:rFonts w:eastAsia="Times New Roman"/>
          <w:color w:val="000000"/>
          <w:sz w:val="23"/>
          <w:szCs w:val="23"/>
          <w:lang w:eastAsia="en-AU"/>
          <w14:ligatures w14:val="standardContextual"/>
        </w:rPr>
        <w:t>on 12 February 2026</w:t>
      </w:r>
    </w:p>
    <w:p w14:paraId="2EE89E07" w14:textId="5CEE6A57" w:rsidR="00A32BAA" w:rsidRDefault="00A32BAA">
      <w:pPr>
        <w:spacing w:after="0" w:line="240" w:lineRule="auto"/>
        <w:jc w:val="left"/>
        <w:rPr>
          <w:lang w:val="en-US"/>
        </w:rPr>
      </w:pPr>
    </w:p>
    <w:p w14:paraId="5E28E6E2" w14:textId="77777777" w:rsidR="00873B67" w:rsidRDefault="00873B67">
      <w:pPr>
        <w:spacing w:after="0" w:line="240" w:lineRule="auto"/>
        <w:jc w:val="left"/>
        <w:rPr>
          <w:lang w:val="en-US"/>
        </w:rPr>
      </w:pPr>
    </w:p>
    <w:p w14:paraId="2845F1CC" w14:textId="77777777" w:rsidR="00873B67" w:rsidRDefault="00873B67">
      <w:pPr>
        <w:spacing w:after="0" w:line="240" w:lineRule="auto"/>
        <w:jc w:val="left"/>
        <w:rPr>
          <w:lang w:val="en-US"/>
        </w:rPr>
      </w:pPr>
    </w:p>
    <w:p w14:paraId="79605A19" w14:textId="77777777" w:rsidR="00873B67" w:rsidRDefault="00873B67">
      <w:pPr>
        <w:spacing w:after="0" w:line="240" w:lineRule="auto"/>
        <w:jc w:val="left"/>
        <w:rPr>
          <w:lang w:val="en-US"/>
        </w:rPr>
      </w:pPr>
    </w:p>
    <w:p w14:paraId="7FC584AD" w14:textId="77777777" w:rsidR="00873B67" w:rsidRDefault="00873B67">
      <w:pPr>
        <w:spacing w:after="0" w:line="240" w:lineRule="auto"/>
        <w:jc w:val="left"/>
        <w:rPr>
          <w:lang w:val="en-US"/>
        </w:rPr>
      </w:pPr>
    </w:p>
    <w:p w14:paraId="6059A7E3" w14:textId="77777777" w:rsidR="00873B67" w:rsidRDefault="00873B67">
      <w:pPr>
        <w:spacing w:after="0" w:line="240" w:lineRule="auto"/>
        <w:jc w:val="left"/>
        <w:rPr>
          <w:lang w:val="en-US"/>
        </w:rPr>
      </w:pPr>
    </w:p>
    <w:p w14:paraId="6431B3EC" w14:textId="77777777" w:rsidR="00873B67" w:rsidRDefault="00873B67">
      <w:pPr>
        <w:spacing w:after="0" w:line="240" w:lineRule="auto"/>
        <w:jc w:val="left"/>
        <w:rPr>
          <w:rFonts w:eastAsia="Times New Roman"/>
          <w:szCs w:val="17"/>
          <w:lang w:val="en-US"/>
        </w:rPr>
      </w:pPr>
    </w:p>
    <w:p w14:paraId="1F738632" w14:textId="77777777" w:rsidR="00677D4E" w:rsidRDefault="00677D4E">
      <w:pPr>
        <w:spacing w:after="0" w:line="240" w:lineRule="auto"/>
        <w:jc w:val="left"/>
        <w:rPr>
          <w:rFonts w:eastAsia="Times New Roman"/>
          <w:szCs w:val="17"/>
          <w:lang w:val="en-US"/>
        </w:rPr>
      </w:pPr>
    </w:p>
    <w:p w14:paraId="6B684E70" w14:textId="77777777" w:rsidR="00677D4E" w:rsidRDefault="00677D4E">
      <w:pPr>
        <w:spacing w:after="0" w:line="240" w:lineRule="auto"/>
        <w:jc w:val="left"/>
        <w:rPr>
          <w:rFonts w:eastAsia="Times New Roman"/>
          <w:szCs w:val="17"/>
          <w:lang w:val="en-US"/>
        </w:rPr>
      </w:pPr>
    </w:p>
    <w:p w14:paraId="6900C470" w14:textId="77777777" w:rsidR="00677D4E" w:rsidRDefault="00677D4E">
      <w:pPr>
        <w:spacing w:after="0" w:line="240" w:lineRule="auto"/>
        <w:jc w:val="left"/>
        <w:rPr>
          <w:rFonts w:eastAsia="Times New Roman"/>
          <w:szCs w:val="17"/>
          <w:lang w:val="en-US"/>
        </w:rPr>
      </w:pPr>
    </w:p>
    <w:p w14:paraId="1CB14304" w14:textId="77777777" w:rsidR="00677D4E" w:rsidRDefault="00677D4E">
      <w:pPr>
        <w:spacing w:after="0" w:line="240" w:lineRule="auto"/>
        <w:jc w:val="left"/>
        <w:rPr>
          <w:rFonts w:eastAsia="Times New Roman"/>
          <w:szCs w:val="17"/>
          <w:lang w:val="en-US"/>
        </w:rPr>
      </w:pPr>
    </w:p>
    <w:p w14:paraId="4B00127C" w14:textId="77777777" w:rsidR="00677D4E" w:rsidRDefault="00677D4E">
      <w:pPr>
        <w:spacing w:after="0" w:line="240" w:lineRule="auto"/>
        <w:jc w:val="left"/>
        <w:rPr>
          <w:rFonts w:eastAsia="Times New Roman"/>
          <w:szCs w:val="17"/>
          <w:lang w:val="en-US"/>
        </w:rPr>
      </w:pPr>
    </w:p>
    <w:p w14:paraId="00DDF044" w14:textId="77777777" w:rsidR="00677D4E" w:rsidRDefault="00677D4E">
      <w:pPr>
        <w:spacing w:after="0" w:line="240" w:lineRule="auto"/>
        <w:jc w:val="left"/>
        <w:rPr>
          <w:rFonts w:eastAsia="Times New Roman"/>
          <w:szCs w:val="17"/>
          <w:lang w:val="en-US"/>
        </w:rPr>
      </w:pPr>
    </w:p>
    <w:p w14:paraId="71ADCEDF" w14:textId="77777777" w:rsidR="00677D4E" w:rsidRDefault="00677D4E">
      <w:pPr>
        <w:spacing w:after="0" w:line="240" w:lineRule="auto"/>
        <w:jc w:val="left"/>
        <w:rPr>
          <w:rFonts w:eastAsia="Times New Roman"/>
          <w:szCs w:val="17"/>
          <w:lang w:val="en-US"/>
        </w:rPr>
      </w:pPr>
    </w:p>
    <w:p w14:paraId="06EBE5BD" w14:textId="77777777" w:rsidR="00677D4E" w:rsidRDefault="00677D4E">
      <w:pPr>
        <w:spacing w:after="0" w:line="240" w:lineRule="auto"/>
        <w:jc w:val="left"/>
        <w:rPr>
          <w:rFonts w:eastAsia="Times New Roman"/>
          <w:szCs w:val="17"/>
          <w:lang w:val="en-US"/>
        </w:rPr>
      </w:pPr>
    </w:p>
    <w:p w14:paraId="03B1B98B" w14:textId="77777777" w:rsidR="00677D4E" w:rsidRDefault="00677D4E">
      <w:pPr>
        <w:spacing w:after="0" w:line="240" w:lineRule="auto"/>
        <w:jc w:val="left"/>
        <w:rPr>
          <w:rFonts w:eastAsia="Times New Roman"/>
          <w:szCs w:val="17"/>
          <w:lang w:val="en-US"/>
        </w:rPr>
      </w:pPr>
    </w:p>
    <w:p w14:paraId="147AE345" w14:textId="77777777" w:rsidR="00677D4E" w:rsidRDefault="00677D4E">
      <w:pPr>
        <w:spacing w:after="0" w:line="240" w:lineRule="auto"/>
        <w:jc w:val="left"/>
        <w:rPr>
          <w:rFonts w:eastAsia="Times New Roman"/>
          <w:szCs w:val="17"/>
          <w:lang w:val="en-US"/>
        </w:rPr>
      </w:pPr>
    </w:p>
    <w:p w14:paraId="18CEC7ED" w14:textId="77777777" w:rsidR="00754C1F" w:rsidRPr="00754C1F" w:rsidRDefault="00754C1F" w:rsidP="00754C1F">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754C1F">
        <w:rPr>
          <w:rFonts w:eastAsia="Times New Roman"/>
          <w:color w:val="000000"/>
          <w:sz w:val="28"/>
          <w:szCs w:val="28"/>
          <w:lang w:eastAsia="en-AU"/>
          <w14:ligatures w14:val="standardContextual"/>
        </w:rPr>
        <w:t>South Australia</w:t>
      </w:r>
    </w:p>
    <w:p w14:paraId="4FD88FAF" w14:textId="77777777" w:rsidR="00754C1F" w:rsidRPr="00754C1F" w:rsidRDefault="00754C1F" w:rsidP="002301F4">
      <w:pPr>
        <w:pStyle w:val="Heading3"/>
        <w:rPr>
          <w:lang w:eastAsia="en-AU"/>
        </w:rPr>
      </w:pPr>
      <w:bookmarkStart w:id="17" w:name="_Toc221722605"/>
      <w:r w:rsidRPr="00754C1F">
        <w:rPr>
          <w:lang w:eastAsia="en-AU"/>
        </w:rPr>
        <w:t>Workplace Protection (Personal Violence) Act (Commencement) Proclamation 2026</w:t>
      </w:r>
      <w:bookmarkEnd w:id="17"/>
    </w:p>
    <w:p w14:paraId="420D1C71" w14:textId="77777777" w:rsidR="00754C1F" w:rsidRPr="00754C1F" w:rsidRDefault="00754C1F" w:rsidP="00754C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54C1F">
        <w:rPr>
          <w:rFonts w:eastAsia="Times New Roman"/>
          <w:b/>
          <w:bCs/>
          <w:color w:val="000000"/>
          <w:sz w:val="26"/>
          <w:szCs w:val="26"/>
          <w:lang w:eastAsia="en-AU"/>
          <w14:ligatures w14:val="standardContextual"/>
        </w:rPr>
        <w:t>1—Short title</w:t>
      </w:r>
    </w:p>
    <w:p w14:paraId="0C08FC29" w14:textId="77777777" w:rsidR="00754C1F" w:rsidRPr="00754C1F" w:rsidRDefault="00754C1F" w:rsidP="00754C1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54C1F">
        <w:rPr>
          <w:rFonts w:eastAsia="Times New Roman"/>
          <w:color w:val="000000"/>
          <w:sz w:val="23"/>
          <w:szCs w:val="23"/>
          <w:lang w:eastAsia="en-AU"/>
          <w14:ligatures w14:val="standardContextual"/>
        </w:rPr>
        <w:t xml:space="preserve">This proclamation may be cited as the </w:t>
      </w:r>
      <w:r w:rsidRPr="00754C1F">
        <w:rPr>
          <w:rFonts w:eastAsia="Times New Roman"/>
          <w:i/>
          <w:iCs/>
          <w:color w:val="000000"/>
          <w:sz w:val="23"/>
          <w:szCs w:val="23"/>
          <w:lang w:eastAsia="en-AU"/>
          <w14:ligatures w14:val="standardContextual"/>
        </w:rPr>
        <w:t>Workplace Protection (Personal Violence) Act (Commencement) Proclamation 2026</w:t>
      </w:r>
      <w:r w:rsidRPr="00754C1F">
        <w:rPr>
          <w:rFonts w:eastAsia="Times New Roman"/>
          <w:color w:val="000000"/>
          <w:sz w:val="23"/>
          <w:szCs w:val="23"/>
          <w:lang w:eastAsia="en-AU"/>
          <w14:ligatures w14:val="standardContextual"/>
        </w:rPr>
        <w:t>.</w:t>
      </w:r>
    </w:p>
    <w:p w14:paraId="4FBE73F4" w14:textId="77777777" w:rsidR="00754C1F" w:rsidRPr="00754C1F" w:rsidRDefault="00754C1F" w:rsidP="00754C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54C1F">
        <w:rPr>
          <w:rFonts w:eastAsia="Times New Roman"/>
          <w:b/>
          <w:bCs/>
          <w:color w:val="000000"/>
          <w:sz w:val="26"/>
          <w:szCs w:val="26"/>
          <w:lang w:eastAsia="en-AU"/>
          <w14:ligatures w14:val="standardContextual"/>
        </w:rPr>
        <w:t>2—Commencement of Act</w:t>
      </w:r>
    </w:p>
    <w:p w14:paraId="58734748" w14:textId="77777777" w:rsidR="00754C1F" w:rsidRPr="00754C1F" w:rsidRDefault="00754C1F" w:rsidP="00754C1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54C1F">
        <w:rPr>
          <w:rFonts w:eastAsia="Times New Roman"/>
          <w:color w:val="000000"/>
          <w:sz w:val="23"/>
          <w:szCs w:val="23"/>
          <w:lang w:eastAsia="en-AU"/>
          <w14:ligatures w14:val="standardContextual"/>
        </w:rPr>
        <w:t xml:space="preserve">The </w:t>
      </w:r>
      <w:hyperlink r:id="rId25" w:history="1">
        <w:r w:rsidRPr="00754C1F">
          <w:rPr>
            <w:rFonts w:eastAsia="Times New Roman"/>
            <w:i/>
            <w:iCs/>
            <w:color w:val="000000"/>
            <w:sz w:val="23"/>
            <w:szCs w:val="23"/>
            <w:lang w:eastAsia="en-AU"/>
            <w14:ligatures w14:val="standardContextual"/>
          </w:rPr>
          <w:t>Workplace Protection (Personal Violence) Act 2025</w:t>
        </w:r>
      </w:hyperlink>
      <w:r w:rsidRPr="00754C1F">
        <w:rPr>
          <w:rFonts w:eastAsia="Times New Roman"/>
          <w:color w:val="000000"/>
          <w:sz w:val="23"/>
          <w:szCs w:val="23"/>
          <w:lang w:eastAsia="en-AU"/>
          <w14:ligatures w14:val="standardContextual"/>
        </w:rPr>
        <w:t xml:space="preserve"> (No 76 of 2025) comes into operation on 4 May 2026.</w:t>
      </w:r>
    </w:p>
    <w:p w14:paraId="598287B8" w14:textId="77777777" w:rsidR="00754C1F" w:rsidRPr="00754C1F" w:rsidRDefault="00754C1F" w:rsidP="00754C1F">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754C1F">
        <w:rPr>
          <w:rFonts w:eastAsia="Times New Roman"/>
          <w:b/>
          <w:bCs/>
          <w:color w:val="000000"/>
          <w:sz w:val="26"/>
          <w:szCs w:val="26"/>
          <w:lang w:eastAsia="en-AU"/>
          <w14:ligatures w14:val="standardContextual"/>
        </w:rPr>
        <w:t>Made by the Governor</w:t>
      </w:r>
    </w:p>
    <w:p w14:paraId="7F9D93A1" w14:textId="77777777" w:rsidR="00754C1F" w:rsidRPr="00754C1F" w:rsidRDefault="00754C1F" w:rsidP="00754C1F">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754C1F">
        <w:rPr>
          <w:rFonts w:eastAsia="Times New Roman"/>
          <w:color w:val="000000"/>
          <w:sz w:val="23"/>
          <w:szCs w:val="23"/>
          <w:lang w:eastAsia="en-AU"/>
          <w14:ligatures w14:val="standardContextual"/>
        </w:rPr>
        <w:t>with the advice and consent of the Executive Council</w:t>
      </w:r>
    </w:p>
    <w:p w14:paraId="5B357602" w14:textId="77777777" w:rsidR="00754C1F" w:rsidRPr="00754C1F" w:rsidRDefault="00754C1F" w:rsidP="00754C1F">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754C1F">
        <w:rPr>
          <w:rFonts w:eastAsia="Times New Roman"/>
          <w:color w:val="000000"/>
          <w:sz w:val="23"/>
          <w:szCs w:val="23"/>
          <w:lang w:eastAsia="en-AU"/>
          <w14:ligatures w14:val="standardContextual"/>
        </w:rPr>
        <w:t>on 12 February 2026</w:t>
      </w:r>
    </w:p>
    <w:p w14:paraId="1447B5A7" w14:textId="07019A63" w:rsidR="00754C1F" w:rsidRDefault="00754C1F">
      <w:pPr>
        <w:spacing w:after="0" w:line="240" w:lineRule="auto"/>
        <w:jc w:val="left"/>
        <w:rPr>
          <w:rFonts w:eastAsia="Times New Roman"/>
          <w:szCs w:val="17"/>
          <w:lang w:val="en-US"/>
        </w:rPr>
      </w:pPr>
      <w:r>
        <w:rPr>
          <w:lang w:val="en-US"/>
        </w:rPr>
        <w:br w:type="page"/>
      </w:r>
    </w:p>
    <w:p w14:paraId="1789E6D2" w14:textId="77777777" w:rsidR="00754C1F" w:rsidRPr="00754C1F" w:rsidRDefault="00754C1F" w:rsidP="00754C1F">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754C1F">
        <w:rPr>
          <w:rFonts w:eastAsia="Times New Roman"/>
          <w:color w:val="000000"/>
          <w:sz w:val="28"/>
          <w:szCs w:val="28"/>
          <w:lang w:eastAsia="en-AU"/>
          <w14:ligatures w14:val="standardContextual"/>
        </w:rPr>
        <w:lastRenderedPageBreak/>
        <w:t>South Australia</w:t>
      </w:r>
    </w:p>
    <w:p w14:paraId="2068BCB0" w14:textId="77777777" w:rsidR="00754C1F" w:rsidRPr="00754C1F" w:rsidRDefault="00754C1F" w:rsidP="002301F4">
      <w:pPr>
        <w:pStyle w:val="Heading3"/>
        <w:rPr>
          <w:lang w:eastAsia="en-AU"/>
        </w:rPr>
      </w:pPr>
      <w:bookmarkStart w:id="18" w:name="_Toc221722606"/>
      <w:r w:rsidRPr="00754C1F">
        <w:rPr>
          <w:lang w:eastAsia="en-AU"/>
        </w:rPr>
        <w:t>Administrative Arrangements (Administration of TAFE SA Act) Proclamation 2026</w:t>
      </w:r>
      <w:bookmarkEnd w:id="18"/>
    </w:p>
    <w:p w14:paraId="6D1B80D4" w14:textId="77777777" w:rsidR="00754C1F" w:rsidRPr="00754C1F" w:rsidRDefault="00754C1F" w:rsidP="00754C1F">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754C1F">
        <w:rPr>
          <w:rFonts w:eastAsia="Times New Roman"/>
          <w:color w:val="000000"/>
          <w:sz w:val="24"/>
          <w:szCs w:val="24"/>
          <w:lang w:eastAsia="en-AU"/>
          <w14:ligatures w14:val="standardContextual"/>
        </w:rPr>
        <w:t xml:space="preserve">under section 5 of the </w:t>
      </w:r>
      <w:r w:rsidRPr="00754C1F">
        <w:rPr>
          <w:rFonts w:eastAsia="Times New Roman"/>
          <w:i/>
          <w:iCs/>
          <w:color w:val="000000"/>
          <w:sz w:val="24"/>
          <w:szCs w:val="24"/>
          <w:lang w:eastAsia="en-AU"/>
          <w14:ligatures w14:val="standardContextual"/>
        </w:rPr>
        <w:t>Administrative Arrangements Act 1994</w:t>
      </w:r>
    </w:p>
    <w:p w14:paraId="532A3D80" w14:textId="77777777" w:rsidR="00754C1F" w:rsidRPr="00754C1F" w:rsidRDefault="00754C1F" w:rsidP="00754C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54C1F">
        <w:rPr>
          <w:rFonts w:eastAsia="Times New Roman"/>
          <w:b/>
          <w:bCs/>
          <w:color w:val="000000"/>
          <w:sz w:val="26"/>
          <w:szCs w:val="26"/>
          <w:lang w:eastAsia="en-AU"/>
          <w14:ligatures w14:val="standardContextual"/>
        </w:rPr>
        <w:t>1—Short title</w:t>
      </w:r>
    </w:p>
    <w:p w14:paraId="16863457" w14:textId="77777777" w:rsidR="00754C1F" w:rsidRPr="00754C1F" w:rsidRDefault="00754C1F" w:rsidP="00754C1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54C1F">
        <w:rPr>
          <w:rFonts w:eastAsia="Times New Roman"/>
          <w:color w:val="000000"/>
          <w:sz w:val="23"/>
          <w:szCs w:val="23"/>
          <w:lang w:eastAsia="en-AU"/>
          <w14:ligatures w14:val="standardContextual"/>
        </w:rPr>
        <w:t xml:space="preserve">This proclamation may be cited as the </w:t>
      </w:r>
      <w:r w:rsidRPr="00754C1F">
        <w:rPr>
          <w:rFonts w:eastAsia="Times New Roman"/>
          <w:i/>
          <w:iCs/>
          <w:color w:val="000000"/>
          <w:sz w:val="23"/>
          <w:szCs w:val="23"/>
          <w:lang w:eastAsia="en-AU"/>
          <w14:ligatures w14:val="standardContextual"/>
        </w:rPr>
        <w:t>Administrative Arrangements (Administration of TAFE SA Act) Proclamation 2026</w:t>
      </w:r>
      <w:r w:rsidRPr="00754C1F">
        <w:rPr>
          <w:rFonts w:eastAsia="Times New Roman"/>
          <w:color w:val="000000"/>
          <w:sz w:val="23"/>
          <w:szCs w:val="23"/>
          <w:lang w:eastAsia="en-AU"/>
          <w14:ligatures w14:val="standardContextual"/>
        </w:rPr>
        <w:t>.</w:t>
      </w:r>
    </w:p>
    <w:p w14:paraId="3592A31B" w14:textId="77777777" w:rsidR="00754C1F" w:rsidRPr="00754C1F" w:rsidRDefault="00754C1F" w:rsidP="00754C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54C1F">
        <w:rPr>
          <w:rFonts w:eastAsia="Times New Roman"/>
          <w:b/>
          <w:bCs/>
          <w:color w:val="000000"/>
          <w:sz w:val="26"/>
          <w:szCs w:val="26"/>
          <w:lang w:eastAsia="en-AU"/>
          <w14:ligatures w14:val="standardContextual"/>
        </w:rPr>
        <w:t>2—Commencement</w:t>
      </w:r>
    </w:p>
    <w:p w14:paraId="558810CF" w14:textId="77777777" w:rsidR="00754C1F" w:rsidRPr="00754C1F" w:rsidRDefault="00754C1F" w:rsidP="00754C1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54C1F">
        <w:rPr>
          <w:rFonts w:eastAsia="Times New Roman"/>
          <w:color w:val="000000"/>
          <w:sz w:val="23"/>
          <w:szCs w:val="23"/>
          <w:lang w:eastAsia="en-AU"/>
          <w14:ligatures w14:val="standardContextual"/>
        </w:rPr>
        <w:t>This proclamation comes into operation on the day on which it is made.</w:t>
      </w:r>
    </w:p>
    <w:p w14:paraId="5FF9B269" w14:textId="77777777" w:rsidR="00754C1F" w:rsidRPr="00754C1F" w:rsidRDefault="00754C1F" w:rsidP="00754C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54C1F">
        <w:rPr>
          <w:rFonts w:eastAsia="Times New Roman"/>
          <w:b/>
          <w:bCs/>
          <w:color w:val="000000"/>
          <w:sz w:val="26"/>
          <w:szCs w:val="26"/>
          <w:lang w:eastAsia="en-AU"/>
          <w14:ligatures w14:val="standardContextual"/>
        </w:rPr>
        <w:t>3—Administration of Act committed to Minister for Education, Training and Skills</w:t>
      </w:r>
    </w:p>
    <w:p w14:paraId="093E3E7D" w14:textId="77777777" w:rsidR="00754C1F" w:rsidRPr="00754C1F" w:rsidRDefault="00754C1F" w:rsidP="00754C1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54C1F">
        <w:rPr>
          <w:rFonts w:eastAsia="Times New Roman"/>
          <w:color w:val="000000"/>
          <w:sz w:val="23"/>
          <w:szCs w:val="23"/>
          <w:lang w:eastAsia="en-AU"/>
          <w14:ligatures w14:val="standardContextual"/>
        </w:rPr>
        <w:t xml:space="preserve">The administration of the </w:t>
      </w:r>
      <w:hyperlink r:id="rId26" w:history="1">
        <w:r w:rsidRPr="00754C1F">
          <w:rPr>
            <w:rFonts w:eastAsia="Times New Roman"/>
            <w:i/>
            <w:iCs/>
            <w:color w:val="000000"/>
            <w:sz w:val="23"/>
            <w:szCs w:val="23"/>
            <w:lang w:eastAsia="en-AU"/>
            <w14:ligatures w14:val="standardContextual"/>
          </w:rPr>
          <w:t>TAFE SA Act 2025</w:t>
        </w:r>
      </w:hyperlink>
      <w:r w:rsidRPr="00754C1F">
        <w:rPr>
          <w:rFonts w:eastAsia="Times New Roman"/>
          <w:color w:val="000000"/>
          <w:sz w:val="23"/>
          <w:szCs w:val="23"/>
          <w:lang w:eastAsia="en-AU"/>
          <w14:ligatures w14:val="standardContextual"/>
        </w:rPr>
        <w:t xml:space="preserve"> is committed to the Minister for Education, Training and Skills.</w:t>
      </w:r>
    </w:p>
    <w:p w14:paraId="33EFFACE" w14:textId="77777777" w:rsidR="00754C1F" w:rsidRPr="00754C1F" w:rsidRDefault="00754C1F" w:rsidP="00754C1F">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754C1F">
        <w:rPr>
          <w:rFonts w:eastAsia="Times New Roman"/>
          <w:b/>
          <w:bCs/>
          <w:color w:val="000000"/>
          <w:sz w:val="26"/>
          <w:szCs w:val="26"/>
          <w:lang w:eastAsia="en-AU"/>
          <w14:ligatures w14:val="standardContextual"/>
        </w:rPr>
        <w:t>Made by the Governor</w:t>
      </w:r>
    </w:p>
    <w:p w14:paraId="18758FEC" w14:textId="77777777" w:rsidR="00754C1F" w:rsidRPr="00754C1F" w:rsidRDefault="00754C1F" w:rsidP="00754C1F">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754C1F">
        <w:rPr>
          <w:rFonts w:eastAsia="Times New Roman"/>
          <w:color w:val="000000"/>
          <w:sz w:val="23"/>
          <w:szCs w:val="23"/>
          <w:lang w:eastAsia="en-AU"/>
          <w14:ligatures w14:val="standardContextual"/>
        </w:rPr>
        <w:t>with the advice and consent of the Executive Council</w:t>
      </w:r>
    </w:p>
    <w:p w14:paraId="711F1777" w14:textId="77777777" w:rsidR="00754C1F" w:rsidRPr="00754C1F" w:rsidRDefault="00754C1F" w:rsidP="00754C1F">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754C1F">
        <w:rPr>
          <w:rFonts w:eastAsia="Times New Roman"/>
          <w:color w:val="000000"/>
          <w:sz w:val="23"/>
          <w:szCs w:val="23"/>
          <w:lang w:eastAsia="en-AU"/>
          <w14:ligatures w14:val="standardContextual"/>
        </w:rPr>
        <w:t>on 12 February 2026</w:t>
      </w:r>
    </w:p>
    <w:p w14:paraId="638C7A2A" w14:textId="61D053ED" w:rsidR="00754C1F" w:rsidRDefault="00754C1F">
      <w:pPr>
        <w:spacing w:after="0" w:line="240" w:lineRule="auto"/>
        <w:jc w:val="left"/>
        <w:rPr>
          <w:lang w:val="en-US"/>
        </w:rPr>
      </w:pPr>
    </w:p>
    <w:p w14:paraId="33991822" w14:textId="77777777" w:rsidR="00873B67" w:rsidRDefault="00873B67">
      <w:pPr>
        <w:spacing w:after="0" w:line="240" w:lineRule="auto"/>
        <w:jc w:val="left"/>
        <w:rPr>
          <w:lang w:val="en-US"/>
        </w:rPr>
      </w:pPr>
    </w:p>
    <w:p w14:paraId="09744DE1" w14:textId="77777777" w:rsidR="00873B67" w:rsidRDefault="00873B67">
      <w:pPr>
        <w:spacing w:after="0" w:line="240" w:lineRule="auto"/>
        <w:jc w:val="left"/>
        <w:rPr>
          <w:rFonts w:eastAsia="Times New Roman"/>
          <w:szCs w:val="17"/>
          <w:lang w:val="en-US"/>
        </w:rPr>
      </w:pPr>
    </w:p>
    <w:p w14:paraId="187980A0" w14:textId="77777777" w:rsidR="00873B67" w:rsidRDefault="00873B67">
      <w:pPr>
        <w:spacing w:after="0" w:line="240" w:lineRule="auto"/>
        <w:jc w:val="left"/>
        <w:rPr>
          <w:rFonts w:eastAsia="Times New Roman"/>
          <w:szCs w:val="17"/>
          <w:lang w:val="en-US"/>
        </w:rPr>
      </w:pPr>
    </w:p>
    <w:p w14:paraId="04F5A17F" w14:textId="77777777" w:rsidR="00754C1F" w:rsidRPr="00754C1F" w:rsidRDefault="00754C1F" w:rsidP="00754C1F">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754C1F">
        <w:rPr>
          <w:rFonts w:eastAsia="Times New Roman"/>
          <w:color w:val="000000"/>
          <w:sz w:val="28"/>
          <w:szCs w:val="28"/>
          <w:lang w:eastAsia="en-AU"/>
          <w14:ligatures w14:val="standardContextual"/>
        </w:rPr>
        <w:t>South Australia</w:t>
      </w:r>
    </w:p>
    <w:p w14:paraId="5E413278" w14:textId="77777777" w:rsidR="00754C1F" w:rsidRPr="00754C1F" w:rsidRDefault="00754C1F" w:rsidP="002301F4">
      <w:pPr>
        <w:pStyle w:val="Heading3"/>
        <w:rPr>
          <w:lang w:eastAsia="en-AU"/>
        </w:rPr>
      </w:pPr>
      <w:bookmarkStart w:id="19" w:name="_Toc221722607"/>
      <w:r w:rsidRPr="00754C1F">
        <w:rPr>
          <w:lang w:eastAsia="en-AU"/>
        </w:rPr>
        <w:t>Administrative Arrangements (Administration of Workplace Protection (Personal Violence) Act) Proclamation 2026</w:t>
      </w:r>
      <w:bookmarkEnd w:id="19"/>
    </w:p>
    <w:p w14:paraId="0639FB51" w14:textId="77777777" w:rsidR="00754C1F" w:rsidRPr="00754C1F" w:rsidRDefault="00754C1F" w:rsidP="00754C1F">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754C1F">
        <w:rPr>
          <w:rFonts w:eastAsia="Times New Roman"/>
          <w:color w:val="000000"/>
          <w:sz w:val="24"/>
          <w:szCs w:val="24"/>
          <w:lang w:eastAsia="en-AU"/>
          <w14:ligatures w14:val="standardContextual"/>
        </w:rPr>
        <w:t xml:space="preserve">under section 5 of the </w:t>
      </w:r>
      <w:r w:rsidRPr="00754C1F">
        <w:rPr>
          <w:rFonts w:eastAsia="Times New Roman"/>
          <w:i/>
          <w:iCs/>
          <w:color w:val="000000"/>
          <w:sz w:val="24"/>
          <w:szCs w:val="24"/>
          <w:lang w:eastAsia="en-AU"/>
          <w14:ligatures w14:val="standardContextual"/>
        </w:rPr>
        <w:t>Administrative Arrangements Act 1994</w:t>
      </w:r>
    </w:p>
    <w:p w14:paraId="796AFE1B" w14:textId="77777777" w:rsidR="00754C1F" w:rsidRPr="00754C1F" w:rsidRDefault="00754C1F" w:rsidP="00754C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54C1F">
        <w:rPr>
          <w:rFonts w:eastAsia="Times New Roman"/>
          <w:b/>
          <w:bCs/>
          <w:color w:val="000000"/>
          <w:sz w:val="26"/>
          <w:szCs w:val="26"/>
          <w:lang w:eastAsia="en-AU"/>
          <w14:ligatures w14:val="standardContextual"/>
        </w:rPr>
        <w:t>1—Short title</w:t>
      </w:r>
    </w:p>
    <w:p w14:paraId="18A34E0B" w14:textId="77777777" w:rsidR="00754C1F" w:rsidRPr="00754C1F" w:rsidRDefault="00754C1F" w:rsidP="00754C1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54C1F">
        <w:rPr>
          <w:rFonts w:eastAsia="Times New Roman"/>
          <w:color w:val="000000"/>
          <w:sz w:val="23"/>
          <w:szCs w:val="23"/>
          <w:lang w:eastAsia="en-AU"/>
          <w14:ligatures w14:val="standardContextual"/>
        </w:rPr>
        <w:t xml:space="preserve">This proclamation may be cited as the </w:t>
      </w:r>
      <w:r w:rsidRPr="00754C1F">
        <w:rPr>
          <w:rFonts w:eastAsia="Times New Roman"/>
          <w:i/>
          <w:iCs/>
          <w:color w:val="000000"/>
          <w:sz w:val="23"/>
          <w:szCs w:val="23"/>
          <w:lang w:eastAsia="en-AU"/>
          <w14:ligatures w14:val="standardContextual"/>
        </w:rPr>
        <w:t>Administrative Arrangements (Administration of Workplace Protection (Personal Violence) Act) Proclamation 2026</w:t>
      </w:r>
      <w:r w:rsidRPr="00754C1F">
        <w:rPr>
          <w:rFonts w:eastAsia="Times New Roman"/>
          <w:color w:val="000000"/>
          <w:sz w:val="23"/>
          <w:szCs w:val="23"/>
          <w:lang w:eastAsia="en-AU"/>
          <w14:ligatures w14:val="standardContextual"/>
        </w:rPr>
        <w:t>.</w:t>
      </w:r>
    </w:p>
    <w:p w14:paraId="4BF5B5C4" w14:textId="77777777" w:rsidR="00754C1F" w:rsidRPr="00754C1F" w:rsidRDefault="00754C1F" w:rsidP="00754C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54C1F">
        <w:rPr>
          <w:rFonts w:eastAsia="Times New Roman"/>
          <w:b/>
          <w:bCs/>
          <w:color w:val="000000"/>
          <w:sz w:val="26"/>
          <w:szCs w:val="26"/>
          <w:lang w:eastAsia="en-AU"/>
          <w14:ligatures w14:val="standardContextual"/>
        </w:rPr>
        <w:t>2—Commencement</w:t>
      </w:r>
    </w:p>
    <w:p w14:paraId="2C4AFBC4" w14:textId="77777777" w:rsidR="00754C1F" w:rsidRPr="00754C1F" w:rsidRDefault="00754C1F" w:rsidP="00754C1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54C1F">
        <w:rPr>
          <w:rFonts w:eastAsia="Times New Roman"/>
          <w:color w:val="000000"/>
          <w:sz w:val="23"/>
          <w:szCs w:val="23"/>
          <w:lang w:eastAsia="en-AU"/>
          <w14:ligatures w14:val="standardContextual"/>
        </w:rPr>
        <w:t>This proclamation comes into operation on the day on which it is made.</w:t>
      </w:r>
    </w:p>
    <w:p w14:paraId="53A966B1" w14:textId="77777777" w:rsidR="00754C1F" w:rsidRPr="00754C1F" w:rsidRDefault="00754C1F" w:rsidP="00754C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54C1F">
        <w:rPr>
          <w:rFonts w:eastAsia="Times New Roman"/>
          <w:b/>
          <w:bCs/>
          <w:color w:val="000000"/>
          <w:sz w:val="26"/>
          <w:szCs w:val="26"/>
          <w:lang w:eastAsia="en-AU"/>
          <w14:ligatures w14:val="standardContextual"/>
        </w:rPr>
        <w:t>3—Administration of Act committed to Attorney</w:t>
      </w:r>
      <w:r w:rsidRPr="00754C1F">
        <w:rPr>
          <w:rFonts w:eastAsia="Times New Roman"/>
          <w:b/>
          <w:bCs/>
          <w:color w:val="000000"/>
          <w:sz w:val="26"/>
          <w:szCs w:val="26"/>
          <w:lang w:eastAsia="en-AU"/>
          <w14:ligatures w14:val="standardContextual"/>
        </w:rPr>
        <w:noBreakHyphen/>
        <w:t>General</w:t>
      </w:r>
    </w:p>
    <w:p w14:paraId="24D581FF" w14:textId="77777777" w:rsidR="00754C1F" w:rsidRPr="00754C1F" w:rsidRDefault="00754C1F" w:rsidP="00754C1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54C1F">
        <w:rPr>
          <w:rFonts w:eastAsia="Times New Roman"/>
          <w:color w:val="000000"/>
          <w:sz w:val="23"/>
          <w:szCs w:val="23"/>
          <w:lang w:eastAsia="en-AU"/>
          <w14:ligatures w14:val="standardContextual"/>
        </w:rPr>
        <w:t xml:space="preserve">The administration of the </w:t>
      </w:r>
      <w:hyperlink r:id="rId27" w:history="1">
        <w:r w:rsidRPr="00754C1F">
          <w:rPr>
            <w:rFonts w:eastAsia="Times New Roman"/>
            <w:i/>
            <w:iCs/>
            <w:color w:val="000000"/>
            <w:sz w:val="23"/>
            <w:szCs w:val="23"/>
            <w:lang w:eastAsia="en-AU"/>
            <w14:ligatures w14:val="standardContextual"/>
          </w:rPr>
          <w:t>Workplace Protection (Personal Violence) Act 2025</w:t>
        </w:r>
      </w:hyperlink>
      <w:r w:rsidRPr="00754C1F">
        <w:rPr>
          <w:rFonts w:eastAsia="Times New Roman"/>
          <w:color w:val="000000"/>
          <w:sz w:val="23"/>
          <w:szCs w:val="23"/>
          <w:lang w:eastAsia="en-AU"/>
          <w14:ligatures w14:val="standardContextual"/>
        </w:rPr>
        <w:t xml:space="preserve"> is committed to the Attorney</w:t>
      </w:r>
      <w:r w:rsidRPr="00754C1F">
        <w:rPr>
          <w:rFonts w:eastAsia="Times New Roman"/>
          <w:color w:val="000000"/>
          <w:sz w:val="23"/>
          <w:szCs w:val="23"/>
          <w:lang w:eastAsia="en-AU"/>
          <w14:ligatures w14:val="standardContextual"/>
        </w:rPr>
        <w:noBreakHyphen/>
        <w:t>General.</w:t>
      </w:r>
    </w:p>
    <w:p w14:paraId="2DE8EA7B" w14:textId="77777777" w:rsidR="00754C1F" w:rsidRPr="00754C1F" w:rsidRDefault="00754C1F" w:rsidP="00754C1F">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754C1F">
        <w:rPr>
          <w:rFonts w:eastAsia="Times New Roman"/>
          <w:b/>
          <w:bCs/>
          <w:color w:val="000000"/>
          <w:sz w:val="26"/>
          <w:szCs w:val="26"/>
          <w:lang w:eastAsia="en-AU"/>
          <w14:ligatures w14:val="standardContextual"/>
        </w:rPr>
        <w:t>Made by the Governor</w:t>
      </w:r>
    </w:p>
    <w:p w14:paraId="5B78382A" w14:textId="77777777" w:rsidR="00754C1F" w:rsidRPr="00754C1F" w:rsidRDefault="00754C1F" w:rsidP="00754C1F">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754C1F">
        <w:rPr>
          <w:rFonts w:eastAsia="Times New Roman"/>
          <w:color w:val="000000"/>
          <w:sz w:val="23"/>
          <w:szCs w:val="23"/>
          <w:lang w:eastAsia="en-AU"/>
          <w14:ligatures w14:val="standardContextual"/>
        </w:rPr>
        <w:t>with the advice and consent of the Executive Council</w:t>
      </w:r>
    </w:p>
    <w:p w14:paraId="2E0F880A" w14:textId="77777777" w:rsidR="00754C1F" w:rsidRPr="00754C1F" w:rsidRDefault="00754C1F" w:rsidP="00754C1F">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754C1F">
        <w:rPr>
          <w:rFonts w:eastAsia="Times New Roman"/>
          <w:color w:val="000000"/>
          <w:sz w:val="23"/>
          <w:szCs w:val="23"/>
          <w:lang w:eastAsia="en-AU"/>
          <w14:ligatures w14:val="standardContextual"/>
        </w:rPr>
        <w:t>on 12 February 2026</w:t>
      </w:r>
    </w:p>
    <w:p w14:paraId="7506B14A" w14:textId="77777777" w:rsidR="005E631C" w:rsidRDefault="005E631C">
      <w:pPr>
        <w:spacing w:after="0" w:line="240" w:lineRule="auto"/>
        <w:jc w:val="left"/>
        <w:rPr>
          <w:rFonts w:eastAsia="Times New Roman"/>
          <w:szCs w:val="17"/>
          <w:lang w:val="en-US"/>
        </w:rPr>
      </w:pPr>
      <w:r>
        <w:rPr>
          <w:lang w:val="en-US"/>
        </w:rPr>
        <w:br w:type="page"/>
      </w:r>
    </w:p>
    <w:p w14:paraId="1CCC5BFF" w14:textId="77777777" w:rsidR="00694D0A" w:rsidRDefault="00694D0A" w:rsidP="005335F1">
      <w:pPr>
        <w:pStyle w:val="Heading2"/>
      </w:pPr>
      <w:bookmarkStart w:id="20" w:name="_Toc33707980"/>
      <w:bookmarkStart w:id="21" w:name="_Toc33708151"/>
      <w:bookmarkStart w:id="22" w:name="_Toc221722608"/>
      <w:r>
        <w:lastRenderedPageBreak/>
        <w:t>Regulations</w:t>
      </w:r>
      <w:bookmarkEnd w:id="20"/>
      <w:bookmarkEnd w:id="21"/>
      <w:bookmarkEnd w:id="22"/>
    </w:p>
    <w:p w14:paraId="06A94D13" w14:textId="77777777" w:rsidR="004B709A" w:rsidRPr="004B709A" w:rsidRDefault="004B709A" w:rsidP="002D5316">
      <w:pPr>
        <w:autoSpaceDE w:val="0"/>
        <w:autoSpaceDN w:val="0"/>
        <w:adjustRightInd w:val="0"/>
        <w:spacing w:before="240" w:after="0" w:line="240" w:lineRule="auto"/>
        <w:jc w:val="left"/>
        <w:rPr>
          <w:rFonts w:eastAsia="Times New Roman"/>
          <w:color w:val="000000"/>
          <w:sz w:val="28"/>
          <w:szCs w:val="28"/>
          <w:lang w:eastAsia="en-AU"/>
        </w:rPr>
      </w:pPr>
      <w:r w:rsidRPr="004B709A">
        <w:rPr>
          <w:rFonts w:eastAsia="Times New Roman"/>
          <w:color w:val="000000"/>
          <w:sz w:val="28"/>
          <w:szCs w:val="28"/>
          <w:lang w:eastAsia="en-AU"/>
        </w:rPr>
        <w:t>South Australia</w:t>
      </w:r>
    </w:p>
    <w:p w14:paraId="27FE739F" w14:textId="77777777" w:rsidR="004B709A" w:rsidRPr="004B709A" w:rsidRDefault="004B709A" w:rsidP="00B9091B">
      <w:pPr>
        <w:pStyle w:val="Heading3"/>
        <w:rPr>
          <w:lang w:eastAsia="en-AU"/>
        </w:rPr>
      </w:pPr>
      <w:bookmarkStart w:id="23" w:name="_Toc221722609"/>
      <w:r w:rsidRPr="004B709A">
        <w:rPr>
          <w:lang w:eastAsia="en-AU"/>
        </w:rPr>
        <w:t>TAFE SA Regulations 2026</w:t>
      </w:r>
      <w:bookmarkEnd w:id="23"/>
    </w:p>
    <w:p w14:paraId="67A66A8F" w14:textId="77777777" w:rsidR="004B709A" w:rsidRPr="004B709A" w:rsidRDefault="004B709A" w:rsidP="002D5316">
      <w:pPr>
        <w:autoSpaceDE w:val="0"/>
        <w:autoSpaceDN w:val="0"/>
        <w:adjustRightInd w:val="0"/>
        <w:spacing w:before="80" w:after="240" w:line="240" w:lineRule="auto"/>
        <w:jc w:val="left"/>
        <w:rPr>
          <w:rFonts w:eastAsia="Times New Roman"/>
          <w:color w:val="000000"/>
          <w:sz w:val="24"/>
          <w:szCs w:val="24"/>
          <w:lang w:eastAsia="en-AU"/>
        </w:rPr>
      </w:pPr>
      <w:r w:rsidRPr="004B709A">
        <w:rPr>
          <w:rFonts w:eastAsia="Times New Roman"/>
          <w:color w:val="000000"/>
          <w:sz w:val="24"/>
          <w:szCs w:val="24"/>
          <w:lang w:eastAsia="en-AU"/>
        </w:rPr>
        <w:t xml:space="preserve">under the </w:t>
      </w:r>
      <w:r w:rsidRPr="004B709A">
        <w:rPr>
          <w:rFonts w:eastAsia="Times New Roman"/>
          <w:i/>
          <w:iCs/>
          <w:color w:val="000000"/>
          <w:sz w:val="24"/>
          <w:szCs w:val="24"/>
          <w:lang w:eastAsia="en-AU"/>
        </w:rPr>
        <w:t>TAFE SA Act 2025</w:t>
      </w:r>
    </w:p>
    <w:p w14:paraId="7652DAF2" w14:textId="77777777" w:rsidR="004B709A" w:rsidRPr="004B709A" w:rsidRDefault="004B709A" w:rsidP="002D5316">
      <w:pPr>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3A65E70" w14:textId="77777777" w:rsidR="004B709A" w:rsidRPr="004B709A" w:rsidRDefault="004B709A" w:rsidP="002D5316">
      <w:pPr>
        <w:autoSpaceDE w:val="0"/>
        <w:autoSpaceDN w:val="0"/>
        <w:adjustRightInd w:val="0"/>
        <w:spacing w:before="120" w:after="0" w:line="240" w:lineRule="auto"/>
        <w:jc w:val="left"/>
        <w:rPr>
          <w:rFonts w:eastAsia="Times New Roman"/>
          <w:b/>
          <w:bCs/>
          <w:color w:val="000000"/>
          <w:sz w:val="32"/>
          <w:szCs w:val="32"/>
          <w:lang w:eastAsia="en-AU"/>
        </w:rPr>
      </w:pPr>
      <w:r w:rsidRPr="004B709A">
        <w:rPr>
          <w:rFonts w:eastAsia="Times New Roman"/>
          <w:b/>
          <w:bCs/>
          <w:color w:val="000000"/>
          <w:sz w:val="32"/>
          <w:szCs w:val="32"/>
          <w:lang w:eastAsia="en-AU"/>
        </w:rPr>
        <w:t>Contents</w:t>
      </w:r>
    </w:p>
    <w:p w14:paraId="0081D784" w14:textId="77777777" w:rsidR="004B709A" w:rsidRPr="004B709A" w:rsidRDefault="004B709A" w:rsidP="002D5316">
      <w:pPr>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4B709A">
          <w:rPr>
            <w:rFonts w:eastAsia="Times New Roman"/>
            <w:color w:val="000000"/>
            <w:sz w:val="28"/>
            <w:szCs w:val="28"/>
            <w:lang w:eastAsia="en-AU"/>
          </w:rPr>
          <w:t>Part 1—Preliminary</w:t>
        </w:r>
      </w:hyperlink>
    </w:p>
    <w:p w14:paraId="10359ADA"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4B709A">
          <w:rPr>
            <w:rFonts w:eastAsia="Times New Roman"/>
            <w:color w:val="000000"/>
            <w:sz w:val="22"/>
            <w:lang w:eastAsia="en-AU"/>
          </w:rPr>
          <w:t>1</w:t>
        </w:r>
        <w:r w:rsidRPr="004B709A">
          <w:rPr>
            <w:rFonts w:eastAsia="Times New Roman"/>
            <w:color w:val="000000"/>
            <w:sz w:val="22"/>
            <w:lang w:eastAsia="en-AU"/>
          </w:rPr>
          <w:tab/>
          <w:t>Short title</w:t>
        </w:r>
      </w:hyperlink>
    </w:p>
    <w:p w14:paraId="73826400"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4B709A">
          <w:rPr>
            <w:rFonts w:eastAsia="Times New Roman"/>
            <w:color w:val="000000"/>
            <w:sz w:val="22"/>
            <w:lang w:eastAsia="en-AU"/>
          </w:rPr>
          <w:t>2</w:t>
        </w:r>
        <w:r w:rsidRPr="004B709A">
          <w:rPr>
            <w:rFonts w:eastAsia="Times New Roman"/>
            <w:color w:val="000000"/>
            <w:sz w:val="22"/>
            <w:lang w:eastAsia="en-AU"/>
          </w:rPr>
          <w:tab/>
          <w:t>Commencement</w:t>
        </w:r>
      </w:hyperlink>
    </w:p>
    <w:p w14:paraId="6C43524A"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Pr="004B709A">
          <w:rPr>
            <w:rFonts w:eastAsia="Times New Roman"/>
            <w:color w:val="000000"/>
            <w:sz w:val="22"/>
            <w:lang w:eastAsia="en-AU"/>
          </w:rPr>
          <w:t>3</w:t>
        </w:r>
        <w:r w:rsidRPr="004B709A">
          <w:rPr>
            <w:rFonts w:eastAsia="Times New Roman"/>
            <w:color w:val="000000"/>
            <w:sz w:val="22"/>
            <w:lang w:eastAsia="en-AU"/>
          </w:rPr>
          <w:tab/>
          <w:t>Interpretation</w:t>
        </w:r>
      </w:hyperlink>
    </w:p>
    <w:p w14:paraId="6DB8D3E5" w14:textId="77777777" w:rsidR="004B709A" w:rsidRPr="004B709A" w:rsidRDefault="004B709A" w:rsidP="002D5316">
      <w:pPr>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Pr="004B709A">
          <w:rPr>
            <w:rFonts w:eastAsia="Times New Roman"/>
            <w:color w:val="000000"/>
            <w:sz w:val="28"/>
            <w:szCs w:val="28"/>
            <w:lang w:eastAsia="en-AU"/>
          </w:rPr>
          <w:t>Part 2—Prescribed employees</w:t>
        </w:r>
      </w:hyperlink>
    </w:p>
    <w:p w14:paraId="66A5F180" w14:textId="77777777" w:rsidR="004B709A" w:rsidRPr="004B709A" w:rsidRDefault="004B709A" w:rsidP="002D5316">
      <w:pPr>
        <w:autoSpaceDE w:val="0"/>
        <w:autoSpaceDN w:val="0"/>
        <w:adjustRightInd w:val="0"/>
        <w:spacing w:before="120" w:after="120" w:line="240" w:lineRule="auto"/>
        <w:jc w:val="left"/>
        <w:rPr>
          <w:rFonts w:eastAsia="Times New Roman"/>
          <w:color w:val="000000"/>
          <w:sz w:val="26"/>
          <w:szCs w:val="26"/>
          <w:lang w:eastAsia="en-AU"/>
        </w:rPr>
      </w:pPr>
      <w:hyperlink w:anchor="Elkera_Print_BK6" w:history="1">
        <w:r w:rsidRPr="004B709A">
          <w:rPr>
            <w:rFonts w:eastAsia="Times New Roman"/>
            <w:color w:val="000000"/>
            <w:sz w:val="26"/>
            <w:szCs w:val="26"/>
            <w:lang w:eastAsia="en-AU"/>
          </w:rPr>
          <w:t>Division 1—Employment and classification</w:t>
        </w:r>
      </w:hyperlink>
    </w:p>
    <w:p w14:paraId="072E9857"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Pr="004B709A">
          <w:rPr>
            <w:rFonts w:eastAsia="Times New Roman"/>
            <w:color w:val="000000"/>
            <w:sz w:val="22"/>
            <w:lang w:eastAsia="en-AU"/>
          </w:rPr>
          <w:t>4</w:t>
        </w:r>
        <w:r w:rsidRPr="004B709A">
          <w:rPr>
            <w:rFonts w:eastAsia="Times New Roman"/>
            <w:color w:val="000000"/>
            <w:sz w:val="22"/>
            <w:lang w:eastAsia="en-AU"/>
          </w:rPr>
          <w:tab/>
          <w:t>Application for employment</w:t>
        </w:r>
      </w:hyperlink>
    </w:p>
    <w:p w14:paraId="2196F71B"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Pr="004B709A">
          <w:rPr>
            <w:rFonts w:eastAsia="Times New Roman"/>
            <w:color w:val="000000"/>
            <w:sz w:val="22"/>
            <w:lang w:eastAsia="en-AU"/>
          </w:rPr>
          <w:t>5</w:t>
        </w:r>
        <w:r w:rsidRPr="004B709A">
          <w:rPr>
            <w:rFonts w:eastAsia="Times New Roman"/>
            <w:color w:val="000000"/>
            <w:sz w:val="22"/>
            <w:lang w:eastAsia="en-AU"/>
          </w:rPr>
          <w:tab/>
          <w:t>Employment and classification</w:t>
        </w:r>
      </w:hyperlink>
    </w:p>
    <w:p w14:paraId="379294CF"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Pr="004B709A">
          <w:rPr>
            <w:rFonts w:eastAsia="Times New Roman"/>
            <w:color w:val="000000"/>
            <w:sz w:val="22"/>
            <w:lang w:eastAsia="en-AU"/>
          </w:rPr>
          <w:t>6</w:t>
        </w:r>
        <w:r w:rsidRPr="004B709A">
          <w:rPr>
            <w:rFonts w:eastAsia="Times New Roman"/>
            <w:color w:val="000000"/>
            <w:sz w:val="22"/>
            <w:lang w:eastAsia="en-AU"/>
          </w:rPr>
          <w:tab/>
          <w:t>Committee to make recommendation on certain applications</w:t>
        </w:r>
      </w:hyperlink>
    </w:p>
    <w:p w14:paraId="0D63A66A"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Pr="004B709A">
          <w:rPr>
            <w:rFonts w:eastAsia="Times New Roman"/>
            <w:color w:val="000000"/>
            <w:sz w:val="22"/>
            <w:lang w:eastAsia="en-AU"/>
          </w:rPr>
          <w:t>7</w:t>
        </w:r>
        <w:r w:rsidRPr="004B709A">
          <w:rPr>
            <w:rFonts w:eastAsia="Times New Roman"/>
            <w:color w:val="000000"/>
            <w:sz w:val="22"/>
            <w:lang w:eastAsia="en-AU"/>
          </w:rPr>
          <w:tab/>
          <w:t>Re</w:t>
        </w:r>
        <w:r w:rsidRPr="004B709A">
          <w:rPr>
            <w:rFonts w:eastAsia="Times New Roman"/>
            <w:color w:val="000000"/>
            <w:sz w:val="22"/>
            <w:lang w:eastAsia="en-AU"/>
          </w:rPr>
          <w:noBreakHyphen/>
          <w:t>employment after resignation to contest election</w:t>
        </w:r>
      </w:hyperlink>
    </w:p>
    <w:p w14:paraId="42F3E27C"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Pr="004B709A">
          <w:rPr>
            <w:rFonts w:eastAsia="Times New Roman"/>
            <w:color w:val="000000"/>
            <w:sz w:val="22"/>
            <w:lang w:eastAsia="en-AU"/>
          </w:rPr>
          <w:t>8</w:t>
        </w:r>
        <w:r w:rsidRPr="004B709A">
          <w:rPr>
            <w:rFonts w:eastAsia="Times New Roman"/>
            <w:color w:val="000000"/>
            <w:sz w:val="22"/>
            <w:lang w:eastAsia="en-AU"/>
          </w:rPr>
          <w:tab/>
          <w:t>Acting appointments</w:t>
        </w:r>
      </w:hyperlink>
    </w:p>
    <w:p w14:paraId="21448ECF" w14:textId="77777777" w:rsidR="004B709A" w:rsidRPr="004B709A" w:rsidRDefault="004B709A" w:rsidP="002D5316">
      <w:pPr>
        <w:autoSpaceDE w:val="0"/>
        <w:autoSpaceDN w:val="0"/>
        <w:adjustRightInd w:val="0"/>
        <w:spacing w:before="120" w:after="120" w:line="240" w:lineRule="auto"/>
        <w:jc w:val="left"/>
        <w:rPr>
          <w:rFonts w:eastAsia="Times New Roman"/>
          <w:color w:val="000000"/>
          <w:sz w:val="26"/>
          <w:szCs w:val="26"/>
          <w:lang w:eastAsia="en-AU"/>
        </w:rPr>
      </w:pPr>
      <w:hyperlink w:anchor="Elkera_Print_BK12" w:history="1">
        <w:r w:rsidRPr="004B709A">
          <w:rPr>
            <w:rFonts w:eastAsia="Times New Roman"/>
            <w:color w:val="000000"/>
            <w:sz w:val="26"/>
            <w:szCs w:val="26"/>
            <w:lang w:eastAsia="en-AU"/>
          </w:rPr>
          <w:t>Division 2—Leave and non</w:t>
        </w:r>
        <w:r w:rsidRPr="004B709A">
          <w:rPr>
            <w:rFonts w:eastAsia="Times New Roman"/>
            <w:color w:val="000000"/>
            <w:sz w:val="26"/>
            <w:szCs w:val="26"/>
            <w:lang w:eastAsia="en-AU"/>
          </w:rPr>
          <w:noBreakHyphen/>
          <w:t>attendance days</w:t>
        </w:r>
      </w:hyperlink>
    </w:p>
    <w:p w14:paraId="5E2753EB"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Pr="004B709A">
          <w:rPr>
            <w:rFonts w:eastAsia="Times New Roman"/>
            <w:color w:val="000000"/>
            <w:sz w:val="22"/>
            <w:lang w:eastAsia="en-AU"/>
          </w:rPr>
          <w:t>9</w:t>
        </w:r>
        <w:r w:rsidRPr="004B709A">
          <w:rPr>
            <w:rFonts w:eastAsia="Times New Roman"/>
            <w:color w:val="000000"/>
            <w:sz w:val="22"/>
            <w:lang w:eastAsia="en-AU"/>
          </w:rPr>
          <w:tab/>
          <w:t>Application for leave and non</w:t>
        </w:r>
        <w:r w:rsidRPr="004B709A">
          <w:rPr>
            <w:rFonts w:eastAsia="Times New Roman"/>
            <w:color w:val="000000"/>
            <w:sz w:val="22"/>
            <w:lang w:eastAsia="en-AU"/>
          </w:rPr>
          <w:noBreakHyphen/>
          <w:t>attendance days</w:t>
        </w:r>
      </w:hyperlink>
    </w:p>
    <w:p w14:paraId="25CB4B78"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Pr="004B709A">
          <w:rPr>
            <w:rFonts w:eastAsia="Times New Roman"/>
            <w:color w:val="000000"/>
            <w:sz w:val="22"/>
            <w:lang w:eastAsia="en-AU"/>
          </w:rPr>
          <w:t>10</w:t>
        </w:r>
        <w:r w:rsidRPr="004B709A">
          <w:rPr>
            <w:rFonts w:eastAsia="Times New Roman"/>
            <w:color w:val="000000"/>
            <w:sz w:val="22"/>
            <w:lang w:eastAsia="en-AU"/>
          </w:rPr>
          <w:tab/>
          <w:t>Recreation leave</w:t>
        </w:r>
      </w:hyperlink>
    </w:p>
    <w:p w14:paraId="031B000E"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5" w:history="1">
        <w:r w:rsidRPr="004B709A">
          <w:rPr>
            <w:rFonts w:eastAsia="Times New Roman"/>
            <w:color w:val="000000"/>
            <w:sz w:val="22"/>
            <w:lang w:eastAsia="en-AU"/>
          </w:rPr>
          <w:t>11</w:t>
        </w:r>
        <w:r w:rsidRPr="004B709A">
          <w:rPr>
            <w:rFonts w:eastAsia="Times New Roman"/>
            <w:color w:val="000000"/>
            <w:sz w:val="22"/>
            <w:lang w:eastAsia="en-AU"/>
          </w:rPr>
          <w:tab/>
          <w:t>Recreation leave loading allowance</w:t>
        </w:r>
      </w:hyperlink>
    </w:p>
    <w:p w14:paraId="3DDDDB2C"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6" w:history="1">
        <w:r w:rsidRPr="004B709A">
          <w:rPr>
            <w:rFonts w:eastAsia="Times New Roman"/>
            <w:color w:val="000000"/>
            <w:sz w:val="22"/>
            <w:lang w:eastAsia="en-AU"/>
          </w:rPr>
          <w:t>12</w:t>
        </w:r>
        <w:r w:rsidRPr="004B709A">
          <w:rPr>
            <w:rFonts w:eastAsia="Times New Roman"/>
            <w:color w:val="000000"/>
            <w:sz w:val="22"/>
            <w:lang w:eastAsia="en-AU"/>
          </w:rPr>
          <w:tab/>
          <w:t>Non</w:t>
        </w:r>
        <w:r w:rsidRPr="004B709A">
          <w:rPr>
            <w:rFonts w:eastAsia="Times New Roman"/>
            <w:color w:val="000000"/>
            <w:sz w:val="22"/>
            <w:lang w:eastAsia="en-AU"/>
          </w:rPr>
          <w:noBreakHyphen/>
          <w:t>attendance days</w:t>
        </w:r>
      </w:hyperlink>
    </w:p>
    <w:p w14:paraId="032E08C6"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7" w:history="1">
        <w:r w:rsidRPr="004B709A">
          <w:rPr>
            <w:rFonts w:eastAsia="Times New Roman"/>
            <w:color w:val="000000"/>
            <w:sz w:val="22"/>
            <w:lang w:eastAsia="en-AU"/>
          </w:rPr>
          <w:t>13</w:t>
        </w:r>
        <w:r w:rsidRPr="004B709A">
          <w:rPr>
            <w:rFonts w:eastAsia="Times New Roman"/>
            <w:color w:val="000000"/>
            <w:sz w:val="22"/>
            <w:lang w:eastAsia="en-AU"/>
          </w:rPr>
          <w:tab/>
          <w:t>Sick leave</w:t>
        </w:r>
      </w:hyperlink>
    </w:p>
    <w:p w14:paraId="1813399F"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8" w:history="1">
        <w:r w:rsidRPr="004B709A">
          <w:rPr>
            <w:rFonts w:eastAsia="Times New Roman"/>
            <w:color w:val="000000"/>
            <w:sz w:val="22"/>
            <w:lang w:eastAsia="en-AU"/>
          </w:rPr>
          <w:t>14</w:t>
        </w:r>
        <w:r w:rsidRPr="004B709A">
          <w:rPr>
            <w:rFonts w:eastAsia="Times New Roman"/>
            <w:color w:val="000000"/>
            <w:sz w:val="22"/>
            <w:lang w:eastAsia="en-AU"/>
          </w:rPr>
          <w:tab/>
          <w:t>Special leave</w:t>
        </w:r>
      </w:hyperlink>
    </w:p>
    <w:p w14:paraId="34964A41"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9" w:history="1">
        <w:r w:rsidRPr="004B709A">
          <w:rPr>
            <w:rFonts w:eastAsia="Times New Roman"/>
            <w:color w:val="000000"/>
            <w:sz w:val="22"/>
            <w:lang w:eastAsia="en-AU"/>
          </w:rPr>
          <w:t>15</w:t>
        </w:r>
        <w:r w:rsidRPr="004B709A">
          <w:rPr>
            <w:rFonts w:eastAsia="Times New Roman"/>
            <w:color w:val="000000"/>
            <w:sz w:val="22"/>
            <w:lang w:eastAsia="en-AU"/>
          </w:rPr>
          <w:tab/>
          <w:t>Special leave for infectious diseases</w:t>
        </w:r>
      </w:hyperlink>
    </w:p>
    <w:p w14:paraId="04AB60A8"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0" w:history="1">
        <w:r w:rsidRPr="004B709A">
          <w:rPr>
            <w:rFonts w:eastAsia="Times New Roman"/>
            <w:color w:val="000000"/>
            <w:sz w:val="22"/>
            <w:lang w:eastAsia="en-AU"/>
          </w:rPr>
          <w:t>16</w:t>
        </w:r>
        <w:r w:rsidRPr="004B709A">
          <w:rPr>
            <w:rFonts w:eastAsia="Times New Roman"/>
            <w:color w:val="000000"/>
            <w:sz w:val="22"/>
            <w:lang w:eastAsia="en-AU"/>
          </w:rPr>
          <w:tab/>
          <w:t>Special leave for war service disabilities</w:t>
        </w:r>
      </w:hyperlink>
    </w:p>
    <w:p w14:paraId="3DA7B39F"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1" w:history="1">
        <w:r w:rsidRPr="004B709A">
          <w:rPr>
            <w:rFonts w:eastAsia="Times New Roman"/>
            <w:color w:val="000000"/>
            <w:sz w:val="22"/>
            <w:lang w:eastAsia="en-AU"/>
          </w:rPr>
          <w:t>17</w:t>
        </w:r>
        <w:r w:rsidRPr="004B709A">
          <w:rPr>
            <w:rFonts w:eastAsia="Times New Roman"/>
            <w:color w:val="000000"/>
            <w:sz w:val="22"/>
            <w:lang w:eastAsia="en-AU"/>
          </w:rPr>
          <w:tab/>
          <w:t>Maternity leave</w:t>
        </w:r>
      </w:hyperlink>
    </w:p>
    <w:p w14:paraId="65A2A324"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2" w:history="1">
        <w:r w:rsidRPr="004B709A">
          <w:rPr>
            <w:rFonts w:eastAsia="Times New Roman"/>
            <w:color w:val="000000"/>
            <w:sz w:val="22"/>
            <w:lang w:eastAsia="en-AU"/>
          </w:rPr>
          <w:t>18</w:t>
        </w:r>
        <w:r w:rsidRPr="004B709A">
          <w:rPr>
            <w:rFonts w:eastAsia="Times New Roman"/>
            <w:color w:val="000000"/>
            <w:sz w:val="22"/>
            <w:lang w:eastAsia="en-AU"/>
          </w:rPr>
          <w:tab/>
          <w:t>Determination of long service leave entitlements</w:t>
        </w:r>
      </w:hyperlink>
    </w:p>
    <w:p w14:paraId="2B5987C0"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3" w:history="1">
        <w:r w:rsidRPr="004B709A">
          <w:rPr>
            <w:rFonts w:eastAsia="Times New Roman"/>
            <w:color w:val="000000"/>
            <w:sz w:val="22"/>
            <w:lang w:eastAsia="en-AU"/>
          </w:rPr>
          <w:t>19</w:t>
        </w:r>
        <w:r w:rsidRPr="004B709A">
          <w:rPr>
            <w:rFonts w:eastAsia="Times New Roman"/>
            <w:color w:val="000000"/>
            <w:sz w:val="22"/>
            <w:lang w:eastAsia="en-AU"/>
          </w:rPr>
          <w:tab/>
          <w:t>Certain prescribed employees subject to Public Service conditions</w:t>
        </w:r>
      </w:hyperlink>
    </w:p>
    <w:p w14:paraId="24B9AB44"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4" w:history="1">
        <w:r w:rsidRPr="004B709A">
          <w:rPr>
            <w:rFonts w:eastAsia="Times New Roman"/>
            <w:color w:val="000000"/>
            <w:sz w:val="22"/>
            <w:lang w:eastAsia="en-AU"/>
          </w:rPr>
          <w:t>20</w:t>
        </w:r>
        <w:r w:rsidRPr="004B709A">
          <w:rPr>
            <w:rFonts w:eastAsia="Times New Roman"/>
            <w:color w:val="000000"/>
            <w:sz w:val="22"/>
            <w:lang w:eastAsia="en-AU"/>
          </w:rPr>
          <w:tab/>
          <w:t>Failure to resume duty after leave or non</w:t>
        </w:r>
        <w:r w:rsidRPr="004B709A">
          <w:rPr>
            <w:rFonts w:eastAsia="Times New Roman"/>
            <w:color w:val="000000"/>
            <w:sz w:val="22"/>
            <w:lang w:eastAsia="en-AU"/>
          </w:rPr>
          <w:noBreakHyphen/>
          <w:t>attendance days</w:t>
        </w:r>
      </w:hyperlink>
    </w:p>
    <w:p w14:paraId="01EC135E"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5" w:history="1">
        <w:r w:rsidRPr="004B709A">
          <w:rPr>
            <w:rFonts w:eastAsia="Times New Roman"/>
            <w:color w:val="000000"/>
            <w:sz w:val="22"/>
            <w:lang w:eastAsia="en-AU"/>
          </w:rPr>
          <w:t>21</w:t>
        </w:r>
        <w:r w:rsidRPr="004B709A">
          <w:rPr>
            <w:rFonts w:eastAsia="Times New Roman"/>
            <w:color w:val="000000"/>
            <w:sz w:val="22"/>
            <w:lang w:eastAsia="en-AU"/>
          </w:rPr>
          <w:tab/>
          <w:t>Continuity of service</w:t>
        </w:r>
      </w:hyperlink>
    </w:p>
    <w:p w14:paraId="58AFB172" w14:textId="77777777" w:rsidR="004B709A" w:rsidRPr="004B709A" w:rsidRDefault="004B709A" w:rsidP="002D5316">
      <w:pPr>
        <w:autoSpaceDE w:val="0"/>
        <w:autoSpaceDN w:val="0"/>
        <w:adjustRightInd w:val="0"/>
        <w:spacing w:before="120" w:after="120" w:line="240" w:lineRule="auto"/>
        <w:jc w:val="left"/>
        <w:rPr>
          <w:rFonts w:eastAsia="Times New Roman"/>
          <w:color w:val="000000"/>
          <w:sz w:val="26"/>
          <w:szCs w:val="26"/>
          <w:lang w:eastAsia="en-AU"/>
        </w:rPr>
      </w:pPr>
      <w:hyperlink w:anchor="Elkera_Print_BK26" w:history="1">
        <w:r w:rsidRPr="004B709A">
          <w:rPr>
            <w:rFonts w:eastAsia="Times New Roman"/>
            <w:color w:val="000000"/>
            <w:sz w:val="26"/>
            <w:szCs w:val="26"/>
            <w:lang w:eastAsia="en-AU"/>
          </w:rPr>
          <w:t>Division 3—Remuneration</w:t>
        </w:r>
      </w:hyperlink>
    </w:p>
    <w:p w14:paraId="67375A60"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7" w:history="1">
        <w:r w:rsidRPr="004B709A">
          <w:rPr>
            <w:rFonts w:eastAsia="Times New Roman"/>
            <w:color w:val="000000"/>
            <w:sz w:val="22"/>
            <w:lang w:eastAsia="en-AU"/>
          </w:rPr>
          <w:t>22</w:t>
        </w:r>
        <w:r w:rsidRPr="004B709A">
          <w:rPr>
            <w:rFonts w:eastAsia="Times New Roman"/>
            <w:color w:val="000000"/>
            <w:sz w:val="22"/>
            <w:lang w:eastAsia="en-AU"/>
          </w:rPr>
          <w:tab/>
          <w:t>Remuneration for temporary duties not covered by award</w:t>
        </w:r>
      </w:hyperlink>
    </w:p>
    <w:p w14:paraId="5192FE4C"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8" w:history="1">
        <w:r w:rsidRPr="004B709A">
          <w:rPr>
            <w:rFonts w:eastAsia="Times New Roman"/>
            <w:color w:val="000000"/>
            <w:sz w:val="22"/>
            <w:lang w:eastAsia="en-AU"/>
          </w:rPr>
          <w:t>23</w:t>
        </w:r>
        <w:r w:rsidRPr="004B709A">
          <w:rPr>
            <w:rFonts w:eastAsia="Times New Roman"/>
            <w:color w:val="000000"/>
            <w:sz w:val="22"/>
            <w:lang w:eastAsia="en-AU"/>
          </w:rPr>
          <w:tab/>
          <w:t xml:space="preserve">Commencing </w:t>
        </w:r>
        <w:proofErr w:type="gramStart"/>
        <w:r w:rsidRPr="004B709A">
          <w:rPr>
            <w:rFonts w:eastAsia="Times New Roman"/>
            <w:color w:val="000000"/>
            <w:sz w:val="22"/>
            <w:lang w:eastAsia="en-AU"/>
          </w:rPr>
          <w:t>salary</w:t>
        </w:r>
        <w:proofErr w:type="gramEnd"/>
        <w:r w:rsidRPr="004B709A">
          <w:rPr>
            <w:rFonts w:eastAsia="Times New Roman"/>
            <w:color w:val="000000"/>
            <w:sz w:val="22"/>
            <w:lang w:eastAsia="en-AU"/>
          </w:rPr>
          <w:t xml:space="preserve"> at higher increment</w:t>
        </w:r>
      </w:hyperlink>
    </w:p>
    <w:p w14:paraId="0F329941"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9" w:history="1">
        <w:r w:rsidRPr="004B709A">
          <w:rPr>
            <w:rFonts w:eastAsia="Times New Roman"/>
            <w:color w:val="000000"/>
            <w:sz w:val="22"/>
            <w:lang w:eastAsia="en-AU"/>
          </w:rPr>
          <w:t>24</w:t>
        </w:r>
        <w:r w:rsidRPr="004B709A">
          <w:rPr>
            <w:rFonts w:eastAsia="Times New Roman"/>
            <w:color w:val="000000"/>
            <w:sz w:val="22"/>
            <w:lang w:eastAsia="en-AU"/>
          </w:rPr>
          <w:tab/>
          <w:t>Increments not payable in certain circumstances</w:t>
        </w:r>
      </w:hyperlink>
    </w:p>
    <w:p w14:paraId="232E1ED1"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0" w:history="1">
        <w:r w:rsidRPr="004B709A">
          <w:rPr>
            <w:rFonts w:eastAsia="Times New Roman"/>
            <w:color w:val="000000"/>
            <w:sz w:val="22"/>
            <w:lang w:eastAsia="en-AU"/>
          </w:rPr>
          <w:t>25</w:t>
        </w:r>
        <w:r w:rsidRPr="004B709A">
          <w:rPr>
            <w:rFonts w:eastAsia="Times New Roman"/>
            <w:color w:val="000000"/>
            <w:sz w:val="22"/>
            <w:lang w:eastAsia="en-AU"/>
          </w:rPr>
          <w:tab/>
          <w:t>Reduction of salary for absence from duty</w:t>
        </w:r>
      </w:hyperlink>
    </w:p>
    <w:p w14:paraId="3B61075A"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1" w:history="1">
        <w:r w:rsidRPr="004B709A">
          <w:rPr>
            <w:rFonts w:eastAsia="Times New Roman"/>
            <w:color w:val="000000"/>
            <w:sz w:val="22"/>
            <w:lang w:eastAsia="en-AU"/>
          </w:rPr>
          <w:t>26</w:t>
        </w:r>
        <w:r w:rsidRPr="004B709A">
          <w:rPr>
            <w:rFonts w:eastAsia="Times New Roman"/>
            <w:color w:val="000000"/>
            <w:sz w:val="22"/>
            <w:lang w:eastAsia="en-AU"/>
          </w:rPr>
          <w:tab/>
          <w:t>TAFE SA may recover remuneration wrongly paid to prescribed employee</w:t>
        </w:r>
      </w:hyperlink>
    </w:p>
    <w:p w14:paraId="1463CFDB"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2" w:history="1">
        <w:r w:rsidRPr="004B709A">
          <w:rPr>
            <w:rFonts w:eastAsia="Times New Roman"/>
            <w:color w:val="000000"/>
            <w:sz w:val="22"/>
            <w:lang w:eastAsia="en-AU"/>
          </w:rPr>
          <w:t>27</w:t>
        </w:r>
        <w:r w:rsidRPr="004B709A">
          <w:rPr>
            <w:rFonts w:eastAsia="Times New Roman"/>
            <w:color w:val="000000"/>
            <w:sz w:val="22"/>
            <w:lang w:eastAsia="en-AU"/>
          </w:rPr>
          <w:tab/>
          <w:t>Travelling expenses</w:t>
        </w:r>
      </w:hyperlink>
    </w:p>
    <w:p w14:paraId="5429B4F6"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3" w:history="1">
        <w:r w:rsidRPr="004B709A">
          <w:rPr>
            <w:rFonts w:eastAsia="Times New Roman"/>
            <w:color w:val="000000"/>
            <w:sz w:val="22"/>
            <w:lang w:eastAsia="en-AU"/>
          </w:rPr>
          <w:t>28</w:t>
        </w:r>
        <w:r w:rsidRPr="004B709A">
          <w:rPr>
            <w:rFonts w:eastAsia="Times New Roman"/>
            <w:color w:val="000000"/>
            <w:sz w:val="22"/>
            <w:lang w:eastAsia="en-AU"/>
          </w:rPr>
          <w:tab/>
          <w:t>Removal expenses</w:t>
        </w:r>
      </w:hyperlink>
    </w:p>
    <w:p w14:paraId="5F10283E" w14:textId="41FF65DE" w:rsidR="004B709A" w:rsidRPr="004B709A" w:rsidRDefault="004B709A" w:rsidP="002D5316">
      <w:pPr>
        <w:autoSpaceDE w:val="0"/>
        <w:autoSpaceDN w:val="0"/>
        <w:adjustRightInd w:val="0"/>
        <w:spacing w:before="120" w:after="120" w:line="240" w:lineRule="auto"/>
        <w:jc w:val="left"/>
        <w:rPr>
          <w:rFonts w:eastAsia="Times New Roman"/>
          <w:color w:val="000000"/>
          <w:sz w:val="26"/>
          <w:szCs w:val="26"/>
          <w:lang w:eastAsia="en-AU"/>
        </w:rPr>
      </w:pPr>
      <w:hyperlink w:anchor="Elkera_Print_BK34" w:history="1">
        <w:r w:rsidRPr="004B709A">
          <w:rPr>
            <w:rFonts w:eastAsia="Times New Roman"/>
            <w:color w:val="000000"/>
            <w:sz w:val="26"/>
            <w:szCs w:val="26"/>
            <w:lang w:eastAsia="en-AU"/>
          </w:rPr>
          <w:t>Division 4—Appeals and disciplinary provisions</w:t>
        </w:r>
      </w:hyperlink>
    </w:p>
    <w:p w14:paraId="09E4BB6D"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5" w:history="1">
        <w:r w:rsidRPr="004B709A">
          <w:rPr>
            <w:rFonts w:eastAsia="Times New Roman"/>
            <w:color w:val="000000"/>
            <w:sz w:val="22"/>
            <w:lang w:eastAsia="en-AU"/>
          </w:rPr>
          <w:t>29</w:t>
        </w:r>
        <w:r w:rsidRPr="004B709A">
          <w:rPr>
            <w:rFonts w:eastAsia="Times New Roman"/>
            <w:color w:val="000000"/>
            <w:sz w:val="22"/>
            <w:lang w:eastAsia="en-AU"/>
          </w:rPr>
          <w:tab/>
          <w:t>Rights of review in respect of administrative acts or decisions</w:t>
        </w:r>
      </w:hyperlink>
    </w:p>
    <w:p w14:paraId="26F70377"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6" w:history="1">
        <w:r w:rsidRPr="004B709A">
          <w:rPr>
            <w:rFonts w:eastAsia="Times New Roman"/>
            <w:color w:val="000000"/>
            <w:sz w:val="22"/>
            <w:lang w:eastAsia="en-AU"/>
          </w:rPr>
          <w:t>30</w:t>
        </w:r>
        <w:r w:rsidRPr="004B709A">
          <w:rPr>
            <w:rFonts w:eastAsia="Times New Roman"/>
            <w:color w:val="000000"/>
            <w:sz w:val="22"/>
            <w:lang w:eastAsia="en-AU"/>
          </w:rPr>
          <w:tab/>
          <w:t xml:space="preserve">Selection of panel members for </w:t>
        </w:r>
        <w:proofErr w:type="gramStart"/>
        <w:r w:rsidRPr="004B709A">
          <w:rPr>
            <w:rFonts w:eastAsia="Times New Roman"/>
            <w:color w:val="000000"/>
            <w:sz w:val="22"/>
            <w:lang w:eastAsia="en-AU"/>
          </w:rPr>
          <w:t>particular SAET</w:t>
        </w:r>
        <w:proofErr w:type="gramEnd"/>
        <w:r w:rsidRPr="004B709A">
          <w:rPr>
            <w:rFonts w:eastAsia="Times New Roman"/>
            <w:color w:val="000000"/>
            <w:sz w:val="22"/>
            <w:lang w:eastAsia="en-AU"/>
          </w:rPr>
          <w:t xml:space="preserve"> proceedings</w:t>
        </w:r>
      </w:hyperlink>
    </w:p>
    <w:p w14:paraId="6D4CAEEA"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7" w:history="1">
        <w:r w:rsidRPr="004B709A">
          <w:rPr>
            <w:rFonts w:eastAsia="Times New Roman"/>
            <w:color w:val="000000"/>
            <w:sz w:val="22"/>
            <w:lang w:eastAsia="en-AU"/>
          </w:rPr>
          <w:t>31</w:t>
        </w:r>
        <w:r w:rsidRPr="004B709A">
          <w:rPr>
            <w:rFonts w:eastAsia="Times New Roman"/>
            <w:color w:val="000000"/>
            <w:sz w:val="22"/>
            <w:lang w:eastAsia="en-AU"/>
          </w:rPr>
          <w:tab/>
          <w:t>Suspension of further action while proceedings underway</w:t>
        </w:r>
      </w:hyperlink>
    </w:p>
    <w:p w14:paraId="31DF3A2C"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8" w:history="1">
        <w:r w:rsidRPr="004B709A">
          <w:rPr>
            <w:rFonts w:eastAsia="Times New Roman"/>
            <w:color w:val="000000"/>
            <w:sz w:val="22"/>
            <w:lang w:eastAsia="en-AU"/>
          </w:rPr>
          <w:t>32</w:t>
        </w:r>
        <w:r w:rsidRPr="004B709A">
          <w:rPr>
            <w:rFonts w:eastAsia="Times New Roman"/>
            <w:color w:val="000000"/>
            <w:sz w:val="22"/>
            <w:lang w:eastAsia="en-AU"/>
          </w:rPr>
          <w:tab/>
          <w:t>Suspension of proceedings on commencement of criminal proceedings</w:t>
        </w:r>
      </w:hyperlink>
    </w:p>
    <w:p w14:paraId="5BC78ADE" w14:textId="77777777" w:rsidR="004B709A" w:rsidRPr="004B709A" w:rsidRDefault="004B709A" w:rsidP="002D5316">
      <w:pPr>
        <w:autoSpaceDE w:val="0"/>
        <w:autoSpaceDN w:val="0"/>
        <w:adjustRightInd w:val="0"/>
        <w:spacing w:before="120" w:after="120" w:line="240" w:lineRule="auto"/>
        <w:jc w:val="left"/>
        <w:rPr>
          <w:rFonts w:eastAsia="Times New Roman"/>
          <w:color w:val="000000"/>
          <w:sz w:val="26"/>
          <w:szCs w:val="26"/>
          <w:lang w:eastAsia="en-AU"/>
        </w:rPr>
      </w:pPr>
      <w:hyperlink w:anchor="Elkera_Print_BK39" w:history="1">
        <w:r w:rsidRPr="004B709A">
          <w:rPr>
            <w:rFonts w:eastAsia="Times New Roman"/>
            <w:color w:val="000000"/>
            <w:sz w:val="26"/>
            <w:szCs w:val="26"/>
            <w:lang w:eastAsia="en-AU"/>
          </w:rPr>
          <w:t>Division 5—Duties of prescribed employees</w:t>
        </w:r>
      </w:hyperlink>
    </w:p>
    <w:p w14:paraId="11273B2C"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0" w:history="1">
        <w:r w:rsidRPr="004B709A">
          <w:rPr>
            <w:rFonts w:eastAsia="Times New Roman"/>
            <w:color w:val="000000"/>
            <w:sz w:val="22"/>
            <w:lang w:eastAsia="en-AU"/>
          </w:rPr>
          <w:t>33</w:t>
        </w:r>
        <w:r w:rsidRPr="004B709A">
          <w:rPr>
            <w:rFonts w:eastAsia="Times New Roman"/>
            <w:color w:val="000000"/>
            <w:sz w:val="22"/>
            <w:lang w:eastAsia="en-AU"/>
          </w:rPr>
          <w:tab/>
          <w:t>Prescribed employees to serve where required</w:t>
        </w:r>
      </w:hyperlink>
    </w:p>
    <w:p w14:paraId="2915B644"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1" w:history="1">
        <w:r w:rsidRPr="004B709A">
          <w:rPr>
            <w:rFonts w:eastAsia="Times New Roman"/>
            <w:color w:val="000000"/>
            <w:sz w:val="22"/>
            <w:lang w:eastAsia="en-AU"/>
          </w:rPr>
          <w:t>34</w:t>
        </w:r>
        <w:r w:rsidRPr="004B709A">
          <w:rPr>
            <w:rFonts w:eastAsia="Times New Roman"/>
            <w:color w:val="000000"/>
            <w:sz w:val="22"/>
            <w:lang w:eastAsia="en-AU"/>
          </w:rPr>
          <w:tab/>
          <w:t>Prescribed employees to comply with regulations, determinations</w:t>
        </w:r>
      </w:hyperlink>
    </w:p>
    <w:p w14:paraId="40FE19C8"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2" w:history="1">
        <w:r w:rsidRPr="004B709A">
          <w:rPr>
            <w:rFonts w:eastAsia="Times New Roman"/>
            <w:color w:val="000000"/>
            <w:sz w:val="22"/>
            <w:lang w:eastAsia="en-AU"/>
          </w:rPr>
          <w:t>35</w:t>
        </w:r>
        <w:r w:rsidRPr="004B709A">
          <w:rPr>
            <w:rFonts w:eastAsia="Times New Roman"/>
            <w:color w:val="000000"/>
            <w:sz w:val="22"/>
            <w:lang w:eastAsia="en-AU"/>
          </w:rPr>
          <w:tab/>
          <w:t>Outside employment</w:t>
        </w:r>
      </w:hyperlink>
    </w:p>
    <w:p w14:paraId="6F2FE7A4"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3" w:history="1">
        <w:r w:rsidRPr="004B709A">
          <w:rPr>
            <w:rFonts w:eastAsia="Times New Roman"/>
            <w:color w:val="000000"/>
            <w:sz w:val="22"/>
            <w:lang w:eastAsia="en-AU"/>
          </w:rPr>
          <w:t>36</w:t>
        </w:r>
        <w:r w:rsidRPr="004B709A">
          <w:rPr>
            <w:rFonts w:eastAsia="Times New Roman"/>
            <w:color w:val="000000"/>
            <w:sz w:val="22"/>
            <w:lang w:eastAsia="en-AU"/>
          </w:rPr>
          <w:tab/>
          <w:t>Impartiality of instruction</w:t>
        </w:r>
      </w:hyperlink>
    </w:p>
    <w:p w14:paraId="1BD6848D"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4" w:history="1">
        <w:r w:rsidRPr="004B709A">
          <w:rPr>
            <w:rFonts w:eastAsia="Times New Roman"/>
            <w:color w:val="000000"/>
            <w:sz w:val="22"/>
            <w:lang w:eastAsia="en-AU"/>
          </w:rPr>
          <w:t>37</w:t>
        </w:r>
        <w:r w:rsidRPr="004B709A">
          <w:rPr>
            <w:rFonts w:eastAsia="Times New Roman"/>
            <w:color w:val="000000"/>
            <w:sz w:val="22"/>
            <w:lang w:eastAsia="en-AU"/>
          </w:rPr>
          <w:tab/>
          <w:t xml:space="preserve">Political </w:t>
        </w:r>
        <w:proofErr w:type="gramStart"/>
        <w:r w:rsidRPr="004B709A">
          <w:rPr>
            <w:rFonts w:eastAsia="Times New Roman"/>
            <w:color w:val="000000"/>
            <w:sz w:val="22"/>
            <w:lang w:eastAsia="en-AU"/>
          </w:rPr>
          <w:t>intervention</w:t>
        </w:r>
        <w:proofErr w:type="gramEnd"/>
        <w:r w:rsidRPr="004B709A">
          <w:rPr>
            <w:rFonts w:eastAsia="Times New Roman"/>
            <w:color w:val="000000"/>
            <w:sz w:val="22"/>
            <w:lang w:eastAsia="en-AU"/>
          </w:rPr>
          <w:t xml:space="preserve"> to obtain unfair advantage</w:t>
        </w:r>
      </w:hyperlink>
    </w:p>
    <w:p w14:paraId="0FA7E660"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5" w:history="1">
        <w:r w:rsidRPr="004B709A">
          <w:rPr>
            <w:rFonts w:eastAsia="Times New Roman"/>
            <w:color w:val="000000"/>
            <w:sz w:val="22"/>
            <w:lang w:eastAsia="en-AU"/>
          </w:rPr>
          <w:t>38</w:t>
        </w:r>
        <w:r w:rsidRPr="004B709A">
          <w:rPr>
            <w:rFonts w:eastAsia="Times New Roman"/>
            <w:color w:val="000000"/>
            <w:sz w:val="22"/>
            <w:lang w:eastAsia="en-AU"/>
          </w:rPr>
          <w:tab/>
          <w:t xml:space="preserve">Prescribed </w:t>
        </w:r>
        <w:proofErr w:type="gramStart"/>
        <w:r w:rsidRPr="004B709A">
          <w:rPr>
            <w:rFonts w:eastAsia="Times New Roman"/>
            <w:color w:val="000000"/>
            <w:sz w:val="22"/>
            <w:lang w:eastAsia="en-AU"/>
          </w:rPr>
          <w:t>employee</w:t>
        </w:r>
        <w:proofErr w:type="gramEnd"/>
        <w:r w:rsidRPr="004B709A">
          <w:rPr>
            <w:rFonts w:eastAsia="Times New Roman"/>
            <w:color w:val="000000"/>
            <w:sz w:val="22"/>
            <w:lang w:eastAsia="en-AU"/>
          </w:rPr>
          <w:t xml:space="preserve"> not to incur liability on behalf of TAFE SA</w:t>
        </w:r>
      </w:hyperlink>
    </w:p>
    <w:p w14:paraId="373D997D" w14:textId="77777777" w:rsidR="004B709A" w:rsidRPr="004B709A" w:rsidRDefault="004B709A" w:rsidP="002D5316">
      <w:pPr>
        <w:autoSpaceDE w:val="0"/>
        <w:autoSpaceDN w:val="0"/>
        <w:adjustRightInd w:val="0"/>
        <w:spacing w:before="120" w:after="120" w:line="240" w:lineRule="auto"/>
        <w:jc w:val="left"/>
        <w:rPr>
          <w:rFonts w:eastAsia="Times New Roman"/>
          <w:color w:val="000000"/>
          <w:sz w:val="26"/>
          <w:szCs w:val="26"/>
          <w:lang w:eastAsia="en-AU"/>
        </w:rPr>
      </w:pPr>
      <w:hyperlink w:anchor="Elkera_Print_BK46" w:history="1">
        <w:r w:rsidRPr="004B709A">
          <w:rPr>
            <w:rFonts w:eastAsia="Times New Roman"/>
            <w:color w:val="000000"/>
            <w:sz w:val="26"/>
            <w:szCs w:val="26"/>
            <w:lang w:eastAsia="en-AU"/>
          </w:rPr>
          <w:t>Division 6—Resignation</w:t>
        </w:r>
      </w:hyperlink>
    </w:p>
    <w:p w14:paraId="5136151E"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4ec1c024_1610_4440_a6f0_94166875e840_8" w:history="1">
        <w:r w:rsidRPr="004B709A">
          <w:rPr>
            <w:rFonts w:eastAsia="Times New Roman"/>
            <w:color w:val="000000"/>
            <w:sz w:val="22"/>
            <w:lang w:eastAsia="en-AU"/>
          </w:rPr>
          <w:t>39</w:t>
        </w:r>
        <w:r w:rsidRPr="004B709A">
          <w:rPr>
            <w:rFonts w:eastAsia="Times New Roman"/>
            <w:color w:val="000000"/>
            <w:sz w:val="22"/>
            <w:lang w:eastAsia="en-AU"/>
          </w:rPr>
          <w:tab/>
          <w:t>Notice of resignation</w:t>
        </w:r>
      </w:hyperlink>
    </w:p>
    <w:p w14:paraId="22D50F65" w14:textId="77777777" w:rsidR="004B709A" w:rsidRPr="004B709A" w:rsidRDefault="004B709A" w:rsidP="002D5316">
      <w:pPr>
        <w:autoSpaceDE w:val="0"/>
        <w:autoSpaceDN w:val="0"/>
        <w:adjustRightInd w:val="0"/>
        <w:spacing w:before="120" w:after="120" w:line="240" w:lineRule="auto"/>
        <w:jc w:val="left"/>
        <w:rPr>
          <w:rFonts w:eastAsia="Times New Roman"/>
          <w:color w:val="000000"/>
          <w:sz w:val="26"/>
          <w:szCs w:val="26"/>
          <w:lang w:eastAsia="en-AU"/>
        </w:rPr>
      </w:pPr>
      <w:hyperlink w:anchor="Elkera_Print_BK49" w:history="1">
        <w:r w:rsidRPr="004B709A">
          <w:rPr>
            <w:rFonts w:eastAsia="Times New Roman"/>
            <w:color w:val="000000"/>
            <w:sz w:val="26"/>
            <w:szCs w:val="26"/>
            <w:lang w:eastAsia="en-AU"/>
          </w:rPr>
          <w:t>Division 7—Retrenchment</w:t>
        </w:r>
      </w:hyperlink>
    </w:p>
    <w:p w14:paraId="62BC53F4"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0" w:history="1">
        <w:r w:rsidRPr="004B709A">
          <w:rPr>
            <w:rFonts w:eastAsia="Times New Roman"/>
            <w:color w:val="000000"/>
            <w:sz w:val="22"/>
            <w:lang w:eastAsia="en-AU"/>
          </w:rPr>
          <w:t>40</w:t>
        </w:r>
        <w:r w:rsidRPr="004B709A">
          <w:rPr>
            <w:rFonts w:eastAsia="Times New Roman"/>
            <w:color w:val="000000"/>
            <w:sz w:val="22"/>
            <w:lang w:eastAsia="en-AU"/>
          </w:rPr>
          <w:tab/>
          <w:t>Retrenchment</w:t>
        </w:r>
      </w:hyperlink>
    </w:p>
    <w:p w14:paraId="6DEDB5AB" w14:textId="77777777" w:rsidR="004B709A" w:rsidRPr="004B709A" w:rsidRDefault="004B709A" w:rsidP="002D5316">
      <w:pPr>
        <w:autoSpaceDE w:val="0"/>
        <w:autoSpaceDN w:val="0"/>
        <w:adjustRightInd w:val="0"/>
        <w:spacing w:before="120" w:after="120" w:line="240" w:lineRule="auto"/>
        <w:jc w:val="left"/>
        <w:rPr>
          <w:rFonts w:eastAsia="Times New Roman"/>
          <w:color w:val="000000"/>
          <w:sz w:val="28"/>
          <w:szCs w:val="28"/>
          <w:lang w:eastAsia="en-AU"/>
        </w:rPr>
      </w:pPr>
      <w:hyperlink w:anchor="id4c86f4b7_9e9e_412e_ba84_26eaf7cac1a9_b" w:history="1">
        <w:r w:rsidRPr="004B709A">
          <w:rPr>
            <w:rFonts w:eastAsia="Times New Roman"/>
            <w:color w:val="000000"/>
            <w:sz w:val="28"/>
            <w:szCs w:val="28"/>
            <w:lang w:eastAsia="en-AU"/>
          </w:rPr>
          <w:t>Part 3—Miscellaneous</w:t>
        </w:r>
      </w:hyperlink>
    </w:p>
    <w:p w14:paraId="535F4EE4"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3" w:history="1">
        <w:r w:rsidRPr="004B709A">
          <w:rPr>
            <w:rFonts w:eastAsia="Times New Roman"/>
            <w:color w:val="000000"/>
            <w:sz w:val="22"/>
            <w:lang w:eastAsia="en-AU"/>
          </w:rPr>
          <w:t>41</w:t>
        </w:r>
        <w:r w:rsidRPr="004B709A">
          <w:rPr>
            <w:rFonts w:eastAsia="Times New Roman"/>
            <w:color w:val="000000"/>
            <w:sz w:val="22"/>
            <w:lang w:eastAsia="en-AU"/>
          </w:rPr>
          <w:tab/>
          <w:t>Compulsory medical examination of prescribed employee</w:t>
        </w:r>
      </w:hyperlink>
    </w:p>
    <w:p w14:paraId="0A625EB8"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4" w:history="1">
        <w:r w:rsidRPr="004B709A">
          <w:rPr>
            <w:rFonts w:eastAsia="Times New Roman"/>
            <w:color w:val="000000"/>
            <w:sz w:val="22"/>
            <w:lang w:eastAsia="en-AU"/>
          </w:rPr>
          <w:t>42</w:t>
        </w:r>
        <w:r w:rsidRPr="004B709A">
          <w:rPr>
            <w:rFonts w:eastAsia="Times New Roman"/>
            <w:color w:val="000000"/>
            <w:sz w:val="22"/>
            <w:lang w:eastAsia="en-AU"/>
          </w:rPr>
          <w:tab/>
          <w:t>Notice and notification</w:t>
        </w:r>
      </w:hyperlink>
    </w:p>
    <w:p w14:paraId="7AD85CCE"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5" w:history="1">
        <w:r w:rsidRPr="004B709A">
          <w:rPr>
            <w:rFonts w:eastAsia="Times New Roman"/>
            <w:color w:val="000000"/>
            <w:sz w:val="22"/>
            <w:lang w:eastAsia="en-AU"/>
          </w:rPr>
          <w:t>43</w:t>
        </w:r>
        <w:r w:rsidRPr="004B709A">
          <w:rPr>
            <w:rFonts w:eastAsia="Times New Roman"/>
            <w:color w:val="000000"/>
            <w:sz w:val="22"/>
            <w:lang w:eastAsia="en-AU"/>
          </w:rPr>
          <w:tab/>
          <w:t>Election of officers as supplementary panel members</w:t>
        </w:r>
      </w:hyperlink>
    </w:p>
    <w:p w14:paraId="596D523B" w14:textId="77777777" w:rsidR="004B709A" w:rsidRPr="004B709A" w:rsidRDefault="004B709A" w:rsidP="002D5316">
      <w:pPr>
        <w:autoSpaceDE w:val="0"/>
        <w:autoSpaceDN w:val="0"/>
        <w:adjustRightInd w:val="0"/>
        <w:spacing w:before="120" w:after="120" w:line="240" w:lineRule="auto"/>
        <w:jc w:val="left"/>
        <w:rPr>
          <w:rFonts w:eastAsia="Times New Roman"/>
          <w:color w:val="000000"/>
          <w:sz w:val="28"/>
          <w:szCs w:val="28"/>
          <w:lang w:eastAsia="en-AU"/>
        </w:rPr>
      </w:pPr>
      <w:hyperlink w:anchor="Elkera_Print_BK56" w:history="1">
        <w:r w:rsidRPr="004B709A">
          <w:rPr>
            <w:rFonts w:eastAsia="Times New Roman"/>
            <w:color w:val="000000"/>
            <w:sz w:val="28"/>
            <w:szCs w:val="28"/>
            <w:lang w:eastAsia="en-AU"/>
          </w:rPr>
          <w:t xml:space="preserve">Schedule 1—Repeal of </w:t>
        </w:r>
        <w:r w:rsidRPr="004B709A">
          <w:rPr>
            <w:rFonts w:eastAsia="Times New Roman"/>
            <w:i/>
            <w:iCs/>
            <w:color w:val="000000"/>
            <w:sz w:val="28"/>
            <w:szCs w:val="28"/>
            <w:lang w:eastAsia="en-AU"/>
          </w:rPr>
          <w:t>TAFE SA Regulations 2012</w:t>
        </w:r>
      </w:hyperlink>
    </w:p>
    <w:p w14:paraId="51F883F7" w14:textId="77777777" w:rsidR="004B709A" w:rsidRPr="004B709A" w:rsidRDefault="004B709A" w:rsidP="002D5316">
      <w:pPr>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7" w:history="1">
        <w:r w:rsidRPr="004B709A">
          <w:rPr>
            <w:rFonts w:eastAsia="Times New Roman"/>
            <w:color w:val="000000"/>
            <w:sz w:val="22"/>
            <w:lang w:eastAsia="en-AU"/>
          </w:rPr>
          <w:t>1</w:t>
        </w:r>
        <w:r w:rsidRPr="004B709A">
          <w:rPr>
            <w:rFonts w:eastAsia="Times New Roman"/>
            <w:color w:val="000000"/>
            <w:sz w:val="22"/>
            <w:lang w:eastAsia="en-AU"/>
          </w:rPr>
          <w:tab/>
          <w:t xml:space="preserve">Repeal of </w:t>
        </w:r>
        <w:r w:rsidRPr="004B709A">
          <w:rPr>
            <w:rFonts w:eastAsia="Times New Roman"/>
            <w:i/>
            <w:iCs/>
            <w:color w:val="000000"/>
            <w:sz w:val="22"/>
            <w:lang w:eastAsia="en-AU"/>
          </w:rPr>
          <w:t>TAFE SA Regulations 2012</w:t>
        </w:r>
      </w:hyperlink>
    </w:p>
    <w:p w14:paraId="45EB6F1A" w14:textId="77777777" w:rsidR="004B709A" w:rsidRPr="004B709A" w:rsidRDefault="004B709A" w:rsidP="002D5316">
      <w:pPr>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4120026" w14:textId="77777777" w:rsidR="004B709A" w:rsidRPr="004B709A" w:rsidRDefault="004B709A" w:rsidP="002D5316">
      <w:pPr>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4" w:name="Elkera_Print_TOC1"/>
      <w:bookmarkStart w:id="25" w:name="Elkera_Print_BK1"/>
      <w:r w:rsidRPr="004B709A">
        <w:rPr>
          <w:rFonts w:eastAsia="Times New Roman"/>
          <w:b/>
          <w:bCs/>
          <w:color w:val="000000"/>
          <w:sz w:val="32"/>
          <w:szCs w:val="32"/>
          <w:lang w:eastAsia="en-AU"/>
        </w:rPr>
        <w:t>Part 1—Preliminary</w:t>
      </w:r>
      <w:bookmarkEnd w:id="24"/>
      <w:bookmarkEnd w:id="25"/>
    </w:p>
    <w:p w14:paraId="719CAB7C" w14:textId="7777777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 w:name="Elkera_Print_TOC2"/>
      <w:bookmarkStart w:id="27" w:name="Elkera_Print_BK2"/>
      <w:r w:rsidRPr="004B709A">
        <w:rPr>
          <w:rFonts w:eastAsia="Times New Roman"/>
          <w:b/>
          <w:bCs/>
          <w:color w:val="000000"/>
          <w:sz w:val="26"/>
          <w:szCs w:val="26"/>
          <w:lang w:eastAsia="en-AU"/>
        </w:rPr>
        <w:t>1—Short title</w:t>
      </w:r>
      <w:bookmarkEnd w:id="26"/>
      <w:bookmarkEnd w:id="27"/>
    </w:p>
    <w:p w14:paraId="226BB3A7"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 xml:space="preserve">These regulations may be cited as the </w:t>
      </w:r>
      <w:r w:rsidRPr="004B709A">
        <w:rPr>
          <w:rFonts w:eastAsia="Times New Roman"/>
          <w:i/>
          <w:iCs/>
          <w:color w:val="000000"/>
          <w:sz w:val="23"/>
          <w:szCs w:val="23"/>
          <w:lang w:eastAsia="en-AU"/>
        </w:rPr>
        <w:t>TAFE SA Regulations 2026</w:t>
      </w:r>
      <w:r w:rsidRPr="004B709A">
        <w:rPr>
          <w:rFonts w:eastAsia="Times New Roman"/>
          <w:color w:val="000000"/>
          <w:sz w:val="23"/>
          <w:szCs w:val="23"/>
          <w:lang w:eastAsia="en-AU"/>
        </w:rPr>
        <w:t>.</w:t>
      </w:r>
    </w:p>
    <w:p w14:paraId="18D7CE09" w14:textId="7777777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8" w:name="Elkera_Print_TOC3"/>
      <w:bookmarkStart w:id="29" w:name="Elkera_Print_BK3"/>
      <w:r w:rsidRPr="004B709A">
        <w:rPr>
          <w:rFonts w:eastAsia="Times New Roman"/>
          <w:b/>
          <w:bCs/>
          <w:color w:val="000000"/>
          <w:sz w:val="26"/>
          <w:szCs w:val="26"/>
          <w:lang w:eastAsia="en-AU"/>
        </w:rPr>
        <w:t>2—Commencement</w:t>
      </w:r>
      <w:bookmarkEnd w:id="28"/>
      <w:bookmarkEnd w:id="29"/>
    </w:p>
    <w:p w14:paraId="2A07E3DF"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 xml:space="preserve">These regulations come into operation on the day on which section 1 of the </w:t>
      </w:r>
      <w:hyperlink r:id="rId28" w:history="1">
        <w:r w:rsidRPr="004B709A">
          <w:rPr>
            <w:rFonts w:eastAsia="Times New Roman"/>
            <w:i/>
            <w:iCs/>
            <w:color w:val="000000"/>
            <w:sz w:val="23"/>
            <w:szCs w:val="23"/>
            <w:lang w:eastAsia="en-AU"/>
          </w:rPr>
          <w:t>TAFE SA Act 2025</w:t>
        </w:r>
      </w:hyperlink>
      <w:r w:rsidRPr="004B709A">
        <w:rPr>
          <w:rFonts w:eastAsia="Times New Roman"/>
          <w:color w:val="000000"/>
          <w:sz w:val="23"/>
          <w:szCs w:val="23"/>
          <w:lang w:eastAsia="en-AU"/>
        </w:rPr>
        <w:t xml:space="preserve"> comes into operation.</w:t>
      </w:r>
    </w:p>
    <w:p w14:paraId="0BBDA91F" w14:textId="7777777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0" w:name="Elkera_Print_TOC4"/>
      <w:bookmarkStart w:id="31" w:name="Elkera_Print_BK4"/>
      <w:r w:rsidRPr="004B709A">
        <w:rPr>
          <w:rFonts w:eastAsia="Times New Roman"/>
          <w:b/>
          <w:bCs/>
          <w:color w:val="000000"/>
          <w:sz w:val="26"/>
          <w:szCs w:val="26"/>
          <w:lang w:eastAsia="en-AU"/>
        </w:rPr>
        <w:t>3—Interpretation</w:t>
      </w:r>
      <w:bookmarkEnd w:id="30"/>
      <w:bookmarkEnd w:id="31"/>
    </w:p>
    <w:p w14:paraId="060DCC34"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In these regulations—</w:t>
      </w:r>
    </w:p>
    <w:p w14:paraId="5A5F945F"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b/>
          <w:bCs/>
          <w:i/>
          <w:iCs/>
          <w:color w:val="000000"/>
          <w:sz w:val="23"/>
          <w:szCs w:val="23"/>
          <w:lang w:eastAsia="en-AU"/>
        </w:rPr>
        <w:t>Act</w:t>
      </w:r>
      <w:r w:rsidRPr="004B709A">
        <w:rPr>
          <w:rFonts w:eastAsia="Times New Roman"/>
          <w:color w:val="000000"/>
          <w:sz w:val="23"/>
          <w:szCs w:val="23"/>
          <w:lang w:eastAsia="en-AU"/>
        </w:rPr>
        <w:t xml:space="preserve"> means the </w:t>
      </w:r>
      <w:hyperlink r:id="rId29" w:history="1">
        <w:r w:rsidRPr="004B709A">
          <w:rPr>
            <w:rFonts w:eastAsia="Times New Roman"/>
            <w:i/>
            <w:iCs/>
            <w:color w:val="000000"/>
            <w:sz w:val="23"/>
            <w:szCs w:val="23"/>
            <w:lang w:eastAsia="en-AU"/>
          </w:rPr>
          <w:t>TAFE SA Act 2025</w:t>
        </w:r>
      </w:hyperlink>
      <w:r w:rsidRPr="004B709A">
        <w:rPr>
          <w:rFonts w:eastAsia="Times New Roman"/>
          <w:color w:val="000000"/>
          <w:sz w:val="23"/>
          <w:szCs w:val="23"/>
          <w:lang w:eastAsia="en-AU"/>
        </w:rPr>
        <w:t>;</w:t>
      </w:r>
    </w:p>
    <w:p w14:paraId="1FCBE42B"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b/>
          <w:bCs/>
          <w:i/>
          <w:iCs/>
          <w:color w:val="000000"/>
          <w:sz w:val="23"/>
          <w:szCs w:val="23"/>
          <w:lang w:eastAsia="en-AU"/>
        </w:rPr>
        <w:t>the board</w:t>
      </w:r>
      <w:r w:rsidRPr="004B709A">
        <w:rPr>
          <w:rFonts w:eastAsia="Times New Roman"/>
          <w:color w:val="000000"/>
          <w:sz w:val="23"/>
          <w:szCs w:val="23"/>
          <w:lang w:eastAsia="en-AU"/>
        </w:rPr>
        <w:t xml:space="preserve"> means the board of directors of TAFE SA;</w:t>
      </w:r>
    </w:p>
    <w:p w14:paraId="6BFD0F6C"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b/>
          <w:bCs/>
          <w:i/>
          <w:iCs/>
          <w:color w:val="000000"/>
          <w:sz w:val="23"/>
          <w:szCs w:val="23"/>
          <w:lang w:eastAsia="en-AU"/>
        </w:rPr>
        <w:t>domestic partner</w:t>
      </w:r>
      <w:r w:rsidRPr="004B709A">
        <w:rPr>
          <w:rFonts w:eastAsia="Times New Roman"/>
          <w:color w:val="000000"/>
          <w:sz w:val="23"/>
          <w:szCs w:val="23"/>
          <w:lang w:eastAsia="en-AU"/>
        </w:rPr>
        <w:t xml:space="preserve"> means a person who is a domestic partner within the meaning of the </w:t>
      </w:r>
      <w:hyperlink r:id="rId30" w:history="1">
        <w:r w:rsidRPr="004B709A">
          <w:rPr>
            <w:rFonts w:eastAsia="Times New Roman"/>
            <w:i/>
            <w:iCs/>
            <w:color w:val="000000"/>
            <w:sz w:val="23"/>
            <w:szCs w:val="23"/>
            <w:lang w:eastAsia="en-AU"/>
          </w:rPr>
          <w:t>Family Relationships Act 1975</w:t>
        </w:r>
      </w:hyperlink>
      <w:r w:rsidRPr="004B709A">
        <w:rPr>
          <w:rFonts w:eastAsia="Times New Roman"/>
          <w:color w:val="000000"/>
          <w:sz w:val="23"/>
          <w:szCs w:val="23"/>
          <w:lang w:eastAsia="en-AU"/>
        </w:rPr>
        <w:t>, whether declared as such under that Act or not;</w:t>
      </w:r>
    </w:p>
    <w:p w14:paraId="66459F36" w14:textId="1D415980"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b/>
          <w:bCs/>
          <w:i/>
          <w:iCs/>
          <w:color w:val="000000"/>
          <w:sz w:val="23"/>
          <w:szCs w:val="23"/>
          <w:lang w:eastAsia="en-AU"/>
        </w:rPr>
        <w:t>duty day</w:t>
      </w:r>
      <w:r w:rsidRPr="004B709A">
        <w:rPr>
          <w:rFonts w:eastAsia="Times New Roman"/>
          <w:color w:val="000000"/>
          <w:sz w:val="23"/>
          <w:szCs w:val="23"/>
          <w:lang w:eastAsia="en-AU"/>
        </w:rPr>
        <w:t xml:space="preserve"> means a day on which a prescribed employee is required to be on duty;</w:t>
      </w:r>
    </w:p>
    <w:p w14:paraId="17F9D9EC"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b/>
          <w:bCs/>
          <w:i/>
          <w:iCs/>
          <w:color w:val="000000"/>
          <w:sz w:val="23"/>
          <w:szCs w:val="23"/>
          <w:lang w:eastAsia="en-AU"/>
        </w:rPr>
        <w:t>duty hour</w:t>
      </w:r>
      <w:r w:rsidRPr="004B709A">
        <w:rPr>
          <w:rFonts w:eastAsia="Times New Roman"/>
          <w:color w:val="000000"/>
          <w:sz w:val="23"/>
          <w:szCs w:val="23"/>
          <w:lang w:eastAsia="en-AU"/>
        </w:rPr>
        <w:t xml:space="preserve"> means an hour during which a prescribed employee is required to be on duty;</w:t>
      </w:r>
    </w:p>
    <w:p w14:paraId="6729FD83"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b/>
          <w:bCs/>
          <w:i/>
          <w:iCs/>
          <w:color w:val="000000"/>
          <w:sz w:val="23"/>
          <w:szCs w:val="23"/>
          <w:lang w:eastAsia="en-AU"/>
        </w:rPr>
        <w:t>industrial award or agreement</w:t>
      </w:r>
      <w:r w:rsidRPr="004B709A">
        <w:rPr>
          <w:rFonts w:eastAsia="Times New Roman"/>
          <w:color w:val="000000"/>
          <w:sz w:val="23"/>
          <w:szCs w:val="23"/>
          <w:lang w:eastAsia="en-AU"/>
        </w:rPr>
        <w:t xml:space="preserve"> means an award or agreement under the </w:t>
      </w:r>
      <w:hyperlink r:id="rId31" w:history="1">
        <w:r w:rsidRPr="004B709A">
          <w:rPr>
            <w:rFonts w:eastAsia="Times New Roman"/>
            <w:i/>
            <w:iCs/>
            <w:color w:val="000000"/>
            <w:sz w:val="23"/>
            <w:szCs w:val="23"/>
            <w:lang w:eastAsia="en-AU"/>
          </w:rPr>
          <w:t>Fair Work Act 1994</w:t>
        </w:r>
      </w:hyperlink>
      <w:r w:rsidRPr="004B709A">
        <w:rPr>
          <w:rFonts w:eastAsia="Times New Roman"/>
          <w:color w:val="000000"/>
          <w:sz w:val="23"/>
          <w:szCs w:val="23"/>
          <w:lang w:eastAsia="en-AU"/>
        </w:rPr>
        <w:t>, as in force from time to time;</w:t>
      </w:r>
    </w:p>
    <w:p w14:paraId="50EF6F11"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b/>
          <w:bCs/>
          <w:i/>
          <w:iCs/>
          <w:color w:val="000000"/>
          <w:sz w:val="23"/>
          <w:szCs w:val="23"/>
          <w:lang w:eastAsia="en-AU"/>
        </w:rPr>
        <w:t>medical certificate</w:t>
      </w:r>
      <w:r w:rsidRPr="004B709A">
        <w:rPr>
          <w:rFonts w:eastAsia="Times New Roman"/>
          <w:color w:val="000000"/>
          <w:sz w:val="23"/>
          <w:szCs w:val="23"/>
          <w:lang w:eastAsia="en-AU"/>
        </w:rPr>
        <w:t xml:space="preserve"> means a medical certificate from a legally qualified medical practitioner, or, if a prescribed employee does not reside in the vicinity of a legally qualified medical practitioner, such other medical evidence as the Chief Executive requires;</w:t>
      </w:r>
    </w:p>
    <w:p w14:paraId="0C84CF46"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b/>
          <w:bCs/>
          <w:i/>
          <w:iCs/>
          <w:color w:val="000000"/>
          <w:sz w:val="23"/>
          <w:szCs w:val="23"/>
          <w:lang w:eastAsia="en-AU"/>
        </w:rPr>
        <w:lastRenderedPageBreak/>
        <w:t>part</w:t>
      </w:r>
      <w:r w:rsidRPr="004B709A">
        <w:rPr>
          <w:rFonts w:eastAsia="Times New Roman"/>
          <w:b/>
          <w:bCs/>
          <w:i/>
          <w:iCs/>
          <w:color w:val="000000"/>
          <w:sz w:val="23"/>
          <w:szCs w:val="23"/>
          <w:lang w:eastAsia="en-AU"/>
        </w:rPr>
        <w:noBreakHyphen/>
        <w:t>time</w:t>
      </w:r>
      <w:r w:rsidRPr="004B709A">
        <w:rPr>
          <w:rFonts w:eastAsia="Times New Roman"/>
          <w:color w:val="000000"/>
          <w:sz w:val="23"/>
          <w:szCs w:val="23"/>
          <w:lang w:eastAsia="en-AU"/>
        </w:rPr>
        <w:t>, in relation to a prescribed employee, means a prescribed employee employed on the basis that they will work in any pay period a specified percentage of the time ordinarily expected of a prescribed employee employed on a full</w:t>
      </w:r>
      <w:r w:rsidRPr="004B709A">
        <w:rPr>
          <w:rFonts w:eastAsia="Times New Roman"/>
          <w:color w:val="000000"/>
          <w:sz w:val="23"/>
          <w:szCs w:val="23"/>
          <w:lang w:eastAsia="en-AU"/>
        </w:rPr>
        <w:noBreakHyphen/>
        <w:t>time basis (regardless of the number of working days and the period of time in any one day over which the prescribed employee performs the required amount of work in any pay period);</w:t>
      </w:r>
    </w:p>
    <w:p w14:paraId="5E1059B7"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b/>
          <w:bCs/>
          <w:i/>
          <w:iCs/>
          <w:color w:val="000000"/>
          <w:sz w:val="23"/>
          <w:szCs w:val="23"/>
          <w:lang w:eastAsia="en-AU"/>
        </w:rPr>
        <w:t>prescribed employee</w:t>
      </w:r>
      <w:r w:rsidRPr="004B709A">
        <w:rPr>
          <w:rFonts w:eastAsia="Times New Roman"/>
          <w:color w:val="000000"/>
          <w:sz w:val="23"/>
          <w:szCs w:val="23"/>
          <w:lang w:eastAsia="en-AU"/>
        </w:rPr>
        <w:t xml:space="preserve"> means an employee of the Chief Executive of TAFE SA employed on an ongoing basis or term basis (that is, for a specified term or for the duration of a specified project, but not on a weekly, daily or hourly basis) as an employee of any of the following classifications:</w:t>
      </w:r>
    </w:p>
    <w:p w14:paraId="344E9E8B"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Lecturer;</w:t>
      </w:r>
    </w:p>
    <w:p w14:paraId="472504E6"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Lecturer's Assistant;</w:t>
      </w:r>
    </w:p>
    <w:p w14:paraId="7239D38D"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(c)</w:t>
      </w:r>
      <w:r w:rsidRPr="004B709A">
        <w:rPr>
          <w:rFonts w:eastAsia="Times New Roman"/>
          <w:color w:val="000000"/>
          <w:sz w:val="23"/>
          <w:szCs w:val="23"/>
          <w:lang w:eastAsia="en-AU"/>
        </w:rPr>
        <w:tab/>
        <w:t>Educational Manager;</w:t>
      </w:r>
    </w:p>
    <w:p w14:paraId="2F75CCEC"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b/>
          <w:bCs/>
          <w:i/>
          <w:iCs/>
          <w:color w:val="000000"/>
          <w:sz w:val="23"/>
          <w:szCs w:val="23"/>
          <w:lang w:eastAsia="en-AU"/>
        </w:rPr>
        <w:t>the previous regulations</w:t>
      </w:r>
      <w:r w:rsidRPr="004B709A">
        <w:rPr>
          <w:rFonts w:eastAsia="Times New Roman"/>
          <w:color w:val="000000"/>
          <w:sz w:val="23"/>
          <w:szCs w:val="23"/>
          <w:lang w:eastAsia="en-AU"/>
        </w:rPr>
        <w:t xml:space="preserve"> </w:t>
      </w:r>
      <w:proofErr w:type="gramStart"/>
      <w:r w:rsidRPr="004B709A">
        <w:rPr>
          <w:rFonts w:eastAsia="Times New Roman"/>
          <w:color w:val="000000"/>
          <w:sz w:val="23"/>
          <w:szCs w:val="23"/>
          <w:lang w:eastAsia="en-AU"/>
        </w:rPr>
        <w:t>means</w:t>
      </w:r>
      <w:proofErr w:type="gramEnd"/>
      <w:r w:rsidRPr="004B709A">
        <w:rPr>
          <w:rFonts w:eastAsia="Times New Roman"/>
          <w:color w:val="000000"/>
          <w:sz w:val="23"/>
          <w:szCs w:val="23"/>
          <w:lang w:eastAsia="en-AU"/>
        </w:rPr>
        <w:t>—</w:t>
      </w:r>
    </w:p>
    <w:p w14:paraId="55434795"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 xml:space="preserve">the </w:t>
      </w:r>
      <w:hyperlink r:id="rId32" w:history="1">
        <w:r w:rsidRPr="004B709A">
          <w:rPr>
            <w:rFonts w:eastAsia="Times New Roman"/>
            <w:i/>
            <w:iCs/>
            <w:color w:val="000000"/>
            <w:sz w:val="23"/>
            <w:szCs w:val="23"/>
            <w:lang w:eastAsia="en-AU"/>
          </w:rPr>
          <w:t>Technical and Further Education Regulations 1976</w:t>
        </w:r>
      </w:hyperlink>
      <w:r w:rsidRPr="004B709A">
        <w:rPr>
          <w:rFonts w:eastAsia="Times New Roman"/>
          <w:color w:val="000000"/>
          <w:sz w:val="23"/>
          <w:szCs w:val="23"/>
          <w:lang w:eastAsia="en-AU"/>
        </w:rPr>
        <w:t>; or</w:t>
      </w:r>
    </w:p>
    <w:p w14:paraId="111E14C5"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 xml:space="preserve">the </w:t>
      </w:r>
      <w:hyperlink r:id="rId33" w:history="1">
        <w:r w:rsidRPr="004B709A">
          <w:rPr>
            <w:rFonts w:eastAsia="Times New Roman"/>
            <w:i/>
            <w:iCs/>
            <w:color w:val="000000"/>
            <w:sz w:val="23"/>
            <w:szCs w:val="23"/>
            <w:lang w:eastAsia="en-AU"/>
          </w:rPr>
          <w:t>Technical and Further Education Regulations 1997</w:t>
        </w:r>
      </w:hyperlink>
      <w:r w:rsidRPr="004B709A">
        <w:rPr>
          <w:rFonts w:eastAsia="Times New Roman"/>
          <w:color w:val="000000"/>
          <w:sz w:val="23"/>
          <w:szCs w:val="23"/>
          <w:lang w:eastAsia="en-AU"/>
        </w:rPr>
        <w:t>; or</w:t>
      </w:r>
    </w:p>
    <w:p w14:paraId="4A0F83C9"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(c)</w:t>
      </w:r>
      <w:r w:rsidRPr="004B709A">
        <w:rPr>
          <w:rFonts w:eastAsia="Times New Roman"/>
          <w:color w:val="000000"/>
          <w:sz w:val="23"/>
          <w:szCs w:val="23"/>
          <w:lang w:eastAsia="en-AU"/>
        </w:rPr>
        <w:tab/>
        <w:t xml:space="preserve">the </w:t>
      </w:r>
      <w:hyperlink r:id="rId34" w:history="1">
        <w:r w:rsidRPr="004B709A">
          <w:rPr>
            <w:rFonts w:eastAsia="Times New Roman"/>
            <w:i/>
            <w:iCs/>
            <w:color w:val="000000"/>
            <w:sz w:val="23"/>
            <w:szCs w:val="23"/>
            <w:lang w:eastAsia="en-AU"/>
          </w:rPr>
          <w:t>Technical and Further Education Regulations 1998</w:t>
        </w:r>
      </w:hyperlink>
      <w:r w:rsidRPr="004B709A">
        <w:rPr>
          <w:rFonts w:eastAsia="Times New Roman"/>
          <w:color w:val="000000"/>
          <w:sz w:val="23"/>
          <w:szCs w:val="23"/>
          <w:lang w:eastAsia="en-AU"/>
        </w:rPr>
        <w:t>; or</w:t>
      </w:r>
    </w:p>
    <w:p w14:paraId="503F9507"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(d)</w:t>
      </w:r>
      <w:r w:rsidRPr="004B709A">
        <w:rPr>
          <w:rFonts w:eastAsia="Times New Roman"/>
          <w:color w:val="000000"/>
          <w:sz w:val="23"/>
          <w:szCs w:val="23"/>
          <w:lang w:eastAsia="en-AU"/>
        </w:rPr>
        <w:tab/>
        <w:t xml:space="preserve">the </w:t>
      </w:r>
      <w:hyperlink r:id="rId35" w:history="1">
        <w:r w:rsidRPr="004B709A">
          <w:rPr>
            <w:rFonts w:eastAsia="Times New Roman"/>
            <w:i/>
            <w:iCs/>
            <w:color w:val="000000"/>
            <w:sz w:val="23"/>
            <w:szCs w:val="23"/>
            <w:lang w:eastAsia="en-AU"/>
          </w:rPr>
          <w:t>Technical and Further Education Regulations 1999;</w:t>
        </w:r>
      </w:hyperlink>
      <w:r w:rsidRPr="004B709A">
        <w:rPr>
          <w:rFonts w:eastAsia="Times New Roman"/>
          <w:color w:val="000000"/>
          <w:sz w:val="23"/>
          <w:szCs w:val="23"/>
          <w:lang w:eastAsia="en-AU"/>
        </w:rPr>
        <w:t xml:space="preserve"> or</w:t>
      </w:r>
    </w:p>
    <w:p w14:paraId="324513AC"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(e)</w:t>
      </w:r>
      <w:r w:rsidRPr="004B709A">
        <w:rPr>
          <w:rFonts w:eastAsia="Times New Roman"/>
          <w:color w:val="000000"/>
          <w:sz w:val="23"/>
          <w:szCs w:val="23"/>
          <w:lang w:eastAsia="en-AU"/>
        </w:rPr>
        <w:tab/>
        <w:t xml:space="preserve">the </w:t>
      </w:r>
      <w:hyperlink r:id="rId36" w:history="1">
        <w:r w:rsidRPr="004B709A">
          <w:rPr>
            <w:rFonts w:eastAsia="Times New Roman"/>
            <w:i/>
            <w:iCs/>
            <w:color w:val="000000"/>
            <w:sz w:val="23"/>
            <w:szCs w:val="23"/>
            <w:lang w:eastAsia="en-AU"/>
          </w:rPr>
          <w:t>TAFE SA Regulations 2012</w:t>
        </w:r>
      </w:hyperlink>
      <w:r w:rsidRPr="004B709A">
        <w:rPr>
          <w:rFonts w:eastAsia="Times New Roman"/>
          <w:color w:val="000000"/>
          <w:sz w:val="23"/>
          <w:szCs w:val="23"/>
          <w:lang w:eastAsia="en-AU"/>
        </w:rPr>
        <w:t>;</w:t>
      </w:r>
    </w:p>
    <w:p w14:paraId="1F107711"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b/>
          <w:bCs/>
          <w:i/>
          <w:iCs/>
          <w:color w:val="000000"/>
          <w:sz w:val="23"/>
          <w:szCs w:val="23"/>
          <w:lang w:eastAsia="en-AU"/>
        </w:rPr>
        <w:t>spouse</w:t>
      </w:r>
      <w:r w:rsidRPr="004B709A">
        <w:rPr>
          <w:rFonts w:eastAsia="Times New Roman"/>
          <w:color w:val="000000"/>
          <w:sz w:val="23"/>
          <w:szCs w:val="23"/>
          <w:lang w:eastAsia="en-AU"/>
        </w:rPr>
        <w:t>—a person is the spouse of another if they are legally married;</w:t>
      </w:r>
    </w:p>
    <w:p w14:paraId="55B488E3"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b/>
          <w:bCs/>
          <w:i/>
          <w:iCs/>
          <w:color w:val="000000"/>
          <w:sz w:val="23"/>
          <w:szCs w:val="23"/>
          <w:lang w:eastAsia="en-AU"/>
        </w:rPr>
        <w:t>student</w:t>
      </w:r>
      <w:r w:rsidRPr="004B709A">
        <w:rPr>
          <w:rFonts w:eastAsia="Times New Roman"/>
          <w:color w:val="000000"/>
          <w:sz w:val="23"/>
          <w:szCs w:val="23"/>
          <w:lang w:eastAsia="en-AU"/>
        </w:rPr>
        <w:t xml:space="preserve"> means a person enrolled at or attending a course or class at TAFE SA;</w:t>
      </w:r>
    </w:p>
    <w:p w14:paraId="09F451C6"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b/>
          <w:bCs/>
          <w:i/>
          <w:iCs/>
          <w:color w:val="000000"/>
          <w:sz w:val="23"/>
          <w:szCs w:val="23"/>
          <w:lang w:eastAsia="en-AU"/>
        </w:rPr>
        <w:t>TAFE year</w:t>
      </w:r>
      <w:r w:rsidRPr="004B709A">
        <w:rPr>
          <w:rFonts w:eastAsia="Times New Roman"/>
          <w:color w:val="000000"/>
          <w:sz w:val="23"/>
          <w:szCs w:val="23"/>
          <w:lang w:eastAsia="en-AU"/>
        </w:rPr>
        <w:t xml:space="preserve"> means the period from 1 February to 31 January in the following year (both dates inclusive);</w:t>
      </w:r>
    </w:p>
    <w:p w14:paraId="7CF1BC38"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b/>
          <w:bCs/>
          <w:i/>
          <w:iCs/>
          <w:color w:val="000000"/>
          <w:sz w:val="23"/>
          <w:szCs w:val="23"/>
          <w:lang w:eastAsia="en-AU"/>
        </w:rPr>
        <w:t>the Union</w:t>
      </w:r>
      <w:r w:rsidRPr="004B709A">
        <w:rPr>
          <w:rFonts w:eastAsia="Times New Roman"/>
          <w:color w:val="000000"/>
          <w:sz w:val="23"/>
          <w:szCs w:val="23"/>
          <w:lang w:eastAsia="en-AU"/>
        </w:rPr>
        <w:t xml:space="preserve"> means the South Australian Branch of the Australian Education Union.</w:t>
      </w:r>
    </w:p>
    <w:p w14:paraId="60CE9F63" w14:textId="77777777" w:rsidR="004B709A" w:rsidRPr="004B709A" w:rsidRDefault="004B709A" w:rsidP="002D5316">
      <w:pPr>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32" w:name="Elkera_Print_TOC5"/>
      <w:bookmarkStart w:id="33" w:name="Elkera_Print_BK5"/>
      <w:r w:rsidRPr="004B709A">
        <w:rPr>
          <w:rFonts w:eastAsia="Times New Roman"/>
          <w:b/>
          <w:bCs/>
          <w:color w:val="000000"/>
          <w:sz w:val="32"/>
          <w:szCs w:val="32"/>
          <w:lang w:eastAsia="en-AU"/>
        </w:rPr>
        <w:t>Part 2—Prescribed employees</w:t>
      </w:r>
      <w:bookmarkEnd w:id="32"/>
      <w:bookmarkEnd w:id="33"/>
    </w:p>
    <w:p w14:paraId="71C57A4B" w14:textId="77777777" w:rsidR="004B709A" w:rsidRPr="004B709A" w:rsidRDefault="004B709A" w:rsidP="002D5316">
      <w:pPr>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34" w:name="Elkera_Print_TOC6"/>
      <w:bookmarkStart w:id="35" w:name="Elkera_Print_BK6"/>
      <w:r w:rsidRPr="004B709A">
        <w:rPr>
          <w:rFonts w:eastAsia="Times New Roman"/>
          <w:b/>
          <w:bCs/>
          <w:color w:val="000000"/>
          <w:sz w:val="28"/>
          <w:szCs w:val="28"/>
          <w:lang w:eastAsia="en-AU"/>
        </w:rPr>
        <w:t>Division 1—Employment and classification</w:t>
      </w:r>
      <w:bookmarkEnd w:id="34"/>
      <w:bookmarkEnd w:id="35"/>
    </w:p>
    <w:p w14:paraId="3FF18D93" w14:textId="7777777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6" w:name="Elkera_Print_TOC7"/>
      <w:bookmarkStart w:id="37" w:name="Elkera_Print_BK7"/>
      <w:r w:rsidRPr="004B709A">
        <w:rPr>
          <w:rFonts w:eastAsia="Times New Roman"/>
          <w:b/>
          <w:bCs/>
          <w:color w:val="000000"/>
          <w:sz w:val="26"/>
          <w:szCs w:val="26"/>
          <w:lang w:eastAsia="en-AU"/>
        </w:rPr>
        <w:t>4—Application for employment</w:t>
      </w:r>
      <w:bookmarkEnd w:id="36"/>
      <w:bookmarkEnd w:id="37"/>
    </w:p>
    <w:p w14:paraId="30D123D5"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(1)</w:t>
      </w:r>
      <w:r w:rsidRPr="004B709A">
        <w:rPr>
          <w:rFonts w:eastAsia="Times New Roman"/>
          <w:color w:val="000000"/>
          <w:sz w:val="23"/>
          <w:szCs w:val="23"/>
          <w:lang w:eastAsia="en-AU"/>
        </w:rPr>
        <w:tab/>
        <w:t>The Chief Executive may require a person who applies for employment as a prescribed employee to provide any of the following:</w:t>
      </w:r>
    </w:p>
    <w:p w14:paraId="62587DA4"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a certified birth extract from an official register of births or such other evidence of the applicant's age as is satisfactory to the Chief Executive;</w:t>
      </w:r>
    </w:p>
    <w:p w14:paraId="77D8DF8E"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a medical certificate certifying that the applicant is of sound health and free from a physical or mental defect likely to impair the applicant's efficiency in the performance of the duties they would be required to perform if employed;</w:t>
      </w:r>
    </w:p>
    <w:p w14:paraId="560548C4"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(c)</w:t>
      </w:r>
      <w:r w:rsidRPr="004B709A">
        <w:rPr>
          <w:rFonts w:eastAsia="Times New Roman"/>
          <w:color w:val="000000"/>
          <w:sz w:val="23"/>
          <w:szCs w:val="23"/>
          <w:lang w:eastAsia="en-AU"/>
        </w:rPr>
        <w:tab/>
        <w:t>documentary evidence of the applicant's experience and qualifications or other evidence satisfactory to the Chief Executive of the applicant's suitability to perform the duties that they would be required to perform if employed.</w:t>
      </w:r>
    </w:p>
    <w:p w14:paraId="4B7513AC" w14:textId="77777777" w:rsidR="00373CBE" w:rsidRDefault="00373CBE">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23C55C8C" w14:textId="7F85CF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lastRenderedPageBreak/>
        <w:tab/>
        <w:t>(2)</w:t>
      </w:r>
      <w:r w:rsidRPr="004B709A">
        <w:rPr>
          <w:rFonts w:eastAsia="Times New Roman"/>
          <w:color w:val="000000"/>
          <w:sz w:val="23"/>
          <w:szCs w:val="23"/>
          <w:lang w:eastAsia="en-AU"/>
        </w:rPr>
        <w:tab/>
        <w:t>TAFE SA must pay the medical expenses, if any, incurred by an applicant under this regulation.</w:t>
      </w:r>
    </w:p>
    <w:p w14:paraId="657C3C6D" w14:textId="7777777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8" w:name="Elkera_Print_TOC8"/>
      <w:bookmarkStart w:id="39" w:name="Elkera_Print_BK8"/>
      <w:r w:rsidRPr="004B709A">
        <w:rPr>
          <w:rFonts w:eastAsia="Times New Roman"/>
          <w:b/>
          <w:bCs/>
          <w:color w:val="000000"/>
          <w:sz w:val="26"/>
          <w:szCs w:val="26"/>
          <w:lang w:eastAsia="en-AU"/>
        </w:rPr>
        <w:t>5—Employment and classification</w:t>
      </w:r>
      <w:bookmarkEnd w:id="38"/>
      <w:bookmarkEnd w:id="39"/>
    </w:p>
    <w:p w14:paraId="6A270C12"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(1)</w:t>
      </w:r>
      <w:r w:rsidRPr="004B709A">
        <w:rPr>
          <w:rFonts w:eastAsia="Times New Roman"/>
          <w:color w:val="000000"/>
          <w:sz w:val="23"/>
          <w:szCs w:val="23"/>
          <w:lang w:eastAsia="en-AU"/>
        </w:rPr>
        <w:tab/>
        <w:t>The Chief Executive may appoint a prescribed employee to a classification level determined by the Chief Executive.</w:t>
      </w:r>
    </w:p>
    <w:p w14:paraId="7706ECA5"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(2)</w:t>
      </w:r>
      <w:r w:rsidRPr="004B709A">
        <w:rPr>
          <w:rFonts w:eastAsia="Times New Roman"/>
          <w:color w:val="000000"/>
          <w:sz w:val="23"/>
          <w:szCs w:val="23"/>
          <w:lang w:eastAsia="en-AU"/>
        </w:rPr>
        <w:tab/>
        <w:t>The board may determine the qualifications required for appointment of a person as a prescribed employee.</w:t>
      </w:r>
    </w:p>
    <w:p w14:paraId="5FB17B89"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(3)</w:t>
      </w:r>
      <w:r w:rsidRPr="004B709A">
        <w:rPr>
          <w:rFonts w:eastAsia="Times New Roman"/>
          <w:color w:val="000000"/>
          <w:sz w:val="23"/>
          <w:szCs w:val="23"/>
          <w:lang w:eastAsia="en-AU"/>
        </w:rPr>
        <w:tab/>
        <w:t xml:space="preserve">However, the Chief Executive may appoint as a prescribed employee a person who does not have </w:t>
      </w:r>
      <w:proofErr w:type="gramStart"/>
      <w:r w:rsidRPr="004B709A">
        <w:rPr>
          <w:rFonts w:eastAsia="Times New Roman"/>
          <w:color w:val="000000"/>
          <w:sz w:val="23"/>
          <w:szCs w:val="23"/>
          <w:lang w:eastAsia="en-AU"/>
        </w:rPr>
        <w:t>all of</w:t>
      </w:r>
      <w:proofErr w:type="gramEnd"/>
      <w:r w:rsidRPr="004B709A">
        <w:rPr>
          <w:rFonts w:eastAsia="Times New Roman"/>
          <w:color w:val="000000"/>
          <w:sz w:val="23"/>
          <w:szCs w:val="23"/>
          <w:lang w:eastAsia="en-AU"/>
        </w:rPr>
        <w:t xml:space="preserve"> the required qualifications.</w:t>
      </w:r>
    </w:p>
    <w:p w14:paraId="36DD31E1"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(4)</w:t>
      </w:r>
      <w:r w:rsidRPr="004B709A">
        <w:rPr>
          <w:rFonts w:eastAsia="Times New Roman"/>
          <w:color w:val="000000"/>
          <w:sz w:val="23"/>
          <w:szCs w:val="23"/>
          <w:lang w:eastAsia="en-AU"/>
        </w:rPr>
        <w:tab/>
        <w:t>The Chief Executive may, if a prescribed employee applies for a position at a lower classification level than the employee's existing position, appoint the employee to that position.</w:t>
      </w:r>
    </w:p>
    <w:p w14:paraId="5ECF48EC" w14:textId="7777777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0" w:name="Elkera_Print_TOC9"/>
      <w:bookmarkStart w:id="41" w:name="Elkera_Print_BK9"/>
      <w:r w:rsidRPr="004B709A">
        <w:rPr>
          <w:rFonts w:eastAsia="Times New Roman"/>
          <w:b/>
          <w:bCs/>
          <w:color w:val="000000"/>
          <w:sz w:val="26"/>
          <w:szCs w:val="26"/>
          <w:lang w:eastAsia="en-AU"/>
        </w:rPr>
        <w:t>6—Committee to make recommendation on certain applications</w:t>
      </w:r>
      <w:bookmarkEnd w:id="40"/>
      <w:bookmarkEnd w:id="41"/>
    </w:p>
    <w:p w14:paraId="512D6AD0"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(1)</w:t>
      </w:r>
      <w:r w:rsidRPr="004B709A">
        <w:rPr>
          <w:rFonts w:eastAsia="Times New Roman"/>
          <w:color w:val="000000"/>
          <w:sz w:val="23"/>
          <w:szCs w:val="23"/>
          <w:lang w:eastAsia="en-AU"/>
        </w:rPr>
        <w:tab/>
        <w:t>An application for appointment at a classification level of Educational Manager must be considered by a committee established under this regulation.</w:t>
      </w:r>
    </w:p>
    <w:p w14:paraId="566788AD"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(2)</w:t>
      </w:r>
      <w:r w:rsidRPr="004B709A">
        <w:rPr>
          <w:rFonts w:eastAsia="Times New Roman"/>
          <w:color w:val="000000"/>
          <w:sz w:val="23"/>
          <w:szCs w:val="23"/>
          <w:lang w:eastAsia="en-AU"/>
        </w:rPr>
        <w:tab/>
        <w:t>The committee must make a recommendation to the Chief Executive on the application.</w:t>
      </w:r>
    </w:p>
    <w:p w14:paraId="5CF329E4"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(3)</w:t>
      </w:r>
      <w:r w:rsidRPr="004B709A">
        <w:rPr>
          <w:rFonts w:eastAsia="Times New Roman"/>
          <w:color w:val="000000"/>
          <w:sz w:val="23"/>
          <w:szCs w:val="23"/>
          <w:lang w:eastAsia="en-AU"/>
        </w:rPr>
        <w:tab/>
        <w:t>The committee for the purposes of this regulation will consist of—</w:t>
      </w:r>
    </w:p>
    <w:p w14:paraId="779AEFE2"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at least 1 representative of TAFE SA appointed by the Chief Executive; and</w:t>
      </w:r>
    </w:p>
    <w:p w14:paraId="0DF1AC10"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at least 1 representative of the Union, appointed by the Chief Executive from a panel supplied at the Chief Executive's request by the managing committee of the Union.</w:t>
      </w:r>
    </w:p>
    <w:p w14:paraId="0B629824"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(4)</w:t>
      </w:r>
      <w:r w:rsidRPr="004B709A">
        <w:rPr>
          <w:rFonts w:eastAsia="Times New Roman"/>
          <w:color w:val="000000"/>
          <w:sz w:val="23"/>
          <w:szCs w:val="23"/>
          <w:lang w:eastAsia="en-AU"/>
        </w:rPr>
        <w:tab/>
        <w:t>The panel from which the representatives of the Union are chosen must be reviewed by the managing committee of the Union at least every 3 years.</w:t>
      </w:r>
    </w:p>
    <w:p w14:paraId="607344A3" w14:textId="7777777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2" w:name="Elkera_Print_TOC10"/>
      <w:bookmarkStart w:id="43" w:name="Elkera_Print_BK10"/>
      <w:r w:rsidRPr="004B709A">
        <w:rPr>
          <w:rFonts w:eastAsia="Times New Roman"/>
          <w:b/>
          <w:bCs/>
          <w:color w:val="000000"/>
          <w:sz w:val="26"/>
          <w:szCs w:val="26"/>
          <w:lang w:eastAsia="en-AU"/>
        </w:rPr>
        <w:t>7—Re</w:t>
      </w:r>
      <w:r w:rsidRPr="004B709A">
        <w:rPr>
          <w:rFonts w:eastAsia="Times New Roman"/>
          <w:b/>
          <w:bCs/>
          <w:color w:val="000000"/>
          <w:sz w:val="26"/>
          <w:szCs w:val="26"/>
          <w:lang w:eastAsia="en-AU"/>
        </w:rPr>
        <w:noBreakHyphen/>
        <w:t>employment after resignation to contest election</w:t>
      </w:r>
      <w:bookmarkEnd w:id="42"/>
      <w:bookmarkEnd w:id="43"/>
    </w:p>
    <w:p w14:paraId="411D1DD2"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(1)</w:t>
      </w:r>
      <w:r w:rsidRPr="004B709A">
        <w:rPr>
          <w:rFonts w:eastAsia="Times New Roman"/>
          <w:color w:val="000000"/>
          <w:sz w:val="23"/>
          <w:szCs w:val="23"/>
          <w:lang w:eastAsia="en-AU"/>
        </w:rPr>
        <w:tab/>
        <w:t>If—</w:t>
      </w:r>
    </w:p>
    <w:p w14:paraId="150DDDC1"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a prescribed employee resigns for the purpose of standing as a candidate for election to the Parliament of the State or of the Commonwealth; and</w:t>
      </w:r>
    </w:p>
    <w:p w14:paraId="5000EE22"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the resignation takes effect not more than 1 month before the issue of the writ for the election; and</w:t>
      </w:r>
    </w:p>
    <w:p w14:paraId="4EBC70F5"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(c)</w:t>
      </w:r>
      <w:r w:rsidRPr="004B709A">
        <w:rPr>
          <w:rFonts w:eastAsia="Times New Roman"/>
          <w:color w:val="000000"/>
          <w:sz w:val="23"/>
          <w:szCs w:val="23"/>
          <w:lang w:eastAsia="en-AU"/>
        </w:rPr>
        <w:tab/>
        <w:t>the former prescribed employee is not elected and applies in writing for re</w:t>
      </w:r>
      <w:r w:rsidRPr="004B709A">
        <w:rPr>
          <w:rFonts w:eastAsia="Times New Roman"/>
          <w:color w:val="000000"/>
          <w:sz w:val="23"/>
          <w:szCs w:val="23"/>
          <w:lang w:eastAsia="en-AU"/>
        </w:rPr>
        <w:noBreakHyphen/>
        <w:t>employment as a prescribed employee within 2 months after the return of the writ for the election,</w:t>
      </w:r>
    </w:p>
    <w:p w14:paraId="2E464258"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the Chief Executive must re</w:t>
      </w:r>
      <w:r w:rsidRPr="004B709A">
        <w:rPr>
          <w:rFonts w:eastAsia="Times New Roman"/>
          <w:color w:val="000000"/>
          <w:sz w:val="23"/>
          <w:szCs w:val="23"/>
          <w:lang w:eastAsia="en-AU"/>
        </w:rPr>
        <w:noBreakHyphen/>
        <w:t>employ that person as a prescribed employee (without probation) at the classification and salary level that they enjoyed immediately before resigning to contest the election.</w:t>
      </w:r>
    </w:p>
    <w:p w14:paraId="586BED8E"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(2)</w:t>
      </w:r>
      <w:r w:rsidRPr="004B709A">
        <w:rPr>
          <w:rFonts w:eastAsia="Times New Roman"/>
          <w:color w:val="000000"/>
          <w:sz w:val="23"/>
          <w:szCs w:val="23"/>
          <w:lang w:eastAsia="en-AU"/>
        </w:rPr>
        <w:tab/>
        <w:t>For the purposes of determining the rights of a person re</w:t>
      </w:r>
      <w:r w:rsidRPr="004B709A">
        <w:rPr>
          <w:rFonts w:eastAsia="Times New Roman"/>
          <w:color w:val="000000"/>
          <w:sz w:val="23"/>
          <w:szCs w:val="23"/>
          <w:lang w:eastAsia="en-AU"/>
        </w:rPr>
        <w:noBreakHyphen/>
        <w:t>employed under this regulation—</w:t>
      </w:r>
    </w:p>
    <w:p w14:paraId="3F853448"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the person will be taken not to have resigned; and</w:t>
      </w:r>
    </w:p>
    <w:p w14:paraId="743383DF"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the period between the resignation and re</w:t>
      </w:r>
      <w:r w:rsidRPr="004B709A">
        <w:rPr>
          <w:rFonts w:eastAsia="Times New Roman"/>
          <w:color w:val="000000"/>
          <w:sz w:val="23"/>
          <w:szCs w:val="23"/>
          <w:lang w:eastAsia="en-AU"/>
        </w:rPr>
        <w:noBreakHyphen/>
        <w:t>employment will be taken to have been leave without pay granted under these regulations.</w:t>
      </w:r>
    </w:p>
    <w:p w14:paraId="0231AB12" w14:textId="77777777" w:rsidR="00335C08" w:rsidRDefault="00335C08">
      <w:pPr>
        <w:spacing w:after="0" w:line="240" w:lineRule="auto"/>
        <w:jc w:val="left"/>
        <w:rPr>
          <w:rFonts w:eastAsia="Times New Roman"/>
          <w:b/>
          <w:bCs/>
          <w:color w:val="000000"/>
          <w:sz w:val="26"/>
          <w:szCs w:val="26"/>
          <w:lang w:eastAsia="en-AU"/>
        </w:rPr>
      </w:pPr>
      <w:bookmarkStart w:id="44" w:name="Elkera_Print_TOC11"/>
      <w:bookmarkStart w:id="45" w:name="Elkera_Print_BK11"/>
      <w:r>
        <w:rPr>
          <w:rFonts w:eastAsia="Times New Roman"/>
          <w:b/>
          <w:bCs/>
          <w:color w:val="000000"/>
          <w:sz w:val="26"/>
          <w:szCs w:val="26"/>
          <w:lang w:eastAsia="en-AU"/>
        </w:rPr>
        <w:br w:type="page"/>
      </w:r>
    </w:p>
    <w:p w14:paraId="7756FA6B" w14:textId="704AD74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B709A">
        <w:rPr>
          <w:rFonts w:eastAsia="Times New Roman"/>
          <w:b/>
          <w:bCs/>
          <w:color w:val="000000"/>
          <w:sz w:val="26"/>
          <w:szCs w:val="26"/>
          <w:lang w:eastAsia="en-AU"/>
        </w:rPr>
        <w:lastRenderedPageBreak/>
        <w:t>8—Acting appointments</w:t>
      </w:r>
      <w:bookmarkEnd w:id="44"/>
      <w:bookmarkEnd w:id="45"/>
    </w:p>
    <w:p w14:paraId="5ED1D72D"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(1)</w:t>
      </w:r>
      <w:r w:rsidRPr="004B709A">
        <w:rPr>
          <w:rFonts w:eastAsia="Times New Roman"/>
          <w:color w:val="000000"/>
          <w:sz w:val="23"/>
          <w:szCs w:val="23"/>
          <w:lang w:eastAsia="en-AU"/>
        </w:rPr>
        <w:tab/>
        <w:t>If—</w:t>
      </w:r>
    </w:p>
    <w:p w14:paraId="3338C060"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a vacancy occurs and the Chief Executive determines that it is inexpedient to make a permanent appointment to fill the vacancy at that time; or</w:t>
      </w:r>
    </w:p>
    <w:p w14:paraId="2338F35A"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a prescribed employee is unable for any reason to perform their duties,</w:t>
      </w:r>
    </w:p>
    <w:p w14:paraId="5ADC7A51"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the Chief Executive may appoint a prescribed employee to the unoccupied position in an acting capacity.</w:t>
      </w:r>
    </w:p>
    <w:p w14:paraId="574D5F39"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(2)</w:t>
      </w:r>
      <w:r w:rsidRPr="004B709A">
        <w:rPr>
          <w:rFonts w:eastAsia="Times New Roman"/>
          <w:color w:val="000000"/>
          <w:sz w:val="23"/>
          <w:szCs w:val="23"/>
          <w:lang w:eastAsia="en-AU"/>
        </w:rPr>
        <w:tab/>
        <w:t>If a prescribed employee is appointed in an acting capacity to a position at a higher classification level than the employee's existing position, the employee is entitled—</w:t>
      </w:r>
    </w:p>
    <w:p w14:paraId="4E4AF9D4"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if the prescribed employee acts in that capacity for a period of more than 1 week—to receive as from the date of that appointment and while they continue to so act the salary and increments applicable to that higher classification level (but not if the employee's salary would thereby be reduced); and</w:t>
      </w:r>
    </w:p>
    <w:p w14:paraId="2D5F17FA"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if the prescribed employee acts in that capacity for a period of more than 3 months—to receive as from the date of that appointment and while they continue to so act the non</w:t>
      </w:r>
      <w:r w:rsidRPr="004B709A">
        <w:rPr>
          <w:rFonts w:eastAsia="Times New Roman"/>
          <w:color w:val="000000"/>
          <w:sz w:val="23"/>
          <w:szCs w:val="23"/>
          <w:lang w:eastAsia="en-AU"/>
        </w:rPr>
        <w:noBreakHyphen/>
        <w:t>attendance days applicable to that higher classification level.</w:t>
      </w:r>
    </w:p>
    <w:p w14:paraId="3427A31E"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(3)</w:t>
      </w:r>
      <w:r w:rsidRPr="004B709A">
        <w:rPr>
          <w:rFonts w:eastAsia="Times New Roman"/>
          <w:color w:val="000000"/>
          <w:sz w:val="23"/>
          <w:szCs w:val="23"/>
          <w:lang w:eastAsia="en-AU"/>
        </w:rPr>
        <w:tab/>
        <w:t>If a prescribed employee, while acting in a position at such a higher classification level, is appointed to a position at that level, their service in that acting capacity will for all purposes of salary and promotion be taken to have been service at that higher classification level.</w:t>
      </w:r>
    </w:p>
    <w:p w14:paraId="6FA992CF" w14:textId="77777777" w:rsidR="004B709A" w:rsidRPr="004B709A" w:rsidRDefault="004B709A" w:rsidP="002D5316">
      <w:pPr>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46" w:name="Elkera_Print_TOC12"/>
      <w:bookmarkStart w:id="47" w:name="Elkera_Print_BK12"/>
      <w:r w:rsidRPr="004B709A">
        <w:rPr>
          <w:rFonts w:eastAsia="Times New Roman"/>
          <w:b/>
          <w:bCs/>
          <w:color w:val="000000"/>
          <w:sz w:val="28"/>
          <w:szCs w:val="28"/>
          <w:lang w:eastAsia="en-AU"/>
        </w:rPr>
        <w:t>Division 2—Leave and non</w:t>
      </w:r>
      <w:r w:rsidRPr="004B709A">
        <w:rPr>
          <w:rFonts w:eastAsia="Times New Roman"/>
          <w:b/>
          <w:bCs/>
          <w:color w:val="000000"/>
          <w:sz w:val="28"/>
          <w:szCs w:val="28"/>
          <w:lang w:eastAsia="en-AU"/>
        </w:rPr>
        <w:noBreakHyphen/>
        <w:t>attendance days</w:t>
      </w:r>
      <w:bookmarkEnd w:id="46"/>
      <w:bookmarkEnd w:id="47"/>
    </w:p>
    <w:p w14:paraId="5771F207" w14:textId="7777777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8" w:name="Elkera_Print_TOC13"/>
      <w:bookmarkStart w:id="49" w:name="Elkera_Print_BK13"/>
      <w:r w:rsidRPr="004B709A">
        <w:rPr>
          <w:rFonts w:eastAsia="Times New Roman"/>
          <w:b/>
          <w:bCs/>
          <w:color w:val="000000"/>
          <w:sz w:val="26"/>
          <w:szCs w:val="26"/>
          <w:lang w:eastAsia="en-AU"/>
        </w:rPr>
        <w:t>9—Application for leave and non</w:t>
      </w:r>
      <w:r w:rsidRPr="004B709A">
        <w:rPr>
          <w:rFonts w:eastAsia="Times New Roman"/>
          <w:b/>
          <w:bCs/>
          <w:color w:val="000000"/>
          <w:sz w:val="26"/>
          <w:szCs w:val="26"/>
          <w:lang w:eastAsia="en-AU"/>
        </w:rPr>
        <w:noBreakHyphen/>
        <w:t>attendance days</w:t>
      </w:r>
      <w:bookmarkEnd w:id="48"/>
      <w:bookmarkEnd w:id="49"/>
    </w:p>
    <w:p w14:paraId="495EE6DC"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(1)</w:t>
      </w:r>
      <w:r w:rsidRPr="004B709A">
        <w:rPr>
          <w:rFonts w:eastAsia="Times New Roman"/>
          <w:color w:val="000000"/>
          <w:sz w:val="23"/>
          <w:szCs w:val="23"/>
          <w:lang w:eastAsia="en-AU"/>
        </w:rPr>
        <w:tab/>
        <w:t xml:space="preserve">Subject to </w:t>
      </w:r>
      <w:hyperlink w:anchor="ide52dae26_2412_4cb3_afb1_1453b3ac8ea2_5" w:history="1">
        <w:proofErr w:type="spellStart"/>
        <w:r w:rsidRPr="004B709A">
          <w:rPr>
            <w:rFonts w:eastAsia="Times New Roman"/>
            <w:color w:val="000000"/>
            <w:sz w:val="23"/>
            <w:szCs w:val="23"/>
            <w:lang w:eastAsia="en-AU"/>
          </w:rPr>
          <w:t>subregulation</w:t>
        </w:r>
        <w:proofErr w:type="spellEnd"/>
        <w:r w:rsidRPr="004B709A">
          <w:rPr>
            <w:rFonts w:eastAsia="Times New Roman"/>
            <w:color w:val="000000"/>
            <w:sz w:val="23"/>
            <w:szCs w:val="23"/>
            <w:lang w:eastAsia="en-AU"/>
          </w:rPr>
          <w:t> (3)</w:t>
        </w:r>
      </w:hyperlink>
      <w:r w:rsidRPr="004B709A">
        <w:rPr>
          <w:rFonts w:eastAsia="Times New Roman"/>
          <w:color w:val="000000"/>
          <w:sz w:val="23"/>
          <w:szCs w:val="23"/>
          <w:lang w:eastAsia="en-AU"/>
        </w:rPr>
        <w:t>, a prescribed employee who proposes to be or is absent from duty must apply to the Chief Executive for the appropriate type of leave or for non</w:t>
      </w:r>
      <w:r w:rsidRPr="004B709A">
        <w:rPr>
          <w:rFonts w:eastAsia="Times New Roman"/>
          <w:color w:val="000000"/>
          <w:sz w:val="23"/>
          <w:szCs w:val="23"/>
          <w:lang w:eastAsia="en-AU"/>
        </w:rPr>
        <w:noBreakHyphen/>
        <w:t>attendance days, as the case may be.</w:t>
      </w:r>
    </w:p>
    <w:p w14:paraId="58CB6A79"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(2)</w:t>
      </w:r>
      <w:r w:rsidRPr="004B709A">
        <w:rPr>
          <w:rFonts w:eastAsia="Times New Roman"/>
          <w:color w:val="000000"/>
          <w:sz w:val="23"/>
          <w:szCs w:val="23"/>
          <w:lang w:eastAsia="en-AU"/>
        </w:rPr>
        <w:tab/>
        <w:t>Application must be made in writing in a form approved by the Chief Executive.</w:t>
      </w:r>
    </w:p>
    <w:p w14:paraId="0EC09B05"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0" w:name="ide52dae26_2412_4cb3_afb1_1453b3ac8ea2_5"/>
      <w:r w:rsidRPr="004B709A">
        <w:rPr>
          <w:rFonts w:eastAsia="Times New Roman"/>
          <w:color w:val="000000"/>
          <w:sz w:val="23"/>
          <w:szCs w:val="23"/>
          <w:lang w:eastAsia="en-AU"/>
        </w:rPr>
        <w:tab/>
        <w:t>(3)</w:t>
      </w:r>
      <w:r w:rsidRPr="004B709A">
        <w:rPr>
          <w:rFonts w:eastAsia="Times New Roman"/>
          <w:color w:val="000000"/>
          <w:sz w:val="23"/>
          <w:szCs w:val="23"/>
          <w:lang w:eastAsia="en-AU"/>
        </w:rPr>
        <w:tab/>
        <w:t>If it is not practicable for a prescribed employee to apply for leave or non</w:t>
      </w:r>
      <w:r w:rsidRPr="004B709A">
        <w:rPr>
          <w:rFonts w:eastAsia="Times New Roman"/>
          <w:color w:val="000000"/>
          <w:sz w:val="23"/>
          <w:szCs w:val="23"/>
          <w:lang w:eastAsia="en-AU"/>
        </w:rPr>
        <w:noBreakHyphen/>
        <w:t>attendance days, an application may be made on the employee's behalf by another prescribed employee employed at their place of work.</w:t>
      </w:r>
      <w:bookmarkEnd w:id="50"/>
    </w:p>
    <w:p w14:paraId="0E07DA59" w14:textId="7777777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1" w:name="Elkera_Print_TOC14"/>
      <w:bookmarkStart w:id="52" w:name="Elkera_Print_BK14"/>
      <w:r w:rsidRPr="004B709A">
        <w:rPr>
          <w:rFonts w:eastAsia="Times New Roman"/>
          <w:b/>
          <w:bCs/>
          <w:color w:val="000000"/>
          <w:sz w:val="26"/>
          <w:szCs w:val="26"/>
          <w:lang w:eastAsia="en-AU"/>
        </w:rPr>
        <w:t xml:space="preserve">10—Recreation </w:t>
      </w:r>
      <w:proofErr w:type="gramStart"/>
      <w:r w:rsidRPr="004B709A">
        <w:rPr>
          <w:rFonts w:eastAsia="Times New Roman"/>
          <w:b/>
          <w:bCs/>
          <w:color w:val="000000"/>
          <w:sz w:val="26"/>
          <w:szCs w:val="26"/>
          <w:lang w:eastAsia="en-AU"/>
        </w:rPr>
        <w:t>leave</w:t>
      </w:r>
      <w:bookmarkEnd w:id="51"/>
      <w:bookmarkEnd w:id="52"/>
      <w:proofErr w:type="gramEnd"/>
    </w:p>
    <w:p w14:paraId="5E503F67"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3" w:name="id2fbc3bec_df9b_4dde_be8b_ec7066118c2b_1"/>
      <w:r w:rsidRPr="004B709A">
        <w:rPr>
          <w:rFonts w:eastAsia="Times New Roman"/>
          <w:color w:val="000000"/>
          <w:sz w:val="23"/>
          <w:szCs w:val="23"/>
          <w:lang w:eastAsia="en-AU"/>
        </w:rPr>
        <w:tab/>
        <w:t>(1)</w:t>
      </w:r>
      <w:r w:rsidRPr="004B709A">
        <w:rPr>
          <w:rFonts w:eastAsia="Times New Roman"/>
          <w:color w:val="000000"/>
          <w:sz w:val="23"/>
          <w:szCs w:val="23"/>
          <w:lang w:eastAsia="en-AU"/>
        </w:rPr>
        <w:tab/>
        <w:t>Subject to this regulation, a prescribed employee is entitled to recreation leave as follows:</w:t>
      </w:r>
      <w:bookmarkEnd w:id="53"/>
    </w:p>
    <w:p w14:paraId="479D3FAA"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such recreation leave as is specified in an applicable industrial award or agreement; but</w:t>
      </w:r>
    </w:p>
    <w:p w14:paraId="76A03026" w14:textId="3A025ABC"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54" w:name="id5d4b43dc_5d39_43c0_a2d5_775730db7f42_b"/>
      <w:r w:rsidRPr="004B709A">
        <w:rPr>
          <w:rFonts w:eastAsia="Times New Roman"/>
          <w:color w:val="000000"/>
          <w:sz w:val="23"/>
          <w:szCs w:val="23"/>
          <w:lang w:eastAsia="en-AU"/>
        </w:rPr>
        <w:tab/>
        <w:t>(b)</w:t>
      </w:r>
      <w:r w:rsidRPr="004B709A">
        <w:rPr>
          <w:rFonts w:eastAsia="Times New Roman"/>
          <w:color w:val="000000"/>
          <w:sz w:val="23"/>
          <w:szCs w:val="23"/>
          <w:lang w:eastAsia="en-AU"/>
        </w:rPr>
        <w:tab/>
        <w:t>if a determination by the board in relation to recreation leave entitlements is at any time in force—such recreation leave as is specified in that determination.</w:t>
      </w:r>
      <w:bookmarkEnd w:id="54"/>
    </w:p>
    <w:p w14:paraId="7A64285F" w14:textId="1EDCEB02"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(2)</w:t>
      </w:r>
      <w:r w:rsidRPr="004B709A">
        <w:rPr>
          <w:rFonts w:eastAsia="Times New Roman"/>
          <w:color w:val="000000"/>
          <w:sz w:val="23"/>
          <w:szCs w:val="23"/>
          <w:lang w:eastAsia="en-AU"/>
        </w:rPr>
        <w:tab/>
        <w:t xml:space="preserve">A determination referred to in </w:t>
      </w:r>
      <w:hyperlink w:anchor="id5d4b43dc_5d39_43c0_a2d5_775730db7f42_b" w:history="1">
        <w:proofErr w:type="spellStart"/>
        <w:r w:rsidRPr="004B709A">
          <w:rPr>
            <w:rFonts w:eastAsia="Times New Roman"/>
            <w:color w:val="000000"/>
            <w:sz w:val="23"/>
            <w:szCs w:val="23"/>
            <w:lang w:eastAsia="en-AU"/>
          </w:rPr>
          <w:t>subregulation</w:t>
        </w:r>
        <w:proofErr w:type="spellEnd"/>
        <w:r w:rsidRPr="004B709A">
          <w:rPr>
            <w:rFonts w:eastAsia="Times New Roman"/>
            <w:color w:val="000000"/>
            <w:sz w:val="23"/>
            <w:szCs w:val="23"/>
            <w:lang w:eastAsia="en-AU"/>
          </w:rPr>
          <w:t> (1)(b)</w:t>
        </w:r>
      </w:hyperlink>
      <w:r w:rsidRPr="004B709A">
        <w:rPr>
          <w:rFonts w:eastAsia="Times New Roman"/>
          <w:color w:val="000000"/>
          <w:sz w:val="23"/>
          <w:szCs w:val="23"/>
          <w:lang w:eastAsia="en-AU"/>
        </w:rPr>
        <w:t>—</w:t>
      </w:r>
    </w:p>
    <w:p w14:paraId="6F6DCD67"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may relate to prescribed employees of a specified class; and</w:t>
      </w:r>
    </w:p>
    <w:p w14:paraId="626DE339"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cannot provide for recreation leave entitlements that are less than those that would, but for that determination, apply under an applicable industrial award or agreement.</w:t>
      </w:r>
    </w:p>
    <w:p w14:paraId="48BAEB16" w14:textId="77777777" w:rsidR="00335C08" w:rsidRDefault="00335C08">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2CB2F6D2" w14:textId="2D9859D4"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lastRenderedPageBreak/>
        <w:tab/>
        <w:t>(3)</w:t>
      </w:r>
      <w:r w:rsidRPr="004B709A">
        <w:rPr>
          <w:rFonts w:eastAsia="Times New Roman"/>
          <w:color w:val="000000"/>
          <w:sz w:val="23"/>
          <w:szCs w:val="23"/>
          <w:lang w:eastAsia="en-AU"/>
        </w:rPr>
        <w:tab/>
        <w:t>A part</w:t>
      </w:r>
      <w:r w:rsidRPr="004B709A">
        <w:rPr>
          <w:rFonts w:eastAsia="Times New Roman"/>
          <w:color w:val="000000"/>
          <w:sz w:val="23"/>
          <w:szCs w:val="23"/>
          <w:lang w:eastAsia="en-AU"/>
        </w:rPr>
        <w:noBreakHyphen/>
        <w:t xml:space="preserve">time prescribed employee is entitled to </w:t>
      </w:r>
      <w:r w:rsidRPr="004B709A">
        <w:rPr>
          <w:rFonts w:eastAsia="Times New Roman"/>
          <w:i/>
          <w:iCs/>
          <w:color w:val="000000"/>
          <w:sz w:val="23"/>
          <w:szCs w:val="23"/>
          <w:lang w:eastAsia="en-AU"/>
        </w:rPr>
        <w:t>pro rata</w:t>
      </w:r>
      <w:r w:rsidRPr="004B709A">
        <w:rPr>
          <w:rFonts w:eastAsia="Times New Roman"/>
          <w:color w:val="000000"/>
          <w:sz w:val="23"/>
          <w:szCs w:val="23"/>
          <w:lang w:eastAsia="en-AU"/>
        </w:rPr>
        <w:t xml:space="preserve"> recreation leave in respect of their hours of duty.</w:t>
      </w:r>
    </w:p>
    <w:p w14:paraId="68B3AC74"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(4)</w:t>
      </w:r>
      <w:r w:rsidRPr="004B709A">
        <w:rPr>
          <w:rFonts w:eastAsia="Times New Roman"/>
          <w:color w:val="000000"/>
          <w:sz w:val="23"/>
          <w:szCs w:val="23"/>
          <w:lang w:eastAsia="en-AU"/>
        </w:rPr>
        <w:tab/>
        <w:t xml:space="preserve">Recreation leave accrues on an annual basis in respect of completed years of service, but if a prescribed employee resigns or retires before the end of a given year of service, the employee is in respect of that year entitled to payment of recreation leave entitlements on a </w:t>
      </w:r>
      <w:r w:rsidRPr="004B709A">
        <w:rPr>
          <w:rFonts w:eastAsia="Times New Roman"/>
          <w:i/>
          <w:iCs/>
          <w:color w:val="000000"/>
          <w:sz w:val="23"/>
          <w:szCs w:val="23"/>
          <w:lang w:eastAsia="en-AU"/>
        </w:rPr>
        <w:t>pro rata</w:t>
      </w:r>
      <w:r w:rsidRPr="004B709A">
        <w:rPr>
          <w:rFonts w:eastAsia="Times New Roman"/>
          <w:color w:val="000000"/>
          <w:sz w:val="23"/>
          <w:szCs w:val="23"/>
          <w:lang w:eastAsia="en-AU"/>
        </w:rPr>
        <w:t xml:space="preserve"> basis.</w:t>
      </w:r>
    </w:p>
    <w:p w14:paraId="4FEBD9FF"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(5)</w:t>
      </w:r>
      <w:r w:rsidRPr="004B709A">
        <w:rPr>
          <w:rFonts w:eastAsia="Times New Roman"/>
          <w:color w:val="000000"/>
          <w:sz w:val="23"/>
          <w:szCs w:val="23"/>
          <w:lang w:eastAsia="en-AU"/>
        </w:rPr>
        <w:tab/>
        <w:t xml:space="preserve">The Chief Executive may require a prescribed employee to take recreation leave at specified times, and if a prescribed employee who has not completed a year of service is so required, leave will be granted on a </w:t>
      </w:r>
      <w:r w:rsidRPr="004B709A">
        <w:rPr>
          <w:rFonts w:eastAsia="Times New Roman"/>
          <w:i/>
          <w:iCs/>
          <w:color w:val="000000"/>
          <w:sz w:val="23"/>
          <w:szCs w:val="23"/>
          <w:lang w:eastAsia="en-AU"/>
        </w:rPr>
        <w:t>pro rata</w:t>
      </w:r>
      <w:r w:rsidRPr="004B709A">
        <w:rPr>
          <w:rFonts w:eastAsia="Times New Roman"/>
          <w:color w:val="000000"/>
          <w:sz w:val="23"/>
          <w:szCs w:val="23"/>
          <w:lang w:eastAsia="en-AU"/>
        </w:rPr>
        <w:t xml:space="preserve"> basis.</w:t>
      </w:r>
    </w:p>
    <w:p w14:paraId="2616EF25"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(6)</w:t>
      </w:r>
      <w:r w:rsidRPr="004B709A">
        <w:rPr>
          <w:rFonts w:eastAsia="Times New Roman"/>
          <w:color w:val="000000"/>
          <w:sz w:val="23"/>
          <w:szCs w:val="23"/>
          <w:lang w:eastAsia="en-AU"/>
        </w:rPr>
        <w:tab/>
        <w:t>Recreation leave must be taken within 1 year of accrual unless the Chief Executive approves otherwise, but all such leave must be taken within a period of 2 years from accrual.</w:t>
      </w:r>
    </w:p>
    <w:p w14:paraId="58E11A4F" w14:textId="7777777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5" w:name="Elkera_Print_TOC15"/>
      <w:bookmarkStart w:id="56" w:name="Elkera_Print_BK15"/>
      <w:r w:rsidRPr="004B709A">
        <w:rPr>
          <w:rFonts w:eastAsia="Times New Roman"/>
          <w:b/>
          <w:bCs/>
          <w:color w:val="000000"/>
          <w:sz w:val="26"/>
          <w:szCs w:val="26"/>
          <w:lang w:eastAsia="en-AU"/>
        </w:rPr>
        <w:t xml:space="preserve">11—Recreation </w:t>
      </w:r>
      <w:proofErr w:type="gramStart"/>
      <w:r w:rsidRPr="004B709A">
        <w:rPr>
          <w:rFonts w:eastAsia="Times New Roman"/>
          <w:b/>
          <w:bCs/>
          <w:color w:val="000000"/>
          <w:sz w:val="26"/>
          <w:szCs w:val="26"/>
          <w:lang w:eastAsia="en-AU"/>
        </w:rPr>
        <w:t>leave</w:t>
      </w:r>
      <w:proofErr w:type="gramEnd"/>
      <w:r w:rsidRPr="004B709A">
        <w:rPr>
          <w:rFonts w:eastAsia="Times New Roman"/>
          <w:b/>
          <w:bCs/>
          <w:color w:val="000000"/>
          <w:sz w:val="26"/>
          <w:szCs w:val="26"/>
          <w:lang w:eastAsia="en-AU"/>
        </w:rPr>
        <w:t xml:space="preserve"> loading allowance</w:t>
      </w:r>
      <w:bookmarkEnd w:id="55"/>
      <w:bookmarkEnd w:id="56"/>
    </w:p>
    <w:p w14:paraId="4EBB278F"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(1)</w:t>
      </w:r>
      <w:r w:rsidRPr="004B709A">
        <w:rPr>
          <w:rFonts w:eastAsia="Times New Roman"/>
          <w:color w:val="000000"/>
          <w:sz w:val="23"/>
          <w:szCs w:val="23"/>
          <w:lang w:eastAsia="en-AU"/>
        </w:rPr>
        <w:tab/>
        <w:t>A prescribed employee is entitled to be paid a recreation leave loading allowance in accordance with this regulation.</w:t>
      </w:r>
    </w:p>
    <w:p w14:paraId="7CE97123"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(2)</w:t>
      </w:r>
      <w:r w:rsidRPr="004B709A">
        <w:rPr>
          <w:rFonts w:eastAsia="Times New Roman"/>
          <w:color w:val="000000"/>
          <w:sz w:val="23"/>
          <w:szCs w:val="23"/>
          <w:lang w:eastAsia="en-AU"/>
        </w:rPr>
        <w:tab/>
        <w:t>Subject to this regulation, the allowance—</w:t>
      </w:r>
    </w:p>
    <w:p w14:paraId="22A643E7"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is 17.5% of the salary payable to a prescribed employee for the first 4 weeks' recreation leave commenced in a TAFE year; and</w:t>
      </w:r>
    </w:p>
    <w:p w14:paraId="5F87B5E1"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 xml:space="preserve">in the case of a prescribed employee who has their services terminated, may be paid </w:t>
      </w:r>
      <w:r w:rsidRPr="004B709A">
        <w:rPr>
          <w:rFonts w:eastAsia="Times New Roman"/>
          <w:i/>
          <w:iCs/>
          <w:color w:val="000000"/>
          <w:sz w:val="23"/>
          <w:szCs w:val="23"/>
          <w:lang w:eastAsia="en-AU"/>
        </w:rPr>
        <w:t>pro rata</w:t>
      </w:r>
      <w:r w:rsidRPr="004B709A">
        <w:rPr>
          <w:rFonts w:eastAsia="Times New Roman"/>
          <w:color w:val="000000"/>
          <w:sz w:val="23"/>
          <w:szCs w:val="23"/>
          <w:lang w:eastAsia="en-AU"/>
        </w:rPr>
        <w:t xml:space="preserve"> in accordance with each complete month for which the employee has not been granted recreation leave; and</w:t>
      </w:r>
    </w:p>
    <w:p w14:paraId="74596515"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(c)</w:t>
      </w:r>
      <w:r w:rsidRPr="004B709A">
        <w:rPr>
          <w:rFonts w:eastAsia="Times New Roman"/>
          <w:color w:val="000000"/>
          <w:sz w:val="23"/>
          <w:szCs w:val="23"/>
          <w:lang w:eastAsia="en-AU"/>
        </w:rPr>
        <w:tab/>
        <w:t>only applies to a prescribed employee who is employed for the whole of the TAFE year; and</w:t>
      </w:r>
    </w:p>
    <w:p w14:paraId="2487C97F"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(d)</w:t>
      </w:r>
      <w:r w:rsidRPr="004B709A">
        <w:rPr>
          <w:rFonts w:eastAsia="Times New Roman"/>
          <w:color w:val="000000"/>
          <w:sz w:val="23"/>
          <w:szCs w:val="23"/>
          <w:lang w:eastAsia="en-AU"/>
        </w:rPr>
        <w:tab/>
        <w:t>is not cumulative.</w:t>
      </w:r>
    </w:p>
    <w:p w14:paraId="0849D226"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(3)</w:t>
      </w:r>
      <w:r w:rsidRPr="004B709A">
        <w:rPr>
          <w:rFonts w:eastAsia="Times New Roman"/>
          <w:color w:val="000000"/>
          <w:sz w:val="23"/>
          <w:szCs w:val="23"/>
          <w:lang w:eastAsia="en-AU"/>
        </w:rPr>
        <w:tab/>
        <w:t xml:space="preserve">The recreation </w:t>
      </w:r>
      <w:proofErr w:type="gramStart"/>
      <w:r w:rsidRPr="004B709A">
        <w:rPr>
          <w:rFonts w:eastAsia="Times New Roman"/>
          <w:color w:val="000000"/>
          <w:sz w:val="23"/>
          <w:szCs w:val="23"/>
          <w:lang w:eastAsia="en-AU"/>
        </w:rPr>
        <w:t>leave</w:t>
      </w:r>
      <w:proofErr w:type="gramEnd"/>
      <w:r w:rsidRPr="004B709A">
        <w:rPr>
          <w:rFonts w:eastAsia="Times New Roman"/>
          <w:color w:val="000000"/>
          <w:sz w:val="23"/>
          <w:szCs w:val="23"/>
          <w:lang w:eastAsia="en-AU"/>
        </w:rPr>
        <w:t xml:space="preserve"> loading allowance for prescribed employees eligible for the allowance for a TAFE year must not exceed the maximum amount that would be payable if the employee were a Public Service employee entitled to recreation leave loading.</w:t>
      </w:r>
    </w:p>
    <w:p w14:paraId="130FBA73"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(4)</w:t>
      </w:r>
      <w:r w:rsidRPr="004B709A">
        <w:rPr>
          <w:rFonts w:eastAsia="Times New Roman"/>
          <w:color w:val="000000"/>
          <w:sz w:val="23"/>
          <w:szCs w:val="23"/>
          <w:lang w:eastAsia="en-AU"/>
        </w:rPr>
        <w:tab/>
        <w:t>The Chief Executive may authorise the payment of a proportionate recreation leave loading allowance to a prescribed employee who has not been employed for the whole of the TAFE year.</w:t>
      </w:r>
    </w:p>
    <w:p w14:paraId="5D707B8F"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(5)</w:t>
      </w:r>
      <w:r w:rsidRPr="004B709A">
        <w:rPr>
          <w:rFonts w:eastAsia="Times New Roman"/>
          <w:color w:val="000000"/>
          <w:sz w:val="23"/>
          <w:szCs w:val="23"/>
          <w:lang w:eastAsia="en-AU"/>
        </w:rPr>
        <w:tab/>
        <w:t>For the purposes of this regulation, the salary payable to a prescribed employee includes the Whyalla cost of living loading and any other allowance (other than a locality allowance) payable to the employee in accordance with an applicable industrial award or agreement.</w:t>
      </w:r>
    </w:p>
    <w:p w14:paraId="3F40F61D" w14:textId="0A561650"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7" w:name="Elkera_Print_TOC16"/>
      <w:bookmarkStart w:id="58" w:name="Elkera_Print_BK16"/>
      <w:r w:rsidRPr="004B709A">
        <w:rPr>
          <w:rFonts w:eastAsia="Times New Roman"/>
          <w:b/>
          <w:bCs/>
          <w:color w:val="000000"/>
          <w:sz w:val="26"/>
          <w:szCs w:val="26"/>
          <w:lang w:eastAsia="en-AU"/>
        </w:rPr>
        <w:t>12—Non</w:t>
      </w:r>
      <w:r w:rsidRPr="004B709A">
        <w:rPr>
          <w:rFonts w:eastAsia="Times New Roman"/>
          <w:b/>
          <w:bCs/>
          <w:color w:val="000000"/>
          <w:sz w:val="26"/>
          <w:szCs w:val="26"/>
          <w:lang w:eastAsia="en-AU"/>
        </w:rPr>
        <w:noBreakHyphen/>
        <w:t>attendance days</w:t>
      </w:r>
      <w:bookmarkEnd w:id="57"/>
      <w:bookmarkEnd w:id="58"/>
    </w:p>
    <w:p w14:paraId="3A2E9638"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9" w:name="id0e4fe3b6_407e_417e_9a9c_28c3d0ef1b1b_f"/>
      <w:r w:rsidRPr="004B709A">
        <w:rPr>
          <w:rFonts w:eastAsia="Times New Roman"/>
          <w:color w:val="000000"/>
          <w:sz w:val="23"/>
          <w:szCs w:val="23"/>
          <w:lang w:eastAsia="en-AU"/>
        </w:rPr>
        <w:tab/>
        <w:t>(1)</w:t>
      </w:r>
      <w:r w:rsidRPr="004B709A">
        <w:rPr>
          <w:rFonts w:eastAsia="Times New Roman"/>
          <w:color w:val="000000"/>
          <w:sz w:val="23"/>
          <w:szCs w:val="23"/>
          <w:lang w:eastAsia="en-AU"/>
        </w:rPr>
        <w:tab/>
        <w:t>Subject to this regulation, a prescribed employee is entitled to non</w:t>
      </w:r>
      <w:r w:rsidRPr="004B709A">
        <w:rPr>
          <w:rFonts w:eastAsia="Times New Roman"/>
          <w:color w:val="000000"/>
          <w:sz w:val="23"/>
          <w:szCs w:val="23"/>
          <w:lang w:eastAsia="en-AU"/>
        </w:rPr>
        <w:noBreakHyphen/>
        <w:t>attendance days as follows:</w:t>
      </w:r>
      <w:bookmarkEnd w:id="59"/>
    </w:p>
    <w:p w14:paraId="2845BA76"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such non</w:t>
      </w:r>
      <w:r w:rsidRPr="004B709A">
        <w:rPr>
          <w:rFonts w:eastAsia="Times New Roman"/>
          <w:color w:val="000000"/>
          <w:sz w:val="23"/>
          <w:szCs w:val="23"/>
          <w:lang w:eastAsia="en-AU"/>
        </w:rPr>
        <w:noBreakHyphen/>
        <w:t>attendance days as are specified in an applicable industrial award or agreement; but</w:t>
      </w:r>
    </w:p>
    <w:p w14:paraId="160F0BB9"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60" w:name="idc5b3ace1_fb10_41b9_9d8f_390a7fb00222_d"/>
      <w:r w:rsidRPr="004B709A">
        <w:rPr>
          <w:rFonts w:eastAsia="Times New Roman"/>
          <w:color w:val="000000"/>
          <w:sz w:val="23"/>
          <w:szCs w:val="23"/>
          <w:lang w:eastAsia="en-AU"/>
        </w:rPr>
        <w:tab/>
        <w:t>(b)</w:t>
      </w:r>
      <w:r w:rsidRPr="004B709A">
        <w:rPr>
          <w:rFonts w:eastAsia="Times New Roman"/>
          <w:color w:val="000000"/>
          <w:sz w:val="23"/>
          <w:szCs w:val="23"/>
          <w:lang w:eastAsia="en-AU"/>
        </w:rPr>
        <w:tab/>
        <w:t>if a determination by the board in relation to non</w:t>
      </w:r>
      <w:r w:rsidRPr="004B709A">
        <w:rPr>
          <w:rFonts w:eastAsia="Times New Roman"/>
          <w:color w:val="000000"/>
          <w:sz w:val="23"/>
          <w:szCs w:val="23"/>
          <w:lang w:eastAsia="en-AU"/>
        </w:rPr>
        <w:noBreakHyphen/>
        <w:t>attendance day entitlements is at any time in force—such non</w:t>
      </w:r>
      <w:r w:rsidRPr="004B709A">
        <w:rPr>
          <w:rFonts w:eastAsia="Times New Roman"/>
          <w:color w:val="000000"/>
          <w:sz w:val="23"/>
          <w:szCs w:val="23"/>
          <w:lang w:eastAsia="en-AU"/>
        </w:rPr>
        <w:noBreakHyphen/>
        <w:t>attendance days as are specified in that determination.</w:t>
      </w:r>
      <w:bookmarkEnd w:id="60"/>
    </w:p>
    <w:p w14:paraId="7830831F" w14:textId="77777777" w:rsidR="00CB4EB2" w:rsidRDefault="00CB4EB2">
      <w:pPr>
        <w:spacing w:after="0" w:line="240" w:lineRule="auto"/>
        <w:jc w:val="left"/>
        <w:rPr>
          <w:rFonts w:eastAsia="Times New Roman"/>
          <w:color w:val="000000"/>
          <w:sz w:val="23"/>
          <w:szCs w:val="23"/>
          <w:lang w:eastAsia="en-AU"/>
        </w:rPr>
      </w:pPr>
      <w:bookmarkStart w:id="61" w:name="idc7abc332_f3a4_4e7c_9e9b_c0c12dd302fe_6"/>
      <w:r>
        <w:rPr>
          <w:rFonts w:eastAsia="Times New Roman"/>
          <w:color w:val="000000"/>
          <w:sz w:val="23"/>
          <w:szCs w:val="23"/>
          <w:lang w:eastAsia="en-AU"/>
        </w:rPr>
        <w:br w:type="page"/>
      </w:r>
    </w:p>
    <w:p w14:paraId="5A417D4A" w14:textId="377AAC4B"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lastRenderedPageBreak/>
        <w:tab/>
        <w:t>(2)</w:t>
      </w:r>
      <w:r w:rsidRPr="004B709A">
        <w:rPr>
          <w:rFonts w:eastAsia="Times New Roman"/>
          <w:color w:val="000000"/>
          <w:sz w:val="23"/>
          <w:szCs w:val="23"/>
          <w:lang w:eastAsia="en-AU"/>
        </w:rPr>
        <w:tab/>
        <w:t>The entitlement of a prescribed employee to non</w:t>
      </w:r>
      <w:r w:rsidRPr="004B709A">
        <w:rPr>
          <w:rFonts w:eastAsia="Times New Roman"/>
          <w:color w:val="000000"/>
          <w:sz w:val="23"/>
          <w:szCs w:val="23"/>
          <w:lang w:eastAsia="en-AU"/>
        </w:rPr>
        <w:noBreakHyphen/>
        <w:t>attendance days is subject to any conditions that the board may from time to time determine and specify in non</w:t>
      </w:r>
      <w:r w:rsidRPr="004B709A">
        <w:rPr>
          <w:rFonts w:eastAsia="Times New Roman"/>
          <w:color w:val="000000"/>
          <w:sz w:val="23"/>
          <w:szCs w:val="23"/>
          <w:lang w:eastAsia="en-AU"/>
        </w:rPr>
        <w:noBreakHyphen/>
        <w:t>attendance day determinations.</w:t>
      </w:r>
      <w:bookmarkEnd w:id="61"/>
    </w:p>
    <w:p w14:paraId="1D706BDB"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(3)</w:t>
      </w:r>
      <w:r w:rsidRPr="004B709A">
        <w:rPr>
          <w:rFonts w:eastAsia="Times New Roman"/>
          <w:color w:val="000000"/>
          <w:sz w:val="23"/>
          <w:szCs w:val="23"/>
          <w:lang w:eastAsia="en-AU"/>
        </w:rPr>
        <w:tab/>
        <w:t xml:space="preserve">A determination referred to in </w:t>
      </w:r>
      <w:hyperlink w:anchor="idc5b3ace1_fb10_41b9_9d8f_390a7fb00222_d" w:history="1">
        <w:proofErr w:type="spellStart"/>
        <w:r w:rsidRPr="004B709A">
          <w:rPr>
            <w:rFonts w:eastAsia="Times New Roman"/>
            <w:color w:val="000000"/>
            <w:sz w:val="23"/>
            <w:szCs w:val="23"/>
            <w:lang w:eastAsia="en-AU"/>
          </w:rPr>
          <w:t>subregulation</w:t>
        </w:r>
        <w:proofErr w:type="spellEnd"/>
        <w:r w:rsidRPr="004B709A">
          <w:rPr>
            <w:rFonts w:eastAsia="Times New Roman"/>
            <w:color w:val="000000"/>
            <w:sz w:val="23"/>
            <w:szCs w:val="23"/>
            <w:lang w:eastAsia="en-AU"/>
          </w:rPr>
          <w:t> (1)(b)</w:t>
        </w:r>
      </w:hyperlink>
      <w:r w:rsidRPr="004B709A">
        <w:rPr>
          <w:rFonts w:eastAsia="Times New Roman"/>
          <w:color w:val="000000"/>
          <w:sz w:val="23"/>
          <w:szCs w:val="23"/>
          <w:lang w:eastAsia="en-AU"/>
        </w:rPr>
        <w:t xml:space="preserve"> or </w:t>
      </w:r>
      <w:hyperlink w:anchor="idc7abc332_f3a4_4e7c_9e9b_c0c12dd302fe_6" w:history="1">
        <w:r w:rsidRPr="004B709A">
          <w:rPr>
            <w:rFonts w:eastAsia="Times New Roman"/>
            <w:color w:val="000000"/>
            <w:sz w:val="23"/>
            <w:szCs w:val="23"/>
            <w:lang w:eastAsia="en-AU"/>
          </w:rPr>
          <w:t>(2)</w:t>
        </w:r>
      </w:hyperlink>
      <w:r w:rsidRPr="004B709A">
        <w:rPr>
          <w:rFonts w:eastAsia="Times New Roman"/>
          <w:color w:val="000000"/>
          <w:sz w:val="23"/>
          <w:szCs w:val="23"/>
          <w:lang w:eastAsia="en-AU"/>
        </w:rPr>
        <w:t>—</w:t>
      </w:r>
    </w:p>
    <w:p w14:paraId="7CE68094"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may relate to prescribed employees of a specified class; and</w:t>
      </w:r>
    </w:p>
    <w:p w14:paraId="31DFADAB"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cannot provide for non</w:t>
      </w:r>
      <w:r w:rsidRPr="004B709A">
        <w:rPr>
          <w:rFonts w:eastAsia="Times New Roman"/>
          <w:color w:val="000000"/>
          <w:sz w:val="23"/>
          <w:szCs w:val="23"/>
          <w:lang w:eastAsia="en-AU"/>
        </w:rPr>
        <w:noBreakHyphen/>
        <w:t>attendance day entitlements that are less than those that would, but for that determination, apply under an applicable industrial award or agreement.</w:t>
      </w:r>
    </w:p>
    <w:p w14:paraId="6D16555B"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(4)</w:t>
      </w:r>
      <w:r w:rsidRPr="004B709A">
        <w:rPr>
          <w:rFonts w:eastAsia="Times New Roman"/>
          <w:color w:val="000000"/>
          <w:sz w:val="23"/>
          <w:szCs w:val="23"/>
          <w:lang w:eastAsia="en-AU"/>
        </w:rPr>
        <w:tab/>
        <w:t>A part</w:t>
      </w:r>
      <w:r w:rsidRPr="004B709A">
        <w:rPr>
          <w:rFonts w:eastAsia="Times New Roman"/>
          <w:color w:val="000000"/>
          <w:sz w:val="23"/>
          <w:szCs w:val="23"/>
          <w:lang w:eastAsia="en-AU"/>
        </w:rPr>
        <w:noBreakHyphen/>
        <w:t xml:space="preserve">time prescribed employee is entitled to </w:t>
      </w:r>
      <w:r w:rsidRPr="004B709A">
        <w:rPr>
          <w:rFonts w:eastAsia="Times New Roman"/>
          <w:i/>
          <w:iCs/>
          <w:color w:val="000000"/>
          <w:sz w:val="23"/>
          <w:szCs w:val="23"/>
          <w:lang w:eastAsia="en-AU"/>
        </w:rPr>
        <w:t>pro rata</w:t>
      </w:r>
      <w:r w:rsidRPr="004B709A">
        <w:rPr>
          <w:rFonts w:eastAsia="Times New Roman"/>
          <w:color w:val="000000"/>
          <w:sz w:val="23"/>
          <w:szCs w:val="23"/>
          <w:lang w:eastAsia="en-AU"/>
        </w:rPr>
        <w:t xml:space="preserve"> non</w:t>
      </w:r>
      <w:r w:rsidRPr="004B709A">
        <w:rPr>
          <w:rFonts w:eastAsia="Times New Roman"/>
          <w:color w:val="000000"/>
          <w:sz w:val="23"/>
          <w:szCs w:val="23"/>
          <w:lang w:eastAsia="en-AU"/>
        </w:rPr>
        <w:noBreakHyphen/>
        <w:t>attendance days in respect of their hours of duty.</w:t>
      </w:r>
    </w:p>
    <w:p w14:paraId="0CD574E7"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(5)</w:t>
      </w:r>
      <w:r w:rsidRPr="004B709A">
        <w:rPr>
          <w:rFonts w:eastAsia="Times New Roman"/>
          <w:color w:val="000000"/>
          <w:sz w:val="23"/>
          <w:szCs w:val="23"/>
          <w:lang w:eastAsia="en-AU"/>
        </w:rPr>
        <w:tab/>
        <w:t>Non</w:t>
      </w:r>
      <w:r w:rsidRPr="004B709A">
        <w:rPr>
          <w:rFonts w:eastAsia="Times New Roman"/>
          <w:color w:val="000000"/>
          <w:sz w:val="23"/>
          <w:szCs w:val="23"/>
          <w:lang w:eastAsia="en-AU"/>
        </w:rPr>
        <w:noBreakHyphen/>
        <w:t>attendance days accrue on an annual basis in respect of completed years of service, but if a prescribed employee resigns or retires before the end of a given year of service, the employee is in respect of that year entitled to payment of non</w:t>
      </w:r>
      <w:r w:rsidRPr="004B709A">
        <w:rPr>
          <w:rFonts w:eastAsia="Times New Roman"/>
          <w:color w:val="000000"/>
          <w:sz w:val="23"/>
          <w:szCs w:val="23"/>
          <w:lang w:eastAsia="en-AU"/>
        </w:rPr>
        <w:noBreakHyphen/>
        <w:t xml:space="preserve">attendance day entitlements on a </w:t>
      </w:r>
      <w:r w:rsidRPr="004B709A">
        <w:rPr>
          <w:rFonts w:eastAsia="Times New Roman"/>
          <w:i/>
          <w:iCs/>
          <w:color w:val="000000"/>
          <w:sz w:val="23"/>
          <w:szCs w:val="23"/>
          <w:lang w:eastAsia="en-AU"/>
        </w:rPr>
        <w:t>pro rata</w:t>
      </w:r>
      <w:r w:rsidRPr="004B709A">
        <w:rPr>
          <w:rFonts w:eastAsia="Times New Roman"/>
          <w:color w:val="000000"/>
          <w:sz w:val="23"/>
          <w:szCs w:val="23"/>
          <w:lang w:eastAsia="en-AU"/>
        </w:rPr>
        <w:t xml:space="preserve"> basis.</w:t>
      </w:r>
    </w:p>
    <w:p w14:paraId="73F28AAC"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(6)</w:t>
      </w:r>
      <w:r w:rsidRPr="004B709A">
        <w:rPr>
          <w:rFonts w:eastAsia="Times New Roman"/>
          <w:color w:val="000000"/>
          <w:sz w:val="23"/>
          <w:szCs w:val="23"/>
          <w:lang w:eastAsia="en-AU"/>
        </w:rPr>
        <w:tab/>
        <w:t>The Chief Executive may require a prescribed employee to take non</w:t>
      </w:r>
      <w:r w:rsidRPr="004B709A">
        <w:rPr>
          <w:rFonts w:eastAsia="Times New Roman"/>
          <w:color w:val="000000"/>
          <w:sz w:val="23"/>
          <w:szCs w:val="23"/>
          <w:lang w:eastAsia="en-AU"/>
        </w:rPr>
        <w:noBreakHyphen/>
        <w:t>attendance days at specified times and if a prescribed employee who has not completed a year of service is so required, non</w:t>
      </w:r>
      <w:r w:rsidRPr="004B709A">
        <w:rPr>
          <w:rFonts w:eastAsia="Times New Roman"/>
          <w:color w:val="000000"/>
          <w:sz w:val="23"/>
          <w:szCs w:val="23"/>
          <w:lang w:eastAsia="en-AU"/>
        </w:rPr>
        <w:noBreakHyphen/>
        <w:t xml:space="preserve">attendance days will be granted on a </w:t>
      </w:r>
      <w:r w:rsidRPr="004B709A">
        <w:rPr>
          <w:rFonts w:eastAsia="Times New Roman"/>
          <w:i/>
          <w:iCs/>
          <w:color w:val="000000"/>
          <w:sz w:val="23"/>
          <w:szCs w:val="23"/>
          <w:lang w:eastAsia="en-AU"/>
        </w:rPr>
        <w:t>pro rata</w:t>
      </w:r>
      <w:r w:rsidRPr="004B709A">
        <w:rPr>
          <w:rFonts w:eastAsia="Times New Roman"/>
          <w:color w:val="000000"/>
          <w:sz w:val="23"/>
          <w:szCs w:val="23"/>
          <w:lang w:eastAsia="en-AU"/>
        </w:rPr>
        <w:t xml:space="preserve"> basis.</w:t>
      </w:r>
    </w:p>
    <w:p w14:paraId="3ABED0A3"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(7)</w:t>
      </w:r>
      <w:r w:rsidRPr="004B709A">
        <w:rPr>
          <w:rFonts w:eastAsia="Times New Roman"/>
          <w:color w:val="000000"/>
          <w:sz w:val="23"/>
          <w:szCs w:val="23"/>
          <w:lang w:eastAsia="en-AU"/>
        </w:rPr>
        <w:tab/>
        <w:t>Non</w:t>
      </w:r>
      <w:r w:rsidRPr="004B709A">
        <w:rPr>
          <w:rFonts w:eastAsia="Times New Roman"/>
          <w:color w:val="000000"/>
          <w:sz w:val="23"/>
          <w:szCs w:val="23"/>
          <w:lang w:eastAsia="en-AU"/>
        </w:rPr>
        <w:noBreakHyphen/>
        <w:t>attendance days must be taken within 1 year of accrual.</w:t>
      </w:r>
    </w:p>
    <w:p w14:paraId="4556C346" w14:textId="7777777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2" w:name="Elkera_Print_TOC17"/>
      <w:bookmarkStart w:id="63" w:name="Elkera_Print_BK17"/>
      <w:r w:rsidRPr="004B709A">
        <w:rPr>
          <w:rFonts w:eastAsia="Times New Roman"/>
          <w:b/>
          <w:bCs/>
          <w:color w:val="000000"/>
          <w:sz w:val="26"/>
          <w:szCs w:val="26"/>
          <w:lang w:eastAsia="en-AU"/>
        </w:rPr>
        <w:t>13—Sick leave</w:t>
      </w:r>
      <w:bookmarkEnd w:id="62"/>
      <w:bookmarkEnd w:id="63"/>
    </w:p>
    <w:p w14:paraId="2C8E27E7"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(1)</w:t>
      </w:r>
      <w:r w:rsidRPr="004B709A">
        <w:rPr>
          <w:rFonts w:eastAsia="Times New Roman"/>
          <w:color w:val="000000"/>
          <w:sz w:val="23"/>
          <w:szCs w:val="23"/>
          <w:lang w:eastAsia="en-AU"/>
        </w:rPr>
        <w:tab/>
        <w:t>Subject to these regulations, the Chief Executive will grant sick leave with pay to a prescribed employee on the ground of sickness or injury for a period not exceeding the sick leave standing to the credit of that employee.</w:t>
      </w:r>
    </w:p>
    <w:p w14:paraId="649D89BB"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64" w:name="ide3b18d20_b4b5_4720_9255_8c7833cfa88d_6"/>
      <w:r w:rsidRPr="004B709A">
        <w:rPr>
          <w:rFonts w:eastAsia="Times New Roman"/>
          <w:color w:val="000000"/>
          <w:sz w:val="23"/>
          <w:szCs w:val="23"/>
          <w:lang w:eastAsia="en-AU"/>
        </w:rPr>
        <w:tab/>
        <w:t>(2)</w:t>
      </w:r>
      <w:r w:rsidRPr="004B709A">
        <w:rPr>
          <w:rFonts w:eastAsia="Times New Roman"/>
          <w:color w:val="000000"/>
          <w:sz w:val="23"/>
          <w:szCs w:val="23"/>
          <w:lang w:eastAsia="en-AU"/>
        </w:rPr>
        <w:tab/>
        <w:t>The sick leave standing to the credit of a prescribed employee (other than a prescribed employee at the classification level of Lecturer's Assistant), whenever employed, is, subject to this regulation—</w:t>
      </w:r>
      <w:bookmarkEnd w:id="64"/>
    </w:p>
    <w:p w14:paraId="0AB9A959"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70 duty hours credited on the employee's employment as a prescribed employee; plus</w:t>
      </w:r>
    </w:p>
    <w:p w14:paraId="0FA269B7"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65" w:name="ide6190c2d_ea58_4385_a3ec_8117e524491e_8"/>
      <w:r w:rsidRPr="004B709A">
        <w:rPr>
          <w:rFonts w:eastAsia="Times New Roman"/>
          <w:color w:val="000000"/>
          <w:sz w:val="23"/>
          <w:szCs w:val="23"/>
          <w:lang w:eastAsia="en-AU"/>
        </w:rPr>
        <w:tab/>
        <w:t>(b)</w:t>
      </w:r>
      <w:r w:rsidRPr="004B709A">
        <w:rPr>
          <w:rFonts w:eastAsia="Times New Roman"/>
          <w:color w:val="000000"/>
          <w:sz w:val="23"/>
          <w:szCs w:val="23"/>
          <w:lang w:eastAsia="en-AU"/>
        </w:rPr>
        <w:tab/>
        <w:t>70 duty hours credited on each 1 January succeeding the day of employment during the continuous service of the employee,</w:t>
      </w:r>
      <w:bookmarkEnd w:id="65"/>
    </w:p>
    <w:p w14:paraId="64BE55AA"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less the number of duty hours of sick leave (debited in hours and quarters of an hour, to the nearest quarter of an hour) that have been taken by the employee under these regulations or the previous regulations.</w:t>
      </w:r>
    </w:p>
    <w:p w14:paraId="74E93FD5" w14:textId="7E952378"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66" w:name="id468e728c_24de_4fee_9102_5d4e6a652791_d"/>
      <w:r w:rsidRPr="004B709A">
        <w:rPr>
          <w:rFonts w:eastAsia="Times New Roman"/>
          <w:color w:val="000000"/>
          <w:sz w:val="23"/>
          <w:szCs w:val="23"/>
          <w:lang w:eastAsia="en-AU"/>
        </w:rPr>
        <w:tab/>
        <w:t>(3)</w:t>
      </w:r>
      <w:r w:rsidRPr="004B709A">
        <w:rPr>
          <w:rFonts w:eastAsia="Times New Roman"/>
          <w:color w:val="000000"/>
          <w:sz w:val="23"/>
          <w:szCs w:val="23"/>
          <w:lang w:eastAsia="en-AU"/>
        </w:rPr>
        <w:tab/>
        <w:t>The sick leave standing to the credit of a prescribed employee at the classification level of Lecturer's Assistant, whenever employed, is, subject to this regulation—</w:t>
      </w:r>
      <w:bookmarkEnd w:id="66"/>
    </w:p>
    <w:p w14:paraId="3342CFDB"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45 duty hours credited on the employee's employment as a prescribed employee; plus</w:t>
      </w:r>
    </w:p>
    <w:p w14:paraId="252CD99B"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the duty hours credited as follows:</w:t>
      </w:r>
    </w:p>
    <w:p w14:paraId="44A4C901" w14:textId="77777777" w:rsidR="004B709A" w:rsidRPr="004B709A" w:rsidRDefault="004B709A" w:rsidP="002D5316">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709A">
        <w:rPr>
          <w:rFonts w:eastAsia="Times New Roman"/>
          <w:color w:val="000000"/>
          <w:sz w:val="23"/>
          <w:szCs w:val="23"/>
          <w:lang w:eastAsia="en-AU"/>
        </w:rPr>
        <w:tab/>
        <w:t>(</w:t>
      </w:r>
      <w:proofErr w:type="spellStart"/>
      <w:r w:rsidRPr="004B709A">
        <w:rPr>
          <w:rFonts w:eastAsia="Times New Roman"/>
          <w:color w:val="000000"/>
          <w:sz w:val="23"/>
          <w:szCs w:val="23"/>
          <w:lang w:eastAsia="en-AU"/>
        </w:rPr>
        <w:t>i</w:t>
      </w:r>
      <w:proofErr w:type="spellEnd"/>
      <w:r w:rsidRPr="004B709A">
        <w:rPr>
          <w:rFonts w:eastAsia="Times New Roman"/>
          <w:color w:val="000000"/>
          <w:sz w:val="23"/>
          <w:szCs w:val="23"/>
          <w:lang w:eastAsia="en-AU"/>
        </w:rPr>
        <w:t>)</w:t>
      </w:r>
      <w:r w:rsidRPr="004B709A">
        <w:rPr>
          <w:rFonts w:eastAsia="Times New Roman"/>
          <w:color w:val="000000"/>
          <w:sz w:val="23"/>
          <w:szCs w:val="23"/>
          <w:lang w:eastAsia="en-AU"/>
        </w:rPr>
        <w:tab/>
        <w:t>in the case of a prescribed employee employed during the period 1 January to 30 June (inclusive) in any year—90 duty hours credited on each 1 July succeeding the day of employment during the continuous service of the employee; or</w:t>
      </w:r>
    </w:p>
    <w:p w14:paraId="00BFFFF6" w14:textId="77777777" w:rsidR="004B709A" w:rsidRPr="004B709A" w:rsidRDefault="004B709A" w:rsidP="002D5316">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709A">
        <w:rPr>
          <w:rFonts w:eastAsia="Times New Roman"/>
          <w:color w:val="000000"/>
          <w:sz w:val="23"/>
          <w:szCs w:val="23"/>
          <w:lang w:eastAsia="en-AU"/>
        </w:rPr>
        <w:lastRenderedPageBreak/>
        <w:tab/>
        <w:t>(ii)</w:t>
      </w:r>
      <w:r w:rsidRPr="004B709A">
        <w:rPr>
          <w:rFonts w:eastAsia="Times New Roman"/>
          <w:color w:val="000000"/>
          <w:sz w:val="23"/>
          <w:szCs w:val="23"/>
          <w:lang w:eastAsia="en-AU"/>
        </w:rPr>
        <w:tab/>
        <w:t>in the case of a prescribed employee employed during the period 1 July to 31 December (inclusive) in any year—</w:t>
      </w:r>
    </w:p>
    <w:p w14:paraId="60CB369D" w14:textId="77777777" w:rsidR="004B709A" w:rsidRPr="004B709A" w:rsidRDefault="004B709A" w:rsidP="002D5316">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45 duty hours credited on the 1 January next succeeding the day of employment; and</w:t>
      </w:r>
    </w:p>
    <w:p w14:paraId="6EFB125B" w14:textId="77777777" w:rsidR="004B709A" w:rsidRPr="004B709A" w:rsidRDefault="004B709A" w:rsidP="002D5316">
      <w:pPr>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90 duty hours credited on each 1 July thereafter,</w:t>
      </w:r>
    </w:p>
    <w:p w14:paraId="30FC12E3" w14:textId="77777777" w:rsidR="004B709A" w:rsidRPr="004B709A" w:rsidRDefault="004B709A" w:rsidP="002D5316">
      <w:pPr>
        <w:autoSpaceDE w:val="0"/>
        <w:autoSpaceDN w:val="0"/>
        <w:adjustRightInd w:val="0"/>
        <w:spacing w:before="120" w:after="0" w:line="240" w:lineRule="auto"/>
        <w:ind w:left="2382"/>
        <w:jc w:val="left"/>
        <w:rPr>
          <w:rFonts w:eastAsia="Times New Roman"/>
          <w:color w:val="000000"/>
          <w:sz w:val="23"/>
          <w:szCs w:val="23"/>
          <w:lang w:eastAsia="en-AU"/>
        </w:rPr>
      </w:pPr>
      <w:r w:rsidRPr="004B709A">
        <w:rPr>
          <w:rFonts w:eastAsia="Times New Roman"/>
          <w:color w:val="000000"/>
          <w:sz w:val="23"/>
          <w:szCs w:val="23"/>
          <w:lang w:eastAsia="en-AU"/>
        </w:rPr>
        <w:t>during the continuous service of the employee,</w:t>
      </w:r>
    </w:p>
    <w:p w14:paraId="516D629C"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less the number of duty hours of sick leave (debited in hours and quarters of an hour, to the nearest quarter of an hour) that have been taken by the employee under these regulations or the previous regulations.</w:t>
      </w:r>
    </w:p>
    <w:p w14:paraId="6C6CD3D6"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(4)</w:t>
      </w:r>
      <w:r w:rsidRPr="004B709A">
        <w:rPr>
          <w:rFonts w:eastAsia="Times New Roman"/>
          <w:color w:val="000000"/>
          <w:sz w:val="23"/>
          <w:szCs w:val="23"/>
          <w:lang w:eastAsia="en-AU"/>
        </w:rPr>
        <w:tab/>
        <w:t>However—</w:t>
      </w:r>
    </w:p>
    <w:p w14:paraId="2607986D"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 xml:space="preserve">a prescribed employee referred to in </w:t>
      </w:r>
      <w:hyperlink w:anchor="id468e728c_24de_4fee_9102_5d4e6a652791_d" w:history="1">
        <w:proofErr w:type="spellStart"/>
        <w:r w:rsidRPr="004B709A">
          <w:rPr>
            <w:rFonts w:eastAsia="Times New Roman"/>
            <w:color w:val="000000"/>
            <w:sz w:val="23"/>
            <w:szCs w:val="23"/>
            <w:lang w:eastAsia="en-AU"/>
          </w:rPr>
          <w:t>subregulation</w:t>
        </w:r>
        <w:proofErr w:type="spellEnd"/>
        <w:r w:rsidRPr="004B709A">
          <w:rPr>
            <w:rFonts w:eastAsia="Times New Roman"/>
            <w:color w:val="000000"/>
            <w:sz w:val="23"/>
            <w:szCs w:val="23"/>
            <w:lang w:eastAsia="en-AU"/>
          </w:rPr>
          <w:t> (3)</w:t>
        </w:r>
      </w:hyperlink>
      <w:r w:rsidRPr="004B709A">
        <w:rPr>
          <w:rFonts w:eastAsia="Times New Roman"/>
          <w:color w:val="000000"/>
          <w:sz w:val="23"/>
          <w:szCs w:val="23"/>
          <w:lang w:eastAsia="en-AU"/>
        </w:rPr>
        <w:t xml:space="preserve"> who is appointed to a position at a higher classification level will retain the sick leave standing to their credit in accordance with </w:t>
      </w:r>
      <w:hyperlink w:anchor="id468e728c_24de_4fee_9102_5d4e6a652791_d" w:history="1">
        <w:proofErr w:type="spellStart"/>
        <w:r w:rsidRPr="004B709A">
          <w:rPr>
            <w:rFonts w:eastAsia="Times New Roman"/>
            <w:color w:val="000000"/>
            <w:sz w:val="23"/>
            <w:szCs w:val="23"/>
            <w:lang w:eastAsia="en-AU"/>
          </w:rPr>
          <w:t>subregulation</w:t>
        </w:r>
        <w:proofErr w:type="spellEnd"/>
        <w:r w:rsidRPr="004B709A">
          <w:rPr>
            <w:rFonts w:eastAsia="Times New Roman"/>
            <w:color w:val="000000"/>
            <w:sz w:val="23"/>
            <w:szCs w:val="23"/>
            <w:lang w:eastAsia="en-AU"/>
          </w:rPr>
          <w:t> (3)</w:t>
        </w:r>
      </w:hyperlink>
      <w:r w:rsidRPr="004B709A">
        <w:rPr>
          <w:rFonts w:eastAsia="Times New Roman"/>
          <w:color w:val="000000"/>
          <w:sz w:val="23"/>
          <w:szCs w:val="23"/>
          <w:lang w:eastAsia="en-AU"/>
        </w:rPr>
        <w:t xml:space="preserve"> and will from the time of that appointment (except where it is an acting appointment) be credited with sick leave in accordance with </w:t>
      </w:r>
      <w:hyperlink w:anchor="ide6190c2d_ea58_4385_a3ec_8117e524491e_8" w:history="1">
        <w:proofErr w:type="spellStart"/>
        <w:r w:rsidRPr="004B709A">
          <w:rPr>
            <w:rFonts w:eastAsia="Times New Roman"/>
            <w:color w:val="000000"/>
            <w:sz w:val="23"/>
            <w:szCs w:val="23"/>
            <w:lang w:eastAsia="en-AU"/>
          </w:rPr>
          <w:t>subregulation</w:t>
        </w:r>
        <w:proofErr w:type="spellEnd"/>
        <w:r w:rsidRPr="004B709A">
          <w:rPr>
            <w:rFonts w:eastAsia="Times New Roman"/>
            <w:color w:val="000000"/>
            <w:sz w:val="23"/>
            <w:szCs w:val="23"/>
            <w:lang w:eastAsia="en-AU"/>
          </w:rPr>
          <w:t> (2)(b)</w:t>
        </w:r>
      </w:hyperlink>
      <w:r w:rsidRPr="004B709A">
        <w:rPr>
          <w:rFonts w:eastAsia="Times New Roman"/>
          <w:color w:val="000000"/>
          <w:sz w:val="23"/>
          <w:szCs w:val="23"/>
          <w:lang w:eastAsia="en-AU"/>
        </w:rPr>
        <w:t>; and</w:t>
      </w:r>
    </w:p>
    <w:p w14:paraId="0C6F65CB"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a person who is appointed as a prescribed employee at the classification level of Lecturer's Assistant is not entitled to be granted paid sick leave exceeding—</w:t>
      </w:r>
    </w:p>
    <w:p w14:paraId="28A0C835" w14:textId="77777777" w:rsidR="004B709A" w:rsidRPr="004B709A" w:rsidRDefault="004B709A" w:rsidP="002D5316">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709A">
        <w:rPr>
          <w:rFonts w:eastAsia="Times New Roman"/>
          <w:color w:val="000000"/>
          <w:sz w:val="23"/>
          <w:szCs w:val="23"/>
          <w:lang w:eastAsia="en-AU"/>
        </w:rPr>
        <w:tab/>
        <w:t>(</w:t>
      </w:r>
      <w:proofErr w:type="spellStart"/>
      <w:r w:rsidRPr="004B709A">
        <w:rPr>
          <w:rFonts w:eastAsia="Times New Roman"/>
          <w:color w:val="000000"/>
          <w:sz w:val="23"/>
          <w:szCs w:val="23"/>
          <w:lang w:eastAsia="en-AU"/>
        </w:rPr>
        <w:t>i</w:t>
      </w:r>
      <w:proofErr w:type="spellEnd"/>
      <w:r w:rsidRPr="004B709A">
        <w:rPr>
          <w:rFonts w:eastAsia="Times New Roman"/>
          <w:color w:val="000000"/>
          <w:sz w:val="23"/>
          <w:szCs w:val="23"/>
          <w:lang w:eastAsia="en-AU"/>
        </w:rPr>
        <w:t>)</w:t>
      </w:r>
      <w:r w:rsidRPr="004B709A">
        <w:rPr>
          <w:rFonts w:eastAsia="Times New Roman"/>
          <w:color w:val="000000"/>
          <w:sz w:val="23"/>
          <w:szCs w:val="23"/>
          <w:lang w:eastAsia="en-AU"/>
        </w:rPr>
        <w:tab/>
        <w:t>45 duty hours in aggregate during the first 6 months; or</w:t>
      </w:r>
    </w:p>
    <w:p w14:paraId="3B2D5A38" w14:textId="77777777" w:rsidR="004B709A" w:rsidRPr="004B709A" w:rsidRDefault="004B709A" w:rsidP="002D5316">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709A">
        <w:rPr>
          <w:rFonts w:eastAsia="Times New Roman"/>
          <w:color w:val="000000"/>
          <w:sz w:val="23"/>
          <w:szCs w:val="23"/>
          <w:lang w:eastAsia="en-AU"/>
        </w:rPr>
        <w:tab/>
        <w:t>(ii)</w:t>
      </w:r>
      <w:r w:rsidRPr="004B709A">
        <w:rPr>
          <w:rFonts w:eastAsia="Times New Roman"/>
          <w:color w:val="000000"/>
          <w:sz w:val="23"/>
          <w:szCs w:val="23"/>
          <w:lang w:eastAsia="en-AU"/>
        </w:rPr>
        <w:tab/>
        <w:t>90 duty hours in aggregate during the first 12 months,</w:t>
      </w:r>
    </w:p>
    <w:p w14:paraId="55EADC53"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of their service at that level or in an acting capacity at a higher classification level.</w:t>
      </w:r>
    </w:p>
    <w:p w14:paraId="2E134F05"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(5)</w:t>
      </w:r>
      <w:r w:rsidRPr="004B709A">
        <w:rPr>
          <w:rFonts w:eastAsia="Times New Roman"/>
          <w:color w:val="000000"/>
          <w:sz w:val="23"/>
          <w:szCs w:val="23"/>
          <w:lang w:eastAsia="en-AU"/>
        </w:rPr>
        <w:tab/>
        <w:t>For the purposes of determining the sick leave entitlement of a prescribed employee, the following provisions apply:</w:t>
      </w:r>
    </w:p>
    <w:p w14:paraId="35CB37C0"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leave of absence on full pay will be taken to be service as a prescribed employee;</w:t>
      </w:r>
    </w:p>
    <w:p w14:paraId="50269EC9"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67" w:name="idf518269e_d403_4a02_9dac_ef7b7461fa92_b"/>
      <w:r w:rsidRPr="004B709A">
        <w:rPr>
          <w:rFonts w:eastAsia="Times New Roman"/>
          <w:color w:val="000000"/>
          <w:sz w:val="23"/>
          <w:szCs w:val="23"/>
          <w:lang w:eastAsia="en-AU"/>
        </w:rPr>
        <w:tab/>
        <w:t>(b)</w:t>
      </w:r>
      <w:r w:rsidRPr="004B709A">
        <w:rPr>
          <w:rFonts w:eastAsia="Times New Roman"/>
          <w:color w:val="000000"/>
          <w:sz w:val="23"/>
          <w:szCs w:val="23"/>
          <w:lang w:eastAsia="en-AU"/>
        </w:rPr>
        <w:tab/>
        <w:t>leave of absence without pay or on part pay will be taken to be service as a prescribed employee to the extent (if any) determined by the Chief Executive;</w:t>
      </w:r>
      <w:bookmarkEnd w:id="67"/>
    </w:p>
    <w:p w14:paraId="74A65D48"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(c)</w:t>
      </w:r>
      <w:r w:rsidRPr="004B709A">
        <w:rPr>
          <w:rFonts w:eastAsia="Times New Roman"/>
          <w:color w:val="000000"/>
          <w:sz w:val="23"/>
          <w:szCs w:val="23"/>
          <w:lang w:eastAsia="en-AU"/>
        </w:rPr>
        <w:tab/>
        <w:t xml:space="preserve">if leave of absence is determined under </w:t>
      </w:r>
      <w:hyperlink w:anchor="idf518269e_d403_4a02_9dac_ef7b7461fa92_b" w:history="1">
        <w:r w:rsidRPr="004B709A">
          <w:rPr>
            <w:rFonts w:eastAsia="Times New Roman"/>
            <w:color w:val="000000"/>
            <w:sz w:val="23"/>
            <w:szCs w:val="23"/>
            <w:lang w:eastAsia="en-AU"/>
          </w:rPr>
          <w:t>paragraph (b)</w:t>
        </w:r>
      </w:hyperlink>
      <w:r w:rsidRPr="004B709A">
        <w:rPr>
          <w:rFonts w:eastAsia="Times New Roman"/>
          <w:color w:val="000000"/>
          <w:sz w:val="23"/>
          <w:szCs w:val="23"/>
          <w:lang w:eastAsia="en-AU"/>
        </w:rPr>
        <w:t xml:space="preserve"> not to be service as a prescribed employee, the sick leave credit to which the employee would otherwise be entitled under this regulation is reduced by 7 duty hours (or, in the case of a prescribed employee whose substantive classification level is that of Lecturer's Assistant, 7.5 duty hours) for each complete 4 weeks of that leave of absence, to a maximum reduction of 70 duty hours (or, in the case of a Lecturer's Assistant, 75 duty hours) for the year ending on 31 December in which the leave of absence is taken;</w:t>
      </w:r>
    </w:p>
    <w:p w14:paraId="2D559250"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(d)</w:t>
      </w:r>
      <w:r w:rsidRPr="004B709A">
        <w:rPr>
          <w:rFonts w:eastAsia="Times New Roman"/>
          <w:color w:val="000000"/>
          <w:sz w:val="23"/>
          <w:szCs w:val="23"/>
          <w:lang w:eastAsia="en-AU"/>
        </w:rPr>
        <w:tab/>
        <w:t>if a prescribed employee takes a period of long service leave on half salary, the employee will be taken to be on full pay for the first half of that period and on leave without pay for the remainder of that period;</w:t>
      </w:r>
    </w:p>
    <w:p w14:paraId="46DAC3FB"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(e)</w:t>
      </w:r>
      <w:r w:rsidRPr="004B709A">
        <w:rPr>
          <w:rFonts w:eastAsia="Times New Roman"/>
          <w:color w:val="000000"/>
          <w:sz w:val="23"/>
          <w:szCs w:val="23"/>
          <w:lang w:eastAsia="en-AU"/>
        </w:rPr>
        <w:tab/>
        <w:t>if a prescribed employee is retired by reason of invalidity or physical or mental incapacity and is subsequently re</w:t>
      </w:r>
      <w:r w:rsidRPr="004B709A">
        <w:rPr>
          <w:rFonts w:eastAsia="Times New Roman"/>
          <w:color w:val="000000"/>
          <w:sz w:val="23"/>
          <w:szCs w:val="23"/>
          <w:lang w:eastAsia="en-AU"/>
        </w:rPr>
        <w:noBreakHyphen/>
        <w:t>employed as a prescribed employee, their continuity of service will not be taken to have been broken by the retirement;</w:t>
      </w:r>
    </w:p>
    <w:p w14:paraId="7B632C82" w14:textId="77777777" w:rsidR="00CB4EB2" w:rsidRDefault="00CB4EB2">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519D4182" w14:textId="78234035"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lastRenderedPageBreak/>
        <w:tab/>
        <w:t>(f)</w:t>
      </w:r>
      <w:r w:rsidRPr="004B709A">
        <w:rPr>
          <w:rFonts w:eastAsia="Times New Roman"/>
          <w:color w:val="000000"/>
          <w:sz w:val="23"/>
          <w:szCs w:val="23"/>
          <w:lang w:eastAsia="en-AU"/>
        </w:rPr>
        <w:tab/>
        <w:t xml:space="preserve">a prescribed employee's prior service in prescribed employment (within the meaning of section 23(2) of the </w:t>
      </w:r>
      <w:hyperlink r:id="rId37" w:history="1">
        <w:r w:rsidRPr="004B709A">
          <w:rPr>
            <w:rFonts w:eastAsia="Times New Roman"/>
            <w:i/>
            <w:iCs/>
            <w:color w:val="000000"/>
            <w:sz w:val="23"/>
            <w:szCs w:val="23"/>
            <w:lang w:eastAsia="en-AU"/>
          </w:rPr>
          <w:t>Technical and Further Education Act 1975</w:t>
        </w:r>
      </w:hyperlink>
      <w:r w:rsidRPr="004B709A">
        <w:rPr>
          <w:rFonts w:eastAsia="Times New Roman"/>
          <w:color w:val="000000"/>
          <w:sz w:val="23"/>
          <w:szCs w:val="23"/>
          <w:lang w:eastAsia="en-AU"/>
        </w:rPr>
        <w:t>) that is continuous with their service as a prescribed employee will be taken to be service as a prescribed employee, unless the sick leave taken during that prior service is not established to the satisfaction of the Chief Executive, in which case the sick leave credited to the employee in respect of that prior service (if any) may be determined by the Chief Executive.</w:t>
      </w:r>
    </w:p>
    <w:p w14:paraId="18E70374" w14:textId="135A82F2"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(6)</w:t>
      </w:r>
      <w:r w:rsidRPr="004B709A">
        <w:rPr>
          <w:rFonts w:eastAsia="Times New Roman"/>
          <w:color w:val="000000"/>
          <w:sz w:val="23"/>
          <w:szCs w:val="23"/>
          <w:lang w:eastAsia="en-AU"/>
        </w:rPr>
        <w:tab/>
        <w:t>The sick leave entitlement of a part</w:t>
      </w:r>
      <w:r w:rsidRPr="004B709A">
        <w:rPr>
          <w:rFonts w:eastAsia="Times New Roman"/>
          <w:color w:val="000000"/>
          <w:sz w:val="23"/>
          <w:szCs w:val="23"/>
          <w:lang w:eastAsia="en-AU"/>
        </w:rPr>
        <w:noBreakHyphen/>
        <w:t xml:space="preserve">time officer must be determined on a </w:t>
      </w:r>
      <w:r w:rsidRPr="004B709A">
        <w:rPr>
          <w:rFonts w:eastAsia="Times New Roman"/>
          <w:i/>
          <w:iCs/>
          <w:color w:val="000000"/>
          <w:sz w:val="23"/>
          <w:szCs w:val="23"/>
          <w:lang w:eastAsia="en-AU"/>
        </w:rPr>
        <w:t>pro rata</w:t>
      </w:r>
      <w:r w:rsidRPr="004B709A">
        <w:rPr>
          <w:rFonts w:eastAsia="Times New Roman"/>
          <w:color w:val="000000"/>
          <w:sz w:val="23"/>
          <w:szCs w:val="23"/>
          <w:lang w:eastAsia="en-AU"/>
        </w:rPr>
        <w:t xml:space="preserve"> basis in respect of their hours of duty (to the nearest quarter of an hour).</w:t>
      </w:r>
    </w:p>
    <w:p w14:paraId="717C29D7"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(7)</w:t>
      </w:r>
      <w:r w:rsidRPr="004B709A">
        <w:rPr>
          <w:rFonts w:eastAsia="Times New Roman"/>
          <w:color w:val="000000"/>
          <w:sz w:val="23"/>
          <w:szCs w:val="23"/>
          <w:lang w:eastAsia="en-AU"/>
        </w:rPr>
        <w:tab/>
        <w:t>If a prescribed employee is absent from duty due to sickness or injury for a period exceeding 3 duty days, the employee must provide a medical certificate with the employee's application for sick leave.</w:t>
      </w:r>
    </w:p>
    <w:p w14:paraId="435E1FDB"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(8)</w:t>
      </w:r>
      <w:r w:rsidRPr="004B709A">
        <w:rPr>
          <w:rFonts w:eastAsia="Times New Roman"/>
          <w:color w:val="000000"/>
          <w:sz w:val="23"/>
          <w:szCs w:val="23"/>
          <w:lang w:eastAsia="en-AU"/>
        </w:rPr>
        <w:tab/>
        <w:t>The Chief Executive may, at the Chief Executive's discretion, require a prescribed employee who applies for sick leave for a period of 3 duty days or less to provide evidence satisfactory to the Chief Executive of the existence of the sickness or injury claimed by the employee.</w:t>
      </w:r>
    </w:p>
    <w:p w14:paraId="0CF8ED0D"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(9)</w:t>
      </w:r>
      <w:r w:rsidRPr="004B709A">
        <w:rPr>
          <w:rFonts w:eastAsia="Times New Roman"/>
          <w:color w:val="000000"/>
          <w:sz w:val="23"/>
          <w:szCs w:val="23"/>
          <w:lang w:eastAsia="en-AU"/>
        </w:rPr>
        <w:tab/>
        <w:t>If a medical certificate or other evidence required by the Chief Executive is not provided by a prescribed employee in respect of a period of absence in accordance with this regulation, the leave will be taken to be leave without pay.</w:t>
      </w:r>
    </w:p>
    <w:p w14:paraId="44AAD30E"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(10)</w:t>
      </w:r>
      <w:r w:rsidRPr="004B709A">
        <w:rPr>
          <w:rFonts w:eastAsia="Times New Roman"/>
          <w:color w:val="000000"/>
          <w:sz w:val="23"/>
          <w:szCs w:val="23"/>
          <w:lang w:eastAsia="en-AU"/>
        </w:rPr>
        <w:tab/>
        <w:t>If a prescribed employee suffers or sustains sickness or injury while on recreation leave, the prescribed employee may, on provision of a medical certificate and with the approval of the Chief Executive, convert the relevant period of recreation leave into a debit against any sick leave standing to the employee's credit.</w:t>
      </w:r>
    </w:p>
    <w:p w14:paraId="686F96ED"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(11)</w:t>
      </w:r>
      <w:r w:rsidRPr="004B709A">
        <w:rPr>
          <w:rFonts w:eastAsia="Times New Roman"/>
          <w:color w:val="000000"/>
          <w:sz w:val="23"/>
          <w:szCs w:val="23"/>
          <w:lang w:eastAsia="en-AU"/>
        </w:rPr>
        <w:tab/>
        <w:t>If a prescribed employee, while on long service leave (other than long service leave taken immediately prior to the resignation, retirement, retrenchment or other termination of the services of the employee), is confined to a residence or hospital for a period of at least 14 days due to sickness or injury suffered or sustained by the employee, the prescribed employee may—</w:t>
      </w:r>
    </w:p>
    <w:p w14:paraId="1BFDEFF2"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on provision of a medical certificate satisfactory to the Chief Executive as evidence of that fact; and</w:t>
      </w:r>
    </w:p>
    <w:p w14:paraId="77EAD554"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with the approval of the Chief Executive,</w:t>
      </w:r>
    </w:p>
    <w:p w14:paraId="0706DD1F"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convert that period of long service leave into a debit against any sick leave standing to the employee's credit.</w:t>
      </w:r>
    </w:p>
    <w:p w14:paraId="2D5DAD6E" w14:textId="7777777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8" w:name="Elkera_Print_TOC18"/>
      <w:bookmarkStart w:id="69" w:name="Elkera_Print_BK18"/>
      <w:r w:rsidRPr="004B709A">
        <w:rPr>
          <w:rFonts w:eastAsia="Times New Roman"/>
          <w:b/>
          <w:bCs/>
          <w:color w:val="000000"/>
          <w:sz w:val="26"/>
          <w:szCs w:val="26"/>
          <w:lang w:eastAsia="en-AU"/>
        </w:rPr>
        <w:t>14—Special leave</w:t>
      </w:r>
      <w:bookmarkEnd w:id="68"/>
      <w:bookmarkEnd w:id="69"/>
    </w:p>
    <w:p w14:paraId="7DD30D27"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(1)</w:t>
      </w:r>
      <w:r w:rsidRPr="004B709A">
        <w:rPr>
          <w:rFonts w:eastAsia="Times New Roman"/>
          <w:color w:val="000000"/>
          <w:sz w:val="23"/>
          <w:szCs w:val="23"/>
          <w:lang w:eastAsia="en-AU"/>
        </w:rPr>
        <w:tab/>
        <w:t>The Chief Executive may, where reasonable cause exists, grant to a prescribed employee special leave with pay for a period or periods not exceeding, in aggregate, 15 duty days in any 1 TAFE year.</w:t>
      </w:r>
    </w:p>
    <w:p w14:paraId="24AC9A37"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(2)</w:t>
      </w:r>
      <w:r w:rsidRPr="004B709A">
        <w:rPr>
          <w:rFonts w:eastAsia="Times New Roman"/>
          <w:color w:val="000000"/>
          <w:sz w:val="23"/>
          <w:szCs w:val="23"/>
          <w:lang w:eastAsia="en-AU"/>
        </w:rPr>
        <w:tab/>
        <w:t>The Chief Executive may grant to a prescribed employee special leave with pay or with part pay for such period and on such conditions as the Chief Executive thinks fit.</w:t>
      </w:r>
    </w:p>
    <w:p w14:paraId="0CA4EC00"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(3)</w:t>
      </w:r>
      <w:r w:rsidRPr="004B709A">
        <w:rPr>
          <w:rFonts w:eastAsia="Times New Roman"/>
          <w:color w:val="000000"/>
          <w:sz w:val="23"/>
          <w:szCs w:val="23"/>
          <w:lang w:eastAsia="en-AU"/>
        </w:rPr>
        <w:tab/>
        <w:t>The Chief Executive may, where reasonable cause exists, grant to a prescribed employee special leave without pay for such period and on such conditions as the Chief Executive thinks fit.</w:t>
      </w:r>
    </w:p>
    <w:p w14:paraId="2DFE826F"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(4)</w:t>
      </w:r>
      <w:r w:rsidRPr="004B709A">
        <w:rPr>
          <w:rFonts w:eastAsia="Times New Roman"/>
          <w:color w:val="000000"/>
          <w:sz w:val="23"/>
          <w:szCs w:val="23"/>
          <w:lang w:eastAsia="en-AU"/>
        </w:rPr>
        <w:tab/>
        <w:t>Special leave granted under this regulation is in addition to any other leave to which a prescribed employee may be entitled.</w:t>
      </w:r>
    </w:p>
    <w:p w14:paraId="11CC3744" w14:textId="77777777" w:rsidR="00CB4EB2" w:rsidRDefault="00CB4EB2">
      <w:pPr>
        <w:spacing w:after="0" w:line="240" w:lineRule="auto"/>
        <w:jc w:val="left"/>
        <w:rPr>
          <w:rFonts w:eastAsia="Times New Roman"/>
          <w:b/>
          <w:bCs/>
          <w:color w:val="000000"/>
          <w:sz w:val="26"/>
          <w:szCs w:val="26"/>
          <w:lang w:eastAsia="en-AU"/>
        </w:rPr>
      </w:pPr>
      <w:bookmarkStart w:id="70" w:name="Elkera_Print_TOC19"/>
      <w:bookmarkStart w:id="71" w:name="Elkera_Print_BK19"/>
      <w:r>
        <w:rPr>
          <w:rFonts w:eastAsia="Times New Roman"/>
          <w:b/>
          <w:bCs/>
          <w:color w:val="000000"/>
          <w:sz w:val="26"/>
          <w:szCs w:val="26"/>
          <w:lang w:eastAsia="en-AU"/>
        </w:rPr>
        <w:br w:type="page"/>
      </w:r>
    </w:p>
    <w:p w14:paraId="17DEAC47" w14:textId="336055E6"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B709A">
        <w:rPr>
          <w:rFonts w:eastAsia="Times New Roman"/>
          <w:b/>
          <w:bCs/>
          <w:color w:val="000000"/>
          <w:sz w:val="26"/>
          <w:szCs w:val="26"/>
          <w:lang w:eastAsia="en-AU"/>
        </w:rPr>
        <w:lastRenderedPageBreak/>
        <w:t>15—Special leave for infectious diseases</w:t>
      </w:r>
      <w:bookmarkEnd w:id="70"/>
      <w:bookmarkEnd w:id="71"/>
    </w:p>
    <w:p w14:paraId="5483CC00"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(1)</w:t>
      </w:r>
      <w:r w:rsidRPr="004B709A">
        <w:rPr>
          <w:rFonts w:eastAsia="Times New Roman"/>
          <w:color w:val="000000"/>
          <w:sz w:val="23"/>
          <w:szCs w:val="23"/>
          <w:lang w:eastAsia="en-AU"/>
        </w:rPr>
        <w:tab/>
        <w:t>If a prescribed employee is absent from duty and provides to the Chief Executive a medical certificate indicating that the prescribed employee has an infectious disease, the Chief Executive must, if satisfied that the infectious disease was probably contracted by the employee while on duty or as a result of the employee's contact with the students or staff of TAFE SA, grant the employee special leave with pay (not debited against sick leave credits) for the period of the employee's absence from duty due to the infectious disease.</w:t>
      </w:r>
    </w:p>
    <w:p w14:paraId="5F35FC48"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(2)</w:t>
      </w:r>
      <w:r w:rsidRPr="004B709A">
        <w:rPr>
          <w:rFonts w:eastAsia="Times New Roman"/>
          <w:color w:val="000000"/>
          <w:sz w:val="23"/>
          <w:szCs w:val="23"/>
          <w:lang w:eastAsia="en-AU"/>
        </w:rPr>
        <w:tab/>
        <w:t xml:space="preserve">Special leave granted under this regulation must not exceed a total of 52 weeks in aggregate for any </w:t>
      </w:r>
      <w:proofErr w:type="gramStart"/>
      <w:r w:rsidRPr="004B709A">
        <w:rPr>
          <w:rFonts w:eastAsia="Times New Roman"/>
          <w:color w:val="000000"/>
          <w:sz w:val="23"/>
          <w:szCs w:val="23"/>
          <w:lang w:eastAsia="en-AU"/>
        </w:rPr>
        <w:t>particular infectious</w:t>
      </w:r>
      <w:proofErr w:type="gramEnd"/>
      <w:r w:rsidRPr="004B709A">
        <w:rPr>
          <w:rFonts w:eastAsia="Times New Roman"/>
          <w:color w:val="000000"/>
          <w:sz w:val="23"/>
          <w:szCs w:val="23"/>
          <w:lang w:eastAsia="en-AU"/>
        </w:rPr>
        <w:t xml:space="preserve"> disease.</w:t>
      </w:r>
    </w:p>
    <w:p w14:paraId="351C3FA8"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(3)</w:t>
      </w:r>
      <w:r w:rsidRPr="004B709A">
        <w:rPr>
          <w:rFonts w:eastAsia="Times New Roman"/>
          <w:color w:val="000000"/>
          <w:sz w:val="23"/>
          <w:szCs w:val="23"/>
          <w:lang w:eastAsia="en-AU"/>
        </w:rPr>
        <w:tab/>
        <w:t>Special leave granted under this regulation is in addition to any other leave to which a prescribed employee may be entitled.</w:t>
      </w:r>
    </w:p>
    <w:p w14:paraId="17C2E048"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(4)</w:t>
      </w:r>
      <w:r w:rsidRPr="004B709A">
        <w:rPr>
          <w:rFonts w:eastAsia="Times New Roman"/>
          <w:color w:val="000000"/>
          <w:sz w:val="23"/>
          <w:szCs w:val="23"/>
          <w:lang w:eastAsia="en-AU"/>
        </w:rPr>
        <w:tab/>
        <w:t>In this regulation—</w:t>
      </w:r>
    </w:p>
    <w:p w14:paraId="2A22F23D"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b/>
          <w:bCs/>
          <w:i/>
          <w:iCs/>
          <w:color w:val="000000"/>
          <w:sz w:val="23"/>
          <w:szCs w:val="23"/>
          <w:lang w:eastAsia="en-AU"/>
        </w:rPr>
        <w:t>infectious disease</w:t>
      </w:r>
      <w:r w:rsidRPr="004B709A">
        <w:rPr>
          <w:rFonts w:eastAsia="Times New Roman"/>
          <w:color w:val="000000"/>
          <w:sz w:val="23"/>
          <w:szCs w:val="23"/>
          <w:lang w:eastAsia="en-AU"/>
        </w:rPr>
        <w:t xml:space="preserve"> means Chicken Pox, Diphtheria, Erysipelas, Glandular Fever, Infectious Hepatitis, Herpetic Whitlow, Infectious Mononucleosis, Measles, Meningitis, Mumps, Poliomyelitis, Rubella, Scarlet Fever, Staphylococcal Infection of a cutaneous nature, Typhoid, Whooping Cough, or any other disease determined by the board to be an infectious disease for the purposes of this regulation.</w:t>
      </w:r>
    </w:p>
    <w:p w14:paraId="19B3DDF6" w14:textId="7777777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2" w:name="Elkera_Print_TOC20"/>
      <w:bookmarkStart w:id="73" w:name="Elkera_Print_BK20"/>
      <w:r w:rsidRPr="004B709A">
        <w:rPr>
          <w:rFonts w:eastAsia="Times New Roman"/>
          <w:b/>
          <w:bCs/>
          <w:color w:val="000000"/>
          <w:sz w:val="26"/>
          <w:szCs w:val="26"/>
          <w:lang w:eastAsia="en-AU"/>
        </w:rPr>
        <w:t>16—Special leave for war service disabilities</w:t>
      </w:r>
      <w:bookmarkEnd w:id="72"/>
      <w:bookmarkEnd w:id="73"/>
    </w:p>
    <w:p w14:paraId="2456EB01"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(1)</w:t>
      </w:r>
      <w:r w:rsidRPr="004B709A">
        <w:rPr>
          <w:rFonts w:eastAsia="Times New Roman"/>
          <w:color w:val="000000"/>
          <w:sz w:val="23"/>
          <w:szCs w:val="23"/>
          <w:lang w:eastAsia="en-AU"/>
        </w:rPr>
        <w:tab/>
        <w:t>The Chief Executive may grant a prescribed employee who provides evidence that they are absent from duty because of a disability accepted by the Commonwealth Repatriation Commission as due to war service special leave with pay (not debited against sick leave credits) for a period not exceeding the leave standing to the credit of that employee under this regulation.</w:t>
      </w:r>
    </w:p>
    <w:p w14:paraId="35824787"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74" w:name="id0c22e752_781e_4b9c_a35f_35d780583349_8"/>
      <w:r w:rsidRPr="004B709A">
        <w:rPr>
          <w:rFonts w:eastAsia="Times New Roman"/>
          <w:color w:val="000000"/>
          <w:sz w:val="23"/>
          <w:szCs w:val="23"/>
          <w:lang w:eastAsia="en-AU"/>
        </w:rPr>
        <w:tab/>
        <w:t>(2)</w:t>
      </w:r>
      <w:r w:rsidRPr="004B709A">
        <w:rPr>
          <w:rFonts w:eastAsia="Times New Roman"/>
          <w:color w:val="000000"/>
          <w:sz w:val="23"/>
          <w:szCs w:val="23"/>
          <w:lang w:eastAsia="en-AU"/>
        </w:rPr>
        <w:tab/>
        <w:t>The special leave standing to the credit of a prescribed employee absent due to a disability arising from war service is as follows:</w:t>
      </w:r>
      <w:bookmarkEnd w:id="74"/>
    </w:p>
    <w:p w14:paraId="61FEC86D"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75" w:name="id28394449_2cd3_49f8_9ede_cbf07e4e49a1_b"/>
      <w:r w:rsidRPr="004B709A">
        <w:rPr>
          <w:rFonts w:eastAsia="Times New Roman"/>
          <w:color w:val="000000"/>
          <w:sz w:val="23"/>
          <w:szCs w:val="23"/>
          <w:lang w:eastAsia="en-AU"/>
        </w:rPr>
        <w:tab/>
        <w:t>(a)</w:t>
      </w:r>
      <w:r w:rsidRPr="004B709A">
        <w:rPr>
          <w:rFonts w:eastAsia="Times New Roman"/>
          <w:color w:val="000000"/>
          <w:sz w:val="23"/>
          <w:szCs w:val="23"/>
          <w:lang w:eastAsia="en-AU"/>
        </w:rPr>
        <w:tab/>
        <w:t>a non</w:t>
      </w:r>
      <w:r w:rsidRPr="004B709A">
        <w:rPr>
          <w:rFonts w:eastAsia="Times New Roman"/>
          <w:color w:val="000000"/>
          <w:sz w:val="23"/>
          <w:szCs w:val="23"/>
          <w:lang w:eastAsia="en-AU"/>
        </w:rPr>
        <w:noBreakHyphen/>
        <w:t>accumulative credit of 45 duty days credited on 1 July 1955 or on employment as a prescribed employee (whichever is the later); plus</w:t>
      </w:r>
      <w:bookmarkEnd w:id="75"/>
    </w:p>
    <w:p w14:paraId="065BFB42"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76" w:name="id7ff409b2_6d3f_482a_9020_fe0eb71b13bd_0"/>
      <w:r w:rsidRPr="004B709A">
        <w:rPr>
          <w:rFonts w:eastAsia="Times New Roman"/>
          <w:color w:val="000000"/>
          <w:sz w:val="23"/>
          <w:szCs w:val="23"/>
          <w:lang w:eastAsia="en-AU"/>
        </w:rPr>
        <w:tab/>
        <w:t>(b)</w:t>
      </w:r>
      <w:r w:rsidRPr="004B709A">
        <w:rPr>
          <w:rFonts w:eastAsia="Times New Roman"/>
          <w:color w:val="000000"/>
          <w:sz w:val="23"/>
          <w:szCs w:val="23"/>
          <w:lang w:eastAsia="en-AU"/>
        </w:rPr>
        <w:tab/>
        <w:t>a cumulative credit of 15 duty days credited on 1 July 1964, or on employment as a prescribed employee (whichever is the later) and on the anniversary of that date in each succeeding year to a maximum accumulation of 45 duty days at any one time under this paragraph,</w:t>
      </w:r>
      <w:bookmarkEnd w:id="76"/>
    </w:p>
    <w:p w14:paraId="11C2B78B"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 xml:space="preserve">less the number of duty days of leave that have been taken by the employee under this regulation or a corresponding provision of the previous regulations, debited in accordance with </w:t>
      </w:r>
      <w:hyperlink w:anchor="ide427f46a_df37_44cc_bc1b_33604a5373e6_7" w:history="1">
        <w:proofErr w:type="spellStart"/>
        <w:r w:rsidRPr="004B709A">
          <w:rPr>
            <w:rFonts w:eastAsia="Times New Roman"/>
            <w:color w:val="000000"/>
            <w:sz w:val="23"/>
            <w:szCs w:val="23"/>
            <w:lang w:eastAsia="en-AU"/>
          </w:rPr>
          <w:t>subregulation</w:t>
        </w:r>
        <w:proofErr w:type="spellEnd"/>
        <w:r w:rsidRPr="004B709A">
          <w:rPr>
            <w:rFonts w:eastAsia="Times New Roman"/>
            <w:color w:val="000000"/>
            <w:sz w:val="23"/>
            <w:szCs w:val="23"/>
            <w:lang w:eastAsia="en-AU"/>
          </w:rPr>
          <w:t> (3)</w:t>
        </w:r>
      </w:hyperlink>
      <w:r w:rsidRPr="004B709A">
        <w:rPr>
          <w:rFonts w:eastAsia="Times New Roman"/>
          <w:color w:val="000000"/>
          <w:sz w:val="23"/>
          <w:szCs w:val="23"/>
          <w:lang w:eastAsia="en-AU"/>
        </w:rPr>
        <w:t>.</w:t>
      </w:r>
    </w:p>
    <w:p w14:paraId="76081B8C"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77" w:name="ide427f46a_df37_44cc_bc1b_33604a5373e6_7"/>
      <w:r w:rsidRPr="004B709A">
        <w:rPr>
          <w:rFonts w:eastAsia="Times New Roman"/>
          <w:color w:val="000000"/>
          <w:sz w:val="23"/>
          <w:szCs w:val="23"/>
          <w:lang w:eastAsia="en-AU"/>
        </w:rPr>
        <w:tab/>
        <w:t>(3)</w:t>
      </w:r>
      <w:r w:rsidRPr="004B709A">
        <w:rPr>
          <w:rFonts w:eastAsia="Times New Roman"/>
          <w:color w:val="000000"/>
          <w:sz w:val="23"/>
          <w:szCs w:val="23"/>
          <w:lang w:eastAsia="en-AU"/>
        </w:rPr>
        <w:tab/>
        <w:t xml:space="preserve">The special leave standing to the credit of a prescribed employee under </w:t>
      </w:r>
      <w:hyperlink w:anchor="id7ff409b2_6d3f_482a_9020_fe0eb71b13bd_0" w:history="1">
        <w:proofErr w:type="spellStart"/>
        <w:r w:rsidRPr="004B709A">
          <w:rPr>
            <w:rFonts w:eastAsia="Times New Roman"/>
            <w:color w:val="000000"/>
            <w:sz w:val="23"/>
            <w:szCs w:val="23"/>
            <w:lang w:eastAsia="en-AU"/>
          </w:rPr>
          <w:t>subregulation</w:t>
        </w:r>
        <w:proofErr w:type="spellEnd"/>
        <w:r w:rsidRPr="004B709A">
          <w:rPr>
            <w:rFonts w:eastAsia="Times New Roman"/>
            <w:color w:val="000000"/>
            <w:sz w:val="23"/>
            <w:szCs w:val="23"/>
            <w:lang w:eastAsia="en-AU"/>
          </w:rPr>
          <w:t> (2)(b)</w:t>
        </w:r>
      </w:hyperlink>
      <w:r w:rsidRPr="004B709A">
        <w:rPr>
          <w:rFonts w:eastAsia="Times New Roman"/>
          <w:color w:val="000000"/>
          <w:sz w:val="23"/>
          <w:szCs w:val="23"/>
          <w:lang w:eastAsia="en-AU"/>
        </w:rPr>
        <w:t>—</w:t>
      </w:r>
      <w:bookmarkEnd w:id="77"/>
    </w:p>
    <w:p w14:paraId="3015B1B6"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 xml:space="preserve">may only be taken after the special leave standing to the employee's credit under </w:t>
      </w:r>
      <w:hyperlink w:anchor="id28394449_2cd3_49f8_9ede_cbf07e4e49a1_b" w:history="1">
        <w:proofErr w:type="spellStart"/>
        <w:r w:rsidRPr="004B709A">
          <w:rPr>
            <w:rFonts w:eastAsia="Times New Roman"/>
            <w:color w:val="000000"/>
            <w:sz w:val="23"/>
            <w:szCs w:val="23"/>
            <w:lang w:eastAsia="en-AU"/>
          </w:rPr>
          <w:t>subregulation</w:t>
        </w:r>
        <w:proofErr w:type="spellEnd"/>
        <w:r w:rsidRPr="004B709A">
          <w:rPr>
            <w:rFonts w:eastAsia="Times New Roman"/>
            <w:color w:val="000000"/>
            <w:sz w:val="23"/>
            <w:szCs w:val="23"/>
            <w:lang w:eastAsia="en-AU"/>
          </w:rPr>
          <w:t> (2)(a)</w:t>
        </w:r>
      </w:hyperlink>
      <w:r w:rsidRPr="004B709A">
        <w:rPr>
          <w:rFonts w:eastAsia="Times New Roman"/>
          <w:color w:val="000000"/>
          <w:sz w:val="23"/>
          <w:szCs w:val="23"/>
          <w:lang w:eastAsia="en-AU"/>
        </w:rPr>
        <w:t xml:space="preserve"> has been exhausted; and</w:t>
      </w:r>
    </w:p>
    <w:p w14:paraId="4B4F63AA"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re</w:t>
      </w:r>
      <w:r w:rsidRPr="004B709A">
        <w:rPr>
          <w:rFonts w:eastAsia="Times New Roman"/>
          <w:color w:val="000000"/>
          <w:sz w:val="23"/>
          <w:szCs w:val="23"/>
          <w:lang w:eastAsia="en-AU"/>
        </w:rPr>
        <w:noBreakHyphen/>
        <w:t xml:space="preserve">accumulates in accordance with </w:t>
      </w:r>
      <w:hyperlink w:anchor="id7ff409b2_6d3f_482a_9020_fe0eb71b13bd_0" w:history="1">
        <w:proofErr w:type="spellStart"/>
        <w:r w:rsidRPr="004B709A">
          <w:rPr>
            <w:rFonts w:eastAsia="Times New Roman"/>
            <w:color w:val="000000"/>
            <w:sz w:val="23"/>
            <w:szCs w:val="23"/>
            <w:lang w:eastAsia="en-AU"/>
          </w:rPr>
          <w:t>subregulation</w:t>
        </w:r>
        <w:proofErr w:type="spellEnd"/>
        <w:r w:rsidRPr="004B709A">
          <w:rPr>
            <w:rFonts w:eastAsia="Times New Roman"/>
            <w:color w:val="000000"/>
            <w:sz w:val="23"/>
            <w:szCs w:val="23"/>
            <w:lang w:eastAsia="en-AU"/>
          </w:rPr>
          <w:t> (2)(b)</w:t>
        </w:r>
      </w:hyperlink>
      <w:r w:rsidRPr="004B709A">
        <w:rPr>
          <w:rFonts w:eastAsia="Times New Roman"/>
          <w:color w:val="000000"/>
          <w:sz w:val="23"/>
          <w:szCs w:val="23"/>
          <w:lang w:eastAsia="en-AU"/>
        </w:rPr>
        <w:t xml:space="preserve"> if taken, but not </w:t>
      </w:r>
      <w:proofErr w:type="gramStart"/>
      <w:r w:rsidRPr="004B709A">
        <w:rPr>
          <w:rFonts w:eastAsia="Times New Roman"/>
          <w:color w:val="000000"/>
          <w:sz w:val="23"/>
          <w:szCs w:val="23"/>
          <w:lang w:eastAsia="en-AU"/>
        </w:rPr>
        <w:t>so as to</w:t>
      </w:r>
      <w:proofErr w:type="gramEnd"/>
      <w:r w:rsidRPr="004B709A">
        <w:rPr>
          <w:rFonts w:eastAsia="Times New Roman"/>
          <w:color w:val="000000"/>
          <w:sz w:val="23"/>
          <w:szCs w:val="23"/>
          <w:lang w:eastAsia="en-AU"/>
        </w:rPr>
        <w:t xml:space="preserve"> exceed the specified maximum accumulation.</w:t>
      </w:r>
    </w:p>
    <w:p w14:paraId="3FAF54B6"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(4)</w:t>
      </w:r>
      <w:r w:rsidRPr="004B709A">
        <w:rPr>
          <w:rFonts w:eastAsia="Times New Roman"/>
          <w:color w:val="000000"/>
          <w:sz w:val="23"/>
          <w:szCs w:val="23"/>
          <w:lang w:eastAsia="en-AU"/>
        </w:rPr>
        <w:tab/>
        <w:t>Special leave granted under this regulation is in addition to any other leave to which a prescribed employee may be entitled.</w:t>
      </w:r>
    </w:p>
    <w:p w14:paraId="22989212" w14:textId="77777777" w:rsidR="00CB4EB2" w:rsidRDefault="00CB4EB2">
      <w:pPr>
        <w:spacing w:after="0" w:line="240" w:lineRule="auto"/>
        <w:jc w:val="left"/>
        <w:rPr>
          <w:rFonts w:eastAsia="Times New Roman"/>
          <w:b/>
          <w:bCs/>
          <w:color w:val="000000"/>
          <w:sz w:val="26"/>
          <w:szCs w:val="26"/>
          <w:lang w:eastAsia="en-AU"/>
        </w:rPr>
      </w:pPr>
      <w:bookmarkStart w:id="78" w:name="Elkera_Print_TOC21"/>
      <w:bookmarkStart w:id="79" w:name="Elkera_Print_BK21"/>
      <w:r>
        <w:rPr>
          <w:rFonts w:eastAsia="Times New Roman"/>
          <w:b/>
          <w:bCs/>
          <w:color w:val="000000"/>
          <w:sz w:val="26"/>
          <w:szCs w:val="26"/>
          <w:lang w:eastAsia="en-AU"/>
        </w:rPr>
        <w:br w:type="page"/>
      </w:r>
    </w:p>
    <w:p w14:paraId="4451AFCC" w14:textId="6270F5F5"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B709A">
        <w:rPr>
          <w:rFonts w:eastAsia="Times New Roman"/>
          <w:b/>
          <w:bCs/>
          <w:color w:val="000000"/>
          <w:sz w:val="26"/>
          <w:szCs w:val="26"/>
          <w:lang w:eastAsia="en-AU"/>
        </w:rPr>
        <w:lastRenderedPageBreak/>
        <w:t>17—Maternity leave</w:t>
      </w:r>
      <w:bookmarkEnd w:id="78"/>
      <w:bookmarkEnd w:id="79"/>
    </w:p>
    <w:p w14:paraId="0CD1EB3F"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80" w:name="iddfb8ffac_9647_464e_8bb2_4404fd67f961_d"/>
      <w:r w:rsidRPr="004B709A">
        <w:rPr>
          <w:rFonts w:eastAsia="Times New Roman"/>
          <w:color w:val="000000"/>
          <w:sz w:val="23"/>
          <w:szCs w:val="23"/>
          <w:lang w:eastAsia="en-AU"/>
        </w:rPr>
        <w:tab/>
        <w:t>(1)</w:t>
      </w:r>
      <w:r w:rsidRPr="004B709A">
        <w:rPr>
          <w:rFonts w:eastAsia="Times New Roman"/>
          <w:color w:val="000000"/>
          <w:sz w:val="23"/>
          <w:szCs w:val="23"/>
          <w:lang w:eastAsia="en-AU"/>
        </w:rPr>
        <w:tab/>
        <w:t>Subject to these regulations, the Chief Executive will grant a female prescribed employee who is pregnant maternity leave for a period commencing at any time after the issue of a medical certificate confirming the employee's pregnancy and ending no later than the close of the TAFE year in which the first anniversary of the birth falls.</w:t>
      </w:r>
      <w:bookmarkEnd w:id="80"/>
    </w:p>
    <w:p w14:paraId="6C3A83F6"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(2)</w:t>
      </w:r>
      <w:r w:rsidRPr="004B709A">
        <w:rPr>
          <w:rFonts w:eastAsia="Times New Roman"/>
          <w:color w:val="000000"/>
          <w:sz w:val="23"/>
          <w:szCs w:val="23"/>
          <w:lang w:eastAsia="en-AU"/>
        </w:rPr>
        <w:tab/>
        <w:t>An application for maternity leave must—</w:t>
      </w:r>
    </w:p>
    <w:p w14:paraId="1BE5576D"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specify the period for which leave is sought; and</w:t>
      </w:r>
    </w:p>
    <w:p w14:paraId="4857A92B"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be accompanied by a medical certificate indicating the expected date of birth.</w:t>
      </w:r>
    </w:p>
    <w:p w14:paraId="6601B5C7"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(3)</w:t>
      </w:r>
      <w:r w:rsidRPr="004B709A">
        <w:rPr>
          <w:rFonts w:eastAsia="Times New Roman"/>
          <w:color w:val="000000"/>
          <w:sz w:val="23"/>
          <w:szCs w:val="23"/>
          <w:lang w:eastAsia="en-AU"/>
        </w:rPr>
        <w:tab/>
        <w:t xml:space="preserve">The Chief Executive may, on application by a prescribed employee, vary the period of leave previously specified in an application for leave under this regulation (but not so as to extend the leave beyond the end of the period specified in </w:t>
      </w:r>
      <w:hyperlink w:anchor="iddfb8ffac_9647_464e_8bb2_4404fd67f961_d" w:history="1">
        <w:proofErr w:type="spellStart"/>
        <w:r w:rsidRPr="004B709A">
          <w:rPr>
            <w:rFonts w:eastAsia="Times New Roman"/>
            <w:color w:val="000000"/>
            <w:sz w:val="23"/>
            <w:szCs w:val="23"/>
            <w:lang w:eastAsia="en-AU"/>
          </w:rPr>
          <w:t>subregulation</w:t>
        </w:r>
        <w:proofErr w:type="spellEnd"/>
        <w:r w:rsidRPr="004B709A">
          <w:rPr>
            <w:rFonts w:eastAsia="Times New Roman"/>
            <w:color w:val="000000"/>
            <w:sz w:val="23"/>
            <w:szCs w:val="23"/>
            <w:lang w:eastAsia="en-AU"/>
          </w:rPr>
          <w:t> (1)</w:t>
        </w:r>
      </w:hyperlink>
      <w:r w:rsidRPr="004B709A">
        <w:rPr>
          <w:rFonts w:eastAsia="Times New Roman"/>
          <w:color w:val="000000"/>
          <w:sz w:val="23"/>
          <w:szCs w:val="23"/>
          <w:lang w:eastAsia="en-AU"/>
        </w:rPr>
        <w:t>).</w:t>
      </w:r>
    </w:p>
    <w:p w14:paraId="6AA7875B"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(4)</w:t>
      </w:r>
      <w:r w:rsidRPr="004B709A">
        <w:rPr>
          <w:rFonts w:eastAsia="Times New Roman"/>
          <w:color w:val="000000"/>
          <w:sz w:val="23"/>
          <w:szCs w:val="23"/>
          <w:lang w:eastAsia="en-AU"/>
        </w:rPr>
        <w:tab/>
        <w:t>Maternity leave granted in accordance with this regulation is without pay, but—</w:t>
      </w:r>
    </w:p>
    <w:p w14:paraId="380095C3"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a prescribed employee entitled to long service leave under the Act may use any of that entitlement during the period that she is on leave; and</w:t>
      </w:r>
    </w:p>
    <w:p w14:paraId="097E1C4E"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if a prescribed employee, while on maternity leave, suffers or sustains a sickness or injury that is, in the opinion of the Chief Executive, unconnected with the pregnancy or birth or is a significant abnormal medical condition arising out of the pregnancy or birth, the Chief Executive may, on application by the employee accompanied by a medical certificate, grant the employee paid sick leave for a period not exceeding the sick leave standing to the credit of the employee.</w:t>
      </w:r>
    </w:p>
    <w:p w14:paraId="4610943B"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(5)</w:t>
      </w:r>
      <w:r w:rsidRPr="004B709A">
        <w:rPr>
          <w:rFonts w:eastAsia="Times New Roman"/>
          <w:color w:val="000000"/>
          <w:sz w:val="23"/>
          <w:szCs w:val="23"/>
          <w:lang w:eastAsia="en-AU"/>
        </w:rPr>
        <w:tab/>
        <w:t>A prescribed employee who has been granted maternity leave must give the Chief Executive at least 4 weeks' prior notice in writing of the date on which she intends to resume duty.</w:t>
      </w:r>
    </w:p>
    <w:p w14:paraId="0513889C"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(6)</w:t>
      </w:r>
      <w:r w:rsidRPr="004B709A">
        <w:rPr>
          <w:rFonts w:eastAsia="Times New Roman"/>
          <w:color w:val="000000"/>
          <w:sz w:val="23"/>
          <w:szCs w:val="23"/>
          <w:lang w:eastAsia="en-AU"/>
        </w:rPr>
        <w:tab/>
        <w:t>A prescribed employee who resumes duty after a period of maternity leave will, subject to any agreement to the contrary between the employee and the Chief Executive, resume in the position she held at the time she commenced that leave.</w:t>
      </w:r>
    </w:p>
    <w:p w14:paraId="596C6EBC" w14:textId="7777777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1" w:name="Elkera_Print_TOC22"/>
      <w:bookmarkStart w:id="82" w:name="Elkera_Print_BK22"/>
      <w:r w:rsidRPr="004B709A">
        <w:rPr>
          <w:rFonts w:eastAsia="Times New Roman"/>
          <w:b/>
          <w:bCs/>
          <w:color w:val="000000"/>
          <w:sz w:val="26"/>
          <w:szCs w:val="26"/>
          <w:lang w:eastAsia="en-AU"/>
        </w:rPr>
        <w:t>18—Determination of long service leave entitlements</w:t>
      </w:r>
      <w:bookmarkEnd w:id="81"/>
      <w:bookmarkEnd w:id="82"/>
    </w:p>
    <w:p w14:paraId="2FE106A1"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For the purposes of determining the long service leave entitlements of a prescribed employee—</w:t>
      </w:r>
    </w:p>
    <w:p w14:paraId="66C80A47"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leave of absence on full pay will be taken to be service as a prescribed employee; and</w:t>
      </w:r>
    </w:p>
    <w:p w14:paraId="233F440D"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leave of absence without pay or on part pay will be taken to be service as a prescribed employee to the extent (if any) determined by the Chief Executive; and</w:t>
      </w:r>
    </w:p>
    <w:p w14:paraId="4D225CAC"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(c)</w:t>
      </w:r>
      <w:r w:rsidRPr="004B709A">
        <w:rPr>
          <w:rFonts w:eastAsia="Times New Roman"/>
          <w:color w:val="000000"/>
          <w:sz w:val="23"/>
          <w:szCs w:val="23"/>
          <w:lang w:eastAsia="en-AU"/>
        </w:rPr>
        <w:tab/>
        <w:t>if a prescribed employee takes a period of long service leave on half salary, the employee will be taken to be on full pay for the first half of that period and on leave without pay for the remainder of that period.</w:t>
      </w:r>
    </w:p>
    <w:p w14:paraId="3A4A03EF" w14:textId="29141411"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3" w:name="Elkera_Print_TOC23"/>
      <w:bookmarkStart w:id="84" w:name="Elkera_Print_BK23"/>
      <w:r w:rsidRPr="004B709A">
        <w:rPr>
          <w:rFonts w:eastAsia="Times New Roman"/>
          <w:b/>
          <w:bCs/>
          <w:color w:val="000000"/>
          <w:sz w:val="26"/>
          <w:szCs w:val="26"/>
          <w:lang w:eastAsia="en-AU"/>
        </w:rPr>
        <w:t>19—Certain prescribed employees subject to Public Service conditions</w:t>
      </w:r>
      <w:bookmarkEnd w:id="83"/>
      <w:bookmarkEnd w:id="84"/>
    </w:p>
    <w:p w14:paraId="4485AC4F"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If the Chief Executive appoints a prescribed employee to a position the duties of which do not, in the Chief Executive's opinion, justify the employee working normal hours and taking the recreation leave and non</w:t>
      </w:r>
      <w:r w:rsidRPr="004B709A">
        <w:rPr>
          <w:rFonts w:eastAsia="Times New Roman"/>
          <w:color w:val="000000"/>
          <w:sz w:val="23"/>
          <w:szCs w:val="23"/>
          <w:lang w:eastAsia="en-AU"/>
        </w:rPr>
        <w:noBreakHyphen/>
        <w:t>attendance days that would otherwise apply, the Chief Executive may declare that the employee is subject to the hours of work, recreation leave, non</w:t>
      </w:r>
      <w:r w:rsidRPr="004B709A">
        <w:rPr>
          <w:rFonts w:eastAsia="Times New Roman"/>
          <w:color w:val="000000"/>
          <w:sz w:val="23"/>
          <w:szCs w:val="23"/>
          <w:lang w:eastAsia="en-AU"/>
        </w:rPr>
        <w:noBreakHyphen/>
        <w:t>attendance days and overtime applicable to Public Service employees.</w:t>
      </w:r>
    </w:p>
    <w:p w14:paraId="7646C523" w14:textId="77777777" w:rsidR="00CB4EB2" w:rsidRDefault="00CB4EB2">
      <w:pPr>
        <w:spacing w:after="0" w:line="240" w:lineRule="auto"/>
        <w:jc w:val="left"/>
        <w:rPr>
          <w:rFonts w:eastAsia="Times New Roman"/>
          <w:b/>
          <w:bCs/>
          <w:color w:val="000000"/>
          <w:sz w:val="26"/>
          <w:szCs w:val="26"/>
          <w:lang w:eastAsia="en-AU"/>
        </w:rPr>
      </w:pPr>
      <w:bookmarkStart w:id="85" w:name="Elkera_Print_TOC24"/>
      <w:bookmarkStart w:id="86" w:name="Elkera_Print_BK24"/>
      <w:r>
        <w:rPr>
          <w:rFonts w:eastAsia="Times New Roman"/>
          <w:b/>
          <w:bCs/>
          <w:color w:val="000000"/>
          <w:sz w:val="26"/>
          <w:szCs w:val="26"/>
          <w:lang w:eastAsia="en-AU"/>
        </w:rPr>
        <w:br w:type="page"/>
      </w:r>
    </w:p>
    <w:p w14:paraId="57302D49" w14:textId="52287CC0"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B709A">
        <w:rPr>
          <w:rFonts w:eastAsia="Times New Roman"/>
          <w:b/>
          <w:bCs/>
          <w:color w:val="000000"/>
          <w:sz w:val="26"/>
          <w:szCs w:val="26"/>
          <w:lang w:eastAsia="en-AU"/>
        </w:rPr>
        <w:lastRenderedPageBreak/>
        <w:t>20—Failure to resume duty after leave or non</w:t>
      </w:r>
      <w:r w:rsidRPr="004B709A">
        <w:rPr>
          <w:rFonts w:eastAsia="Times New Roman"/>
          <w:b/>
          <w:bCs/>
          <w:color w:val="000000"/>
          <w:sz w:val="26"/>
          <w:szCs w:val="26"/>
          <w:lang w:eastAsia="en-AU"/>
        </w:rPr>
        <w:noBreakHyphen/>
        <w:t>attendance days</w:t>
      </w:r>
      <w:bookmarkEnd w:id="85"/>
      <w:bookmarkEnd w:id="86"/>
    </w:p>
    <w:p w14:paraId="6E463A82"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A prescribed employee who fails to resume duty on completion of leave or non</w:t>
      </w:r>
      <w:r w:rsidRPr="004B709A">
        <w:rPr>
          <w:rFonts w:eastAsia="Times New Roman"/>
          <w:color w:val="000000"/>
          <w:sz w:val="23"/>
          <w:szCs w:val="23"/>
          <w:lang w:eastAsia="en-AU"/>
        </w:rPr>
        <w:noBreakHyphen/>
        <w:t>attendance days will be taken to be absent from duty without proper cause.</w:t>
      </w:r>
    </w:p>
    <w:p w14:paraId="173F8A23" w14:textId="7777777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7" w:name="Elkera_Print_TOC25"/>
      <w:bookmarkStart w:id="88" w:name="Elkera_Print_BK25"/>
      <w:r w:rsidRPr="004B709A">
        <w:rPr>
          <w:rFonts w:eastAsia="Times New Roman"/>
          <w:b/>
          <w:bCs/>
          <w:color w:val="000000"/>
          <w:sz w:val="26"/>
          <w:szCs w:val="26"/>
          <w:lang w:eastAsia="en-AU"/>
        </w:rPr>
        <w:t>21—Continuity of service</w:t>
      </w:r>
      <w:bookmarkEnd w:id="87"/>
      <w:bookmarkEnd w:id="88"/>
    </w:p>
    <w:p w14:paraId="7BA30C65"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The continuity of service of a prescribed employee is not broken by leave or non</w:t>
      </w:r>
      <w:r w:rsidRPr="004B709A">
        <w:rPr>
          <w:rFonts w:eastAsia="Times New Roman"/>
          <w:color w:val="000000"/>
          <w:sz w:val="23"/>
          <w:szCs w:val="23"/>
          <w:lang w:eastAsia="en-AU"/>
        </w:rPr>
        <w:noBreakHyphen/>
        <w:t>attendance days under this Division.</w:t>
      </w:r>
    </w:p>
    <w:p w14:paraId="391F7AEC" w14:textId="77D5A6D4" w:rsidR="004B709A" w:rsidRPr="004B709A" w:rsidRDefault="004B709A" w:rsidP="002D5316">
      <w:pPr>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89" w:name="Elkera_Print_TOC26"/>
      <w:bookmarkStart w:id="90" w:name="Elkera_Print_BK26"/>
      <w:r w:rsidRPr="004B709A">
        <w:rPr>
          <w:rFonts w:eastAsia="Times New Roman"/>
          <w:b/>
          <w:bCs/>
          <w:color w:val="000000"/>
          <w:sz w:val="28"/>
          <w:szCs w:val="28"/>
          <w:lang w:eastAsia="en-AU"/>
        </w:rPr>
        <w:t>Division 3—Remuneration</w:t>
      </w:r>
      <w:bookmarkEnd w:id="89"/>
      <w:bookmarkEnd w:id="90"/>
    </w:p>
    <w:p w14:paraId="07BB8FDF" w14:textId="7777777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1" w:name="Elkera_Print_TOC27"/>
      <w:bookmarkStart w:id="92" w:name="Elkera_Print_BK27"/>
      <w:r w:rsidRPr="004B709A">
        <w:rPr>
          <w:rFonts w:eastAsia="Times New Roman"/>
          <w:b/>
          <w:bCs/>
          <w:color w:val="000000"/>
          <w:sz w:val="26"/>
          <w:szCs w:val="26"/>
          <w:lang w:eastAsia="en-AU"/>
        </w:rPr>
        <w:t>22—Remuneration for temporary duties not covered by award</w:t>
      </w:r>
      <w:bookmarkEnd w:id="91"/>
      <w:bookmarkEnd w:id="92"/>
    </w:p>
    <w:p w14:paraId="418B1336"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If a prescribed employee performs, on a temporary basis, duties to which no industrial award or agreement applies, the Chief Executive may determine the remuneration payable in respect of those duties.</w:t>
      </w:r>
    </w:p>
    <w:p w14:paraId="0F6CD71C" w14:textId="7777777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3" w:name="Elkera_Print_TOC28"/>
      <w:bookmarkStart w:id="94" w:name="Elkera_Print_BK28"/>
      <w:r w:rsidRPr="004B709A">
        <w:rPr>
          <w:rFonts w:eastAsia="Times New Roman"/>
          <w:b/>
          <w:bCs/>
          <w:color w:val="000000"/>
          <w:sz w:val="26"/>
          <w:szCs w:val="26"/>
          <w:lang w:eastAsia="en-AU"/>
        </w:rPr>
        <w:t>23—Commencing salary at higher increment</w:t>
      </w:r>
      <w:bookmarkEnd w:id="93"/>
      <w:bookmarkEnd w:id="94"/>
    </w:p>
    <w:p w14:paraId="5D851481"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 xml:space="preserve">If a prescribed employee is employed in a position the salary of which has </w:t>
      </w:r>
      <w:proofErr w:type="gramStart"/>
      <w:r w:rsidRPr="004B709A">
        <w:rPr>
          <w:rFonts w:eastAsia="Times New Roman"/>
          <w:color w:val="000000"/>
          <w:sz w:val="23"/>
          <w:szCs w:val="23"/>
          <w:lang w:eastAsia="en-AU"/>
        </w:rPr>
        <w:t>a number of</w:t>
      </w:r>
      <w:proofErr w:type="gramEnd"/>
      <w:r w:rsidRPr="004B709A">
        <w:rPr>
          <w:rFonts w:eastAsia="Times New Roman"/>
          <w:color w:val="000000"/>
          <w:sz w:val="23"/>
          <w:szCs w:val="23"/>
          <w:lang w:eastAsia="en-AU"/>
        </w:rPr>
        <w:t xml:space="preserve"> incremental levels, the Chief Executive may determine that the commencing salary for the employment is to be at a particular incremental level, </w:t>
      </w:r>
      <w:proofErr w:type="gramStart"/>
      <w:r w:rsidRPr="004B709A">
        <w:rPr>
          <w:rFonts w:eastAsia="Times New Roman"/>
          <w:color w:val="000000"/>
          <w:sz w:val="23"/>
          <w:szCs w:val="23"/>
          <w:lang w:eastAsia="en-AU"/>
        </w:rPr>
        <w:t>despite the fact that</w:t>
      </w:r>
      <w:proofErr w:type="gramEnd"/>
      <w:r w:rsidRPr="004B709A">
        <w:rPr>
          <w:rFonts w:eastAsia="Times New Roman"/>
          <w:color w:val="000000"/>
          <w:sz w:val="23"/>
          <w:szCs w:val="23"/>
          <w:lang w:eastAsia="en-AU"/>
        </w:rPr>
        <w:t xml:space="preserve"> the employee does not meet the requirements for payment at that level.</w:t>
      </w:r>
    </w:p>
    <w:p w14:paraId="55706FB4" w14:textId="7777777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5" w:name="Elkera_Print_TOC29"/>
      <w:bookmarkStart w:id="96" w:name="Elkera_Print_BK29"/>
      <w:r w:rsidRPr="004B709A">
        <w:rPr>
          <w:rFonts w:eastAsia="Times New Roman"/>
          <w:b/>
          <w:bCs/>
          <w:color w:val="000000"/>
          <w:sz w:val="26"/>
          <w:szCs w:val="26"/>
          <w:lang w:eastAsia="en-AU"/>
        </w:rPr>
        <w:t>24—Increments not payable in certain circumstances</w:t>
      </w:r>
      <w:bookmarkEnd w:id="95"/>
      <w:bookmarkEnd w:id="96"/>
    </w:p>
    <w:p w14:paraId="557A3A3C"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If a prescribed employee—</w:t>
      </w:r>
    </w:p>
    <w:p w14:paraId="4D18F493"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 xml:space="preserve">resigns under </w:t>
      </w:r>
      <w:hyperlink w:anchor="id2ba6b701_afd2_4566_898e_7f637e7ed74f_c" w:history="1">
        <w:r w:rsidRPr="004B709A">
          <w:rPr>
            <w:rFonts w:eastAsia="Times New Roman"/>
            <w:color w:val="000000"/>
            <w:sz w:val="23"/>
            <w:szCs w:val="23"/>
            <w:lang w:eastAsia="en-AU"/>
          </w:rPr>
          <w:t>regulation 39(2)(a)</w:t>
        </w:r>
      </w:hyperlink>
      <w:r w:rsidRPr="004B709A">
        <w:rPr>
          <w:rFonts w:eastAsia="Times New Roman"/>
          <w:color w:val="000000"/>
          <w:sz w:val="23"/>
          <w:szCs w:val="23"/>
          <w:lang w:eastAsia="en-AU"/>
        </w:rPr>
        <w:t>; or</w:t>
      </w:r>
    </w:p>
    <w:p w14:paraId="516B9101"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retires on or after the day on which the prescribed employee reaches the age of 55 years,</w:t>
      </w:r>
    </w:p>
    <w:p w14:paraId="26A6B8E5"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 xml:space="preserve">and the effective date of resignation or retirement is 31 January in any </w:t>
      </w:r>
      <w:proofErr w:type="gramStart"/>
      <w:r w:rsidRPr="004B709A">
        <w:rPr>
          <w:rFonts w:eastAsia="Times New Roman"/>
          <w:color w:val="000000"/>
          <w:sz w:val="23"/>
          <w:szCs w:val="23"/>
          <w:lang w:eastAsia="en-AU"/>
        </w:rPr>
        <w:t>year,</w:t>
      </w:r>
      <w:proofErr w:type="gramEnd"/>
      <w:r w:rsidRPr="004B709A">
        <w:rPr>
          <w:rFonts w:eastAsia="Times New Roman"/>
          <w:color w:val="000000"/>
          <w:sz w:val="23"/>
          <w:szCs w:val="23"/>
          <w:lang w:eastAsia="en-AU"/>
        </w:rPr>
        <w:t xml:space="preserve"> the employee is not entitled to be paid an increment that would otherwise have been payable to the employee from 1 January of that year.</w:t>
      </w:r>
    </w:p>
    <w:p w14:paraId="650FE163" w14:textId="7777777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7" w:name="Elkera_Print_TOC30"/>
      <w:bookmarkStart w:id="98" w:name="Elkera_Print_BK30"/>
      <w:r w:rsidRPr="004B709A">
        <w:rPr>
          <w:rFonts w:eastAsia="Times New Roman"/>
          <w:b/>
          <w:bCs/>
          <w:color w:val="000000"/>
          <w:sz w:val="26"/>
          <w:szCs w:val="26"/>
          <w:lang w:eastAsia="en-AU"/>
        </w:rPr>
        <w:t>25—Reduction of salary for absence from duty</w:t>
      </w:r>
      <w:bookmarkEnd w:id="97"/>
      <w:bookmarkEnd w:id="98"/>
    </w:p>
    <w:p w14:paraId="2D4675A6"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(1)</w:t>
      </w:r>
      <w:r w:rsidRPr="004B709A">
        <w:rPr>
          <w:rFonts w:eastAsia="Times New Roman"/>
          <w:color w:val="000000"/>
          <w:sz w:val="23"/>
          <w:szCs w:val="23"/>
          <w:lang w:eastAsia="en-AU"/>
        </w:rPr>
        <w:tab/>
        <w:t>If—</w:t>
      </w:r>
    </w:p>
    <w:p w14:paraId="031C1D40"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a prescribed employee has, without proper cause, absented themselves from their place of work during ordinary hours of duty (or other hours during which the employee is lawfully directed to work); or</w:t>
      </w:r>
    </w:p>
    <w:p w14:paraId="689ADFB6" w14:textId="347179BE"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 xml:space="preserve">has not discharged their duties </w:t>
      </w:r>
      <w:proofErr w:type="gramStart"/>
      <w:r w:rsidRPr="004B709A">
        <w:rPr>
          <w:rFonts w:eastAsia="Times New Roman"/>
          <w:color w:val="000000"/>
          <w:sz w:val="23"/>
          <w:szCs w:val="23"/>
          <w:lang w:eastAsia="en-AU"/>
        </w:rPr>
        <w:t>as a result of</w:t>
      </w:r>
      <w:proofErr w:type="gramEnd"/>
      <w:r w:rsidRPr="004B709A">
        <w:rPr>
          <w:rFonts w:eastAsia="Times New Roman"/>
          <w:color w:val="000000"/>
          <w:sz w:val="23"/>
          <w:szCs w:val="23"/>
          <w:lang w:eastAsia="en-AU"/>
        </w:rPr>
        <w:t xml:space="preserve"> or in the furtherance of industrial action taken by the employee,</w:t>
      </w:r>
    </w:p>
    <w:p w14:paraId="1885438E" w14:textId="54011951"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the Chief Executive may direct that the employee's remuneration be reduced by one seventieth (or in the case of a prescribed employee at the classification level of Lecturer's Assistant, one seventy</w:t>
      </w:r>
      <w:r w:rsidRPr="004B709A">
        <w:rPr>
          <w:rFonts w:eastAsia="Times New Roman"/>
          <w:color w:val="000000"/>
          <w:sz w:val="23"/>
          <w:szCs w:val="23"/>
          <w:lang w:eastAsia="en-AU"/>
        </w:rPr>
        <w:noBreakHyphen/>
        <w:t>fifth) of the employee's fortnightly salary for each hour (or part of an hour) for which the employee was so absent or so failed to discharge their duties.</w:t>
      </w:r>
    </w:p>
    <w:p w14:paraId="4B7D616C"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(2)</w:t>
      </w:r>
      <w:r w:rsidRPr="004B709A">
        <w:rPr>
          <w:rFonts w:eastAsia="Times New Roman"/>
          <w:color w:val="000000"/>
          <w:sz w:val="23"/>
          <w:szCs w:val="23"/>
          <w:lang w:eastAsia="en-AU"/>
        </w:rPr>
        <w:tab/>
        <w:t>For the purposes of this regulation, the fortnightly salary of a prescribed employee who is employed on a part</w:t>
      </w:r>
      <w:r w:rsidRPr="004B709A">
        <w:rPr>
          <w:rFonts w:eastAsia="Times New Roman"/>
          <w:color w:val="000000"/>
          <w:sz w:val="23"/>
          <w:szCs w:val="23"/>
          <w:lang w:eastAsia="en-AU"/>
        </w:rPr>
        <w:noBreakHyphen/>
        <w:t>time basis is the fortnightly salary that the employee would be entitled to receive if they were employed on a full</w:t>
      </w:r>
      <w:r w:rsidRPr="004B709A">
        <w:rPr>
          <w:rFonts w:eastAsia="Times New Roman"/>
          <w:color w:val="000000"/>
          <w:sz w:val="23"/>
          <w:szCs w:val="23"/>
          <w:lang w:eastAsia="en-AU"/>
        </w:rPr>
        <w:noBreakHyphen/>
        <w:t>time basis.</w:t>
      </w:r>
    </w:p>
    <w:p w14:paraId="7030115F" w14:textId="77777777" w:rsidR="00CB4EB2" w:rsidRDefault="00CB4EB2">
      <w:pPr>
        <w:spacing w:after="0" w:line="240" w:lineRule="auto"/>
        <w:jc w:val="left"/>
        <w:rPr>
          <w:rFonts w:eastAsia="Times New Roman"/>
          <w:b/>
          <w:bCs/>
          <w:color w:val="000000"/>
          <w:sz w:val="26"/>
          <w:szCs w:val="26"/>
          <w:lang w:eastAsia="en-AU"/>
        </w:rPr>
      </w:pPr>
      <w:bookmarkStart w:id="99" w:name="Elkera_Print_TOC31"/>
      <w:bookmarkStart w:id="100" w:name="Elkera_Print_BK31"/>
      <w:r>
        <w:rPr>
          <w:rFonts w:eastAsia="Times New Roman"/>
          <w:b/>
          <w:bCs/>
          <w:color w:val="000000"/>
          <w:sz w:val="26"/>
          <w:szCs w:val="26"/>
          <w:lang w:eastAsia="en-AU"/>
        </w:rPr>
        <w:br w:type="page"/>
      </w:r>
    </w:p>
    <w:p w14:paraId="240F46F9" w14:textId="27B89B71"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B709A">
        <w:rPr>
          <w:rFonts w:eastAsia="Times New Roman"/>
          <w:b/>
          <w:bCs/>
          <w:color w:val="000000"/>
          <w:sz w:val="26"/>
          <w:szCs w:val="26"/>
          <w:lang w:eastAsia="en-AU"/>
        </w:rPr>
        <w:lastRenderedPageBreak/>
        <w:t>26—TAFE SA may recover remuneration wrongly paid to prescribed employee</w:t>
      </w:r>
      <w:bookmarkEnd w:id="99"/>
      <w:bookmarkEnd w:id="100"/>
    </w:p>
    <w:p w14:paraId="79229705"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The Chief Executive may require a prescribed employee who has in any circumstances received remuneration to which they are not entitled to repay the amount of the overpayment and, in default of repayment, may recover the amount as a debt due and owing by the employee to TAFE SA.</w:t>
      </w:r>
    </w:p>
    <w:p w14:paraId="3F088F7B" w14:textId="49C489EA"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1" w:name="Elkera_Print_TOC32"/>
      <w:bookmarkStart w:id="102" w:name="Elkera_Print_BK32"/>
      <w:r w:rsidRPr="004B709A">
        <w:rPr>
          <w:rFonts w:eastAsia="Times New Roman"/>
          <w:b/>
          <w:bCs/>
          <w:color w:val="000000"/>
          <w:sz w:val="26"/>
          <w:szCs w:val="26"/>
          <w:lang w:eastAsia="en-AU"/>
        </w:rPr>
        <w:t>27—Travelling expenses</w:t>
      </w:r>
      <w:bookmarkEnd w:id="101"/>
      <w:bookmarkEnd w:id="102"/>
    </w:p>
    <w:p w14:paraId="4675347B"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(1)</w:t>
      </w:r>
      <w:r w:rsidRPr="004B709A">
        <w:rPr>
          <w:rFonts w:eastAsia="Times New Roman"/>
          <w:color w:val="000000"/>
          <w:sz w:val="23"/>
          <w:szCs w:val="23"/>
          <w:lang w:eastAsia="en-AU"/>
        </w:rPr>
        <w:tab/>
        <w:t>A prescribed employee must be reimbursed in accordance with this regulation for expenses reasonably and actually incurred in undertaking, in connection with their duties, travel approved by the Chief Executive.</w:t>
      </w:r>
    </w:p>
    <w:p w14:paraId="196B2183"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(2)</w:t>
      </w:r>
      <w:r w:rsidRPr="004B709A">
        <w:rPr>
          <w:rFonts w:eastAsia="Times New Roman"/>
          <w:color w:val="000000"/>
          <w:sz w:val="23"/>
          <w:szCs w:val="23"/>
          <w:lang w:eastAsia="en-AU"/>
        </w:rPr>
        <w:tab/>
        <w:t>Reimbursement must be at the same rate as would be applicable to a Public Service employee, but if it appears necessary because of special circumstances, the Chief Executive may authorise reimbursement at a different rate.</w:t>
      </w:r>
    </w:p>
    <w:p w14:paraId="3DF1555D" w14:textId="7777777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3" w:name="Elkera_Print_TOC33"/>
      <w:bookmarkStart w:id="104" w:name="Elkera_Print_BK33"/>
      <w:r w:rsidRPr="004B709A">
        <w:rPr>
          <w:rFonts w:eastAsia="Times New Roman"/>
          <w:b/>
          <w:bCs/>
          <w:color w:val="000000"/>
          <w:sz w:val="26"/>
          <w:szCs w:val="26"/>
          <w:lang w:eastAsia="en-AU"/>
        </w:rPr>
        <w:t>28—Removal expenses</w:t>
      </w:r>
      <w:bookmarkEnd w:id="103"/>
      <w:bookmarkEnd w:id="104"/>
    </w:p>
    <w:p w14:paraId="6E64A228"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05" w:name="idba426083_3fbd_4a09_bf81_2ba64591a9db_b"/>
      <w:r w:rsidRPr="004B709A">
        <w:rPr>
          <w:rFonts w:eastAsia="Times New Roman"/>
          <w:color w:val="000000"/>
          <w:sz w:val="23"/>
          <w:szCs w:val="23"/>
          <w:lang w:eastAsia="en-AU"/>
        </w:rPr>
        <w:tab/>
        <w:t>(1)</w:t>
      </w:r>
      <w:r w:rsidRPr="004B709A">
        <w:rPr>
          <w:rFonts w:eastAsia="Times New Roman"/>
          <w:color w:val="000000"/>
          <w:sz w:val="23"/>
          <w:szCs w:val="23"/>
          <w:lang w:eastAsia="en-AU"/>
        </w:rPr>
        <w:tab/>
        <w:t xml:space="preserve">Subject to </w:t>
      </w:r>
      <w:hyperlink w:anchor="ida7e7d85a_e67c_4b86_b0b7_d4e505e86492_0" w:history="1">
        <w:proofErr w:type="spellStart"/>
        <w:r w:rsidRPr="004B709A">
          <w:rPr>
            <w:rFonts w:eastAsia="Times New Roman"/>
            <w:color w:val="000000"/>
            <w:sz w:val="23"/>
            <w:szCs w:val="23"/>
            <w:lang w:eastAsia="en-AU"/>
          </w:rPr>
          <w:t>subregulation</w:t>
        </w:r>
        <w:proofErr w:type="spellEnd"/>
        <w:r w:rsidRPr="004B709A">
          <w:rPr>
            <w:rFonts w:eastAsia="Times New Roman"/>
            <w:color w:val="000000"/>
            <w:sz w:val="23"/>
            <w:szCs w:val="23"/>
            <w:lang w:eastAsia="en-AU"/>
          </w:rPr>
          <w:t> (2)</w:t>
        </w:r>
      </w:hyperlink>
      <w:r w:rsidRPr="004B709A">
        <w:rPr>
          <w:rFonts w:eastAsia="Times New Roman"/>
          <w:color w:val="000000"/>
          <w:sz w:val="23"/>
          <w:szCs w:val="23"/>
          <w:lang w:eastAsia="en-AU"/>
        </w:rPr>
        <w:t>, if a prescribed employee is transferred to another place of employment with TAFE SA and moves residence as a result of that transfer, the employee is entitled to be paid the following:</w:t>
      </w:r>
      <w:bookmarkEnd w:id="105"/>
    </w:p>
    <w:p w14:paraId="25ADBC6A"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the cost of the removal of the employee's household furniture and effects removed under arrangements made or approved by the Chief Executive; and</w:t>
      </w:r>
    </w:p>
    <w:p w14:paraId="1521E6EF"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a packing allowance determined by the Chief Executive; and</w:t>
      </w:r>
    </w:p>
    <w:p w14:paraId="50A509AF"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(c)</w:t>
      </w:r>
      <w:r w:rsidRPr="004B709A">
        <w:rPr>
          <w:rFonts w:eastAsia="Times New Roman"/>
          <w:color w:val="000000"/>
          <w:sz w:val="23"/>
          <w:szCs w:val="23"/>
          <w:lang w:eastAsia="en-AU"/>
        </w:rPr>
        <w:tab/>
        <w:t>the cost of any fares paid for moving the employee and their dependent family to the new residence; and</w:t>
      </w:r>
    </w:p>
    <w:p w14:paraId="66715484"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(d)</w:t>
      </w:r>
      <w:r w:rsidRPr="004B709A">
        <w:rPr>
          <w:rFonts w:eastAsia="Times New Roman"/>
          <w:color w:val="000000"/>
          <w:sz w:val="23"/>
          <w:szCs w:val="23"/>
          <w:lang w:eastAsia="en-AU"/>
        </w:rPr>
        <w:tab/>
        <w:t>such other expenses as the Chief Executive may determine—</w:t>
      </w:r>
    </w:p>
    <w:p w14:paraId="24C432E8" w14:textId="77777777" w:rsidR="004B709A" w:rsidRPr="004B709A" w:rsidRDefault="004B709A" w:rsidP="002D5316">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709A">
        <w:rPr>
          <w:rFonts w:eastAsia="Times New Roman"/>
          <w:color w:val="000000"/>
          <w:sz w:val="23"/>
          <w:szCs w:val="23"/>
          <w:lang w:eastAsia="en-AU"/>
        </w:rPr>
        <w:tab/>
        <w:t>(</w:t>
      </w:r>
      <w:proofErr w:type="spellStart"/>
      <w:r w:rsidRPr="004B709A">
        <w:rPr>
          <w:rFonts w:eastAsia="Times New Roman"/>
          <w:color w:val="000000"/>
          <w:sz w:val="23"/>
          <w:szCs w:val="23"/>
          <w:lang w:eastAsia="en-AU"/>
        </w:rPr>
        <w:t>i</w:t>
      </w:r>
      <w:proofErr w:type="spellEnd"/>
      <w:r w:rsidRPr="004B709A">
        <w:rPr>
          <w:rFonts w:eastAsia="Times New Roman"/>
          <w:color w:val="000000"/>
          <w:sz w:val="23"/>
          <w:szCs w:val="23"/>
          <w:lang w:eastAsia="en-AU"/>
        </w:rPr>
        <w:t>)</w:t>
      </w:r>
      <w:r w:rsidRPr="004B709A">
        <w:rPr>
          <w:rFonts w:eastAsia="Times New Roman"/>
          <w:color w:val="000000"/>
          <w:sz w:val="23"/>
          <w:szCs w:val="23"/>
          <w:lang w:eastAsia="en-AU"/>
        </w:rPr>
        <w:tab/>
        <w:t>of which satisfactory proof is provided; and</w:t>
      </w:r>
    </w:p>
    <w:p w14:paraId="15E1B7CA" w14:textId="77777777" w:rsidR="004B709A" w:rsidRPr="004B709A" w:rsidRDefault="004B709A" w:rsidP="002D5316">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709A">
        <w:rPr>
          <w:rFonts w:eastAsia="Times New Roman"/>
          <w:color w:val="000000"/>
          <w:sz w:val="23"/>
          <w:szCs w:val="23"/>
          <w:lang w:eastAsia="en-AU"/>
        </w:rPr>
        <w:tab/>
        <w:t>(ii)</w:t>
      </w:r>
      <w:r w:rsidRPr="004B709A">
        <w:rPr>
          <w:rFonts w:eastAsia="Times New Roman"/>
          <w:color w:val="000000"/>
          <w:sz w:val="23"/>
          <w:szCs w:val="23"/>
          <w:lang w:eastAsia="en-AU"/>
        </w:rPr>
        <w:tab/>
        <w:t>that have been, in the opinion of the Chief Executive, necessarily and reasonably incurred by the employee or their dependent family in connection with the transfer.</w:t>
      </w:r>
    </w:p>
    <w:p w14:paraId="0F547B21"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06" w:name="ida7e7d85a_e67c_4b86_b0b7_d4e505e86492_0"/>
      <w:r w:rsidRPr="004B709A">
        <w:rPr>
          <w:rFonts w:eastAsia="Times New Roman"/>
          <w:color w:val="000000"/>
          <w:sz w:val="23"/>
          <w:szCs w:val="23"/>
          <w:lang w:eastAsia="en-AU"/>
        </w:rPr>
        <w:tab/>
        <w:t>(2)</w:t>
      </w:r>
      <w:r w:rsidRPr="004B709A">
        <w:rPr>
          <w:rFonts w:eastAsia="Times New Roman"/>
          <w:color w:val="000000"/>
          <w:sz w:val="23"/>
          <w:szCs w:val="23"/>
          <w:lang w:eastAsia="en-AU"/>
        </w:rPr>
        <w:tab/>
      </w:r>
      <w:hyperlink w:anchor="idba426083_3fbd_4a09_bf81_2ba64591a9db_b" w:history="1">
        <w:proofErr w:type="spellStart"/>
        <w:r w:rsidRPr="004B709A">
          <w:rPr>
            <w:rFonts w:eastAsia="Times New Roman"/>
            <w:color w:val="000000"/>
            <w:sz w:val="23"/>
            <w:szCs w:val="23"/>
            <w:lang w:eastAsia="en-AU"/>
          </w:rPr>
          <w:t>Subregulation</w:t>
        </w:r>
        <w:proofErr w:type="spellEnd"/>
        <w:r w:rsidRPr="004B709A">
          <w:rPr>
            <w:rFonts w:eastAsia="Times New Roman"/>
            <w:color w:val="000000"/>
            <w:sz w:val="23"/>
            <w:szCs w:val="23"/>
            <w:lang w:eastAsia="en-AU"/>
          </w:rPr>
          <w:t> (1)</w:t>
        </w:r>
      </w:hyperlink>
      <w:r w:rsidRPr="004B709A">
        <w:rPr>
          <w:rFonts w:eastAsia="Times New Roman"/>
          <w:color w:val="000000"/>
          <w:sz w:val="23"/>
          <w:szCs w:val="23"/>
          <w:lang w:eastAsia="en-AU"/>
        </w:rPr>
        <w:t xml:space="preserve"> does not apply if a prescribed employee is transferred solely at their own request after less than 3 years' satisfactory service at a place of employment with TAFE SA.</w:t>
      </w:r>
      <w:bookmarkEnd w:id="106"/>
    </w:p>
    <w:p w14:paraId="3704640D"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(3)</w:t>
      </w:r>
      <w:r w:rsidRPr="004B709A">
        <w:rPr>
          <w:rFonts w:eastAsia="Times New Roman"/>
          <w:color w:val="000000"/>
          <w:sz w:val="23"/>
          <w:szCs w:val="23"/>
          <w:lang w:eastAsia="en-AU"/>
        </w:rPr>
        <w:tab/>
        <w:t xml:space="preserve">Where a person is first employed as a prescribed employee and moves residence </w:t>
      </w:r>
      <w:proofErr w:type="gramStart"/>
      <w:r w:rsidRPr="004B709A">
        <w:rPr>
          <w:rFonts w:eastAsia="Times New Roman"/>
          <w:color w:val="000000"/>
          <w:sz w:val="23"/>
          <w:szCs w:val="23"/>
          <w:lang w:eastAsia="en-AU"/>
        </w:rPr>
        <w:t>as a result of</w:t>
      </w:r>
      <w:proofErr w:type="gramEnd"/>
      <w:r w:rsidRPr="004B709A">
        <w:rPr>
          <w:rFonts w:eastAsia="Times New Roman"/>
          <w:color w:val="000000"/>
          <w:sz w:val="23"/>
          <w:szCs w:val="23"/>
          <w:lang w:eastAsia="en-AU"/>
        </w:rPr>
        <w:t xml:space="preserve"> that employment, the employee is entitled to be paid the following:</w:t>
      </w:r>
    </w:p>
    <w:p w14:paraId="3E7F1001"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 xml:space="preserve">if the prescribed employee was resident in this State at the time of the employment—the amounts specified in </w:t>
      </w:r>
      <w:hyperlink w:anchor="idba426083_3fbd_4a09_bf81_2ba64591a9db_b" w:history="1">
        <w:proofErr w:type="spellStart"/>
        <w:r w:rsidRPr="004B709A">
          <w:rPr>
            <w:rFonts w:eastAsia="Times New Roman"/>
            <w:color w:val="000000"/>
            <w:sz w:val="23"/>
            <w:szCs w:val="23"/>
            <w:lang w:eastAsia="en-AU"/>
          </w:rPr>
          <w:t>subregulation</w:t>
        </w:r>
        <w:proofErr w:type="spellEnd"/>
        <w:r w:rsidRPr="004B709A">
          <w:rPr>
            <w:rFonts w:eastAsia="Times New Roman"/>
            <w:color w:val="000000"/>
            <w:sz w:val="23"/>
            <w:szCs w:val="23"/>
            <w:lang w:eastAsia="en-AU"/>
          </w:rPr>
          <w:t> (1)</w:t>
        </w:r>
      </w:hyperlink>
      <w:r w:rsidRPr="004B709A">
        <w:rPr>
          <w:rFonts w:eastAsia="Times New Roman"/>
          <w:color w:val="000000"/>
          <w:sz w:val="23"/>
          <w:szCs w:val="23"/>
          <w:lang w:eastAsia="en-AU"/>
        </w:rPr>
        <w:t>; or</w:t>
      </w:r>
    </w:p>
    <w:p w14:paraId="2B95C291"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 xml:space="preserve">if the prescribed employee was resident outside this State at the time of the employment—any amount approved by the Chief Executive prior to the employment for costs and expenses of a kind referred to in </w:t>
      </w:r>
      <w:hyperlink w:anchor="idba426083_3fbd_4a09_bf81_2ba64591a9db_b" w:history="1">
        <w:proofErr w:type="spellStart"/>
        <w:r w:rsidRPr="004B709A">
          <w:rPr>
            <w:rFonts w:eastAsia="Times New Roman"/>
            <w:color w:val="000000"/>
            <w:sz w:val="23"/>
            <w:szCs w:val="23"/>
            <w:lang w:eastAsia="en-AU"/>
          </w:rPr>
          <w:t>subregulation</w:t>
        </w:r>
        <w:proofErr w:type="spellEnd"/>
        <w:r w:rsidRPr="004B709A">
          <w:rPr>
            <w:rFonts w:eastAsia="Times New Roman"/>
            <w:color w:val="000000"/>
            <w:sz w:val="23"/>
            <w:szCs w:val="23"/>
            <w:lang w:eastAsia="en-AU"/>
          </w:rPr>
          <w:t> (1)</w:t>
        </w:r>
      </w:hyperlink>
      <w:r w:rsidRPr="004B709A">
        <w:rPr>
          <w:rFonts w:eastAsia="Times New Roman"/>
          <w:color w:val="000000"/>
          <w:sz w:val="23"/>
          <w:szCs w:val="23"/>
          <w:lang w:eastAsia="en-AU"/>
        </w:rPr>
        <w:t>.</w:t>
      </w:r>
    </w:p>
    <w:p w14:paraId="2B56041A"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(4)</w:t>
      </w:r>
      <w:r w:rsidRPr="004B709A">
        <w:rPr>
          <w:rFonts w:eastAsia="Times New Roman"/>
          <w:color w:val="000000"/>
          <w:sz w:val="23"/>
          <w:szCs w:val="23"/>
          <w:lang w:eastAsia="en-AU"/>
        </w:rPr>
        <w:tab/>
        <w:t xml:space="preserve">If a prescribed employee retires or dies while employed at a location to which they moved wholly or largely at the expense of TAFE SA and the employee, or their surviving spouse or domestic partner, (as the case may be) moves residence on that retirement or death to another location in South Australia, the employee or surviving spouse or domestic partner is entitled to be paid the amounts specified in </w:t>
      </w:r>
      <w:hyperlink w:anchor="idba426083_3fbd_4a09_bf81_2ba64591a9db_b" w:history="1">
        <w:proofErr w:type="spellStart"/>
        <w:r w:rsidRPr="004B709A">
          <w:rPr>
            <w:rFonts w:eastAsia="Times New Roman"/>
            <w:color w:val="000000"/>
            <w:sz w:val="23"/>
            <w:szCs w:val="23"/>
            <w:lang w:eastAsia="en-AU"/>
          </w:rPr>
          <w:t>subregulation</w:t>
        </w:r>
        <w:proofErr w:type="spellEnd"/>
        <w:r w:rsidRPr="004B709A">
          <w:rPr>
            <w:rFonts w:eastAsia="Times New Roman"/>
            <w:color w:val="000000"/>
            <w:sz w:val="23"/>
            <w:szCs w:val="23"/>
            <w:lang w:eastAsia="en-AU"/>
          </w:rPr>
          <w:t> (1)</w:t>
        </w:r>
      </w:hyperlink>
      <w:r w:rsidRPr="004B709A">
        <w:rPr>
          <w:rFonts w:eastAsia="Times New Roman"/>
          <w:color w:val="000000"/>
          <w:sz w:val="23"/>
          <w:szCs w:val="23"/>
          <w:lang w:eastAsia="en-AU"/>
        </w:rPr>
        <w:t>, subject to the following limitations:</w:t>
      </w:r>
    </w:p>
    <w:p w14:paraId="1DE8219B"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lastRenderedPageBreak/>
        <w:tab/>
        <w:t>(a)</w:t>
      </w:r>
      <w:r w:rsidRPr="004B709A">
        <w:rPr>
          <w:rFonts w:eastAsia="Times New Roman"/>
          <w:color w:val="000000"/>
          <w:sz w:val="23"/>
          <w:szCs w:val="23"/>
          <w:lang w:eastAsia="en-AU"/>
        </w:rPr>
        <w:tab/>
        <w:t xml:space="preserve">in the case of a prescribed employee who was resident in this State at the time of their employment as a prescribed employee—travelling expenses are limited to not more than the amounts that would be payable under that </w:t>
      </w:r>
      <w:proofErr w:type="spellStart"/>
      <w:r w:rsidRPr="004B709A">
        <w:rPr>
          <w:rFonts w:eastAsia="Times New Roman"/>
          <w:color w:val="000000"/>
          <w:sz w:val="23"/>
          <w:szCs w:val="23"/>
          <w:lang w:eastAsia="en-AU"/>
        </w:rPr>
        <w:t>subregulation</w:t>
      </w:r>
      <w:proofErr w:type="spellEnd"/>
      <w:r w:rsidRPr="004B709A">
        <w:rPr>
          <w:rFonts w:eastAsia="Times New Roman"/>
          <w:color w:val="000000"/>
          <w:sz w:val="23"/>
          <w:szCs w:val="23"/>
          <w:lang w:eastAsia="en-AU"/>
        </w:rPr>
        <w:t xml:space="preserve"> on removal from their current location back to that original residence;</w:t>
      </w:r>
    </w:p>
    <w:p w14:paraId="6D5DE7B6" w14:textId="5369EDA4"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 xml:space="preserve">in the case of a prescribed employee resident outside this State at the time of their employment as a prescribed employee—all amounts specified in </w:t>
      </w:r>
      <w:hyperlink w:anchor="idba426083_3fbd_4a09_bf81_2ba64591a9db_b" w:history="1">
        <w:proofErr w:type="spellStart"/>
        <w:r w:rsidRPr="004B709A">
          <w:rPr>
            <w:rFonts w:eastAsia="Times New Roman"/>
            <w:color w:val="000000"/>
            <w:sz w:val="23"/>
            <w:szCs w:val="23"/>
            <w:lang w:eastAsia="en-AU"/>
          </w:rPr>
          <w:t>subregulation</w:t>
        </w:r>
        <w:proofErr w:type="spellEnd"/>
        <w:r w:rsidRPr="004B709A">
          <w:rPr>
            <w:rFonts w:eastAsia="Times New Roman"/>
            <w:color w:val="000000"/>
            <w:sz w:val="23"/>
            <w:szCs w:val="23"/>
            <w:lang w:eastAsia="en-AU"/>
          </w:rPr>
          <w:t> (1)</w:t>
        </w:r>
      </w:hyperlink>
      <w:r w:rsidRPr="004B709A">
        <w:rPr>
          <w:rFonts w:eastAsia="Times New Roman"/>
          <w:color w:val="000000"/>
          <w:sz w:val="23"/>
          <w:szCs w:val="23"/>
          <w:lang w:eastAsia="en-AU"/>
        </w:rPr>
        <w:t xml:space="preserve"> are limited to not more than the amounts that would be payable under that </w:t>
      </w:r>
      <w:proofErr w:type="spellStart"/>
      <w:r w:rsidRPr="004B709A">
        <w:rPr>
          <w:rFonts w:eastAsia="Times New Roman"/>
          <w:color w:val="000000"/>
          <w:sz w:val="23"/>
          <w:szCs w:val="23"/>
          <w:lang w:eastAsia="en-AU"/>
        </w:rPr>
        <w:t>subregulation</w:t>
      </w:r>
      <w:proofErr w:type="spellEnd"/>
      <w:r w:rsidRPr="004B709A">
        <w:rPr>
          <w:rFonts w:eastAsia="Times New Roman"/>
          <w:color w:val="000000"/>
          <w:sz w:val="23"/>
          <w:szCs w:val="23"/>
          <w:lang w:eastAsia="en-AU"/>
        </w:rPr>
        <w:t xml:space="preserve"> on removal from their current location to Adelaide.</w:t>
      </w:r>
    </w:p>
    <w:p w14:paraId="468F17FE"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(5)</w:t>
      </w:r>
      <w:r w:rsidRPr="004B709A">
        <w:rPr>
          <w:rFonts w:eastAsia="Times New Roman"/>
          <w:color w:val="000000"/>
          <w:sz w:val="23"/>
          <w:szCs w:val="23"/>
          <w:lang w:eastAsia="en-AU"/>
        </w:rPr>
        <w:tab/>
        <w:t xml:space="preserve">The Chief Executive may authorise the payment to a prescribed employee who is transferred to another place of employment with TAFE SA and moves residence </w:t>
      </w:r>
      <w:proofErr w:type="gramStart"/>
      <w:r w:rsidRPr="004B709A">
        <w:rPr>
          <w:rFonts w:eastAsia="Times New Roman"/>
          <w:color w:val="000000"/>
          <w:sz w:val="23"/>
          <w:szCs w:val="23"/>
          <w:lang w:eastAsia="en-AU"/>
        </w:rPr>
        <w:t>as a result of</w:t>
      </w:r>
      <w:proofErr w:type="gramEnd"/>
      <w:r w:rsidRPr="004B709A">
        <w:rPr>
          <w:rFonts w:eastAsia="Times New Roman"/>
          <w:color w:val="000000"/>
          <w:sz w:val="23"/>
          <w:szCs w:val="23"/>
          <w:lang w:eastAsia="en-AU"/>
        </w:rPr>
        <w:t xml:space="preserve"> that transfer of an allowance approved by the Chief Executive for the depreciation of the employee's household furniture and effects, except where—</w:t>
      </w:r>
    </w:p>
    <w:p w14:paraId="7A98543F"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the employee is establishing a home for the first time; or</w:t>
      </w:r>
    </w:p>
    <w:p w14:paraId="40E4E115"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the employee has less than 3 years' satisfactory service at a place of employment with TAFE SA and is transferred solely at their own request.</w:t>
      </w:r>
    </w:p>
    <w:p w14:paraId="279BC78F"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(6)</w:t>
      </w:r>
      <w:r w:rsidRPr="004B709A">
        <w:rPr>
          <w:rFonts w:eastAsia="Times New Roman"/>
          <w:color w:val="000000"/>
          <w:sz w:val="23"/>
          <w:szCs w:val="23"/>
          <w:lang w:eastAsia="en-AU"/>
        </w:rPr>
        <w:tab/>
        <w:t>The Chief Executive may, where travelling expenses are payable under this regulation, grant an allowance to the employee concerned in lieu of payment of those expenses.</w:t>
      </w:r>
    </w:p>
    <w:p w14:paraId="1E438621"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(7)</w:t>
      </w:r>
      <w:r w:rsidRPr="004B709A">
        <w:rPr>
          <w:rFonts w:eastAsia="Times New Roman"/>
          <w:color w:val="000000"/>
          <w:sz w:val="23"/>
          <w:szCs w:val="23"/>
          <w:lang w:eastAsia="en-AU"/>
        </w:rPr>
        <w:tab/>
        <w:t>Despite this regulation, the Chief Executive may approve the payment—</w:t>
      </w:r>
    </w:p>
    <w:p w14:paraId="1F7D56EA"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of an allowance greater than is otherwise payable under this regulation; or</w:t>
      </w:r>
    </w:p>
    <w:p w14:paraId="267C07F5"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the whole or part of an allowance of a kind provided for in this regulation to a prescribed employee who is not entitled to claim such an allowance.</w:t>
      </w:r>
    </w:p>
    <w:p w14:paraId="7F49F746"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(8)</w:t>
      </w:r>
      <w:r w:rsidRPr="004B709A">
        <w:rPr>
          <w:rFonts w:eastAsia="Times New Roman"/>
          <w:color w:val="000000"/>
          <w:sz w:val="23"/>
          <w:szCs w:val="23"/>
          <w:lang w:eastAsia="en-AU"/>
        </w:rPr>
        <w:tab/>
        <w:t>For the purposes of this regulation a transfer will not be taken to be solely at an employee's own request if the employee applied for the transfer to another place of employment with TAFE SA in response to a call by TAFE SA for such applications.</w:t>
      </w:r>
    </w:p>
    <w:p w14:paraId="53A03E40" w14:textId="77777777" w:rsidR="004B709A" w:rsidRPr="004B709A" w:rsidRDefault="004B709A" w:rsidP="002D5316">
      <w:pPr>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107" w:name="Elkera_Print_TOC34"/>
      <w:bookmarkStart w:id="108" w:name="Elkera_Print_BK34"/>
      <w:r w:rsidRPr="004B709A">
        <w:rPr>
          <w:rFonts w:eastAsia="Times New Roman"/>
          <w:b/>
          <w:bCs/>
          <w:color w:val="000000"/>
          <w:sz w:val="28"/>
          <w:szCs w:val="28"/>
          <w:lang w:eastAsia="en-AU"/>
        </w:rPr>
        <w:t>Division 4—Appeals and disciplinary provisions</w:t>
      </w:r>
      <w:bookmarkEnd w:id="107"/>
      <w:bookmarkEnd w:id="108"/>
    </w:p>
    <w:p w14:paraId="458106F9" w14:textId="7777777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9" w:name="Elkera_Print_TOC35"/>
      <w:bookmarkStart w:id="110" w:name="Elkera_Print_BK35"/>
      <w:r w:rsidRPr="004B709A">
        <w:rPr>
          <w:rFonts w:eastAsia="Times New Roman"/>
          <w:b/>
          <w:bCs/>
          <w:color w:val="000000"/>
          <w:sz w:val="26"/>
          <w:szCs w:val="26"/>
          <w:lang w:eastAsia="en-AU"/>
        </w:rPr>
        <w:t>29—Rights of review in respect of administrative acts or decisions</w:t>
      </w:r>
      <w:bookmarkEnd w:id="109"/>
      <w:bookmarkEnd w:id="110"/>
    </w:p>
    <w:p w14:paraId="01F5639D"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11" w:name="ida9e24dd4_f74b_4ec2_a229_125aed62ba59_2"/>
      <w:r w:rsidRPr="004B709A">
        <w:rPr>
          <w:rFonts w:eastAsia="Times New Roman"/>
          <w:color w:val="000000"/>
          <w:sz w:val="23"/>
          <w:szCs w:val="23"/>
          <w:lang w:eastAsia="en-AU"/>
        </w:rPr>
        <w:tab/>
        <w:t>(1)</w:t>
      </w:r>
      <w:r w:rsidRPr="004B709A">
        <w:rPr>
          <w:rFonts w:eastAsia="Times New Roman"/>
          <w:color w:val="000000"/>
          <w:sz w:val="23"/>
          <w:szCs w:val="23"/>
          <w:lang w:eastAsia="en-AU"/>
        </w:rPr>
        <w:tab/>
        <w:t>If a prescribed employee is aggrieved by an administrative act or decision of the Chief Executive or any other employee in TAFE SA that directly affects the employee, the employee may apply in writing to the Chief Executive for a review of the act or decision.</w:t>
      </w:r>
      <w:bookmarkEnd w:id="111"/>
    </w:p>
    <w:p w14:paraId="3DFB39C1"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(2)</w:t>
      </w:r>
      <w:r w:rsidRPr="004B709A">
        <w:rPr>
          <w:rFonts w:eastAsia="Times New Roman"/>
          <w:color w:val="000000"/>
          <w:sz w:val="23"/>
          <w:szCs w:val="23"/>
          <w:lang w:eastAsia="en-AU"/>
        </w:rPr>
        <w:tab/>
        <w:t xml:space="preserve">An application under </w:t>
      </w:r>
      <w:hyperlink w:anchor="ida9e24dd4_f74b_4ec2_a229_125aed62ba59_2" w:history="1">
        <w:proofErr w:type="spellStart"/>
        <w:r w:rsidRPr="004B709A">
          <w:rPr>
            <w:rFonts w:eastAsia="Times New Roman"/>
            <w:color w:val="000000"/>
            <w:sz w:val="23"/>
            <w:szCs w:val="23"/>
            <w:lang w:eastAsia="en-AU"/>
          </w:rPr>
          <w:t>subregulation</w:t>
        </w:r>
        <w:proofErr w:type="spellEnd"/>
        <w:r w:rsidRPr="004B709A">
          <w:rPr>
            <w:rFonts w:eastAsia="Times New Roman"/>
            <w:color w:val="000000"/>
            <w:sz w:val="23"/>
            <w:szCs w:val="23"/>
            <w:lang w:eastAsia="en-AU"/>
          </w:rPr>
          <w:t> (1)</w:t>
        </w:r>
      </w:hyperlink>
      <w:r w:rsidRPr="004B709A">
        <w:rPr>
          <w:rFonts w:eastAsia="Times New Roman"/>
          <w:color w:val="000000"/>
          <w:sz w:val="23"/>
          <w:szCs w:val="23"/>
          <w:lang w:eastAsia="en-AU"/>
        </w:rPr>
        <w:t xml:space="preserve"> must be made within 28 days after the date of the act or decision in question.</w:t>
      </w:r>
    </w:p>
    <w:p w14:paraId="69E37209"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(3)</w:t>
      </w:r>
      <w:r w:rsidRPr="004B709A">
        <w:rPr>
          <w:rFonts w:eastAsia="Times New Roman"/>
          <w:color w:val="000000"/>
          <w:sz w:val="23"/>
          <w:szCs w:val="23"/>
          <w:lang w:eastAsia="en-AU"/>
        </w:rPr>
        <w:tab/>
        <w:t>The Chief Executive must notify the employee in writing of any act or decision of the Chief Executive resulting from the review.</w:t>
      </w:r>
    </w:p>
    <w:p w14:paraId="559ABAB4"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12" w:name="idf7c2f767_0332_4d5f_85f1_886b4f85aa"/>
      <w:r w:rsidRPr="004B709A">
        <w:rPr>
          <w:rFonts w:eastAsia="Times New Roman"/>
          <w:color w:val="000000"/>
          <w:sz w:val="23"/>
          <w:szCs w:val="23"/>
          <w:lang w:eastAsia="en-AU"/>
        </w:rPr>
        <w:tab/>
        <w:t>(4)</w:t>
      </w:r>
      <w:r w:rsidRPr="004B709A">
        <w:rPr>
          <w:rFonts w:eastAsia="Times New Roman"/>
          <w:color w:val="000000"/>
          <w:sz w:val="23"/>
          <w:szCs w:val="23"/>
          <w:lang w:eastAsia="en-AU"/>
        </w:rPr>
        <w:tab/>
        <w:t xml:space="preserve">If the employee is aggrieved by an act or decision of the Chief Executive resulting from the review, the employee may, within 14 days after receiving written notification of that act or decision, apply to SAET under Part 3 Division 1 of the </w:t>
      </w:r>
      <w:hyperlink r:id="rId38" w:history="1">
        <w:r w:rsidRPr="004B709A">
          <w:rPr>
            <w:rFonts w:eastAsia="Times New Roman"/>
            <w:i/>
            <w:iCs/>
            <w:color w:val="000000"/>
            <w:sz w:val="23"/>
            <w:szCs w:val="23"/>
            <w:lang w:eastAsia="en-AU"/>
          </w:rPr>
          <w:t>South Australian Employment Tribunal Act 2014</w:t>
        </w:r>
      </w:hyperlink>
      <w:r w:rsidRPr="004B709A">
        <w:rPr>
          <w:rFonts w:eastAsia="Times New Roman"/>
          <w:color w:val="000000"/>
          <w:sz w:val="23"/>
          <w:szCs w:val="23"/>
          <w:lang w:eastAsia="en-AU"/>
        </w:rPr>
        <w:t xml:space="preserve"> for a review of the act or decision.</w:t>
      </w:r>
      <w:bookmarkEnd w:id="112"/>
    </w:p>
    <w:p w14:paraId="2BF979C3"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(5)</w:t>
      </w:r>
      <w:r w:rsidRPr="004B709A">
        <w:rPr>
          <w:rFonts w:eastAsia="Times New Roman"/>
          <w:color w:val="000000"/>
          <w:sz w:val="23"/>
          <w:szCs w:val="23"/>
          <w:lang w:eastAsia="en-AU"/>
        </w:rPr>
        <w:tab/>
        <w:t xml:space="preserve">An application cannot be made under </w:t>
      </w:r>
      <w:hyperlink w:anchor="idf7c2f767_0332_4d5f_85f1_886b4f85aa" w:history="1">
        <w:proofErr w:type="spellStart"/>
        <w:r w:rsidRPr="004B709A">
          <w:rPr>
            <w:rFonts w:eastAsia="Times New Roman"/>
            <w:color w:val="000000"/>
            <w:sz w:val="23"/>
            <w:szCs w:val="23"/>
            <w:lang w:eastAsia="en-AU"/>
          </w:rPr>
          <w:t>subregulation</w:t>
        </w:r>
        <w:proofErr w:type="spellEnd"/>
        <w:r w:rsidRPr="004B709A">
          <w:rPr>
            <w:rFonts w:eastAsia="Times New Roman"/>
            <w:color w:val="000000"/>
            <w:sz w:val="23"/>
            <w:szCs w:val="23"/>
            <w:lang w:eastAsia="en-AU"/>
          </w:rPr>
          <w:t> (4)</w:t>
        </w:r>
      </w:hyperlink>
      <w:r w:rsidRPr="004B709A">
        <w:rPr>
          <w:rFonts w:eastAsia="Times New Roman"/>
          <w:color w:val="000000"/>
          <w:sz w:val="23"/>
          <w:szCs w:val="23"/>
          <w:lang w:eastAsia="en-AU"/>
        </w:rPr>
        <w:t xml:space="preserve"> in relation to an act or decision that concerns the initial employment of a person as a prescribed employee or the promotion of a prescribed employee.</w:t>
      </w:r>
    </w:p>
    <w:p w14:paraId="1CC0F6AC"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lastRenderedPageBreak/>
        <w:tab/>
        <w:t>(6)</w:t>
      </w:r>
      <w:r w:rsidRPr="004B709A">
        <w:rPr>
          <w:rFonts w:eastAsia="Times New Roman"/>
          <w:color w:val="000000"/>
          <w:sz w:val="23"/>
          <w:szCs w:val="23"/>
          <w:lang w:eastAsia="en-AU"/>
        </w:rPr>
        <w:tab/>
        <w:t>Nothing in this regulation prevents the reference of a dispute concerning the employment of a person as a prescribed employee to a Board of Reference established for that purpose under an applicable industrial award or agreement.</w:t>
      </w:r>
    </w:p>
    <w:p w14:paraId="31C3ED3E" w14:textId="0D7A2C5A"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3" w:name="Elkera_Print_TOC36"/>
      <w:bookmarkStart w:id="114" w:name="Elkera_Print_BK36"/>
      <w:r w:rsidRPr="004B709A">
        <w:rPr>
          <w:rFonts w:eastAsia="Times New Roman"/>
          <w:b/>
          <w:bCs/>
          <w:color w:val="000000"/>
          <w:sz w:val="26"/>
          <w:szCs w:val="26"/>
          <w:lang w:eastAsia="en-AU"/>
        </w:rPr>
        <w:t xml:space="preserve">30—Selection of panel members for </w:t>
      </w:r>
      <w:proofErr w:type="gramStart"/>
      <w:r w:rsidRPr="004B709A">
        <w:rPr>
          <w:rFonts w:eastAsia="Times New Roman"/>
          <w:b/>
          <w:bCs/>
          <w:color w:val="000000"/>
          <w:sz w:val="26"/>
          <w:szCs w:val="26"/>
          <w:lang w:eastAsia="en-AU"/>
        </w:rPr>
        <w:t>particular SAET</w:t>
      </w:r>
      <w:proofErr w:type="gramEnd"/>
      <w:r w:rsidRPr="004B709A">
        <w:rPr>
          <w:rFonts w:eastAsia="Times New Roman"/>
          <w:b/>
          <w:bCs/>
          <w:color w:val="000000"/>
          <w:sz w:val="26"/>
          <w:szCs w:val="26"/>
          <w:lang w:eastAsia="en-AU"/>
        </w:rPr>
        <w:t xml:space="preserve"> proceedings</w:t>
      </w:r>
      <w:bookmarkEnd w:id="113"/>
      <w:bookmarkEnd w:id="114"/>
    </w:p>
    <w:p w14:paraId="4471254F"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 xml:space="preserve">If the President of SAET determines under section 18(2) of the </w:t>
      </w:r>
      <w:hyperlink r:id="rId39" w:history="1">
        <w:r w:rsidRPr="004B709A">
          <w:rPr>
            <w:rFonts w:eastAsia="Times New Roman"/>
            <w:i/>
            <w:iCs/>
            <w:color w:val="000000"/>
            <w:sz w:val="23"/>
            <w:szCs w:val="23"/>
            <w:lang w:eastAsia="en-AU"/>
          </w:rPr>
          <w:t>Technical and Further Education Act 1975</w:t>
        </w:r>
      </w:hyperlink>
      <w:r w:rsidRPr="004B709A">
        <w:rPr>
          <w:rFonts w:eastAsia="Times New Roman"/>
          <w:color w:val="000000"/>
          <w:sz w:val="23"/>
          <w:szCs w:val="23"/>
          <w:lang w:eastAsia="en-AU"/>
        </w:rPr>
        <w:t xml:space="preserve"> that SAET is to sit with supplementary panel members for the purposes of particular proceedings, the President must not select a person who took the action or made the decision to which the proceedings relate.</w:t>
      </w:r>
    </w:p>
    <w:p w14:paraId="43B133F8" w14:textId="7777777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5" w:name="Elkera_Print_TOC37"/>
      <w:bookmarkStart w:id="116" w:name="Elkera_Print_BK37"/>
      <w:r w:rsidRPr="004B709A">
        <w:rPr>
          <w:rFonts w:eastAsia="Times New Roman"/>
          <w:b/>
          <w:bCs/>
          <w:color w:val="000000"/>
          <w:sz w:val="26"/>
          <w:szCs w:val="26"/>
          <w:lang w:eastAsia="en-AU"/>
        </w:rPr>
        <w:t>31—Suspension of further action while proceedings underway</w:t>
      </w:r>
      <w:bookmarkEnd w:id="115"/>
      <w:bookmarkEnd w:id="116"/>
    </w:p>
    <w:p w14:paraId="00239CFF"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 xml:space="preserve">If SAET is hearing review proceedings brought by an employee, the Chief Executive must take no further action against the employee in respect of the matter until SAET has </w:t>
      </w:r>
      <w:proofErr w:type="gramStart"/>
      <w:r w:rsidRPr="004B709A">
        <w:rPr>
          <w:rFonts w:eastAsia="Times New Roman"/>
          <w:color w:val="000000"/>
          <w:sz w:val="23"/>
          <w:szCs w:val="23"/>
          <w:lang w:eastAsia="en-AU"/>
        </w:rPr>
        <w:t>made a determination</w:t>
      </w:r>
      <w:proofErr w:type="gramEnd"/>
      <w:r w:rsidRPr="004B709A">
        <w:rPr>
          <w:rFonts w:eastAsia="Times New Roman"/>
          <w:color w:val="000000"/>
          <w:sz w:val="23"/>
          <w:szCs w:val="23"/>
          <w:lang w:eastAsia="en-AU"/>
        </w:rPr>
        <w:t xml:space="preserve"> in those proceedings.</w:t>
      </w:r>
    </w:p>
    <w:p w14:paraId="714A8553" w14:textId="7777777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7" w:name="Elkera_Print_TOC38"/>
      <w:bookmarkStart w:id="118" w:name="Elkera_Print_BK38"/>
      <w:r w:rsidRPr="004B709A">
        <w:rPr>
          <w:rFonts w:eastAsia="Times New Roman"/>
          <w:b/>
          <w:bCs/>
          <w:color w:val="000000"/>
          <w:sz w:val="26"/>
          <w:szCs w:val="26"/>
          <w:lang w:eastAsia="en-AU"/>
        </w:rPr>
        <w:t>32—Suspension of proceedings on commencement of criminal proceedings</w:t>
      </w:r>
      <w:bookmarkEnd w:id="117"/>
      <w:bookmarkEnd w:id="118"/>
    </w:p>
    <w:p w14:paraId="52E9C52D"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19" w:name="id7e99f71a_a421_4064_b5df_3a1addc3c247_7"/>
      <w:r w:rsidRPr="004B709A">
        <w:rPr>
          <w:rFonts w:eastAsia="Times New Roman"/>
          <w:color w:val="000000"/>
          <w:sz w:val="23"/>
          <w:szCs w:val="23"/>
          <w:lang w:eastAsia="en-AU"/>
        </w:rPr>
        <w:tab/>
        <w:t>(1)</w:t>
      </w:r>
      <w:r w:rsidRPr="004B709A">
        <w:rPr>
          <w:rFonts w:eastAsia="Times New Roman"/>
          <w:color w:val="000000"/>
          <w:sz w:val="23"/>
          <w:szCs w:val="23"/>
          <w:lang w:eastAsia="en-AU"/>
        </w:rPr>
        <w:tab/>
        <w:t>If a prescribed employee is charged with a criminal offence, any proceedings by the Chief Executive or before SAET arising out of the incident that is the subject of that charge must be suspended pending the determination of the criminal proceedings.</w:t>
      </w:r>
      <w:bookmarkEnd w:id="119"/>
    </w:p>
    <w:p w14:paraId="6D3E3985"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(2)</w:t>
      </w:r>
      <w:r w:rsidRPr="004B709A">
        <w:rPr>
          <w:rFonts w:eastAsia="Times New Roman"/>
          <w:color w:val="000000"/>
          <w:sz w:val="23"/>
          <w:szCs w:val="23"/>
          <w:lang w:eastAsia="en-AU"/>
        </w:rPr>
        <w:tab/>
        <w:t xml:space="preserve">Despite </w:t>
      </w:r>
      <w:hyperlink w:anchor="id7e99f71a_a421_4064_b5df_3a1addc3c247_7" w:history="1">
        <w:proofErr w:type="spellStart"/>
        <w:r w:rsidRPr="004B709A">
          <w:rPr>
            <w:rFonts w:eastAsia="Times New Roman"/>
            <w:color w:val="000000"/>
            <w:sz w:val="23"/>
            <w:szCs w:val="23"/>
            <w:lang w:eastAsia="en-AU"/>
          </w:rPr>
          <w:t>subregulation</w:t>
        </w:r>
        <w:proofErr w:type="spellEnd"/>
        <w:r w:rsidRPr="004B709A">
          <w:rPr>
            <w:rFonts w:eastAsia="Times New Roman"/>
            <w:color w:val="000000"/>
            <w:sz w:val="23"/>
            <w:szCs w:val="23"/>
            <w:lang w:eastAsia="en-AU"/>
          </w:rPr>
          <w:t> (1)</w:t>
        </w:r>
      </w:hyperlink>
      <w:r w:rsidRPr="004B709A">
        <w:rPr>
          <w:rFonts w:eastAsia="Times New Roman"/>
          <w:color w:val="000000"/>
          <w:sz w:val="23"/>
          <w:szCs w:val="23"/>
          <w:lang w:eastAsia="en-AU"/>
        </w:rPr>
        <w:t>, a prescribed employee may be suspended by the Chief Executive pending the outcome of all proceedings in relation to the employee.</w:t>
      </w:r>
    </w:p>
    <w:p w14:paraId="07318BEC" w14:textId="77777777" w:rsidR="004B709A" w:rsidRPr="004B709A" w:rsidRDefault="004B709A" w:rsidP="002D5316">
      <w:pPr>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120" w:name="Elkera_Print_TOC39"/>
      <w:bookmarkStart w:id="121" w:name="Elkera_Print_BK39"/>
      <w:r w:rsidRPr="004B709A">
        <w:rPr>
          <w:rFonts w:eastAsia="Times New Roman"/>
          <w:b/>
          <w:bCs/>
          <w:color w:val="000000"/>
          <w:sz w:val="28"/>
          <w:szCs w:val="28"/>
          <w:lang w:eastAsia="en-AU"/>
        </w:rPr>
        <w:t>Division 5—Duties of prescribed employees</w:t>
      </w:r>
      <w:bookmarkEnd w:id="120"/>
      <w:bookmarkEnd w:id="121"/>
    </w:p>
    <w:p w14:paraId="12D17FBB" w14:textId="7777777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2" w:name="Elkera_Print_TOC40"/>
      <w:bookmarkStart w:id="123" w:name="Elkera_Print_BK40"/>
      <w:r w:rsidRPr="004B709A">
        <w:rPr>
          <w:rFonts w:eastAsia="Times New Roman"/>
          <w:b/>
          <w:bCs/>
          <w:color w:val="000000"/>
          <w:sz w:val="26"/>
          <w:szCs w:val="26"/>
          <w:lang w:eastAsia="en-AU"/>
        </w:rPr>
        <w:t>33—Prescribed employees to serve where required</w:t>
      </w:r>
      <w:bookmarkEnd w:id="122"/>
      <w:bookmarkEnd w:id="123"/>
    </w:p>
    <w:p w14:paraId="0A1DD5BF"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A prescribed employee must, at any time during their service, serve in such part of the State as the Chief Executive may require.</w:t>
      </w:r>
    </w:p>
    <w:p w14:paraId="359DA554" w14:textId="7777777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4" w:name="Elkera_Print_TOC41"/>
      <w:bookmarkStart w:id="125" w:name="Elkera_Print_BK41"/>
      <w:r w:rsidRPr="004B709A">
        <w:rPr>
          <w:rFonts w:eastAsia="Times New Roman"/>
          <w:b/>
          <w:bCs/>
          <w:color w:val="000000"/>
          <w:sz w:val="26"/>
          <w:szCs w:val="26"/>
          <w:lang w:eastAsia="en-AU"/>
        </w:rPr>
        <w:t>34—Prescribed employees to comply with regulations, determinations</w:t>
      </w:r>
      <w:bookmarkEnd w:id="124"/>
      <w:bookmarkEnd w:id="125"/>
    </w:p>
    <w:p w14:paraId="7BDC500B"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A prescribed employee must comply with these regulations, and any determination of the board under these regulations, as in force from time to time.</w:t>
      </w:r>
    </w:p>
    <w:p w14:paraId="4DF7AF9B" w14:textId="7777777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6" w:name="Elkera_Print_TOC42"/>
      <w:bookmarkStart w:id="127" w:name="Elkera_Print_BK42"/>
      <w:r w:rsidRPr="004B709A">
        <w:rPr>
          <w:rFonts w:eastAsia="Times New Roman"/>
          <w:b/>
          <w:bCs/>
          <w:color w:val="000000"/>
          <w:sz w:val="26"/>
          <w:szCs w:val="26"/>
          <w:lang w:eastAsia="en-AU"/>
        </w:rPr>
        <w:t>35—Outside employment</w:t>
      </w:r>
      <w:bookmarkEnd w:id="126"/>
      <w:bookmarkEnd w:id="127"/>
    </w:p>
    <w:p w14:paraId="32189FA8"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(1)</w:t>
      </w:r>
      <w:r w:rsidRPr="004B709A">
        <w:rPr>
          <w:rFonts w:eastAsia="Times New Roman"/>
          <w:color w:val="000000"/>
          <w:sz w:val="23"/>
          <w:szCs w:val="23"/>
          <w:lang w:eastAsia="en-AU"/>
        </w:rPr>
        <w:tab/>
        <w:t>A prescribed employee must not engage in remunerative employment or in an occupation or business outside TAFE SA unless the prescribed employee—</w:t>
      </w:r>
    </w:p>
    <w:p w14:paraId="75B1BB68"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is a prescribed employee employed on a part</w:t>
      </w:r>
      <w:r w:rsidRPr="004B709A">
        <w:rPr>
          <w:rFonts w:eastAsia="Times New Roman"/>
          <w:color w:val="000000"/>
          <w:sz w:val="23"/>
          <w:szCs w:val="23"/>
          <w:lang w:eastAsia="en-AU"/>
        </w:rPr>
        <w:noBreakHyphen/>
        <w:t>time basis; or</w:t>
      </w:r>
    </w:p>
    <w:p w14:paraId="3E6F7AA5"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obtains the permission of the Chief Executive.</w:t>
      </w:r>
    </w:p>
    <w:p w14:paraId="55C0DB24"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(2)</w:t>
      </w:r>
      <w:r w:rsidRPr="004B709A">
        <w:rPr>
          <w:rFonts w:eastAsia="Times New Roman"/>
          <w:color w:val="000000"/>
          <w:sz w:val="23"/>
          <w:szCs w:val="23"/>
          <w:lang w:eastAsia="en-AU"/>
        </w:rPr>
        <w:tab/>
        <w:t>The Chief Executive may at any time withdraw permission given under this regulation.</w:t>
      </w:r>
    </w:p>
    <w:p w14:paraId="62A3CDB1"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(3)</w:t>
      </w:r>
      <w:r w:rsidRPr="004B709A">
        <w:rPr>
          <w:rFonts w:eastAsia="Times New Roman"/>
          <w:color w:val="000000"/>
          <w:sz w:val="23"/>
          <w:szCs w:val="23"/>
          <w:lang w:eastAsia="en-AU"/>
        </w:rPr>
        <w:tab/>
        <w:t>The Chief Executive must, when deciding whether to give or withdraw permission under this regulation, have regard to the following:</w:t>
      </w:r>
    </w:p>
    <w:p w14:paraId="4116E26E"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whether the employment, occupation or business is to be, or has been, conducted outside the hours of duty of the prescribed employee; and</w:t>
      </w:r>
    </w:p>
    <w:p w14:paraId="7A7DA075" w14:textId="77777777" w:rsidR="00CB4EB2" w:rsidRDefault="00CB4EB2">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25F97BB7" w14:textId="78BCB521"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lastRenderedPageBreak/>
        <w:tab/>
        <w:t>(b)</w:t>
      </w:r>
      <w:r w:rsidRPr="004B709A">
        <w:rPr>
          <w:rFonts w:eastAsia="Times New Roman"/>
          <w:color w:val="000000"/>
          <w:sz w:val="23"/>
          <w:szCs w:val="23"/>
          <w:lang w:eastAsia="en-AU"/>
        </w:rPr>
        <w:tab/>
        <w:t>whether the employment, occupation or business is likely to affect, or has affected, the performance of the employee's duties as a prescribed employee; and</w:t>
      </w:r>
    </w:p>
    <w:p w14:paraId="6F0BE894"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(c)</w:t>
      </w:r>
      <w:r w:rsidRPr="004B709A">
        <w:rPr>
          <w:rFonts w:eastAsia="Times New Roman"/>
          <w:color w:val="000000"/>
          <w:sz w:val="23"/>
          <w:szCs w:val="23"/>
          <w:lang w:eastAsia="en-AU"/>
        </w:rPr>
        <w:tab/>
        <w:t>whether the employment, occupation or business may give rise, or has given rise, to a conflict or potential conflict of interest with the employee's duties as a prescribed employee.</w:t>
      </w:r>
    </w:p>
    <w:p w14:paraId="36E67272" w14:textId="7566BFE4"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8" w:name="Elkera_Print_TOC43"/>
      <w:bookmarkStart w:id="129" w:name="Elkera_Print_BK43"/>
      <w:r w:rsidRPr="004B709A">
        <w:rPr>
          <w:rFonts w:eastAsia="Times New Roman"/>
          <w:b/>
          <w:bCs/>
          <w:color w:val="000000"/>
          <w:sz w:val="26"/>
          <w:szCs w:val="26"/>
          <w:lang w:eastAsia="en-AU"/>
        </w:rPr>
        <w:t>36—Impartiality of instruction</w:t>
      </w:r>
      <w:bookmarkEnd w:id="128"/>
      <w:bookmarkEnd w:id="129"/>
    </w:p>
    <w:p w14:paraId="41C162D8"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If, in the course of their duties, a prescribed employee discusses social, religious or political issues with students, the employee must present those issues impartially.</w:t>
      </w:r>
    </w:p>
    <w:p w14:paraId="32F9D3BC" w14:textId="7777777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0" w:name="Elkera_Print_TOC44"/>
      <w:bookmarkStart w:id="131" w:name="Elkera_Print_BK44"/>
      <w:r w:rsidRPr="004B709A">
        <w:rPr>
          <w:rFonts w:eastAsia="Times New Roman"/>
          <w:b/>
          <w:bCs/>
          <w:color w:val="000000"/>
          <w:sz w:val="26"/>
          <w:szCs w:val="26"/>
          <w:lang w:eastAsia="en-AU"/>
        </w:rPr>
        <w:t>37—Political intervention to obtain unfair advantage</w:t>
      </w:r>
      <w:bookmarkEnd w:id="130"/>
      <w:bookmarkEnd w:id="131"/>
    </w:p>
    <w:p w14:paraId="353C8FEA"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A prescribed employee must not seek political intervention to obtain an unfair advantage in appointment, reclassification, transfer or any other aspect of their employment as a prescribed employee.</w:t>
      </w:r>
    </w:p>
    <w:p w14:paraId="6F69DBD2" w14:textId="7777777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2" w:name="Elkera_Print_TOC45"/>
      <w:bookmarkStart w:id="133" w:name="Elkera_Print_BK45"/>
      <w:r w:rsidRPr="004B709A">
        <w:rPr>
          <w:rFonts w:eastAsia="Times New Roman"/>
          <w:b/>
          <w:bCs/>
          <w:color w:val="000000"/>
          <w:sz w:val="26"/>
          <w:szCs w:val="26"/>
          <w:lang w:eastAsia="en-AU"/>
        </w:rPr>
        <w:t>38—Prescribed employee not to incur liability on behalf of TAFE SA</w:t>
      </w:r>
      <w:bookmarkEnd w:id="132"/>
      <w:bookmarkEnd w:id="133"/>
    </w:p>
    <w:p w14:paraId="4B2302FF"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Except as otherwise provided in these regulations, a prescribed employee must not incur any liability or make or alter any contract on behalf of TAFE SA, or attempt to do so, without the prior written authority of the Chief Executive.</w:t>
      </w:r>
    </w:p>
    <w:p w14:paraId="1936C648" w14:textId="77777777" w:rsidR="004B709A" w:rsidRPr="004B709A" w:rsidRDefault="004B709A" w:rsidP="002D5316">
      <w:pPr>
        <w:autoSpaceDE w:val="0"/>
        <w:autoSpaceDN w:val="0"/>
        <w:adjustRightInd w:val="0"/>
        <w:spacing w:before="280" w:after="0" w:line="240" w:lineRule="auto"/>
        <w:ind w:left="567" w:hanging="567"/>
        <w:jc w:val="left"/>
        <w:rPr>
          <w:rFonts w:eastAsia="Times New Roman"/>
          <w:b/>
          <w:bCs/>
          <w:color w:val="000000"/>
          <w:sz w:val="28"/>
          <w:szCs w:val="28"/>
          <w:lang w:eastAsia="en-AU"/>
        </w:rPr>
      </w:pPr>
      <w:bookmarkStart w:id="134" w:name="Elkera_Print_TOC46"/>
      <w:bookmarkStart w:id="135" w:name="Elkera_Print_BK46"/>
      <w:r w:rsidRPr="004B709A">
        <w:rPr>
          <w:rFonts w:eastAsia="Times New Roman"/>
          <w:b/>
          <w:bCs/>
          <w:color w:val="000000"/>
          <w:sz w:val="28"/>
          <w:szCs w:val="28"/>
          <w:lang w:eastAsia="en-AU"/>
        </w:rPr>
        <w:t>Division 6—Resignation</w:t>
      </w:r>
      <w:bookmarkEnd w:id="134"/>
      <w:bookmarkEnd w:id="135"/>
    </w:p>
    <w:p w14:paraId="6561833C" w14:textId="7777777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6" w:name="Elkera_Print_TOC48"/>
      <w:bookmarkStart w:id="137" w:name="id4ec1c024_1610_4440_a6f0_94166875e840_8"/>
      <w:r w:rsidRPr="004B709A">
        <w:rPr>
          <w:rFonts w:eastAsia="Times New Roman"/>
          <w:b/>
          <w:bCs/>
          <w:color w:val="000000"/>
          <w:sz w:val="26"/>
          <w:szCs w:val="26"/>
          <w:lang w:eastAsia="en-AU"/>
        </w:rPr>
        <w:t>39—Notice of resignation</w:t>
      </w:r>
      <w:bookmarkEnd w:id="136"/>
      <w:bookmarkEnd w:id="137"/>
    </w:p>
    <w:p w14:paraId="68F46EC9"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38" w:name="id6cc45f34_b72f_4aca_b6ba_9fa225ef8e5a_6"/>
      <w:r w:rsidRPr="004B709A">
        <w:rPr>
          <w:rFonts w:eastAsia="Times New Roman"/>
          <w:color w:val="000000"/>
          <w:sz w:val="23"/>
          <w:szCs w:val="23"/>
          <w:lang w:eastAsia="en-AU"/>
        </w:rPr>
        <w:tab/>
        <w:t>(1)</w:t>
      </w:r>
      <w:r w:rsidRPr="004B709A">
        <w:rPr>
          <w:rFonts w:eastAsia="Times New Roman"/>
          <w:color w:val="000000"/>
          <w:sz w:val="23"/>
          <w:szCs w:val="23"/>
          <w:lang w:eastAsia="en-AU"/>
        </w:rPr>
        <w:tab/>
        <w:t>Subject to these regulations, a prescribed employee who seeks to resign must give the Chief Executive at least 6 weeks' prior notice in writing of that intention to resign.</w:t>
      </w:r>
      <w:bookmarkEnd w:id="138"/>
    </w:p>
    <w:p w14:paraId="044AF4A2"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39" w:name="idd6840cc4_d7ec_4822_822e_259e0da15e16_0"/>
      <w:r w:rsidRPr="004B709A">
        <w:rPr>
          <w:rFonts w:eastAsia="Times New Roman"/>
          <w:color w:val="000000"/>
          <w:sz w:val="23"/>
          <w:szCs w:val="23"/>
          <w:lang w:eastAsia="en-AU"/>
        </w:rPr>
        <w:tab/>
        <w:t>(2)</w:t>
      </w:r>
      <w:r w:rsidRPr="004B709A">
        <w:rPr>
          <w:rFonts w:eastAsia="Times New Roman"/>
          <w:color w:val="000000"/>
          <w:sz w:val="23"/>
          <w:szCs w:val="23"/>
          <w:lang w:eastAsia="en-AU"/>
        </w:rPr>
        <w:tab/>
        <w:t xml:space="preserve">Despite </w:t>
      </w:r>
      <w:hyperlink w:anchor="id6cc45f34_b72f_4aca_b6ba_9fa225ef8e5a_6" w:history="1">
        <w:proofErr w:type="spellStart"/>
        <w:r w:rsidRPr="004B709A">
          <w:rPr>
            <w:rFonts w:eastAsia="Times New Roman"/>
            <w:color w:val="000000"/>
            <w:sz w:val="23"/>
            <w:szCs w:val="23"/>
            <w:lang w:eastAsia="en-AU"/>
          </w:rPr>
          <w:t>subregulation</w:t>
        </w:r>
        <w:proofErr w:type="spellEnd"/>
        <w:r w:rsidRPr="004B709A">
          <w:rPr>
            <w:rFonts w:eastAsia="Times New Roman"/>
            <w:color w:val="000000"/>
            <w:sz w:val="23"/>
            <w:szCs w:val="23"/>
            <w:lang w:eastAsia="en-AU"/>
          </w:rPr>
          <w:t> (1)</w:t>
        </w:r>
      </w:hyperlink>
      <w:r w:rsidRPr="004B709A">
        <w:rPr>
          <w:rFonts w:eastAsia="Times New Roman"/>
          <w:color w:val="000000"/>
          <w:sz w:val="23"/>
          <w:szCs w:val="23"/>
          <w:lang w:eastAsia="en-AU"/>
        </w:rPr>
        <w:t>—</w:t>
      </w:r>
      <w:bookmarkEnd w:id="139"/>
    </w:p>
    <w:p w14:paraId="4A9795A3"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40" w:name="id2ba6b701_afd2_4566_898e_7f637e7ed74f_c"/>
      <w:r w:rsidRPr="004B709A">
        <w:rPr>
          <w:rFonts w:eastAsia="Times New Roman"/>
          <w:color w:val="000000"/>
          <w:sz w:val="23"/>
          <w:szCs w:val="23"/>
          <w:lang w:eastAsia="en-AU"/>
        </w:rPr>
        <w:tab/>
        <w:t>(a)</w:t>
      </w:r>
      <w:r w:rsidRPr="004B709A">
        <w:rPr>
          <w:rFonts w:eastAsia="Times New Roman"/>
          <w:color w:val="000000"/>
          <w:sz w:val="23"/>
          <w:szCs w:val="23"/>
          <w:lang w:eastAsia="en-AU"/>
        </w:rPr>
        <w:tab/>
        <w:t>a prescribed employee who is on maternity leave (or long service leave taken during maternity leave) may resign at any time during that leave on giving the Chief Executive at least 2 weeks' prior notice in writing of her intention to resign; and</w:t>
      </w:r>
      <w:bookmarkEnd w:id="140"/>
    </w:p>
    <w:p w14:paraId="34545D31"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41" w:name="idffd67803_e5d7_4215_879e_3f6856447fa1_6"/>
      <w:r w:rsidRPr="004B709A">
        <w:rPr>
          <w:rFonts w:eastAsia="Times New Roman"/>
          <w:color w:val="000000"/>
          <w:sz w:val="23"/>
          <w:szCs w:val="23"/>
          <w:lang w:eastAsia="en-AU"/>
        </w:rPr>
        <w:tab/>
        <w:t>(b)</w:t>
      </w:r>
      <w:r w:rsidRPr="004B709A">
        <w:rPr>
          <w:rFonts w:eastAsia="Times New Roman"/>
          <w:color w:val="000000"/>
          <w:sz w:val="23"/>
          <w:szCs w:val="23"/>
          <w:lang w:eastAsia="en-AU"/>
        </w:rPr>
        <w:tab/>
        <w:t>a prescribed employee appointed on a temporary basis may resign on giving the Chief Executive at least 2 weeks' prior notice in writing of their intention to do so.</w:t>
      </w:r>
      <w:bookmarkEnd w:id="141"/>
    </w:p>
    <w:p w14:paraId="2387E583"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(3)</w:t>
      </w:r>
      <w:r w:rsidRPr="004B709A">
        <w:rPr>
          <w:rFonts w:eastAsia="Times New Roman"/>
          <w:color w:val="000000"/>
          <w:sz w:val="23"/>
          <w:szCs w:val="23"/>
          <w:lang w:eastAsia="en-AU"/>
        </w:rPr>
        <w:tab/>
        <w:t>The Chief Executive may, where reasonable cause exists, waive notice of resignation and permit a resignation to take effect at a time other than that provided for in this regulation.</w:t>
      </w:r>
    </w:p>
    <w:p w14:paraId="2F7C9BB9"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(4)</w:t>
      </w:r>
      <w:r w:rsidRPr="004B709A">
        <w:rPr>
          <w:rFonts w:eastAsia="Times New Roman"/>
          <w:color w:val="000000"/>
          <w:sz w:val="23"/>
          <w:szCs w:val="23"/>
          <w:lang w:eastAsia="en-AU"/>
        </w:rPr>
        <w:tab/>
        <w:t>If a prescribed employee resigns without complying with this regulation, the Chief Executive may, by notice in writing, require the employee to pay to TAFE SA—</w:t>
      </w:r>
    </w:p>
    <w:p w14:paraId="5A6EC679"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 xml:space="preserve">in the case of a failure to comply with </w:t>
      </w:r>
      <w:hyperlink w:anchor="id6cc45f34_b72f_4aca_b6ba_9fa225ef8e5a_6" w:history="1">
        <w:proofErr w:type="spellStart"/>
        <w:r w:rsidRPr="004B709A">
          <w:rPr>
            <w:rFonts w:eastAsia="Times New Roman"/>
            <w:color w:val="000000"/>
            <w:sz w:val="23"/>
            <w:szCs w:val="23"/>
            <w:lang w:eastAsia="en-AU"/>
          </w:rPr>
          <w:t>subregulation</w:t>
        </w:r>
        <w:proofErr w:type="spellEnd"/>
        <w:r w:rsidRPr="004B709A">
          <w:rPr>
            <w:rFonts w:eastAsia="Times New Roman"/>
            <w:color w:val="000000"/>
            <w:sz w:val="23"/>
            <w:szCs w:val="23"/>
            <w:lang w:eastAsia="en-AU"/>
          </w:rPr>
          <w:t> (1)</w:t>
        </w:r>
      </w:hyperlink>
      <w:r w:rsidRPr="004B709A">
        <w:rPr>
          <w:rFonts w:eastAsia="Times New Roman"/>
          <w:color w:val="000000"/>
          <w:sz w:val="23"/>
          <w:szCs w:val="23"/>
          <w:lang w:eastAsia="en-AU"/>
        </w:rPr>
        <w:t>—an amount not exceeding 6 weeks' salary of that employee; or</w:t>
      </w:r>
    </w:p>
    <w:p w14:paraId="66C0E79F"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 xml:space="preserve">in the case of a failure to comply with </w:t>
      </w:r>
      <w:hyperlink w:anchor="idffd67803_e5d7_4215_879e_3f6856447fa1_6" w:history="1">
        <w:proofErr w:type="spellStart"/>
        <w:r w:rsidRPr="004B709A">
          <w:rPr>
            <w:rFonts w:eastAsia="Times New Roman"/>
            <w:color w:val="000000"/>
            <w:sz w:val="23"/>
            <w:szCs w:val="23"/>
            <w:lang w:eastAsia="en-AU"/>
          </w:rPr>
          <w:t>subregulation</w:t>
        </w:r>
        <w:proofErr w:type="spellEnd"/>
        <w:r w:rsidRPr="004B709A">
          <w:rPr>
            <w:rFonts w:eastAsia="Times New Roman"/>
            <w:color w:val="000000"/>
            <w:sz w:val="23"/>
            <w:szCs w:val="23"/>
            <w:lang w:eastAsia="en-AU"/>
          </w:rPr>
          <w:t> (2)(b)</w:t>
        </w:r>
      </w:hyperlink>
      <w:r w:rsidRPr="004B709A">
        <w:rPr>
          <w:rFonts w:eastAsia="Times New Roman"/>
          <w:color w:val="000000"/>
          <w:sz w:val="23"/>
          <w:szCs w:val="23"/>
          <w:lang w:eastAsia="en-AU"/>
        </w:rPr>
        <w:t>—an amount not exceeding 2 weeks' salary of that employee.</w:t>
      </w:r>
    </w:p>
    <w:p w14:paraId="3C8554C4" w14:textId="0313F3BF" w:rsidR="00335C08" w:rsidRPr="00335C08" w:rsidRDefault="004B709A" w:rsidP="00335C08">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(5)</w:t>
      </w:r>
      <w:r w:rsidRPr="004B709A">
        <w:rPr>
          <w:rFonts w:eastAsia="Times New Roman"/>
          <w:color w:val="000000"/>
          <w:sz w:val="23"/>
          <w:szCs w:val="23"/>
          <w:lang w:eastAsia="en-AU"/>
        </w:rPr>
        <w:tab/>
        <w:t>If a prescribed employee fails to pay an amount required to be paid under this regulation, the amount may be recovered as a debt due and owing by the employee to TAFE SA.</w:t>
      </w:r>
      <w:bookmarkStart w:id="142" w:name="Elkera_Print_TOC49"/>
      <w:bookmarkStart w:id="143" w:name="Elkera_Print_BK49"/>
    </w:p>
    <w:p w14:paraId="0A406759" w14:textId="77777777" w:rsidR="00CB4EB2" w:rsidRDefault="00CB4EB2">
      <w:pPr>
        <w:spacing w:after="0" w:line="240" w:lineRule="auto"/>
        <w:jc w:val="left"/>
        <w:rPr>
          <w:rFonts w:eastAsia="Times New Roman"/>
          <w:b/>
          <w:bCs/>
          <w:color w:val="000000"/>
          <w:sz w:val="28"/>
          <w:szCs w:val="28"/>
          <w:lang w:eastAsia="en-AU"/>
        </w:rPr>
      </w:pPr>
      <w:r>
        <w:rPr>
          <w:rFonts w:eastAsia="Times New Roman"/>
          <w:b/>
          <w:bCs/>
          <w:color w:val="000000"/>
          <w:sz w:val="28"/>
          <w:szCs w:val="28"/>
          <w:lang w:eastAsia="en-AU"/>
        </w:rPr>
        <w:br w:type="page"/>
      </w:r>
    </w:p>
    <w:p w14:paraId="5D21BB37" w14:textId="5C858B5D" w:rsidR="004B709A" w:rsidRPr="004B709A" w:rsidRDefault="004B709A" w:rsidP="002D5316">
      <w:pPr>
        <w:autoSpaceDE w:val="0"/>
        <w:autoSpaceDN w:val="0"/>
        <w:adjustRightInd w:val="0"/>
        <w:spacing w:before="280" w:after="0" w:line="240" w:lineRule="auto"/>
        <w:ind w:left="567" w:hanging="567"/>
        <w:jc w:val="left"/>
        <w:rPr>
          <w:rFonts w:eastAsia="Times New Roman"/>
          <w:b/>
          <w:bCs/>
          <w:color w:val="000000"/>
          <w:sz w:val="28"/>
          <w:szCs w:val="28"/>
          <w:lang w:eastAsia="en-AU"/>
        </w:rPr>
      </w:pPr>
      <w:r w:rsidRPr="004B709A">
        <w:rPr>
          <w:rFonts w:eastAsia="Times New Roman"/>
          <w:b/>
          <w:bCs/>
          <w:color w:val="000000"/>
          <w:sz w:val="28"/>
          <w:szCs w:val="28"/>
          <w:lang w:eastAsia="en-AU"/>
        </w:rPr>
        <w:lastRenderedPageBreak/>
        <w:t>Division 7—Retrenchment</w:t>
      </w:r>
      <w:bookmarkEnd w:id="142"/>
      <w:bookmarkEnd w:id="143"/>
    </w:p>
    <w:p w14:paraId="721816B4" w14:textId="7777777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4" w:name="Elkera_Print_TOC50"/>
      <w:bookmarkStart w:id="145" w:name="Elkera_Print_BK50"/>
      <w:r w:rsidRPr="004B709A">
        <w:rPr>
          <w:rFonts w:eastAsia="Times New Roman"/>
          <w:b/>
          <w:bCs/>
          <w:color w:val="000000"/>
          <w:sz w:val="26"/>
          <w:szCs w:val="26"/>
          <w:lang w:eastAsia="en-AU"/>
        </w:rPr>
        <w:t>40—Retrenchment</w:t>
      </w:r>
      <w:bookmarkEnd w:id="144"/>
      <w:bookmarkEnd w:id="145"/>
    </w:p>
    <w:p w14:paraId="212BDC8C"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(1)</w:t>
      </w:r>
      <w:r w:rsidRPr="004B709A">
        <w:rPr>
          <w:rFonts w:eastAsia="Times New Roman"/>
          <w:color w:val="000000"/>
          <w:sz w:val="23"/>
          <w:szCs w:val="23"/>
          <w:lang w:eastAsia="en-AU"/>
        </w:rPr>
        <w:tab/>
        <w:t>If the Chief Executive is satisfied that—</w:t>
      </w:r>
    </w:p>
    <w:p w14:paraId="2AB8A2BB"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the volume of work for prescribed employees in a section has diminished; and</w:t>
      </w:r>
    </w:p>
    <w:p w14:paraId="0847986F"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in consequence a reduction in the number of prescribed employees has become necessary in the interest of economy; and</w:t>
      </w:r>
    </w:p>
    <w:p w14:paraId="3DAF8C27" w14:textId="3DD53A73"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(c)</w:t>
      </w:r>
      <w:r w:rsidRPr="004B709A">
        <w:rPr>
          <w:rFonts w:eastAsia="Times New Roman"/>
          <w:color w:val="000000"/>
          <w:sz w:val="23"/>
          <w:szCs w:val="23"/>
          <w:lang w:eastAsia="en-AU"/>
        </w:rPr>
        <w:tab/>
        <w:t>a prescribed employee should be retrenched for that purpose,</w:t>
      </w:r>
    </w:p>
    <w:p w14:paraId="12A085FE"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the Chief Executive may, by written determination, retrench that employee as from a date specified in the determination.</w:t>
      </w:r>
    </w:p>
    <w:p w14:paraId="3341223D"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(2)</w:t>
      </w:r>
      <w:r w:rsidRPr="004B709A">
        <w:rPr>
          <w:rFonts w:eastAsia="Times New Roman"/>
          <w:color w:val="000000"/>
          <w:sz w:val="23"/>
          <w:szCs w:val="23"/>
          <w:lang w:eastAsia="en-AU"/>
        </w:rPr>
        <w:tab/>
        <w:t>A prescribed employee who is retrenched under this regulation is entitled to receive—</w:t>
      </w:r>
    </w:p>
    <w:p w14:paraId="64CB4424"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at least 12 </w:t>
      </w:r>
      <w:proofErr w:type="spellStart"/>
      <w:r w:rsidRPr="004B709A">
        <w:rPr>
          <w:rFonts w:eastAsia="Times New Roman"/>
          <w:color w:val="000000"/>
          <w:sz w:val="23"/>
          <w:szCs w:val="23"/>
          <w:lang w:eastAsia="en-AU"/>
        </w:rPr>
        <w:t>weeks notice</w:t>
      </w:r>
      <w:proofErr w:type="spellEnd"/>
      <w:r w:rsidRPr="004B709A">
        <w:rPr>
          <w:rFonts w:eastAsia="Times New Roman"/>
          <w:color w:val="000000"/>
          <w:sz w:val="23"/>
          <w:szCs w:val="23"/>
          <w:lang w:eastAsia="en-AU"/>
        </w:rPr>
        <w:t xml:space="preserve"> in writing prior to the date of retrenchment; or</w:t>
      </w:r>
    </w:p>
    <w:p w14:paraId="65020BF1"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if the notice is less than 12 weeks, a sum equal to their salary for the period by which the notice falls short of 12 weeks.</w:t>
      </w:r>
    </w:p>
    <w:p w14:paraId="1A9107DA" w14:textId="77777777" w:rsidR="004B709A" w:rsidRPr="004B709A" w:rsidRDefault="004B709A" w:rsidP="002D5316">
      <w:pPr>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46" w:name="Elkera_Print_TOC52"/>
      <w:bookmarkStart w:id="147" w:name="id4c86f4b7_9e9e_412e_ba84_26eaf7cac1a9_b"/>
      <w:r w:rsidRPr="004B709A">
        <w:rPr>
          <w:rFonts w:eastAsia="Times New Roman"/>
          <w:b/>
          <w:bCs/>
          <w:color w:val="000000"/>
          <w:sz w:val="32"/>
          <w:szCs w:val="32"/>
          <w:lang w:eastAsia="en-AU"/>
        </w:rPr>
        <w:t>Part 3—Miscellaneous</w:t>
      </w:r>
      <w:bookmarkEnd w:id="146"/>
      <w:bookmarkEnd w:id="147"/>
    </w:p>
    <w:p w14:paraId="48E6EDDE" w14:textId="7777777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8" w:name="Elkera_Print_TOC53"/>
      <w:bookmarkStart w:id="149" w:name="Elkera_Print_BK53"/>
      <w:r w:rsidRPr="004B709A">
        <w:rPr>
          <w:rFonts w:eastAsia="Times New Roman"/>
          <w:b/>
          <w:bCs/>
          <w:color w:val="000000"/>
          <w:sz w:val="26"/>
          <w:szCs w:val="26"/>
          <w:lang w:eastAsia="en-AU"/>
        </w:rPr>
        <w:t>41—Compulsory medical examination of prescribed employee</w:t>
      </w:r>
      <w:bookmarkEnd w:id="148"/>
      <w:bookmarkEnd w:id="149"/>
    </w:p>
    <w:p w14:paraId="5E4035EA"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50" w:name="id9606f790_9f90_472f_81fc_77fa651cfeec_0"/>
      <w:r w:rsidRPr="004B709A">
        <w:rPr>
          <w:rFonts w:eastAsia="Times New Roman"/>
          <w:color w:val="000000"/>
          <w:sz w:val="23"/>
          <w:szCs w:val="23"/>
          <w:lang w:eastAsia="en-AU"/>
        </w:rPr>
        <w:tab/>
        <w:t>(1)</w:t>
      </w:r>
      <w:r w:rsidRPr="004B709A">
        <w:rPr>
          <w:rFonts w:eastAsia="Times New Roman"/>
          <w:color w:val="000000"/>
          <w:sz w:val="23"/>
          <w:szCs w:val="23"/>
          <w:lang w:eastAsia="en-AU"/>
        </w:rPr>
        <w:tab/>
        <w:t>A prescribed employee must, if required to do so by the Chief Executive, submit themselves to an examination by a legally qualified medical practitioner selected by the Chief Executive.</w:t>
      </w:r>
      <w:bookmarkEnd w:id="150"/>
    </w:p>
    <w:p w14:paraId="60612ACC"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(2)</w:t>
      </w:r>
      <w:r w:rsidRPr="004B709A">
        <w:rPr>
          <w:rFonts w:eastAsia="Times New Roman"/>
          <w:color w:val="000000"/>
          <w:sz w:val="23"/>
          <w:szCs w:val="23"/>
          <w:lang w:eastAsia="en-AU"/>
        </w:rPr>
        <w:tab/>
        <w:t xml:space="preserve">The Chief Executive must, before making a requirement under </w:t>
      </w:r>
      <w:hyperlink w:anchor="id9606f790_9f90_472f_81fc_77fa651cfeec_0" w:history="1">
        <w:proofErr w:type="spellStart"/>
        <w:r w:rsidRPr="004B709A">
          <w:rPr>
            <w:rFonts w:eastAsia="Times New Roman"/>
            <w:color w:val="000000"/>
            <w:sz w:val="23"/>
            <w:szCs w:val="23"/>
            <w:lang w:eastAsia="en-AU"/>
          </w:rPr>
          <w:t>subregulation</w:t>
        </w:r>
        <w:proofErr w:type="spellEnd"/>
        <w:r w:rsidRPr="004B709A">
          <w:rPr>
            <w:rFonts w:eastAsia="Times New Roman"/>
            <w:color w:val="000000"/>
            <w:sz w:val="23"/>
            <w:szCs w:val="23"/>
            <w:lang w:eastAsia="en-AU"/>
          </w:rPr>
          <w:t> (1)</w:t>
        </w:r>
      </w:hyperlink>
      <w:r w:rsidRPr="004B709A">
        <w:rPr>
          <w:rFonts w:eastAsia="Times New Roman"/>
          <w:color w:val="000000"/>
          <w:sz w:val="23"/>
          <w:szCs w:val="23"/>
          <w:lang w:eastAsia="en-AU"/>
        </w:rPr>
        <w:t>, consult with the President of the Union.</w:t>
      </w:r>
    </w:p>
    <w:p w14:paraId="0AB3B751"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(3)</w:t>
      </w:r>
      <w:r w:rsidRPr="004B709A">
        <w:rPr>
          <w:rFonts w:eastAsia="Times New Roman"/>
          <w:color w:val="000000"/>
          <w:sz w:val="23"/>
          <w:szCs w:val="23"/>
          <w:lang w:eastAsia="en-AU"/>
        </w:rPr>
        <w:tab/>
        <w:t xml:space="preserve">If a medical examination is required in respect of a prescribed employee under </w:t>
      </w:r>
      <w:hyperlink w:anchor="id9606f790_9f90_472f_81fc_77fa651cfeec_0" w:history="1">
        <w:proofErr w:type="spellStart"/>
        <w:r w:rsidRPr="004B709A">
          <w:rPr>
            <w:rFonts w:eastAsia="Times New Roman"/>
            <w:color w:val="000000"/>
            <w:sz w:val="23"/>
            <w:szCs w:val="23"/>
            <w:lang w:eastAsia="en-AU"/>
          </w:rPr>
          <w:t>subregulation</w:t>
        </w:r>
        <w:proofErr w:type="spellEnd"/>
        <w:r w:rsidRPr="004B709A">
          <w:rPr>
            <w:rFonts w:eastAsia="Times New Roman"/>
            <w:color w:val="000000"/>
            <w:sz w:val="23"/>
            <w:szCs w:val="23"/>
            <w:lang w:eastAsia="en-AU"/>
          </w:rPr>
          <w:t> (1)</w:t>
        </w:r>
      </w:hyperlink>
      <w:r w:rsidRPr="004B709A">
        <w:rPr>
          <w:rFonts w:eastAsia="Times New Roman"/>
          <w:color w:val="000000"/>
          <w:sz w:val="23"/>
          <w:szCs w:val="23"/>
          <w:lang w:eastAsia="en-AU"/>
        </w:rPr>
        <w:t>—</w:t>
      </w:r>
    </w:p>
    <w:p w14:paraId="2B8C64C9"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the examination must be at the expense of TAFE SA; and</w:t>
      </w:r>
    </w:p>
    <w:p w14:paraId="44033C00"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 xml:space="preserve">the medical practitioner conducting the examination must, if </w:t>
      </w:r>
      <w:proofErr w:type="gramStart"/>
      <w:r w:rsidRPr="004B709A">
        <w:rPr>
          <w:rFonts w:eastAsia="Times New Roman"/>
          <w:color w:val="000000"/>
          <w:sz w:val="23"/>
          <w:szCs w:val="23"/>
          <w:lang w:eastAsia="en-AU"/>
        </w:rPr>
        <w:t>so</w:t>
      </w:r>
      <w:proofErr w:type="gramEnd"/>
      <w:r w:rsidRPr="004B709A">
        <w:rPr>
          <w:rFonts w:eastAsia="Times New Roman"/>
          <w:color w:val="000000"/>
          <w:sz w:val="23"/>
          <w:szCs w:val="23"/>
          <w:lang w:eastAsia="en-AU"/>
        </w:rPr>
        <w:t xml:space="preserve"> required by the employee or a member of the employee's family, consult with some other medical practitioner nominated by the employee or member of the employee's family.</w:t>
      </w:r>
    </w:p>
    <w:p w14:paraId="4B21A2B1" w14:textId="7777777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1" w:name="Elkera_Print_TOC54"/>
      <w:bookmarkStart w:id="152" w:name="Elkera_Print_BK54"/>
      <w:r w:rsidRPr="004B709A">
        <w:rPr>
          <w:rFonts w:eastAsia="Times New Roman"/>
          <w:b/>
          <w:bCs/>
          <w:color w:val="000000"/>
          <w:sz w:val="26"/>
          <w:szCs w:val="26"/>
          <w:lang w:eastAsia="en-AU"/>
        </w:rPr>
        <w:t>42—Notice and notification</w:t>
      </w:r>
      <w:bookmarkEnd w:id="151"/>
      <w:bookmarkEnd w:id="152"/>
    </w:p>
    <w:p w14:paraId="646B4035"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A notice or other written notification required or authorised to be given to a person under the Act or these regulations may be given—</w:t>
      </w:r>
    </w:p>
    <w:p w14:paraId="018B1E47"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by personal service on the person or the agent of the person; and</w:t>
      </w:r>
    </w:p>
    <w:p w14:paraId="51154848"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in the case of a notice or written notification to an employee—</w:t>
      </w:r>
    </w:p>
    <w:p w14:paraId="3882DEBB" w14:textId="77777777" w:rsidR="004B709A" w:rsidRPr="004B709A" w:rsidRDefault="004B709A" w:rsidP="002D5316">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709A">
        <w:rPr>
          <w:rFonts w:eastAsia="Times New Roman"/>
          <w:color w:val="000000"/>
          <w:sz w:val="23"/>
          <w:szCs w:val="23"/>
          <w:lang w:eastAsia="en-AU"/>
        </w:rPr>
        <w:tab/>
        <w:t>(</w:t>
      </w:r>
      <w:proofErr w:type="spellStart"/>
      <w:r w:rsidRPr="004B709A">
        <w:rPr>
          <w:rFonts w:eastAsia="Times New Roman"/>
          <w:color w:val="000000"/>
          <w:sz w:val="23"/>
          <w:szCs w:val="23"/>
          <w:lang w:eastAsia="en-AU"/>
        </w:rPr>
        <w:t>i</w:t>
      </w:r>
      <w:proofErr w:type="spellEnd"/>
      <w:r w:rsidRPr="004B709A">
        <w:rPr>
          <w:rFonts w:eastAsia="Times New Roman"/>
          <w:color w:val="000000"/>
          <w:sz w:val="23"/>
          <w:szCs w:val="23"/>
          <w:lang w:eastAsia="en-AU"/>
        </w:rPr>
        <w:t>)</w:t>
      </w:r>
      <w:r w:rsidRPr="004B709A">
        <w:rPr>
          <w:rFonts w:eastAsia="Times New Roman"/>
          <w:color w:val="000000"/>
          <w:sz w:val="23"/>
          <w:szCs w:val="23"/>
          <w:lang w:eastAsia="en-AU"/>
        </w:rPr>
        <w:tab/>
        <w:t>by personal delivery to the employee's place of employment with TAFE SA in an envelope addressed to the employee; and</w:t>
      </w:r>
    </w:p>
    <w:p w14:paraId="0FA77272" w14:textId="77777777" w:rsidR="004B709A" w:rsidRPr="004B709A" w:rsidRDefault="004B709A" w:rsidP="002D5316">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709A">
        <w:rPr>
          <w:rFonts w:eastAsia="Times New Roman"/>
          <w:color w:val="000000"/>
          <w:sz w:val="23"/>
          <w:szCs w:val="23"/>
          <w:lang w:eastAsia="en-AU"/>
        </w:rPr>
        <w:tab/>
        <w:t>(ii)</w:t>
      </w:r>
      <w:r w:rsidRPr="004B709A">
        <w:rPr>
          <w:rFonts w:eastAsia="Times New Roman"/>
          <w:color w:val="000000"/>
          <w:sz w:val="23"/>
          <w:szCs w:val="23"/>
          <w:lang w:eastAsia="en-AU"/>
        </w:rPr>
        <w:tab/>
        <w:t>by post to the employee at the employee's place of employment with TAFE SA or last known residential address; and</w:t>
      </w:r>
    </w:p>
    <w:p w14:paraId="296DEA27" w14:textId="77777777" w:rsidR="00CB4EB2" w:rsidRDefault="00CB4EB2">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25DE2FF8" w14:textId="314E71BB"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lastRenderedPageBreak/>
        <w:tab/>
        <w:t>(c)</w:t>
      </w:r>
      <w:r w:rsidRPr="004B709A">
        <w:rPr>
          <w:rFonts w:eastAsia="Times New Roman"/>
          <w:color w:val="000000"/>
          <w:sz w:val="23"/>
          <w:szCs w:val="23"/>
          <w:lang w:eastAsia="en-AU"/>
        </w:rPr>
        <w:tab/>
        <w:t>in the case of a notice or written notification to the Minister or Chief Executive—by personal delivery, or by post, to the office of the Minister or Chief Executive;</w:t>
      </w:r>
    </w:p>
    <w:p w14:paraId="57E30B8B"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(d)</w:t>
      </w:r>
      <w:r w:rsidRPr="004B709A">
        <w:rPr>
          <w:rFonts w:eastAsia="Times New Roman"/>
          <w:color w:val="000000"/>
          <w:sz w:val="23"/>
          <w:szCs w:val="23"/>
          <w:lang w:eastAsia="en-AU"/>
        </w:rPr>
        <w:tab/>
        <w:t>in the case of a notice or written notification to TAFE SA—by personal delivery, or by post, to an office of TAFE SA designated by the Chief Executive for the purposes of this regulation.</w:t>
      </w:r>
    </w:p>
    <w:p w14:paraId="3C3EB427" w14:textId="29FF85FD"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3" w:name="Elkera_Print_TOC55"/>
      <w:bookmarkStart w:id="154" w:name="Elkera_Print_BK55"/>
      <w:r w:rsidRPr="004B709A">
        <w:rPr>
          <w:rFonts w:eastAsia="Times New Roman"/>
          <w:b/>
          <w:bCs/>
          <w:color w:val="000000"/>
          <w:sz w:val="26"/>
          <w:szCs w:val="26"/>
          <w:lang w:eastAsia="en-AU"/>
        </w:rPr>
        <w:t>43—Election of officers as supplementary panel members</w:t>
      </w:r>
      <w:bookmarkEnd w:id="153"/>
      <w:bookmarkEnd w:id="154"/>
    </w:p>
    <w:p w14:paraId="4C922225"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(1)</w:t>
      </w:r>
      <w:r w:rsidRPr="004B709A">
        <w:rPr>
          <w:rFonts w:eastAsia="Times New Roman"/>
          <w:color w:val="000000"/>
          <w:sz w:val="23"/>
          <w:szCs w:val="23"/>
          <w:lang w:eastAsia="en-AU"/>
        </w:rPr>
        <w:tab/>
        <w:t xml:space="preserve">Elections must be held in accordance with this regulation whenever there is a vacancy in the membership of a panel of officers under section 18(1)(b) of the </w:t>
      </w:r>
      <w:hyperlink r:id="rId40" w:history="1">
        <w:r w:rsidRPr="004B709A">
          <w:rPr>
            <w:rFonts w:eastAsia="Times New Roman"/>
            <w:i/>
            <w:iCs/>
            <w:color w:val="000000"/>
            <w:sz w:val="23"/>
            <w:szCs w:val="23"/>
            <w:lang w:eastAsia="en-AU"/>
          </w:rPr>
          <w:t>Technical and Further Education Act 1975</w:t>
        </w:r>
      </w:hyperlink>
      <w:r w:rsidRPr="004B709A">
        <w:rPr>
          <w:rFonts w:eastAsia="Times New Roman"/>
          <w:color w:val="000000"/>
          <w:sz w:val="23"/>
          <w:szCs w:val="23"/>
          <w:lang w:eastAsia="en-AU"/>
        </w:rPr>
        <w:t>.</w:t>
      </w:r>
    </w:p>
    <w:p w14:paraId="1D34C773"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(2)</w:t>
      </w:r>
      <w:r w:rsidRPr="004B709A">
        <w:rPr>
          <w:rFonts w:eastAsia="Times New Roman"/>
          <w:color w:val="000000"/>
          <w:sz w:val="23"/>
          <w:szCs w:val="23"/>
          <w:lang w:eastAsia="en-AU"/>
        </w:rPr>
        <w:tab/>
        <w:t>The Branch Returning Officer of the Union must publish in a publication that is circulated to members of the Union a notice specifying—</w:t>
      </w:r>
    </w:p>
    <w:p w14:paraId="0CD450BC"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the number of vacancies to be filled; and</w:t>
      </w:r>
    </w:p>
    <w:p w14:paraId="4829FA7D"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the date (being not less than 21 days after the date of the notice) and the hour by which nominations for candidates for election to those vacancies must be received by the Branch Returning Officer; and</w:t>
      </w:r>
    </w:p>
    <w:p w14:paraId="0D7B5E1D" w14:textId="77777777" w:rsidR="004B709A" w:rsidRPr="004B709A" w:rsidRDefault="004B709A" w:rsidP="002D5316">
      <w:pPr>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B709A">
        <w:rPr>
          <w:rFonts w:eastAsia="Times New Roman"/>
          <w:color w:val="000000"/>
          <w:sz w:val="23"/>
          <w:szCs w:val="23"/>
          <w:lang w:eastAsia="en-AU"/>
        </w:rPr>
        <w:tab/>
        <w:t>(c)</w:t>
      </w:r>
      <w:r w:rsidRPr="004B709A">
        <w:rPr>
          <w:rFonts w:eastAsia="Times New Roman"/>
          <w:color w:val="000000"/>
          <w:sz w:val="23"/>
          <w:szCs w:val="23"/>
          <w:lang w:eastAsia="en-AU"/>
        </w:rPr>
        <w:tab/>
        <w:t>such other information as the Branch Returning Officer thinks fit.</w:t>
      </w:r>
    </w:p>
    <w:p w14:paraId="50D623B3"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(3)</w:t>
      </w:r>
      <w:r w:rsidRPr="004B709A">
        <w:rPr>
          <w:rFonts w:eastAsia="Times New Roman"/>
          <w:color w:val="000000"/>
          <w:sz w:val="23"/>
          <w:szCs w:val="23"/>
          <w:lang w:eastAsia="en-AU"/>
        </w:rPr>
        <w:tab/>
        <w:t>If the number of candidates duly nominated is the same as or is less than the number of vacancies to be filled, the Branch Returning Officer of the Union must declare those candidates to be duly elected.</w:t>
      </w:r>
    </w:p>
    <w:p w14:paraId="42246777" w14:textId="77777777" w:rsidR="004B709A" w:rsidRPr="004B709A" w:rsidRDefault="004B709A" w:rsidP="002D5316">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709A">
        <w:rPr>
          <w:rFonts w:eastAsia="Times New Roman"/>
          <w:color w:val="000000"/>
          <w:sz w:val="23"/>
          <w:szCs w:val="23"/>
          <w:lang w:eastAsia="en-AU"/>
        </w:rPr>
        <w:tab/>
        <w:t>(4)</w:t>
      </w:r>
      <w:r w:rsidRPr="004B709A">
        <w:rPr>
          <w:rFonts w:eastAsia="Times New Roman"/>
          <w:color w:val="000000"/>
          <w:sz w:val="23"/>
          <w:szCs w:val="23"/>
          <w:lang w:eastAsia="en-AU"/>
        </w:rPr>
        <w:tab/>
        <w:t>If the number of candidates nominated is greater than the number of vacancies to be filled, an election must be held at a meeting of the Branch Council of the Union.</w:t>
      </w:r>
    </w:p>
    <w:p w14:paraId="09A2071E" w14:textId="77777777" w:rsidR="004B709A" w:rsidRPr="004B709A" w:rsidRDefault="004B709A" w:rsidP="002D5316">
      <w:pPr>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55" w:name="Elkera_Print_TOC56"/>
      <w:bookmarkStart w:id="156" w:name="Elkera_Print_BK56"/>
      <w:r w:rsidRPr="004B709A">
        <w:rPr>
          <w:rFonts w:eastAsia="Times New Roman"/>
          <w:b/>
          <w:bCs/>
          <w:color w:val="000000"/>
          <w:sz w:val="32"/>
          <w:szCs w:val="32"/>
          <w:lang w:eastAsia="en-AU"/>
        </w:rPr>
        <w:t xml:space="preserve">Schedule 1—Repeal of </w:t>
      </w:r>
      <w:r w:rsidRPr="004B709A">
        <w:rPr>
          <w:rFonts w:eastAsia="Times New Roman"/>
          <w:b/>
          <w:bCs/>
          <w:i/>
          <w:iCs/>
          <w:color w:val="000000"/>
          <w:sz w:val="32"/>
          <w:szCs w:val="32"/>
          <w:lang w:eastAsia="en-AU"/>
        </w:rPr>
        <w:t>TAFE SA Regulations 2012</w:t>
      </w:r>
      <w:bookmarkEnd w:id="155"/>
      <w:bookmarkEnd w:id="156"/>
    </w:p>
    <w:p w14:paraId="27F7B6EF" w14:textId="77777777" w:rsidR="004B709A" w:rsidRPr="004B709A" w:rsidRDefault="004B709A" w:rsidP="002D5316">
      <w:pPr>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7" w:name="Elkera_Print_TOC57"/>
      <w:bookmarkStart w:id="158" w:name="Elkera_Print_BK57"/>
      <w:r w:rsidRPr="004B709A">
        <w:rPr>
          <w:rFonts w:eastAsia="Times New Roman"/>
          <w:b/>
          <w:bCs/>
          <w:color w:val="000000"/>
          <w:sz w:val="26"/>
          <w:szCs w:val="26"/>
          <w:lang w:eastAsia="en-AU"/>
        </w:rPr>
        <w:t xml:space="preserve">1—Repeal of </w:t>
      </w:r>
      <w:r w:rsidRPr="004B709A">
        <w:rPr>
          <w:rFonts w:eastAsia="Times New Roman"/>
          <w:b/>
          <w:bCs/>
          <w:i/>
          <w:iCs/>
          <w:color w:val="000000"/>
          <w:sz w:val="26"/>
          <w:szCs w:val="26"/>
          <w:lang w:eastAsia="en-AU"/>
        </w:rPr>
        <w:t>TAFE SA Regulations 2012</w:t>
      </w:r>
      <w:bookmarkEnd w:id="157"/>
      <w:bookmarkEnd w:id="158"/>
    </w:p>
    <w:p w14:paraId="6531A8AB"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 xml:space="preserve">The </w:t>
      </w:r>
      <w:hyperlink r:id="rId41" w:history="1">
        <w:r w:rsidRPr="004B709A">
          <w:rPr>
            <w:rFonts w:eastAsia="Times New Roman"/>
            <w:i/>
            <w:iCs/>
            <w:color w:val="000000"/>
            <w:sz w:val="23"/>
            <w:szCs w:val="23"/>
            <w:lang w:eastAsia="en-AU"/>
          </w:rPr>
          <w:t>TAFE SA Regulations 2012</w:t>
        </w:r>
      </w:hyperlink>
      <w:r w:rsidRPr="004B709A">
        <w:rPr>
          <w:rFonts w:eastAsia="Times New Roman"/>
          <w:color w:val="000000"/>
          <w:sz w:val="23"/>
          <w:szCs w:val="23"/>
          <w:lang w:eastAsia="en-AU"/>
        </w:rPr>
        <w:t xml:space="preserve"> are repealed.</w:t>
      </w:r>
    </w:p>
    <w:p w14:paraId="3D208AA7" w14:textId="77777777" w:rsidR="004B709A" w:rsidRPr="004B709A" w:rsidRDefault="004B709A" w:rsidP="002D5316">
      <w:pPr>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4B709A">
        <w:rPr>
          <w:rFonts w:eastAsia="Times New Roman"/>
          <w:b/>
          <w:bCs/>
          <w:color w:val="000000"/>
          <w:sz w:val="20"/>
          <w:szCs w:val="20"/>
          <w:lang w:eastAsia="en-AU"/>
        </w:rPr>
        <w:t>Editorial note—</w:t>
      </w:r>
    </w:p>
    <w:p w14:paraId="2473FD0A" w14:textId="77777777" w:rsidR="004B709A" w:rsidRPr="004B709A" w:rsidRDefault="004B709A" w:rsidP="002D5316">
      <w:pPr>
        <w:autoSpaceDE w:val="0"/>
        <w:autoSpaceDN w:val="0"/>
        <w:adjustRightInd w:val="0"/>
        <w:spacing w:before="120" w:after="0" w:line="240" w:lineRule="auto"/>
        <w:ind w:left="794"/>
        <w:jc w:val="left"/>
        <w:rPr>
          <w:rFonts w:eastAsia="Times New Roman"/>
          <w:color w:val="000000"/>
          <w:sz w:val="20"/>
          <w:szCs w:val="20"/>
          <w:lang w:eastAsia="en-AU"/>
        </w:rPr>
      </w:pPr>
      <w:r w:rsidRPr="004B709A">
        <w:rPr>
          <w:rFonts w:eastAsia="Times New Roman"/>
          <w:color w:val="000000"/>
          <w:sz w:val="20"/>
          <w:szCs w:val="20"/>
          <w:lang w:eastAsia="en-AU"/>
        </w:rPr>
        <w:t xml:space="preserve">As required by section 10AA(2) of the </w:t>
      </w:r>
      <w:hyperlink r:id="rId42" w:history="1">
        <w:r w:rsidRPr="004B709A">
          <w:rPr>
            <w:rFonts w:eastAsia="Times New Roman"/>
            <w:i/>
            <w:iCs/>
            <w:color w:val="000000"/>
            <w:sz w:val="20"/>
            <w:szCs w:val="20"/>
            <w:lang w:eastAsia="en-AU"/>
          </w:rPr>
          <w:t>Legislative Instruments Act 1978</w:t>
        </w:r>
      </w:hyperlink>
      <w:r w:rsidRPr="004B709A">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10BF3058" w14:textId="77777777" w:rsidR="004B709A" w:rsidRPr="004B709A" w:rsidRDefault="004B709A" w:rsidP="002D5316">
      <w:pPr>
        <w:autoSpaceDE w:val="0"/>
        <w:autoSpaceDN w:val="0"/>
        <w:adjustRightInd w:val="0"/>
        <w:spacing w:before="120" w:after="0" w:line="240" w:lineRule="auto"/>
        <w:jc w:val="left"/>
        <w:rPr>
          <w:rFonts w:eastAsia="Times New Roman"/>
          <w:b/>
          <w:bCs/>
          <w:color w:val="000000"/>
          <w:sz w:val="26"/>
          <w:szCs w:val="26"/>
          <w:lang w:eastAsia="en-AU"/>
        </w:rPr>
      </w:pPr>
      <w:r w:rsidRPr="004B709A">
        <w:rPr>
          <w:rFonts w:eastAsia="Times New Roman"/>
          <w:b/>
          <w:bCs/>
          <w:color w:val="000000"/>
          <w:sz w:val="26"/>
          <w:szCs w:val="26"/>
          <w:lang w:eastAsia="en-AU"/>
        </w:rPr>
        <w:t>Made by the Governor</w:t>
      </w:r>
    </w:p>
    <w:p w14:paraId="11AE4CEE" w14:textId="77777777" w:rsidR="004B709A" w:rsidRPr="004B709A" w:rsidRDefault="004B709A" w:rsidP="002D5316">
      <w:pPr>
        <w:autoSpaceDE w:val="0"/>
        <w:autoSpaceDN w:val="0"/>
        <w:adjustRightInd w:val="0"/>
        <w:spacing w:before="120" w:after="0" w:line="240" w:lineRule="auto"/>
        <w:jc w:val="left"/>
        <w:rPr>
          <w:rFonts w:eastAsia="Times New Roman"/>
          <w:color w:val="000000"/>
          <w:sz w:val="23"/>
          <w:szCs w:val="23"/>
          <w:lang w:eastAsia="en-AU"/>
        </w:rPr>
      </w:pPr>
      <w:r w:rsidRPr="004B709A">
        <w:rPr>
          <w:rFonts w:eastAsia="Times New Roman"/>
          <w:color w:val="000000"/>
          <w:sz w:val="23"/>
          <w:szCs w:val="23"/>
          <w:lang w:eastAsia="en-AU"/>
        </w:rPr>
        <w:t>with the advice and consent of the Executive Council</w:t>
      </w:r>
    </w:p>
    <w:p w14:paraId="66C9F956" w14:textId="77777777" w:rsidR="004B709A" w:rsidRPr="004B709A" w:rsidRDefault="004B709A" w:rsidP="002D5316">
      <w:pPr>
        <w:autoSpaceDE w:val="0"/>
        <w:autoSpaceDN w:val="0"/>
        <w:adjustRightInd w:val="0"/>
        <w:spacing w:after="0" w:line="240" w:lineRule="auto"/>
        <w:jc w:val="left"/>
        <w:rPr>
          <w:rFonts w:eastAsia="Times New Roman"/>
          <w:color w:val="000000"/>
          <w:sz w:val="23"/>
          <w:szCs w:val="23"/>
          <w:lang w:eastAsia="en-AU"/>
        </w:rPr>
      </w:pPr>
      <w:r w:rsidRPr="004B709A">
        <w:rPr>
          <w:rFonts w:eastAsia="Times New Roman"/>
          <w:color w:val="000000"/>
          <w:sz w:val="23"/>
          <w:szCs w:val="23"/>
          <w:lang w:eastAsia="en-AU"/>
        </w:rPr>
        <w:t>on 12 February 2026</w:t>
      </w:r>
    </w:p>
    <w:p w14:paraId="6D6F3EE4" w14:textId="77777777" w:rsidR="004B709A" w:rsidRPr="004B709A" w:rsidRDefault="004B709A" w:rsidP="002D5316">
      <w:pPr>
        <w:autoSpaceDE w:val="0"/>
        <w:autoSpaceDN w:val="0"/>
        <w:adjustRightInd w:val="0"/>
        <w:spacing w:before="120" w:after="0" w:line="240" w:lineRule="auto"/>
        <w:jc w:val="left"/>
        <w:rPr>
          <w:rFonts w:eastAsia="Times New Roman"/>
          <w:color w:val="000000"/>
          <w:sz w:val="23"/>
          <w:szCs w:val="23"/>
          <w:lang w:eastAsia="en-AU"/>
        </w:rPr>
      </w:pPr>
      <w:r w:rsidRPr="004B709A">
        <w:rPr>
          <w:rFonts w:eastAsia="Times New Roman"/>
          <w:color w:val="000000"/>
          <w:sz w:val="23"/>
          <w:szCs w:val="23"/>
          <w:lang w:eastAsia="en-AU"/>
        </w:rPr>
        <w:t>No 10 of 2026</w:t>
      </w:r>
    </w:p>
    <w:p w14:paraId="66F1FFB4" w14:textId="117EEBD6" w:rsidR="004B709A" w:rsidRDefault="004B709A">
      <w:pPr>
        <w:spacing w:after="0" w:line="240" w:lineRule="auto"/>
        <w:jc w:val="left"/>
        <w:rPr>
          <w:rFonts w:eastAsia="Times New Roman"/>
          <w:szCs w:val="17"/>
        </w:rPr>
      </w:pPr>
      <w:r>
        <w:br w:type="page"/>
      </w:r>
    </w:p>
    <w:p w14:paraId="5FC1C25F" w14:textId="77777777" w:rsidR="004B709A" w:rsidRPr="004B709A" w:rsidRDefault="004B709A" w:rsidP="004B709A">
      <w:pPr>
        <w:keepLines/>
        <w:autoSpaceDE w:val="0"/>
        <w:autoSpaceDN w:val="0"/>
        <w:adjustRightInd w:val="0"/>
        <w:spacing w:before="240" w:after="0" w:line="240" w:lineRule="auto"/>
        <w:jc w:val="left"/>
        <w:rPr>
          <w:rFonts w:eastAsia="Times New Roman"/>
          <w:color w:val="000000"/>
          <w:sz w:val="28"/>
          <w:szCs w:val="28"/>
          <w:lang w:eastAsia="en-AU"/>
        </w:rPr>
      </w:pPr>
      <w:r w:rsidRPr="004B709A">
        <w:rPr>
          <w:rFonts w:eastAsia="Times New Roman"/>
          <w:color w:val="000000"/>
          <w:sz w:val="28"/>
          <w:szCs w:val="28"/>
          <w:lang w:eastAsia="en-AU"/>
        </w:rPr>
        <w:lastRenderedPageBreak/>
        <w:t>South Australia</w:t>
      </w:r>
    </w:p>
    <w:p w14:paraId="274AA45C" w14:textId="77777777" w:rsidR="004B709A" w:rsidRPr="004B709A" w:rsidRDefault="004B709A" w:rsidP="00B9091B">
      <w:pPr>
        <w:pStyle w:val="Heading3"/>
        <w:rPr>
          <w:lang w:eastAsia="en-AU"/>
        </w:rPr>
      </w:pPr>
      <w:bookmarkStart w:id="159" w:name="_Toc221722610"/>
      <w:r w:rsidRPr="004B709A">
        <w:rPr>
          <w:lang w:eastAsia="en-AU"/>
        </w:rPr>
        <w:t>Road Traffic (Road Rules—Ancillary and Miscellaneous Provisions) (Use of Mobile Phone) Amendment Regulations 2026</w:t>
      </w:r>
      <w:bookmarkEnd w:id="159"/>
    </w:p>
    <w:p w14:paraId="75901BD6" w14:textId="77777777" w:rsidR="004B709A" w:rsidRPr="004B709A" w:rsidRDefault="004B709A" w:rsidP="004B709A">
      <w:pPr>
        <w:keepLines/>
        <w:autoSpaceDE w:val="0"/>
        <w:autoSpaceDN w:val="0"/>
        <w:adjustRightInd w:val="0"/>
        <w:spacing w:before="80" w:after="240" w:line="240" w:lineRule="auto"/>
        <w:jc w:val="left"/>
        <w:rPr>
          <w:rFonts w:eastAsia="Times New Roman"/>
          <w:color w:val="000000"/>
          <w:sz w:val="24"/>
          <w:szCs w:val="24"/>
          <w:lang w:eastAsia="en-AU"/>
        </w:rPr>
      </w:pPr>
      <w:r w:rsidRPr="004B709A">
        <w:rPr>
          <w:rFonts w:eastAsia="Times New Roman"/>
          <w:color w:val="000000"/>
          <w:sz w:val="24"/>
          <w:szCs w:val="24"/>
          <w:lang w:eastAsia="en-AU"/>
        </w:rPr>
        <w:t xml:space="preserve">under the </w:t>
      </w:r>
      <w:r w:rsidRPr="004B709A">
        <w:rPr>
          <w:rFonts w:eastAsia="Times New Roman"/>
          <w:i/>
          <w:iCs/>
          <w:color w:val="000000"/>
          <w:sz w:val="24"/>
          <w:szCs w:val="24"/>
          <w:lang w:eastAsia="en-AU"/>
        </w:rPr>
        <w:t>Road Traffic Act 1961</w:t>
      </w:r>
    </w:p>
    <w:p w14:paraId="3488C659" w14:textId="77777777" w:rsidR="004B709A" w:rsidRPr="004B709A" w:rsidRDefault="004B709A" w:rsidP="004B709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E2E037E" w14:textId="77777777" w:rsidR="004B709A" w:rsidRPr="004B709A" w:rsidRDefault="004B709A" w:rsidP="004B709A">
      <w:pPr>
        <w:keepLines/>
        <w:autoSpaceDE w:val="0"/>
        <w:autoSpaceDN w:val="0"/>
        <w:adjustRightInd w:val="0"/>
        <w:spacing w:before="120" w:after="0" w:line="240" w:lineRule="auto"/>
        <w:jc w:val="left"/>
        <w:rPr>
          <w:rFonts w:eastAsia="Times New Roman"/>
          <w:b/>
          <w:bCs/>
          <w:color w:val="000000"/>
          <w:sz w:val="32"/>
          <w:szCs w:val="32"/>
          <w:lang w:eastAsia="en-AU"/>
        </w:rPr>
      </w:pPr>
      <w:r w:rsidRPr="004B709A">
        <w:rPr>
          <w:rFonts w:eastAsia="Times New Roman"/>
          <w:b/>
          <w:bCs/>
          <w:color w:val="000000"/>
          <w:sz w:val="32"/>
          <w:szCs w:val="32"/>
          <w:lang w:eastAsia="en-AU"/>
        </w:rPr>
        <w:t>Contents</w:t>
      </w:r>
    </w:p>
    <w:p w14:paraId="4648FDB2" w14:textId="77777777" w:rsidR="004B709A" w:rsidRPr="004B709A" w:rsidRDefault="004B709A" w:rsidP="004B709A">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4B709A">
          <w:rPr>
            <w:rFonts w:eastAsia="Times New Roman"/>
            <w:color w:val="000000"/>
            <w:sz w:val="28"/>
            <w:szCs w:val="28"/>
            <w:lang w:eastAsia="en-AU"/>
          </w:rPr>
          <w:t>Part 1—Preliminary</w:t>
        </w:r>
      </w:hyperlink>
    </w:p>
    <w:p w14:paraId="7939787E" w14:textId="77777777" w:rsidR="004B709A" w:rsidRPr="004B709A" w:rsidRDefault="004B709A" w:rsidP="004B709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4B709A">
          <w:rPr>
            <w:rFonts w:eastAsia="Times New Roman"/>
            <w:color w:val="000000"/>
            <w:sz w:val="22"/>
            <w:lang w:eastAsia="en-AU"/>
          </w:rPr>
          <w:t>1</w:t>
        </w:r>
        <w:r w:rsidRPr="004B709A">
          <w:rPr>
            <w:rFonts w:eastAsia="Times New Roman"/>
            <w:color w:val="000000"/>
            <w:sz w:val="22"/>
            <w:lang w:eastAsia="en-AU"/>
          </w:rPr>
          <w:tab/>
          <w:t>Short title</w:t>
        </w:r>
      </w:hyperlink>
    </w:p>
    <w:p w14:paraId="2CD06A04" w14:textId="77777777" w:rsidR="004B709A" w:rsidRPr="004B709A" w:rsidRDefault="004B709A" w:rsidP="004B709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4B709A">
          <w:rPr>
            <w:rFonts w:eastAsia="Times New Roman"/>
            <w:color w:val="000000"/>
            <w:sz w:val="22"/>
            <w:lang w:eastAsia="en-AU"/>
          </w:rPr>
          <w:t>2</w:t>
        </w:r>
        <w:r w:rsidRPr="004B709A">
          <w:rPr>
            <w:rFonts w:eastAsia="Times New Roman"/>
            <w:color w:val="000000"/>
            <w:sz w:val="22"/>
            <w:lang w:eastAsia="en-AU"/>
          </w:rPr>
          <w:tab/>
          <w:t>Commencement</w:t>
        </w:r>
      </w:hyperlink>
    </w:p>
    <w:p w14:paraId="527FF930" w14:textId="77777777" w:rsidR="004B709A" w:rsidRPr="004B709A" w:rsidRDefault="004B709A" w:rsidP="004B709A">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4B709A">
          <w:rPr>
            <w:rFonts w:eastAsia="Times New Roman"/>
            <w:color w:val="000000"/>
            <w:sz w:val="28"/>
            <w:szCs w:val="28"/>
            <w:lang w:eastAsia="en-AU"/>
          </w:rPr>
          <w:t xml:space="preserve">Part 2—Amendment of </w:t>
        </w:r>
        <w:r w:rsidRPr="004B709A">
          <w:rPr>
            <w:rFonts w:eastAsia="Times New Roman"/>
            <w:i/>
            <w:iCs/>
            <w:color w:val="000000"/>
            <w:sz w:val="28"/>
            <w:szCs w:val="28"/>
            <w:lang w:eastAsia="en-AU"/>
          </w:rPr>
          <w:t>Road Traffic (Road Rules—Ancillary and Miscellaneous Provisions) Regulations 2014</w:t>
        </w:r>
      </w:hyperlink>
    </w:p>
    <w:p w14:paraId="12878932" w14:textId="77777777" w:rsidR="004B709A" w:rsidRPr="004B709A" w:rsidRDefault="004B709A" w:rsidP="004B709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4B709A">
          <w:rPr>
            <w:rFonts w:eastAsia="Times New Roman"/>
            <w:color w:val="000000"/>
            <w:sz w:val="22"/>
            <w:lang w:eastAsia="en-AU"/>
          </w:rPr>
          <w:t>3</w:t>
        </w:r>
        <w:r w:rsidRPr="004B709A">
          <w:rPr>
            <w:rFonts w:eastAsia="Times New Roman"/>
            <w:color w:val="000000"/>
            <w:sz w:val="22"/>
            <w:lang w:eastAsia="en-AU"/>
          </w:rPr>
          <w:tab/>
          <w:t>Amendment of regulation 43B—Use of mobile phone</w:t>
        </w:r>
      </w:hyperlink>
    </w:p>
    <w:p w14:paraId="74A70612" w14:textId="77777777" w:rsidR="004B709A" w:rsidRPr="004B709A" w:rsidRDefault="004B709A" w:rsidP="004B709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6A0E89C" w14:textId="77777777" w:rsidR="004B709A" w:rsidRPr="004B709A" w:rsidRDefault="004B709A" w:rsidP="004B709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B709A">
        <w:rPr>
          <w:rFonts w:eastAsia="Times New Roman"/>
          <w:b/>
          <w:bCs/>
          <w:color w:val="000000"/>
          <w:sz w:val="32"/>
          <w:szCs w:val="32"/>
          <w:lang w:eastAsia="en-AU"/>
        </w:rPr>
        <w:t>Part 1—Preliminary</w:t>
      </w:r>
    </w:p>
    <w:p w14:paraId="26087D1E" w14:textId="77777777" w:rsidR="004B709A" w:rsidRPr="004B709A" w:rsidRDefault="004B709A" w:rsidP="004B709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B709A">
        <w:rPr>
          <w:rFonts w:eastAsia="Times New Roman"/>
          <w:b/>
          <w:bCs/>
          <w:color w:val="000000"/>
          <w:sz w:val="26"/>
          <w:szCs w:val="26"/>
          <w:lang w:eastAsia="en-AU"/>
        </w:rPr>
        <w:t>1—Short title</w:t>
      </w:r>
    </w:p>
    <w:p w14:paraId="2EB4B693" w14:textId="77777777" w:rsidR="004B709A" w:rsidRPr="004B709A" w:rsidRDefault="004B709A" w:rsidP="004B709A">
      <w:pPr>
        <w:keepLines/>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 xml:space="preserve">These regulations may be cited as the </w:t>
      </w:r>
      <w:r w:rsidRPr="004B709A">
        <w:rPr>
          <w:rFonts w:eastAsia="Times New Roman"/>
          <w:i/>
          <w:iCs/>
          <w:color w:val="000000"/>
          <w:sz w:val="23"/>
          <w:szCs w:val="23"/>
          <w:lang w:eastAsia="en-AU"/>
        </w:rPr>
        <w:t>Road Traffic (Road Rules—Ancillary and Miscellaneous Provisions) (Use of Mobile Phone) Amendment Regulations 2026</w:t>
      </w:r>
      <w:r w:rsidRPr="004B709A">
        <w:rPr>
          <w:rFonts w:eastAsia="Times New Roman"/>
          <w:color w:val="000000"/>
          <w:sz w:val="23"/>
          <w:szCs w:val="23"/>
          <w:lang w:eastAsia="en-AU"/>
        </w:rPr>
        <w:t>.</w:t>
      </w:r>
    </w:p>
    <w:p w14:paraId="65CCF499" w14:textId="77777777" w:rsidR="004B709A" w:rsidRPr="004B709A" w:rsidRDefault="004B709A" w:rsidP="004B709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B709A">
        <w:rPr>
          <w:rFonts w:eastAsia="Times New Roman"/>
          <w:b/>
          <w:bCs/>
          <w:color w:val="000000"/>
          <w:sz w:val="26"/>
          <w:szCs w:val="26"/>
          <w:lang w:eastAsia="en-AU"/>
        </w:rPr>
        <w:t>2—Commencement</w:t>
      </w:r>
    </w:p>
    <w:p w14:paraId="02D09190" w14:textId="77777777" w:rsidR="004B709A" w:rsidRPr="004B709A" w:rsidRDefault="004B709A" w:rsidP="004B709A">
      <w:pPr>
        <w:keepLines/>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These regulations come into operation on the day on which they are made.</w:t>
      </w:r>
    </w:p>
    <w:p w14:paraId="166CFE15" w14:textId="77777777" w:rsidR="004B709A" w:rsidRPr="004B709A" w:rsidRDefault="004B709A" w:rsidP="004B709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B709A">
        <w:rPr>
          <w:rFonts w:eastAsia="Times New Roman"/>
          <w:b/>
          <w:bCs/>
          <w:color w:val="000000"/>
          <w:sz w:val="32"/>
          <w:szCs w:val="32"/>
          <w:lang w:eastAsia="en-AU"/>
        </w:rPr>
        <w:t xml:space="preserve">Part 2—Amendment of </w:t>
      </w:r>
      <w:r w:rsidRPr="004B709A">
        <w:rPr>
          <w:rFonts w:eastAsia="Times New Roman"/>
          <w:b/>
          <w:bCs/>
          <w:i/>
          <w:iCs/>
          <w:color w:val="000000"/>
          <w:sz w:val="32"/>
          <w:szCs w:val="32"/>
          <w:lang w:eastAsia="en-AU"/>
        </w:rPr>
        <w:t>Road Traffic (Road Rules—Ancillary and Miscellaneous Provisions) Regulations 2014</w:t>
      </w:r>
    </w:p>
    <w:p w14:paraId="6E5C2B05" w14:textId="77777777" w:rsidR="004B709A" w:rsidRPr="004B709A" w:rsidRDefault="004B709A" w:rsidP="004B709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B709A">
        <w:rPr>
          <w:rFonts w:eastAsia="Times New Roman"/>
          <w:b/>
          <w:bCs/>
          <w:color w:val="000000"/>
          <w:sz w:val="26"/>
          <w:szCs w:val="26"/>
          <w:lang w:eastAsia="en-AU"/>
        </w:rPr>
        <w:t>3—Amendment of regulation 43B—Use of mobile phone</w:t>
      </w:r>
    </w:p>
    <w:p w14:paraId="60EB42EB" w14:textId="77777777" w:rsidR="004B709A" w:rsidRPr="004B709A" w:rsidRDefault="004B709A" w:rsidP="004B709A">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 xml:space="preserve">Regulation 43B, definition of </w:t>
      </w:r>
      <w:r w:rsidRPr="004B709A">
        <w:rPr>
          <w:rFonts w:eastAsia="Times New Roman"/>
          <w:b/>
          <w:bCs/>
          <w:i/>
          <w:iCs/>
          <w:color w:val="000000"/>
          <w:sz w:val="23"/>
          <w:szCs w:val="23"/>
          <w:lang w:eastAsia="en-AU"/>
        </w:rPr>
        <w:t>use</w:t>
      </w:r>
      <w:r w:rsidRPr="004B709A">
        <w:rPr>
          <w:rFonts w:eastAsia="Times New Roman"/>
          <w:color w:val="000000"/>
          <w:sz w:val="23"/>
          <w:szCs w:val="23"/>
          <w:lang w:eastAsia="en-AU"/>
        </w:rPr>
        <w:t>—delete the definition and substitute:</w:t>
      </w:r>
    </w:p>
    <w:p w14:paraId="3C7324FC" w14:textId="77777777" w:rsidR="004B709A" w:rsidRPr="004B709A" w:rsidRDefault="004B709A" w:rsidP="004B709A">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4B709A">
        <w:rPr>
          <w:rFonts w:eastAsia="Times New Roman"/>
          <w:b/>
          <w:bCs/>
          <w:i/>
          <w:iCs/>
          <w:color w:val="000000"/>
          <w:sz w:val="23"/>
          <w:szCs w:val="23"/>
          <w:lang w:eastAsia="en-AU"/>
        </w:rPr>
        <w:t>use</w:t>
      </w:r>
      <w:r w:rsidRPr="004B709A">
        <w:rPr>
          <w:rFonts w:eastAsia="Times New Roman"/>
          <w:color w:val="000000"/>
          <w:sz w:val="23"/>
          <w:szCs w:val="23"/>
          <w:lang w:eastAsia="en-AU"/>
        </w:rPr>
        <w:t>, in relation to a mobile phone, includes any of the following actions by a driver:</w:t>
      </w:r>
    </w:p>
    <w:p w14:paraId="285EBBCD" w14:textId="77777777" w:rsidR="004B709A" w:rsidRPr="004B709A" w:rsidRDefault="004B709A" w:rsidP="004B709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t>holding the body of the phone (</w:t>
      </w:r>
      <w:proofErr w:type="gramStart"/>
      <w:r w:rsidRPr="004B709A">
        <w:rPr>
          <w:rFonts w:eastAsia="Times New Roman"/>
          <w:color w:val="000000"/>
          <w:sz w:val="23"/>
          <w:szCs w:val="23"/>
          <w:lang w:eastAsia="en-AU"/>
        </w:rPr>
        <w:t>whether or not</w:t>
      </w:r>
      <w:proofErr w:type="gramEnd"/>
      <w:r w:rsidRPr="004B709A">
        <w:rPr>
          <w:rFonts w:eastAsia="Times New Roman"/>
          <w:color w:val="000000"/>
          <w:sz w:val="23"/>
          <w:szCs w:val="23"/>
          <w:lang w:eastAsia="en-AU"/>
        </w:rPr>
        <w:t xml:space="preserve"> engaged in a phone call or operating or engaging with any other function of the phone), except while in the process of giving the body of the phone to a passenger in the vehicle;</w:t>
      </w:r>
    </w:p>
    <w:p w14:paraId="555782A9" w14:textId="77777777" w:rsidR="004B709A" w:rsidRPr="004B709A" w:rsidRDefault="004B709A" w:rsidP="004B709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t>resting the body of the phone on any part of the driver's body (whether or not engaged in a phone call or operating or engaging with any other function of the phone), except where the body of the phone is in a pocket of the driver's clothing or in a pouch worn by the driver and the driver is not engaged in a phone call or operating or engaging with any other function of the phone;</w:t>
      </w:r>
    </w:p>
    <w:p w14:paraId="193C6969" w14:textId="77777777" w:rsidR="004B709A" w:rsidRPr="004B709A" w:rsidRDefault="004B709A" w:rsidP="004B709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709A">
        <w:rPr>
          <w:rFonts w:eastAsia="Times New Roman"/>
          <w:color w:val="000000"/>
          <w:sz w:val="23"/>
          <w:szCs w:val="23"/>
          <w:lang w:eastAsia="en-AU"/>
        </w:rPr>
        <w:tab/>
        <w:t>(c)</w:t>
      </w:r>
      <w:r w:rsidRPr="004B709A">
        <w:rPr>
          <w:rFonts w:eastAsia="Times New Roman"/>
          <w:color w:val="000000"/>
          <w:sz w:val="23"/>
          <w:szCs w:val="23"/>
          <w:lang w:eastAsia="en-AU"/>
        </w:rPr>
        <w:tab/>
        <w:t xml:space="preserve">entering or placing, other than </w:t>
      </w:r>
      <w:proofErr w:type="gramStart"/>
      <w:r w:rsidRPr="004B709A">
        <w:rPr>
          <w:rFonts w:eastAsia="Times New Roman"/>
          <w:color w:val="000000"/>
          <w:sz w:val="23"/>
          <w:szCs w:val="23"/>
          <w:lang w:eastAsia="en-AU"/>
        </w:rPr>
        <w:t>by the use of</w:t>
      </w:r>
      <w:proofErr w:type="gramEnd"/>
      <w:r w:rsidRPr="004B709A">
        <w:rPr>
          <w:rFonts w:eastAsia="Times New Roman"/>
          <w:color w:val="000000"/>
          <w:sz w:val="23"/>
          <w:szCs w:val="23"/>
          <w:lang w:eastAsia="en-AU"/>
        </w:rPr>
        <w:t xml:space="preserve"> voice, anything into the phone, or sending or looking at anything that is in the phone;</w:t>
      </w:r>
    </w:p>
    <w:p w14:paraId="3DA496B8" w14:textId="77777777" w:rsidR="004B709A" w:rsidRPr="004B709A" w:rsidRDefault="004B709A" w:rsidP="004B709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709A">
        <w:rPr>
          <w:rFonts w:eastAsia="Times New Roman"/>
          <w:color w:val="000000"/>
          <w:sz w:val="23"/>
          <w:szCs w:val="23"/>
          <w:lang w:eastAsia="en-AU"/>
        </w:rPr>
        <w:lastRenderedPageBreak/>
        <w:tab/>
        <w:t>(d)</w:t>
      </w:r>
      <w:r w:rsidRPr="004B709A">
        <w:rPr>
          <w:rFonts w:eastAsia="Times New Roman"/>
          <w:color w:val="000000"/>
          <w:sz w:val="23"/>
          <w:szCs w:val="23"/>
          <w:lang w:eastAsia="en-AU"/>
        </w:rPr>
        <w:tab/>
        <w:t>turning the phone on or off;</w:t>
      </w:r>
    </w:p>
    <w:p w14:paraId="6E36E5CF" w14:textId="77777777" w:rsidR="004B709A" w:rsidRPr="004B709A" w:rsidRDefault="004B709A" w:rsidP="004B709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709A">
        <w:rPr>
          <w:rFonts w:eastAsia="Times New Roman"/>
          <w:color w:val="000000"/>
          <w:sz w:val="23"/>
          <w:szCs w:val="23"/>
          <w:lang w:eastAsia="en-AU"/>
        </w:rPr>
        <w:tab/>
        <w:t>(e)</w:t>
      </w:r>
      <w:r w:rsidRPr="004B709A">
        <w:rPr>
          <w:rFonts w:eastAsia="Times New Roman"/>
          <w:color w:val="000000"/>
          <w:sz w:val="23"/>
          <w:szCs w:val="23"/>
          <w:lang w:eastAsia="en-AU"/>
        </w:rPr>
        <w:tab/>
        <w:t>operating any other function of the phone.</w:t>
      </w:r>
    </w:p>
    <w:p w14:paraId="4B1B35A7" w14:textId="77777777" w:rsidR="004B709A" w:rsidRPr="004B709A" w:rsidRDefault="004B709A" w:rsidP="004B709A">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4B709A">
        <w:rPr>
          <w:rFonts w:eastAsia="Times New Roman"/>
          <w:b/>
          <w:bCs/>
          <w:color w:val="000000"/>
          <w:sz w:val="20"/>
          <w:szCs w:val="20"/>
          <w:lang w:eastAsia="en-AU"/>
        </w:rPr>
        <w:t>Editorial note—</w:t>
      </w:r>
    </w:p>
    <w:p w14:paraId="6DE62075" w14:textId="77777777" w:rsidR="004B709A" w:rsidRPr="004B709A" w:rsidRDefault="004B709A" w:rsidP="004B709A">
      <w:pPr>
        <w:keepLines/>
        <w:autoSpaceDE w:val="0"/>
        <w:autoSpaceDN w:val="0"/>
        <w:adjustRightInd w:val="0"/>
        <w:spacing w:before="120" w:after="0" w:line="240" w:lineRule="auto"/>
        <w:ind w:left="794"/>
        <w:jc w:val="left"/>
        <w:rPr>
          <w:rFonts w:eastAsia="Times New Roman"/>
          <w:color w:val="000000"/>
          <w:sz w:val="20"/>
          <w:szCs w:val="20"/>
          <w:lang w:eastAsia="en-AU"/>
        </w:rPr>
      </w:pPr>
      <w:r w:rsidRPr="004B709A">
        <w:rPr>
          <w:rFonts w:eastAsia="Times New Roman"/>
          <w:color w:val="000000"/>
          <w:sz w:val="20"/>
          <w:szCs w:val="20"/>
          <w:lang w:eastAsia="en-AU"/>
        </w:rPr>
        <w:t xml:space="preserve">As required by section 10AA(2) of the </w:t>
      </w:r>
      <w:hyperlink r:id="rId43" w:history="1">
        <w:r w:rsidRPr="004B709A">
          <w:rPr>
            <w:rFonts w:eastAsia="Times New Roman"/>
            <w:i/>
            <w:iCs/>
            <w:color w:val="000000"/>
            <w:sz w:val="20"/>
            <w:szCs w:val="20"/>
            <w:lang w:eastAsia="en-AU"/>
          </w:rPr>
          <w:t>Legislative Instruments Act 1978</w:t>
        </w:r>
      </w:hyperlink>
      <w:r w:rsidRPr="004B709A">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0780BB6" w14:textId="77777777" w:rsidR="004B709A" w:rsidRPr="004B709A" w:rsidRDefault="004B709A" w:rsidP="004B709A">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4B709A">
        <w:rPr>
          <w:rFonts w:eastAsia="Times New Roman"/>
          <w:b/>
          <w:bCs/>
          <w:color w:val="000000"/>
          <w:sz w:val="26"/>
          <w:szCs w:val="26"/>
          <w:lang w:eastAsia="en-AU"/>
        </w:rPr>
        <w:t>Made by the Governor</w:t>
      </w:r>
    </w:p>
    <w:p w14:paraId="08660B7B" w14:textId="77777777" w:rsidR="004B709A" w:rsidRPr="004B709A" w:rsidRDefault="004B709A" w:rsidP="004B709A">
      <w:pPr>
        <w:keepNext/>
        <w:keepLines/>
        <w:autoSpaceDE w:val="0"/>
        <w:autoSpaceDN w:val="0"/>
        <w:adjustRightInd w:val="0"/>
        <w:spacing w:before="120" w:after="0" w:line="240" w:lineRule="auto"/>
        <w:jc w:val="left"/>
        <w:rPr>
          <w:rFonts w:eastAsia="Times New Roman"/>
          <w:color w:val="000000"/>
          <w:sz w:val="23"/>
          <w:szCs w:val="23"/>
          <w:lang w:eastAsia="en-AU"/>
        </w:rPr>
      </w:pPr>
      <w:r w:rsidRPr="004B709A">
        <w:rPr>
          <w:rFonts w:eastAsia="Times New Roman"/>
          <w:color w:val="000000"/>
          <w:sz w:val="23"/>
          <w:szCs w:val="23"/>
          <w:lang w:eastAsia="en-AU"/>
        </w:rPr>
        <w:t>with the advice and consent of the Executive Council</w:t>
      </w:r>
    </w:p>
    <w:p w14:paraId="4DD3104D" w14:textId="77777777" w:rsidR="004B709A" w:rsidRPr="004B709A" w:rsidRDefault="004B709A" w:rsidP="004B709A">
      <w:pPr>
        <w:keepNext/>
        <w:keepLines/>
        <w:autoSpaceDE w:val="0"/>
        <w:autoSpaceDN w:val="0"/>
        <w:adjustRightInd w:val="0"/>
        <w:spacing w:after="0" w:line="240" w:lineRule="auto"/>
        <w:jc w:val="left"/>
        <w:rPr>
          <w:rFonts w:eastAsia="Times New Roman"/>
          <w:color w:val="000000"/>
          <w:sz w:val="23"/>
          <w:szCs w:val="23"/>
          <w:lang w:eastAsia="en-AU"/>
        </w:rPr>
      </w:pPr>
      <w:r w:rsidRPr="004B709A">
        <w:rPr>
          <w:rFonts w:eastAsia="Times New Roman"/>
          <w:color w:val="000000"/>
          <w:sz w:val="23"/>
          <w:szCs w:val="23"/>
          <w:lang w:eastAsia="en-AU"/>
        </w:rPr>
        <w:t>on 12 February 2026</w:t>
      </w:r>
    </w:p>
    <w:p w14:paraId="352530AA" w14:textId="77777777" w:rsidR="004B709A" w:rsidRPr="004B709A" w:rsidRDefault="004B709A" w:rsidP="004B709A">
      <w:pPr>
        <w:keepNext/>
        <w:keepLines/>
        <w:autoSpaceDE w:val="0"/>
        <w:autoSpaceDN w:val="0"/>
        <w:adjustRightInd w:val="0"/>
        <w:spacing w:before="120" w:after="0" w:line="240" w:lineRule="auto"/>
        <w:jc w:val="left"/>
        <w:rPr>
          <w:rFonts w:eastAsia="Times New Roman"/>
          <w:color w:val="000000"/>
          <w:sz w:val="23"/>
          <w:szCs w:val="23"/>
          <w:lang w:eastAsia="en-AU"/>
        </w:rPr>
      </w:pPr>
      <w:r w:rsidRPr="004B709A">
        <w:rPr>
          <w:rFonts w:eastAsia="Times New Roman"/>
          <w:color w:val="000000"/>
          <w:sz w:val="23"/>
          <w:szCs w:val="23"/>
          <w:lang w:eastAsia="en-AU"/>
        </w:rPr>
        <w:t>No 11 of 2026</w:t>
      </w:r>
    </w:p>
    <w:p w14:paraId="4D2A2BEF" w14:textId="43E9B729" w:rsidR="004B709A" w:rsidRDefault="004B709A">
      <w:pPr>
        <w:spacing w:after="0" w:line="240" w:lineRule="auto"/>
        <w:jc w:val="left"/>
        <w:rPr>
          <w:rFonts w:eastAsia="Times New Roman"/>
          <w:szCs w:val="17"/>
        </w:rPr>
      </w:pPr>
      <w:r>
        <w:br w:type="page"/>
      </w:r>
    </w:p>
    <w:p w14:paraId="7F7AF15E" w14:textId="77777777" w:rsidR="004B709A" w:rsidRPr="004B709A" w:rsidRDefault="004B709A" w:rsidP="004B709A">
      <w:pPr>
        <w:keepLines/>
        <w:autoSpaceDE w:val="0"/>
        <w:autoSpaceDN w:val="0"/>
        <w:adjustRightInd w:val="0"/>
        <w:spacing w:before="240" w:after="0" w:line="240" w:lineRule="auto"/>
        <w:jc w:val="left"/>
        <w:rPr>
          <w:rFonts w:eastAsia="Times New Roman"/>
          <w:color w:val="000000"/>
          <w:sz w:val="28"/>
          <w:szCs w:val="28"/>
          <w:lang w:eastAsia="en-AU"/>
        </w:rPr>
      </w:pPr>
      <w:r w:rsidRPr="004B709A">
        <w:rPr>
          <w:rFonts w:eastAsia="Times New Roman"/>
          <w:color w:val="000000"/>
          <w:sz w:val="28"/>
          <w:szCs w:val="28"/>
          <w:lang w:eastAsia="en-AU"/>
        </w:rPr>
        <w:lastRenderedPageBreak/>
        <w:t>South Australia</w:t>
      </w:r>
    </w:p>
    <w:p w14:paraId="2A8A9FAE" w14:textId="77777777" w:rsidR="004B709A" w:rsidRPr="004B709A" w:rsidRDefault="004B709A" w:rsidP="00B9091B">
      <w:pPr>
        <w:pStyle w:val="Heading3"/>
        <w:rPr>
          <w:lang w:eastAsia="en-AU"/>
        </w:rPr>
      </w:pPr>
      <w:bookmarkStart w:id="160" w:name="_Toc221722611"/>
      <w:r w:rsidRPr="004B709A">
        <w:rPr>
          <w:lang w:eastAsia="en-AU"/>
        </w:rPr>
        <w:t>Criminal Law Consolidation (General) (Street Gangs) Amendment Regulations 2026</w:t>
      </w:r>
      <w:bookmarkEnd w:id="160"/>
    </w:p>
    <w:p w14:paraId="231CABDB" w14:textId="77777777" w:rsidR="004B709A" w:rsidRPr="004B709A" w:rsidRDefault="004B709A" w:rsidP="004B709A">
      <w:pPr>
        <w:keepLines/>
        <w:autoSpaceDE w:val="0"/>
        <w:autoSpaceDN w:val="0"/>
        <w:adjustRightInd w:val="0"/>
        <w:spacing w:before="80" w:after="240" w:line="240" w:lineRule="auto"/>
        <w:jc w:val="left"/>
        <w:rPr>
          <w:rFonts w:eastAsia="Times New Roman"/>
          <w:color w:val="000000"/>
          <w:sz w:val="24"/>
          <w:szCs w:val="24"/>
          <w:lang w:eastAsia="en-AU"/>
        </w:rPr>
      </w:pPr>
      <w:r w:rsidRPr="004B709A">
        <w:rPr>
          <w:rFonts w:eastAsia="Times New Roman"/>
          <w:color w:val="000000"/>
          <w:sz w:val="24"/>
          <w:szCs w:val="24"/>
          <w:lang w:eastAsia="en-AU"/>
        </w:rPr>
        <w:t xml:space="preserve">under the </w:t>
      </w:r>
      <w:r w:rsidRPr="004B709A">
        <w:rPr>
          <w:rFonts w:eastAsia="Times New Roman"/>
          <w:i/>
          <w:iCs/>
          <w:color w:val="000000"/>
          <w:sz w:val="24"/>
          <w:szCs w:val="24"/>
          <w:lang w:eastAsia="en-AU"/>
        </w:rPr>
        <w:t>Criminal Law Consolidation Act 1935</w:t>
      </w:r>
    </w:p>
    <w:p w14:paraId="1DF9BBA4" w14:textId="77777777" w:rsidR="004B709A" w:rsidRPr="004B709A" w:rsidRDefault="004B709A" w:rsidP="004B709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0A03635" w14:textId="77777777" w:rsidR="004B709A" w:rsidRPr="004B709A" w:rsidRDefault="004B709A" w:rsidP="004B709A">
      <w:pPr>
        <w:keepLines/>
        <w:autoSpaceDE w:val="0"/>
        <w:autoSpaceDN w:val="0"/>
        <w:adjustRightInd w:val="0"/>
        <w:spacing w:before="120" w:after="0" w:line="240" w:lineRule="auto"/>
        <w:jc w:val="left"/>
        <w:rPr>
          <w:rFonts w:eastAsia="Times New Roman"/>
          <w:b/>
          <w:bCs/>
          <w:color w:val="000000"/>
          <w:sz w:val="32"/>
          <w:szCs w:val="32"/>
          <w:lang w:eastAsia="en-AU"/>
        </w:rPr>
      </w:pPr>
      <w:r w:rsidRPr="004B709A">
        <w:rPr>
          <w:rFonts w:eastAsia="Times New Roman"/>
          <w:b/>
          <w:bCs/>
          <w:color w:val="000000"/>
          <w:sz w:val="32"/>
          <w:szCs w:val="32"/>
          <w:lang w:eastAsia="en-AU"/>
        </w:rPr>
        <w:t>Contents</w:t>
      </w:r>
    </w:p>
    <w:p w14:paraId="6D4C487F" w14:textId="77777777" w:rsidR="004B709A" w:rsidRPr="004B709A" w:rsidRDefault="004B709A" w:rsidP="004B709A">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4B709A">
          <w:rPr>
            <w:rFonts w:eastAsia="Times New Roman"/>
            <w:color w:val="000000"/>
            <w:sz w:val="28"/>
            <w:szCs w:val="28"/>
            <w:lang w:eastAsia="en-AU"/>
          </w:rPr>
          <w:t>Part 1—Preliminary</w:t>
        </w:r>
      </w:hyperlink>
    </w:p>
    <w:p w14:paraId="228627A6" w14:textId="77777777" w:rsidR="004B709A" w:rsidRPr="004B709A" w:rsidRDefault="004B709A" w:rsidP="004B709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4B709A">
          <w:rPr>
            <w:rFonts w:eastAsia="Times New Roman"/>
            <w:color w:val="000000"/>
            <w:sz w:val="22"/>
            <w:lang w:eastAsia="en-AU"/>
          </w:rPr>
          <w:t>1</w:t>
        </w:r>
        <w:r w:rsidRPr="004B709A">
          <w:rPr>
            <w:rFonts w:eastAsia="Times New Roman"/>
            <w:color w:val="000000"/>
            <w:sz w:val="22"/>
            <w:lang w:eastAsia="en-AU"/>
          </w:rPr>
          <w:tab/>
          <w:t>Short title</w:t>
        </w:r>
      </w:hyperlink>
    </w:p>
    <w:p w14:paraId="0FABDA5B" w14:textId="77777777" w:rsidR="004B709A" w:rsidRPr="004B709A" w:rsidRDefault="004B709A" w:rsidP="004B709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4B709A">
          <w:rPr>
            <w:rFonts w:eastAsia="Times New Roman"/>
            <w:color w:val="000000"/>
            <w:sz w:val="22"/>
            <w:lang w:eastAsia="en-AU"/>
          </w:rPr>
          <w:t>2</w:t>
        </w:r>
        <w:r w:rsidRPr="004B709A">
          <w:rPr>
            <w:rFonts w:eastAsia="Times New Roman"/>
            <w:color w:val="000000"/>
            <w:sz w:val="22"/>
            <w:lang w:eastAsia="en-AU"/>
          </w:rPr>
          <w:tab/>
          <w:t>Commencement</w:t>
        </w:r>
      </w:hyperlink>
    </w:p>
    <w:p w14:paraId="4EE4A0BC" w14:textId="77777777" w:rsidR="004B709A" w:rsidRPr="004B709A" w:rsidRDefault="004B709A" w:rsidP="004B709A">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4B709A">
          <w:rPr>
            <w:rFonts w:eastAsia="Times New Roman"/>
            <w:color w:val="000000"/>
            <w:sz w:val="28"/>
            <w:szCs w:val="28"/>
            <w:lang w:eastAsia="en-AU"/>
          </w:rPr>
          <w:t xml:space="preserve">Part 2—Amendment of </w:t>
        </w:r>
        <w:r w:rsidRPr="004B709A">
          <w:rPr>
            <w:rFonts w:eastAsia="Times New Roman"/>
            <w:i/>
            <w:iCs/>
            <w:color w:val="000000"/>
            <w:sz w:val="28"/>
            <w:szCs w:val="28"/>
            <w:lang w:eastAsia="en-AU"/>
          </w:rPr>
          <w:t>Criminal Law Consolidation (General) Regulations 2021</w:t>
        </w:r>
      </w:hyperlink>
    </w:p>
    <w:p w14:paraId="33F737AC" w14:textId="77777777" w:rsidR="004B709A" w:rsidRPr="004B709A" w:rsidRDefault="004B709A" w:rsidP="004B709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4B709A">
          <w:rPr>
            <w:rFonts w:eastAsia="Times New Roman"/>
            <w:color w:val="000000"/>
            <w:sz w:val="22"/>
            <w:lang w:eastAsia="en-AU"/>
          </w:rPr>
          <w:t>3</w:t>
        </w:r>
        <w:r w:rsidRPr="004B709A">
          <w:rPr>
            <w:rFonts w:eastAsia="Times New Roman"/>
            <w:color w:val="000000"/>
            <w:sz w:val="22"/>
            <w:lang w:eastAsia="en-AU"/>
          </w:rPr>
          <w:tab/>
          <w:t>Insertion of regulation 10A</w:t>
        </w:r>
      </w:hyperlink>
    </w:p>
    <w:p w14:paraId="2E1F8020" w14:textId="77777777" w:rsidR="004B709A" w:rsidRPr="004B709A" w:rsidRDefault="004B709A" w:rsidP="004B709A">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6" w:history="1">
        <w:r w:rsidRPr="004B709A">
          <w:rPr>
            <w:rFonts w:eastAsia="Times New Roman"/>
            <w:color w:val="000000"/>
            <w:sz w:val="18"/>
            <w:szCs w:val="18"/>
            <w:lang w:eastAsia="en-AU"/>
          </w:rPr>
          <w:t>10A</w:t>
        </w:r>
        <w:r w:rsidRPr="004B709A">
          <w:rPr>
            <w:rFonts w:eastAsia="Times New Roman"/>
            <w:color w:val="000000"/>
            <w:sz w:val="18"/>
            <w:szCs w:val="18"/>
            <w:lang w:eastAsia="en-AU"/>
          </w:rPr>
          <w:tab/>
          <w:t>Prescribed activity (section 83GT)</w:t>
        </w:r>
      </w:hyperlink>
    </w:p>
    <w:p w14:paraId="09831FC6" w14:textId="77777777" w:rsidR="004B709A" w:rsidRPr="004B709A" w:rsidRDefault="004B709A" w:rsidP="004B709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666A1BC" w14:textId="77777777" w:rsidR="004B709A" w:rsidRPr="004B709A" w:rsidRDefault="004B709A" w:rsidP="004B709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B709A">
        <w:rPr>
          <w:rFonts w:eastAsia="Times New Roman"/>
          <w:b/>
          <w:bCs/>
          <w:color w:val="000000"/>
          <w:sz w:val="32"/>
          <w:szCs w:val="32"/>
          <w:lang w:eastAsia="en-AU"/>
        </w:rPr>
        <w:t>Part 1—Preliminary</w:t>
      </w:r>
    </w:p>
    <w:p w14:paraId="2A57629E" w14:textId="77777777" w:rsidR="004B709A" w:rsidRPr="004B709A" w:rsidRDefault="004B709A" w:rsidP="004B709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B709A">
        <w:rPr>
          <w:rFonts w:eastAsia="Times New Roman"/>
          <w:b/>
          <w:bCs/>
          <w:color w:val="000000"/>
          <w:sz w:val="26"/>
          <w:szCs w:val="26"/>
          <w:lang w:eastAsia="en-AU"/>
        </w:rPr>
        <w:t>1—Short title</w:t>
      </w:r>
    </w:p>
    <w:p w14:paraId="756F1F83" w14:textId="77777777" w:rsidR="004B709A" w:rsidRPr="004B709A" w:rsidRDefault="004B709A" w:rsidP="004B709A">
      <w:pPr>
        <w:keepLines/>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 xml:space="preserve">These regulations may be cited as the </w:t>
      </w:r>
      <w:r w:rsidRPr="004B709A">
        <w:rPr>
          <w:rFonts w:eastAsia="Times New Roman"/>
          <w:i/>
          <w:iCs/>
          <w:color w:val="000000"/>
          <w:sz w:val="23"/>
          <w:szCs w:val="23"/>
          <w:lang w:eastAsia="en-AU"/>
        </w:rPr>
        <w:t>Criminal Law Consolidation (General) (Street Gangs) Amendment Regulations 2026</w:t>
      </w:r>
      <w:r w:rsidRPr="004B709A">
        <w:rPr>
          <w:rFonts w:eastAsia="Times New Roman"/>
          <w:color w:val="000000"/>
          <w:sz w:val="23"/>
          <w:szCs w:val="23"/>
          <w:lang w:eastAsia="en-AU"/>
        </w:rPr>
        <w:t>.</w:t>
      </w:r>
    </w:p>
    <w:p w14:paraId="4318D5CE" w14:textId="77777777" w:rsidR="004B709A" w:rsidRPr="004B709A" w:rsidRDefault="004B709A" w:rsidP="004B709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B709A">
        <w:rPr>
          <w:rFonts w:eastAsia="Times New Roman"/>
          <w:b/>
          <w:bCs/>
          <w:color w:val="000000"/>
          <w:sz w:val="26"/>
          <w:szCs w:val="26"/>
          <w:lang w:eastAsia="en-AU"/>
        </w:rPr>
        <w:t>2—Commencement</w:t>
      </w:r>
    </w:p>
    <w:p w14:paraId="2ACF2B5C" w14:textId="77777777" w:rsidR="004B709A" w:rsidRPr="004B709A" w:rsidRDefault="004B709A" w:rsidP="004B709A">
      <w:pPr>
        <w:keepLines/>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 xml:space="preserve">These regulations come into operation on the day on which the </w:t>
      </w:r>
      <w:hyperlink r:id="rId44" w:history="1">
        <w:r w:rsidRPr="004B709A">
          <w:rPr>
            <w:rFonts w:eastAsia="Times New Roman"/>
            <w:i/>
            <w:iCs/>
            <w:color w:val="000000"/>
            <w:sz w:val="23"/>
            <w:szCs w:val="23"/>
            <w:lang w:eastAsia="en-AU"/>
          </w:rPr>
          <w:t>Criminal Law Consolidation (Street Gangs) Amendment Act 2025</w:t>
        </w:r>
      </w:hyperlink>
      <w:r w:rsidRPr="004B709A">
        <w:rPr>
          <w:rFonts w:eastAsia="Times New Roman"/>
          <w:color w:val="000000"/>
          <w:sz w:val="23"/>
          <w:szCs w:val="23"/>
          <w:lang w:eastAsia="en-AU"/>
        </w:rPr>
        <w:t xml:space="preserve"> comes into operation.</w:t>
      </w:r>
    </w:p>
    <w:p w14:paraId="68BF34FF" w14:textId="77777777" w:rsidR="004B709A" w:rsidRPr="004B709A" w:rsidRDefault="004B709A" w:rsidP="004B709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B709A">
        <w:rPr>
          <w:rFonts w:eastAsia="Times New Roman"/>
          <w:b/>
          <w:bCs/>
          <w:color w:val="000000"/>
          <w:sz w:val="32"/>
          <w:szCs w:val="32"/>
          <w:lang w:eastAsia="en-AU"/>
        </w:rPr>
        <w:t xml:space="preserve">Part 2—Amendment of </w:t>
      </w:r>
      <w:r w:rsidRPr="004B709A">
        <w:rPr>
          <w:rFonts w:eastAsia="Times New Roman"/>
          <w:b/>
          <w:bCs/>
          <w:i/>
          <w:iCs/>
          <w:color w:val="000000"/>
          <w:sz w:val="32"/>
          <w:szCs w:val="32"/>
          <w:lang w:eastAsia="en-AU"/>
        </w:rPr>
        <w:t>Criminal Law Consolidation (General) Regulations 2021</w:t>
      </w:r>
    </w:p>
    <w:p w14:paraId="0A610CE8" w14:textId="77777777" w:rsidR="004B709A" w:rsidRPr="004B709A" w:rsidRDefault="004B709A" w:rsidP="004B709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B709A">
        <w:rPr>
          <w:rFonts w:eastAsia="Times New Roman"/>
          <w:b/>
          <w:bCs/>
          <w:color w:val="000000"/>
          <w:sz w:val="26"/>
          <w:szCs w:val="26"/>
          <w:lang w:eastAsia="en-AU"/>
        </w:rPr>
        <w:t>3—Insertion of regulation 10A</w:t>
      </w:r>
    </w:p>
    <w:p w14:paraId="4838D3D5" w14:textId="77777777" w:rsidR="004B709A" w:rsidRPr="004B709A" w:rsidRDefault="004B709A" w:rsidP="004B709A">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After regulation 10 insert:</w:t>
      </w:r>
    </w:p>
    <w:p w14:paraId="47236B05" w14:textId="77777777" w:rsidR="004B709A" w:rsidRPr="004B709A" w:rsidRDefault="004B709A" w:rsidP="004B709A">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4B709A">
        <w:rPr>
          <w:rFonts w:eastAsia="Times New Roman"/>
          <w:b/>
          <w:bCs/>
          <w:color w:val="000000"/>
          <w:sz w:val="26"/>
          <w:szCs w:val="26"/>
          <w:lang w:eastAsia="en-AU"/>
        </w:rPr>
        <w:t>10A—Prescribed activity (section 83GT)</w:t>
      </w:r>
    </w:p>
    <w:p w14:paraId="34CD7416" w14:textId="77777777" w:rsidR="004B709A" w:rsidRPr="004B709A" w:rsidRDefault="004B709A" w:rsidP="004B709A">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4B709A">
        <w:rPr>
          <w:rFonts w:eastAsia="Times New Roman"/>
          <w:color w:val="000000"/>
          <w:sz w:val="23"/>
          <w:szCs w:val="23"/>
          <w:lang w:eastAsia="en-AU"/>
        </w:rPr>
        <w:t xml:space="preserve">For the purposes of the definition of </w:t>
      </w:r>
      <w:r w:rsidRPr="004B709A">
        <w:rPr>
          <w:rFonts w:eastAsia="Times New Roman"/>
          <w:b/>
          <w:bCs/>
          <w:i/>
          <w:iCs/>
          <w:color w:val="000000"/>
          <w:sz w:val="23"/>
          <w:szCs w:val="23"/>
          <w:lang w:eastAsia="en-AU"/>
        </w:rPr>
        <w:t>prescribed activity</w:t>
      </w:r>
      <w:r w:rsidRPr="004B709A">
        <w:rPr>
          <w:rFonts w:eastAsia="Times New Roman"/>
          <w:color w:val="000000"/>
          <w:sz w:val="23"/>
          <w:szCs w:val="23"/>
          <w:lang w:eastAsia="en-AU"/>
        </w:rPr>
        <w:t xml:space="preserve"> in section 83GT(9) of the Act, any occupation or activity engaged in pursuant to an authorisation (within the meaning of section 83GT of the Act) issued under any of the following Acts is prescribed:</w:t>
      </w:r>
    </w:p>
    <w:p w14:paraId="48EB3E97" w14:textId="77777777" w:rsidR="004B709A" w:rsidRPr="004B709A" w:rsidRDefault="004B709A" w:rsidP="004B709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709A">
        <w:rPr>
          <w:rFonts w:eastAsia="Times New Roman"/>
          <w:color w:val="000000"/>
          <w:sz w:val="23"/>
          <w:szCs w:val="23"/>
          <w:lang w:eastAsia="en-AU"/>
        </w:rPr>
        <w:tab/>
        <w:t>(a)</w:t>
      </w:r>
      <w:r w:rsidRPr="004B709A">
        <w:rPr>
          <w:rFonts w:eastAsia="Times New Roman"/>
          <w:color w:val="000000"/>
          <w:sz w:val="23"/>
          <w:szCs w:val="23"/>
          <w:lang w:eastAsia="en-AU"/>
        </w:rPr>
        <w:tab/>
      </w:r>
      <w:hyperlink r:id="rId45" w:history="1">
        <w:r w:rsidRPr="004B709A">
          <w:rPr>
            <w:rFonts w:eastAsia="Times New Roman"/>
            <w:i/>
            <w:iCs/>
            <w:color w:val="000000"/>
            <w:sz w:val="23"/>
            <w:szCs w:val="23"/>
            <w:lang w:eastAsia="en-AU"/>
          </w:rPr>
          <w:t>Firearms Act 2015</w:t>
        </w:r>
      </w:hyperlink>
      <w:r w:rsidRPr="004B709A">
        <w:rPr>
          <w:rFonts w:eastAsia="Times New Roman"/>
          <w:color w:val="000000"/>
          <w:sz w:val="23"/>
          <w:szCs w:val="23"/>
          <w:lang w:eastAsia="en-AU"/>
        </w:rPr>
        <w:t>;</w:t>
      </w:r>
    </w:p>
    <w:p w14:paraId="03CD1574" w14:textId="77777777" w:rsidR="004B709A" w:rsidRPr="004B709A" w:rsidRDefault="004B709A" w:rsidP="004B709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709A">
        <w:rPr>
          <w:rFonts w:eastAsia="Times New Roman"/>
          <w:color w:val="000000"/>
          <w:sz w:val="23"/>
          <w:szCs w:val="23"/>
          <w:lang w:eastAsia="en-AU"/>
        </w:rPr>
        <w:tab/>
        <w:t>(b)</w:t>
      </w:r>
      <w:r w:rsidRPr="004B709A">
        <w:rPr>
          <w:rFonts w:eastAsia="Times New Roman"/>
          <w:color w:val="000000"/>
          <w:sz w:val="23"/>
          <w:szCs w:val="23"/>
          <w:lang w:eastAsia="en-AU"/>
        </w:rPr>
        <w:tab/>
      </w:r>
      <w:hyperlink r:id="rId46" w:history="1">
        <w:r w:rsidRPr="004B709A">
          <w:rPr>
            <w:rFonts w:eastAsia="Times New Roman"/>
            <w:i/>
            <w:iCs/>
            <w:color w:val="000000"/>
            <w:sz w:val="23"/>
            <w:szCs w:val="23"/>
            <w:lang w:eastAsia="en-AU"/>
          </w:rPr>
          <w:t>Gaming Machines Act 1992</w:t>
        </w:r>
      </w:hyperlink>
      <w:r w:rsidRPr="004B709A">
        <w:rPr>
          <w:rFonts w:eastAsia="Times New Roman"/>
          <w:color w:val="000000"/>
          <w:sz w:val="23"/>
          <w:szCs w:val="23"/>
          <w:lang w:eastAsia="en-AU"/>
        </w:rPr>
        <w:t>;</w:t>
      </w:r>
    </w:p>
    <w:p w14:paraId="6DBCBA83" w14:textId="77777777" w:rsidR="004B709A" w:rsidRPr="004B709A" w:rsidRDefault="004B709A" w:rsidP="004B709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709A">
        <w:rPr>
          <w:rFonts w:eastAsia="Times New Roman"/>
          <w:color w:val="000000"/>
          <w:sz w:val="23"/>
          <w:szCs w:val="23"/>
          <w:lang w:eastAsia="en-AU"/>
        </w:rPr>
        <w:tab/>
        <w:t>(c)</w:t>
      </w:r>
      <w:r w:rsidRPr="004B709A">
        <w:rPr>
          <w:rFonts w:eastAsia="Times New Roman"/>
          <w:color w:val="000000"/>
          <w:sz w:val="23"/>
          <w:szCs w:val="23"/>
          <w:lang w:eastAsia="en-AU"/>
        </w:rPr>
        <w:tab/>
      </w:r>
      <w:hyperlink r:id="rId47" w:history="1">
        <w:r w:rsidRPr="004B709A">
          <w:rPr>
            <w:rFonts w:eastAsia="Times New Roman"/>
            <w:i/>
            <w:iCs/>
            <w:color w:val="000000"/>
            <w:sz w:val="23"/>
            <w:szCs w:val="23"/>
            <w:lang w:eastAsia="en-AU"/>
          </w:rPr>
          <w:t>Hydroponics Industry Control Act 2009</w:t>
        </w:r>
      </w:hyperlink>
      <w:r w:rsidRPr="004B709A">
        <w:rPr>
          <w:rFonts w:eastAsia="Times New Roman"/>
          <w:color w:val="000000"/>
          <w:sz w:val="23"/>
          <w:szCs w:val="23"/>
          <w:lang w:eastAsia="en-AU"/>
        </w:rPr>
        <w:t>;</w:t>
      </w:r>
    </w:p>
    <w:p w14:paraId="7C4C1658" w14:textId="77777777" w:rsidR="004B709A" w:rsidRPr="004B709A" w:rsidRDefault="004B709A" w:rsidP="004B709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709A">
        <w:rPr>
          <w:rFonts w:eastAsia="Times New Roman"/>
          <w:color w:val="000000"/>
          <w:sz w:val="23"/>
          <w:szCs w:val="23"/>
          <w:lang w:eastAsia="en-AU"/>
        </w:rPr>
        <w:tab/>
        <w:t>(d)</w:t>
      </w:r>
      <w:r w:rsidRPr="004B709A">
        <w:rPr>
          <w:rFonts w:eastAsia="Times New Roman"/>
          <w:color w:val="000000"/>
          <w:sz w:val="23"/>
          <w:szCs w:val="23"/>
          <w:lang w:eastAsia="en-AU"/>
        </w:rPr>
        <w:tab/>
      </w:r>
      <w:hyperlink r:id="rId48" w:history="1">
        <w:r w:rsidRPr="004B709A">
          <w:rPr>
            <w:rFonts w:eastAsia="Times New Roman"/>
            <w:i/>
            <w:iCs/>
            <w:color w:val="000000"/>
            <w:sz w:val="23"/>
            <w:szCs w:val="23"/>
            <w:lang w:eastAsia="en-AU"/>
          </w:rPr>
          <w:t>Liquor Licensing Act 1997</w:t>
        </w:r>
      </w:hyperlink>
      <w:r w:rsidRPr="004B709A">
        <w:rPr>
          <w:rFonts w:eastAsia="Times New Roman"/>
          <w:color w:val="000000"/>
          <w:sz w:val="23"/>
          <w:szCs w:val="23"/>
          <w:lang w:eastAsia="en-AU"/>
        </w:rPr>
        <w:t>;</w:t>
      </w:r>
    </w:p>
    <w:p w14:paraId="0E021765" w14:textId="25C07101" w:rsidR="001118AC" w:rsidRDefault="004B709A" w:rsidP="004B709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709A">
        <w:rPr>
          <w:rFonts w:eastAsia="Times New Roman"/>
          <w:color w:val="000000"/>
          <w:sz w:val="23"/>
          <w:szCs w:val="23"/>
          <w:lang w:eastAsia="en-AU"/>
        </w:rPr>
        <w:tab/>
        <w:t>(e)</w:t>
      </w:r>
      <w:r w:rsidRPr="004B709A">
        <w:rPr>
          <w:rFonts w:eastAsia="Times New Roman"/>
          <w:color w:val="000000"/>
          <w:sz w:val="23"/>
          <w:szCs w:val="23"/>
          <w:lang w:eastAsia="en-AU"/>
        </w:rPr>
        <w:tab/>
      </w:r>
      <w:hyperlink r:id="rId49" w:history="1">
        <w:r w:rsidRPr="004B709A">
          <w:rPr>
            <w:rFonts w:eastAsia="Times New Roman"/>
            <w:i/>
            <w:iCs/>
            <w:color w:val="000000"/>
            <w:sz w:val="23"/>
            <w:szCs w:val="23"/>
            <w:lang w:eastAsia="en-AU"/>
          </w:rPr>
          <w:t>Security and Investigation Industry Act 1995</w:t>
        </w:r>
      </w:hyperlink>
      <w:r w:rsidRPr="004B709A">
        <w:rPr>
          <w:rFonts w:eastAsia="Times New Roman"/>
          <w:color w:val="000000"/>
          <w:sz w:val="23"/>
          <w:szCs w:val="23"/>
          <w:lang w:eastAsia="en-AU"/>
        </w:rPr>
        <w:t>.</w:t>
      </w:r>
    </w:p>
    <w:p w14:paraId="62BBF05A" w14:textId="77777777" w:rsidR="001118AC" w:rsidRDefault="001118AC">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0148470D" w14:textId="77777777" w:rsidR="004B709A" w:rsidRPr="004B709A" w:rsidRDefault="004B709A" w:rsidP="004B709A">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4B709A">
        <w:rPr>
          <w:rFonts w:eastAsia="Times New Roman"/>
          <w:b/>
          <w:bCs/>
          <w:color w:val="000000"/>
          <w:sz w:val="20"/>
          <w:szCs w:val="20"/>
          <w:lang w:eastAsia="en-AU"/>
        </w:rPr>
        <w:lastRenderedPageBreak/>
        <w:t>Editorial note—</w:t>
      </w:r>
    </w:p>
    <w:p w14:paraId="4CDA6A88" w14:textId="77777777" w:rsidR="004B709A" w:rsidRPr="004B709A" w:rsidRDefault="004B709A" w:rsidP="004B709A">
      <w:pPr>
        <w:keepLines/>
        <w:autoSpaceDE w:val="0"/>
        <w:autoSpaceDN w:val="0"/>
        <w:adjustRightInd w:val="0"/>
        <w:spacing w:before="120" w:after="0" w:line="240" w:lineRule="auto"/>
        <w:ind w:left="794"/>
        <w:jc w:val="left"/>
        <w:rPr>
          <w:rFonts w:eastAsia="Times New Roman"/>
          <w:color w:val="000000"/>
          <w:sz w:val="20"/>
          <w:szCs w:val="20"/>
          <w:lang w:eastAsia="en-AU"/>
        </w:rPr>
      </w:pPr>
      <w:r w:rsidRPr="004B709A">
        <w:rPr>
          <w:rFonts w:eastAsia="Times New Roman"/>
          <w:color w:val="000000"/>
          <w:sz w:val="20"/>
          <w:szCs w:val="20"/>
          <w:lang w:eastAsia="en-AU"/>
        </w:rPr>
        <w:t xml:space="preserve">As required by section 10AA(2) of the </w:t>
      </w:r>
      <w:hyperlink r:id="rId50" w:history="1">
        <w:r w:rsidRPr="004B709A">
          <w:rPr>
            <w:rFonts w:eastAsia="Times New Roman"/>
            <w:i/>
            <w:iCs/>
            <w:color w:val="000000"/>
            <w:sz w:val="20"/>
            <w:szCs w:val="20"/>
            <w:lang w:eastAsia="en-AU"/>
          </w:rPr>
          <w:t>Legislative Instruments Act 1978</w:t>
        </w:r>
      </w:hyperlink>
      <w:r w:rsidRPr="004B709A">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7235AEB5" w14:textId="77777777" w:rsidR="004B709A" w:rsidRPr="004B709A" w:rsidRDefault="004B709A" w:rsidP="004B709A">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4B709A">
        <w:rPr>
          <w:rFonts w:eastAsia="Times New Roman"/>
          <w:b/>
          <w:bCs/>
          <w:color w:val="000000"/>
          <w:sz w:val="26"/>
          <w:szCs w:val="26"/>
          <w:lang w:eastAsia="en-AU"/>
        </w:rPr>
        <w:t>Made by the Governor</w:t>
      </w:r>
    </w:p>
    <w:p w14:paraId="107C501D" w14:textId="77777777" w:rsidR="004B709A" w:rsidRPr="004B709A" w:rsidRDefault="004B709A" w:rsidP="004B709A">
      <w:pPr>
        <w:keepNext/>
        <w:keepLines/>
        <w:autoSpaceDE w:val="0"/>
        <w:autoSpaceDN w:val="0"/>
        <w:adjustRightInd w:val="0"/>
        <w:spacing w:before="120" w:after="0" w:line="240" w:lineRule="auto"/>
        <w:jc w:val="left"/>
        <w:rPr>
          <w:rFonts w:eastAsia="Times New Roman"/>
          <w:color w:val="000000"/>
          <w:sz w:val="23"/>
          <w:szCs w:val="23"/>
          <w:lang w:eastAsia="en-AU"/>
        </w:rPr>
      </w:pPr>
      <w:r w:rsidRPr="004B709A">
        <w:rPr>
          <w:rFonts w:eastAsia="Times New Roman"/>
          <w:color w:val="000000"/>
          <w:sz w:val="23"/>
          <w:szCs w:val="23"/>
          <w:lang w:eastAsia="en-AU"/>
        </w:rPr>
        <w:t>with the advice and consent of the Executive Council</w:t>
      </w:r>
    </w:p>
    <w:p w14:paraId="0C1A33D7" w14:textId="77777777" w:rsidR="004B709A" w:rsidRPr="004B709A" w:rsidRDefault="004B709A" w:rsidP="004B709A">
      <w:pPr>
        <w:keepNext/>
        <w:keepLines/>
        <w:autoSpaceDE w:val="0"/>
        <w:autoSpaceDN w:val="0"/>
        <w:adjustRightInd w:val="0"/>
        <w:spacing w:after="0" w:line="240" w:lineRule="auto"/>
        <w:jc w:val="left"/>
        <w:rPr>
          <w:rFonts w:eastAsia="Times New Roman"/>
          <w:color w:val="000000"/>
          <w:sz w:val="23"/>
          <w:szCs w:val="23"/>
          <w:lang w:eastAsia="en-AU"/>
        </w:rPr>
      </w:pPr>
      <w:r w:rsidRPr="004B709A">
        <w:rPr>
          <w:rFonts w:eastAsia="Times New Roman"/>
          <w:color w:val="000000"/>
          <w:sz w:val="23"/>
          <w:szCs w:val="23"/>
          <w:lang w:eastAsia="en-AU"/>
        </w:rPr>
        <w:t>on 12 February 2026</w:t>
      </w:r>
    </w:p>
    <w:p w14:paraId="644387A2" w14:textId="77777777" w:rsidR="004B709A" w:rsidRPr="004B709A" w:rsidRDefault="004B709A" w:rsidP="004B709A">
      <w:pPr>
        <w:keepNext/>
        <w:keepLines/>
        <w:autoSpaceDE w:val="0"/>
        <w:autoSpaceDN w:val="0"/>
        <w:adjustRightInd w:val="0"/>
        <w:spacing w:before="120" w:after="0" w:line="240" w:lineRule="auto"/>
        <w:jc w:val="left"/>
        <w:rPr>
          <w:rFonts w:eastAsia="Times New Roman"/>
          <w:color w:val="000000"/>
          <w:sz w:val="23"/>
          <w:szCs w:val="23"/>
          <w:lang w:eastAsia="en-AU"/>
        </w:rPr>
      </w:pPr>
      <w:r w:rsidRPr="004B709A">
        <w:rPr>
          <w:rFonts w:eastAsia="Times New Roman"/>
          <w:color w:val="000000"/>
          <w:sz w:val="23"/>
          <w:szCs w:val="23"/>
          <w:lang w:eastAsia="en-AU"/>
        </w:rPr>
        <w:t>No 12 of 2026</w:t>
      </w:r>
    </w:p>
    <w:p w14:paraId="7824862B" w14:textId="297128CE" w:rsidR="004B709A" w:rsidRDefault="004B709A">
      <w:pPr>
        <w:spacing w:after="0" w:line="240" w:lineRule="auto"/>
        <w:jc w:val="left"/>
        <w:rPr>
          <w:rFonts w:eastAsia="Times New Roman"/>
          <w:szCs w:val="17"/>
        </w:rPr>
      </w:pPr>
      <w:r>
        <w:br w:type="page"/>
      </w:r>
    </w:p>
    <w:p w14:paraId="4E85DD05" w14:textId="77777777" w:rsidR="004B709A" w:rsidRPr="004B709A" w:rsidRDefault="004B709A" w:rsidP="004B709A">
      <w:pPr>
        <w:keepLines/>
        <w:autoSpaceDE w:val="0"/>
        <w:autoSpaceDN w:val="0"/>
        <w:adjustRightInd w:val="0"/>
        <w:spacing w:before="240" w:after="0" w:line="240" w:lineRule="auto"/>
        <w:jc w:val="left"/>
        <w:rPr>
          <w:rFonts w:eastAsia="Times New Roman"/>
          <w:color w:val="000000"/>
          <w:sz w:val="28"/>
          <w:szCs w:val="28"/>
          <w:lang w:eastAsia="en-AU"/>
        </w:rPr>
      </w:pPr>
      <w:r w:rsidRPr="004B709A">
        <w:rPr>
          <w:rFonts w:eastAsia="Times New Roman"/>
          <w:color w:val="000000"/>
          <w:sz w:val="28"/>
          <w:szCs w:val="28"/>
          <w:lang w:eastAsia="en-AU"/>
        </w:rPr>
        <w:lastRenderedPageBreak/>
        <w:t>South Australia</w:t>
      </w:r>
    </w:p>
    <w:p w14:paraId="007CFA90" w14:textId="77777777" w:rsidR="004B709A" w:rsidRPr="004B709A" w:rsidRDefault="004B709A" w:rsidP="00B9091B">
      <w:pPr>
        <w:pStyle w:val="Heading3"/>
        <w:rPr>
          <w:lang w:eastAsia="en-AU"/>
        </w:rPr>
      </w:pPr>
      <w:bookmarkStart w:id="161" w:name="_Toc221722612"/>
      <w:r w:rsidRPr="004B709A">
        <w:rPr>
          <w:lang w:eastAsia="en-AU"/>
        </w:rPr>
        <w:t>Summary Offences (Street Gangs) Amendment Regulations 2026</w:t>
      </w:r>
      <w:bookmarkEnd w:id="161"/>
    </w:p>
    <w:p w14:paraId="55A50F72" w14:textId="77777777" w:rsidR="004B709A" w:rsidRPr="004B709A" w:rsidRDefault="004B709A" w:rsidP="004B709A">
      <w:pPr>
        <w:keepLines/>
        <w:autoSpaceDE w:val="0"/>
        <w:autoSpaceDN w:val="0"/>
        <w:adjustRightInd w:val="0"/>
        <w:spacing w:before="80" w:after="240" w:line="240" w:lineRule="auto"/>
        <w:jc w:val="left"/>
        <w:rPr>
          <w:rFonts w:eastAsia="Times New Roman"/>
          <w:color w:val="000000"/>
          <w:sz w:val="24"/>
          <w:szCs w:val="24"/>
          <w:lang w:eastAsia="en-AU"/>
        </w:rPr>
      </w:pPr>
      <w:r w:rsidRPr="004B709A">
        <w:rPr>
          <w:rFonts w:eastAsia="Times New Roman"/>
          <w:color w:val="000000"/>
          <w:sz w:val="24"/>
          <w:szCs w:val="24"/>
          <w:lang w:eastAsia="en-AU"/>
        </w:rPr>
        <w:t xml:space="preserve">under the </w:t>
      </w:r>
      <w:r w:rsidRPr="004B709A">
        <w:rPr>
          <w:rFonts w:eastAsia="Times New Roman"/>
          <w:i/>
          <w:iCs/>
          <w:color w:val="000000"/>
          <w:sz w:val="24"/>
          <w:szCs w:val="24"/>
          <w:lang w:eastAsia="en-AU"/>
        </w:rPr>
        <w:t>Summary Offences Act 1953</w:t>
      </w:r>
    </w:p>
    <w:p w14:paraId="384E7DE7" w14:textId="77777777" w:rsidR="004B709A" w:rsidRPr="004B709A" w:rsidRDefault="004B709A" w:rsidP="004B709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640E507" w14:textId="77777777" w:rsidR="004B709A" w:rsidRPr="004B709A" w:rsidRDefault="004B709A" w:rsidP="004B709A">
      <w:pPr>
        <w:keepLines/>
        <w:autoSpaceDE w:val="0"/>
        <w:autoSpaceDN w:val="0"/>
        <w:adjustRightInd w:val="0"/>
        <w:spacing w:before="120" w:after="0" w:line="240" w:lineRule="auto"/>
        <w:jc w:val="left"/>
        <w:rPr>
          <w:rFonts w:eastAsia="Times New Roman"/>
          <w:b/>
          <w:bCs/>
          <w:color w:val="000000"/>
          <w:sz w:val="32"/>
          <w:szCs w:val="32"/>
          <w:lang w:eastAsia="en-AU"/>
        </w:rPr>
      </w:pPr>
      <w:r w:rsidRPr="004B709A">
        <w:rPr>
          <w:rFonts w:eastAsia="Times New Roman"/>
          <w:b/>
          <w:bCs/>
          <w:color w:val="000000"/>
          <w:sz w:val="32"/>
          <w:szCs w:val="32"/>
          <w:lang w:eastAsia="en-AU"/>
        </w:rPr>
        <w:t>Contents</w:t>
      </w:r>
    </w:p>
    <w:p w14:paraId="729F1CC6" w14:textId="77777777" w:rsidR="004B709A" w:rsidRPr="004B709A" w:rsidRDefault="004B709A" w:rsidP="004B709A">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4B709A">
          <w:rPr>
            <w:rFonts w:eastAsia="Times New Roman"/>
            <w:color w:val="000000"/>
            <w:sz w:val="28"/>
            <w:szCs w:val="28"/>
            <w:lang w:eastAsia="en-AU"/>
          </w:rPr>
          <w:t>Part 1—Preliminary</w:t>
        </w:r>
      </w:hyperlink>
    </w:p>
    <w:p w14:paraId="5D1FD2F6" w14:textId="77777777" w:rsidR="004B709A" w:rsidRPr="004B709A" w:rsidRDefault="004B709A" w:rsidP="004B709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4B709A">
          <w:rPr>
            <w:rFonts w:eastAsia="Times New Roman"/>
            <w:color w:val="000000"/>
            <w:sz w:val="22"/>
            <w:lang w:eastAsia="en-AU"/>
          </w:rPr>
          <w:t>1</w:t>
        </w:r>
        <w:r w:rsidRPr="004B709A">
          <w:rPr>
            <w:rFonts w:eastAsia="Times New Roman"/>
            <w:color w:val="000000"/>
            <w:sz w:val="22"/>
            <w:lang w:eastAsia="en-AU"/>
          </w:rPr>
          <w:tab/>
          <w:t>Short title</w:t>
        </w:r>
      </w:hyperlink>
    </w:p>
    <w:p w14:paraId="28ED0B19" w14:textId="77777777" w:rsidR="004B709A" w:rsidRPr="004B709A" w:rsidRDefault="004B709A" w:rsidP="004B709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4B709A">
          <w:rPr>
            <w:rFonts w:eastAsia="Times New Roman"/>
            <w:color w:val="000000"/>
            <w:sz w:val="22"/>
            <w:lang w:eastAsia="en-AU"/>
          </w:rPr>
          <w:t>2</w:t>
        </w:r>
        <w:r w:rsidRPr="004B709A">
          <w:rPr>
            <w:rFonts w:eastAsia="Times New Roman"/>
            <w:color w:val="000000"/>
            <w:sz w:val="22"/>
            <w:lang w:eastAsia="en-AU"/>
          </w:rPr>
          <w:tab/>
          <w:t>Commencement</w:t>
        </w:r>
      </w:hyperlink>
    </w:p>
    <w:p w14:paraId="28CF8EDB" w14:textId="77777777" w:rsidR="004B709A" w:rsidRPr="004B709A" w:rsidRDefault="004B709A" w:rsidP="004B709A">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4B709A">
          <w:rPr>
            <w:rFonts w:eastAsia="Times New Roman"/>
            <w:color w:val="000000"/>
            <w:sz w:val="28"/>
            <w:szCs w:val="28"/>
            <w:lang w:eastAsia="en-AU"/>
          </w:rPr>
          <w:t xml:space="preserve">Part 2—Amendment of </w:t>
        </w:r>
        <w:r w:rsidRPr="004B709A">
          <w:rPr>
            <w:rFonts w:eastAsia="Times New Roman"/>
            <w:i/>
            <w:iCs/>
            <w:color w:val="000000"/>
            <w:sz w:val="28"/>
            <w:szCs w:val="28"/>
            <w:lang w:eastAsia="en-AU"/>
          </w:rPr>
          <w:t>Summary Offences Regulations 2016</w:t>
        </w:r>
      </w:hyperlink>
    </w:p>
    <w:p w14:paraId="3DA83A0E" w14:textId="77777777" w:rsidR="004B709A" w:rsidRPr="004B709A" w:rsidRDefault="004B709A" w:rsidP="004B709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4B709A">
          <w:rPr>
            <w:rFonts w:eastAsia="Times New Roman"/>
            <w:color w:val="000000"/>
            <w:sz w:val="22"/>
            <w:lang w:eastAsia="en-AU"/>
          </w:rPr>
          <w:t>3</w:t>
        </w:r>
        <w:r w:rsidRPr="004B709A">
          <w:rPr>
            <w:rFonts w:eastAsia="Times New Roman"/>
            <w:color w:val="000000"/>
            <w:sz w:val="22"/>
            <w:lang w:eastAsia="en-AU"/>
          </w:rPr>
          <w:tab/>
          <w:t>Insertion of regulation 17AB</w:t>
        </w:r>
      </w:hyperlink>
    </w:p>
    <w:p w14:paraId="79C80466" w14:textId="77777777" w:rsidR="004B709A" w:rsidRPr="004B709A" w:rsidRDefault="004B709A" w:rsidP="004B709A">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6" w:history="1">
        <w:r w:rsidRPr="004B709A">
          <w:rPr>
            <w:rFonts w:eastAsia="Times New Roman"/>
            <w:color w:val="000000"/>
            <w:sz w:val="18"/>
            <w:szCs w:val="18"/>
            <w:lang w:eastAsia="en-AU"/>
          </w:rPr>
          <w:t>17AB</w:t>
        </w:r>
        <w:r w:rsidRPr="004B709A">
          <w:rPr>
            <w:rFonts w:eastAsia="Times New Roman"/>
            <w:color w:val="000000"/>
            <w:sz w:val="18"/>
            <w:szCs w:val="18"/>
            <w:lang w:eastAsia="en-AU"/>
          </w:rPr>
          <w:tab/>
          <w:t>Prescribed person (section 66ZA)</w:t>
        </w:r>
      </w:hyperlink>
    </w:p>
    <w:p w14:paraId="095DAAAE" w14:textId="77777777" w:rsidR="004B709A" w:rsidRPr="004B709A" w:rsidRDefault="004B709A" w:rsidP="004B709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9697ECB" w14:textId="77777777" w:rsidR="004B709A" w:rsidRPr="004B709A" w:rsidRDefault="004B709A" w:rsidP="004B709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B709A">
        <w:rPr>
          <w:rFonts w:eastAsia="Times New Roman"/>
          <w:b/>
          <w:bCs/>
          <w:color w:val="000000"/>
          <w:sz w:val="32"/>
          <w:szCs w:val="32"/>
          <w:lang w:eastAsia="en-AU"/>
        </w:rPr>
        <w:t>Part 1—Preliminary</w:t>
      </w:r>
    </w:p>
    <w:p w14:paraId="0F322AAF" w14:textId="77777777" w:rsidR="004B709A" w:rsidRPr="004B709A" w:rsidRDefault="004B709A" w:rsidP="004B709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B709A">
        <w:rPr>
          <w:rFonts w:eastAsia="Times New Roman"/>
          <w:b/>
          <w:bCs/>
          <w:color w:val="000000"/>
          <w:sz w:val="26"/>
          <w:szCs w:val="26"/>
          <w:lang w:eastAsia="en-AU"/>
        </w:rPr>
        <w:t>1—Short title</w:t>
      </w:r>
    </w:p>
    <w:p w14:paraId="129C357F" w14:textId="77777777" w:rsidR="004B709A" w:rsidRPr="004B709A" w:rsidRDefault="004B709A" w:rsidP="004B709A">
      <w:pPr>
        <w:keepLines/>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 xml:space="preserve">These regulations may be cited as the </w:t>
      </w:r>
      <w:r w:rsidRPr="004B709A">
        <w:rPr>
          <w:rFonts w:eastAsia="Times New Roman"/>
          <w:i/>
          <w:iCs/>
          <w:color w:val="000000"/>
          <w:sz w:val="23"/>
          <w:szCs w:val="23"/>
          <w:lang w:eastAsia="en-AU"/>
        </w:rPr>
        <w:t>Summary Offences (Street Gangs) Amendment Regulations 2026</w:t>
      </w:r>
      <w:r w:rsidRPr="004B709A">
        <w:rPr>
          <w:rFonts w:eastAsia="Times New Roman"/>
          <w:color w:val="000000"/>
          <w:sz w:val="23"/>
          <w:szCs w:val="23"/>
          <w:lang w:eastAsia="en-AU"/>
        </w:rPr>
        <w:t>.</w:t>
      </w:r>
    </w:p>
    <w:p w14:paraId="0DBD0C47" w14:textId="77777777" w:rsidR="004B709A" w:rsidRPr="004B709A" w:rsidRDefault="004B709A" w:rsidP="004B709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B709A">
        <w:rPr>
          <w:rFonts w:eastAsia="Times New Roman"/>
          <w:b/>
          <w:bCs/>
          <w:color w:val="000000"/>
          <w:sz w:val="26"/>
          <w:szCs w:val="26"/>
          <w:lang w:eastAsia="en-AU"/>
        </w:rPr>
        <w:t>2—Commencement</w:t>
      </w:r>
    </w:p>
    <w:p w14:paraId="288CA9AE" w14:textId="77777777" w:rsidR="004B709A" w:rsidRPr="004B709A" w:rsidRDefault="004B709A" w:rsidP="004B709A">
      <w:pPr>
        <w:keepLines/>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 xml:space="preserve">These regulations come into operation on the day on which the </w:t>
      </w:r>
      <w:hyperlink r:id="rId51" w:history="1">
        <w:r w:rsidRPr="004B709A">
          <w:rPr>
            <w:rFonts w:eastAsia="Times New Roman"/>
            <w:i/>
            <w:iCs/>
            <w:color w:val="000000"/>
            <w:sz w:val="23"/>
            <w:szCs w:val="23"/>
            <w:lang w:eastAsia="en-AU"/>
          </w:rPr>
          <w:t>Criminal Law Consolidation (Street Gangs) Amendment Act 2025</w:t>
        </w:r>
      </w:hyperlink>
      <w:r w:rsidRPr="004B709A">
        <w:rPr>
          <w:rFonts w:eastAsia="Times New Roman"/>
          <w:color w:val="000000"/>
          <w:sz w:val="23"/>
          <w:szCs w:val="23"/>
          <w:lang w:eastAsia="en-AU"/>
        </w:rPr>
        <w:t xml:space="preserve"> comes into operation.</w:t>
      </w:r>
    </w:p>
    <w:p w14:paraId="3756404B" w14:textId="77777777" w:rsidR="004B709A" w:rsidRPr="004B709A" w:rsidRDefault="004B709A" w:rsidP="004B709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B709A">
        <w:rPr>
          <w:rFonts w:eastAsia="Times New Roman"/>
          <w:b/>
          <w:bCs/>
          <w:color w:val="000000"/>
          <w:sz w:val="32"/>
          <w:szCs w:val="32"/>
          <w:lang w:eastAsia="en-AU"/>
        </w:rPr>
        <w:t xml:space="preserve">Part 2—Amendment of </w:t>
      </w:r>
      <w:r w:rsidRPr="004B709A">
        <w:rPr>
          <w:rFonts w:eastAsia="Times New Roman"/>
          <w:b/>
          <w:bCs/>
          <w:i/>
          <w:iCs/>
          <w:color w:val="000000"/>
          <w:sz w:val="32"/>
          <w:szCs w:val="32"/>
          <w:lang w:eastAsia="en-AU"/>
        </w:rPr>
        <w:t>Summary Offences Regulations 2016</w:t>
      </w:r>
    </w:p>
    <w:p w14:paraId="02ED4D0C" w14:textId="77777777" w:rsidR="004B709A" w:rsidRPr="004B709A" w:rsidRDefault="004B709A" w:rsidP="004B709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B709A">
        <w:rPr>
          <w:rFonts w:eastAsia="Times New Roman"/>
          <w:b/>
          <w:bCs/>
          <w:color w:val="000000"/>
          <w:sz w:val="26"/>
          <w:szCs w:val="26"/>
          <w:lang w:eastAsia="en-AU"/>
        </w:rPr>
        <w:t>3—Insertion of regulation 17AB</w:t>
      </w:r>
    </w:p>
    <w:p w14:paraId="64B189FE" w14:textId="77777777" w:rsidR="004B709A" w:rsidRPr="004B709A" w:rsidRDefault="004B709A" w:rsidP="004B709A">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B709A">
        <w:rPr>
          <w:rFonts w:eastAsia="Times New Roman"/>
          <w:color w:val="000000"/>
          <w:sz w:val="23"/>
          <w:szCs w:val="23"/>
          <w:lang w:eastAsia="en-AU"/>
        </w:rPr>
        <w:t>After regulation 17A insert:</w:t>
      </w:r>
    </w:p>
    <w:p w14:paraId="0A07BDCE" w14:textId="77777777" w:rsidR="004B709A" w:rsidRPr="004B709A" w:rsidRDefault="004B709A" w:rsidP="004B709A">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4B709A">
        <w:rPr>
          <w:rFonts w:eastAsia="Times New Roman"/>
          <w:b/>
          <w:bCs/>
          <w:color w:val="000000"/>
          <w:sz w:val="26"/>
          <w:szCs w:val="26"/>
          <w:lang w:eastAsia="en-AU"/>
        </w:rPr>
        <w:t>17AB—Prescribed person (section 66ZA)</w:t>
      </w:r>
    </w:p>
    <w:p w14:paraId="66093ADC" w14:textId="77777777" w:rsidR="004B709A" w:rsidRPr="004B709A" w:rsidRDefault="004B709A" w:rsidP="004B709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709A">
        <w:rPr>
          <w:rFonts w:eastAsia="Times New Roman"/>
          <w:color w:val="000000"/>
          <w:sz w:val="23"/>
          <w:szCs w:val="23"/>
          <w:lang w:eastAsia="en-AU"/>
        </w:rPr>
        <w:tab/>
        <w:t>(1)</w:t>
      </w:r>
      <w:r w:rsidRPr="004B709A">
        <w:rPr>
          <w:rFonts w:eastAsia="Times New Roman"/>
          <w:color w:val="000000"/>
          <w:sz w:val="23"/>
          <w:szCs w:val="23"/>
          <w:lang w:eastAsia="en-AU"/>
        </w:rPr>
        <w:tab/>
        <w:t>For the purposes of section 66ZA(1)(c) of the Act, persons who are participants in street gangs are a prescribed class of person.</w:t>
      </w:r>
    </w:p>
    <w:p w14:paraId="0B23FE84" w14:textId="77777777" w:rsidR="004B709A" w:rsidRPr="004B709A" w:rsidRDefault="004B709A" w:rsidP="004B709A">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709A">
        <w:rPr>
          <w:rFonts w:eastAsia="Times New Roman"/>
          <w:color w:val="000000"/>
          <w:sz w:val="23"/>
          <w:szCs w:val="23"/>
          <w:lang w:eastAsia="en-AU"/>
        </w:rPr>
        <w:tab/>
        <w:t>(2)</w:t>
      </w:r>
      <w:r w:rsidRPr="004B709A">
        <w:rPr>
          <w:rFonts w:eastAsia="Times New Roman"/>
          <w:color w:val="000000"/>
          <w:sz w:val="23"/>
          <w:szCs w:val="23"/>
          <w:lang w:eastAsia="en-AU"/>
        </w:rPr>
        <w:tab/>
        <w:t>In this regulation—</w:t>
      </w:r>
    </w:p>
    <w:p w14:paraId="7EE7B357" w14:textId="77777777" w:rsidR="004B709A" w:rsidRPr="004B709A" w:rsidRDefault="004B709A" w:rsidP="004B709A">
      <w:pPr>
        <w:keepLines/>
        <w:autoSpaceDE w:val="0"/>
        <w:autoSpaceDN w:val="0"/>
        <w:adjustRightInd w:val="0"/>
        <w:spacing w:before="120" w:after="0" w:line="240" w:lineRule="auto"/>
        <w:ind w:left="2382"/>
        <w:jc w:val="left"/>
        <w:rPr>
          <w:rFonts w:eastAsia="Times New Roman"/>
          <w:color w:val="000000"/>
          <w:sz w:val="23"/>
          <w:szCs w:val="23"/>
          <w:lang w:eastAsia="en-AU"/>
        </w:rPr>
      </w:pPr>
      <w:r w:rsidRPr="004B709A">
        <w:rPr>
          <w:rFonts w:eastAsia="Times New Roman"/>
          <w:b/>
          <w:bCs/>
          <w:i/>
          <w:iCs/>
          <w:color w:val="000000"/>
          <w:sz w:val="23"/>
          <w:szCs w:val="23"/>
          <w:lang w:eastAsia="en-AU"/>
        </w:rPr>
        <w:t>participant</w:t>
      </w:r>
      <w:r w:rsidRPr="004B709A">
        <w:rPr>
          <w:rFonts w:eastAsia="Times New Roman"/>
          <w:color w:val="000000"/>
          <w:sz w:val="23"/>
          <w:szCs w:val="23"/>
          <w:lang w:eastAsia="en-AU"/>
        </w:rPr>
        <w:t xml:space="preserve">, in a street gang, has the same meaning as in Part 3BA of the </w:t>
      </w:r>
      <w:hyperlink r:id="rId52" w:history="1">
        <w:r w:rsidRPr="004B709A">
          <w:rPr>
            <w:rFonts w:eastAsia="Times New Roman"/>
            <w:i/>
            <w:iCs/>
            <w:color w:val="000000"/>
            <w:sz w:val="23"/>
            <w:szCs w:val="23"/>
            <w:lang w:eastAsia="en-AU"/>
          </w:rPr>
          <w:t>Criminal Law Consolidation Act 1935</w:t>
        </w:r>
      </w:hyperlink>
      <w:r w:rsidRPr="004B709A">
        <w:rPr>
          <w:rFonts w:eastAsia="Times New Roman"/>
          <w:color w:val="000000"/>
          <w:sz w:val="23"/>
          <w:szCs w:val="23"/>
          <w:lang w:eastAsia="en-AU"/>
        </w:rPr>
        <w:t>;</w:t>
      </w:r>
    </w:p>
    <w:p w14:paraId="19D802F3" w14:textId="77777777" w:rsidR="004B709A" w:rsidRPr="004B709A" w:rsidRDefault="004B709A" w:rsidP="004B709A">
      <w:pPr>
        <w:keepLines/>
        <w:autoSpaceDE w:val="0"/>
        <w:autoSpaceDN w:val="0"/>
        <w:adjustRightInd w:val="0"/>
        <w:spacing w:before="120" w:after="0" w:line="240" w:lineRule="auto"/>
        <w:ind w:left="2382"/>
        <w:jc w:val="left"/>
        <w:rPr>
          <w:rFonts w:eastAsia="Times New Roman"/>
          <w:color w:val="000000"/>
          <w:sz w:val="23"/>
          <w:szCs w:val="23"/>
          <w:lang w:eastAsia="en-AU"/>
        </w:rPr>
      </w:pPr>
      <w:r w:rsidRPr="004B709A">
        <w:rPr>
          <w:rFonts w:eastAsia="Times New Roman"/>
          <w:b/>
          <w:bCs/>
          <w:i/>
          <w:iCs/>
          <w:color w:val="000000"/>
          <w:sz w:val="23"/>
          <w:szCs w:val="23"/>
          <w:lang w:eastAsia="en-AU"/>
        </w:rPr>
        <w:t>street gang</w:t>
      </w:r>
      <w:r w:rsidRPr="004B709A">
        <w:rPr>
          <w:rFonts w:eastAsia="Times New Roman"/>
          <w:color w:val="000000"/>
          <w:sz w:val="23"/>
          <w:szCs w:val="23"/>
          <w:lang w:eastAsia="en-AU"/>
        </w:rPr>
        <w:t xml:space="preserve"> has the same meaning as in Part 3BA of the </w:t>
      </w:r>
      <w:hyperlink r:id="rId53" w:history="1">
        <w:r w:rsidRPr="004B709A">
          <w:rPr>
            <w:rFonts w:eastAsia="Times New Roman"/>
            <w:i/>
            <w:iCs/>
            <w:color w:val="000000"/>
            <w:sz w:val="23"/>
            <w:szCs w:val="23"/>
            <w:lang w:eastAsia="en-AU"/>
          </w:rPr>
          <w:t>Criminal Law Consolidation Act 1935</w:t>
        </w:r>
      </w:hyperlink>
      <w:r w:rsidRPr="004B709A">
        <w:rPr>
          <w:rFonts w:eastAsia="Times New Roman"/>
          <w:color w:val="000000"/>
          <w:sz w:val="23"/>
          <w:szCs w:val="23"/>
          <w:lang w:eastAsia="en-AU"/>
        </w:rPr>
        <w:t>.</w:t>
      </w:r>
    </w:p>
    <w:p w14:paraId="37861E39" w14:textId="77777777" w:rsidR="00255075" w:rsidRDefault="00255075">
      <w:pPr>
        <w:spacing w:after="0" w:line="240" w:lineRule="auto"/>
        <w:jc w:val="left"/>
        <w:rPr>
          <w:rFonts w:eastAsia="Times New Roman"/>
          <w:b/>
          <w:bCs/>
          <w:color w:val="000000"/>
          <w:sz w:val="20"/>
          <w:szCs w:val="20"/>
          <w:lang w:eastAsia="en-AU"/>
        </w:rPr>
      </w:pPr>
      <w:r>
        <w:rPr>
          <w:rFonts w:eastAsia="Times New Roman"/>
          <w:b/>
          <w:bCs/>
          <w:color w:val="000000"/>
          <w:sz w:val="20"/>
          <w:szCs w:val="20"/>
          <w:lang w:eastAsia="en-AU"/>
        </w:rPr>
        <w:br w:type="page"/>
      </w:r>
    </w:p>
    <w:p w14:paraId="0EF5DEF3" w14:textId="575D7609" w:rsidR="004B709A" w:rsidRPr="004B709A" w:rsidRDefault="004B709A" w:rsidP="004B709A">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4B709A">
        <w:rPr>
          <w:rFonts w:eastAsia="Times New Roman"/>
          <w:b/>
          <w:bCs/>
          <w:color w:val="000000"/>
          <w:sz w:val="20"/>
          <w:szCs w:val="20"/>
          <w:lang w:eastAsia="en-AU"/>
        </w:rPr>
        <w:lastRenderedPageBreak/>
        <w:t>Editorial note—</w:t>
      </w:r>
    </w:p>
    <w:p w14:paraId="0976CC60" w14:textId="77777777" w:rsidR="004B709A" w:rsidRPr="004B709A" w:rsidRDefault="004B709A" w:rsidP="004B709A">
      <w:pPr>
        <w:keepLines/>
        <w:autoSpaceDE w:val="0"/>
        <w:autoSpaceDN w:val="0"/>
        <w:adjustRightInd w:val="0"/>
        <w:spacing w:before="120" w:after="0" w:line="240" w:lineRule="auto"/>
        <w:ind w:left="794"/>
        <w:jc w:val="left"/>
        <w:rPr>
          <w:rFonts w:eastAsia="Times New Roman"/>
          <w:color w:val="000000"/>
          <w:sz w:val="20"/>
          <w:szCs w:val="20"/>
          <w:lang w:eastAsia="en-AU"/>
        </w:rPr>
      </w:pPr>
      <w:r w:rsidRPr="004B709A">
        <w:rPr>
          <w:rFonts w:eastAsia="Times New Roman"/>
          <w:color w:val="000000"/>
          <w:sz w:val="20"/>
          <w:szCs w:val="20"/>
          <w:lang w:eastAsia="en-AU"/>
        </w:rPr>
        <w:t xml:space="preserve">As required by section 10AA(2) of the </w:t>
      </w:r>
      <w:hyperlink r:id="rId54" w:history="1">
        <w:r w:rsidRPr="004B709A">
          <w:rPr>
            <w:rFonts w:eastAsia="Times New Roman"/>
            <w:i/>
            <w:iCs/>
            <w:color w:val="000000"/>
            <w:sz w:val="20"/>
            <w:szCs w:val="20"/>
            <w:lang w:eastAsia="en-AU"/>
          </w:rPr>
          <w:t>Legislative Instruments Act 1978</w:t>
        </w:r>
      </w:hyperlink>
      <w:r w:rsidRPr="004B709A">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2D8B25EA" w14:textId="77777777" w:rsidR="004B709A" w:rsidRPr="004B709A" w:rsidRDefault="004B709A" w:rsidP="004B709A">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4B709A">
        <w:rPr>
          <w:rFonts w:eastAsia="Times New Roman"/>
          <w:b/>
          <w:bCs/>
          <w:color w:val="000000"/>
          <w:sz w:val="26"/>
          <w:szCs w:val="26"/>
          <w:lang w:eastAsia="en-AU"/>
        </w:rPr>
        <w:t>Made by the Governor</w:t>
      </w:r>
    </w:p>
    <w:p w14:paraId="4E3A4DD6" w14:textId="77777777" w:rsidR="004B709A" w:rsidRPr="004B709A" w:rsidRDefault="004B709A" w:rsidP="004B709A">
      <w:pPr>
        <w:keepNext/>
        <w:keepLines/>
        <w:autoSpaceDE w:val="0"/>
        <w:autoSpaceDN w:val="0"/>
        <w:adjustRightInd w:val="0"/>
        <w:spacing w:before="120" w:after="0" w:line="240" w:lineRule="auto"/>
        <w:jc w:val="left"/>
        <w:rPr>
          <w:rFonts w:eastAsia="Times New Roman"/>
          <w:color w:val="000000"/>
          <w:sz w:val="23"/>
          <w:szCs w:val="23"/>
          <w:lang w:eastAsia="en-AU"/>
        </w:rPr>
      </w:pPr>
      <w:r w:rsidRPr="004B709A">
        <w:rPr>
          <w:rFonts w:eastAsia="Times New Roman"/>
          <w:color w:val="000000"/>
          <w:sz w:val="23"/>
          <w:szCs w:val="23"/>
          <w:lang w:eastAsia="en-AU"/>
        </w:rPr>
        <w:t>with the advice and consent of the Executive Council</w:t>
      </w:r>
    </w:p>
    <w:p w14:paraId="2DC8DDB0" w14:textId="77777777" w:rsidR="004B709A" w:rsidRPr="004B709A" w:rsidRDefault="004B709A" w:rsidP="004B709A">
      <w:pPr>
        <w:keepNext/>
        <w:keepLines/>
        <w:autoSpaceDE w:val="0"/>
        <w:autoSpaceDN w:val="0"/>
        <w:adjustRightInd w:val="0"/>
        <w:spacing w:after="0" w:line="240" w:lineRule="auto"/>
        <w:jc w:val="left"/>
        <w:rPr>
          <w:rFonts w:eastAsia="Times New Roman"/>
          <w:color w:val="000000"/>
          <w:sz w:val="23"/>
          <w:szCs w:val="23"/>
          <w:lang w:eastAsia="en-AU"/>
        </w:rPr>
      </w:pPr>
      <w:r w:rsidRPr="004B709A">
        <w:rPr>
          <w:rFonts w:eastAsia="Times New Roman"/>
          <w:color w:val="000000"/>
          <w:sz w:val="23"/>
          <w:szCs w:val="23"/>
          <w:lang w:eastAsia="en-AU"/>
        </w:rPr>
        <w:t>on 12 February 2026</w:t>
      </w:r>
    </w:p>
    <w:p w14:paraId="0DED85B4" w14:textId="77777777" w:rsidR="004B709A" w:rsidRPr="004B709A" w:rsidRDefault="004B709A" w:rsidP="004B709A">
      <w:pPr>
        <w:keepNext/>
        <w:keepLines/>
        <w:autoSpaceDE w:val="0"/>
        <w:autoSpaceDN w:val="0"/>
        <w:adjustRightInd w:val="0"/>
        <w:spacing w:before="120" w:after="0" w:line="240" w:lineRule="auto"/>
        <w:jc w:val="left"/>
        <w:rPr>
          <w:rFonts w:eastAsia="Times New Roman"/>
          <w:color w:val="000000"/>
          <w:sz w:val="23"/>
          <w:szCs w:val="23"/>
          <w:lang w:eastAsia="en-AU"/>
        </w:rPr>
      </w:pPr>
      <w:r w:rsidRPr="004B709A">
        <w:rPr>
          <w:rFonts w:eastAsia="Times New Roman"/>
          <w:color w:val="000000"/>
          <w:sz w:val="23"/>
          <w:szCs w:val="23"/>
          <w:lang w:eastAsia="en-AU"/>
        </w:rPr>
        <w:t>No 13 of 2026</w:t>
      </w:r>
    </w:p>
    <w:p w14:paraId="75371E48" w14:textId="77777777" w:rsidR="0016463B" w:rsidRDefault="0016463B" w:rsidP="005335F1">
      <w:pPr>
        <w:pStyle w:val="GG-body"/>
      </w:pPr>
    </w:p>
    <w:p w14:paraId="6CEB93D3" w14:textId="77777777" w:rsidR="00CA6ADD" w:rsidRDefault="00CA6ADD">
      <w:pPr>
        <w:spacing w:after="0" w:line="240" w:lineRule="auto"/>
        <w:jc w:val="left"/>
        <w:rPr>
          <w:rFonts w:eastAsia="Times New Roman"/>
          <w:szCs w:val="17"/>
        </w:rPr>
      </w:pPr>
      <w:r>
        <w:br w:type="page"/>
      </w:r>
    </w:p>
    <w:p w14:paraId="5E744A82" w14:textId="77777777" w:rsidR="009D1E2E" w:rsidRPr="009D1E2E" w:rsidRDefault="009D1E2E" w:rsidP="0043001F">
      <w:pPr>
        <w:pStyle w:val="Heading1"/>
      </w:pPr>
      <w:bookmarkStart w:id="162" w:name="_Toc33707982"/>
      <w:bookmarkStart w:id="163" w:name="_Toc33708153"/>
      <w:bookmarkStart w:id="164" w:name="_Toc221722613"/>
      <w:r w:rsidRPr="009D1E2E">
        <w:lastRenderedPageBreak/>
        <w:t>State Government Instruments</w:t>
      </w:r>
      <w:bookmarkEnd w:id="162"/>
      <w:bookmarkEnd w:id="163"/>
      <w:bookmarkEnd w:id="164"/>
    </w:p>
    <w:p w14:paraId="07131B92" w14:textId="77777777" w:rsidR="00E60C49" w:rsidRPr="00E60C49" w:rsidRDefault="00E60C49" w:rsidP="00DA74F5">
      <w:pPr>
        <w:pStyle w:val="Heading2"/>
      </w:pPr>
      <w:bookmarkStart w:id="165" w:name="_Toc221722614"/>
      <w:r w:rsidRPr="00E60C49">
        <w:t>Associations Incorporation Act 1985</w:t>
      </w:r>
      <w:bookmarkEnd w:id="165"/>
    </w:p>
    <w:p w14:paraId="03155A61" w14:textId="77777777" w:rsidR="00E60C49" w:rsidRPr="00E60C49" w:rsidRDefault="00E60C49" w:rsidP="00E60C49">
      <w:pPr>
        <w:jc w:val="center"/>
        <w:rPr>
          <w:smallCaps/>
          <w:szCs w:val="17"/>
        </w:rPr>
      </w:pPr>
      <w:r w:rsidRPr="00E60C49">
        <w:rPr>
          <w:smallCaps/>
          <w:szCs w:val="17"/>
        </w:rPr>
        <w:t>Section 43A</w:t>
      </w:r>
    </w:p>
    <w:p w14:paraId="6538E067" w14:textId="77777777" w:rsidR="00E60C49" w:rsidRPr="00E60C49" w:rsidRDefault="00E60C49" w:rsidP="00E60C49">
      <w:pPr>
        <w:jc w:val="center"/>
        <w:rPr>
          <w:i/>
          <w:szCs w:val="17"/>
        </w:rPr>
      </w:pPr>
      <w:r w:rsidRPr="00E60C49">
        <w:rPr>
          <w:i/>
          <w:szCs w:val="17"/>
        </w:rPr>
        <w:t>Deregistration of Associations</w:t>
      </w:r>
    </w:p>
    <w:p w14:paraId="5205ACDB" w14:textId="77777777" w:rsidR="00E60C49" w:rsidRPr="00E60C49" w:rsidRDefault="00E60C49" w:rsidP="00E60C49">
      <w:pPr>
        <w:rPr>
          <w:spacing w:val="-4"/>
        </w:rPr>
      </w:pPr>
      <w:r w:rsidRPr="00E60C49">
        <w:rPr>
          <w:spacing w:val="-4"/>
        </w:rPr>
        <w:t xml:space="preserve">Notice is hereby given that the Corporate Affairs Commission approves the applications for deregistration received from the associations named below pursuant to Section 43A of the </w:t>
      </w:r>
      <w:r w:rsidRPr="00E60C49">
        <w:rPr>
          <w:i/>
          <w:iCs/>
          <w:spacing w:val="-4"/>
        </w:rPr>
        <w:t>Associations Incorporation Act 1985</w:t>
      </w:r>
      <w:r w:rsidRPr="00E60C49">
        <w:rPr>
          <w:spacing w:val="-4"/>
        </w:rPr>
        <w:t xml:space="preserve"> (SA). Deregistration takes effect on the date of publication of this notice:</w:t>
      </w:r>
    </w:p>
    <w:p w14:paraId="3EC52B72" w14:textId="77777777" w:rsidR="00E60C49" w:rsidRPr="00E60C49" w:rsidRDefault="00E60C49" w:rsidP="00E60C49">
      <w:pPr>
        <w:spacing w:after="20"/>
        <w:ind w:left="142"/>
      </w:pPr>
      <w:r w:rsidRPr="00E60C49">
        <w:t>CONSUMERS' ASSOCIATION OF SOUTH AUSTRALIA INCORPORATED (A5343)</w:t>
      </w:r>
    </w:p>
    <w:p w14:paraId="2D207EBF" w14:textId="77777777" w:rsidR="00E60C49" w:rsidRPr="00E60C49" w:rsidRDefault="00E60C49" w:rsidP="00E60C49">
      <w:pPr>
        <w:spacing w:after="20"/>
        <w:ind w:left="142"/>
      </w:pPr>
      <w:r w:rsidRPr="00E60C49">
        <w:t>CONNECT ED CAMBODIA INCORPORATED (A42948)</w:t>
      </w:r>
    </w:p>
    <w:p w14:paraId="52AB200E" w14:textId="77777777" w:rsidR="00E60C49" w:rsidRPr="00E60C49" w:rsidRDefault="00E60C49" w:rsidP="00E60C49">
      <w:pPr>
        <w:spacing w:after="20"/>
        <w:ind w:left="142"/>
      </w:pPr>
      <w:r w:rsidRPr="00E60C49">
        <w:t>SAAA CHAPTER 25 PORT LINCOLN INCORPORATED (A38979)</w:t>
      </w:r>
    </w:p>
    <w:p w14:paraId="09F99B8C" w14:textId="77777777" w:rsidR="00E60C49" w:rsidRPr="00E60C49" w:rsidRDefault="00E60C49" w:rsidP="00E60C49">
      <w:pPr>
        <w:spacing w:after="20"/>
        <w:ind w:left="142"/>
      </w:pPr>
      <w:r w:rsidRPr="00E60C49">
        <w:t>HOME OWNERSHIP MATTERS INCORPORATED (A44002)</w:t>
      </w:r>
    </w:p>
    <w:p w14:paraId="47D0F0E6" w14:textId="77777777" w:rsidR="00E60C49" w:rsidRPr="00E60C49" w:rsidRDefault="00E60C49" w:rsidP="00E60C49">
      <w:pPr>
        <w:spacing w:after="20"/>
        <w:ind w:left="142"/>
      </w:pPr>
      <w:r w:rsidRPr="00E60C49">
        <w:t>NATIVE GRASS RESOURCES GROUP INCORPORATED (A23442)</w:t>
      </w:r>
    </w:p>
    <w:p w14:paraId="35B67362" w14:textId="77777777" w:rsidR="00E60C49" w:rsidRPr="00E60C49" w:rsidRDefault="00E60C49" w:rsidP="00E60C49">
      <w:pPr>
        <w:spacing w:after="20"/>
        <w:ind w:left="142"/>
      </w:pPr>
      <w:r w:rsidRPr="00E60C49">
        <w:t>THE ADELAIDE UNIVERSITY RIFLE CLUB INCORPORATED (A39349)</w:t>
      </w:r>
    </w:p>
    <w:p w14:paraId="3375498C" w14:textId="77777777" w:rsidR="00E60C49" w:rsidRPr="00E60C49" w:rsidRDefault="00E60C49" w:rsidP="00E60C49">
      <w:pPr>
        <w:spacing w:after="20"/>
        <w:ind w:left="142"/>
      </w:pPr>
      <w:r w:rsidRPr="00E60C49">
        <w:t>ADELAIDE UNIVERSITY CHEERLEADING CLUB INCORPORATED (A44683)</w:t>
      </w:r>
    </w:p>
    <w:p w14:paraId="35935C9F" w14:textId="77777777" w:rsidR="00E60C49" w:rsidRPr="00E60C49" w:rsidRDefault="00E60C49" w:rsidP="00E60C49">
      <w:pPr>
        <w:spacing w:after="20"/>
        <w:ind w:left="142"/>
      </w:pPr>
      <w:r w:rsidRPr="00E60C49">
        <w:t>THE WHYALLA DANCE CLUB INCORPORATED (A39116)</w:t>
      </w:r>
    </w:p>
    <w:p w14:paraId="715514A7" w14:textId="77777777" w:rsidR="00E60C49" w:rsidRPr="00E60C49" w:rsidRDefault="00E60C49" w:rsidP="00E60C49">
      <w:pPr>
        <w:spacing w:after="20"/>
        <w:ind w:left="142"/>
      </w:pPr>
      <w:r w:rsidRPr="00E60C49">
        <w:t>FRIENDS OF THE WOODSIDE LIBRARY INCORPORATED (A36603)</w:t>
      </w:r>
    </w:p>
    <w:p w14:paraId="68064327" w14:textId="77777777" w:rsidR="00E60C49" w:rsidRPr="00E60C49" w:rsidRDefault="00E60C49" w:rsidP="00E60C49">
      <w:pPr>
        <w:spacing w:after="20"/>
        <w:ind w:left="142"/>
      </w:pPr>
      <w:r w:rsidRPr="00E60C49">
        <w:t>MURRAY BRIDGE FRIENDSHIP FORCE INCORPORATED (A9278)</w:t>
      </w:r>
    </w:p>
    <w:p w14:paraId="534B0C01" w14:textId="77777777" w:rsidR="00E60C49" w:rsidRPr="00E60C49" w:rsidRDefault="00E60C49" w:rsidP="00E60C49">
      <w:pPr>
        <w:spacing w:after="20"/>
        <w:ind w:left="142"/>
      </w:pPr>
      <w:r w:rsidRPr="00E60C49">
        <w:t>PROSPECT RESIDENTS’ ASSOCIATION INCORPORATED (A12864)</w:t>
      </w:r>
    </w:p>
    <w:p w14:paraId="01185E3B" w14:textId="77777777" w:rsidR="00E60C49" w:rsidRPr="00E60C49" w:rsidRDefault="00E60C49" w:rsidP="00E60C49">
      <w:pPr>
        <w:ind w:left="142"/>
      </w:pPr>
      <w:r w:rsidRPr="00E60C49">
        <w:t>MAKING IT HAHNDORF ASSOCIATION INCORPORATED (A45523)</w:t>
      </w:r>
    </w:p>
    <w:p w14:paraId="1EE3A513" w14:textId="77777777" w:rsidR="00E60C49" w:rsidRPr="00E60C49" w:rsidRDefault="00E60C49" w:rsidP="00E60C49">
      <w:r w:rsidRPr="00E60C49">
        <w:t>Given under the seal of the Commission at Adelaide.</w:t>
      </w:r>
    </w:p>
    <w:p w14:paraId="1E4080C1" w14:textId="77777777" w:rsidR="00E60C49" w:rsidRPr="00E60C49" w:rsidRDefault="00E60C49" w:rsidP="00E60C49">
      <w:pPr>
        <w:spacing w:after="0"/>
        <w:rPr>
          <w:rFonts w:eastAsia="Times New Roman"/>
          <w:szCs w:val="17"/>
        </w:rPr>
      </w:pPr>
      <w:r w:rsidRPr="00E60C49">
        <w:rPr>
          <w:rFonts w:eastAsia="Times New Roman"/>
          <w:szCs w:val="17"/>
        </w:rPr>
        <w:t>Dated: 12 February 2026</w:t>
      </w:r>
    </w:p>
    <w:p w14:paraId="2B982998" w14:textId="77777777" w:rsidR="00E60C49" w:rsidRPr="00E60C49" w:rsidRDefault="00E60C49" w:rsidP="00E60C49">
      <w:pPr>
        <w:spacing w:after="0"/>
        <w:jc w:val="right"/>
        <w:rPr>
          <w:rFonts w:eastAsia="Times New Roman"/>
          <w:smallCaps/>
          <w:szCs w:val="20"/>
        </w:rPr>
      </w:pPr>
      <w:r w:rsidRPr="00E60C49">
        <w:rPr>
          <w:rFonts w:eastAsia="Times New Roman"/>
          <w:smallCaps/>
          <w:szCs w:val="20"/>
        </w:rPr>
        <w:t>Aleena Dar</w:t>
      </w:r>
    </w:p>
    <w:p w14:paraId="07807444" w14:textId="77777777" w:rsidR="00E60C49" w:rsidRPr="00E60C49" w:rsidRDefault="00E60C49" w:rsidP="00E60C49">
      <w:pPr>
        <w:spacing w:after="0"/>
        <w:jc w:val="right"/>
        <w:rPr>
          <w:rFonts w:eastAsia="Times New Roman"/>
          <w:szCs w:val="17"/>
        </w:rPr>
      </w:pPr>
      <w:r w:rsidRPr="00E60C49">
        <w:rPr>
          <w:rFonts w:eastAsia="Times New Roman"/>
          <w:szCs w:val="17"/>
        </w:rPr>
        <w:t>Acting Team Leader, Gambling and Associations</w:t>
      </w:r>
    </w:p>
    <w:p w14:paraId="477C29B3" w14:textId="45596732" w:rsidR="00E60C49" w:rsidRDefault="00E60C49" w:rsidP="00E60C49">
      <w:pPr>
        <w:spacing w:after="0"/>
        <w:jc w:val="right"/>
        <w:rPr>
          <w:rFonts w:eastAsia="Times New Roman"/>
          <w:szCs w:val="17"/>
        </w:rPr>
      </w:pPr>
      <w:r w:rsidRPr="00E60C49">
        <w:rPr>
          <w:rFonts w:eastAsia="Times New Roman"/>
          <w:szCs w:val="17"/>
        </w:rPr>
        <w:t>A delegate of the Corporate Affairs Commission</w:t>
      </w:r>
    </w:p>
    <w:p w14:paraId="4610D444" w14:textId="77777777" w:rsidR="00E60C49" w:rsidRDefault="00E60C49" w:rsidP="00E60C49">
      <w:pPr>
        <w:pBdr>
          <w:bottom w:val="single" w:sz="4" w:space="1" w:color="auto"/>
        </w:pBdr>
        <w:spacing w:after="0" w:line="52" w:lineRule="exact"/>
        <w:jc w:val="center"/>
      </w:pPr>
    </w:p>
    <w:p w14:paraId="7849AC97" w14:textId="77777777" w:rsidR="00E60C49" w:rsidRDefault="00E60C49" w:rsidP="00E60C49">
      <w:pPr>
        <w:pBdr>
          <w:top w:val="single" w:sz="4" w:space="1" w:color="auto"/>
        </w:pBdr>
        <w:spacing w:before="34" w:after="0" w:line="14" w:lineRule="exact"/>
        <w:jc w:val="center"/>
      </w:pPr>
    </w:p>
    <w:p w14:paraId="689B52B6" w14:textId="77777777" w:rsidR="00E60C49" w:rsidRPr="00E60C49" w:rsidRDefault="00E60C49" w:rsidP="00E60C49">
      <w:pPr>
        <w:pStyle w:val="NoSpacing"/>
      </w:pPr>
    </w:p>
    <w:p w14:paraId="34D30090" w14:textId="77777777" w:rsidR="00215B32" w:rsidRDefault="00215B32" w:rsidP="00DA74F5">
      <w:pPr>
        <w:pStyle w:val="Heading2"/>
      </w:pPr>
      <w:bookmarkStart w:id="166" w:name="_Toc221722615"/>
      <w:r>
        <w:t>Building Work Contractors Act 1995</w:t>
      </w:r>
      <w:bookmarkEnd w:id="166"/>
    </w:p>
    <w:p w14:paraId="1DC95341" w14:textId="77777777" w:rsidR="00215B32" w:rsidRDefault="00215B32" w:rsidP="00215B32">
      <w:pPr>
        <w:pStyle w:val="GG-Title3"/>
      </w:pPr>
      <w:r>
        <w:t>Exemption</w:t>
      </w:r>
    </w:p>
    <w:p w14:paraId="4F8BAE44" w14:textId="77777777" w:rsidR="00215B32" w:rsidRDefault="00215B32" w:rsidP="00215B32">
      <w:pPr>
        <w:pStyle w:val="GG-body"/>
      </w:pPr>
      <w:r>
        <w:t xml:space="preserve">Take notice that, pursuant to Section 45 of the </w:t>
      </w:r>
      <w:r w:rsidRPr="00C97D4F">
        <w:rPr>
          <w:i/>
          <w:iCs/>
        </w:rPr>
        <w:t>Building Work Contractors Act 1995</w:t>
      </w:r>
      <w:r>
        <w:t>, I, Brett Humphrey as a delegate for the Minister for Consumer and Business Affairs, do hereby vary the exemption granted on 31 July 2025 for the licensee named in Schedule 1 from the application of Division 3 of Part 5 of the above Act for the domestic building work described in Schedule 2, to the domestic building work now described in Schedule 3 and subject to the conditions specified in Schedule 4.</w:t>
      </w:r>
    </w:p>
    <w:p w14:paraId="3CA955BF" w14:textId="77777777" w:rsidR="00215B32" w:rsidRDefault="00215B32" w:rsidP="00215B32">
      <w:pPr>
        <w:pStyle w:val="GG-Title2"/>
      </w:pPr>
      <w:r>
        <w:t>Schedule 1</w:t>
      </w:r>
    </w:p>
    <w:p w14:paraId="474B6192" w14:textId="77777777" w:rsidR="00215B32" w:rsidRDefault="00215B32" w:rsidP="00215B32">
      <w:pPr>
        <w:pStyle w:val="GG-body"/>
        <w:jc w:val="center"/>
      </w:pPr>
      <w:r>
        <w:t>GARTH ANTONY HOCTER (BLD 222155)</w:t>
      </w:r>
    </w:p>
    <w:p w14:paraId="31EAE812" w14:textId="77777777" w:rsidR="00215B32" w:rsidRDefault="00215B32" w:rsidP="00215B32">
      <w:pPr>
        <w:pStyle w:val="GG-Title2"/>
      </w:pPr>
      <w:r>
        <w:t>Schedule 2</w:t>
      </w:r>
    </w:p>
    <w:p w14:paraId="1BD5BFB3" w14:textId="77777777" w:rsidR="00215B32" w:rsidRDefault="00215B32" w:rsidP="00215B32">
      <w:pPr>
        <w:pStyle w:val="GG-body"/>
      </w:pPr>
      <w:r>
        <w:t>Construction of two attached residential dwellings at Allotment 202 Deposited Plan 3791 being a portion of the land described in Certificate of Title Volume 5684 Folio 707, more commonly known as 13 Renwick Street, West Beach SA 5024.</w:t>
      </w:r>
    </w:p>
    <w:p w14:paraId="7228029A" w14:textId="77777777" w:rsidR="00215B32" w:rsidRDefault="00215B32" w:rsidP="00215B32">
      <w:pPr>
        <w:pStyle w:val="GG-Title2"/>
      </w:pPr>
      <w:r>
        <w:t>Schedule 3</w:t>
      </w:r>
    </w:p>
    <w:p w14:paraId="03F8C037" w14:textId="77777777" w:rsidR="00215B32" w:rsidRDefault="00215B32" w:rsidP="00215B32">
      <w:pPr>
        <w:pStyle w:val="GG-body"/>
      </w:pPr>
      <w:r w:rsidRPr="00CF5006">
        <w:rPr>
          <w:spacing w:val="-2"/>
        </w:rPr>
        <w:t>Construction of two attached residential dwellings in accordance with development approval number 22026443 at Allotment 202 Deposited Plan 3791 being a portion of the land described in Certificate of Title Volume 5684 Folio 707, more commonly known as 13 Renwick Street,</w:t>
      </w:r>
      <w:r>
        <w:t xml:space="preserve"> West Beach SA 5024.</w:t>
      </w:r>
    </w:p>
    <w:p w14:paraId="78F2B19A" w14:textId="77777777" w:rsidR="00215B32" w:rsidRDefault="00215B32" w:rsidP="00215B32">
      <w:pPr>
        <w:pStyle w:val="GG-Title2"/>
      </w:pPr>
      <w:r>
        <w:t>Schedule 4</w:t>
      </w:r>
    </w:p>
    <w:p w14:paraId="119466EC" w14:textId="77777777" w:rsidR="00215B32" w:rsidRDefault="00215B32" w:rsidP="00215B32">
      <w:pPr>
        <w:pStyle w:val="GG-body"/>
        <w:ind w:left="284" w:hanging="284"/>
      </w:pPr>
      <w:r>
        <w:t>1.</w:t>
      </w:r>
      <w:r>
        <w:tab/>
        <w:t>This exemption is limited to domestic building work personally performed by the licensee in relation to the building work described in Schedule 3.</w:t>
      </w:r>
    </w:p>
    <w:p w14:paraId="053D1686" w14:textId="77777777" w:rsidR="00215B32" w:rsidRDefault="00215B32" w:rsidP="00215B32">
      <w:pPr>
        <w:pStyle w:val="GG-body"/>
        <w:ind w:left="284" w:hanging="284"/>
      </w:pPr>
      <w:r>
        <w:t>2.</w:t>
      </w:r>
      <w:r>
        <w:tab/>
        <w:t>This exemption does not apply to any domestic building work the licensee contracts to another building work contractor, for which that contractor is required by law to hold building indemnity insurance.</w:t>
      </w:r>
    </w:p>
    <w:p w14:paraId="1395BB4B" w14:textId="77777777" w:rsidR="00215B32" w:rsidRDefault="00215B32" w:rsidP="00215B32">
      <w:pPr>
        <w:pStyle w:val="GG-body"/>
        <w:ind w:left="284" w:hanging="284"/>
      </w:pPr>
      <w:r>
        <w:t>3.</w:t>
      </w:r>
      <w:r>
        <w:tab/>
      </w:r>
      <w:r w:rsidRPr="006B2972">
        <w:rPr>
          <w:spacing w:val="-2"/>
        </w:rPr>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723EF0F4" w14:textId="77777777" w:rsidR="00215B32" w:rsidRDefault="00215B32" w:rsidP="00215B32">
      <w:pPr>
        <w:pStyle w:val="GG-body"/>
        <w:ind w:left="426" w:hanging="142"/>
      </w:pPr>
      <w:r>
        <w:t>•</w:t>
      </w:r>
      <w:r>
        <w:tab/>
        <w:t>Providing evidence that an adequate policy of building indemnity insurance is in force to cover the balance of the five-year period from the date of completion of the building work the subject of this exemption;</w:t>
      </w:r>
    </w:p>
    <w:p w14:paraId="73AEB022" w14:textId="77777777" w:rsidR="00215B32" w:rsidRDefault="00215B32" w:rsidP="00215B32">
      <w:pPr>
        <w:pStyle w:val="GG-body"/>
        <w:ind w:left="426" w:hanging="142"/>
      </w:pPr>
      <w:r>
        <w:t>•</w:t>
      </w:r>
      <w:r>
        <w:tab/>
        <w:t>Providing evidence of an independent expert inspection of the building work the subject of this exemption;</w:t>
      </w:r>
    </w:p>
    <w:p w14:paraId="0FA7ECFC" w14:textId="77777777" w:rsidR="00215B32" w:rsidRDefault="00215B32" w:rsidP="00215B32">
      <w:pPr>
        <w:pStyle w:val="GG-body"/>
        <w:ind w:left="426" w:hanging="142"/>
      </w:pPr>
      <w:r>
        <w:t>•</w:t>
      </w:r>
      <w:r>
        <w:tab/>
        <w:t>Making an independent expert report available to prospective purchasers of the property;</w:t>
      </w:r>
    </w:p>
    <w:p w14:paraId="383B30ED" w14:textId="77777777" w:rsidR="00215B32" w:rsidRDefault="00215B32" w:rsidP="00215B32">
      <w:pPr>
        <w:pStyle w:val="GG-body"/>
        <w:ind w:left="426" w:hanging="142"/>
      </w:pPr>
      <w:r>
        <w:t>•</w:t>
      </w:r>
      <w:r>
        <w:tab/>
        <w:t>Giving prospective purchasers of the property notice of the absence of a policy of building indemnity insurance.</w:t>
      </w:r>
    </w:p>
    <w:p w14:paraId="51D0C279" w14:textId="77777777" w:rsidR="00215B32" w:rsidRDefault="00215B32" w:rsidP="00215B32">
      <w:pPr>
        <w:pStyle w:val="GG-SDated"/>
      </w:pPr>
      <w:r>
        <w:t>Dated: 12 February 2026</w:t>
      </w:r>
    </w:p>
    <w:p w14:paraId="50C175A5" w14:textId="77777777" w:rsidR="00215B32" w:rsidRDefault="00215B32" w:rsidP="00215B32">
      <w:pPr>
        <w:pStyle w:val="GG-SName"/>
      </w:pPr>
      <w:r>
        <w:t>Brett Humphrey</w:t>
      </w:r>
    </w:p>
    <w:p w14:paraId="28CB250B" w14:textId="0B88F5D4" w:rsidR="00215B32" w:rsidRDefault="00215B32" w:rsidP="00215B32">
      <w:pPr>
        <w:pStyle w:val="GG-Signature"/>
      </w:pPr>
      <w:r>
        <w:t>Commissioner for Consumer Affairs</w:t>
      </w:r>
    </w:p>
    <w:p w14:paraId="16E8DF82" w14:textId="204B74FF" w:rsidR="00215B32" w:rsidRDefault="00215B32" w:rsidP="00215B32">
      <w:pPr>
        <w:pStyle w:val="GG-Signature"/>
      </w:pPr>
      <w:r>
        <w:t>Delegate for the Minister for Consumer and Business Affairs</w:t>
      </w:r>
    </w:p>
    <w:p w14:paraId="2C4A255E" w14:textId="77777777" w:rsidR="00215B32" w:rsidRDefault="00215B32" w:rsidP="00215B32">
      <w:pPr>
        <w:pStyle w:val="GG-Signature"/>
        <w:pBdr>
          <w:bottom w:val="single" w:sz="4" w:space="1" w:color="auto"/>
        </w:pBdr>
        <w:spacing w:line="52" w:lineRule="exact"/>
        <w:jc w:val="center"/>
      </w:pPr>
    </w:p>
    <w:p w14:paraId="0CE1B66E" w14:textId="77777777" w:rsidR="00215B32" w:rsidRDefault="00215B32" w:rsidP="00215B32">
      <w:pPr>
        <w:pStyle w:val="GG-Signature"/>
        <w:pBdr>
          <w:top w:val="single" w:sz="4" w:space="1" w:color="auto"/>
        </w:pBdr>
        <w:spacing w:before="34" w:line="14" w:lineRule="exact"/>
        <w:jc w:val="center"/>
      </w:pPr>
    </w:p>
    <w:p w14:paraId="53813C48" w14:textId="6A9ADF79" w:rsidR="00215B32" w:rsidRDefault="00215B32">
      <w:pPr>
        <w:spacing w:after="0" w:line="240" w:lineRule="auto"/>
        <w:jc w:val="left"/>
      </w:pPr>
      <w:r>
        <w:br w:type="page"/>
      </w:r>
    </w:p>
    <w:p w14:paraId="2B84BF7B" w14:textId="77777777" w:rsidR="00DA74F5" w:rsidRDefault="00DA74F5" w:rsidP="00DA74F5">
      <w:pPr>
        <w:pStyle w:val="Heading2"/>
      </w:pPr>
      <w:bookmarkStart w:id="167" w:name="_Toc221722616"/>
      <w:r>
        <w:lastRenderedPageBreak/>
        <w:t>Electricity Act 1996</w:t>
      </w:r>
      <w:bookmarkEnd w:id="167"/>
    </w:p>
    <w:p w14:paraId="1EB29C8A" w14:textId="77777777" w:rsidR="00DA74F5" w:rsidRDefault="00DA74F5" w:rsidP="00DA74F5">
      <w:pPr>
        <w:pStyle w:val="Heading2"/>
      </w:pPr>
      <w:bookmarkStart w:id="168" w:name="_Toc221722617"/>
      <w:r>
        <w:t>Gas Act 1997</w:t>
      </w:r>
      <w:bookmarkEnd w:id="168"/>
    </w:p>
    <w:p w14:paraId="452C1F37" w14:textId="77777777" w:rsidR="00DA74F5" w:rsidRDefault="00DA74F5" w:rsidP="00DA74F5">
      <w:pPr>
        <w:pStyle w:val="GG-Title2"/>
      </w:pPr>
      <w:r>
        <w:t>Retailer Energy Productivity Scheme</w:t>
      </w:r>
    </w:p>
    <w:p w14:paraId="48B66CF4" w14:textId="77777777" w:rsidR="00DA74F5" w:rsidRDefault="00DA74F5" w:rsidP="00DA74F5">
      <w:pPr>
        <w:pStyle w:val="GG-Title3"/>
      </w:pPr>
      <w:r>
        <w:t>Minimum Specifications for Energy Productivity Activities</w:t>
      </w:r>
    </w:p>
    <w:p w14:paraId="197E9CAB" w14:textId="77777777" w:rsidR="00DA74F5" w:rsidRDefault="00DA74F5" w:rsidP="00DA74F5">
      <w:pPr>
        <w:pStyle w:val="GG-body"/>
      </w:pPr>
      <w:r>
        <w:t xml:space="preserve">Pursuant to Regulation 28(5) of the </w:t>
      </w:r>
      <w:r w:rsidRPr="002C6D3F">
        <w:rPr>
          <w:i/>
          <w:iCs/>
        </w:rPr>
        <w:t>Electricity (General) Regulations 2012</w:t>
      </w:r>
      <w:r>
        <w:t xml:space="preserve"> under the </w:t>
      </w:r>
      <w:r w:rsidRPr="002C6D3F">
        <w:rPr>
          <w:i/>
          <w:iCs/>
        </w:rPr>
        <w:t>Electricity Act 1996</w:t>
      </w:r>
      <w:r>
        <w:t xml:space="preserve">, and Regulation 22(5) of the </w:t>
      </w:r>
      <w:r w:rsidRPr="002C6D3F">
        <w:rPr>
          <w:i/>
          <w:iCs/>
        </w:rPr>
        <w:t>Gas</w:t>
      </w:r>
      <w:r>
        <w:rPr>
          <w:i/>
          <w:iCs/>
        </w:rPr>
        <w:t> </w:t>
      </w:r>
      <w:r w:rsidRPr="002C6D3F">
        <w:rPr>
          <w:i/>
          <w:iCs/>
        </w:rPr>
        <w:t>Regulations 2012</w:t>
      </w:r>
      <w:r>
        <w:t xml:space="preserve"> under the </w:t>
      </w:r>
      <w:r w:rsidRPr="002C6D3F">
        <w:rPr>
          <w:i/>
          <w:iCs/>
        </w:rPr>
        <w:t>Gas Act 1997</w:t>
      </w:r>
      <w:r>
        <w:t xml:space="preserve">, I revoke the Ministerial Notice—Purchase High Efficiency New Refrigerator or Refrigerator-Freezer; Residential or Commercial—Activity No. APP1A—in the </w:t>
      </w:r>
      <w:r w:rsidRPr="003D1413">
        <w:rPr>
          <w:i/>
          <w:iCs/>
        </w:rPr>
        <w:t>South Australian Government Gazette</w:t>
      </w:r>
      <w:r>
        <w:t xml:space="preserve"> No. 55 dated 1 August 2024, on pages 2353-2357.</w:t>
      </w:r>
    </w:p>
    <w:p w14:paraId="294CFF4D" w14:textId="77777777" w:rsidR="00DA74F5" w:rsidRDefault="00DA74F5" w:rsidP="00DA74F5">
      <w:pPr>
        <w:pStyle w:val="GG-body"/>
      </w:pPr>
      <w:r>
        <w:t xml:space="preserve">Pursuant to Regulation 28 of the </w:t>
      </w:r>
      <w:r w:rsidRPr="002C6D3F">
        <w:rPr>
          <w:i/>
          <w:iCs/>
        </w:rPr>
        <w:t>Electricity (General) Regulations 2012</w:t>
      </w:r>
      <w:r>
        <w:t xml:space="preserve"> and Regulation 22 of the </w:t>
      </w:r>
      <w:r w:rsidRPr="002C6D3F">
        <w:rPr>
          <w:i/>
          <w:iCs/>
        </w:rPr>
        <w:t>Gas Regulations 2012</w:t>
      </w:r>
      <w:r>
        <w:t xml:space="preserve">, I determine the activities within the following document to be an energy productivity activity for the purposes of Part 4 of the </w:t>
      </w:r>
      <w:r w:rsidRPr="002C6D3F">
        <w:rPr>
          <w:i/>
          <w:iCs/>
        </w:rPr>
        <w:t xml:space="preserve">Electricity (General) Regulations 2012 </w:t>
      </w:r>
      <w:r>
        <w:t xml:space="preserve">and Part 4 of the </w:t>
      </w:r>
      <w:r w:rsidRPr="002C6D3F">
        <w:rPr>
          <w:i/>
          <w:iCs/>
        </w:rPr>
        <w:t>Gas Regulations 2012</w:t>
      </w:r>
      <w:r>
        <w:t>.</w:t>
      </w:r>
    </w:p>
    <w:p w14:paraId="09EAE2C6" w14:textId="77777777" w:rsidR="00DA74F5" w:rsidRDefault="00DA74F5" w:rsidP="00DA74F5">
      <w:pPr>
        <w:pStyle w:val="GG-body"/>
      </w:pPr>
      <w:r>
        <w:t>This notice will take effect from 1 January 2026.</w:t>
      </w:r>
    </w:p>
    <w:p w14:paraId="130A8971" w14:textId="77777777" w:rsidR="00DA74F5" w:rsidRDefault="00DA74F5" w:rsidP="00DA74F5">
      <w:pPr>
        <w:pStyle w:val="GG-SDated"/>
      </w:pPr>
      <w:r>
        <w:t>Dated: 9 February 2026</w:t>
      </w:r>
    </w:p>
    <w:p w14:paraId="164780C8" w14:textId="77777777" w:rsidR="00DA74F5" w:rsidRDefault="00DA74F5" w:rsidP="00DA74F5">
      <w:pPr>
        <w:pStyle w:val="GG-SName"/>
      </w:pPr>
      <w:r>
        <w:t>Hon Tom Koutsantonis MP</w:t>
      </w:r>
    </w:p>
    <w:p w14:paraId="50242C22" w14:textId="77777777" w:rsidR="00DA74F5" w:rsidRDefault="00DA74F5" w:rsidP="00DA74F5">
      <w:pPr>
        <w:pStyle w:val="GG-Signature"/>
      </w:pPr>
      <w:r>
        <w:t>Minister for Energy and Mining</w:t>
      </w:r>
    </w:p>
    <w:p w14:paraId="16BDE607" w14:textId="77777777" w:rsidR="00DA74F5" w:rsidRDefault="00DA74F5" w:rsidP="00DA74F5">
      <w:pPr>
        <w:pStyle w:val="GG-Signature"/>
        <w:pBdr>
          <w:top w:val="single" w:sz="4" w:space="1" w:color="auto"/>
        </w:pBdr>
        <w:spacing w:before="100" w:after="80" w:line="14" w:lineRule="exact"/>
        <w:ind w:left="1080" w:right="1080"/>
        <w:jc w:val="center"/>
      </w:pPr>
    </w:p>
    <w:p w14:paraId="0E2E4D93" w14:textId="77777777" w:rsidR="00DA74F5" w:rsidRDefault="00DA74F5" w:rsidP="00DA74F5">
      <w:pPr>
        <w:spacing w:after="0" w:line="240" w:lineRule="auto"/>
        <w:jc w:val="left"/>
        <w:rPr>
          <w:rFonts w:eastAsia="Times New Roman"/>
          <w:szCs w:val="17"/>
        </w:rPr>
      </w:pPr>
      <w:r>
        <w:rPr>
          <w:rFonts w:eastAsia="Times New Roman"/>
          <w:szCs w:val="17"/>
        </w:rPr>
        <w:br w:type="page"/>
      </w:r>
    </w:p>
    <w:p w14:paraId="0AE72882" w14:textId="0655E3BC" w:rsidR="00A272F2" w:rsidRDefault="00DA74F5" w:rsidP="00A272F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rFonts w:eastAsia="Times New Roman"/>
          <w:noProof/>
          <w:szCs w:val="17"/>
        </w:rPr>
      </w:pPr>
      <w:r>
        <w:rPr>
          <w:rFonts w:eastAsia="Times New Roman"/>
          <w:noProof/>
          <w:szCs w:val="17"/>
        </w:rPr>
        <w:lastRenderedPageBreak/>
        <w:drawing>
          <wp:anchor distT="0" distB="0" distL="114300" distR="114300" simplePos="0" relativeHeight="251663360" behindDoc="0" locked="0" layoutInCell="1" allowOverlap="1" wp14:anchorId="68E0F790" wp14:editId="13F480BD">
            <wp:simplePos x="0" y="0"/>
            <wp:positionH relativeFrom="margin">
              <wp:align>center</wp:align>
            </wp:positionH>
            <wp:positionV relativeFrom="margin">
              <wp:align>top</wp:align>
            </wp:positionV>
            <wp:extent cx="5628640" cy="8448675"/>
            <wp:effectExtent l="0" t="0" r="0" b="9525"/>
            <wp:wrapTopAndBottom/>
            <wp:docPr id="1897859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9144" t="8359" r="7710" b="3353"/>
                    <a:stretch>
                      <a:fillRect/>
                    </a:stretch>
                  </pic:blipFill>
                  <pic:spPr bwMode="auto">
                    <a:xfrm>
                      <a:off x="0" y="0"/>
                      <a:ext cx="5628640" cy="844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48EF">
        <w:rPr>
          <w:rFonts w:eastAsia="Times New Roman"/>
          <w:noProof/>
          <w:szCs w:val="17"/>
        </w:rPr>
        <w:br w:type="page"/>
      </w:r>
    </w:p>
    <w:p w14:paraId="7BA884A0" w14:textId="280E6409" w:rsidR="00A272F2" w:rsidRDefault="00A272F2" w:rsidP="00A272F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rFonts w:eastAsia="Times New Roman"/>
          <w:noProof/>
          <w:szCs w:val="17"/>
        </w:rPr>
      </w:pPr>
      <w:r>
        <w:rPr>
          <w:rFonts w:eastAsia="Times New Roman"/>
          <w:noProof/>
          <w:szCs w:val="17"/>
        </w:rPr>
        <w:lastRenderedPageBreak/>
        <w:drawing>
          <wp:anchor distT="0" distB="0" distL="114300" distR="114300" simplePos="0" relativeHeight="251664384" behindDoc="0" locked="0" layoutInCell="1" allowOverlap="1" wp14:anchorId="3D239C13" wp14:editId="467FA1B5">
            <wp:simplePos x="0" y="0"/>
            <wp:positionH relativeFrom="margin">
              <wp:align>center</wp:align>
            </wp:positionH>
            <wp:positionV relativeFrom="margin">
              <wp:align>top</wp:align>
            </wp:positionV>
            <wp:extent cx="5432425" cy="8443595"/>
            <wp:effectExtent l="0" t="0" r="0" b="0"/>
            <wp:wrapTopAndBottom/>
            <wp:docPr id="2964689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9144" t="6968" r="9123" b="3170"/>
                    <a:stretch>
                      <a:fillRect/>
                    </a:stretch>
                  </pic:blipFill>
                  <pic:spPr bwMode="auto">
                    <a:xfrm>
                      <a:off x="0" y="0"/>
                      <a:ext cx="5432425" cy="8443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noProof/>
          <w:szCs w:val="17"/>
        </w:rPr>
        <w:br w:type="page"/>
      </w:r>
    </w:p>
    <w:p w14:paraId="35EFDE12" w14:textId="77777777" w:rsidR="000B48EF" w:rsidRDefault="00DA74F5" w:rsidP="00DA74F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rFonts w:eastAsia="Times New Roman"/>
          <w:szCs w:val="17"/>
        </w:rPr>
      </w:pPr>
      <w:r>
        <w:rPr>
          <w:rFonts w:eastAsia="Times New Roman"/>
          <w:noProof/>
          <w:szCs w:val="17"/>
        </w:rPr>
        <w:lastRenderedPageBreak/>
        <w:drawing>
          <wp:inline distT="0" distB="0" distL="0" distR="0" wp14:anchorId="138DAAC9" wp14:editId="5F01301B">
            <wp:extent cx="5767641" cy="8353778"/>
            <wp:effectExtent l="0" t="0" r="5080" b="0"/>
            <wp:docPr id="16600534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8722" t="6966" r="4058" b="3668"/>
                    <a:stretch>
                      <a:fillRect/>
                    </a:stretch>
                  </pic:blipFill>
                  <pic:spPr bwMode="auto">
                    <a:xfrm>
                      <a:off x="0" y="0"/>
                      <a:ext cx="5770041" cy="8357254"/>
                    </a:xfrm>
                    <a:prstGeom prst="rect">
                      <a:avLst/>
                    </a:prstGeom>
                    <a:noFill/>
                    <a:ln>
                      <a:noFill/>
                    </a:ln>
                    <a:extLst>
                      <a:ext uri="{53640926-AAD7-44D8-BBD7-CCE9431645EC}">
                        <a14:shadowObscured xmlns:a14="http://schemas.microsoft.com/office/drawing/2010/main"/>
                      </a:ext>
                    </a:extLst>
                  </pic:spPr>
                </pic:pic>
              </a:graphicData>
            </a:graphic>
          </wp:inline>
        </w:drawing>
      </w:r>
    </w:p>
    <w:p w14:paraId="513A5F9B" w14:textId="77777777" w:rsidR="000B48EF" w:rsidRDefault="000B48EF">
      <w:pPr>
        <w:spacing w:after="0" w:line="240" w:lineRule="auto"/>
        <w:jc w:val="left"/>
        <w:rPr>
          <w:rFonts w:eastAsia="Times New Roman"/>
          <w:szCs w:val="17"/>
        </w:rPr>
      </w:pPr>
      <w:r>
        <w:rPr>
          <w:rFonts w:eastAsia="Times New Roman"/>
          <w:szCs w:val="17"/>
        </w:rPr>
        <w:br w:type="page"/>
      </w:r>
    </w:p>
    <w:p w14:paraId="2162A844" w14:textId="4E273573" w:rsidR="00DA74F5" w:rsidRDefault="00DA74F5" w:rsidP="00DA74F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rFonts w:eastAsia="Times New Roman"/>
          <w:szCs w:val="17"/>
        </w:rPr>
      </w:pPr>
      <w:r>
        <w:rPr>
          <w:rFonts w:eastAsia="Times New Roman"/>
          <w:noProof/>
          <w:szCs w:val="17"/>
        </w:rPr>
        <w:lastRenderedPageBreak/>
        <w:drawing>
          <wp:inline distT="0" distB="0" distL="0" distR="0" wp14:anchorId="1C73F3DA" wp14:editId="505EC6E5">
            <wp:extent cx="5102071" cy="8365067"/>
            <wp:effectExtent l="0" t="0" r="3810" b="0"/>
            <wp:docPr id="2685465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2239" t="7265" r="10523" b="3155"/>
                    <a:stretch>
                      <a:fillRect/>
                    </a:stretch>
                  </pic:blipFill>
                  <pic:spPr bwMode="auto">
                    <a:xfrm>
                      <a:off x="0" y="0"/>
                      <a:ext cx="5102071" cy="8365067"/>
                    </a:xfrm>
                    <a:prstGeom prst="rect">
                      <a:avLst/>
                    </a:prstGeom>
                    <a:noFill/>
                    <a:ln>
                      <a:noFill/>
                    </a:ln>
                    <a:extLst>
                      <a:ext uri="{53640926-AAD7-44D8-BBD7-CCE9431645EC}">
                        <a14:shadowObscured xmlns:a14="http://schemas.microsoft.com/office/drawing/2010/main"/>
                      </a:ext>
                    </a:extLst>
                  </pic:spPr>
                </pic:pic>
              </a:graphicData>
            </a:graphic>
          </wp:inline>
        </w:drawing>
      </w:r>
    </w:p>
    <w:p w14:paraId="22F83C02" w14:textId="77777777" w:rsidR="000B48EF" w:rsidRDefault="000B48EF" w:rsidP="000B48EF">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5D08D5A5" w14:textId="040DC069" w:rsidR="000B48EF" w:rsidRDefault="000B48EF">
      <w:pPr>
        <w:spacing w:after="0" w:line="240" w:lineRule="auto"/>
        <w:jc w:val="left"/>
        <w:rPr>
          <w:rFonts w:eastAsia="Times New Roman"/>
          <w:szCs w:val="17"/>
        </w:rPr>
      </w:pPr>
      <w:r>
        <w:rPr>
          <w:rFonts w:eastAsia="Times New Roman"/>
          <w:szCs w:val="17"/>
        </w:rPr>
        <w:br w:type="page"/>
      </w:r>
    </w:p>
    <w:p w14:paraId="5D157BEC" w14:textId="77777777" w:rsidR="005C7EBC" w:rsidRPr="005C7EBC" w:rsidRDefault="005C7EBC" w:rsidP="005C7EBC">
      <w:pPr>
        <w:jc w:val="center"/>
        <w:rPr>
          <w:caps/>
          <w:szCs w:val="17"/>
        </w:rPr>
      </w:pPr>
      <w:r w:rsidRPr="005C7EBC">
        <w:rPr>
          <w:caps/>
          <w:szCs w:val="17"/>
        </w:rPr>
        <w:lastRenderedPageBreak/>
        <w:t>ELECTRICITY ACT 1996</w:t>
      </w:r>
    </w:p>
    <w:p w14:paraId="1C3FFEB4" w14:textId="77777777" w:rsidR="005C7EBC" w:rsidRPr="005C7EBC" w:rsidRDefault="005C7EBC" w:rsidP="005C7EBC">
      <w:pPr>
        <w:jc w:val="center"/>
        <w:rPr>
          <w:caps/>
          <w:szCs w:val="17"/>
        </w:rPr>
      </w:pPr>
      <w:r w:rsidRPr="005C7EBC">
        <w:rPr>
          <w:caps/>
          <w:szCs w:val="17"/>
        </w:rPr>
        <w:t>GAS ACT 1997</w:t>
      </w:r>
    </w:p>
    <w:p w14:paraId="5E1AFD6E" w14:textId="77777777" w:rsidR="005C7EBC" w:rsidRPr="005C7EBC" w:rsidRDefault="005C7EBC" w:rsidP="005C7EBC">
      <w:pPr>
        <w:jc w:val="center"/>
        <w:rPr>
          <w:smallCaps/>
          <w:szCs w:val="17"/>
        </w:rPr>
      </w:pPr>
      <w:r w:rsidRPr="005C7EBC">
        <w:rPr>
          <w:smallCaps/>
          <w:szCs w:val="17"/>
        </w:rPr>
        <w:t>Retailer Energy Productivity Scheme</w:t>
      </w:r>
    </w:p>
    <w:p w14:paraId="4C794E16" w14:textId="77777777" w:rsidR="005C7EBC" w:rsidRPr="005C7EBC" w:rsidRDefault="005C7EBC" w:rsidP="005C7EBC">
      <w:pPr>
        <w:jc w:val="center"/>
        <w:rPr>
          <w:i/>
          <w:szCs w:val="17"/>
        </w:rPr>
      </w:pPr>
      <w:r w:rsidRPr="005C7EBC">
        <w:rPr>
          <w:i/>
          <w:szCs w:val="17"/>
        </w:rPr>
        <w:t>Minimum Specifications for Energy Productivity Activities</w:t>
      </w:r>
    </w:p>
    <w:p w14:paraId="64B575C3" w14:textId="77777777" w:rsidR="005C7EBC" w:rsidRPr="005C7EBC" w:rsidRDefault="005C7EBC" w:rsidP="005C7EBC">
      <w:pPr>
        <w:rPr>
          <w:rFonts w:eastAsia="Times New Roman"/>
          <w:szCs w:val="17"/>
        </w:rPr>
      </w:pPr>
      <w:r w:rsidRPr="005C7EBC">
        <w:rPr>
          <w:rFonts w:eastAsia="Times New Roman"/>
          <w:szCs w:val="17"/>
        </w:rPr>
        <w:t xml:space="preserve">Pursuant to Regulation 28(5) of the </w:t>
      </w:r>
      <w:r w:rsidRPr="005C7EBC">
        <w:rPr>
          <w:rFonts w:eastAsia="Times New Roman"/>
          <w:i/>
          <w:iCs/>
          <w:szCs w:val="17"/>
        </w:rPr>
        <w:t>Electricity (General) Regulations 2012</w:t>
      </w:r>
      <w:r w:rsidRPr="005C7EBC">
        <w:rPr>
          <w:rFonts w:eastAsia="Times New Roman"/>
          <w:szCs w:val="17"/>
        </w:rPr>
        <w:t xml:space="preserve"> under the </w:t>
      </w:r>
      <w:r w:rsidRPr="005C7EBC">
        <w:rPr>
          <w:rFonts w:eastAsia="Times New Roman"/>
          <w:i/>
          <w:iCs/>
          <w:szCs w:val="17"/>
        </w:rPr>
        <w:t>Electricity Act 1996</w:t>
      </w:r>
      <w:r w:rsidRPr="005C7EBC">
        <w:rPr>
          <w:rFonts w:eastAsia="Times New Roman"/>
          <w:szCs w:val="17"/>
        </w:rPr>
        <w:t xml:space="preserve">, and Regulation 22(5) of the </w:t>
      </w:r>
      <w:r w:rsidRPr="005C7EBC">
        <w:rPr>
          <w:rFonts w:eastAsia="Times New Roman"/>
          <w:szCs w:val="17"/>
        </w:rPr>
        <w:br/>
      </w:r>
      <w:r w:rsidRPr="005C7EBC">
        <w:rPr>
          <w:rFonts w:eastAsia="Times New Roman"/>
          <w:i/>
          <w:iCs/>
          <w:szCs w:val="17"/>
        </w:rPr>
        <w:t>Gas Regulations 2012</w:t>
      </w:r>
      <w:r w:rsidRPr="005C7EBC">
        <w:rPr>
          <w:rFonts w:eastAsia="Times New Roman"/>
          <w:szCs w:val="17"/>
        </w:rPr>
        <w:t xml:space="preserve"> under the </w:t>
      </w:r>
      <w:r w:rsidRPr="005C7EBC">
        <w:rPr>
          <w:rFonts w:eastAsia="Times New Roman"/>
          <w:i/>
          <w:iCs/>
          <w:szCs w:val="17"/>
        </w:rPr>
        <w:t>Gas Act 1997</w:t>
      </w:r>
      <w:r w:rsidRPr="005C7EBC">
        <w:rPr>
          <w:rFonts w:eastAsia="Times New Roman"/>
          <w:szCs w:val="17"/>
        </w:rPr>
        <w:t xml:space="preserve">, I revoke the Ministerial Notice—Purchase High Efficiency New Freezer; Residential or Commercial—Activity No. APP1B—in the </w:t>
      </w:r>
      <w:r w:rsidRPr="005C7EBC">
        <w:rPr>
          <w:rFonts w:eastAsia="Times New Roman"/>
          <w:i/>
          <w:iCs/>
          <w:szCs w:val="17"/>
        </w:rPr>
        <w:t>South Australian Government Gazette</w:t>
      </w:r>
      <w:r w:rsidRPr="005C7EBC">
        <w:rPr>
          <w:rFonts w:eastAsia="Times New Roman"/>
          <w:szCs w:val="17"/>
        </w:rPr>
        <w:t xml:space="preserve"> No. 55 dated 1 August 2024, on pages 2357-2360.</w:t>
      </w:r>
    </w:p>
    <w:p w14:paraId="20739687" w14:textId="77777777" w:rsidR="005C7EBC" w:rsidRPr="005C7EBC" w:rsidRDefault="005C7EBC" w:rsidP="005C7EBC">
      <w:pPr>
        <w:rPr>
          <w:rFonts w:eastAsia="Times New Roman"/>
          <w:szCs w:val="17"/>
        </w:rPr>
      </w:pPr>
      <w:r w:rsidRPr="005C7EBC">
        <w:rPr>
          <w:rFonts w:eastAsia="Times New Roman"/>
          <w:szCs w:val="17"/>
        </w:rPr>
        <w:t xml:space="preserve">Pursuant to Regulation 28 of the </w:t>
      </w:r>
      <w:r w:rsidRPr="005C7EBC">
        <w:rPr>
          <w:rFonts w:eastAsia="Times New Roman"/>
          <w:i/>
          <w:iCs/>
          <w:szCs w:val="17"/>
        </w:rPr>
        <w:t>Electricity (General) Regulations 2012</w:t>
      </w:r>
      <w:r w:rsidRPr="005C7EBC">
        <w:rPr>
          <w:rFonts w:eastAsia="Times New Roman"/>
          <w:szCs w:val="17"/>
        </w:rPr>
        <w:t xml:space="preserve"> and Regulation 22 of the </w:t>
      </w:r>
      <w:r w:rsidRPr="005C7EBC">
        <w:rPr>
          <w:rFonts w:eastAsia="Times New Roman"/>
          <w:i/>
          <w:iCs/>
          <w:szCs w:val="17"/>
        </w:rPr>
        <w:t>Gas Regulations 2012</w:t>
      </w:r>
      <w:r w:rsidRPr="005C7EBC">
        <w:rPr>
          <w:rFonts w:eastAsia="Times New Roman"/>
          <w:szCs w:val="17"/>
        </w:rPr>
        <w:t xml:space="preserve">, I determine the activities within the following document to be an energy productivity activity for the purposes of Part 4 of the </w:t>
      </w:r>
      <w:r w:rsidRPr="005C7EBC">
        <w:rPr>
          <w:rFonts w:eastAsia="Times New Roman"/>
          <w:i/>
          <w:iCs/>
          <w:szCs w:val="17"/>
        </w:rPr>
        <w:t>Electricity (General) Regulations 2012</w:t>
      </w:r>
      <w:r w:rsidRPr="005C7EBC">
        <w:rPr>
          <w:rFonts w:eastAsia="Times New Roman"/>
          <w:szCs w:val="17"/>
        </w:rPr>
        <w:t xml:space="preserve"> and Part 4 of the </w:t>
      </w:r>
      <w:r w:rsidRPr="005C7EBC">
        <w:rPr>
          <w:rFonts w:eastAsia="Times New Roman"/>
          <w:i/>
          <w:iCs/>
          <w:szCs w:val="17"/>
        </w:rPr>
        <w:t>Gas Regulations 2012</w:t>
      </w:r>
      <w:r w:rsidRPr="005C7EBC">
        <w:rPr>
          <w:rFonts w:eastAsia="Times New Roman"/>
          <w:szCs w:val="17"/>
        </w:rPr>
        <w:t>.</w:t>
      </w:r>
    </w:p>
    <w:p w14:paraId="0D6286F9" w14:textId="77777777" w:rsidR="005C7EBC" w:rsidRPr="005C7EBC" w:rsidRDefault="005C7EBC" w:rsidP="005C7EBC">
      <w:pPr>
        <w:rPr>
          <w:rFonts w:eastAsia="Times New Roman"/>
          <w:szCs w:val="17"/>
        </w:rPr>
      </w:pPr>
      <w:r w:rsidRPr="005C7EBC">
        <w:rPr>
          <w:rFonts w:eastAsia="Times New Roman"/>
          <w:szCs w:val="17"/>
        </w:rPr>
        <w:t>This notice will take effect from 1 January 2026.</w:t>
      </w:r>
    </w:p>
    <w:p w14:paraId="17E0AE57" w14:textId="77777777" w:rsidR="005C7EBC" w:rsidRPr="005C7EBC" w:rsidRDefault="005C7EBC" w:rsidP="005C7EBC">
      <w:pPr>
        <w:spacing w:after="0"/>
        <w:rPr>
          <w:rFonts w:eastAsia="Times New Roman"/>
          <w:szCs w:val="17"/>
        </w:rPr>
      </w:pPr>
      <w:r w:rsidRPr="005C7EBC">
        <w:rPr>
          <w:rFonts w:eastAsia="Times New Roman"/>
          <w:szCs w:val="17"/>
        </w:rPr>
        <w:t>Dated: 9 February 2026</w:t>
      </w:r>
    </w:p>
    <w:p w14:paraId="218CF5B5" w14:textId="77777777" w:rsidR="005C7EBC" w:rsidRPr="005C7EBC" w:rsidRDefault="005C7EBC" w:rsidP="005C7EBC">
      <w:pPr>
        <w:spacing w:after="0"/>
        <w:jc w:val="right"/>
        <w:rPr>
          <w:rFonts w:eastAsia="Times New Roman"/>
          <w:smallCaps/>
          <w:szCs w:val="20"/>
        </w:rPr>
      </w:pPr>
      <w:r w:rsidRPr="005C7EBC">
        <w:rPr>
          <w:rFonts w:eastAsia="Times New Roman"/>
          <w:smallCaps/>
          <w:szCs w:val="20"/>
        </w:rPr>
        <w:t>Hon Tom Koutsantonis MP</w:t>
      </w:r>
    </w:p>
    <w:p w14:paraId="37BAD9C6" w14:textId="77777777" w:rsidR="005C7EBC" w:rsidRPr="005C7EBC" w:rsidRDefault="005C7EBC" w:rsidP="005C7EB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5C7EBC">
        <w:rPr>
          <w:rFonts w:eastAsia="Times New Roman"/>
          <w:szCs w:val="17"/>
        </w:rPr>
        <w:t>Minister for Energy and Mining</w:t>
      </w:r>
    </w:p>
    <w:p w14:paraId="1641638A" w14:textId="77777777" w:rsidR="005C7EBC" w:rsidRPr="005C7EBC" w:rsidRDefault="005C7EBC" w:rsidP="005C7EB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rPr>
          <w:rFonts w:eastAsia="Times New Roman"/>
          <w:szCs w:val="17"/>
        </w:rPr>
      </w:pPr>
    </w:p>
    <w:p w14:paraId="65945A1B" w14:textId="77777777" w:rsidR="005C7EBC" w:rsidRPr="005C7EBC" w:rsidRDefault="005C7EBC" w:rsidP="005C7EB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p>
    <w:p w14:paraId="0751A7C3" w14:textId="77777777" w:rsidR="005C7EBC" w:rsidRPr="005C7EBC" w:rsidRDefault="005C7EBC" w:rsidP="005C7EBC">
      <w:pPr>
        <w:spacing w:after="0" w:line="240" w:lineRule="auto"/>
        <w:jc w:val="left"/>
        <w:rPr>
          <w:rFonts w:eastAsia="Times New Roman"/>
          <w:szCs w:val="17"/>
        </w:rPr>
      </w:pPr>
      <w:r w:rsidRPr="005C7EBC">
        <w:br w:type="page"/>
      </w:r>
    </w:p>
    <w:p w14:paraId="35001688" w14:textId="11E6C159" w:rsidR="00A71990" w:rsidRDefault="005C7EBC" w:rsidP="00A71990">
      <w:pPr>
        <w:spacing w:line="240" w:lineRule="auto"/>
        <w:jc w:val="center"/>
        <w:rPr>
          <w:rFonts w:eastAsia="Times New Roman"/>
          <w:noProof/>
          <w:szCs w:val="17"/>
        </w:rPr>
      </w:pPr>
      <w:r w:rsidRPr="005C7EBC">
        <w:rPr>
          <w:rFonts w:eastAsia="Times New Roman"/>
          <w:noProof/>
          <w:szCs w:val="17"/>
        </w:rPr>
        <w:lastRenderedPageBreak/>
        <w:drawing>
          <wp:anchor distT="0" distB="0" distL="114300" distR="114300" simplePos="0" relativeHeight="251665408" behindDoc="0" locked="0" layoutInCell="1" allowOverlap="1" wp14:anchorId="290A325C" wp14:editId="4355C545">
            <wp:simplePos x="0" y="0"/>
            <wp:positionH relativeFrom="margin">
              <wp:align>center</wp:align>
            </wp:positionH>
            <wp:positionV relativeFrom="margin">
              <wp:align>top</wp:align>
            </wp:positionV>
            <wp:extent cx="5504400" cy="8352000"/>
            <wp:effectExtent l="0" t="0" r="1270" b="0"/>
            <wp:wrapTopAndBottom/>
            <wp:docPr id="9271493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9989" t="7264" r="7147" b="3761"/>
                    <a:stretch>
                      <a:fillRect/>
                    </a:stretch>
                  </pic:blipFill>
                  <pic:spPr bwMode="auto">
                    <a:xfrm>
                      <a:off x="0" y="0"/>
                      <a:ext cx="5504400" cy="835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1990">
        <w:rPr>
          <w:rFonts w:eastAsia="Times New Roman"/>
          <w:noProof/>
          <w:szCs w:val="17"/>
        </w:rPr>
        <w:br w:type="page"/>
      </w:r>
    </w:p>
    <w:p w14:paraId="23879D6D" w14:textId="74EA5B58" w:rsidR="00A71990" w:rsidRDefault="005C7EBC" w:rsidP="00A71990">
      <w:pPr>
        <w:spacing w:line="240" w:lineRule="auto"/>
        <w:jc w:val="center"/>
        <w:rPr>
          <w:rFonts w:eastAsia="Times New Roman"/>
          <w:noProof/>
          <w:szCs w:val="17"/>
        </w:rPr>
      </w:pPr>
      <w:r w:rsidRPr="005C7EBC">
        <w:rPr>
          <w:rFonts w:eastAsia="Times New Roman"/>
          <w:noProof/>
          <w:szCs w:val="17"/>
        </w:rPr>
        <w:lastRenderedPageBreak/>
        <w:drawing>
          <wp:anchor distT="0" distB="0" distL="114300" distR="114300" simplePos="0" relativeHeight="251666432" behindDoc="0" locked="0" layoutInCell="1" allowOverlap="1" wp14:anchorId="70BCD03E" wp14:editId="03007359">
            <wp:simplePos x="0" y="0"/>
            <wp:positionH relativeFrom="margin">
              <wp:align>center</wp:align>
            </wp:positionH>
            <wp:positionV relativeFrom="margin">
              <wp:align>top</wp:align>
            </wp:positionV>
            <wp:extent cx="5385600" cy="8413200"/>
            <wp:effectExtent l="0" t="0" r="5715" b="6985"/>
            <wp:wrapTopAndBottom/>
            <wp:docPr id="16060944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9566" t="7064" r="9117" b="3065"/>
                    <a:stretch>
                      <a:fillRect/>
                    </a:stretch>
                  </pic:blipFill>
                  <pic:spPr bwMode="auto">
                    <a:xfrm>
                      <a:off x="0" y="0"/>
                      <a:ext cx="5385600" cy="841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1990">
        <w:rPr>
          <w:rFonts w:eastAsia="Times New Roman"/>
          <w:noProof/>
          <w:szCs w:val="17"/>
        </w:rPr>
        <w:br w:type="page"/>
      </w:r>
    </w:p>
    <w:p w14:paraId="15F97292" w14:textId="68F8B24F" w:rsidR="005C7EBC" w:rsidRPr="005C7EBC" w:rsidRDefault="005C7EBC" w:rsidP="0080407F">
      <w:pPr>
        <w:spacing w:line="80" w:lineRule="exact"/>
        <w:jc w:val="center"/>
        <w:rPr>
          <w:rFonts w:eastAsia="Times New Roman"/>
          <w:szCs w:val="17"/>
        </w:rPr>
      </w:pPr>
      <w:r w:rsidRPr="005C7EBC">
        <w:rPr>
          <w:rFonts w:eastAsia="Times New Roman"/>
          <w:noProof/>
          <w:szCs w:val="17"/>
        </w:rPr>
        <w:lastRenderedPageBreak/>
        <w:drawing>
          <wp:anchor distT="0" distB="0" distL="114300" distR="114300" simplePos="0" relativeHeight="251667456" behindDoc="0" locked="0" layoutInCell="1" allowOverlap="1" wp14:anchorId="5661191E" wp14:editId="56A7EB73">
            <wp:simplePos x="0" y="0"/>
            <wp:positionH relativeFrom="margin">
              <wp:align>center</wp:align>
            </wp:positionH>
            <wp:positionV relativeFrom="margin">
              <wp:posOffset>635</wp:posOffset>
            </wp:positionV>
            <wp:extent cx="5915025" cy="8331200"/>
            <wp:effectExtent l="0" t="0" r="9525" b="0"/>
            <wp:wrapTopAndBottom/>
            <wp:docPr id="2318176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9707" t="7463" r="1379" b="3951"/>
                    <a:stretch>
                      <a:fillRect/>
                    </a:stretch>
                  </pic:blipFill>
                  <pic:spPr bwMode="auto">
                    <a:xfrm>
                      <a:off x="0" y="0"/>
                      <a:ext cx="5915025" cy="833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AD18AB" w14:textId="77777777" w:rsidR="005C7EBC" w:rsidRPr="005C7EBC" w:rsidRDefault="005C7EBC" w:rsidP="005C7EBC">
      <w:pPr>
        <w:pBdr>
          <w:top w:val="single" w:sz="4" w:space="1" w:color="auto"/>
        </w:pBdr>
        <w:spacing w:before="100" w:after="0" w:line="14" w:lineRule="exact"/>
        <w:jc w:val="center"/>
        <w:rPr>
          <w:rFonts w:eastAsia="Times New Roman"/>
          <w:szCs w:val="17"/>
        </w:rPr>
      </w:pPr>
    </w:p>
    <w:p w14:paraId="5F12F282" w14:textId="78E960FD" w:rsidR="00525EF3" w:rsidRDefault="00525EF3">
      <w:pPr>
        <w:spacing w:after="0" w:line="240" w:lineRule="auto"/>
        <w:jc w:val="left"/>
        <w:rPr>
          <w:rFonts w:eastAsia="Times New Roman"/>
          <w:szCs w:val="17"/>
        </w:rPr>
      </w:pPr>
      <w:r>
        <w:br w:type="page"/>
      </w:r>
    </w:p>
    <w:p w14:paraId="09201FD3" w14:textId="77777777" w:rsidR="0041436E" w:rsidRPr="0041436E" w:rsidRDefault="0041436E" w:rsidP="0041436E">
      <w:pPr>
        <w:jc w:val="center"/>
        <w:rPr>
          <w:caps/>
          <w:szCs w:val="17"/>
        </w:rPr>
      </w:pPr>
      <w:r w:rsidRPr="0041436E">
        <w:rPr>
          <w:caps/>
          <w:szCs w:val="17"/>
        </w:rPr>
        <w:lastRenderedPageBreak/>
        <w:t>Electricity Act 1996</w:t>
      </w:r>
    </w:p>
    <w:p w14:paraId="3071A3D1" w14:textId="77777777" w:rsidR="0041436E" w:rsidRPr="0041436E" w:rsidRDefault="0041436E" w:rsidP="0041436E">
      <w:pPr>
        <w:jc w:val="center"/>
        <w:rPr>
          <w:caps/>
          <w:szCs w:val="17"/>
        </w:rPr>
      </w:pPr>
      <w:r w:rsidRPr="0041436E">
        <w:rPr>
          <w:caps/>
          <w:szCs w:val="17"/>
        </w:rPr>
        <w:t>Gas Act 1997</w:t>
      </w:r>
    </w:p>
    <w:p w14:paraId="12A64B51" w14:textId="77777777" w:rsidR="0041436E" w:rsidRPr="0041436E" w:rsidRDefault="0041436E" w:rsidP="0041436E">
      <w:pPr>
        <w:jc w:val="center"/>
        <w:rPr>
          <w:smallCaps/>
          <w:szCs w:val="17"/>
        </w:rPr>
      </w:pPr>
      <w:r w:rsidRPr="0041436E">
        <w:rPr>
          <w:smallCaps/>
          <w:szCs w:val="17"/>
        </w:rPr>
        <w:t>Retailer Energy Productivity Scheme</w:t>
      </w:r>
    </w:p>
    <w:p w14:paraId="10A4135B" w14:textId="77777777" w:rsidR="0041436E" w:rsidRPr="0041436E" w:rsidRDefault="0041436E" w:rsidP="0041436E">
      <w:pPr>
        <w:jc w:val="center"/>
        <w:rPr>
          <w:i/>
          <w:szCs w:val="17"/>
        </w:rPr>
      </w:pPr>
      <w:r w:rsidRPr="0041436E">
        <w:rPr>
          <w:i/>
          <w:szCs w:val="17"/>
        </w:rPr>
        <w:t>Minimum Specifications for Energy Productivity Activities</w:t>
      </w:r>
    </w:p>
    <w:p w14:paraId="018754FE" w14:textId="77777777" w:rsidR="0041436E" w:rsidRPr="0041436E" w:rsidRDefault="0041436E" w:rsidP="0041436E">
      <w:pPr>
        <w:rPr>
          <w:rFonts w:eastAsia="Times New Roman"/>
          <w:szCs w:val="17"/>
        </w:rPr>
      </w:pPr>
      <w:r w:rsidRPr="0041436E">
        <w:rPr>
          <w:rFonts w:eastAsia="Times New Roman"/>
          <w:szCs w:val="17"/>
        </w:rPr>
        <w:t xml:space="preserve">Pursuant to Regulation 28(5) of the </w:t>
      </w:r>
      <w:r w:rsidRPr="0041436E">
        <w:rPr>
          <w:rFonts w:eastAsia="Times New Roman"/>
          <w:i/>
          <w:iCs/>
          <w:szCs w:val="17"/>
        </w:rPr>
        <w:t>Electricity (General) Regulations 2012</w:t>
      </w:r>
      <w:r w:rsidRPr="0041436E">
        <w:rPr>
          <w:rFonts w:eastAsia="Times New Roman"/>
          <w:szCs w:val="17"/>
        </w:rPr>
        <w:t xml:space="preserve"> under the </w:t>
      </w:r>
      <w:r w:rsidRPr="0041436E">
        <w:rPr>
          <w:rFonts w:eastAsia="Times New Roman"/>
          <w:i/>
          <w:iCs/>
          <w:szCs w:val="17"/>
        </w:rPr>
        <w:t>Electricity Act 1996</w:t>
      </w:r>
      <w:r w:rsidRPr="0041436E">
        <w:rPr>
          <w:rFonts w:eastAsia="Times New Roman"/>
          <w:szCs w:val="17"/>
        </w:rPr>
        <w:t xml:space="preserve">, and Regulation 22(5) of the </w:t>
      </w:r>
      <w:r w:rsidRPr="0041436E">
        <w:rPr>
          <w:rFonts w:eastAsia="Times New Roman"/>
          <w:szCs w:val="17"/>
        </w:rPr>
        <w:br/>
      </w:r>
      <w:r w:rsidRPr="0041436E">
        <w:rPr>
          <w:rFonts w:eastAsia="Times New Roman"/>
          <w:i/>
          <w:iCs/>
          <w:szCs w:val="17"/>
        </w:rPr>
        <w:t>Gas Regulations 2012</w:t>
      </w:r>
      <w:r w:rsidRPr="0041436E">
        <w:rPr>
          <w:rFonts w:eastAsia="Times New Roman"/>
          <w:szCs w:val="17"/>
        </w:rPr>
        <w:t xml:space="preserve"> under the </w:t>
      </w:r>
      <w:r w:rsidRPr="0041436E">
        <w:rPr>
          <w:rFonts w:eastAsia="Times New Roman"/>
          <w:i/>
          <w:iCs/>
          <w:szCs w:val="17"/>
        </w:rPr>
        <w:t>Gas Act 1997</w:t>
      </w:r>
      <w:r w:rsidRPr="0041436E">
        <w:rPr>
          <w:rFonts w:eastAsia="Times New Roman"/>
          <w:szCs w:val="17"/>
        </w:rPr>
        <w:t xml:space="preserve">, </w:t>
      </w:r>
      <w:r w:rsidRPr="0041436E">
        <w:rPr>
          <w:rFonts w:eastAsia="Times New Roman"/>
          <w:spacing w:val="-2"/>
          <w:szCs w:val="17"/>
        </w:rPr>
        <w:t xml:space="preserve">I revoke the Ministerial Notice—Purchase a High Efficiency New Clothes Dryer; Residential or Commercial—Activity No. APP1D—in the </w:t>
      </w:r>
      <w:r w:rsidRPr="0041436E">
        <w:rPr>
          <w:rFonts w:eastAsia="Times New Roman"/>
          <w:i/>
          <w:iCs/>
          <w:spacing w:val="-2"/>
          <w:szCs w:val="17"/>
        </w:rPr>
        <w:t>South Australian Government Gazette</w:t>
      </w:r>
      <w:r w:rsidRPr="0041436E">
        <w:rPr>
          <w:rFonts w:eastAsia="Times New Roman"/>
          <w:spacing w:val="-2"/>
          <w:szCs w:val="17"/>
        </w:rPr>
        <w:t xml:space="preserve"> No. 55 dated 1 August 2024, on pages 2361-2363.</w:t>
      </w:r>
    </w:p>
    <w:p w14:paraId="3FD439F6" w14:textId="77777777" w:rsidR="0041436E" w:rsidRPr="0041436E" w:rsidRDefault="0041436E" w:rsidP="0041436E">
      <w:pPr>
        <w:rPr>
          <w:rFonts w:eastAsia="Times New Roman"/>
          <w:szCs w:val="17"/>
        </w:rPr>
      </w:pPr>
      <w:r w:rsidRPr="0041436E">
        <w:rPr>
          <w:rFonts w:eastAsia="Times New Roman"/>
          <w:szCs w:val="17"/>
        </w:rPr>
        <w:t xml:space="preserve">Pursuant to Regulation 28 of the </w:t>
      </w:r>
      <w:r w:rsidRPr="0041436E">
        <w:rPr>
          <w:rFonts w:eastAsia="Times New Roman"/>
          <w:i/>
          <w:iCs/>
          <w:szCs w:val="17"/>
        </w:rPr>
        <w:t>Electricity (General) Regulations 2012</w:t>
      </w:r>
      <w:r w:rsidRPr="0041436E">
        <w:rPr>
          <w:rFonts w:eastAsia="Times New Roman"/>
          <w:szCs w:val="17"/>
        </w:rPr>
        <w:t xml:space="preserve"> and Regulation 22 of the </w:t>
      </w:r>
      <w:r w:rsidRPr="0041436E">
        <w:rPr>
          <w:rFonts w:eastAsia="Times New Roman"/>
          <w:i/>
          <w:iCs/>
          <w:szCs w:val="17"/>
        </w:rPr>
        <w:t>Gas Regulations 2012</w:t>
      </w:r>
      <w:r w:rsidRPr="0041436E">
        <w:rPr>
          <w:rFonts w:eastAsia="Times New Roman"/>
          <w:szCs w:val="17"/>
        </w:rPr>
        <w:t xml:space="preserve">, I determine the activities within the following document to be an energy productivity activity for the purposes of Part 4 of the </w:t>
      </w:r>
      <w:r w:rsidRPr="0041436E">
        <w:rPr>
          <w:rFonts w:eastAsia="Times New Roman"/>
          <w:i/>
          <w:iCs/>
          <w:szCs w:val="17"/>
        </w:rPr>
        <w:t>Electricity (General) Regulations 2012</w:t>
      </w:r>
      <w:r w:rsidRPr="0041436E">
        <w:rPr>
          <w:rFonts w:eastAsia="Times New Roman"/>
          <w:szCs w:val="17"/>
        </w:rPr>
        <w:t xml:space="preserve"> and Part 4 of the </w:t>
      </w:r>
      <w:r w:rsidRPr="0041436E">
        <w:rPr>
          <w:rFonts w:eastAsia="Times New Roman"/>
          <w:i/>
          <w:iCs/>
          <w:szCs w:val="17"/>
        </w:rPr>
        <w:t>Gas Regulations 2012</w:t>
      </w:r>
      <w:r w:rsidRPr="0041436E">
        <w:rPr>
          <w:rFonts w:eastAsia="Times New Roman"/>
          <w:szCs w:val="17"/>
        </w:rPr>
        <w:t>.</w:t>
      </w:r>
    </w:p>
    <w:p w14:paraId="4BC07A38" w14:textId="77777777" w:rsidR="0041436E" w:rsidRPr="0041436E" w:rsidRDefault="0041436E" w:rsidP="0041436E">
      <w:pPr>
        <w:rPr>
          <w:rFonts w:eastAsia="Times New Roman"/>
          <w:szCs w:val="17"/>
        </w:rPr>
      </w:pPr>
      <w:r w:rsidRPr="0041436E">
        <w:rPr>
          <w:rFonts w:eastAsia="Times New Roman"/>
          <w:szCs w:val="17"/>
        </w:rPr>
        <w:t>This notice will take effect from 1 January 2026.</w:t>
      </w:r>
    </w:p>
    <w:p w14:paraId="321D9235" w14:textId="77777777" w:rsidR="0041436E" w:rsidRPr="0041436E" w:rsidRDefault="0041436E" w:rsidP="0041436E">
      <w:pPr>
        <w:spacing w:after="0"/>
        <w:rPr>
          <w:rFonts w:eastAsia="Times New Roman"/>
          <w:szCs w:val="17"/>
        </w:rPr>
      </w:pPr>
      <w:r w:rsidRPr="0041436E">
        <w:rPr>
          <w:rFonts w:eastAsia="Times New Roman"/>
          <w:szCs w:val="17"/>
        </w:rPr>
        <w:t>Dated: 9 February 2026</w:t>
      </w:r>
    </w:p>
    <w:p w14:paraId="337EC941" w14:textId="77777777" w:rsidR="0041436E" w:rsidRPr="0041436E" w:rsidRDefault="0041436E" w:rsidP="0041436E">
      <w:pPr>
        <w:spacing w:after="0"/>
        <w:jc w:val="right"/>
        <w:rPr>
          <w:rFonts w:eastAsia="Times New Roman"/>
          <w:smallCaps/>
          <w:szCs w:val="20"/>
        </w:rPr>
      </w:pPr>
      <w:r w:rsidRPr="0041436E">
        <w:rPr>
          <w:rFonts w:eastAsia="Times New Roman"/>
          <w:smallCaps/>
          <w:szCs w:val="20"/>
        </w:rPr>
        <w:t>Hon Tom Koutsantonis MP</w:t>
      </w:r>
    </w:p>
    <w:p w14:paraId="21FB9FD4" w14:textId="77777777" w:rsidR="0041436E" w:rsidRPr="0041436E" w:rsidRDefault="0041436E" w:rsidP="0041436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41436E">
        <w:rPr>
          <w:rFonts w:eastAsia="Times New Roman"/>
          <w:szCs w:val="17"/>
        </w:rPr>
        <w:t>Minister for Energy and Mining</w:t>
      </w:r>
    </w:p>
    <w:p w14:paraId="4D2F39FE" w14:textId="77777777" w:rsidR="0041436E" w:rsidRPr="0041436E" w:rsidRDefault="0041436E" w:rsidP="0041436E">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rPr>
          <w:rFonts w:eastAsia="Times New Roman"/>
          <w:szCs w:val="17"/>
        </w:rPr>
      </w:pPr>
    </w:p>
    <w:p w14:paraId="27D0A509" w14:textId="77777777" w:rsidR="0041436E" w:rsidRPr="0041436E" w:rsidRDefault="0041436E" w:rsidP="0041436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rPr>
          <w:rFonts w:eastAsia="Times New Roman"/>
          <w:szCs w:val="17"/>
        </w:rPr>
      </w:pPr>
    </w:p>
    <w:p w14:paraId="0A5802FE" w14:textId="77777777" w:rsidR="0041436E" w:rsidRPr="0041436E" w:rsidRDefault="0041436E" w:rsidP="0041436E">
      <w:pPr>
        <w:spacing w:after="0" w:line="240" w:lineRule="auto"/>
        <w:jc w:val="left"/>
        <w:rPr>
          <w:rFonts w:eastAsia="Times New Roman"/>
          <w:szCs w:val="17"/>
        </w:rPr>
      </w:pPr>
      <w:r w:rsidRPr="0041436E">
        <w:br w:type="page"/>
      </w:r>
    </w:p>
    <w:p w14:paraId="5A7C34A7" w14:textId="3D09D75E" w:rsidR="006326ED" w:rsidRDefault="0041436E" w:rsidP="00C228D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center"/>
        <w:rPr>
          <w:rFonts w:eastAsia="Times New Roman"/>
          <w:szCs w:val="17"/>
        </w:rPr>
      </w:pPr>
      <w:r w:rsidRPr="0041436E">
        <w:rPr>
          <w:rFonts w:eastAsia="Times New Roman"/>
          <w:noProof/>
          <w:szCs w:val="17"/>
        </w:rPr>
        <w:lastRenderedPageBreak/>
        <w:drawing>
          <wp:anchor distT="0" distB="0" distL="114300" distR="114300" simplePos="0" relativeHeight="251676672" behindDoc="0" locked="0" layoutInCell="1" allowOverlap="1" wp14:anchorId="48A01455" wp14:editId="530CF1AA">
            <wp:simplePos x="0" y="0"/>
            <wp:positionH relativeFrom="column">
              <wp:posOffset>273967</wp:posOffset>
            </wp:positionH>
            <wp:positionV relativeFrom="paragraph">
              <wp:posOffset>1199</wp:posOffset>
            </wp:positionV>
            <wp:extent cx="5384800" cy="8116925"/>
            <wp:effectExtent l="0" t="0" r="6350" b="0"/>
            <wp:wrapTopAndBottom/>
            <wp:docPr id="1838959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0409" t="6416" r="5184" b="3707"/>
                    <a:stretch>
                      <a:fillRect/>
                    </a:stretch>
                  </pic:blipFill>
                  <pic:spPr bwMode="auto">
                    <a:xfrm>
                      <a:off x="0" y="0"/>
                      <a:ext cx="5384800" cy="811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26ED">
        <w:rPr>
          <w:rFonts w:eastAsia="Times New Roman"/>
          <w:szCs w:val="17"/>
        </w:rPr>
        <w:br w:type="page"/>
      </w:r>
    </w:p>
    <w:p w14:paraId="6D779101" w14:textId="7B47AD62" w:rsidR="0041436E" w:rsidRPr="0041436E" w:rsidRDefault="006326ED" w:rsidP="00C228D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center"/>
        <w:rPr>
          <w:rFonts w:eastAsia="Times New Roman"/>
          <w:szCs w:val="17"/>
        </w:rPr>
      </w:pPr>
      <w:r w:rsidRPr="0041436E">
        <w:rPr>
          <w:rFonts w:eastAsia="Times New Roman"/>
          <w:noProof/>
          <w:szCs w:val="17"/>
        </w:rPr>
        <w:lastRenderedPageBreak/>
        <w:drawing>
          <wp:anchor distT="0" distB="0" distL="114300" distR="114300" simplePos="0" relativeHeight="251677696" behindDoc="0" locked="0" layoutInCell="1" allowOverlap="1" wp14:anchorId="20751449" wp14:editId="461032E5">
            <wp:simplePos x="0" y="0"/>
            <wp:positionH relativeFrom="margin">
              <wp:align>center</wp:align>
            </wp:positionH>
            <wp:positionV relativeFrom="margin">
              <wp:align>top</wp:align>
            </wp:positionV>
            <wp:extent cx="5386554" cy="8248650"/>
            <wp:effectExtent l="0" t="0" r="5080" b="0"/>
            <wp:wrapTopAndBottom/>
            <wp:docPr id="18472622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0597" t="6952" r="6892" b="3795"/>
                    <a:stretch>
                      <a:fillRect/>
                    </a:stretch>
                  </pic:blipFill>
                  <pic:spPr bwMode="auto">
                    <a:xfrm>
                      <a:off x="0" y="0"/>
                      <a:ext cx="5386554" cy="824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28D4">
        <w:rPr>
          <w:rFonts w:eastAsia="Times New Roman"/>
          <w:szCs w:val="17"/>
        </w:rPr>
        <w:br w:type="page"/>
      </w:r>
    </w:p>
    <w:p w14:paraId="1F02BF30" w14:textId="07D387E9" w:rsidR="0041436E" w:rsidRPr="0041436E" w:rsidRDefault="006A4008" w:rsidP="0041436E">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r w:rsidRPr="0041436E">
        <w:rPr>
          <w:rFonts w:eastAsia="Times New Roman"/>
          <w:noProof/>
          <w:szCs w:val="17"/>
        </w:rPr>
        <w:lastRenderedPageBreak/>
        <w:drawing>
          <wp:anchor distT="0" distB="0" distL="114300" distR="114300" simplePos="0" relativeHeight="251678720" behindDoc="0" locked="0" layoutInCell="1" allowOverlap="1" wp14:anchorId="77AE9A4C" wp14:editId="1352F5CD">
            <wp:simplePos x="0" y="0"/>
            <wp:positionH relativeFrom="margin">
              <wp:align>center</wp:align>
            </wp:positionH>
            <wp:positionV relativeFrom="margin">
              <wp:align>top</wp:align>
            </wp:positionV>
            <wp:extent cx="5348605" cy="8296275"/>
            <wp:effectExtent l="0" t="0" r="4445" b="9525"/>
            <wp:wrapTopAndBottom/>
            <wp:docPr id="2085658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0598" t="6950" r="7460" b="3267"/>
                    <a:stretch>
                      <a:fillRect/>
                    </a:stretch>
                  </pic:blipFill>
                  <pic:spPr bwMode="auto">
                    <a:xfrm>
                      <a:off x="0" y="0"/>
                      <a:ext cx="5348605" cy="829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BC7661" w14:textId="77777777" w:rsidR="0041436E" w:rsidRDefault="0041436E">
      <w:pPr>
        <w:spacing w:after="0" w:line="240" w:lineRule="auto"/>
        <w:jc w:val="left"/>
        <w:rPr>
          <w:lang w:val="en-US"/>
        </w:rPr>
      </w:pPr>
      <w:r>
        <w:rPr>
          <w:lang w:val="en-US"/>
        </w:rPr>
        <w:br w:type="page"/>
      </w:r>
    </w:p>
    <w:p w14:paraId="41A913F8" w14:textId="77777777" w:rsidR="00DA6E0F" w:rsidRDefault="00DA6E0F" w:rsidP="00DA6E0F">
      <w:pPr>
        <w:pStyle w:val="GG-Title1"/>
      </w:pPr>
      <w:r>
        <w:lastRenderedPageBreak/>
        <w:t>Electricity Act 1996</w:t>
      </w:r>
    </w:p>
    <w:p w14:paraId="0E6FDD13" w14:textId="77777777" w:rsidR="00DA6E0F" w:rsidRDefault="00DA6E0F" w:rsidP="00DA6E0F">
      <w:pPr>
        <w:pStyle w:val="GG-Title1"/>
      </w:pPr>
      <w:r>
        <w:t>Gas Act 1997</w:t>
      </w:r>
    </w:p>
    <w:p w14:paraId="7480DC6B" w14:textId="77777777" w:rsidR="00DA6E0F" w:rsidRDefault="00DA6E0F" w:rsidP="00DA6E0F">
      <w:pPr>
        <w:pStyle w:val="GG-Title2"/>
      </w:pPr>
      <w:r>
        <w:t>Retailer Energy Productivity Scheme</w:t>
      </w:r>
    </w:p>
    <w:p w14:paraId="0E94EFC2" w14:textId="77777777" w:rsidR="00DA6E0F" w:rsidRDefault="00DA6E0F" w:rsidP="00DA6E0F">
      <w:pPr>
        <w:pStyle w:val="GG-Title3"/>
      </w:pPr>
      <w:r>
        <w:t>Minimum Specifications for Energy Productivity Activities</w:t>
      </w:r>
    </w:p>
    <w:p w14:paraId="02BE94C3" w14:textId="77777777" w:rsidR="00DA6E0F" w:rsidRDefault="00DA6E0F" w:rsidP="00DA6E0F">
      <w:pPr>
        <w:pStyle w:val="GG-body"/>
      </w:pPr>
      <w:r>
        <w:t xml:space="preserve">Pursuant to Regulation 28(5) of the </w:t>
      </w:r>
      <w:r w:rsidRPr="008A329B">
        <w:rPr>
          <w:i/>
          <w:iCs/>
        </w:rPr>
        <w:t>Electricity (General) Regulations 2012</w:t>
      </w:r>
      <w:r>
        <w:t xml:space="preserve"> under the </w:t>
      </w:r>
      <w:r w:rsidRPr="00E46FD4">
        <w:rPr>
          <w:i/>
          <w:iCs/>
        </w:rPr>
        <w:t>Electricity Act 1996</w:t>
      </w:r>
      <w:r>
        <w:t xml:space="preserve">, and Regulation 22(5) of the </w:t>
      </w:r>
      <w:r>
        <w:br/>
      </w:r>
      <w:r w:rsidRPr="008A329B">
        <w:rPr>
          <w:i/>
          <w:iCs/>
        </w:rPr>
        <w:t>Gas Regulations 2012</w:t>
      </w:r>
      <w:r>
        <w:t xml:space="preserve"> under the </w:t>
      </w:r>
      <w:r w:rsidRPr="008A329B">
        <w:rPr>
          <w:i/>
          <w:iCs/>
        </w:rPr>
        <w:t>Gas Act 1997</w:t>
      </w:r>
      <w:r>
        <w:t xml:space="preserve">, I revoke the Ministerial Notice—Connecting a New or Existing Pool Pump to an Approved DR Aggregator; Residential Only—Activity No. APP4—in the </w:t>
      </w:r>
      <w:r w:rsidRPr="00E46FD4">
        <w:rPr>
          <w:i/>
          <w:iCs/>
        </w:rPr>
        <w:t>South Australian Government Gazette</w:t>
      </w:r>
      <w:r>
        <w:t xml:space="preserve"> No. 98 dated 21 December 2020, on pages 6105-6106.</w:t>
      </w:r>
    </w:p>
    <w:p w14:paraId="645DA18E" w14:textId="77777777" w:rsidR="00DA6E0F" w:rsidRDefault="00DA6E0F" w:rsidP="00DA6E0F">
      <w:pPr>
        <w:pStyle w:val="GG-body"/>
      </w:pPr>
      <w:r w:rsidRPr="008A329B">
        <w:rPr>
          <w:spacing w:val="-4"/>
        </w:rPr>
        <w:t xml:space="preserve">Pursuant to Regulation 28 of the </w:t>
      </w:r>
      <w:r w:rsidRPr="008A329B">
        <w:rPr>
          <w:i/>
          <w:iCs/>
          <w:spacing w:val="-4"/>
        </w:rPr>
        <w:t>Electricity (General) Regulations 2012</w:t>
      </w:r>
      <w:r w:rsidRPr="008A329B">
        <w:rPr>
          <w:spacing w:val="-4"/>
        </w:rPr>
        <w:t xml:space="preserve"> and Regulation 22 of the </w:t>
      </w:r>
      <w:r w:rsidRPr="008A329B">
        <w:rPr>
          <w:i/>
          <w:iCs/>
          <w:spacing w:val="-4"/>
        </w:rPr>
        <w:t>Gas Regulations 2012</w:t>
      </w:r>
      <w:r w:rsidRPr="008A329B">
        <w:rPr>
          <w:spacing w:val="-4"/>
        </w:rPr>
        <w:t xml:space="preserve">, I determine the activities within the following document to be an energy productivity activity for the purposes of Part 4 of the </w:t>
      </w:r>
      <w:r w:rsidRPr="008A329B">
        <w:rPr>
          <w:i/>
          <w:iCs/>
          <w:spacing w:val="-4"/>
        </w:rPr>
        <w:t>Electricity (General) Regulations 2012</w:t>
      </w:r>
      <w:r w:rsidRPr="008A329B">
        <w:rPr>
          <w:spacing w:val="-4"/>
        </w:rPr>
        <w:t xml:space="preserve"> </w:t>
      </w:r>
      <w:r>
        <w:t xml:space="preserve">and Part 4 of the </w:t>
      </w:r>
      <w:r w:rsidRPr="008A329B">
        <w:rPr>
          <w:i/>
          <w:iCs/>
        </w:rPr>
        <w:t>Gas Regulations 2012</w:t>
      </w:r>
      <w:r>
        <w:t>.</w:t>
      </w:r>
    </w:p>
    <w:p w14:paraId="770B9E93" w14:textId="77777777" w:rsidR="00DA6E0F" w:rsidRDefault="00DA6E0F" w:rsidP="00DA6E0F">
      <w:pPr>
        <w:pStyle w:val="GG-body"/>
      </w:pPr>
      <w:r>
        <w:t>This notice will take effect from 1 January 2026.</w:t>
      </w:r>
    </w:p>
    <w:p w14:paraId="13CF6404" w14:textId="77777777" w:rsidR="00DA6E0F" w:rsidRDefault="00DA6E0F" w:rsidP="00DA6E0F">
      <w:pPr>
        <w:pStyle w:val="GG-SDated"/>
      </w:pPr>
      <w:r>
        <w:t>Dated: 9 February 2026</w:t>
      </w:r>
    </w:p>
    <w:p w14:paraId="163CB59D" w14:textId="77777777" w:rsidR="00DA6E0F" w:rsidRDefault="00DA6E0F" w:rsidP="00DA6E0F">
      <w:pPr>
        <w:pStyle w:val="GG-SName"/>
      </w:pPr>
      <w:r>
        <w:t>Hon Tom Koutsantonis MP</w:t>
      </w:r>
    </w:p>
    <w:p w14:paraId="320FF871" w14:textId="77777777" w:rsidR="00DA6E0F" w:rsidRDefault="00DA6E0F" w:rsidP="00DA6E0F">
      <w:pPr>
        <w:pStyle w:val="GG-Signature"/>
      </w:pPr>
      <w:r>
        <w:t>Minister for Energy and Mining</w:t>
      </w:r>
    </w:p>
    <w:p w14:paraId="29BAC791" w14:textId="77777777" w:rsidR="00DA6E0F" w:rsidRDefault="00DA6E0F" w:rsidP="00DA6E0F">
      <w:pPr>
        <w:pStyle w:val="GG-Signature"/>
        <w:pBdr>
          <w:top w:val="single" w:sz="4" w:space="1" w:color="auto"/>
        </w:pBdr>
        <w:spacing w:before="100" w:after="80" w:line="14" w:lineRule="exact"/>
        <w:ind w:left="1080" w:right="1080"/>
        <w:jc w:val="center"/>
      </w:pPr>
    </w:p>
    <w:p w14:paraId="36BBA4D9" w14:textId="5AB67A59" w:rsidR="00DA6E0F" w:rsidRDefault="00DA6E0F" w:rsidP="00DA6E0F">
      <w:pPr>
        <w:spacing w:after="0" w:line="240" w:lineRule="auto"/>
        <w:jc w:val="left"/>
        <w:rPr>
          <w:rFonts w:eastAsia="Times New Roman"/>
          <w:szCs w:val="17"/>
        </w:rPr>
      </w:pPr>
      <w:r>
        <w:rPr>
          <w:rFonts w:eastAsia="Times New Roman"/>
          <w:noProof/>
          <w:szCs w:val="17"/>
        </w:rPr>
        <w:lastRenderedPageBreak/>
        <w:drawing>
          <wp:anchor distT="0" distB="0" distL="114300" distR="114300" simplePos="0" relativeHeight="251661312" behindDoc="1" locked="0" layoutInCell="1" allowOverlap="1" wp14:anchorId="1E26DA83" wp14:editId="1ACA1C2F">
            <wp:simplePos x="0" y="0"/>
            <wp:positionH relativeFrom="margin">
              <wp:align>center</wp:align>
            </wp:positionH>
            <wp:positionV relativeFrom="margin">
              <wp:align>top</wp:align>
            </wp:positionV>
            <wp:extent cx="5403600" cy="8211600"/>
            <wp:effectExtent l="0" t="0" r="6985" b="0"/>
            <wp:wrapSquare wrapText="bothSides"/>
            <wp:docPr id="749281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9579" t="7333" r="7818" b="3863"/>
                    <a:stretch>
                      <a:fillRect/>
                    </a:stretch>
                  </pic:blipFill>
                  <pic:spPr bwMode="auto">
                    <a:xfrm>
                      <a:off x="0" y="0"/>
                      <a:ext cx="5403600" cy="821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szCs w:val="17"/>
        </w:rPr>
        <w:br w:type="page"/>
      </w:r>
    </w:p>
    <w:p w14:paraId="2FB5FA5C" w14:textId="0EE11BEF" w:rsidR="00C12792" w:rsidRDefault="00C12792" w:rsidP="00C127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r>
        <w:rPr>
          <w:rFonts w:eastAsia="Times New Roman"/>
          <w:noProof/>
          <w:szCs w:val="17"/>
        </w:rPr>
        <w:lastRenderedPageBreak/>
        <w:drawing>
          <wp:anchor distT="0" distB="0" distL="114300" distR="114300" simplePos="0" relativeHeight="251662336" behindDoc="0" locked="0" layoutInCell="1" allowOverlap="1" wp14:anchorId="43556F0E" wp14:editId="44AF7937">
            <wp:simplePos x="0" y="0"/>
            <wp:positionH relativeFrom="margin">
              <wp:align>center</wp:align>
            </wp:positionH>
            <wp:positionV relativeFrom="margin">
              <wp:align>top</wp:align>
            </wp:positionV>
            <wp:extent cx="5238000" cy="8179200"/>
            <wp:effectExtent l="0" t="0" r="1270" b="0"/>
            <wp:wrapTopAndBottom/>
            <wp:docPr id="8581936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0051" t="7112" r="9392" b="3882"/>
                    <a:stretch>
                      <a:fillRect/>
                    </a:stretch>
                  </pic:blipFill>
                  <pic:spPr bwMode="auto">
                    <a:xfrm>
                      <a:off x="0" y="0"/>
                      <a:ext cx="5238000" cy="817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C3270B" w14:textId="77777777" w:rsidR="00C12792" w:rsidRDefault="00C12792" w:rsidP="00C12792">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lang w:val="en-US"/>
        </w:rPr>
      </w:pPr>
    </w:p>
    <w:p w14:paraId="0C9C60FE" w14:textId="37609280" w:rsidR="00C12792" w:rsidRDefault="00C12792">
      <w:pPr>
        <w:spacing w:after="0" w:line="240" w:lineRule="auto"/>
        <w:jc w:val="left"/>
        <w:rPr>
          <w:lang w:val="en-US"/>
        </w:rPr>
      </w:pPr>
      <w:r>
        <w:rPr>
          <w:lang w:val="en-US"/>
        </w:rPr>
        <w:br w:type="page"/>
      </w:r>
    </w:p>
    <w:p w14:paraId="3BC71C98" w14:textId="77777777" w:rsidR="00F82140" w:rsidRPr="00F82140" w:rsidRDefault="00F82140" w:rsidP="00F82140">
      <w:pPr>
        <w:jc w:val="center"/>
        <w:rPr>
          <w:caps/>
          <w:szCs w:val="17"/>
        </w:rPr>
      </w:pPr>
      <w:r w:rsidRPr="00F82140">
        <w:rPr>
          <w:caps/>
          <w:szCs w:val="17"/>
        </w:rPr>
        <w:lastRenderedPageBreak/>
        <w:t>Electricity Act 1996</w:t>
      </w:r>
    </w:p>
    <w:p w14:paraId="60A0D765" w14:textId="77777777" w:rsidR="00F82140" w:rsidRPr="00F82140" w:rsidRDefault="00F82140" w:rsidP="00F82140">
      <w:pPr>
        <w:jc w:val="center"/>
        <w:rPr>
          <w:caps/>
          <w:szCs w:val="17"/>
        </w:rPr>
      </w:pPr>
      <w:r w:rsidRPr="00F82140">
        <w:rPr>
          <w:caps/>
          <w:szCs w:val="17"/>
        </w:rPr>
        <w:t>Gas Act 1997</w:t>
      </w:r>
    </w:p>
    <w:p w14:paraId="15743847" w14:textId="77777777" w:rsidR="00F82140" w:rsidRPr="00F82140" w:rsidRDefault="00F82140" w:rsidP="00F82140">
      <w:pPr>
        <w:jc w:val="center"/>
        <w:rPr>
          <w:smallCaps/>
          <w:szCs w:val="17"/>
        </w:rPr>
      </w:pPr>
      <w:r w:rsidRPr="00F82140">
        <w:rPr>
          <w:smallCaps/>
          <w:szCs w:val="17"/>
        </w:rPr>
        <w:t>Retailer Energy Productivity Scheme</w:t>
      </w:r>
    </w:p>
    <w:p w14:paraId="269FB591" w14:textId="77777777" w:rsidR="00F82140" w:rsidRPr="00F82140" w:rsidRDefault="00F82140" w:rsidP="00F82140">
      <w:pPr>
        <w:jc w:val="center"/>
        <w:rPr>
          <w:i/>
          <w:szCs w:val="17"/>
        </w:rPr>
      </w:pPr>
      <w:r w:rsidRPr="00F82140">
        <w:rPr>
          <w:i/>
          <w:szCs w:val="17"/>
        </w:rPr>
        <w:t>Minimum Specifications for Energy Productivity Activities</w:t>
      </w:r>
    </w:p>
    <w:p w14:paraId="580530E0" w14:textId="77777777" w:rsidR="00F82140" w:rsidRPr="00F82140" w:rsidRDefault="00F82140" w:rsidP="00F82140">
      <w:r w:rsidRPr="00F82140">
        <w:t xml:space="preserve">Pursuant to Regulation 28(5) of the </w:t>
      </w:r>
      <w:r w:rsidRPr="00F82140">
        <w:rPr>
          <w:i/>
          <w:iCs/>
        </w:rPr>
        <w:t xml:space="preserve">Electricity (General) Regulations 2012 </w:t>
      </w:r>
      <w:r w:rsidRPr="00F82140">
        <w:t xml:space="preserve">under the </w:t>
      </w:r>
      <w:r w:rsidRPr="00F82140">
        <w:rPr>
          <w:i/>
          <w:iCs/>
        </w:rPr>
        <w:t>Electricity Act 1996</w:t>
      </w:r>
      <w:r w:rsidRPr="00F82140">
        <w:t>, and Regulation 22(5) of the</w:t>
      </w:r>
      <w:r w:rsidRPr="00F82140">
        <w:br/>
      </w:r>
      <w:r w:rsidRPr="00F82140">
        <w:rPr>
          <w:i/>
          <w:iCs/>
        </w:rPr>
        <w:t>Gas Regulations 2012</w:t>
      </w:r>
      <w:r w:rsidRPr="00F82140">
        <w:t xml:space="preserve"> under the </w:t>
      </w:r>
      <w:r w:rsidRPr="00F82140">
        <w:rPr>
          <w:i/>
          <w:iCs/>
        </w:rPr>
        <w:t>Gas Act 1997</w:t>
      </w:r>
      <w:r w:rsidRPr="00F82140">
        <w:t xml:space="preserve">, I revoke the Ministerial Notice—Install Insulation in an Uninsulated Ceiling Space; (Residential and Small Energy Consuming Customers Only)—Activity BS1A—in the </w:t>
      </w:r>
      <w:r w:rsidRPr="00F82140">
        <w:rPr>
          <w:i/>
          <w:iCs/>
        </w:rPr>
        <w:t>South Australian Government Gazette</w:t>
      </w:r>
      <w:r w:rsidRPr="00F82140">
        <w:t xml:space="preserve"> No. 55,</w:t>
      </w:r>
      <w:r w:rsidRPr="00F82140">
        <w:br/>
        <w:t>dated 1 August 2024, on pages 2363-2366.</w:t>
      </w:r>
    </w:p>
    <w:p w14:paraId="5A30D9DD" w14:textId="77777777" w:rsidR="00F82140" w:rsidRPr="00F82140" w:rsidRDefault="00F82140" w:rsidP="00F82140">
      <w:r w:rsidRPr="00F82140">
        <w:t xml:space="preserve">Pursuant to Regulation 28 of the </w:t>
      </w:r>
      <w:r w:rsidRPr="00F82140">
        <w:rPr>
          <w:i/>
          <w:iCs/>
        </w:rPr>
        <w:t>Electricity (General) Regulations 2012</w:t>
      </w:r>
      <w:r w:rsidRPr="00F82140">
        <w:t xml:space="preserve"> and Regulation 22 of the </w:t>
      </w:r>
      <w:r w:rsidRPr="00F82140">
        <w:rPr>
          <w:i/>
          <w:iCs/>
        </w:rPr>
        <w:t>Gas Regulations 2012</w:t>
      </w:r>
      <w:r w:rsidRPr="00F82140">
        <w:t xml:space="preserve">, I determine the activities within the following document to be an energy productivity activity for the purposes of Part 4 of the </w:t>
      </w:r>
      <w:r w:rsidRPr="00F82140">
        <w:rPr>
          <w:i/>
          <w:iCs/>
        </w:rPr>
        <w:t>Electricity (General) Regulations 2012</w:t>
      </w:r>
      <w:r w:rsidRPr="00F82140">
        <w:t xml:space="preserve"> and Part 4 of the </w:t>
      </w:r>
      <w:r w:rsidRPr="00F82140">
        <w:rPr>
          <w:i/>
          <w:iCs/>
        </w:rPr>
        <w:t>Gas Regulations 2012</w:t>
      </w:r>
      <w:r w:rsidRPr="00F82140">
        <w:t>.</w:t>
      </w:r>
    </w:p>
    <w:p w14:paraId="1F22E0FC" w14:textId="77777777" w:rsidR="00F82140" w:rsidRPr="00F82140" w:rsidRDefault="00F82140" w:rsidP="00F82140">
      <w:r w:rsidRPr="00F82140">
        <w:t>This notice will take effect from 1 January 2026.</w:t>
      </w:r>
    </w:p>
    <w:p w14:paraId="181DD407" w14:textId="77777777" w:rsidR="00F82140" w:rsidRPr="00F82140" w:rsidRDefault="00F82140" w:rsidP="00F82140">
      <w:pPr>
        <w:spacing w:after="0"/>
        <w:rPr>
          <w:rFonts w:eastAsia="Times New Roman"/>
          <w:szCs w:val="17"/>
        </w:rPr>
      </w:pPr>
      <w:r w:rsidRPr="00F82140">
        <w:rPr>
          <w:rFonts w:eastAsia="Times New Roman"/>
          <w:szCs w:val="17"/>
        </w:rPr>
        <w:t>Dated: 9 February 2026</w:t>
      </w:r>
    </w:p>
    <w:p w14:paraId="4B5BD806" w14:textId="77777777" w:rsidR="00F82140" w:rsidRPr="00F82140" w:rsidRDefault="00F82140" w:rsidP="00F82140">
      <w:pPr>
        <w:spacing w:after="0"/>
        <w:jc w:val="right"/>
        <w:rPr>
          <w:rFonts w:eastAsia="Times New Roman"/>
          <w:smallCaps/>
          <w:szCs w:val="20"/>
        </w:rPr>
      </w:pPr>
      <w:r w:rsidRPr="00F82140">
        <w:rPr>
          <w:rFonts w:eastAsia="Times New Roman"/>
          <w:smallCaps/>
          <w:szCs w:val="20"/>
        </w:rPr>
        <w:t>Hon Tom Koutsantonis MP</w:t>
      </w:r>
    </w:p>
    <w:p w14:paraId="1D7B42F6" w14:textId="77777777" w:rsidR="00F82140" w:rsidRPr="00F82140" w:rsidRDefault="00F82140" w:rsidP="00F82140">
      <w:pPr>
        <w:spacing w:after="0"/>
        <w:jc w:val="right"/>
        <w:rPr>
          <w:rFonts w:eastAsia="Times New Roman"/>
          <w:szCs w:val="17"/>
        </w:rPr>
      </w:pPr>
      <w:r w:rsidRPr="00F82140">
        <w:rPr>
          <w:rFonts w:eastAsia="Times New Roman"/>
          <w:szCs w:val="17"/>
        </w:rPr>
        <w:t>Minister for Energy and Mining</w:t>
      </w:r>
    </w:p>
    <w:p w14:paraId="1CC4969C" w14:textId="77777777" w:rsidR="00F82140" w:rsidRPr="00F82140" w:rsidRDefault="00F82140" w:rsidP="00F82140">
      <w:pPr>
        <w:pBdr>
          <w:top w:val="single" w:sz="4" w:space="1" w:color="auto"/>
        </w:pBdr>
        <w:spacing w:before="100" w:line="14" w:lineRule="exact"/>
        <w:ind w:left="1080" w:right="1080"/>
        <w:jc w:val="center"/>
        <w:rPr>
          <w:rFonts w:eastAsia="Times New Roman"/>
          <w:szCs w:val="17"/>
        </w:rPr>
      </w:pPr>
    </w:p>
    <w:p w14:paraId="3CD29DD6" w14:textId="77777777" w:rsidR="00F82140" w:rsidRPr="00F82140" w:rsidRDefault="00F82140" w:rsidP="00F82140">
      <w:pPr>
        <w:spacing w:after="0" w:line="240" w:lineRule="auto"/>
        <w:jc w:val="left"/>
        <w:rPr>
          <w:rFonts w:eastAsia="Times New Roman"/>
          <w:szCs w:val="17"/>
        </w:rPr>
      </w:pPr>
      <w:r w:rsidRPr="00F82140">
        <w:br w:type="page"/>
      </w:r>
    </w:p>
    <w:p w14:paraId="76FDF94C" w14:textId="77777777" w:rsidR="00F82140" w:rsidRPr="00F82140" w:rsidRDefault="00F82140" w:rsidP="00F82140">
      <w:pPr>
        <w:spacing w:line="240" w:lineRule="auto"/>
        <w:jc w:val="center"/>
      </w:pPr>
      <w:r w:rsidRPr="00F82140">
        <w:rPr>
          <w:noProof/>
        </w:rPr>
        <w:lastRenderedPageBreak/>
        <w:drawing>
          <wp:anchor distT="0" distB="0" distL="114300" distR="114300" simplePos="0" relativeHeight="251669504" behindDoc="0" locked="0" layoutInCell="1" allowOverlap="1" wp14:anchorId="3F80FBC4" wp14:editId="1109EC00">
            <wp:simplePos x="0" y="0"/>
            <wp:positionH relativeFrom="margin">
              <wp:align>center</wp:align>
            </wp:positionH>
            <wp:positionV relativeFrom="margin">
              <wp:align>top</wp:align>
            </wp:positionV>
            <wp:extent cx="5472000" cy="8341200"/>
            <wp:effectExtent l="0" t="0" r="0" b="3175"/>
            <wp:wrapTopAndBottom/>
            <wp:docPr id="12692115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8519" t="6280" r="7031" b="2788"/>
                    <a:stretch>
                      <a:fillRect/>
                    </a:stretch>
                  </pic:blipFill>
                  <pic:spPr bwMode="auto">
                    <a:xfrm>
                      <a:off x="0" y="0"/>
                      <a:ext cx="5472000" cy="834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2140">
        <w:br w:type="page"/>
      </w:r>
    </w:p>
    <w:p w14:paraId="484AA60C" w14:textId="6794A88B" w:rsidR="00F82140" w:rsidRPr="00F82140" w:rsidRDefault="00F82140" w:rsidP="00F82140">
      <w:pPr>
        <w:spacing w:after="0" w:line="240" w:lineRule="auto"/>
        <w:jc w:val="left"/>
      </w:pPr>
      <w:r w:rsidRPr="00F82140">
        <w:rPr>
          <w:noProof/>
        </w:rPr>
        <w:lastRenderedPageBreak/>
        <w:drawing>
          <wp:anchor distT="0" distB="0" distL="114300" distR="114300" simplePos="0" relativeHeight="251670528" behindDoc="0" locked="0" layoutInCell="1" allowOverlap="1" wp14:anchorId="1A2FAB7F" wp14:editId="252ED764">
            <wp:simplePos x="0" y="0"/>
            <wp:positionH relativeFrom="margin">
              <wp:align>center</wp:align>
            </wp:positionH>
            <wp:positionV relativeFrom="margin">
              <wp:align>top</wp:align>
            </wp:positionV>
            <wp:extent cx="5371200" cy="8262000"/>
            <wp:effectExtent l="0" t="0" r="1270" b="5715"/>
            <wp:wrapTopAndBottom/>
            <wp:docPr id="16950006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9074" t="7327" r="7959" b="2533"/>
                    <a:stretch>
                      <a:fillRect/>
                    </a:stretch>
                  </pic:blipFill>
                  <pic:spPr bwMode="auto">
                    <a:xfrm>
                      <a:off x="0" y="0"/>
                      <a:ext cx="5371200" cy="82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2140">
        <w:br w:type="page"/>
      </w:r>
    </w:p>
    <w:p w14:paraId="72D10727" w14:textId="77777777" w:rsidR="00F82140" w:rsidRPr="00F82140" w:rsidRDefault="00F82140" w:rsidP="00F82140">
      <w:pPr>
        <w:spacing w:line="80" w:lineRule="exact"/>
        <w:jc w:val="center"/>
      </w:pPr>
      <w:r w:rsidRPr="00F82140">
        <w:rPr>
          <w:noProof/>
        </w:rPr>
        <w:lastRenderedPageBreak/>
        <w:drawing>
          <wp:anchor distT="0" distB="0" distL="114300" distR="114300" simplePos="0" relativeHeight="251671552" behindDoc="0" locked="0" layoutInCell="1" allowOverlap="1" wp14:anchorId="026CBB73" wp14:editId="18E50649">
            <wp:simplePos x="0" y="0"/>
            <wp:positionH relativeFrom="margin">
              <wp:align>center</wp:align>
            </wp:positionH>
            <wp:positionV relativeFrom="margin">
              <wp:align>top</wp:align>
            </wp:positionV>
            <wp:extent cx="5526000" cy="8172000"/>
            <wp:effectExtent l="0" t="0" r="0" b="635"/>
            <wp:wrapTopAndBottom/>
            <wp:docPr id="6463457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8518" t="7326" r="6097" b="3454"/>
                    <a:stretch>
                      <a:fillRect/>
                    </a:stretch>
                  </pic:blipFill>
                  <pic:spPr bwMode="auto">
                    <a:xfrm>
                      <a:off x="0" y="0"/>
                      <a:ext cx="5526000" cy="817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0C597B" w14:textId="77777777" w:rsidR="00F82140" w:rsidRPr="00F82140" w:rsidRDefault="00F82140" w:rsidP="00F82140">
      <w:pPr>
        <w:pBdr>
          <w:top w:val="single" w:sz="4" w:space="1" w:color="auto"/>
        </w:pBdr>
        <w:spacing w:before="100" w:after="0" w:line="14" w:lineRule="exact"/>
        <w:jc w:val="center"/>
      </w:pPr>
    </w:p>
    <w:p w14:paraId="70B9C4EF" w14:textId="77777777" w:rsidR="006A28B8" w:rsidRPr="006A28B8" w:rsidRDefault="001C4292" w:rsidP="006A28B8">
      <w:pPr>
        <w:jc w:val="center"/>
        <w:rPr>
          <w:caps/>
          <w:szCs w:val="17"/>
        </w:rPr>
      </w:pPr>
      <w:r>
        <w:rPr>
          <w:lang w:val="en-US"/>
        </w:rPr>
        <w:br w:type="page"/>
      </w:r>
      <w:r w:rsidR="006A28B8" w:rsidRPr="006A28B8">
        <w:rPr>
          <w:caps/>
          <w:szCs w:val="17"/>
        </w:rPr>
        <w:lastRenderedPageBreak/>
        <w:t>Electricity Act 1996</w:t>
      </w:r>
    </w:p>
    <w:p w14:paraId="21C4EE8D" w14:textId="77777777" w:rsidR="006A28B8" w:rsidRPr="006A28B8" w:rsidRDefault="006A28B8" w:rsidP="006A28B8">
      <w:pPr>
        <w:jc w:val="center"/>
        <w:rPr>
          <w:caps/>
          <w:szCs w:val="17"/>
        </w:rPr>
      </w:pPr>
      <w:r w:rsidRPr="006A28B8">
        <w:rPr>
          <w:caps/>
          <w:szCs w:val="17"/>
        </w:rPr>
        <w:t>Gas Act 1997</w:t>
      </w:r>
    </w:p>
    <w:p w14:paraId="1B005617" w14:textId="77777777" w:rsidR="006A28B8" w:rsidRPr="006A28B8" w:rsidRDefault="006A28B8" w:rsidP="006A28B8">
      <w:pPr>
        <w:jc w:val="center"/>
        <w:rPr>
          <w:smallCaps/>
          <w:szCs w:val="17"/>
        </w:rPr>
      </w:pPr>
      <w:r w:rsidRPr="006A28B8">
        <w:rPr>
          <w:smallCaps/>
          <w:szCs w:val="17"/>
        </w:rPr>
        <w:t>Retailer Energy Productivity Scheme</w:t>
      </w:r>
    </w:p>
    <w:p w14:paraId="76F3730A" w14:textId="77777777" w:rsidR="006A28B8" w:rsidRPr="006A28B8" w:rsidRDefault="006A28B8" w:rsidP="006A28B8">
      <w:pPr>
        <w:jc w:val="center"/>
        <w:rPr>
          <w:i/>
          <w:szCs w:val="17"/>
        </w:rPr>
      </w:pPr>
      <w:r w:rsidRPr="006A28B8">
        <w:rPr>
          <w:i/>
          <w:szCs w:val="17"/>
        </w:rPr>
        <w:t>Minimum Specifications for Energy Productivity Activities</w:t>
      </w:r>
    </w:p>
    <w:p w14:paraId="749139CB" w14:textId="77777777" w:rsidR="006A28B8" w:rsidRPr="006A28B8" w:rsidRDefault="006A28B8" w:rsidP="006A28B8">
      <w:pPr>
        <w:rPr>
          <w:rFonts w:eastAsia="Times New Roman"/>
          <w:spacing w:val="-2"/>
          <w:szCs w:val="17"/>
        </w:rPr>
      </w:pPr>
      <w:r w:rsidRPr="006A28B8">
        <w:rPr>
          <w:rFonts w:eastAsia="Times New Roman"/>
          <w:szCs w:val="17"/>
        </w:rPr>
        <w:t xml:space="preserve">Pursuant to Regulation 28(5) of the </w:t>
      </w:r>
      <w:r w:rsidRPr="006A28B8">
        <w:rPr>
          <w:rFonts w:eastAsia="Times New Roman"/>
          <w:i/>
          <w:iCs/>
          <w:szCs w:val="17"/>
        </w:rPr>
        <w:t>Electricity (General) Regulations 2012</w:t>
      </w:r>
      <w:r w:rsidRPr="006A28B8">
        <w:rPr>
          <w:rFonts w:eastAsia="Times New Roman"/>
          <w:szCs w:val="17"/>
        </w:rPr>
        <w:t xml:space="preserve"> under the </w:t>
      </w:r>
      <w:r w:rsidRPr="006A28B8">
        <w:rPr>
          <w:rFonts w:eastAsia="Times New Roman"/>
          <w:i/>
          <w:iCs/>
          <w:szCs w:val="17"/>
        </w:rPr>
        <w:t>Electricity Act 1996</w:t>
      </w:r>
      <w:r w:rsidRPr="006A28B8">
        <w:rPr>
          <w:rFonts w:eastAsia="Times New Roman"/>
          <w:szCs w:val="17"/>
        </w:rPr>
        <w:t xml:space="preserve">, and Regulation 22(5) of the </w:t>
      </w:r>
      <w:r w:rsidRPr="006A28B8">
        <w:rPr>
          <w:rFonts w:eastAsia="Times New Roman"/>
          <w:i/>
          <w:iCs/>
          <w:spacing w:val="-2"/>
          <w:szCs w:val="17"/>
        </w:rPr>
        <w:t>Gas Regulations 2012</w:t>
      </w:r>
      <w:r w:rsidRPr="006A28B8">
        <w:rPr>
          <w:rFonts w:eastAsia="Times New Roman"/>
          <w:spacing w:val="-2"/>
          <w:szCs w:val="17"/>
        </w:rPr>
        <w:t xml:space="preserve"> under the </w:t>
      </w:r>
      <w:r w:rsidRPr="006A28B8">
        <w:rPr>
          <w:rFonts w:eastAsia="Times New Roman"/>
          <w:i/>
          <w:iCs/>
          <w:spacing w:val="-2"/>
          <w:szCs w:val="17"/>
        </w:rPr>
        <w:t>Gas Act 1997</w:t>
      </w:r>
      <w:r w:rsidRPr="006A28B8">
        <w:rPr>
          <w:rFonts w:eastAsia="Times New Roman"/>
          <w:spacing w:val="-2"/>
          <w:szCs w:val="17"/>
        </w:rPr>
        <w:t>, I revoke the Ministerial Notice—Install Top Up Insulation in a Ceiling Space (Residential and</w:t>
      </w:r>
      <w:r w:rsidRPr="006A28B8">
        <w:rPr>
          <w:rFonts w:eastAsia="Times New Roman"/>
          <w:szCs w:val="17"/>
        </w:rPr>
        <w:t xml:space="preserve"> </w:t>
      </w:r>
      <w:r w:rsidRPr="006A28B8">
        <w:rPr>
          <w:rFonts w:eastAsia="Times New Roman"/>
          <w:spacing w:val="-2"/>
          <w:szCs w:val="17"/>
        </w:rPr>
        <w:t xml:space="preserve">Small Energy Consuming Customers Only)—Activity No. BS1B—in the </w:t>
      </w:r>
      <w:r w:rsidRPr="006A28B8">
        <w:rPr>
          <w:rFonts w:eastAsia="Times New Roman"/>
          <w:i/>
          <w:iCs/>
          <w:spacing w:val="-2"/>
          <w:szCs w:val="17"/>
        </w:rPr>
        <w:t>South Australian Government Gazette</w:t>
      </w:r>
      <w:r w:rsidRPr="006A28B8">
        <w:rPr>
          <w:rFonts w:eastAsia="Times New Roman"/>
          <w:spacing w:val="-2"/>
          <w:szCs w:val="17"/>
        </w:rPr>
        <w:t xml:space="preserve"> No. 55, dated 1 August 2024, on pages 2367-2370.</w:t>
      </w:r>
    </w:p>
    <w:p w14:paraId="026327FF" w14:textId="77777777" w:rsidR="006A28B8" w:rsidRPr="006A28B8" w:rsidRDefault="006A28B8" w:rsidP="006A28B8">
      <w:pPr>
        <w:rPr>
          <w:rFonts w:eastAsia="Times New Roman"/>
          <w:szCs w:val="17"/>
        </w:rPr>
      </w:pPr>
      <w:r w:rsidRPr="006A28B8">
        <w:rPr>
          <w:rFonts w:eastAsia="Times New Roman"/>
          <w:szCs w:val="17"/>
        </w:rPr>
        <w:t xml:space="preserve">Pursuant to Regulation 28 of the </w:t>
      </w:r>
      <w:r w:rsidRPr="006A28B8">
        <w:rPr>
          <w:rFonts w:eastAsia="Times New Roman"/>
          <w:i/>
          <w:iCs/>
          <w:szCs w:val="17"/>
        </w:rPr>
        <w:t>Electricity (General) Regulations 2012</w:t>
      </w:r>
      <w:r w:rsidRPr="006A28B8">
        <w:rPr>
          <w:rFonts w:eastAsia="Times New Roman"/>
          <w:szCs w:val="17"/>
        </w:rPr>
        <w:t xml:space="preserve"> and Regulation 22 of the </w:t>
      </w:r>
      <w:r w:rsidRPr="006A28B8">
        <w:rPr>
          <w:rFonts w:eastAsia="Times New Roman"/>
          <w:i/>
          <w:iCs/>
          <w:szCs w:val="17"/>
        </w:rPr>
        <w:t>Gas Regulations 2012</w:t>
      </w:r>
      <w:r w:rsidRPr="006A28B8">
        <w:rPr>
          <w:rFonts w:eastAsia="Times New Roman"/>
          <w:szCs w:val="17"/>
        </w:rPr>
        <w:t xml:space="preserve">, I determine the activities within the following documents to be an energy productivity activity for the purposes of Part 4 of the </w:t>
      </w:r>
      <w:r w:rsidRPr="006A28B8">
        <w:rPr>
          <w:rFonts w:eastAsia="Times New Roman"/>
          <w:i/>
          <w:iCs/>
          <w:szCs w:val="17"/>
        </w:rPr>
        <w:t>Electricity (General) Regulations 2012</w:t>
      </w:r>
      <w:r w:rsidRPr="006A28B8">
        <w:rPr>
          <w:rFonts w:eastAsia="Times New Roman"/>
          <w:szCs w:val="17"/>
        </w:rPr>
        <w:t xml:space="preserve"> and Part 4 of the </w:t>
      </w:r>
      <w:r w:rsidRPr="006A28B8">
        <w:rPr>
          <w:rFonts w:eastAsia="Times New Roman"/>
          <w:i/>
          <w:iCs/>
          <w:szCs w:val="17"/>
        </w:rPr>
        <w:t>Gas Regulations 2012</w:t>
      </w:r>
      <w:r w:rsidRPr="006A28B8">
        <w:rPr>
          <w:rFonts w:eastAsia="Times New Roman"/>
          <w:szCs w:val="17"/>
        </w:rPr>
        <w:t>.</w:t>
      </w:r>
    </w:p>
    <w:p w14:paraId="31020FDE" w14:textId="77777777" w:rsidR="006A28B8" w:rsidRPr="006A28B8" w:rsidRDefault="006A28B8" w:rsidP="006A28B8">
      <w:pPr>
        <w:rPr>
          <w:rFonts w:eastAsia="Times New Roman"/>
          <w:szCs w:val="17"/>
        </w:rPr>
      </w:pPr>
      <w:r w:rsidRPr="006A28B8">
        <w:rPr>
          <w:rFonts w:eastAsia="Times New Roman"/>
          <w:szCs w:val="17"/>
        </w:rPr>
        <w:t>This notice will take effect from 1 January 2026.</w:t>
      </w:r>
    </w:p>
    <w:p w14:paraId="37279443" w14:textId="77777777" w:rsidR="006A28B8" w:rsidRPr="006A28B8" w:rsidRDefault="006A28B8" w:rsidP="006A28B8">
      <w:pPr>
        <w:spacing w:before="80" w:after="0"/>
        <w:rPr>
          <w:rFonts w:eastAsia="Times New Roman"/>
          <w:szCs w:val="17"/>
        </w:rPr>
      </w:pPr>
      <w:r w:rsidRPr="006A28B8">
        <w:rPr>
          <w:rFonts w:eastAsia="Times New Roman"/>
          <w:szCs w:val="17"/>
        </w:rPr>
        <w:t>Dated: 9 February 2026</w:t>
      </w:r>
    </w:p>
    <w:p w14:paraId="046FAC4E" w14:textId="77777777" w:rsidR="006A28B8" w:rsidRPr="006A28B8" w:rsidRDefault="006A28B8" w:rsidP="006A28B8">
      <w:pPr>
        <w:spacing w:after="0"/>
        <w:jc w:val="right"/>
        <w:rPr>
          <w:rFonts w:eastAsia="Times New Roman"/>
          <w:smallCaps/>
          <w:szCs w:val="20"/>
        </w:rPr>
      </w:pPr>
      <w:r w:rsidRPr="006A28B8">
        <w:rPr>
          <w:rFonts w:eastAsia="Times New Roman"/>
          <w:smallCaps/>
          <w:szCs w:val="20"/>
        </w:rPr>
        <w:t>Hon Tom Koutsantonis MP</w:t>
      </w:r>
    </w:p>
    <w:p w14:paraId="4B31D745" w14:textId="77777777" w:rsidR="006A28B8" w:rsidRPr="006A28B8" w:rsidRDefault="006A28B8" w:rsidP="006A28B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6A28B8">
        <w:rPr>
          <w:rFonts w:eastAsia="Times New Roman"/>
          <w:szCs w:val="17"/>
        </w:rPr>
        <w:t>Minister for Energy and Mining</w:t>
      </w:r>
    </w:p>
    <w:p w14:paraId="521C4EFA" w14:textId="77777777" w:rsidR="006A28B8" w:rsidRPr="006A28B8" w:rsidRDefault="006A28B8" w:rsidP="006A28B8">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rPr>
          <w:rFonts w:eastAsia="Times New Roman"/>
          <w:szCs w:val="17"/>
        </w:rPr>
      </w:pPr>
    </w:p>
    <w:p w14:paraId="230EAFA7" w14:textId="77777777" w:rsidR="006A28B8" w:rsidRPr="006A28B8" w:rsidRDefault="006A28B8" w:rsidP="006A28B8">
      <w:pPr>
        <w:spacing w:line="240" w:lineRule="auto"/>
        <w:jc w:val="center"/>
      </w:pPr>
      <w:r w:rsidRPr="006A28B8">
        <w:rPr>
          <w:noProof/>
        </w:rPr>
        <w:lastRenderedPageBreak/>
        <w:drawing>
          <wp:anchor distT="0" distB="0" distL="114300" distR="114300" simplePos="0" relativeHeight="251673600" behindDoc="0" locked="0" layoutInCell="1" allowOverlap="1" wp14:anchorId="341DB83C" wp14:editId="7A0E7D2C">
            <wp:simplePos x="0" y="0"/>
            <wp:positionH relativeFrom="margin">
              <wp:align>center</wp:align>
            </wp:positionH>
            <wp:positionV relativeFrom="margin">
              <wp:align>top</wp:align>
            </wp:positionV>
            <wp:extent cx="5349600" cy="8384400"/>
            <wp:effectExtent l="0" t="0" r="3810" b="0"/>
            <wp:wrapTopAndBottom/>
            <wp:docPr id="8380528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1710" t="6842" r="6124" b="2221"/>
                    <a:stretch>
                      <a:fillRect/>
                    </a:stretch>
                  </pic:blipFill>
                  <pic:spPr bwMode="auto">
                    <a:xfrm>
                      <a:off x="0" y="0"/>
                      <a:ext cx="5349600" cy="838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28B8">
        <w:br w:type="page"/>
      </w:r>
    </w:p>
    <w:p w14:paraId="0575638D" w14:textId="77777777" w:rsidR="006A28B8" w:rsidRPr="006A28B8" w:rsidRDefault="006A28B8" w:rsidP="006A28B8">
      <w:pPr>
        <w:spacing w:after="0" w:line="240" w:lineRule="auto"/>
        <w:jc w:val="left"/>
      </w:pPr>
      <w:r w:rsidRPr="006A28B8">
        <w:rPr>
          <w:noProof/>
        </w:rPr>
        <w:lastRenderedPageBreak/>
        <w:drawing>
          <wp:anchor distT="0" distB="0" distL="114300" distR="114300" simplePos="0" relativeHeight="251674624" behindDoc="0" locked="0" layoutInCell="1" allowOverlap="1" wp14:anchorId="546B0F0A" wp14:editId="1728248A">
            <wp:simplePos x="0" y="0"/>
            <wp:positionH relativeFrom="margin">
              <wp:align>center</wp:align>
            </wp:positionH>
            <wp:positionV relativeFrom="margin">
              <wp:align>top</wp:align>
            </wp:positionV>
            <wp:extent cx="5389200" cy="8294400"/>
            <wp:effectExtent l="0" t="0" r="2540" b="0"/>
            <wp:wrapTopAndBottom/>
            <wp:docPr id="12338466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0696" t="6995" r="6417" b="2937"/>
                    <a:stretch>
                      <a:fillRect/>
                    </a:stretch>
                  </pic:blipFill>
                  <pic:spPr bwMode="auto">
                    <a:xfrm>
                      <a:off x="0" y="0"/>
                      <a:ext cx="5389200" cy="829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28B8">
        <w:br w:type="page"/>
      </w:r>
    </w:p>
    <w:p w14:paraId="0378CF73" w14:textId="77777777" w:rsidR="006A28B8" w:rsidRPr="006A28B8" w:rsidRDefault="006A28B8" w:rsidP="006A28B8">
      <w:pPr>
        <w:pBdr>
          <w:top w:val="single" w:sz="4" w:space="1" w:color="auto"/>
        </w:pBdr>
        <w:spacing w:before="100" w:after="0" w:line="14" w:lineRule="exact"/>
        <w:jc w:val="center"/>
      </w:pPr>
      <w:r w:rsidRPr="006A28B8">
        <w:rPr>
          <w:noProof/>
        </w:rPr>
        <w:lastRenderedPageBreak/>
        <w:drawing>
          <wp:anchor distT="0" distB="0" distL="114300" distR="114300" simplePos="0" relativeHeight="251675648" behindDoc="0" locked="0" layoutInCell="1" allowOverlap="1" wp14:anchorId="1744E63F" wp14:editId="0A73CA64">
            <wp:simplePos x="0" y="0"/>
            <wp:positionH relativeFrom="margin">
              <wp:align>center</wp:align>
            </wp:positionH>
            <wp:positionV relativeFrom="margin">
              <wp:posOffset>635</wp:posOffset>
            </wp:positionV>
            <wp:extent cx="5339080" cy="8384540"/>
            <wp:effectExtent l="0" t="0" r="0" b="0"/>
            <wp:wrapTopAndBottom/>
            <wp:docPr id="20070517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1011" t="6997" r="7046" b="2164"/>
                    <a:stretch>
                      <a:fillRect/>
                    </a:stretch>
                  </pic:blipFill>
                  <pic:spPr bwMode="auto">
                    <a:xfrm>
                      <a:off x="0" y="0"/>
                      <a:ext cx="5339080" cy="8384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70EE92" w14:textId="77777777" w:rsidR="006C7CDB" w:rsidRDefault="005168E6" w:rsidP="002208FE">
      <w:pPr>
        <w:jc w:val="center"/>
        <w:rPr>
          <w:lang w:val="en-US"/>
        </w:rPr>
      </w:pPr>
      <w:r>
        <w:rPr>
          <w:lang w:val="en-US"/>
        </w:rPr>
        <w:br w:type="page"/>
      </w:r>
    </w:p>
    <w:p w14:paraId="650D67C3" w14:textId="77777777" w:rsidR="006C7CDB" w:rsidRPr="006B7655" w:rsidRDefault="006C7CDB" w:rsidP="006C7CDB">
      <w:pPr>
        <w:jc w:val="center"/>
        <w:rPr>
          <w:caps/>
          <w:szCs w:val="17"/>
        </w:rPr>
      </w:pPr>
      <w:r w:rsidRPr="006B7655">
        <w:rPr>
          <w:caps/>
          <w:szCs w:val="17"/>
        </w:rPr>
        <w:lastRenderedPageBreak/>
        <w:t>Electricity Act 1996</w:t>
      </w:r>
    </w:p>
    <w:p w14:paraId="4E528672" w14:textId="77777777" w:rsidR="006C7CDB" w:rsidRPr="006B7655" w:rsidRDefault="006C7CDB" w:rsidP="006C7CDB">
      <w:pPr>
        <w:jc w:val="center"/>
        <w:rPr>
          <w:caps/>
          <w:szCs w:val="17"/>
        </w:rPr>
      </w:pPr>
      <w:r w:rsidRPr="006B7655">
        <w:rPr>
          <w:caps/>
          <w:szCs w:val="17"/>
        </w:rPr>
        <w:t>Gas Act 1997</w:t>
      </w:r>
    </w:p>
    <w:p w14:paraId="4EFC9EC0" w14:textId="77777777" w:rsidR="006C7CDB" w:rsidRPr="006B7655" w:rsidRDefault="006C7CDB" w:rsidP="006C7CDB">
      <w:pPr>
        <w:jc w:val="center"/>
        <w:rPr>
          <w:smallCaps/>
          <w:szCs w:val="17"/>
        </w:rPr>
      </w:pPr>
      <w:r w:rsidRPr="006B7655">
        <w:rPr>
          <w:smallCaps/>
          <w:szCs w:val="17"/>
        </w:rPr>
        <w:t>Retailer Energy Productivity Scheme</w:t>
      </w:r>
    </w:p>
    <w:p w14:paraId="4C6315B3" w14:textId="77777777" w:rsidR="006C7CDB" w:rsidRPr="006B7655" w:rsidRDefault="006C7CDB" w:rsidP="006C7CDB">
      <w:pPr>
        <w:jc w:val="center"/>
        <w:rPr>
          <w:i/>
          <w:szCs w:val="17"/>
        </w:rPr>
      </w:pPr>
      <w:r w:rsidRPr="006B7655">
        <w:rPr>
          <w:i/>
          <w:szCs w:val="17"/>
        </w:rPr>
        <w:t>Minimum Specifications for Energy Productivity Activities</w:t>
      </w:r>
    </w:p>
    <w:p w14:paraId="104447BA" w14:textId="77777777" w:rsidR="006C7CDB" w:rsidRPr="006B7655" w:rsidRDefault="006C7CDB" w:rsidP="006C7CDB">
      <w:pPr>
        <w:rPr>
          <w:rFonts w:eastAsia="Times New Roman"/>
          <w:szCs w:val="17"/>
        </w:rPr>
      </w:pPr>
      <w:r w:rsidRPr="006B7655">
        <w:rPr>
          <w:rFonts w:eastAsia="Times New Roman"/>
          <w:szCs w:val="17"/>
        </w:rPr>
        <w:t xml:space="preserve">Pursuant to Regulation 28 of the </w:t>
      </w:r>
      <w:r w:rsidRPr="006B7655">
        <w:rPr>
          <w:rFonts w:eastAsia="Times New Roman"/>
          <w:i/>
          <w:iCs/>
          <w:szCs w:val="17"/>
        </w:rPr>
        <w:t>Electricity (General) Regulations 2012</w:t>
      </w:r>
      <w:r w:rsidRPr="006B7655">
        <w:rPr>
          <w:rFonts w:eastAsia="Times New Roman"/>
          <w:szCs w:val="17"/>
        </w:rPr>
        <w:t xml:space="preserve"> and Regulation 22 of the </w:t>
      </w:r>
      <w:r w:rsidRPr="006B7655">
        <w:rPr>
          <w:rFonts w:eastAsia="Times New Roman"/>
          <w:i/>
          <w:iCs/>
          <w:szCs w:val="17"/>
        </w:rPr>
        <w:t>Gas Regulations 2012</w:t>
      </w:r>
      <w:r w:rsidRPr="006B7655">
        <w:rPr>
          <w:rFonts w:eastAsia="Times New Roman"/>
          <w:szCs w:val="17"/>
        </w:rPr>
        <w:t xml:space="preserve">, I determine the activities within the following document to be an energy productivity activity for the purposes of Part 4 of the </w:t>
      </w:r>
      <w:r w:rsidRPr="006B7655">
        <w:rPr>
          <w:rFonts w:eastAsia="Times New Roman"/>
          <w:i/>
          <w:iCs/>
          <w:szCs w:val="17"/>
        </w:rPr>
        <w:t>Electricity (General) Regulations 2012</w:t>
      </w:r>
      <w:r w:rsidRPr="006B7655">
        <w:rPr>
          <w:rFonts w:eastAsia="Times New Roman"/>
          <w:szCs w:val="17"/>
        </w:rPr>
        <w:t xml:space="preserve"> and Part 4 of the </w:t>
      </w:r>
      <w:r w:rsidRPr="006B7655">
        <w:rPr>
          <w:rFonts w:eastAsia="Times New Roman"/>
          <w:i/>
          <w:iCs/>
          <w:szCs w:val="17"/>
        </w:rPr>
        <w:t>Gas Regulations 2012</w:t>
      </w:r>
      <w:r w:rsidRPr="006B7655">
        <w:rPr>
          <w:rFonts w:eastAsia="Times New Roman"/>
          <w:szCs w:val="17"/>
        </w:rPr>
        <w:t>.</w:t>
      </w:r>
    </w:p>
    <w:p w14:paraId="268059ED" w14:textId="77777777" w:rsidR="006C7CDB" w:rsidRPr="006B7655" w:rsidRDefault="006C7CDB" w:rsidP="006C7CDB">
      <w:pPr>
        <w:rPr>
          <w:rFonts w:eastAsia="Times New Roman"/>
          <w:szCs w:val="17"/>
        </w:rPr>
      </w:pPr>
      <w:r w:rsidRPr="006B7655">
        <w:rPr>
          <w:rFonts w:eastAsia="Times New Roman"/>
          <w:szCs w:val="17"/>
        </w:rPr>
        <w:t>This notice will take effect from 1 January 2026.</w:t>
      </w:r>
    </w:p>
    <w:p w14:paraId="2506AB25" w14:textId="77777777" w:rsidR="006C7CDB" w:rsidRPr="006B7655" w:rsidRDefault="006C7CDB" w:rsidP="006C7CDB">
      <w:pPr>
        <w:spacing w:before="80" w:after="0"/>
        <w:rPr>
          <w:rFonts w:eastAsia="Times New Roman"/>
          <w:szCs w:val="17"/>
        </w:rPr>
      </w:pPr>
      <w:r w:rsidRPr="006B7655">
        <w:rPr>
          <w:rFonts w:eastAsia="Times New Roman"/>
          <w:szCs w:val="17"/>
        </w:rPr>
        <w:t>Dated: 9 February 2026</w:t>
      </w:r>
    </w:p>
    <w:p w14:paraId="0BE08050" w14:textId="77777777" w:rsidR="006C7CDB" w:rsidRPr="006B7655" w:rsidRDefault="006C7CDB" w:rsidP="006C7CDB">
      <w:pPr>
        <w:spacing w:after="0"/>
        <w:jc w:val="right"/>
        <w:rPr>
          <w:rFonts w:eastAsia="Times New Roman"/>
          <w:smallCaps/>
          <w:szCs w:val="20"/>
        </w:rPr>
      </w:pPr>
      <w:r w:rsidRPr="006B7655">
        <w:rPr>
          <w:rFonts w:eastAsia="Times New Roman"/>
          <w:smallCaps/>
          <w:szCs w:val="20"/>
        </w:rPr>
        <w:t>Hon Tom Koutsantonis MP</w:t>
      </w:r>
    </w:p>
    <w:p w14:paraId="3EA736AF" w14:textId="77777777" w:rsidR="006C7CDB" w:rsidRPr="006B7655" w:rsidRDefault="006C7CDB" w:rsidP="006C7CD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6B7655">
        <w:rPr>
          <w:rFonts w:eastAsia="Times New Roman"/>
          <w:szCs w:val="17"/>
        </w:rPr>
        <w:t>Minister for Energy and Mining</w:t>
      </w:r>
    </w:p>
    <w:p w14:paraId="2FE9A534" w14:textId="77777777" w:rsidR="006C7CDB" w:rsidRPr="006B7655" w:rsidRDefault="006C7CDB" w:rsidP="006C7CD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rPr>
          <w:rFonts w:eastAsia="Times New Roman"/>
          <w:szCs w:val="17"/>
        </w:rPr>
      </w:pPr>
    </w:p>
    <w:p w14:paraId="31737643" w14:textId="77777777" w:rsidR="006C7CDB" w:rsidRPr="006B7655" w:rsidRDefault="006C7CDB" w:rsidP="006C7CDB">
      <w:pPr>
        <w:spacing w:line="240" w:lineRule="auto"/>
        <w:jc w:val="center"/>
      </w:pPr>
      <w:r w:rsidRPr="006B7655">
        <w:rPr>
          <w:noProof/>
        </w:rPr>
        <w:lastRenderedPageBreak/>
        <w:drawing>
          <wp:anchor distT="0" distB="0" distL="114300" distR="114300" simplePos="0" relativeHeight="251692032" behindDoc="0" locked="0" layoutInCell="1" allowOverlap="1" wp14:anchorId="48AE93D0" wp14:editId="76E0002E">
            <wp:simplePos x="0" y="0"/>
            <wp:positionH relativeFrom="margin">
              <wp:align>center</wp:align>
            </wp:positionH>
            <wp:positionV relativeFrom="margin">
              <wp:align>top</wp:align>
            </wp:positionV>
            <wp:extent cx="5414400" cy="8420400"/>
            <wp:effectExtent l="0" t="0" r="0" b="0"/>
            <wp:wrapTopAndBottom/>
            <wp:docPr id="1019014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9893" t="6996" r="8293" b="3058"/>
                    <a:stretch>
                      <a:fillRect/>
                    </a:stretch>
                  </pic:blipFill>
                  <pic:spPr bwMode="auto">
                    <a:xfrm>
                      <a:off x="0" y="0"/>
                      <a:ext cx="5414400" cy="842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7655">
        <w:br w:type="page"/>
      </w:r>
    </w:p>
    <w:p w14:paraId="358CAEEC" w14:textId="77777777" w:rsidR="006C7CDB" w:rsidRPr="006B7655" w:rsidRDefault="006C7CDB" w:rsidP="006C7CDB">
      <w:pPr>
        <w:spacing w:line="240" w:lineRule="auto"/>
        <w:jc w:val="center"/>
      </w:pPr>
      <w:r w:rsidRPr="006B7655">
        <w:rPr>
          <w:noProof/>
        </w:rPr>
        <w:lastRenderedPageBreak/>
        <w:drawing>
          <wp:anchor distT="0" distB="0" distL="114300" distR="114300" simplePos="0" relativeHeight="251693056" behindDoc="0" locked="0" layoutInCell="1" allowOverlap="1" wp14:anchorId="23427F29" wp14:editId="3D621582">
            <wp:simplePos x="0" y="0"/>
            <wp:positionH relativeFrom="margin">
              <wp:align>center</wp:align>
            </wp:positionH>
            <wp:positionV relativeFrom="margin">
              <wp:align>top</wp:align>
            </wp:positionV>
            <wp:extent cx="5270400" cy="8337600"/>
            <wp:effectExtent l="0" t="0" r="6985" b="6350"/>
            <wp:wrapTopAndBottom/>
            <wp:docPr id="17099638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9736" t="7662" r="10649" b="3277"/>
                    <a:stretch>
                      <a:fillRect/>
                    </a:stretch>
                  </pic:blipFill>
                  <pic:spPr bwMode="auto">
                    <a:xfrm>
                      <a:off x="0" y="0"/>
                      <a:ext cx="5270400" cy="833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7655">
        <w:br w:type="page"/>
      </w:r>
    </w:p>
    <w:p w14:paraId="711F719E" w14:textId="77777777" w:rsidR="006C7CDB" w:rsidRPr="006B7655" w:rsidRDefault="006C7CDB" w:rsidP="006C7CDB">
      <w:pPr>
        <w:spacing w:line="240" w:lineRule="auto"/>
        <w:jc w:val="center"/>
      </w:pPr>
      <w:r w:rsidRPr="006B7655">
        <w:rPr>
          <w:noProof/>
        </w:rPr>
        <w:lastRenderedPageBreak/>
        <w:drawing>
          <wp:anchor distT="0" distB="0" distL="114300" distR="114300" simplePos="0" relativeHeight="251694080" behindDoc="0" locked="0" layoutInCell="1" allowOverlap="1" wp14:anchorId="49128E1C" wp14:editId="56595D6D">
            <wp:simplePos x="0" y="0"/>
            <wp:positionH relativeFrom="margin">
              <wp:align>center</wp:align>
            </wp:positionH>
            <wp:positionV relativeFrom="margin">
              <wp:align>top</wp:align>
            </wp:positionV>
            <wp:extent cx="5331600" cy="8398800"/>
            <wp:effectExtent l="0" t="0" r="2540" b="2540"/>
            <wp:wrapTopAndBottom/>
            <wp:docPr id="17773943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9579" t="7218" r="9864" b="3055"/>
                    <a:stretch>
                      <a:fillRect/>
                    </a:stretch>
                  </pic:blipFill>
                  <pic:spPr bwMode="auto">
                    <a:xfrm>
                      <a:off x="0" y="0"/>
                      <a:ext cx="5331600" cy="839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7655">
        <w:br w:type="page"/>
      </w:r>
    </w:p>
    <w:p w14:paraId="5E56AB17" w14:textId="77777777" w:rsidR="006C7CDB" w:rsidRPr="006B7655" w:rsidRDefault="006C7CDB" w:rsidP="006C7CDB">
      <w:pPr>
        <w:spacing w:after="0" w:line="240" w:lineRule="auto"/>
        <w:jc w:val="left"/>
      </w:pPr>
      <w:r w:rsidRPr="006B7655">
        <w:rPr>
          <w:noProof/>
        </w:rPr>
        <w:lastRenderedPageBreak/>
        <w:drawing>
          <wp:anchor distT="0" distB="0" distL="114300" distR="114300" simplePos="0" relativeHeight="251695104" behindDoc="0" locked="0" layoutInCell="1" allowOverlap="1" wp14:anchorId="7BC76642" wp14:editId="5B152C82">
            <wp:simplePos x="0" y="0"/>
            <wp:positionH relativeFrom="margin">
              <wp:align>center</wp:align>
            </wp:positionH>
            <wp:positionV relativeFrom="margin">
              <wp:align>top</wp:align>
            </wp:positionV>
            <wp:extent cx="5374800" cy="8460000"/>
            <wp:effectExtent l="0" t="0" r="0" b="0"/>
            <wp:wrapTopAndBottom/>
            <wp:docPr id="2468391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9422" t="6885" r="9395" b="2726"/>
                    <a:stretch>
                      <a:fillRect/>
                    </a:stretch>
                  </pic:blipFill>
                  <pic:spPr bwMode="auto">
                    <a:xfrm>
                      <a:off x="0" y="0"/>
                      <a:ext cx="5374800" cy="84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7655">
        <w:br w:type="page"/>
      </w:r>
    </w:p>
    <w:p w14:paraId="3DEE7263" w14:textId="77777777" w:rsidR="006C7CDB" w:rsidRPr="006B7655" w:rsidRDefault="006C7CDB" w:rsidP="006C7CDB">
      <w:pPr>
        <w:spacing w:line="240" w:lineRule="auto"/>
        <w:jc w:val="center"/>
      </w:pPr>
      <w:r w:rsidRPr="006B7655">
        <w:rPr>
          <w:noProof/>
        </w:rPr>
        <w:lastRenderedPageBreak/>
        <w:drawing>
          <wp:anchor distT="0" distB="0" distL="114300" distR="114300" simplePos="0" relativeHeight="251696128" behindDoc="0" locked="0" layoutInCell="1" allowOverlap="1" wp14:anchorId="595B91F9" wp14:editId="33839C6F">
            <wp:simplePos x="0" y="0"/>
            <wp:positionH relativeFrom="margin">
              <wp:align>center</wp:align>
            </wp:positionH>
            <wp:positionV relativeFrom="margin">
              <wp:align>top</wp:align>
            </wp:positionV>
            <wp:extent cx="5385600" cy="8503200"/>
            <wp:effectExtent l="0" t="0" r="0" b="0"/>
            <wp:wrapTopAndBottom/>
            <wp:docPr id="7874563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9109" t="6441" r="9550" b="2720"/>
                    <a:stretch>
                      <a:fillRect/>
                    </a:stretch>
                  </pic:blipFill>
                  <pic:spPr bwMode="auto">
                    <a:xfrm>
                      <a:off x="0" y="0"/>
                      <a:ext cx="5385600" cy="850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7655">
        <w:br w:type="page"/>
      </w:r>
    </w:p>
    <w:p w14:paraId="7FA7226B" w14:textId="77777777" w:rsidR="006C7CDB" w:rsidRPr="006B7655" w:rsidRDefault="006C7CDB" w:rsidP="006C7CDB">
      <w:pPr>
        <w:spacing w:line="240" w:lineRule="auto"/>
        <w:jc w:val="center"/>
      </w:pPr>
      <w:r w:rsidRPr="006B7655">
        <w:rPr>
          <w:noProof/>
        </w:rPr>
        <w:lastRenderedPageBreak/>
        <w:drawing>
          <wp:anchor distT="0" distB="0" distL="114300" distR="114300" simplePos="0" relativeHeight="251697152" behindDoc="0" locked="0" layoutInCell="1" allowOverlap="1" wp14:anchorId="614B6719" wp14:editId="2F999F5E">
            <wp:simplePos x="0" y="0"/>
            <wp:positionH relativeFrom="margin">
              <wp:posOffset>363855</wp:posOffset>
            </wp:positionH>
            <wp:positionV relativeFrom="margin">
              <wp:posOffset>635</wp:posOffset>
            </wp:positionV>
            <wp:extent cx="5152390" cy="8274685"/>
            <wp:effectExtent l="0" t="0" r="0" b="0"/>
            <wp:wrapTopAndBottom/>
            <wp:docPr id="19808873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0208" t="7441" r="10963" b="3059"/>
                    <a:stretch>
                      <a:fillRect/>
                    </a:stretch>
                  </pic:blipFill>
                  <pic:spPr bwMode="auto">
                    <a:xfrm>
                      <a:off x="0" y="0"/>
                      <a:ext cx="5216400" cy="83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E056A3" w14:textId="77777777" w:rsidR="006C7CDB" w:rsidRPr="006B7655" w:rsidRDefault="006C7CDB" w:rsidP="006C7CDB">
      <w:pPr>
        <w:pBdr>
          <w:top w:val="single" w:sz="4" w:space="1" w:color="auto"/>
        </w:pBdr>
        <w:spacing w:before="100" w:after="0" w:line="14" w:lineRule="exact"/>
        <w:jc w:val="center"/>
      </w:pPr>
    </w:p>
    <w:p w14:paraId="3E68771E" w14:textId="511A0E7B" w:rsidR="006C7CDB" w:rsidRDefault="006C7CDB">
      <w:pPr>
        <w:spacing w:after="0" w:line="240" w:lineRule="auto"/>
        <w:jc w:val="left"/>
      </w:pPr>
      <w:r>
        <w:br w:type="page"/>
      </w:r>
    </w:p>
    <w:p w14:paraId="568BA237" w14:textId="357D06EB" w:rsidR="002208FE" w:rsidRPr="002208FE" w:rsidRDefault="002208FE" w:rsidP="002208FE">
      <w:pPr>
        <w:jc w:val="center"/>
        <w:rPr>
          <w:caps/>
          <w:szCs w:val="17"/>
        </w:rPr>
      </w:pPr>
      <w:r w:rsidRPr="002208FE">
        <w:rPr>
          <w:caps/>
          <w:szCs w:val="17"/>
        </w:rPr>
        <w:lastRenderedPageBreak/>
        <w:t>Electricity Act 1996</w:t>
      </w:r>
    </w:p>
    <w:p w14:paraId="45DAFEC8" w14:textId="77777777" w:rsidR="002208FE" w:rsidRPr="002208FE" w:rsidRDefault="002208FE" w:rsidP="002208FE">
      <w:pPr>
        <w:jc w:val="center"/>
        <w:rPr>
          <w:caps/>
          <w:szCs w:val="17"/>
        </w:rPr>
      </w:pPr>
      <w:r w:rsidRPr="002208FE">
        <w:rPr>
          <w:caps/>
          <w:szCs w:val="17"/>
        </w:rPr>
        <w:t>Gas Act 1997</w:t>
      </w:r>
    </w:p>
    <w:p w14:paraId="7D6D2096" w14:textId="77777777" w:rsidR="002208FE" w:rsidRPr="002208FE" w:rsidRDefault="002208FE" w:rsidP="002208FE">
      <w:pPr>
        <w:jc w:val="center"/>
        <w:rPr>
          <w:smallCaps/>
          <w:szCs w:val="17"/>
        </w:rPr>
      </w:pPr>
      <w:r w:rsidRPr="002208FE">
        <w:rPr>
          <w:smallCaps/>
          <w:szCs w:val="17"/>
        </w:rPr>
        <w:t>Retailer Energy Productivity Scheme</w:t>
      </w:r>
    </w:p>
    <w:p w14:paraId="5E8803D7" w14:textId="77777777" w:rsidR="002208FE" w:rsidRPr="002208FE" w:rsidRDefault="002208FE" w:rsidP="002208FE">
      <w:pPr>
        <w:jc w:val="center"/>
        <w:rPr>
          <w:i/>
          <w:szCs w:val="17"/>
        </w:rPr>
      </w:pPr>
      <w:r w:rsidRPr="002208FE">
        <w:rPr>
          <w:i/>
          <w:szCs w:val="17"/>
        </w:rPr>
        <w:t>Minimum Specifications for Energy Productivity Activities</w:t>
      </w:r>
    </w:p>
    <w:p w14:paraId="230837EF" w14:textId="77777777" w:rsidR="002208FE" w:rsidRPr="002208FE" w:rsidRDefault="002208FE" w:rsidP="002208FE">
      <w:pPr>
        <w:rPr>
          <w:rFonts w:eastAsia="Times New Roman"/>
          <w:szCs w:val="17"/>
        </w:rPr>
      </w:pPr>
      <w:r w:rsidRPr="002208FE">
        <w:rPr>
          <w:rFonts w:eastAsia="Times New Roman"/>
          <w:spacing w:val="2"/>
          <w:szCs w:val="17"/>
        </w:rPr>
        <w:t xml:space="preserve">Pursuant to Regulation 28(5) of the </w:t>
      </w:r>
      <w:r w:rsidRPr="002208FE">
        <w:rPr>
          <w:rFonts w:eastAsia="Times New Roman"/>
          <w:i/>
          <w:iCs/>
          <w:spacing w:val="2"/>
          <w:szCs w:val="17"/>
        </w:rPr>
        <w:t>Electricity (General) Regulations 2012</w:t>
      </w:r>
      <w:r w:rsidRPr="002208FE">
        <w:rPr>
          <w:rFonts w:eastAsia="Times New Roman"/>
          <w:spacing w:val="2"/>
          <w:szCs w:val="17"/>
        </w:rPr>
        <w:t xml:space="preserve"> under the </w:t>
      </w:r>
      <w:r w:rsidRPr="002208FE">
        <w:rPr>
          <w:rFonts w:eastAsia="Times New Roman"/>
          <w:i/>
          <w:iCs/>
          <w:spacing w:val="2"/>
          <w:szCs w:val="17"/>
        </w:rPr>
        <w:t>Electricity Act 1996</w:t>
      </w:r>
      <w:r w:rsidRPr="002208FE">
        <w:rPr>
          <w:rFonts w:eastAsia="Times New Roman"/>
          <w:spacing w:val="2"/>
          <w:szCs w:val="17"/>
        </w:rPr>
        <w:t xml:space="preserve">, and Regulation 22(5) of </w:t>
      </w:r>
      <w:r w:rsidRPr="002208FE">
        <w:rPr>
          <w:rFonts w:eastAsia="Times New Roman"/>
          <w:szCs w:val="17"/>
        </w:rPr>
        <w:t xml:space="preserve">the </w:t>
      </w:r>
      <w:r w:rsidRPr="002208FE">
        <w:rPr>
          <w:rFonts w:eastAsia="Times New Roman"/>
          <w:i/>
          <w:iCs/>
          <w:szCs w:val="17"/>
        </w:rPr>
        <w:t>Gas Regulations 2012</w:t>
      </w:r>
      <w:r w:rsidRPr="002208FE">
        <w:rPr>
          <w:rFonts w:eastAsia="Times New Roman"/>
          <w:szCs w:val="17"/>
        </w:rPr>
        <w:t xml:space="preserve"> under the </w:t>
      </w:r>
      <w:r w:rsidRPr="002208FE">
        <w:rPr>
          <w:rFonts w:eastAsia="Times New Roman"/>
          <w:i/>
          <w:iCs/>
          <w:szCs w:val="17"/>
        </w:rPr>
        <w:t>Gas Act 1997</w:t>
      </w:r>
      <w:r w:rsidRPr="002208FE">
        <w:rPr>
          <w:rFonts w:eastAsia="Times New Roman"/>
          <w:szCs w:val="17"/>
        </w:rPr>
        <w:t xml:space="preserve">, I revoke the Ministerial Notice—Secondary Glazing Retrofit; (Residential and Small Energy Consuming Customers Only)—Activity No. BS3B—in the </w:t>
      </w:r>
      <w:r w:rsidRPr="002208FE">
        <w:rPr>
          <w:rFonts w:eastAsia="Times New Roman"/>
          <w:i/>
          <w:iCs/>
          <w:szCs w:val="17"/>
        </w:rPr>
        <w:t>South Australian Government Gazette</w:t>
      </w:r>
      <w:r w:rsidRPr="002208FE">
        <w:rPr>
          <w:rFonts w:eastAsia="Times New Roman"/>
          <w:szCs w:val="17"/>
        </w:rPr>
        <w:t xml:space="preserve"> No. 55, dated 1 August 2024, on pages 2376-2379.</w:t>
      </w:r>
    </w:p>
    <w:p w14:paraId="0D5683B9" w14:textId="77777777" w:rsidR="002208FE" w:rsidRPr="002208FE" w:rsidRDefault="002208FE" w:rsidP="002208FE">
      <w:pPr>
        <w:rPr>
          <w:rFonts w:eastAsia="Times New Roman"/>
          <w:szCs w:val="17"/>
        </w:rPr>
      </w:pPr>
      <w:r w:rsidRPr="002208FE">
        <w:rPr>
          <w:rFonts w:eastAsia="Times New Roman"/>
          <w:szCs w:val="17"/>
        </w:rPr>
        <w:t xml:space="preserve">Pursuant to Regulation 28 of the </w:t>
      </w:r>
      <w:r w:rsidRPr="002208FE">
        <w:rPr>
          <w:rFonts w:eastAsia="Times New Roman"/>
          <w:i/>
          <w:iCs/>
          <w:szCs w:val="17"/>
        </w:rPr>
        <w:t>Electricity (General) Regulations 2012</w:t>
      </w:r>
      <w:r w:rsidRPr="002208FE">
        <w:rPr>
          <w:rFonts w:eastAsia="Times New Roman"/>
          <w:szCs w:val="17"/>
        </w:rPr>
        <w:t xml:space="preserve"> and Regulation 22 of the </w:t>
      </w:r>
      <w:r w:rsidRPr="002208FE">
        <w:rPr>
          <w:rFonts w:eastAsia="Times New Roman"/>
          <w:i/>
          <w:iCs/>
          <w:szCs w:val="17"/>
        </w:rPr>
        <w:t>Gas Regulations 2012</w:t>
      </w:r>
      <w:r w:rsidRPr="002208FE">
        <w:rPr>
          <w:rFonts w:eastAsia="Times New Roman"/>
          <w:szCs w:val="17"/>
        </w:rPr>
        <w:t xml:space="preserve">, I determine the activities within the following documents to be an energy productivity activity for the purposes of Part 4 of the </w:t>
      </w:r>
      <w:r w:rsidRPr="002208FE">
        <w:rPr>
          <w:rFonts w:eastAsia="Times New Roman"/>
          <w:i/>
          <w:iCs/>
          <w:szCs w:val="17"/>
        </w:rPr>
        <w:t>Electricity (General) Regulations 2012</w:t>
      </w:r>
      <w:r w:rsidRPr="002208FE">
        <w:rPr>
          <w:rFonts w:eastAsia="Times New Roman"/>
          <w:szCs w:val="17"/>
        </w:rPr>
        <w:t xml:space="preserve"> and Part 4 of the </w:t>
      </w:r>
      <w:r w:rsidRPr="002208FE">
        <w:rPr>
          <w:rFonts w:eastAsia="Times New Roman"/>
          <w:i/>
          <w:iCs/>
          <w:szCs w:val="17"/>
        </w:rPr>
        <w:t>Gas Regulations 2012</w:t>
      </w:r>
      <w:r w:rsidRPr="002208FE">
        <w:rPr>
          <w:rFonts w:eastAsia="Times New Roman"/>
          <w:szCs w:val="17"/>
        </w:rPr>
        <w:t>.</w:t>
      </w:r>
    </w:p>
    <w:p w14:paraId="4B081704" w14:textId="77777777" w:rsidR="002208FE" w:rsidRPr="002208FE" w:rsidRDefault="002208FE" w:rsidP="002208FE">
      <w:pPr>
        <w:rPr>
          <w:rFonts w:eastAsia="Times New Roman"/>
          <w:szCs w:val="17"/>
        </w:rPr>
      </w:pPr>
      <w:r w:rsidRPr="002208FE">
        <w:rPr>
          <w:rFonts w:eastAsia="Times New Roman"/>
          <w:szCs w:val="17"/>
        </w:rPr>
        <w:t>This notice will take effect from 1 January 2026.</w:t>
      </w:r>
    </w:p>
    <w:p w14:paraId="1067C0E2" w14:textId="77777777" w:rsidR="002208FE" w:rsidRPr="002208FE" w:rsidRDefault="002208FE" w:rsidP="002208FE">
      <w:pPr>
        <w:spacing w:before="80" w:after="0"/>
        <w:rPr>
          <w:rFonts w:eastAsia="Times New Roman"/>
          <w:szCs w:val="17"/>
        </w:rPr>
      </w:pPr>
      <w:r w:rsidRPr="002208FE">
        <w:rPr>
          <w:rFonts w:eastAsia="Times New Roman"/>
          <w:szCs w:val="17"/>
        </w:rPr>
        <w:t>Dated: 9 February 2026</w:t>
      </w:r>
    </w:p>
    <w:p w14:paraId="775F5C10" w14:textId="77777777" w:rsidR="002208FE" w:rsidRPr="002208FE" w:rsidRDefault="002208FE" w:rsidP="002208FE">
      <w:pPr>
        <w:spacing w:after="0"/>
        <w:jc w:val="right"/>
        <w:rPr>
          <w:rFonts w:eastAsia="Times New Roman"/>
          <w:smallCaps/>
          <w:szCs w:val="20"/>
        </w:rPr>
      </w:pPr>
      <w:r w:rsidRPr="002208FE">
        <w:rPr>
          <w:rFonts w:eastAsia="Times New Roman"/>
          <w:smallCaps/>
          <w:szCs w:val="20"/>
        </w:rPr>
        <w:t>Hon Tom Koutsantonis MP</w:t>
      </w:r>
    </w:p>
    <w:p w14:paraId="205BDA56" w14:textId="77777777" w:rsidR="002208FE" w:rsidRPr="002208FE" w:rsidRDefault="002208FE" w:rsidP="002208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2208FE">
        <w:rPr>
          <w:rFonts w:eastAsia="Times New Roman"/>
          <w:szCs w:val="17"/>
        </w:rPr>
        <w:t>Minister for Energy and Mining</w:t>
      </w:r>
    </w:p>
    <w:p w14:paraId="7ED3C6EB" w14:textId="77777777" w:rsidR="002208FE" w:rsidRPr="002208FE" w:rsidRDefault="002208FE" w:rsidP="002208FE">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rPr>
          <w:rFonts w:eastAsia="Times New Roman"/>
          <w:szCs w:val="17"/>
        </w:rPr>
      </w:pPr>
    </w:p>
    <w:p w14:paraId="1D830F9F" w14:textId="77777777" w:rsidR="002208FE" w:rsidRPr="002208FE" w:rsidRDefault="002208FE" w:rsidP="002208FE">
      <w:pPr>
        <w:spacing w:line="240" w:lineRule="auto"/>
        <w:jc w:val="center"/>
      </w:pPr>
      <w:r w:rsidRPr="002208FE">
        <w:rPr>
          <w:noProof/>
        </w:rPr>
        <w:lastRenderedPageBreak/>
        <w:drawing>
          <wp:anchor distT="0" distB="0" distL="114300" distR="114300" simplePos="0" relativeHeight="251681792" behindDoc="0" locked="0" layoutInCell="1" allowOverlap="1" wp14:anchorId="0C7ECD40" wp14:editId="3270E1F7">
            <wp:simplePos x="0" y="0"/>
            <wp:positionH relativeFrom="margin">
              <wp:align>center</wp:align>
            </wp:positionH>
            <wp:positionV relativeFrom="margin">
              <wp:align>top</wp:align>
            </wp:positionV>
            <wp:extent cx="5436000" cy="8492400"/>
            <wp:effectExtent l="0" t="0" r="0" b="4445"/>
            <wp:wrapTopAndBottom/>
            <wp:docPr id="204783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1778" t="6890" r="6096" b="2316"/>
                    <a:stretch>
                      <a:fillRect/>
                    </a:stretch>
                  </pic:blipFill>
                  <pic:spPr bwMode="auto">
                    <a:xfrm>
                      <a:off x="0" y="0"/>
                      <a:ext cx="5436000" cy="849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08FE">
        <w:br w:type="page"/>
      </w:r>
    </w:p>
    <w:p w14:paraId="47FB101E" w14:textId="77777777" w:rsidR="002208FE" w:rsidRPr="002208FE" w:rsidRDefault="002208FE" w:rsidP="002208FE">
      <w:pPr>
        <w:spacing w:after="0" w:line="240" w:lineRule="auto"/>
        <w:jc w:val="left"/>
      </w:pPr>
      <w:r w:rsidRPr="002208FE">
        <w:rPr>
          <w:noProof/>
        </w:rPr>
        <w:lastRenderedPageBreak/>
        <w:drawing>
          <wp:anchor distT="0" distB="0" distL="114300" distR="114300" simplePos="0" relativeHeight="251682816" behindDoc="0" locked="0" layoutInCell="1" allowOverlap="1" wp14:anchorId="2003354E" wp14:editId="05373820">
            <wp:simplePos x="0" y="0"/>
            <wp:positionH relativeFrom="margin">
              <wp:align>center</wp:align>
            </wp:positionH>
            <wp:positionV relativeFrom="margin">
              <wp:align>top</wp:align>
            </wp:positionV>
            <wp:extent cx="5288400" cy="8449200"/>
            <wp:effectExtent l="0" t="0" r="7620" b="9525"/>
            <wp:wrapTopAndBottom/>
            <wp:docPr id="18354285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1935" t="7001" r="8137" b="2648"/>
                    <a:stretch>
                      <a:fillRect/>
                    </a:stretch>
                  </pic:blipFill>
                  <pic:spPr bwMode="auto">
                    <a:xfrm>
                      <a:off x="0" y="0"/>
                      <a:ext cx="5288400" cy="844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08FE">
        <w:br w:type="page"/>
      </w:r>
    </w:p>
    <w:p w14:paraId="05A62213" w14:textId="77777777" w:rsidR="002208FE" w:rsidRPr="002208FE" w:rsidRDefault="002208FE" w:rsidP="002208FE">
      <w:pPr>
        <w:pBdr>
          <w:top w:val="single" w:sz="4" w:space="1" w:color="auto"/>
        </w:pBdr>
        <w:spacing w:before="100" w:after="0" w:line="14" w:lineRule="exact"/>
        <w:jc w:val="center"/>
      </w:pPr>
      <w:r w:rsidRPr="002208FE">
        <w:rPr>
          <w:noProof/>
        </w:rPr>
        <w:lastRenderedPageBreak/>
        <w:drawing>
          <wp:anchor distT="0" distB="0" distL="114300" distR="114300" simplePos="0" relativeHeight="251680768" behindDoc="0" locked="0" layoutInCell="1" allowOverlap="1" wp14:anchorId="223399A0" wp14:editId="46D57005">
            <wp:simplePos x="0" y="0"/>
            <wp:positionH relativeFrom="margin">
              <wp:align>center</wp:align>
            </wp:positionH>
            <wp:positionV relativeFrom="margin">
              <wp:align>top</wp:align>
            </wp:positionV>
            <wp:extent cx="4887595" cy="8399780"/>
            <wp:effectExtent l="0" t="0" r="8255" b="1270"/>
            <wp:wrapTopAndBottom/>
            <wp:docPr id="16125849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6017" t="6668" r="9862" b="3207"/>
                    <a:stretch>
                      <a:fillRect/>
                    </a:stretch>
                  </pic:blipFill>
                  <pic:spPr bwMode="auto">
                    <a:xfrm>
                      <a:off x="0" y="0"/>
                      <a:ext cx="4887595" cy="8399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75D7D7" w14:textId="634A1BD6" w:rsidR="002208FE" w:rsidRDefault="002208FE">
      <w:pPr>
        <w:spacing w:after="0" w:line="240" w:lineRule="auto"/>
        <w:jc w:val="left"/>
      </w:pPr>
      <w:r>
        <w:br w:type="page"/>
      </w:r>
    </w:p>
    <w:p w14:paraId="5D512078" w14:textId="77777777" w:rsidR="009C091C" w:rsidRPr="009C091C" w:rsidRDefault="009C091C" w:rsidP="009C091C">
      <w:pPr>
        <w:jc w:val="center"/>
        <w:rPr>
          <w:caps/>
          <w:szCs w:val="17"/>
        </w:rPr>
      </w:pPr>
      <w:r w:rsidRPr="009C091C">
        <w:rPr>
          <w:caps/>
          <w:szCs w:val="17"/>
        </w:rPr>
        <w:lastRenderedPageBreak/>
        <w:t>ELECTRICITY ACT 1996</w:t>
      </w:r>
    </w:p>
    <w:p w14:paraId="0C578E9D" w14:textId="77777777" w:rsidR="009C091C" w:rsidRPr="009C091C" w:rsidRDefault="009C091C" w:rsidP="009C091C">
      <w:pPr>
        <w:jc w:val="center"/>
        <w:rPr>
          <w:caps/>
          <w:szCs w:val="17"/>
        </w:rPr>
      </w:pPr>
      <w:r w:rsidRPr="009C091C">
        <w:rPr>
          <w:caps/>
          <w:szCs w:val="17"/>
        </w:rPr>
        <w:t>GAS ACT 1997</w:t>
      </w:r>
    </w:p>
    <w:p w14:paraId="1606C98C" w14:textId="77777777" w:rsidR="009C091C" w:rsidRPr="009C091C" w:rsidRDefault="009C091C" w:rsidP="009C091C">
      <w:pPr>
        <w:jc w:val="center"/>
        <w:rPr>
          <w:smallCaps/>
          <w:szCs w:val="17"/>
        </w:rPr>
      </w:pPr>
      <w:r w:rsidRPr="009C091C">
        <w:rPr>
          <w:smallCaps/>
          <w:szCs w:val="17"/>
        </w:rPr>
        <w:t>Retailer Energy Productivity Scheme</w:t>
      </w:r>
    </w:p>
    <w:p w14:paraId="1D6EAF4B" w14:textId="77777777" w:rsidR="009C091C" w:rsidRPr="009C091C" w:rsidRDefault="009C091C" w:rsidP="009C091C">
      <w:pPr>
        <w:jc w:val="center"/>
        <w:rPr>
          <w:i/>
          <w:szCs w:val="17"/>
        </w:rPr>
      </w:pPr>
      <w:r w:rsidRPr="009C091C">
        <w:rPr>
          <w:i/>
          <w:szCs w:val="17"/>
        </w:rPr>
        <w:t>Minimum Specifications for Energy Productivity Activities</w:t>
      </w:r>
    </w:p>
    <w:p w14:paraId="3A4782E6" w14:textId="77777777" w:rsidR="009C091C" w:rsidRPr="009C091C" w:rsidRDefault="009C091C" w:rsidP="009C091C">
      <w:r w:rsidRPr="009C091C">
        <w:t xml:space="preserve">Pursuant to Regulation 28 of the </w:t>
      </w:r>
      <w:r w:rsidRPr="009C091C">
        <w:rPr>
          <w:i/>
          <w:iCs/>
        </w:rPr>
        <w:t>Electricity (General) Regulations 2012</w:t>
      </w:r>
      <w:r w:rsidRPr="009C091C">
        <w:t xml:space="preserve"> and Regulation 22 of the </w:t>
      </w:r>
      <w:r w:rsidRPr="009C091C">
        <w:rPr>
          <w:i/>
          <w:iCs/>
        </w:rPr>
        <w:t>Gas Regulations 2012</w:t>
      </w:r>
      <w:r w:rsidRPr="009C091C">
        <w:t xml:space="preserve">, I determine the activities within the following document to be an energy productivity activity for the purposes of Part 4 of the </w:t>
      </w:r>
      <w:r w:rsidRPr="009C091C">
        <w:rPr>
          <w:i/>
          <w:iCs/>
        </w:rPr>
        <w:t>Electricity (General) Regulations 2012</w:t>
      </w:r>
      <w:r w:rsidRPr="009C091C">
        <w:t xml:space="preserve"> and Part 4 of the </w:t>
      </w:r>
      <w:r w:rsidRPr="009C091C">
        <w:rPr>
          <w:i/>
          <w:iCs/>
        </w:rPr>
        <w:t>Gas Regulations 2012</w:t>
      </w:r>
      <w:r w:rsidRPr="009C091C">
        <w:t>.</w:t>
      </w:r>
    </w:p>
    <w:p w14:paraId="6475834D" w14:textId="77777777" w:rsidR="009C091C" w:rsidRPr="009C091C" w:rsidRDefault="009C091C" w:rsidP="009C091C">
      <w:r w:rsidRPr="009C091C">
        <w:t>This notice will take effect from 1 January 2026.</w:t>
      </w:r>
    </w:p>
    <w:p w14:paraId="0B3B0156" w14:textId="77777777" w:rsidR="009C091C" w:rsidRPr="009C091C" w:rsidRDefault="009C091C" w:rsidP="009C091C">
      <w:pPr>
        <w:spacing w:after="0"/>
        <w:rPr>
          <w:rFonts w:eastAsia="Times New Roman"/>
          <w:szCs w:val="17"/>
        </w:rPr>
      </w:pPr>
      <w:r w:rsidRPr="009C091C">
        <w:rPr>
          <w:rFonts w:eastAsia="Times New Roman"/>
          <w:szCs w:val="17"/>
        </w:rPr>
        <w:t>Dated: 9 February 2026</w:t>
      </w:r>
    </w:p>
    <w:p w14:paraId="71AEE3FB" w14:textId="77777777" w:rsidR="009C091C" w:rsidRPr="009C091C" w:rsidRDefault="009C091C" w:rsidP="009C091C">
      <w:pPr>
        <w:spacing w:after="0"/>
        <w:jc w:val="right"/>
        <w:rPr>
          <w:rFonts w:eastAsia="Times New Roman"/>
          <w:smallCaps/>
          <w:szCs w:val="20"/>
        </w:rPr>
      </w:pPr>
      <w:r w:rsidRPr="009C091C">
        <w:rPr>
          <w:rFonts w:eastAsia="Times New Roman"/>
          <w:smallCaps/>
          <w:szCs w:val="20"/>
        </w:rPr>
        <w:t>Hon Tom Koutsantonis MP</w:t>
      </w:r>
    </w:p>
    <w:p w14:paraId="5D6D06AC" w14:textId="77777777" w:rsidR="009C091C" w:rsidRPr="009C091C" w:rsidRDefault="009C091C" w:rsidP="009C091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9C091C">
        <w:rPr>
          <w:rFonts w:eastAsia="Times New Roman"/>
          <w:szCs w:val="17"/>
        </w:rPr>
        <w:t>Minister for Energy and Mining</w:t>
      </w:r>
    </w:p>
    <w:p w14:paraId="3AA5E34E" w14:textId="77777777" w:rsidR="009C091C" w:rsidRPr="009C091C" w:rsidRDefault="009C091C" w:rsidP="009C091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rPr>
          <w:rFonts w:eastAsia="Times New Roman"/>
          <w:szCs w:val="17"/>
        </w:rPr>
      </w:pPr>
    </w:p>
    <w:p w14:paraId="090DF39E" w14:textId="77777777" w:rsidR="009C091C" w:rsidRPr="009C091C" w:rsidRDefault="009C091C" w:rsidP="009C091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p>
    <w:p w14:paraId="7747A46D" w14:textId="77777777" w:rsidR="009C091C" w:rsidRPr="009C091C" w:rsidRDefault="009C091C" w:rsidP="009C091C">
      <w:pPr>
        <w:spacing w:after="0" w:line="240" w:lineRule="auto"/>
        <w:jc w:val="left"/>
      </w:pPr>
      <w:r w:rsidRPr="009C091C">
        <w:br w:type="page"/>
      </w:r>
    </w:p>
    <w:p w14:paraId="1169A60A" w14:textId="4257AFDB" w:rsidR="006D3B89" w:rsidRDefault="009C091C" w:rsidP="00C17CC6">
      <w:pPr>
        <w:spacing w:line="240" w:lineRule="auto"/>
        <w:rPr>
          <w:noProof/>
        </w:rPr>
      </w:pPr>
      <w:r w:rsidRPr="009C091C">
        <w:rPr>
          <w:noProof/>
        </w:rPr>
        <w:lastRenderedPageBreak/>
        <w:drawing>
          <wp:anchor distT="0" distB="0" distL="114300" distR="114300" simplePos="0" relativeHeight="251731968" behindDoc="0" locked="0" layoutInCell="1" allowOverlap="1" wp14:anchorId="578D15D6" wp14:editId="4D90CB56">
            <wp:simplePos x="0" y="0"/>
            <wp:positionH relativeFrom="margin">
              <wp:align>center</wp:align>
            </wp:positionH>
            <wp:positionV relativeFrom="margin">
              <wp:align>top</wp:align>
            </wp:positionV>
            <wp:extent cx="5241600" cy="8272800"/>
            <wp:effectExtent l="0" t="0" r="0" b="0"/>
            <wp:wrapTopAndBottom/>
            <wp:docPr id="1807647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9998" t="7065" r="8921" b="2493"/>
                    <a:stretch>
                      <a:fillRect/>
                    </a:stretch>
                  </pic:blipFill>
                  <pic:spPr bwMode="auto">
                    <a:xfrm>
                      <a:off x="0" y="0"/>
                      <a:ext cx="5241600" cy="827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3B89">
        <w:rPr>
          <w:noProof/>
        </w:rPr>
        <w:br w:type="page"/>
      </w:r>
    </w:p>
    <w:p w14:paraId="039383F4" w14:textId="4D39D56C" w:rsidR="006D3B89" w:rsidRDefault="009C091C" w:rsidP="006D3B89">
      <w:pPr>
        <w:spacing w:line="240" w:lineRule="auto"/>
        <w:rPr>
          <w:noProof/>
        </w:rPr>
      </w:pPr>
      <w:r w:rsidRPr="009C091C">
        <w:rPr>
          <w:noProof/>
        </w:rPr>
        <w:lastRenderedPageBreak/>
        <w:drawing>
          <wp:anchor distT="0" distB="0" distL="114300" distR="114300" simplePos="0" relativeHeight="251730944" behindDoc="0" locked="0" layoutInCell="1" allowOverlap="1" wp14:anchorId="381700D5" wp14:editId="08DAD101">
            <wp:simplePos x="0" y="0"/>
            <wp:positionH relativeFrom="margin">
              <wp:align>center</wp:align>
            </wp:positionH>
            <wp:positionV relativeFrom="margin">
              <wp:align>top</wp:align>
            </wp:positionV>
            <wp:extent cx="5094000" cy="8251200"/>
            <wp:effectExtent l="0" t="0" r="0" b="0"/>
            <wp:wrapTopAndBottom/>
            <wp:docPr id="1449674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9373" t="7230" r="11817" b="2559"/>
                    <a:stretch>
                      <a:fillRect/>
                    </a:stretch>
                  </pic:blipFill>
                  <pic:spPr bwMode="auto">
                    <a:xfrm>
                      <a:off x="0" y="0"/>
                      <a:ext cx="5094000" cy="825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3B89">
        <w:rPr>
          <w:noProof/>
        </w:rPr>
        <w:br w:type="page"/>
      </w:r>
    </w:p>
    <w:p w14:paraId="3EB95426" w14:textId="66DDFAE3" w:rsidR="006D3B89" w:rsidRDefault="009C091C" w:rsidP="006D3B89">
      <w:pPr>
        <w:spacing w:line="240" w:lineRule="auto"/>
        <w:rPr>
          <w:noProof/>
        </w:rPr>
      </w:pPr>
      <w:r w:rsidRPr="009C091C">
        <w:rPr>
          <w:noProof/>
        </w:rPr>
        <w:lastRenderedPageBreak/>
        <w:drawing>
          <wp:anchor distT="0" distB="0" distL="114300" distR="114300" simplePos="0" relativeHeight="251729920" behindDoc="0" locked="0" layoutInCell="1" allowOverlap="1" wp14:anchorId="2460CA1F" wp14:editId="7E0B0C11">
            <wp:simplePos x="0" y="0"/>
            <wp:positionH relativeFrom="margin">
              <wp:align>center</wp:align>
            </wp:positionH>
            <wp:positionV relativeFrom="margin">
              <wp:align>top</wp:align>
            </wp:positionV>
            <wp:extent cx="4892400" cy="8348400"/>
            <wp:effectExtent l="0" t="0" r="3810" b="0"/>
            <wp:wrapTopAndBottom/>
            <wp:docPr id="745282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3980" t="6734" r="10325" b="1994"/>
                    <a:stretch>
                      <a:fillRect/>
                    </a:stretch>
                  </pic:blipFill>
                  <pic:spPr bwMode="auto">
                    <a:xfrm>
                      <a:off x="0" y="0"/>
                      <a:ext cx="4892400" cy="834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3B89">
        <w:rPr>
          <w:noProof/>
        </w:rPr>
        <w:br w:type="page"/>
      </w:r>
    </w:p>
    <w:p w14:paraId="07016E32" w14:textId="5CED37AC" w:rsidR="006D3B89" w:rsidRDefault="009C091C" w:rsidP="006D3B89">
      <w:pPr>
        <w:spacing w:line="240" w:lineRule="auto"/>
        <w:rPr>
          <w:noProof/>
        </w:rPr>
      </w:pPr>
      <w:r w:rsidRPr="009C091C">
        <w:rPr>
          <w:noProof/>
        </w:rPr>
        <w:lastRenderedPageBreak/>
        <w:drawing>
          <wp:anchor distT="0" distB="0" distL="114300" distR="114300" simplePos="0" relativeHeight="251728896" behindDoc="0" locked="0" layoutInCell="1" allowOverlap="1" wp14:anchorId="41E850D4" wp14:editId="70120307">
            <wp:simplePos x="0" y="0"/>
            <wp:positionH relativeFrom="margin">
              <wp:align>center</wp:align>
            </wp:positionH>
            <wp:positionV relativeFrom="margin">
              <wp:align>top</wp:align>
            </wp:positionV>
            <wp:extent cx="5090400" cy="8287200"/>
            <wp:effectExtent l="0" t="0" r="0" b="0"/>
            <wp:wrapTopAndBottom/>
            <wp:docPr id="7863333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0075" t="7120" r="11196" b="2290"/>
                    <a:stretch>
                      <a:fillRect/>
                    </a:stretch>
                  </pic:blipFill>
                  <pic:spPr bwMode="auto">
                    <a:xfrm>
                      <a:off x="0" y="0"/>
                      <a:ext cx="5090400" cy="828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3B89">
        <w:rPr>
          <w:noProof/>
        </w:rPr>
        <w:br w:type="page"/>
      </w:r>
    </w:p>
    <w:p w14:paraId="19D8B08E" w14:textId="28FA05D0" w:rsidR="006D3B89" w:rsidRDefault="009C091C" w:rsidP="006D3B89">
      <w:pPr>
        <w:spacing w:line="240" w:lineRule="auto"/>
        <w:rPr>
          <w:noProof/>
        </w:rPr>
      </w:pPr>
      <w:r w:rsidRPr="009C091C">
        <w:rPr>
          <w:noProof/>
        </w:rPr>
        <w:lastRenderedPageBreak/>
        <w:drawing>
          <wp:anchor distT="0" distB="0" distL="114300" distR="114300" simplePos="0" relativeHeight="251727872" behindDoc="0" locked="0" layoutInCell="1" allowOverlap="1" wp14:anchorId="0B5C6419" wp14:editId="7AA6E7A8">
            <wp:simplePos x="0" y="0"/>
            <wp:positionH relativeFrom="margin">
              <wp:align>center</wp:align>
            </wp:positionH>
            <wp:positionV relativeFrom="margin">
              <wp:align>top</wp:align>
            </wp:positionV>
            <wp:extent cx="5050800" cy="8269200"/>
            <wp:effectExtent l="0" t="0" r="0" b="0"/>
            <wp:wrapTopAndBottom/>
            <wp:docPr id="21446627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0856" t="6955" r="11038" b="2671"/>
                    <a:stretch>
                      <a:fillRect/>
                    </a:stretch>
                  </pic:blipFill>
                  <pic:spPr bwMode="auto">
                    <a:xfrm>
                      <a:off x="0" y="0"/>
                      <a:ext cx="5050800" cy="826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3B89">
        <w:rPr>
          <w:noProof/>
        </w:rPr>
        <w:br w:type="page"/>
      </w:r>
    </w:p>
    <w:p w14:paraId="01146A37" w14:textId="5C09AEF7" w:rsidR="009C091C" w:rsidRPr="009C091C" w:rsidRDefault="009C091C" w:rsidP="00D57F1D">
      <w:pPr>
        <w:spacing w:line="240" w:lineRule="auto"/>
        <w:rPr>
          <w:rFonts w:eastAsia="Times New Roman"/>
          <w:szCs w:val="17"/>
        </w:rPr>
      </w:pPr>
      <w:r w:rsidRPr="009C091C">
        <w:rPr>
          <w:noProof/>
        </w:rPr>
        <w:lastRenderedPageBreak/>
        <w:drawing>
          <wp:anchor distT="0" distB="0" distL="114300" distR="114300" simplePos="0" relativeHeight="251726848" behindDoc="0" locked="0" layoutInCell="1" allowOverlap="1" wp14:anchorId="1E776CD9" wp14:editId="516DC18C">
            <wp:simplePos x="0" y="0"/>
            <wp:positionH relativeFrom="margin">
              <wp:align>center</wp:align>
            </wp:positionH>
            <wp:positionV relativeFrom="margin">
              <wp:align>top</wp:align>
            </wp:positionV>
            <wp:extent cx="4986000" cy="8114400"/>
            <wp:effectExtent l="0" t="0" r="5715" b="1270"/>
            <wp:wrapTopAndBottom/>
            <wp:docPr id="10765031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1012" t="7948" r="11891" b="3342"/>
                    <a:stretch>
                      <a:fillRect/>
                    </a:stretch>
                  </pic:blipFill>
                  <pic:spPr bwMode="auto">
                    <a:xfrm>
                      <a:off x="0" y="0"/>
                      <a:ext cx="4986000" cy="81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3B5DCE" w14:textId="77777777" w:rsidR="009C091C" w:rsidRPr="009C091C" w:rsidRDefault="009C091C" w:rsidP="009C091C">
      <w:pPr>
        <w:pBdr>
          <w:top w:val="single" w:sz="4" w:space="1" w:color="auto"/>
        </w:pBdr>
        <w:spacing w:before="100" w:after="0" w:line="14" w:lineRule="exact"/>
        <w:jc w:val="center"/>
        <w:rPr>
          <w:rFonts w:eastAsia="Times New Roman"/>
          <w:szCs w:val="17"/>
        </w:rPr>
      </w:pPr>
    </w:p>
    <w:p w14:paraId="64F29071" w14:textId="4B65F646" w:rsidR="009C091C" w:rsidRDefault="009C091C">
      <w:pPr>
        <w:spacing w:after="0" w:line="240" w:lineRule="auto"/>
        <w:jc w:val="left"/>
        <w:rPr>
          <w:lang w:val="en-US"/>
        </w:rPr>
      </w:pPr>
      <w:r>
        <w:rPr>
          <w:lang w:val="en-US"/>
        </w:rPr>
        <w:br w:type="page"/>
      </w:r>
    </w:p>
    <w:p w14:paraId="2A7C7D9D" w14:textId="77777777" w:rsidR="009C091C" w:rsidRPr="009C091C" w:rsidRDefault="009C091C" w:rsidP="009C091C">
      <w:pPr>
        <w:jc w:val="center"/>
        <w:rPr>
          <w:caps/>
          <w:szCs w:val="17"/>
        </w:rPr>
      </w:pPr>
      <w:r w:rsidRPr="009C091C">
        <w:rPr>
          <w:caps/>
          <w:szCs w:val="17"/>
        </w:rPr>
        <w:lastRenderedPageBreak/>
        <w:t>ELECTRICITY ACT 1996</w:t>
      </w:r>
    </w:p>
    <w:p w14:paraId="04EBACF5" w14:textId="77777777" w:rsidR="009C091C" w:rsidRPr="009C091C" w:rsidRDefault="009C091C" w:rsidP="009C091C">
      <w:pPr>
        <w:jc w:val="center"/>
        <w:rPr>
          <w:caps/>
          <w:szCs w:val="17"/>
        </w:rPr>
      </w:pPr>
      <w:r w:rsidRPr="009C091C">
        <w:rPr>
          <w:caps/>
          <w:szCs w:val="17"/>
        </w:rPr>
        <w:t>GAS ACT 1997</w:t>
      </w:r>
    </w:p>
    <w:p w14:paraId="6056D9F7" w14:textId="77777777" w:rsidR="009C091C" w:rsidRPr="009C091C" w:rsidRDefault="009C091C" w:rsidP="009C091C">
      <w:pPr>
        <w:jc w:val="center"/>
        <w:rPr>
          <w:smallCaps/>
          <w:szCs w:val="17"/>
        </w:rPr>
      </w:pPr>
      <w:r w:rsidRPr="009C091C">
        <w:rPr>
          <w:smallCaps/>
          <w:szCs w:val="17"/>
        </w:rPr>
        <w:t>Retailer Energy Productivity Scheme</w:t>
      </w:r>
    </w:p>
    <w:p w14:paraId="7EF4C3F3" w14:textId="77777777" w:rsidR="009C091C" w:rsidRPr="009C091C" w:rsidRDefault="009C091C" w:rsidP="009C091C">
      <w:pPr>
        <w:jc w:val="center"/>
        <w:rPr>
          <w:i/>
          <w:szCs w:val="17"/>
        </w:rPr>
      </w:pPr>
      <w:r w:rsidRPr="009C091C">
        <w:rPr>
          <w:i/>
          <w:szCs w:val="17"/>
        </w:rPr>
        <w:t>Minimum Specifications for Energy Productivity Activities</w:t>
      </w:r>
    </w:p>
    <w:p w14:paraId="0F0E3EB6" w14:textId="77777777" w:rsidR="009C091C" w:rsidRPr="009C091C" w:rsidRDefault="009C091C" w:rsidP="009C091C">
      <w:r w:rsidRPr="009C091C">
        <w:t xml:space="preserve">Pursuant to Regulation 28 of the </w:t>
      </w:r>
      <w:r w:rsidRPr="009C091C">
        <w:rPr>
          <w:i/>
          <w:iCs/>
        </w:rPr>
        <w:t>Electricity (General) Regulations 2012</w:t>
      </w:r>
      <w:r w:rsidRPr="009C091C">
        <w:t xml:space="preserve"> and Regulation 22 of the </w:t>
      </w:r>
      <w:r w:rsidRPr="009C091C">
        <w:rPr>
          <w:i/>
          <w:iCs/>
        </w:rPr>
        <w:t>Gas Regulations 2012</w:t>
      </w:r>
      <w:r w:rsidRPr="009C091C">
        <w:t xml:space="preserve">, I determine the activities within the following document to be an energy productivity activity for the purposes of Part 4 of the </w:t>
      </w:r>
      <w:r w:rsidRPr="009C091C">
        <w:rPr>
          <w:i/>
          <w:iCs/>
        </w:rPr>
        <w:t>Electricity (General) Regulations 2012</w:t>
      </w:r>
      <w:r w:rsidRPr="009C091C">
        <w:t xml:space="preserve"> and Part 4 of the </w:t>
      </w:r>
      <w:r w:rsidRPr="009C091C">
        <w:rPr>
          <w:i/>
          <w:iCs/>
        </w:rPr>
        <w:t>Gas Regulations 2012</w:t>
      </w:r>
      <w:r w:rsidRPr="009C091C">
        <w:t>.</w:t>
      </w:r>
    </w:p>
    <w:p w14:paraId="3088824B" w14:textId="77777777" w:rsidR="009C091C" w:rsidRPr="009C091C" w:rsidRDefault="009C091C" w:rsidP="009C091C">
      <w:r w:rsidRPr="009C091C">
        <w:t>This notice will take effect from 1 January 2026.</w:t>
      </w:r>
    </w:p>
    <w:p w14:paraId="7FFB373B" w14:textId="77777777" w:rsidR="009C091C" w:rsidRPr="009C091C" w:rsidRDefault="009C091C" w:rsidP="009C091C">
      <w:pPr>
        <w:spacing w:after="0"/>
        <w:rPr>
          <w:rFonts w:eastAsia="Times New Roman"/>
          <w:szCs w:val="17"/>
        </w:rPr>
      </w:pPr>
      <w:r w:rsidRPr="009C091C">
        <w:rPr>
          <w:rFonts w:eastAsia="Times New Roman"/>
          <w:szCs w:val="17"/>
        </w:rPr>
        <w:t>Dated: 9 February 2026</w:t>
      </w:r>
    </w:p>
    <w:p w14:paraId="6382D748" w14:textId="77777777" w:rsidR="009C091C" w:rsidRPr="009C091C" w:rsidRDefault="009C091C" w:rsidP="009C091C">
      <w:pPr>
        <w:spacing w:after="0"/>
        <w:jc w:val="right"/>
        <w:rPr>
          <w:rFonts w:eastAsia="Times New Roman"/>
          <w:smallCaps/>
          <w:szCs w:val="20"/>
        </w:rPr>
      </w:pPr>
      <w:r w:rsidRPr="009C091C">
        <w:rPr>
          <w:rFonts w:eastAsia="Times New Roman"/>
          <w:smallCaps/>
          <w:szCs w:val="20"/>
        </w:rPr>
        <w:t>Hon Tom Koutsantonis MP</w:t>
      </w:r>
    </w:p>
    <w:p w14:paraId="2D89C0F2" w14:textId="77777777" w:rsidR="009C091C" w:rsidRPr="009C091C" w:rsidRDefault="009C091C" w:rsidP="009C091C">
      <w:pPr>
        <w:spacing w:after="0"/>
        <w:jc w:val="right"/>
        <w:rPr>
          <w:rFonts w:eastAsia="Times New Roman"/>
          <w:szCs w:val="17"/>
        </w:rPr>
      </w:pPr>
      <w:r w:rsidRPr="009C091C">
        <w:rPr>
          <w:rFonts w:eastAsia="Times New Roman"/>
          <w:szCs w:val="17"/>
        </w:rPr>
        <w:t>Minister for Energy and Mining</w:t>
      </w:r>
    </w:p>
    <w:p w14:paraId="18BBCAF3" w14:textId="77777777" w:rsidR="009C091C" w:rsidRPr="009C091C" w:rsidRDefault="009C091C" w:rsidP="009C091C">
      <w:pPr>
        <w:pBdr>
          <w:top w:val="single" w:sz="4" w:space="1" w:color="auto"/>
        </w:pBdr>
        <w:spacing w:before="100" w:line="14" w:lineRule="exact"/>
        <w:ind w:left="1080" w:right="1080"/>
        <w:jc w:val="center"/>
        <w:rPr>
          <w:rFonts w:eastAsia="Times New Roman"/>
          <w:szCs w:val="17"/>
        </w:rPr>
      </w:pPr>
    </w:p>
    <w:p w14:paraId="7765873E" w14:textId="77777777" w:rsidR="009C091C" w:rsidRPr="009C091C" w:rsidRDefault="009C091C" w:rsidP="009C091C">
      <w:pPr>
        <w:spacing w:after="0" w:line="240" w:lineRule="auto"/>
        <w:jc w:val="left"/>
        <w:rPr>
          <w:noProof/>
        </w:rPr>
      </w:pPr>
      <w:r w:rsidRPr="009C091C">
        <w:br w:type="page"/>
      </w:r>
    </w:p>
    <w:p w14:paraId="0D0253DB" w14:textId="77777777" w:rsidR="009C091C" w:rsidRPr="009C091C" w:rsidRDefault="009C091C" w:rsidP="009C091C">
      <w:pPr>
        <w:spacing w:after="0" w:line="240" w:lineRule="auto"/>
        <w:jc w:val="center"/>
        <w:rPr>
          <w:noProof/>
        </w:rPr>
      </w:pPr>
      <w:r w:rsidRPr="009C091C">
        <w:rPr>
          <w:noProof/>
        </w:rPr>
        <w:lastRenderedPageBreak/>
        <w:drawing>
          <wp:inline distT="0" distB="0" distL="0" distR="0" wp14:anchorId="6C3738E5" wp14:editId="759788F3">
            <wp:extent cx="5500800" cy="8528400"/>
            <wp:effectExtent l="0" t="0" r="5080" b="6350"/>
            <wp:docPr id="1794319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0097" t="7253" r="8654" b="3678"/>
                    <a:stretch>
                      <a:fillRect/>
                    </a:stretch>
                  </pic:blipFill>
                  <pic:spPr bwMode="auto">
                    <a:xfrm>
                      <a:off x="0" y="0"/>
                      <a:ext cx="5500800" cy="8528400"/>
                    </a:xfrm>
                    <a:prstGeom prst="rect">
                      <a:avLst/>
                    </a:prstGeom>
                    <a:noFill/>
                    <a:ln>
                      <a:noFill/>
                    </a:ln>
                    <a:extLst>
                      <a:ext uri="{53640926-AAD7-44D8-BBD7-CCE9431645EC}">
                        <a14:shadowObscured xmlns:a14="http://schemas.microsoft.com/office/drawing/2010/main"/>
                      </a:ext>
                    </a:extLst>
                  </pic:spPr>
                </pic:pic>
              </a:graphicData>
            </a:graphic>
          </wp:inline>
        </w:drawing>
      </w:r>
    </w:p>
    <w:p w14:paraId="2D57B5A0" w14:textId="77777777" w:rsidR="009C091C" w:rsidRPr="009C091C" w:rsidRDefault="009C091C" w:rsidP="009C091C">
      <w:pPr>
        <w:spacing w:after="0" w:line="240" w:lineRule="auto"/>
        <w:jc w:val="center"/>
        <w:rPr>
          <w:noProof/>
        </w:rPr>
      </w:pPr>
      <w:r w:rsidRPr="009C091C">
        <w:rPr>
          <w:noProof/>
        </w:rPr>
        <w:lastRenderedPageBreak/>
        <w:drawing>
          <wp:inline distT="0" distB="0" distL="0" distR="0" wp14:anchorId="7FE97434" wp14:editId="7A0D9199">
            <wp:extent cx="5295600" cy="8506800"/>
            <wp:effectExtent l="0" t="0" r="635" b="8890"/>
            <wp:docPr id="354807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1057" t="7706" r="10737" b="3452"/>
                    <a:stretch>
                      <a:fillRect/>
                    </a:stretch>
                  </pic:blipFill>
                  <pic:spPr bwMode="auto">
                    <a:xfrm>
                      <a:off x="0" y="0"/>
                      <a:ext cx="5295600" cy="8506800"/>
                    </a:xfrm>
                    <a:prstGeom prst="rect">
                      <a:avLst/>
                    </a:prstGeom>
                    <a:noFill/>
                    <a:ln>
                      <a:noFill/>
                    </a:ln>
                    <a:extLst>
                      <a:ext uri="{53640926-AAD7-44D8-BBD7-CCE9431645EC}">
                        <a14:shadowObscured xmlns:a14="http://schemas.microsoft.com/office/drawing/2010/main"/>
                      </a:ext>
                    </a:extLst>
                  </pic:spPr>
                </pic:pic>
              </a:graphicData>
            </a:graphic>
          </wp:inline>
        </w:drawing>
      </w:r>
    </w:p>
    <w:p w14:paraId="18DF9664" w14:textId="77777777" w:rsidR="009C091C" w:rsidRPr="009C091C" w:rsidRDefault="009C091C" w:rsidP="009C091C">
      <w:pPr>
        <w:spacing w:after="0" w:line="240" w:lineRule="auto"/>
        <w:jc w:val="center"/>
        <w:rPr>
          <w:noProof/>
        </w:rPr>
      </w:pPr>
      <w:r w:rsidRPr="009C091C">
        <w:rPr>
          <w:noProof/>
        </w:rPr>
        <w:lastRenderedPageBreak/>
        <w:drawing>
          <wp:inline distT="0" distB="0" distL="0" distR="0" wp14:anchorId="5BE9E676" wp14:editId="0D93CC34">
            <wp:extent cx="5328000" cy="8539200"/>
            <wp:effectExtent l="0" t="0" r="6350" b="0"/>
            <wp:docPr id="6507301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10736" t="7366" r="10577" b="3453"/>
                    <a:stretch>
                      <a:fillRect/>
                    </a:stretch>
                  </pic:blipFill>
                  <pic:spPr bwMode="auto">
                    <a:xfrm>
                      <a:off x="0" y="0"/>
                      <a:ext cx="5328000" cy="8539200"/>
                    </a:xfrm>
                    <a:prstGeom prst="rect">
                      <a:avLst/>
                    </a:prstGeom>
                    <a:noFill/>
                    <a:ln>
                      <a:noFill/>
                    </a:ln>
                    <a:extLst>
                      <a:ext uri="{53640926-AAD7-44D8-BBD7-CCE9431645EC}">
                        <a14:shadowObscured xmlns:a14="http://schemas.microsoft.com/office/drawing/2010/main"/>
                      </a:ext>
                    </a:extLst>
                  </pic:spPr>
                </pic:pic>
              </a:graphicData>
            </a:graphic>
          </wp:inline>
        </w:drawing>
      </w:r>
    </w:p>
    <w:p w14:paraId="549936F2" w14:textId="77777777" w:rsidR="009C091C" w:rsidRPr="009C091C" w:rsidRDefault="009C091C" w:rsidP="009C091C">
      <w:pPr>
        <w:spacing w:after="0" w:line="240" w:lineRule="auto"/>
        <w:jc w:val="center"/>
        <w:rPr>
          <w:noProof/>
        </w:rPr>
      </w:pPr>
      <w:r w:rsidRPr="009C091C">
        <w:rPr>
          <w:noProof/>
        </w:rPr>
        <w:lastRenderedPageBreak/>
        <w:drawing>
          <wp:inline distT="0" distB="0" distL="0" distR="0" wp14:anchorId="7546DCDB" wp14:editId="57EBD694">
            <wp:extent cx="5414400" cy="8496000"/>
            <wp:effectExtent l="0" t="0" r="0" b="635"/>
            <wp:docPr id="19644231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9936" t="7706" r="10096" b="3566"/>
                    <a:stretch>
                      <a:fillRect/>
                    </a:stretch>
                  </pic:blipFill>
                  <pic:spPr bwMode="auto">
                    <a:xfrm>
                      <a:off x="0" y="0"/>
                      <a:ext cx="5414400" cy="8496000"/>
                    </a:xfrm>
                    <a:prstGeom prst="rect">
                      <a:avLst/>
                    </a:prstGeom>
                    <a:noFill/>
                    <a:ln>
                      <a:noFill/>
                    </a:ln>
                    <a:extLst>
                      <a:ext uri="{53640926-AAD7-44D8-BBD7-CCE9431645EC}">
                        <a14:shadowObscured xmlns:a14="http://schemas.microsoft.com/office/drawing/2010/main"/>
                      </a:ext>
                    </a:extLst>
                  </pic:spPr>
                </pic:pic>
              </a:graphicData>
            </a:graphic>
          </wp:inline>
        </w:drawing>
      </w:r>
    </w:p>
    <w:p w14:paraId="14DDB9BC" w14:textId="77777777" w:rsidR="009C091C" w:rsidRPr="009C091C" w:rsidRDefault="009C091C" w:rsidP="009C091C">
      <w:pPr>
        <w:spacing w:after="0" w:line="240" w:lineRule="auto"/>
        <w:jc w:val="center"/>
        <w:rPr>
          <w:rFonts w:eastAsia="Times New Roman"/>
          <w:szCs w:val="17"/>
        </w:rPr>
      </w:pPr>
      <w:r w:rsidRPr="009C091C">
        <w:rPr>
          <w:noProof/>
        </w:rPr>
        <w:lastRenderedPageBreak/>
        <w:drawing>
          <wp:inline distT="0" distB="0" distL="0" distR="0" wp14:anchorId="50CF946B" wp14:editId="39FA71C8">
            <wp:extent cx="5338800" cy="8474400"/>
            <wp:effectExtent l="0" t="0" r="0" b="3175"/>
            <wp:docPr id="5695088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10417" t="7706" r="10737" b="3792"/>
                    <a:stretch>
                      <a:fillRect/>
                    </a:stretch>
                  </pic:blipFill>
                  <pic:spPr bwMode="auto">
                    <a:xfrm>
                      <a:off x="0" y="0"/>
                      <a:ext cx="5338800" cy="8474400"/>
                    </a:xfrm>
                    <a:prstGeom prst="rect">
                      <a:avLst/>
                    </a:prstGeom>
                    <a:noFill/>
                    <a:ln>
                      <a:noFill/>
                    </a:ln>
                    <a:extLst>
                      <a:ext uri="{53640926-AAD7-44D8-BBD7-CCE9431645EC}">
                        <a14:shadowObscured xmlns:a14="http://schemas.microsoft.com/office/drawing/2010/main"/>
                      </a:ext>
                    </a:extLst>
                  </pic:spPr>
                </pic:pic>
              </a:graphicData>
            </a:graphic>
          </wp:inline>
        </w:drawing>
      </w:r>
    </w:p>
    <w:p w14:paraId="192B1048" w14:textId="77777777" w:rsidR="009C091C" w:rsidRPr="009C091C" w:rsidRDefault="009C091C" w:rsidP="009C091C">
      <w:pPr>
        <w:pBdr>
          <w:top w:val="single" w:sz="4" w:space="1" w:color="auto"/>
        </w:pBdr>
        <w:spacing w:before="100" w:after="0" w:line="14" w:lineRule="exact"/>
        <w:jc w:val="center"/>
        <w:rPr>
          <w:rFonts w:eastAsia="Times New Roman"/>
          <w:szCs w:val="17"/>
        </w:rPr>
      </w:pPr>
    </w:p>
    <w:p w14:paraId="39D23130" w14:textId="77777777" w:rsidR="009C091C" w:rsidRPr="009C091C" w:rsidRDefault="009C091C" w:rsidP="009C091C">
      <w:pPr>
        <w:jc w:val="center"/>
        <w:rPr>
          <w:caps/>
          <w:szCs w:val="17"/>
        </w:rPr>
      </w:pPr>
      <w:r w:rsidRPr="009C091C">
        <w:rPr>
          <w:caps/>
          <w:szCs w:val="17"/>
        </w:rPr>
        <w:lastRenderedPageBreak/>
        <w:t>ELECTRICITY ACT 1996</w:t>
      </w:r>
    </w:p>
    <w:p w14:paraId="4FB5BFD9" w14:textId="77777777" w:rsidR="009C091C" w:rsidRPr="009C091C" w:rsidRDefault="009C091C" w:rsidP="009C091C">
      <w:pPr>
        <w:jc w:val="center"/>
        <w:rPr>
          <w:caps/>
          <w:szCs w:val="17"/>
        </w:rPr>
      </w:pPr>
      <w:r w:rsidRPr="009C091C">
        <w:rPr>
          <w:caps/>
          <w:szCs w:val="17"/>
        </w:rPr>
        <w:t>GAS ACT 1997</w:t>
      </w:r>
    </w:p>
    <w:p w14:paraId="0A8DD7A1" w14:textId="77777777" w:rsidR="009C091C" w:rsidRPr="009C091C" w:rsidRDefault="009C091C" w:rsidP="009C091C">
      <w:pPr>
        <w:jc w:val="center"/>
        <w:rPr>
          <w:smallCaps/>
          <w:szCs w:val="17"/>
        </w:rPr>
      </w:pPr>
      <w:r w:rsidRPr="009C091C">
        <w:rPr>
          <w:smallCaps/>
          <w:szCs w:val="17"/>
        </w:rPr>
        <w:t>Retailer Energy Productivity Scheme</w:t>
      </w:r>
    </w:p>
    <w:p w14:paraId="7E95EF43" w14:textId="77777777" w:rsidR="009C091C" w:rsidRPr="009C091C" w:rsidRDefault="009C091C" w:rsidP="009C091C">
      <w:pPr>
        <w:jc w:val="center"/>
        <w:rPr>
          <w:i/>
          <w:szCs w:val="17"/>
        </w:rPr>
      </w:pPr>
      <w:r w:rsidRPr="009C091C">
        <w:rPr>
          <w:i/>
          <w:szCs w:val="17"/>
        </w:rPr>
        <w:t>Minimum Specifications for Energy Productivity Activities</w:t>
      </w:r>
    </w:p>
    <w:p w14:paraId="5908CAE2" w14:textId="77777777" w:rsidR="009C091C" w:rsidRPr="009C091C" w:rsidRDefault="009C091C" w:rsidP="009C091C">
      <w:pPr>
        <w:rPr>
          <w:rFonts w:eastAsia="Times New Roman"/>
          <w:szCs w:val="17"/>
        </w:rPr>
      </w:pPr>
      <w:r w:rsidRPr="009C091C">
        <w:rPr>
          <w:rFonts w:eastAsia="Times New Roman"/>
          <w:szCs w:val="17"/>
        </w:rPr>
        <w:t xml:space="preserve">Pursuant to Regulation 28(5) of the </w:t>
      </w:r>
      <w:r w:rsidRPr="009C091C">
        <w:rPr>
          <w:rFonts w:eastAsia="Times New Roman"/>
          <w:i/>
          <w:iCs/>
          <w:szCs w:val="17"/>
        </w:rPr>
        <w:t>Electricity (General) Regulations 2012</w:t>
      </w:r>
      <w:r w:rsidRPr="009C091C">
        <w:rPr>
          <w:rFonts w:eastAsia="Times New Roman"/>
          <w:szCs w:val="17"/>
        </w:rPr>
        <w:t xml:space="preserve"> under the </w:t>
      </w:r>
      <w:r w:rsidRPr="009C091C">
        <w:rPr>
          <w:rFonts w:eastAsia="Times New Roman"/>
          <w:i/>
          <w:iCs/>
          <w:szCs w:val="17"/>
        </w:rPr>
        <w:t>Electricity Act 1996</w:t>
      </w:r>
      <w:r w:rsidRPr="009C091C">
        <w:rPr>
          <w:rFonts w:eastAsia="Times New Roman"/>
          <w:szCs w:val="17"/>
        </w:rPr>
        <w:t xml:space="preserve">, and Regulation 22(5) of the </w:t>
      </w:r>
      <w:r w:rsidRPr="009C091C">
        <w:rPr>
          <w:rFonts w:eastAsia="Times New Roman"/>
          <w:i/>
          <w:iCs/>
          <w:szCs w:val="17"/>
        </w:rPr>
        <w:t>Gas Regulations 2012</w:t>
      </w:r>
      <w:r w:rsidRPr="009C091C">
        <w:rPr>
          <w:rFonts w:eastAsia="Times New Roman"/>
          <w:szCs w:val="17"/>
        </w:rPr>
        <w:t xml:space="preserve"> under the </w:t>
      </w:r>
      <w:r w:rsidRPr="009C091C">
        <w:rPr>
          <w:rFonts w:eastAsia="Times New Roman"/>
          <w:i/>
          <w:iCs/>
          <w:szCs w:val="17"/>
        </w:rPr>
        <w:t>Gas Act 1997</w:t>
      </w:r>
      <w:r w:rsidRPr="009C091C">
        <w:rPr>
          <w:rFonts w:eastAsia="Times New Roman"/>
          <w:szCs w:val="17"/>
        </w:rPr>
        <w:t xml:space="preserve">, I revoke the Ministerial Notice—Connecting a New or Existing EV Charger to an Approved </w:t>
      </w:r>
      <w:r w:rsidRPr="009C091C">
        <w:rPr>
          <w:rFonts w:eastAsia="Times New Roman"/>
          <w:sz w:val="16"/>
          <w:szCs w:val="16"/>
        </w:rPr>
        <w:t>DR Aggregator</w:t>
      </w:r>
      <w:r w:rsidRPr="009C091C">
        <w:rPr>
          <w:rFonts w:eastAsia="Times New Roman"/>
          <w:szCs w:val="17"/>
        </w:rPr>
        <w:t xml:space="preserve">; Residential or Small Energy Consuming Customer (SECC) Only—Activity No. EV1—in the </w:t>
      </w:r>
      <w:r w:rsidRPr="009C091C">
        <w:rPr>
          <w:rFonts w:eastAsia="Times New Roman"/>
          <w:i/>
          <w:iCs/>
          <w:szCs w:val="17"/>
        </w:rPr>
        <w:t>South Australian Government Gazette</w:t>
      </w:r>
      <w:r w:rsidRPr="009C091C">
        <w:rPr>
          <w:rFonts w:eastAsia="Times New Roman"/>
          <w:szCs w:val="17"/>
        </w:rPr>
        <w:t xml:space="preserve"> No. 98 dated 21 December 2020, on pages 6110-6111.</w:t>
      </w:r>
    </w:p>
    <w:p w14:paraId="415C2F85" w14:textId="77777777" w:rsidR="009C091C" w:rsidRPr="009C091C" w:rsidRDefault="009C091C" w:rsidP="009C091C">
      <w:pPr>
        <w:rPr>
          <w:rFonts w:eastAsia="Times New Roman"/>
          <w:szCs w:val="17"/>
        </w:rPr>
      </w:pPr>
      <w:r w:rsidRPr="009C091C">
        <w:rPr>
          <w:rFonts w:eastAsia="Times New Roman"/>
          <w:szCs w:val="17"/>
        </w:rPr>
        <w:t xml:space="preserve">Pursuant to Regulation 28 of the </w:t>
      </w:r>
      <w:r w:rsidRPr="009C091C">
        <w:rPr>
          <w:rFonts w:eastAsia="Times New Roman"/>
          <w:i/>
          <w:iCs/>
          <w:szCs w:val="17"/>
        </w:rPr>
        <w:t>Electricity (General) Regulations 2012</w:t>
      </w:r>
      <w:r w:rsidRPr="009C091C">
        <w:rPr>
          <w:rFonts w:eastAsia="Times New Roman"/>
          <w:szCs w:val="17"/>
        </w:rPr>
        <w:t xml:space="preserve"> and Regulation 22 of the </w:t>
      </w:r>
      <w:r w:rsidRPr="009C091C">
        <w:rPr>
          <w:rFonts w:eastAsia="Times New Roman"/>
          <w:i/>
          <w:iCs/>
          <w:szCs w:val="17"/>
        </w:rPr>
        <w:t>Gas Regulations 2012</w:t>
      </w:r>
      <w:r w:rsidRPr="009C091C">
        <w:rPr>
          <w:rFonts w:eastAsia="Times New Roman"/>
          <w:szCs w:val="17"/>
        </w:rPr>
        <w:t xml:space="preserve">, I determine the activities within the following document to be an energy productivity activity for the purposes of Part 4 of the </w:t>
      </w:r>
      <w:r w:rsidRPr="009C091C">
        <w:rPr>
          <w:rFonts w:eastAsia="Times New Roman"/>
          <w:i/>
          <w:iCs/>
          <w:szCs w:val="17"/>
        </w:rPr>
        <w:t>Electricity (General) Regulations 2012</w:t>
      </w:r>
      <w:r w:rsidRPr="009C091C">
        <w:rPr>
          <w:rFonts w:eastAsia="Times New Roman"/>
          <w:szCs w:val="17"/>
        </w:rPr>
        <w:t xml:space="preserve"> and Part 4 of the </w:t>
      </w:r>
      <w:r w:rsidRPr="00324C1C">
        <w:rPr>
          <w:rFonts w:eastAsia="Times New Roman"/>
          <w:i/>
          <w:iCs/>
          <w:szCs w:val="17"/>
        </w:rPr>
        <w:t>Gas Regulations 2012</w:t>
      </w:r>
      <w:r w:rsidRPr="009C091C">
        <w:rPr>
          <w:rFonts w:eastAsia="Times New Roman"/>
          <w:szCs w:val="17"/>
        </w:rPr>
        <w:t>.</w:t>
      </w:r>
    </w:p>
    <w:p w14:paraId="0897DEFB" w14:textId="77777777" w:rsidR="009C091C" w:rsidRPr="009C091C" w:rsidRDefault="009C091C" w:rsidP="009C091C">
      <w:pPr>
        <w:rPr>
          <w:rFonts w:eastAsia="Times New Roman"/>
          <w:szCs w:val="17"/>
        </w:rPr>
      </w:pPr>
      <w:r w:rsidRPr="009C091C">
        <w:rPr>
          <w:rFonts w:eastAsia="Times New Roman"/>
          <w:szCs w:val="17"/>
        </w:rPr>
        <w:t>This notice will take effect from 1 January 2026.</w:t>
      </w:r>
    </w:p>
    <w:p w14:paraId="4551F89C" w14:textId="77777777" w:rsidR="009C091C" w:rsidRPr="009C091C" w:rsidRDefault="009C091C" w:rsidP="009C091C">
      <w:pPr>
        <w:spacing w:after="0"/>
        <w:rPr>
          <w:rFonts w:eastAsia="Times New Roman"/>
          <w:szCs w:val="17"/>
        </w:rPr>
      </w:pPr>
      <w:r w:rsidRPr="009C091C">
        <w:rPr>
          <w:rFonts w:eastAsia="Times New Roman"/>
          <w:szCs w:val="17"/>
        </w:rPr>
        <w:t>Dated: 9 February 2026</w:t>
      </w:r>
    </w:p>
    <w:p w14:paraId="74BB3FB3" w14:textId="77777777" w:rsidR="009C091C" w:rsidRPr="009C091C" w:rsidRDefault="009C091C" w:rsidP="009C091C">
      <w:pPr>
        <w:spacing w:after="0"/>
        <w:jc w:val="right"/>
        <w:rPr>
          <w:rFonts w:eastAsia="Times New Roman"/>
          <w:smallCaps/>
          <w:szCs w:val="20"/>
        </w:rPr>
      </w:pPr>
      <w:r w:rsidRPr="009C091C">
        <w:rPr>
          <w:rFonts w:eastAsia="Times New Roman"/>
          <w:smallCaps/>
          <w:szCs w:val="20"/>
        </w:rPr>
        <w:t>Hon Tom Koutsantonis MP</w:t>
      </w:r>
    </w:p>
    <w:p w14:paraId="4E87BDB9" w14:textId="77777777" w:rsidR="009C091C" w:rsidRPr="009C091C" w:rsidRDefault="009C091C" w:rsidP="009C091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9C091C">
        <w:rPr>
          <w:rFonts w:eastAsia="Times New Roman"/>
          <w:szCs w:val="17"/>
        </w:rPr>
        <w:t>Minister For Energy and Mining</w:t>
      </w:r>
    </w:p>
    <w:p w14:paraId="48863A3F" w14:textId="77777777" w:rsidR="009C091C" w:rsidRPr="009C091C" w:rsidRDefault="009C091C" w:rsidP="009C091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rPr>
          <w:rFonts w:eastAsia="Times New Roman"/>
          <w:szCs w:val="17"/>
        </w:rPr>
      </w:pPr>
    </w:p>
    <w:p w14:paraId="60756D22" w14:textId="77777777" w:rsidR="009C091C" w:rsidRPr="009C091C" w:rsidRDefault="009C091C" w:rsidP="009C091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p>
    <w:p w14:paraId="13E8A0EC" w14:textId="6D4416C2" w:rsidR="009C091C" w:rsidRPr="009C091C" w:rsidRDefault="009C091C" w:rsidP="009C091C">
      <w:pPr>
        <w:spacing w:after="0" w:line="240" w:lineRule="auto"/>
        <w:jc w:val="left"/>
        <w:rPr>
          <w:rFonts w:eastAsia="Times New Roman"/>
          <w:szCs w:val="17"/>
        </w:rPr>
      </w:pPr>
      <w:r w:rsidRPr="009C091C">
        <w:br w:type="page"/>
      </w:r>
    </w:p>
    <w:p w14:paraId="7CDF1317" w14:textId="29BFF78C" w:rsidR="004C1C96" w:rsidRDefault="004C1C96">
      <w:pPr>
        <w:spacing w:after="0" w:line="240" w:lineRule="auto"/>
        <w:jc w:val="left"/>
        <w:rPr>
          <w:rFonts w:eastAsia="Times New Roman"/>
          <w:noProof/>
          <w:szCs w:val="17"/>
        </w:rPr>
      </w:pPr>
      <w:r w:rsidRPr="009C091C">
        <w:rPr>
          <w:rFonts w:eastAsia="Times New Roman"/>
          <w:noProof/>
          <w:szCs w:val="17"/>
        </w:rPr>
        <w:lastRenderedPageBreak/>
        <w:drawing>
          <wp:anchor distT="0" distB="0" distL="114300" distR="114300" simplePos="0" relativeHeight="251700224" behindDoc="0" locked="0" layoutInCell="1" allowOverlap="1" wp14:anchorId="2202983D" wp14:editId="03BB0D50">
            <wp:simplePos x="0" y="0"/>
            <wp:positionH relativeFrom="margin">
              <wp:align>center</wp:align>
            </wp:positionH>
            <wp:positionV relativeFrom="margin">
              <wp:align>top</wp:align>
            </wp:positionV>
            <wp:extent cx="5176800" cy="8481600"/>
            <wp:effectExtent l="0" t="0" r="5080" b="0"/>
            <wp:wrapTopAndBottom/>
            <wp:docPr id="20921615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10786" t="7888" r="9679"/>
                    <a:stretch>
                      <a:fillRect/>
                    </a:stretch>
                  </pic:blipFill>
                  <pic:spPr bwMode="auto">
                    <a:xfrm>
                      <a:off x="0" y="0"/>
                      <a:ext cx="5176800" cy="848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noProof/>
          <w:szCs w:val="17"/>
        </w:rPr>
        <w:br w:type="page"/>
      </w:r>
    </w:p>
    <w:p w14:paraId="3CA38C7D" w14:textId="046B8859" w:rsidR="004C1C96" w:rsidRDefault="004C1C96" w:rsidP="009C091C">
      <w:pPr>
        <w:spacing w:line="240" w:lineRule="auto"/>
        <w:rPr>
          <w:lang w:val="en-US"/>
        </w:rPr>
      </w:pPr>
      <w:r w:rsidRPr="009C091C">
        <w:rPr>
          <w:rFonts w:eastAsia="Times New Roman"/>
          <w:noProof/>
          <w:szCs w:val="17"/>
        </w:rPr>
        <w:lastRenderedPageBreak/>
        <w:drawing>
          <wp:anchor distT="0" distB="0" distL="114300" distR="114300" simplePos="0" relativeHeight="251699200" behindDoc="0" locked="0" layoutInCell="1" allowOverlap="1" wp14:anchorId="38399B20" wp14:editId="4A7EF648">
            <wp:simplePos x="0" y="0"/>
            <wp:positionH relativeFrom="margin">
              <wp:align>center</wp:align>
            </wp:positionH>
            <wp:positionV relativeFrom="margin">
              <wp:align>top</wp:align>
            </wp:positionV>
            <wp:extent cx="5155200" cy="8128800"/>
            <wp:effectExtent l="0" t="0" r="7620" b="5715"/>
            <wp:wrapTopAndBottom/>
            <wp:docPr id="4892041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10222" t="8352" r="10243" b="3004"/>
                    <a:stretch>
                      <a:fillRect/>
                    </a:stretch>
                  </pic:blipFill>
                  <pic:spPr bwMode="auto">
                    <a:xfrm>
                      <a:off x="0" y="0"/>
                      <a:ext cx="5155200" cy="81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4A633D" w14:textId="77777777" w:rsidR="004C1C96" w:rsidRDefault="004C1C96" w:rsidP="004C1C96">
      <w:pPr>
        <w:pBdr>
          <w:top w:val="single" w:sz="4" w:space="1" w:color="auto"/>
        </w:pBdr>
        <w:spacing w:before="100" w:after="0" w:line="14" w:lineRule="exact"/>
        <w:jc w:val="center"/>
        <w:rPr>
          <w:lang w:val="en-US"/>
        </w:rPr>
      </w:pPr>
    </w:p>
    <w:p w14:paraId="6E68CCDC" w14:textId="77777777" w:rsidR="00C84908" w:rsidRDefault="000306A5">
      <w:pPr>
        <w:spacing w:after="0" w:line="240" w:lineRule="auto"/>
        <w:jc w:val="left"/>
        <w:rPr>
          <w:lang w:val="en-US"/>
        </w:rPr>
      </w:pPr>
      <w:r>
        <w:rPr>
          <w:lang w:val="en-US"/>
        </w:rPr>
        <w:br w:type="page"/>
      </w:r>
    </w:p>
    <w:p w14:paraId="70AAE43B" w14:textId="77777777" w:rsidR="007379D8" w:rsidRPr="007379D8" w:rsidRDefault="007379D8" w:rsidP="007379D8">
      <w:pPr>
        <w:jc w:val="center"/>
        <w:rPr>
          <w:caps/>
          <w:szCs w:val="17"/>
        </w:rPr>
      </w:pPr>
      <w:bookmarkStart w:id="169" w:name="_Hlk221720511"/>
      <w:bookmarkEnd w:id="169"/>
      <w:r w:rsidRPr="007379D8">
        <w:rPr>
          <w:caps/>
          <w:szCs w:val="17"/>
        </w:rPr>
        <w:lastRenderedPageBreak/>
        <w:t>Electricity Act 1996</w:t>
      </w:r>
    </w:p>
    <w:p w14:paraId="67028CD7" w14:textId="77777777" w:rsidR="007379D8" w:rsidRPr="007379D8" w:rsidRDefault="007379D8" w:rsidP="007379D8">
      <w:pPr>
        <w:jc w:val="center"/>
        <w:rPr>
          <w:caps/>
          <w:szCs w:val="17"/>
        </w:rPr>
      </w:pPr>
      <w:r w:rsidRPr="007379D8">
        <w:rPr>
          <w:caps/>
          <w:szCs w:val="17"/>
        </w:rPr>
        <w:t>Gas Act 1997</w:t>
      </w:r>
    </w:p>
    <w:p w14:paraId="67E1F30A" w14:textId="77777777" w:rsidR="007379D8" w:rsidRPr="007379D8" w:rsidRDefault="007379D8" w:rsidP="007379D8">
      <w:pPr>
        <w:jc w:val="center"/>
        <w:rPr>
          <w:smallCaps/>
          <w:szCs w:val="17"/>
        </w:rPr>
      </w:pPr>
      <w:r w:rsidRPr="007379D8">
        <w:rPr>
          <w:smallCaps/>
          <w:szCs w:val="17"/>
        </w:rPr>
        <w:t>Retailer Energy Productivity Scheme</w:t>
      </w:r>
    </w:p>
    <w:p w14:paraId="6235A5CA" w14:textId="77777777" w:rsidR="007379D8" w:rsidRPr="007379D8" w:rsidRDefault="007379D8" w:rsidP="007379D8">
      <w:pPr>
        <w:jc w:val="center"/>
        <w:rPr>
          <w:i/>
          <w:szCs w:val="17"/>
        </w:rPr>
      </w:pPr>
      <w:r w:rsidRPr="007379D8">
        <w:rPr>
          <w:i/>
          <w:szCs w:val="17"/>
        </w:rPr>
        <w:t>Minimum Specifications for Energy Productivity Activities</w:t>
      </w:r>
    </w:p>
    <w:p w14:paraId="3F262A72" w14:textId="77777777" w:rsidR="007379D8" w:rsidRPr="007379D8" w:rsidRDefault="007379D8" w:rsidP="007379D8">
      <w:pPr>
        <w:rPr>
          <w:rFonts w:eastAsia="Times New Roman"/>
          <w:szCs w:val="17"/>
        </w:rPr>
      </w:pPr>
      <w:r w:rsidRPr="007379D8">
        <w:rPr>
          <w:rFonts w:eastAsia="Times New Roman"/>
          <w:spacing w:val="2"/>
          <w:szCs w:val="17"/>
        </w:rPr>
        <w:t xml:space="preserve">Pursuant to Regulation 28(5) of the </w:t>
      </w:r>
      <w:r w:rsidRPr="007379D8">
        <w:rPr>
          <w:rFonts w:eastAsia="Times New Roman"/>
          <w:i/>
          <w:iCs/>
          <w:spacing w:val="2"/>
          <w:szCs w:val="17"/>
        </w:rPr>
        <w:t>Electricity (General) Regulations 2012</w:t>
      </w:r>
      <w:r w:rsidRPr="007379D8">
        <w:rPr>
          <w:rFonts w:eastAsia="Times New Roman"/>
          <w:spacing w:val="2"/>
          <w:szCs w:val="17"/>
        </w:rPr>
        <w:t xml:space="preserve"> under the </w:t>
      </w:r>
      <w:r w:rsidRPr="007379D8">
        <w:rPr>
          <w:rFonts w:eastAsia="Times New Roman"/>
          <w:i/>
          <w:iCs/>
          <w:spacing w:val="2"/>
          <w:szCs w:val="17"/>
        </w:rPr>
        <w:t>Electricity Act 1996</w:t>
      </w:r>
      <w:r w:rsidRPr="007379D8">
        <w:rPr>
          <w:rFonts w:eastAsia="Times New Roman"/>
          <w:spacing w:val="2"/>
          <w:szCs w:val="17"/>
        </w:rPr>
        <w:t>, and Regulation 22(5) of the</w:t>
      </w:r>
      <w:r w:rsidRPr="007379D8">
        <w:rPr>
          <w:rFonts w:eastAsia="Times New Roman"/>
          <w:szCs w:val="17"/>
        </w:rPr>
        <w:t xml:space="preserve"> </w:t>
      </w:r>
      <w:r w:rsidRPr="007379D8">
        <w:rPr>
          <w:rFonts w:eastAsia="Times New Roman"/>
          <w:i/>
          <w:iCs/>
          <w:szCs w:val="17"/>
        </w:rPr>
        <w:t>Gas Regulations 2012</w:t>
      </w:r>
      <w:r w:rsidRPr="007379D8">
        <w:rPr>
          <w:rFonts w:eastAsia="Times New Roman"/>
          <w:szCs w:val="17"/>
        </w:rPr>
        <w:t xml:space="preserve"> under the </w:t>
      </w:r>
      <w:r w:rsidRPr="007379D8">
        <w:rPr>
          <w:rFonts w:eastAsia="Times New Roman"/>
          <w:i/>
          <w:iCs/>
          <w:szCs w:val="17"/>
        </w:rPr>
        <w:t>Gas Act 1997</w:t>
      </w:r>
      <w:r w:rsidRPr="007379D8">
        <w:rPr>
          <w:rFonts w:eastAsia="Times New Roman"/>
          <w:szCs w:val="17"/>
        </w:rPr>
        <w:t xml:space="preserve">, I revoke the Ministerial Notice—Install an Efficient New Reverse Cycle Air Conditioner (Non-Ducted); (Residential and Small Energy Consuming Customers Only), Activity No. HC2A—in the </w:t>
      </w:r>
      <w:r w:rsidRPr="007379D8">
        <w:rPr>
          <w:rFonts w:eastAsia="Times New Roman"/>
          <w:i/>
          <w:iCs/>
          <w:szCs w:val="17"/>
        </w:rPr>
        <w:t>South Australian Government Gazette</w:t>
      </w:r>
      <w:r w:rsidRPr="007379D8">
        <w:rPr>
          <w:rFonts w:eastAsia="Times New Roman"/>
          <w:szCs w:val="17"/>
        </w:rPr>
        <w:t xml:space="preserve"> No. 55, dated 1 August 2024, on pages 2379-2385.</w:t>
      </w:r>
    </w:p>
    <w:p w14:paraId="36373F1E" w14:textId="77777777" w:rsidR="007379D8" w:rsidRPr="007379D8" w:rsidRDefault="007379D8" w:rsidP="007379D8">
      <w:pPr>
        <w:rPr>
          <w:rFonts w:eastAsia="Times New Roman"/>
          <w:szCs w:val="17"/>
        </w:rPr>
      </w:pPr>
      <w:r w:rsidRPr="007379D8">
        <w:rPr>
          <w:rFonts w:eastAsia="Times New Roman"/>
          <w:szCs w:val="17"/>
        </w:rPr>
        <w:t xml:space="preserve">Pursuant to Regulation 28 of the </w:t>
      </w:r>
      <w:r w:rsidRPr="007379D8">
        <w:rPr>
          <w:rFonts w:eastAsia="Times New Roman"/>
          <w:i/>
          <w:iCs/>
          <w:szCs w:val="17"/>
        </w:rPr>
        <w:t>Electricity (General) Regulations 2012</w:t>
      </w:r>
      <w:r w:rsidRPr="007379D8">
        <w:rPr>
          <w:rFonts w:eastAsia="Times New Roman"/>
          <w:szCs w:val="17"/>
        </w:rPr>
        <w:t xml:space="preserve"> and Regulation 22 of the </w:t>
      </w:r>
      <w:r w:rsidRPr="007379D8">
        <w:rPr>
          <w:rFonts w:eastAsia="Times New Roman"/>
          <w:i/>
          <w:iCs/>
          <w:szCs w:val="17"/>
        </w:rPr>
        <w:t>Gas Regulations 2012</w:t>
      </w:r>
      <w:r w:rsidRPr="007379D8">
        <w:rPr>
          <w:rFonts w:eastAsia="Times New Roman"/>
          <w:szCs w:val="17"/>
        </w:rPr>
        <w:t xml:space="preserve">, I determine the activities within the following document to be an energy productivity activity for the purposes of Part 4 of the </w:t>
      </w:r>
      <w:r w:rsidRPr="007379D8">
        <w:rPr>
          <w:rFonts w:eastAsia="Times New Roman"/>
          <w:i/>
          <w:iCs/>
          <w:szCs w:val="17"/>
        </w:rPr>
        <w:t>Electricity (General) Regulations 2012</w:t>
      </w:r>
      <w:r w:rsidRPr="007379D8">
        <w:rPr>
          <w:rFonts w:eastAsia="Times New Roman"/>
          <w:szCs w:val="17"/>
        </w:rPr>
        <w:t xml:space="preserve"> and Part 4 of the </w:t>
      </w:r>
      <w:r w:rsidRPr="007379D8">
        <w:rPr>
          <w:rFonts w:eastAsia="Times New Roman"/>
          <w:i/>
          <w:iCs/>
          <w:szCs w:val="17"/>
        </w:rPr>
        <w:t>Gas Regulations 2012</w:t>
      </w:r>
      <w:r w:rsidRPr="007379D8">
        <w:rPr>
          <w:rFonts w:eastAsia="Times New Roman"/>
          <w:szCs w:val="17"/>
        </w:rPr>
        <w:t>.</w:t>
      </w:r>
    </w:p>
    <w:p w14:paraId="007D245D" w14:textId="77777777" w:rsidR="007379D8" w:rsidRPr="007379D8" w:rsidRDefault="007379D8" w:rsidP="007379D8">
      <w:pPr>
        <w:spacing w:before="80" w:after="0"/>
        <w:rPr>
          <w:rFonts w:eastAsia="Times New Roman"/>
          <w:spacing w:val="2"/>
          <w:szCs w:val="17"/>
        </w:rPr>
      </w:pPr>
      <w:r w:rsidRPr="007379D8">
        <w:rPr>
          <w:rFonts w:eastAsia="Times New Roman"/>
          <w:spacing w:val="2"/>
          <w:szCs w:val="17"/>
        </w:rPr>
        <w:t>This notice will take effect from 1 January 2026.</w:t>
      </w:r>
    </w:p>
    <w:p w14:paraId="5BE8BBAE" w14:textId="77777777" w:rsidR="007379D8" w:rsidRPr="007379D8" w:rsidRDefault="007379D8" w:rsidP="007379D8">
      <w:pPr>
        <w:spacing w:before="80" w:after="0"/>
        <w:rPr>
          <w:rFonts w:eastAsia="Times New Roman"/>
          <w:szCs w:val="17"/>
        </w:rPr>
      </w:pPr>
      <w:r w:rsidRPr="007379D8">
        <w:rPr>
          <w:rFonts w:eastAsia="Times New Roman"/>
          <w:szCs w:val="17"/>
        </w:rPr>
        <w:t>Dated: 9 February 2026</w:t>
      </w:r>
    </w:p>
    <w:p w14:paraId="0A74EF63" w14:textId="77777777" w:rsidR="007379D8" w:rsidRPr="007379D8" w:rsidRDefault="007379D8" w:rsidP="007379D8">
      <w:pPr>
        <w:spacing w:before="80" w:after="0"/>
        <w:jc w:val="right"/>
        <w:rPr>
          <w:rFonts w:eastAsia="Times New Roman"/>
          <w:smallCaps/>
          <w:szCs w:val="20"/>
        </w:rPr>
      </w:pPr>
      <w:r w:rsidRPr="007379D8">
        <w:rPr>
          <w:rFonts w:eastAsia="Times New Roman"/>
          <w:smallCaps/>
          <w:szCs w:val="20"/>
        </w:rPr>
        <w:t>Hon Tom Koutsantonis MP</w:t>
      </w:r>
    </w:p>
    <w:p w14:paraId="43105A7E" w14:textId="77777777" w:rsidR="007379D8" w:rsidRPr="007379D8" w:rsidRDefault="007379D8" w:rsidP="007379D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7379D8">
        <w:rPr>
          <w:rFonts w:eastAsia="Times New Roman"/>
          <w:szCs w:val="17"/>
        </w:rPr>
        <w:t>Minister for Energy and Mining</w:t>
      </w:r>
    </w:p>
    <w:p w14:paraId="656C7015" w14:textId="77777777" w:rsidR="007379D8" w:rsidRPr="007379D8" w:rsidRDefault="007379D8" w:rsidP="007379D8">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rPr>
          <w:rFonts w:eastAsia="Times New Roman"/>
          <w:szCs w:val="17"/>
        </w:rPr>
      </w:pPr>
    </w:p>
    <w:p w14:paraId="0C14CD71" w14:textId="77777777" w:rsidR="007379D8" w:rsidRPr="007379D8" w:rsidRDefault="007379D8" w:rsidP="007379D8">
      <w:pPr>
        <w:spacing w:after="0" w:line="240" w:lineRule="auto"/>
        <w:jc w:val="left"/>
      </w:pPr>
      <w:r w:rsidRPr="007379D8">
        <w:rPr>
          <w:noProof/>
        </w:rPr>
        <w:lastRenderedPageBreak/>
        <w:drawing>
          <wp:anchor distT="0" distB="0" distL="114300" distR="114300" simplePos="0" relativeHeight="251702272" behindDoc="0" locked="0" layoutInCell="1" allowOverlap="1" wp14:anchorId="7646CB7D" wp14:editId="43AC77DB">
            <wp:simplePos x="0" y="0"/>
            <wp:positionH relativeFrom="column">
              <wp:posOffset>230717</wp:posOffset>
            </wp:positionH>
            <wp:positionV relativeFrom="paragraph">
              <wp:posOffset>0</wp:posOffset>
            </wp:positionV>
            <wp:extent cx="5528823" cy="8626415"/>
            <wp:effectExtent l="0" t="0" r="0" b="3810"/>
            <wp:wrapTopAndBottom/>
            <wp:docPr id="224914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11722" t="7120" r="6613" b="2745"/>
                    <a:stretch>
                      <a:fillRect/>
                    </a:stretch>
                  </pic:blipFill>
                  <pic:spPr bwMode="auto">
                    <a:xfrm>
                      <a:off x="0" y="0"/>
                      <a:ext cx="5528823" cy="8626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79D8">
        <w:br w:type="page"/>
      </w:r>
    </w:p>
    <w:p w14:paraId="151A2C8A" w14:textId="77777777" w:rsidR="007379D8" w:rsidRPr="007379D8" w:rsidRDefault="007379D8" w:rsidP="007379D8">
      <w:pPr>
        <w:spacing w:after="0" w:line="240" w:lineRule="auto"/>
        <w:jc w:val="left"/>
      </w:pPr>
      <w:r w:rsidRPr="007379D8">
        <w:lastRenderedPageBreak/>
        <w:br w:type="page"/>
      </w:r>
      <w:r w:rsidRPr="007379D8">
        <w:rPr>
          <w:noProof/>
        </w:rPr>
        <w:drawing>
          <wp:anchor distT="0" distB="0" distL="114300" distR="114300" simplePos="0" relativeHeight="251703296" behindDoc="0" locked="0" layoutInCell="1" allowOverlap="1" wp14:anchorId="3FFEC082" wp14:editId="7146C97B">
            <wp:simplePos x="0" y="0"/>
            <wp:positionH relativeFrom="margin">
              <wp:align>center</wp:align>
            </wp:positionH>
            <wp:positionV relativeFrom="margin">
              <wp:align>top</wp:align>
            </wp:positionV>
            <wp:extent cx="5238000" cy="8452800"/>
            <wp:effectExtent l="0" t="0" r="1270" b="5715"/>
            <wp:wrapTopAndBottom/>
            <wp:docPr id="44700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12359" t="6941" r="8516" b="2745"/>
                    <a:stretch>
                      <a:fillRect/>
                    </a:stretch>
                  </pic:blipFill>
                  <pic:spPr bwMode="auto">
                    <a:xfrm>
                      <a:off x="0" y="0"/>
                      <a:ext cx="5238000" cy="845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2B5E5C" w14:textId="77777777" w:rsidR="007379D8" w:rsidRPr="007379D8" w:rsidRDefault="007379D8" w:rsidP="007379D8">
      <w:pPr>
        <w:spacing w:after="0" w:line="240" w:lineRule="auto"/>
        <w:jc w:val="left"/>
      </w:pPr>
      <w:r w:rsidRPr="007379D8">
        <w:rPr>
          <w:noProof/>
        </w:rPr>
        <w:lastRenderedPageBreak/>
        <w:drawing>
          <wp:anchor distT="0" distB="0" distL="114300" distR="114300" simplePos="0" relativeHeight="251704320" behindDoc="0" locked="0" layoutInCell="1" allowOverlap="1" wp14:anchorId="5670107E" wp14:editId="68E34123">
            <wp:simplePos x="0" y="0"/>
            <wp:positionH relativeFrom="margin">
              <wp:posOffset>399415</wp:posOffset>
            </wp:positionH>
            <wp:positionV relativeFrom="margin">
              <wp:posOffset>53975</wp:posOffset>
            </wp:positionV>
            <wp:extent cx="5392800" cy="8488800"/>
            <wp:effectExtent l="0" t="0" r="0" b="7620"/>
            <wp:wrapTopAndBottom/>
            <wp:docPr id="21041326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11196" t="6595" r="7394" b="2739"/>
                    <a:stretch>
                      <a:fillRect/>
                    </a:stretch>
                  </pic:blipFill>
                  <pic:spPr bwMode="auto">
                    <a:xfrm>
                      <a:off x="0" y="0"/>
                      <a:ext cx="5392800" cy="848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79D8">
        <w:br w:type="page"/>
      </w:r>
    </w:p>
    <w:p w14:paraId="22CFBA0D" w14:textId="77777777" w:rsidR="007379D8" w:rsidRPr="007379D8" w:rsidRDefault="007379D8" w:rsidP="007379D8">
      <w:pPr>
        <w:spacing w:after="0" w:line="240" w:lineRule="auto"/>
        <w:jc w:val="left"/>
      </w:pPr>
      <w:r w:rsidRPr="007379D8">
        <w:rPr>
          <w:noProof/>
        </w:rPr>
        <w:lastRenderedPageBreak/>
        <w:drawing>
          <wp:anchor distT="0" distB="0" distL="114300" distR="114300" simplePos="0" relativeHeight="251705344" behindDoc="0" locked="0" layoutInCell="1" allowOverlap="1" wp14:anchorId="3598B371" wp14:editId="059965CE">
            <wp:simplePos x="0" y="0"/>
            <wp:positionH relativeFrom="margin">
              <wp:align>center</wp:align>
            </wp:positionH>
            <wp:positionV relativeFrom="margin">
              <wp:posOffset>3810</wp:posOffset>
            </wp:positionV>
            <wp:extent cx="5277600" cy="8294400"/>
            <wp:effectExtent l="0" t="0" r="0" b="0"/>
            <wp:wrapTopAndBottom/>
            <wp:docPr id="5787914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11336" t="6872" r="7278" b="2618"/>
                    <a:stretch>
                      <a:fillRect/>
                    </a:stretch>
                  </pic:blipFill>
                  <pic:spPr bwMode="auto">
                    <a:xfrm>
                      <a:off x="0" y="0"/>
                      <a:ext cx="5277600" cy="829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79D8">
        <w:br w:type="page"/>
      </w:r>
    </w:p>
    <w:p w14:paraId="16215B45" w14:textId="77777777" w:rsidR="007379D8" w:rsidRPr="007379D8" w:rsidRDefault="007379D8" w:rsidP="006F702A">
      <w:pPr>
        <w:spacing w:after="0" w:line="80" w:lineRule="exact"/>
        <w:jc w:val="center"/>
      </w:pPr>
      <w:r w:rsidRPr="007379D8">
        <w:rPr>
          <w:noProof/>
        </w:rPr>
        <w:lastRenderedPageBreak/>
        <w:drawing>
          <wp:anchor distT="0" distB="0" distL="114300" distR="114300" simplePos="0" relativeHeight="251706368" behindDoc="0" locked="0" layoutInCell="1" allowOverlap="1" wp14:anchorId="3B88F45C" wp14:editId="0FA69B1D">
            <wp:simplePos x="0" y="0"/>
            <wp:positionH relativeFrom="margin">
              <wp:align>center</wp:align>
            </wp:positionH>
            <wp:positionV relativeFrom="margin">
              <wp:posOffset>635</wp:posOffset>
            </wp:positionV>
            <wp:extent cx="5125085" cy="8188325"/>
            <wp:effectExtent l="0" t="0" r="0" b="3175"/>
            <wp:wrapTopAndBottom/>
            <wp:docPr id="8112753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11373" t="6787" r="8308" b="2453"/>
                    <a:stretch>
                      <a:fillRect/>
                    </a:stretch>
                  </pic:blipFill>
                  <pic:spPr bwMode="auto">
                    <a:xfrm>
                      <a:off x="0" y="0"/>
                      <a:ext cx="5125085" cy="818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B711AD" w14:textId="77777777" w:rsidR="007379D8" w:rsidRPr="007379D8" w:rsidRDefault="007379D8" w:rsidP="007379D8">
      <w:pPr>
        <w:pBdr>
          <w:top w:val="single" w:sz="4" w:space="1" w:color="auto"/>
        </w:pBdr>
        <w:spacing w:before="100" w:after="0" w:line="14" w:lineRule="exact"/>
        <w:jc w:val="center"/>
      </w:pPr>
    </w:p>
    <w:p w14:paraId="422DE8BF" w14:textId="417B31C3" w:rsidR="006F702A" w:rsidRDefault="006F702A">
      <w:pPr>
        <w:spacing w:after="0" w:line="240" w:lineRule="auto"/>
        <w:jc w:val="left"/>
      </w:pPr>
      <w:r>
        <w:br w:type="page"/>
      </w:r>
    </w:p>
    <w:p w14:paraId="6644FD80" w14:textId="77777777" w:rsidR="00CD3D01" w:rsidRPr="00CD3D01" w:rsidRDefault="00CD3D01" w:rsidP="00CD3D01">
      <w:pPr>
        <w:jc w:val="center"/>
        <w:rPr>
          <w:caps/>
          <w:szCs w:val="17"/>
        </w:rPr>
      </w:pPr>
      <w:r w:rsidRPr="00CD3D01">
        <w:rPr>
          <w:caps/>
          <w:szCs w:val="17"/>
        </w:rPr>
        <w:lastRenderedPageBreak/>
        <w:t>ELECTRICITY ACT 1996</w:t>
      </w:r>
    </w:p>
    <w:p w14:paraId="7FBDF3CF" w14:textId="77777777" w:rsidR="00CD3D01" w:rsidRPr="00CD3D01" w:rsidRDefault="00CD3D01" w:rsidP="00CD3D01">
      <w:pPr>
        <w:jc w:val="center"/>
        <w:rPr>
          <w:caps/>
          <w:szCs w:val="17"/>
        </w:rPr>
      </w:pPr>
      <w:r w:rsidRPr="00CD3D01">
        <w:rPr>
          <w:caps/>
          <w:szCs w:val="17"/>
        </w:rPr>
        <w:t>GAS ACT 1997</w:t>
      </w:r>
    </w:p>
    <w:p w14:paraId="353F4403" w14:textId="77777777" w:rsidR="00CD3D01" w:rsidRPr="00CD3D01" w:rsidRDefault="00CD3D01" w:rsidP="00CD3D01">
      <w:pPr>
        <w:jc w:val="center"/>
        <w:rPr>
          <w:smallCaps/>
          <w:szCs w:val="17"/>
        </w:rPr>
      </w:pPr>
      <w:r w:rsidRPr="00CD3D01">
        <w:rPr>
          <w:smallCaps/>
          <w:szCs w:val="17"/>
        </w:rPr>
        <w:t>Retailer Energy Productivity Scheme</w:t>
      </w:r>
    </w:p>
    <w:p w14:paraId="5720EBA6" w14:textId="77777777" w:rsidR="00CD3D01" w:rsidRPr="00CD3D01" w:rsidRDefault="00CD3D01" w:rsidP="00CD3D01">
      <w:pPr>
        <w:jc w:val="center"/>
        <w:rPr>
          <w:i/>
          <w:szCs w:val="17"/>
        </w:rPr>
      </w:pPr>
      <w:r w:rsidRPr="00CD3D01">
        <w:rPr>
          <w:i/>
          <w:szCs w:val="17"/>
        </w:rPr>
        <w:t>Minimum Specifications for Energy Productivity Activities</w:t>
      </w:r>
    </w:p>
    <w:p w14:paraId="24FD20DD" w14:textId="77777777" w:rsidR="00CD3D01" w:rsidRPr="00CD3D01" w:rsidRDefault="00CD3D01" w:rsidP="00CD3D01">
      <w:r w:rsidRPr="00CD3D01">
        <w:t xml:space="preserve">Pursuant to Regulation 28(5) of the </w:t>
      </w:r>
      <w:r w:rsidRPr="00CD3D01">
        <w:rPr>
          <w:i/>
          <w:iCs/>
        </w:rPr>
        <w:t>Electricity (General) Regulations 2012</w:t>
      </w:r>
      <w:r w:rsidRPr="00CD3D01">
        <w:t xml:space="preserve"> under the </w:t>
      </w:r>
      <w:r w:rsidRPr="00CD3D01">
        <w:rPr>
          <w:i/>
          <w:iCs/>
        </w:rPr>
        <w:t>Electricity Act 1996</w:t>
      </w:r>
      <w:r w:rsidRPr="00CD3D01">
        <w:t>, and Regulation 22(5) of the</w:t>
      </w:r>
      <w:r w:rsidRPr="00CD3D01">
        <w:br/>
      </w:r>
      <w:r w:rsidRPr="00CD3D01">
        <w:rPr>
          <w:i/>
          <w:iCs/>
        </w:rPr>
        <w:t>Gas Regulations 2012</w:t>
      </w:r>
      <w:r w:rsidRPr="00CD3D01">
        <w:t xml:space="preserve"> under the </w:t>
      </w:r>
      <w:r w:rsidRPr="00CD3D01">
        <w:rPr>
          <w:i/>
          <w:iCs/>
        </w:rPr>
        <w:t>Gas Act 1997</w:t>
      </w:r>
      <w:r w:rsidRPr="00CD3D01">
        <w:t xml:space="preserve">, I revoke the Ministerial Notice—Connecting a New or Existing HVAC to an Approved DR Aggregator (Ducted and Non-Ducted); Residential Only, Activity No. HC2C—in the </w:t>
      </w:r>
      <w:r w:rsidRPr="00CD3D01">
        <w:rPr>
          <w:i/>
          <w:iCs/>
        </w:rPr>
        <w:t>South Australian Government Gazette</w:t>
      </w:r>
      <w:r w:rsidRPr="00CD3D01">
        <w:t xml:space="preserve"> No. 98, dated 21 December 2020, on pages 6107-6109.</w:t>
      </w:r>
    </w:p>
    <w:p w14:paraId="1DE284CC" w14:textId="77777777" w:rsidR="00CD3D01" w:rsidRPr="00CD3D01" w:rsidRDefault="00CD3D01" w:rsidP="00CD3D01">
      <w:r w:rsidRPr="00CD3D01">
        <w:t xml:space="preserve">Pursuant to Regulation 28 of the </w:t>
      </w:r>
      <w:r w:rsidRPr="00CD3D01">
        <w:rPr>
          <w:i/>
          <w:iCs/>
        </w:rPr>
        <w:t>Electricity (General) Regulations 2012</w:t>
      </w:r>
      <w:r w:rsidRPr="00CD3D01">
        <w:t xml:space="preserve"> and Regulation 22 of the </w:t>
      </w:r>
      <w:r w:rsidRPr="00CD3D01">
        <w:rPr>
          <w:i/>
          <w:iCs/>
        </w:rPr>
        <w:t>Gas Regulations 2012</w:t>
      </w:r>
      <w:r w:rsidRPr="00CD3D01">
        <w:t xml:space="preserve">, I determine the activities within the following document to be an energy productivity activity for the purposes of Part 4 of the </w:t>
      </w:r>
      <w:r w:rsidRPr="00CD3D01">
        <w:rPr>
          <w:i/>
          <w:iCs/>
        </w:rPr>
        <w:t>Electricity (General) Regulations 2012</w:t>
      </w:r>
      <w:r w:rsidRPr="00CD3D01">
        <w:t xml:space="preserve"> and Part 4 of the </w:t>
      </w:r>
      <w:r w:rsidRPr="00CD3D01">
        <w:rPr>
          <w:i/>
          <w:iCs/>
        </w:rPr>
        <w:t>Gas Regulations 2012</w:t>
      </w:r>
      <w:r w:rsidRPr="00CD3D01">
        <w:t>.</w:t>
      </w:r>
    </w:p>
    <w:p w14:paraId="160D36AA" w14:textId="77777777" w:rsidR="00CD3D01" w:rsidRPr="00CD3D01" w:rsidRDefault="00CD3D01" w:rsidP="00CD3D01">
      <w:r w:rsidRPr="00CD3D01">
        <w:t>This notice will take effect from 1 January 2026.</w:t>
      </w:r>
    </w:p>
    <w:p w14:paraId="13F6E636" w14:textId="77777777" w:rsidR="00CD3D01" w:rsidRPr="00CD3D01" w:rsidRDefault="00CD3D01" w:rsidP="00CD3D01">
      <w:pPr>
        <w:spacing w:after="0"/>
        <w:rPr>
          <w:rFonts w:eastAsia="Times New Roman"/>
          <w:szCs w:val="17"/>
        </w:rPr>
      </w:pPr>
      <w:r w:rsidRPr="00CD3D01">
        <w:rPr>
          <w:rFonts w:eastAsia="Times New Roman"/>
          <w:szCs w:val="17"/>
        </w:rPr>
        <w:t>Dated: 9 February 2026</w:t>
      </w:r>
    </w:p>
    <w:p w14:paraId="01EA5FEA" w14:textId="77777777" w:rsidR="00CD3D01" w:rsidRPr="00CD3D01" w:rsidRDefault="00CD3D01" w:rsidP="00CD3D01">
      <w:pPr>
        <w:spacing w:after="0"/>
        <w:jc w:val="right"/>
        <w:rPr>
          <w:rFonts w:eastAsia="Times New Roman"/>
          <w:smallCaps/>
          <w:szCs w:val="20"/>
        </w:rPr>
      </w:pPr>
      <w:r w:rsidRPr="00CD3D01">
        <w:rPr>
          <w:rFonts w:eastAsia="Times New Roman"/>
          <w:smallCaps/>
          <w:szCs w:val="20"/>
        </w:rPr>
        <w:t>Hon Tom Koutsantonis MP</w:t>
      </w:r>
    </w:p>
    <w:p w14:paraId="176E53A0" w14:textId="77777777" w:rsidR="00CD3D01" w:rsidRPr="00CD3D01" w:rsidRDefault="00CD3D01" w:rsidP="00CD3D01">
      <w:pPr>
        <w:spacing w:after="0"/>
        <w:jc w:val="right"/>
        <w:rPr>
          <w:rFonts w:eastAsia="Times New Roman"/>
          <w:szCs w:val="17"/>
        </w:rPr>
      </w:pPr>
      <w:r w:rsidRPr="00CD3D01">
        <w:rPr>
          <w:rFonts w:eastAsia="Times New Roman"/>
          <w:szCs w:val="17"/>
        </w:rPr>
        <w:t>Minister for Energy and Mining</w:t>
      </w:r>
    </w:p>
    <w:p w14:paraId="7E8ADCC4" w14:textId="77777777" w:rsidR="00CD3D01" w:rsidRPr="00CD3D01" w:rsidRDefault="00CD3D01" w:rsidP="00CD3D01">
      <w:pPr>
        <w:pBdr>
          <w:top w:val="single" w:sz="4" w:space="1" w:color="auto"/>
        </w:pBdr>
        <w:spacing w:before="100" w:line="14" w:lineRule="exact"/>
        <w:ind w:left="1080" w:right="1080"/>
        <w:jc w:val="center"/>
        <w:rPr>
          <w:rFonts w:eastAsia="Times New Roman"/>
          <w:szCs w:val="17"/>
        </w:rPr>
      </w:pPr>
    </w:p>
    <w:p w14:paraId="30445286" w14:textId="77777777" w:rsidR="00CD3D01" w:rsidRPr="00CD3D01" w:rsidRDefault="00CD3D01" w:rsidP="00CD3D01">
      <w:pPr>
        <w:spacing w:after="0" w:line="240" w:lineRule="auto"/>
        <w:jc w:val="left"/>
        <w:rPr>
          <w:noProof/>
        </w:rPr>
      </w:pPr>
      <w:r w:rsidRPr="00CD3D01">
        <w:br w:type="page"/>
      </w:r>
    </w:p>
    <w:p w14:paraId="481EBA51" w14:textId="77777777" w:rsidR="00CD3D01" w:rsidRPr="00CD3D01" w:rsidRDefault="00CD3D01" w:rsidP="00CD3D01">
      <w:pPr>
        <w:spacing w:after="0" w:line="240" w:lineRule="auto"/>
        <w:jc w:val="center"/>
        <w:rPr>
          <w:noProof/>
        </w:rPr>
      </w:pPr>
      <w:r w:rsidRPr="00CD3D01">
        <w:rPr>
          <w:noProof/>
        </w:rPr>
        <w:lastRenderedPageBreak/>
        <w:drawing>
          <wp:anchor distT="0" distB="0" distL="114300" distR="114300" simplePos="0" relativeHeight="251708416" behindDoc="0" locked="0" layoutInCell="1" allowOverlap="1" wp14:anchorId="2A4AB9E4" wp14:editId="5016A436">
            <wp:simplePos x="0" y="0"/>
            <wp:positionH relativeFrom="margin">
              <wp:align>center</wp:align>
            </wp:positionH>
            <wp:positionV relativeFrom="margin">
              <wp:align>top</wp:align>
            </wp:positionV>
            <wp:extent cx="5313600" cy="8272800"/>
            <wp:effectExtent l="0" t="0" r="1905" b="0"/>
            <wp:wrapTopAndBottom/>
            <wp:docPr id="3889603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11540" t="6802" r="6293" b="2750"/>
                    <a:stretch>
                      <a:fillRect/>
                    </a:stretch>
                  </pic:blipFill>
                  <pic:spPr bwMode="auto">
                    <a:xfrm>
                      <a:off x="0" y="0"/>
                      <a:ext cx="5313600" cy="827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3D01">
        <w:rPr>
          <w:noProof/>
        </w:rPr>
        <w:br w:type="page"/>
      </w:r>
    </w:p>
    <w:p w14:paraId="5DDE94E2" w14:textId="77777777" w:rsidR="00CD3D01" w:rsidRPr="00CD3D01" w:rsidRDefault="00CD3D01" w:rsidP="00CD3D01">
      <w:pPr>
        <w:spacing w:after="0" w:line="240" w:lineRule="auto"/>
        <w:jc w:val="center"/>
        <w:rPr>
          <w:noProof/>
        </w:rPr>
      </w:pPr>
      <w:r w:rsidRPr="00CD3D01">
        <w:rPr>
          <w:noProof/>
        </w:rPr>
        <w:lastRenderedPageBreak/>
        <w:drawing>
          <wp:anchor distT="0" distB="0" distL="114300" distR="114300" simplePos="0" relativeHeight="251709440" behindDoc="0" locked="0" layoutInCell="1" allowOverlap="1" wp14:anchorId="585E9178" wp14:editId="0BC64375">
            <wp:simplePos x="0" y="0"/>
            <wp:positionH relativeFrom="margin">
              <wp:align>center</wp:align>
            </wp:positionH>
            <wp:positionV relativeFrom="margin">
              <wp:align>top</wp:align>
            </wp:positionV>
            <wp:extent cx="5349600" cy="8208000"/>
            <wp:effectExtent l="0" t="0" r="3810" b="3175"/>
            <wp:wrapTopAndBottom/>
            <wp:docPr id="17942882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11132" t="6970" r="6189" b="3320"/>
                    <a:stretch>
                      <a:fillRect/>
                    </a:stretch>
                  </pic:blipFill>
                  <pic:spPr bwMode="auto">
                    <a:xfrm>
                      <a:off x="0" y="0"/>
                      <a:ext cx="5349600" cy="82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3D01">
        <w:rPr>
          <w:noProof/>
        </w:rPr>
        <w:br w:type="page"/>
      </w:r>
    </w:p>
    <w:p w14:paraId="3F028BAD" w14:textId="77777777" w:rsidR="00CD3D01" w:rsidRPr="00CD3D01" w:rsidRDefault="00CD3D01" w:rsidP="00CD3D01">
      <w:pPr>
        <w:spacing w:after="0" w:line="240" w:lineRule="auto"/>
        <w:jc w:val="center"/>
        <w:rPr>
          <w:rFonts w:eastAsia="Times New Roman"/>
          <w:szCs w:val="17"/>
        </w:rPr>
      </w:pPr>
      <w:r w:rsidRPr="00CD3D01">
        <w:rPr>
          <w:noProof/>
        </w:rPr>
        <w:lastRenderedPageBreak/>
        <w:drawing>
          <wp:anchor distT="0" distB="0" distL="114300" distR="114300" simplePos="0" relativeHeight="251710464" behindDoc="0" locked="0" layoutInCell="1" allowOverlap="1" wp14:anchorId="6DBF9106" wp14:editId="3C25A8B7">
            <wp:simplePos x="0" y="0"/>
            <wp:positionH relativeFrom="margin">
              <wp:align>center</wp:align>
            </wp:positionH>
            <wp:positionV relativeFrom="margin">
              <wp:align>top</wp:align>
            </wp:positionV>
            <wp:extent cx="5122800" cy="8182800"/>
            <wp:effectExtent l="0" t="0" r="1905" b="8890"/>
            <wp:wrapTopAndBottom/>
            <wp:docPr id="20353550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12227" t="7227" r="8568" b="3333"/>
                    <a:stretch>
                      <a:fillRect/>
                    </a:stretch>
                  </pic:blipFill>
                  <pic:spPr bwMode="auto">
                    <a:xfrm>
                      <a:off x="0" y="0"/>
                      <a:ext cx="5122800" cy="818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B54310" w14:textId="77777777" w:rsidR="00CD3D01" w:rsidRPr="00CD3D01" w:rsidRDefault="00CD3D01" w:rsidP="00CD3D01">
      <w:pPr>
        <w:pBdr>
          <w:top w:val="single" w:sz="4" w:space="1" w:color="auto"/>
        </w:pBdr>
        <w:spacing w:before="100" w:after="0" w:line="14" w:lineRule="exact"/>
        <w:jc w:val="center"/>
        <w:rPr>
          <w:rFonts w:eastAsia="Times New Roman"/>
          <w:szCs w:val="17"/>
        </w:rPr>
      </w:pPr>
    </w:p>
    <w:p w14:paraId="47DAA723" w14:textId="5E3202DE" w:rsidR="00CD3D01" w:rsidRDefault="00CD3D01">
      <w:pPr>
        <w:spacing w:after="0" w:line="240" w:lineRule="auto"/>
        <w:jc w:val="left"/>
        <w:rPr>
          <w:rFonts w:eastAsia="Times New Roman"/>
          <w:szCs w:val="17"/>
        </w:rPr>
      </w:pPr>
      <w:r>
        <w:rPr>
          <w:rFonts w:eastAsia="Times New Roman"/>
          <w:szCs w:val="17"/>
        </w:rPr>
        <w:br w:type="page"/>
      </w:r>
    </w:p>
    <w:p w14:paraId="6ABDB2F7" w14:textId="77777777" w:rsidR="00B16343" w:rsidRPr="00B16343" w:rsidRDefault="00B16343" w:rsidP="00B16343">
      <w:pPr>
        <w:jc w:val="center"/>
        <w:rPr>
          <w:caps/>
          <w:szCs w:val="17"/>
        </w:rPr>
      </w:pPr>
      <w:r w:rsidRPr="00B16343">
        <w:rPr>
          <w:caps/>
          <w:szCs w:val="17"/>
        </w:rPr>
        <w:lastRenderedPageBreak/>
        <w:t>ELECTRICITY ACT 1996</w:t>
      </w:r>
    </w:p>
    <w:p w14:paraId="0A879FED" w14:textId="77777777" w:rsidR="00B16343" w:rsidRPr="00B16343" w:rsidRDefault="00B16343" w:rsidP="00B16343">
      <w:pPr>
        <w:jc w:val="center"/>
        <w:rPr>
          <w:caps/>
          <w:szCs w:val="17"/>
        </w:rPr>
      </w:pPr>
      <w:r w:rsidRPr="00B16343">
        <w:rPr>
          <w:caps/>
          <w:szCs w:val="17"/>
        </w:rPr>
        <w:t>GAS ACT 1997</w:t>
      </w:r>
    </w:p>
    <w:p w14:paraId="100EF3AF" w14:textId="77777777" w:rsidR="00B16343" w:rsidRPr="00B16343" w:rsidRDefault="00B16343" w:rsidP="00B16343">
      <w:pPr>
        <w:jc w:val="center"/>
        <w:rPr>
          <w:smallCaps/>
          <w:szCs w:val="17"/>
        </w:rPr>
      </w:pPr>
      <w:r w:rsidRPr="00B16343">
        <w:rPr>
          <w:smallCaps/>
          <w:szCs w:val="17"/>
        </w:rPr>
        <w:t>Retailer Energy Productivity Scheme</w:t>
      </w:r>
    </w:p>
    <w:p w14:paraId="28A736F9" w14:textId="77777777" w:rsidR="00B16343" w:rsidRPr="00B16343" w:rsidRDefault="00B16343" w:rsidP="00B16343">
      <w:pPr>
        <w:jc w:val="center"/>
        <w:rPr>
          <w:i/>
          <w:szCs w:val="17"/>
        </w:rPr>
      </w:pPr>
      <w:r w:rsidRPr="00B16343">
        <w:rPr>
          <w:i/>
          <w:szCs w:val="17"/>
        </w:rPr>
        <w:t>Minimum Specifications for Energy Productivity Activities</w:t>
      </w:r>
    </w:p>
    <w:p w14:paraId="31F4C35A" w14:textId="77777777" w:rsidR="00B16343" w:rsidRPr="00B16343" w:rsidRDefault="00B16343" w:rsidP="00B16343">
      <w:r w:rsidRPr="00B16343">
        <w:t xml:space="preserve">Pursuant to Regulation 28(5) of the </w:t>
      </w:r>
      <w:r w:rsidRPr="00B16343">
        <w:rPr>
          <w:i/>
          <w:iCs/>
        </w:rPr>
        <w:t>Electricity (General) Regulations 2012</w:t>
      </w:r>
      <w:r w:rsidRPr="00B16343">
        <w:t xml:space="preserve"> under the </w:t>
      </w:r>
      <w:r w:rsidRPr="00B16343">
        <w:rPr>
          <w:i/>
          <w:iCs/>
        </w:rPr>
        <w:t>Electricity Act 1996</w:t>
      </w:r>
      <w:r w:rsidRPr="00B16343">
        <w:t>, and Regulation 22(5) of the</w:t>
      </w:r>
      <w:r w:rsidRPr="00B16343">
        <w:br/>
      </w:r>
      <w:r w:rsidRPr="00B16343">
        <w:rPr>
          <w:i/>
          <w:iCs/>
        </w:rPr>
        <w:t>Gas Regulations 2012</w:t>
      </w:r>
      <w:r w:rsidRPr="00B16343">
        <w:t xml:space="preserve"> under the </w:t>
      </w:r>
      <w:r w:rsidRPr="00B16343">
        <w:rPr>
          <w:i/>
          <w:iCs/>
        </w:rPr>
        <w:t>Gas Act 1997</w:t>
      </w:r>
      <w:r w:rsidRPr="00B16343">
        <w:t xml:space="preserve">, I revoke the Ministerial Notice—Install an Efficient New Ducted Evaporative Air Conditioner Residential and Small Energy Consuming Customers Only, Activity No. HC3—in the </w:t>
      </w:r>
      <w:r w:rsidRPr="00B16343">
        <w:rPr>
          <w:i/>
          <w:iCs/>
        </w:rPr>
        <w:t>South Australian Government Gazette</w:t>
      </w:r>
      <w:r w:rsidRPr="00B16343">
        <w:t xml:space="preserve"> No. 31, dated 2 May 2024, on pages 789-791.</w:t>
      </w:r>
    </w:p>
    <w:p w14:paraId="15F725D2" w14:textId="77777777" w:rsidR="00B16343" w:rsidRPr="00B16343" w:rsidRDefault="00B16343" w:rsidP="00B16343">
      <w:r w:rsidRPr="00B16343">
        <w:t xml:space="preserve">Pursuant to Regulation 28 of the </w:t>
      </w:r>
      <w:r w:rsidRPr="00B16343">
        <w:rPr>
          <w:i/>
          <w:iCs/>
        </w:rPr>
        <w:t>Electricity (General) Regulations 2012</w:t>
      </w:r>
      <w:r w:rsidRPr="00B16343">
        <w:t xml:space="preserve"> and Regulation 22 of the </w:t>
      </w:r>
      <w:r w:rsidRPr="00B16343">
        <w:rPr>
          <w:i/>
          <w:iCs/>
        </w:rPr>
        <w:t>Gas Regulations 2012</w:t>
      </w:r>
      <w:r w:rsidRPr="00B16343">
        <w:t xml:space="preserve">, I determine the activities within the following document to be an energy productivity activity for the purposes of Part 4 of the </w:t>
      </w:r>
      <w:r w:rsidRPr="00B16343">
        <w:rPr>
          <w:i/>
          <w:iCs/>
        </w:rPr>
        <w:t>Electricity (General) Regulations 2012</w:t>
      </w:r>
      <w:r w:rsidRPr="00B16343">
        <w:t xml:space="preserve"> and Part 4 of the </w:t>
      </w:r>
      <w:r w:rsidRPr="00B16343">
        <w:rPr>
          <w:i/>
          <w:iCs/>
        </w:rPr>
        <w:t>Gas Regulations 2012</w:t>
      </w:r>
      <w:r w:rsidRPr="00B16343">
        <w:t>.</w:t>
      </w:r>
    </w:p>
    <w:p w14:paraId="45729FC3" w14:textId="77777777" w:rsidR="00B16343" w:rsidRPr="00B16343" w:rsidRDefault="00B16343" w:rsidP="00B16343">
      <w:r w:rsidRPr="00B16343">
        <w:t>This notice will take effect from 1 January 2026.</w:t>
      </w:r>
    </w:p>
    <w:p w14:paraId="5967D7B3" w14:textId="77777777" w:rsidR="00B16343" w:rsidRPr="00B16343" w:rsidRDefault="00B16343" w:rsidP="00B16343">
      <w:pPr>
        <w:spacing w:after="0"/>
        <w:rPr>
          <w:rFonts w:eastAsia="Times New Roman"/>
          <w:szCs w:val="17"/>
        </w:rPr>
      </w:pPr>
      <w:r w:rsidRPr="00B16343">
        <w:rPr>
          <w:rFonts w:eastAsia="Times New Roman"/>
          <w:szCs w:val="17"/>
        </w:rPr>
        <w:t>Dated: 9 February 2026</w:t>
      </w:r>
    </w:p>
    <w:p w14:paraId="7FCAE263" w14:textId="77777777" w:rsidR="00B16343" w:rsidRPr="00B16343" w:rsidRDefault="00B16343" w:rsidP="00B16343">
      <w:pPr>
        <w:spacing w:after="0"/>
        <w:jc w:val="right"/>
        <w:rPr>
          <w:rFonts w:eastAsia="Times New Roman"/>
          <w:smallCaps/>
          <w:szCs w:val="20"/>
        </w:rPr>
      </w:pPr>
      <w:r w:rsidRPr="00B16343">
        <w:rPr>
          <w:rFonts w:eastAsia="Times New Roman"/>
          <w:smallCaps/>
          <w:szCs w:val="20"/>
        </w:rPr>
        <w:t>Hon Tom Koutsantonis MP</w:t>
      </w:r>
    </w:p>
    <w:p w14:paraId="255BF38A" w14:textId="77777777" w:rsidR="00B16343" w:rsidRPr="00B16343" w:rsidRDefault="00B16343" w:rsidP="00B16343">
      <w:pPr>
        <w:spacing w:after="0"/>
        <w:jc w:val="right"/>
        <w:rPr>
          <w:rFonts w:eastAsia="Times New Roman"/>
          <w:szCs w:val="17"/>
        </w:rPr>
      </w:pPr>
      <w:r w:rsidRPr="00B16343">
        <w:rPr>
          <w:rFonts w:eastAsia="Times New Roman"/>
          <w:szCs w:val="17"/>
        </w:rPr>
        <w:t>Minister for Energy and Mining</w:t>
      </w:r>
    </w:p>
    <w:p w14:paraId="539ACD79" w14:textId="77777777" w:rsidR="00B16343" w:rsidRPr="00B16343" w:rsidRDefault="00B16343" w:rsidP="00B16343">
      <w:pPr>
        <w:pBdr>
          <w:top w:val="single" w:sz="4" w:space="1" w:color="auto"/>
        </w:pBdr>
        <w:spacing w:before="100" w:line="14" w:lineRule="exact"/>
        <w:ind w:left="1080" w:right="1080"/>
        <w:jc w:val="center"/>
        <w:rPr>
          <w:rFonts w:eastAsia="Times New Roman"/>
          <w:szCs w:val="17"/>
        </w:rPr>
      </w:pPr>
    </w:p>
    <w:p w14:paraId="74C97AB6" w14:textId="77777777" w:rsidR="00B16343" w:rsidRPr="00B16343" w:rsidRDefault="00B16343" w:rsidP="00B16343">
      <w:pPr>
        <w:spacing w:after="0" w:line="240" w:lineRule="auto"/>
        <w:jc w:val="left"/>
        <w:rPr>
          <w:noProof/>
        </w:rPr>
      </w:pPr>
      <w:r w:rsidRPr="00B16343">
        <w:br w:type="page"/>
      </w:r>
    </w:p>
    <w:p w14:paraId="70759D90" w14:textId="77777777" w:rsidR="00B16343" w:rsidRPr="00B16343" w:rsidRDefault="00B16343" w:rsidP="00B16343">
      <w:pPr>
        <w:spacing w:after="0" w:line="240" w:lineRule="auto"/>
        <w:jc w:val="center"/>
        <w:rPr>
          <w:noProof/>
        </w:rPr>
      </w:pPr>
      <w:r w:rsidRPr="00B16343">
        <w:rPr>
          <w:noProof/>
        </w:rPr>
        <w:lastRenderedPageBreak/>
        <w:drawing>
          <wp:anchor distT="0" distB="0" distL="114300" distR="114300" simplePos="0" relativeHeight="251712512" behindDoc="0" locked="0" layoutInCell="1" allowOverlap="1" wp14:anchorId="27AB7D8C" wp14:editId="184F7AC5">
            <wp:simplePos x="0" y="0"/>
            <wp:positionH relativeFrom="column">
              <wp:posOffset>377472</wp:posOffset>
            </wp:positionH>
            <wp:positionV relativeFrom="paragraph">
              <wp:posOffset>71</wp:posOffset>
            </wp:positionV>
            <wp:extent cx="5184000" cy="8114400"/>
            <wp:effectExtent l="0" t="0" r="0" b="1270"/>
            <wp:wrapTopAndBottom/>
            <wp:docPr id="1598630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10596" t="7389" r="9276" b="3924"/>
                    <a:stretch>
                      <a:fillRect/>
                    </a:stretch>
                  </pic:blipFill>
                  <pic:spPr bwMode="auto">
                    <a:xfrm>
                      <a:off x="0" y="0"/>
                      <a:ext cx="5184000" cy="81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6343">
        <w:rPr>
          <w:noProof/>
        </w:rPr>
        <w:br w:type="page"/>
      </w:r>
    </w:p>
    <w:p w14:paraId="6B2A8A7B" w14:textId="77777777" w:rsidR="00B16343" w:rsidRPr="00B16343" w:rsidRDefault="00B16343" w:rsidP="00B16343">
      <w:pPr>
        <w:spacing w:after="0" w:line="240" w:lineRule="auto"/>
        <w:jc w:val="center"/>
        <w:rPr>
          <w:noProof/>
        </w:rPr>
      </w:pPr>
      <w:r w:rsidRPr="00B16343">
        <w:rPr>
          <w:noProof/>
        </w:rPr>
        <w:lastRenderedPageBreak/>
        <w:drawing>
          <wp:anchor distT="0" distB="0" distL="114300" distR="114300" simplePos="0" relativeHeight="251713536" behindDoc="0" locked="0" layoutInCell="1" allowOverlap="1" wp14:anchorId="7AFE0591" wp14:editId="0AB9E33E">
            <wp:simplePos x="0" y="0"/>
            <wp:positionH relativeFrom="column">
              <wp:posOffset>422628</wp:posOffset>
            </wp:positionH>
            <wp:positionV relativeFrom="paragraph">
              <wp:posOffset>71</wp:posOffset>
            </wp:positionV>
            <wp:extent cx="5090400" cy="8067600"/>
            <wp:effectExtent l="0" t="0" r="0" b="0"/>
            <wp:wrapTopAndBottom/>
            <wp:docPr id="13475769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0596" t="8003" r="10738" b="3835"/>
                    <a:stretch>
                      <a:fillRect/>
                    </a:stretch>
                  </pic:blipFill>
                  <pic:spPr bwMode="auto">
                    <a:xfrm>
                      <a:off x="0" y="0"/>
                      <a:ext cx="5090400" cy="806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6343">
        <w:rPr>
          <w:noProof/>
        </w:rPr>
        <w:br w:type="page"/>
      </w:r>
    </w:p>
    <w:p w14:paraId="5A0F838C" w14:textId="77777777" w:rsidR="00B16343" w:rsidRPr="00B16343" w:rsidRDefault="00B16343" w:rsidP="00B16343">
      <w:pPr>
        <w:spacing w:after="0" w:line="240" w:lineRule="auto"/>
        <w:jc w:val="center"/>
        <w:rPr>
          <w:noProof/>
        </w:rPr>
      </w:pPr>
      <w:r w:rsidRPr="00B16343">
        <w:rPr>
          <w:noProof/>
        </w:rPr>
        <w:lastRenderedPageBreak/>
        <w:drawing>
          <wp:anchor distT="0" distB="0" distL="114300" distR="114300" simplePos="0" relativeHeight="251714560" behindDoc="0" locked="0" layoutInCell="1" allowOverlap="1" wp14:anchorId="7115B051" wp14:editId="22D61A41">
            <wp:simplePos x="0" y="0"/>
            <wp:positionH relativeFrom="column">
              <wp:posOffset>433917</wp:posOffset>
            </wp:positionH>
            <wp:positionV relativeFrom="paragraph">
              <wp:posOffset>71</wp:posOffset>
            </wp:positionV>
            <wp:extent cx="5072400" cy="8056800"/>
            <wp:effectExtent l="0" t="0" r="0" b="1905"/>
            <wp:wrapTopAndBottom/>
            <wp:docPr id="6089339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10555" t="7970" r="11091" b="3982"/>
                    <a:stretch>
                      <a:fillRect/>
                    </a:stretch>
                  </pic:blipFill>
                  <pic:spPr bwMode="auto">
                    <a:xfrm>
                      <a:off x="0" y="0"/>
                      <a:ext cx="5072400" cy="805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6343">
        <w:rPr>
          <w:noProof/>
        </w:rPr>
        <w:br w:type="page"/>
      </w:r>
    </w:p>
    <w:p w14:paraId="20367D3C" w14:textId="77777777" w:rsidR="00B16343" w:rsidRPr="00B16343" w:rsidRDefault="00B16343" w:rsidP="00B16343">
      <w:pPr>
        <w:spacing w:after="0" w:line="240" w:lineRule="auto"/>
        <w:jc w:val="center"/>
        <w:rPr>
          <w:rFonts w:eastAsia="Times New Roman"/>
          <w:szCs w:val="17"/>
        </w:rPr>
      </w:pPr>
      <w:r w:rsidRPr="00B16343">
        <w:rPr>
          <w:noProof/>
        </w:rPr>
        <w:lastRenderedPageBreak/>
        <w:drawing>
          <wp:anchor distT="0" distB="0" distL="114300" distR="114300" simplePos="0" relativeHeight="251715584" behindDoc="0" locked="0" layoutInCell="1" allowOverlap="1" wp14:anchorId="472B8A61" wp14:editId="7383D02C">
            <wp:simplePos x="0" y="0"/>
            <wp:positionH relativeFrom="column">
              <wp:posOffset>422628</wp:posOffset>
            </wp:positionH>
            <wp:positionV relativeFrom="paragraph">
              <wp:posOffset>71</wp:posOffset>
            </wp:positionV>
            <wp:extent cx="5094000" cy="8114400"/>
            <wp:effectExtent l="0" t="0" r="0" b="1270"/>
            <wp:wrapTopAndBottom/>
            <wp:docPr id="13273926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10197" t="7591" r="11086" b="3728"/>
                    <a:stretch>
                      <a:fillRect/>
                    </a:stretch>
                  </pic:blipFill>
                  <pic:spPr bwMode="auto">
                    <a:xfrm>
                      <a:off x="0" y="0"/>
                      <a:ext cx="5094000" cy="81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6F256F" w14:textId="77777777" w:rsidR="00B16343" w:rsidRPr="00B16343" w:rsidRDefault="00B16343" w:rsidP="00B16343">
      <w:pPr>
        <w:pBdr>
          <w:top w:val="single" w:sz="4" w:space="1" w:color="auto"/>
        </w:pBdr>
        <w:spacing w:before="100" w:after="0" w:line="14" w:lineRule="exact"/>
        <w:jc w:val="center"/>
        <w:rPr>
          <w:rFonts w:eastAsia="Times New Roman"/>
          <w:szCs w:val="17"/>
        </w:rPr>
      </w:pPr>
    </w:p>
    <w:p w14:paraId="73FC0DD4" w14:textId="171E6595" w:rsidR="00B16343" w:rsidRDefault="00B16343">
      <w:pPr>
        <w:spacing w:after="0" w:line="240" w:lineRule="auto"/>
        <w:jc w:val="left"/>
        <w:rPr>
          <w:rFonts w:eastAsia="Times New Roman"/>
          <w:szCs w:val="17"/>
        </w:rPr>
      </w:pPr>
      <w:r>
        <w:rPr>
          <w:rFonts w:eastAsia="Times New Roman"/>
          <w:szCs w:val="17"/>
        </w:rPr>
        <w:br w:type="page"/>
      </w:r>
    </w:p>
    <w:p w14:paraId="144CBB32" w14:textId="77777777" w:rsidR="00084592" w:rsidRPr="00084592" w:rsidRDefault="00084592" w:rsidP="00084592">
      <w:pPr>
        <w:jc w:val="center"/>
        <w:rPr>
          <w:caps/>
          <w:szCs w:val="17"/>
        </w:rPr>
      </w:pPr>
      <w:r w:rsidRPr="00084592">
        <w:rPr>
          <w:caps/>
          <w:szCs w:val="17"/>
        </w:rPr>
        <w:lastRenderedPageBreak/>
        <w:t>ELECTRICITY ACT 1996</w:t>
      </w:r>
    </w:p>
    <w:p w14:paraId="5EB627D5" w14:textId="77777777" w:rsidR="00084592" w:rsidRPr="00084592" w:rsidRDefault="00084592" w:rsidP="00084592">
      <w:pPr>
        <w:jc w:val="center"/>
        <w:rPr>
          <w:caps/>
          <w:szCs w:val="17"/>
        </w:rPr>
      </w:pPr>
      <w:r w:rsidRPr="00084592">
        <w:rPr>
          <w:caps/>
          <w:szCs w:val="17"/>
        </w:rPr>
        <w:t>GAS ACT 1997</w:t>
      </w:r>
    </w:p>
    <w:p w14:paraId="0D22F8D7" w14:textId="77777777" w:rsidR="00084592" w:rsidRPr="00084592" w:rsidRDefault="00084592" w:rsidP="00084592">
      <w:pPr>
        <w:jc w:val="center"/>
        <w:rPr>
          <w:smallCaps/>
          <w:szCs w:val="17"/>
        </w:rPr>
      </w:pPr>
      <w:r w:rsidRPr="00084592">
        <w:rPr>
          <w:smallCaps/>
          <w:szCs w:val="17"/>
        </w:rPr>
        <w:t>Retailer Energy Productivity Scheme</w:t>
      </w:r>
    </w:p>
    <w:p w14:paraId="11B0F725" w14:textId="77777777" w:rsidR="00084592" w:rsidRPr="00084592" w:rsidRDefault="00084592" w:rsidP="00084592">
      <w:pPr>
        <w:jc w:val="center"/>
        <w:rPr>
          <w:i/>
          <w:szCs w:val="17"/>
        </w:rPr>
      </w:pPr>
      <w:r w:rsidRPr="00084592">
        <w:rPr>
          <w:i/>
          <w:szCs w:val="17"/>
        </w:rPr>
        <w:t>Minimum Specifications for Energy Productivity Activities</w:t>
      </w:r>
    </w:p>
    <w:p w14:paraId="4D061245" w14:textId="77777777" w:rsidR="00084592" w:rsidRPr="00084592" w:rsidRDefault="00084592" w:rsidP="00084592">
      <w:r w:rsidRPr="00084592">
        <w:t xml:space="preserve">Pursuant to Regulation 28 of the </w:t>
      </w:r>
      <w:r w:rsidRPr="00084592">
        <w:rPr>
          <w:i/>
          <w:iCs/>
        </w:rPr>
        <w:t>Electricity (General) Regulations 2012</w:t>
      </w:r>
      <w:r w:rsidRPr="00084592">
        <w:t xml:space="preserve"> and Regulation 22 of the </w:t>
      </w:r>
      <w:r w:rsidRPr="00084592">
        <w:rPr>
          <w:i/>
          <w:iCs/>
        </w:rPr>
        <w:t>Gas Regulations 2012</w:t>
      </w:r>
      <w:r w:rsidRPr="00084592">
        <w:t xml:space="preserve">, I determine the activities within the following document to be an energy productivity activity for the purposes of Part 4 of the </w:t>
      </w:r>
      <w:r w:rsidRPr="00084592">
        <w:rPr>
          <w:i/>
          <w:iCs/>
        </w:rPr>
        <w:t>Electricity (General) Regulations 2012</w:t>
      </w:r>
      <w:r w:rsidRPr="00084592">
        <w:t xml:space="preserve"> and Part 4 of the </w:t>
      </w:r>
      <w:r w:rsidRPr="00084592">
        <w:rPr>
          <w:i/>
          <w:iCs/>
        </w:rPr>
        <w:t>Gas Regulations 2012</w:t>
      </w:r>
      <w:r w:rsidRPr="00084592">
        <w:t>.</w:t>
      </w:r>
    </w:p>
    <w:p w14:paraId="7CF7B402" w14:textId="77777777" w:rsidR="00084592" w:rsidRPr="00084592" w:rsidRDefault="00084592" w:rsidP="00084592">
      <w:r w:rsidRPr="00084592">
        <w:t>This notice will take effect from 1 January 2026.</w:t>
      </w:r>
    </w:p>
    <w:p w14:paraId="45C1B3DA" w14:textId="77777777" w:rsidR="00084592" w:rsidRPr="00084592" w:rsidRDefault="00084592" w:rsidP="00084592">
      <w:pPr>
        <w:spacing w:after="0"/>
        <w:rPr>
          <w:rFonts w:eastAsia="Times New Roman"/>
          <w:szCs w:val="17"/>
        </w:rPr>
      </w:pPr>
      <w:r w:rsidRPr="00084592">
        <w:rPr>
          <w:rFonts w:eastAsia="Times New Roman"/>
          <w:szCs w:val="17"/>
        </w:rPr>
        <w:t>Dated: 10 February 2026</w:t>
      </w:r>
    </w:p>
    <w:p w14:paraId="331D873D" w14:textId="77777777" w:rsidR="00084592" w:rsidRPr="00084592" w:rsidRDefault="00084592" w:rsidP="00084592">
      <w:pPr>
        <w:spacing w:after="0"/>
        <w:jc w:val="right"/>
        <w:rPr>
          <w:rFonts w:eastAsia="Times New Roman"/>
          <w:smallCaps/>
          <w:szCs w:val="20"/>
        </w:rPr>
      </w:pPr>
      <w:r w:rsidRPr="00084592">
        <w:rPr>
          <w:rFonts w:eastAsia="Times New Roman"/>
          <w:smallCaps/>
          <w:szCs w:val="20"/>
        </w:rPr>
        <w:t>Hon Tom Koutsantonis MP</w:t>
      </w:r>
    </w:p>
    <w:p w14:paraId="0EDA0F39" w14:textId="77777777" w:rsidR="00084592" w:rsidRPr="00084592" w:rsidRDefault="00084592" w:rsidP="00084592">
      <w:pPr>
        <w:spacing w:after="0"/>
        <w:jc w:val="right"/>
        <w:rPr>
          <w:rFonts w:eastAsia="Times New Roman"/>
          <w:szCs w:val="17"/>
        </w:rPr>
      </w:pPr>
      <w:r w:rsidRPr="00084592">
        <w:rPr>
          <w:rFonts w:eastAsia="Times New Roman"/>
          <w:szCs w:val="17"/>
        </w:rPr>
        <w:t>Minister for Energy and Mining</w:t>
      </w:r>
    </w:p>
    <w:p w14:paraId="5E86ABF0" w14:textId="77777777" w:rsidR="00084592" w:rsidRPr="00084592" w:rsidRDefault="00084592" w:rsidP="00084592">
      <w:pPr>
        <w:pBdr>
          <w:top w:val="single" w:sz="4" w:space="1" w:color="auto"/>
        </w:pBdr>
        <w:spacing w:before="100" w:line="14" w:lineRule="exact"/>
        <w:ind w:left="1080" w:right="1080"/>
        <w:jc w:val="center"/>
        <w:rPr>
          <w:rFonts w:eastAsia="Times New Roman"/>
          <w:szCs w:val="17"/>
        </w:rPr>
      </w:pPr>
    </w:p>
    <w:p w14:paraId="6F7EF2CC" w14:textId="77777777" w:rsidR="00084592" w:rsidRPr="00084592" w:rsidRDefault="00084592" w:rsidP="00084592">
      <w:pPr>
        <w:spacing w:after="0" w:line="240" w:lineRule="auto"/>
        <w:jc w:val="left"/>
        <w:rPr>
          <w:noProof/>
        </w:rPr>
      </w:pPr>
      <w:r w:rsidRPr="00084592">
        <w:br w:type="page"/>
      </w:r>
    </w:p>
    <w:p w14:paraId="7435696D" w14:textId="77777777" w:rsidR="00084592" w:rsidRPr="00084592" w:rsidRDefault="00084592" w:rsidP="00084592">
      <w:pPr>
        <w:spacing w:after="0" w:line="240" w:lineRule="auto"/>
        <w:jc w:val="center"/>
        <w:rPr>
          <w:noProof/>
        </w:rPr>
      </w:pPr>
      <w:r w:rsidRPr="00084592">
        <w:rPr>
          <w:noProof/>
        </w:rPr>
        <w:lastRenderedPageBreak/>
        <w:drawing>
          <wp:anchor distT="0" distB="0" distL="114300" distR="114300" simplePos="0" relativeHeight="251717632" behindDoc="0" locked="0" layoutInCell="1" allowOverlap="1" wp14:anchorId="2241B51E" wp14:editId="2C7A866D">
            <wp:simplePos x="0" y="0"/>
            <wp:positionH relativeFrom="margin">
              <wp:align>center</wp:align>
            </wp:positionH>
            <wp:positionV relativeFrom="margin">
              <wp:align>top</wp:align>
            </wp:positionV>
            <wp:extent cx="5238000" cy="8157600"/>
            <wp:effectExtent l="0" t="0" r="1270" b="0"/>
            <wp:wrapTopAndBottom/>
            <wp:docPr id="1332214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9990" t="7628" r="9082" b="3215"/>
                    <a:stretch>
                      <a:fillRect/>
                    </a:stretch>
                  </pic:blipFill>
                  <pic:spPr bwMode="auto">
                    <a:xfrm>
                      <a:off x="0" y="0"/>
                      <a:ext cx="5238000" cy="815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4592">
        <w:rPr>
          <w:noProof/>
        </w:rPr>
        <w:br w:type="page"/>
      </w:r>
    </w:p>
    <w:p w14:paraId="401A7B66" w14:textId="77777777" w:rsidR="00084592" w:rsidRPr="00084592" w:rsidRDefault="00084592" w:rsidP="00084592">
      <w:pPr>
        <w:spacing w:after="0" w:line="240" w:lineRule="auto"/>
        <w:jc w:val="center"/>
        <w:rPr>
          <w:rFonts w:eastAsia="Times New Roman"/>
          <w:szCs w:val="17"/>
        </w:rPr>
      </w:pPr>
      <w:r w:rsidRPr="00084592">
        <w:rPr>
          <w:noProof/>
        </w:rPr>
        <w:lastRenderedPageBreak/>
        <w:drawing>
          <wp:anchor distT="0" distB="0" distL="114300" distR="114300" simplePos="0" relativeHeight="251718656" behindDoc="0" locked="0" layoutInCell="1" allowOverlap="1" wp14:anchorId="76371F68" wp14:editId="56A5AA13">
            <wp:simplePos x="0" y="0"/>
            <wp:positionH relativeFrom="margin">
              <wp:align>center</wp:align>
            </wp:positionH>
            <wp:positionV relativeFrom="margin">
              <wp:align>top</wp:align>
            </wp:positionV>
            <wp:extent cx="5169600" cy="8082000"/>
            <wp:effectExtent l="0" t="0" r="0" b="0"/>
            <wp:wrapTopAndBottom/>
            <wp:docPr id="11500453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9990" t="8054" r="10081" b="3631"/>
                    <a:stretch>
                      <a:fillRect/>
                    </a:stretch>
                  </pic:blipFill>
                  <pic:spPr bwMode="auto">
                    <a:xfrm>
                      <a:off x="0" y="0"/>
                      <a:ext cx="5169600" cy="808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FCDB2F" w14:textId="77777777" w:rsidR="00084592" w:rsidRPr="00084592" w:rsidRDefault="00084592" w:rsidP="00084592">
      <w:pPr>
        <w:pBdr>
          <w:top w:val="single" w:sz="4" w:space="1" w:color="auto"/>
        </w:pBdr>
        <w:spacing w:before="100" w:after="0" w:line="14" w:lineRule="exact"/>
        <w:jc w:val="center"/>
        <w:rPr>
          <w:rFonts w:eastAsia="Times New Roman"/>
          <w:szCs w:val="17"/>
        </w:rPr>
      </w:pPr>
    </w:p>
    <w:p w14:paraId="49717FD4" w14:textId="13ED599E" w:rsidR="00084592" w:rsidRDefault="00084592">
      <w:pPr>
        <w:spacing w:after="0" w:line="240" w:lineRule="auto"/>
        <w:jc w:val="left"/>
        <w:rPr>
          <w:rFonts w:eastAsia="Times New Roman"/>
          <w:szCs w:val="17"/>
        </w:rPr>
      </w:pPr>
      <w:r>
        <w:rPr>
          <w:rFonts w:eastAsia="Times New Roman"/>
          <w:szCs w:val="17"/>
        </w:rPr>
        <w:br w:type="page"/>
      </w:r>
    </w:p>
    <w:p w14:paraId="0790B087" w14:textId="77777777" w:rsidR="00B82DD8" w:rsidRPr="00B82DD8" w:rsidRDefault="00B82DD8" w:rsidP="00B82DD8">
      <w:pPr>
        <w:jc w:val="center"/>
        <w:rPr>
          <w:caps/>
          <w:szCs w:val="17"/>
        </w:rPr>
      </w:pPr>
      <w:bookmarkStart w:id="170" w:name="_Hlk221721182"/>
      <w:bookmarkEnd w:id="170"/>
      <w:r w:rsidRPr="00B82DD8">
        <w:rPr>
          <w:caps/>
          <w:szCs w:val="17"/>
        </w:rPr>
        <w:lastRenderedPageBreak/>
        <w:t>ELECTRICITY ACT 1996</w:t>
      </w:r>
    </w:p>
    <w:p w14:paraId="54D0D47A" w14:textId="77777777" w:rsidR="00B82DD8" w:rsidRPr="00B82DD8" w:rsidRDefault="00B82DD8" w:rsidP="00B82DD8">
      <w:pPr>
        <w:jc w:val="center"/>
        <w:rPr>
          <w:caps/>
          <w:szCs w:val="17"/>
        </w:rPr>
      </w:pPr>
      <w:r w:rsidRPr="00B82DD8">
        <w:rPr>
          <w:caps/>
          <w:szCs w:val="17"/>
        </w:rPr>
        <w:t>GAS ACT 1997</w:t>
      </w:r>
    </w:p>
    <w:p w14:paraId="6A743751" w14:textId="77777777" w:rsidR="00B82DD8" w:rsidRPr="00B82DD8" w:rsidRDefault="00B82DD8" w:rsidP="00B82DD8">
      <w:pPr>
        <w:jc w:val="center"/>
        <w:rPr>
          <w:smallCaps/>
          <w:szCs w:val="17"/>
        </w:rPr>
      </w:pPr>
      <w:r w:rsidRPr="00B82DD8">
        <w:rPr>
          <w:smallCaps/>
          <w:szCs w:val="17"/>
        </w:rPr>
        <w:t>Retailer Energy Productivity Scheme</w:t>
      </w:r>
    </w:p>
    <w:p w14:paraId="077B06F4" w14:textId="77777777" w:rsidR="00B82DD8" w:rsidRPr="00B82DD8" w:rsidRDefault="00B82DD8" w:rsidP="00B82DD8">
      <w:pPr>
        <w:jc w:val="center"/>
        <w:rPr>
          <w:i/>
          <w:szCs w:val="17"/>
        </w:rPr>
      </w:pPr>
      <w:r w:rsidRPr="00B82DD8">
        <w:rPr>
          <w:i/>
          <w:szCs w:val="17"/>
        </w:rPr>
        <w:t>Minimum Specifications for Energy Productivity Activities</w:t>
      </w:r>
    </w:p>
    <w:p w14:paraId="15C68108" w14:textId="77777777" w:rsidR="00B82DD8" w:rsidRPr="00B82DD8" w:rsidRDefault="00B82DD8" w:rsidP="00B82DD8">
      <w:r w:rsidRPr="00B82DD8">
        <w:t xml:space="preserve">Pursuant to Regulation 28(5) of the </w:t>
      </w:r>
      <w:r w:rsidRPr="00B82DD8">
        <w:rPr>
          <w:i/>
          <w:iCs/>
        </w:rPr>
        <w:t>Electricity (General) Regulations 2012</w:t>
      </w:r>
      <w:r w:rsidRPr="00B82DD8">
        <w:t xml:space="preserve"> under the </w:t>
      </w:r>
      <w:r w:rsidRPr="00B82DD8">
        <w:rPr>
          <w:i/>
          <w:iCs/>
        </w:rPr>
        <w:t>Electricity Act 1996</w:t>
      </w:r>
      <w:r w:rsidRPr="00B82DD8">
        <w:t>, and Regulation 22(5) of the</w:t>
      </w:r>
      <w:r w:rsidRPr="00B82DD8">
        <w:br/>
      </w:r>
      <w:r w:rsidRPr="00B82DD8">
        <w:rPr>
          <w:i/>
          <w:iCs/>
        </w:rPr>
        <w:t>Gas Regulations 2012</w:t>
      </w:r>
      <w:r w:rsidRPr="00B82DD8">
        <w:t xml:space="preserve"> under the </w:t>
      </w:r>
      <w:r w:rsidRPr="00B82DD8">
        <w:rPr>
          <w:i/>
          <w:iCs/>
        </w:rPr>
        <w:t>Gas Act 1997</w:t>
      </w:r>
      <w:r w:rsidRPr="00B82DD8">
        <w:t xml:space="preserve">, I revoke the Ministerial Notice—Connecting a New or Existing Electric Heat Pump Water Heater to an Approved DR Aggregator; Residential Only, Activity No. WH4—in the </w:t>
      </w:r>
      <w:r w:rsidRPr="00B82DD8">
        <w:rPr>
          <w:i/>
          <w:iCs/>
        </w:rPr>
        <w:t>South Australian Government Gazette</w:t>
      </w:r>
      <w:r w:rsidRPr="00B82DD8">
        <w:t xml:space="preserve"> No. 98,</w:t>
      </w:r>
      <w:r w:rsidRPr="00B82DD8">
        <w:br/>
        <w:t>dated 21 December 2020, on pages 6112-6113.</w:t>
      </w:r>
    </w:p>
    <w:p w14:paraId="7B50C0D5" w14:textId="77777777" w:rsidR="00B82DD8" w:rsidRPr="00B82DD8" w:rsidRDefault="00B82DD8" w:rsidP="00B82DD8">
      <w:r w:rsidRPr="00B82DD8">
        <w:t xml:space="preserve">Pursuant to Regulation 28 of the </w:t>
      </w:r>
      <w:r w:rsidRPr="00B82DD8">
        <w:rPr>
          <w:i/>
          <w:iCs/>
        </w:rPr>
        <w:t>Electricity (General) Regulations 2012</w:t>
      </w:r>
      <w:r w:rsidRPr="00B82DD8">
        <w:t xml:space="preserve"> and Regulation 22 of the </w:t>
      </w:r>
      <w:r w:rsidRPr="00B82DD8">
        <w:rPr>
          <w:i/>
          <w:iCs/>
        </w:rPr>
        <w:t>Gas Regulations 2012</w:t>
      </w:r>
      <w:r w:rsidRPr="00B82DD8">
        <w:t xml:space="preserve">, I determine the activities within the following document to be an energy productivity activity for the purposes of Part 4 of the </w:t>
      </w:r>
      <w:r w:rsidRPr="00B82DD8">
        <w:rPr>
          <w:i/>
          <w:iCs/>
        </w:rPr>
        <w:t>Electricity (General) Regulations 2012</w:t>
      </w:r>
      <w:r w:rsidRPr="00B82DD8">
        <w:t xml:space="preserve"> and Part 4 of the </w:t>
      </w:r>
      <w:r w:rsidRPr="00B82DD8">
        <w:rPr>
          <w:i/>
          <w:iCs/>
        </w:rPr>
        <w:t>Gas Regulations 2012</w:t>
      </w:r>
      <w:r w:rsidRPr="00B82DD8">
        <w:t>.</w:t>
      </w:r>
    </w:p>
    <w:p w14:paraId="64029CAB" w14:textId="77777777" w:rsidR="00B82DD8" w:rsidRPr="00B82DD8" w:rsidRDefault="00B82DD8" w:rsidP="00B82DD8">
      <w:r w:rsidRPr="00B82DD8">
        <w:t>This notice will take effect from 1 January 2026.</w:t>
      </w:r>
    </w:p>
    <w:p w14:paraId="53413E89" w14:textId="77777777" w:rsidR="00B82DD8" w:rsidRPr="00B82DD8" w:rsidRDefault="00B82DD8" w:rsidP="00B82DD8">
      <w:pPr>
        <w:spacing w:after="0"/>
        <w:rPr>
          <w:rFonts w:eastAsia="Times New Roman"/>
          <w:szCs w:val="17"/>
        </w:rPr>
      </w:pPr>
      <w:r w:rsidRPr="00B82DD8">
        <w:rPr>
          <w:rFonts w:eastAsia="Times New Roman"/>
          <w:szCs w:val="17"/>
        </w:rPr>
        <w:t>Dated: 9 February 2026</w:t>
      </w:r>
    </w:p>
    <w:p w14:paraId="0908F5A0" w14:textId="77777777" w:rsidR="00B82DD8" w:rsidRPr="00B82DD8" w:rsidRDefault="00B82DD8" w:rsidP="00B82DD8">
      <w:pPr>
        <w:spacing w:after="0"/>
        <w:jc w:val="right"/>
        <w:rPr>
          <w:rFonts w:eastAsia="Times New Roman"/>
          <w:smallCaps/>
          <w:szCs w:val="20"/>
        </w:rPr>
      </w:pPr>
      <w:r w:rsidRPr="00B82DD8">
        <w:rPr>
          <w:rFonts w:eastAsia="Times New Roman"/>
          <w:smallCaps/>
          <w:szCs w:val="20"/>
        </w:rPr>
        <w:t>Hon Tom Koutsantonis MP</w:t>
      </w:r>
    </w:p>
    <w:p w14:paraId="37C3A529" w14:textId="77777777" w:rsidR="00B82DD8" w:rsidRPr="00B82DD8" w:rsidRDefault="00B82DD8" w:rsidP="00B82DD8">
      <w:pPr>
        <w:spacing w:after="0"/>
        <w:jc w:val="right"/>
        <w:rPr>
          <w:rFonts w:eastAsia="Times New Roman"/>
          <w:szCs w:val="17"/>
        </w:rPr>
      </w:pPr>
      <w:r w:rsidRPr="00B82DD8">
        <w:rPr>
          <w:rFonts w:eastAsia="Times New Roman"/>
          <w:szCs w:val="17"/>
        </w:rPr>
        <w:t>Minister for Energy and Mining</w:t>
      </w:r>
    </w:p>
    <w:p w14:paraId="67A3EBE9" w14:textId="77777777" w:rsidR="00B82DD8" w:rsidRPr="00B82DD8" w:rsidRDefault="00B82DD8" w:rsidP="00B82DD8">
      <w:pPr>
        <w:pBdr>
          <w:top w:val="single" w:sz="4" w:space="1" w:color="auto"/>
        </w:pBdr>
        <w:spacing w:before="100" w:line="14" w:lineRule="exact"/>
        <w:ind w:left="1080" w:right="1080"/>
        <w:jc w:val="center"/>
        <w:rPr>
          <w:rFonts w:eastAsia="Times New Roman"/>
          <w:szCs w:val="17"/>
        </w:rPr>
      </w:pPr>
    </w:p>
    <w:p w14:paraId="169E3791" w14:textId="77777777" w:rsidR="00B82DD8" w:rsidRPr="00B82DD8" w:rsidRDefault="00B82DD8" w:rsidP="00B82DD8">
      <w:pPr>
        <w:spacing w:after="0" w:line="240" w:lineRule="auto"/>
        <w:jc w:val="left"/>
        <w:rPr>
          <w:noProof/>
        </w:rPr>
      </w:pPr>
      <w:r w:rsidRPr="00B82DD8">
        <w:br w:type="page"/>
      </w:r>
    </w:p>
    <w:p w14:paraId="4EC67B0F" w14:textId="77777777" w:rsidR="00B82DD8" w:rsidRPr="00B82DD8" w:rsidRDefault="00B82DD8" w:rsidP="00B82DD8">
      <w:pPr>
        <w:spacing w:after="0" w:line="240" w:lineRule="auto"/>
        <w:jc w:val="center"/>
        <w:rPr>
          <w:noProof/>
        </w:rPr>
      </w:pPr>
      <w:r w:rsidRPr="00B82DD8">
        <w:rPr>
          <w:noProof/>
        </w:rPr>
        <w:lastRenderedPageBreak/>
        <w:drawing>
          <wp:anchor distT="0" distB="0" distL="114300" distR="114300" simplePos="0" relativeHeight="251724800" behindDoc="0" locked="0" layoutInCell="1" allowOverlap="1" wp14:anchorId="5527E9BA" wp14:editId="5144C77B">
            <wp:simplePos x="0" y="0"/>
            <wp:positionH relativeFrom="margin">
              <wp:align>center</wp:align>
            </wp:positionH>
            <wp:positionV relativeFrom="margin">
              <wp:align>top</wp:align>
            </wp:positionV>
            <wp:extent cx="5234400" cy="8103600"/>
            <wp:effectExtent l="0" t="0" r="4445" b="0"/>
            <wp:wrapTopAndBottom/>
            <wp:docPr id="2049468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11940" t="7715" r="7079" b="3670"/>
                    <a:stretch>
                      <a:fillRect/>
                    </a:stretch>
                  </pic:blipFill>
                  <pic:spPr bwMode="auto">
                    <a:xfrm>
                      <a:off x="0" y="0"/>
                      <a:ext cx="5234400" cy="810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2DD8">
        <w:rPr>
          <w:noProof/>
        </w:rPr>
        <w:br w:type="page"/>
      </w:r>
    </w:p>
    <w:p w14:paraId="2F6BCFEF" w14:textId="77777777" w:rsidR="00B82DD8" w:rsidRPr="00B82DD8" w:rsidRDefault="00B82DD8" w:rsidP="00B82DD8">
      <w:pPr>
        <w:spacing w:after="0" w:line="240" w:lineRule="auto"/>
        <w:jc w:val="center"/>
        <w:rPr>
          <w:rFonts w:eastAsia="Times New Roman"/>
          <w:szCs w:val="17"/>
        </w:rPr>
      </w:pPr>
      <w:r w:rsidRPr="00B82DD8">
        <w:rPr>
          <w:noProof/>
        </w:rPr>
        <w:lastRenderedPageBreak/>
        <w:drawing>
          <wp:anchor distT="0" distB="0" distL="114300" distR="114300" simplePos="0" relativeHeight="251725824" behindDoc="0" locked="0" layoutInCell="1" allowOverlap="1" wp14:anchorId="304B21B6" wp14:editId="05FCE0B2">
            <wp:simplePos x="0" y="0"/>
            <wp:positionH relativeFrom="margin">
              <wp:align>center</wp:align>
            </wp:positionH>
            <wp:positionV relativeFrom="margin">
              <wp:align>top</wp:align>
            </wp:positionV>
            <wp:extent cx="5119200" cy="8103600"/>
            <wp:effectExtent l="0" t="0" r="5715" b="0"/>
            <wp:wrapTopAndBottom/>
            <wp:docPr id="4003046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12863" t="7797" r="8003" b="3597"/>
                    <a:stretch>
                      <a:fillRect/>
                    </a:stretch>
                  </pic:blipFill>
                  <pic:spPr bwMode="auto">
                    <a:xfrm>
                      <a:off x="0" y="0"/>
                      <a:ext cx="5119200" cy="810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A6475B" w14:textId="77777777" w:rsidR="00B82DD8" w:rsidRDefault="00B82DD8" w:rsidP="00B82DD8">
      <w:pPr>
        <w:pBdr>
          <w:bottom w:val="single" w:sz="4" w:space="1" w:color="auto"/>
        </w:pBdr>
        <w:spacing w:after="0" w:line="52" w:lineRule="exact"/>
        <w:jc w:val="center"/>
      </w:pPr>
    </w:p>
    <w:p w14:paraId="2A1D7DFC" w14:textId="77777777" w:rsidR="00B82DD8" w:rsidRDefault="00B82DD8" w:rsidP="00B82DD8">
      <w:pPr>
        <w:pBdr>
          <w:top w:val="single" w:sz="4" w:space="1" w:color="auto"/>
        </w:pBdr>
        <w:spacing w:before="34" w:after="0" w:line="14" w:lineRule="exact"/>
        <w:jc w:val="center"/>
      </w:pPr>
    </w:p>
    <w:p w14:paraId="574B93EE" w14:textId="458807FC" w:rsidR="008B3805" w:rsidRDefault="008B3805">
      <w:pPr>
        <w:spacing w:after="0" w:line="240" w:lineRule="auto"/>
        <w:jc w:val="left"/>
        <w:rPr>
          <w:lang w:val="en-US"/>
        </w:rPr>
      </w:pPr>
      <w:r>
        <w:rPr>
          <w:lang w:val="en-US"/>
        </w:rPr>
        <w:br w:type="page"/>
      </w:r>
    </w:p>
    <w:p w14:paraId="4BD39847" w14:textId="77777777" w:rsidR="001C4292" w:rsidRDefault="001C4292" w:rsidP="00031DCC">
      <w:pPr>
        <w:pStyle w:val="Heading2"/>
      </w:pPr>
      <w:bookmarkStart w:id="171" w:name="_Toc221722618"/>
      <w:r>
        <w:lastRenderedPageBreak/>
        <w:t>Fisheries Management Act 2007</w:t>
      </w:r>
      <w:bookmarkEnd w:id="171"/>
    </w:p>
    <w:p w14:paraId="0F85AA05" w14:textId="77777777" w:rsidR="001C4292" w:rsidRDefault="001C4292" w:rsidP="001C4292">
      <w:pPr>
        <w:pStyle w:val="GG-Title2"/>
      </w:pPr>
      <w:r>
        <w:t>Section 115</w:t>
      </w:r>
    </w:p>
    <w:p w14:paraId="15D84D92" w14:textId="77777777" w:rsidR="001C4292" w:rsidRPr="007C67D7" w:rsidRDefault="001C4292" w:rsidP="001C4292">
      <w:pPr>
        <w:pStyle w:val="GG-Title3"/>
      </w:pPr>
      <w:r w:rsidRPr="007C67D7">
        <w:t>Ministerial Exemption ME9903410</w:t>
      </w:r>
    </w:p>
    <w:p w14:paraId="2624A605" w14:textId="77777777" w:rsidR="001C4292" w:rsidRPr="007C67D7" w:rsidRDefault="001C4292" w:rsidP="001C4292">
      <w:pPr>
        <w:pStyle w:val="GG-body"/>
      </w:pPr>
      <w:r w:rsidRPr="007C67D7">
        <w:t xml:space="preserve">Take notice that pursuant to Section 115 of the </w:t>
      </w:r>
      <w:r w:rsidRPr="007C67D7">
        <w:rPr>
          <w:i/>
          <w:iCs/>
        </w:rPr>
        <w:t>Fisheries Management Act 2007</w:t>
      </w:r>
      <w:r w:rsidRPr="007C67D7">
        <w:t xml:space="preserve"> (the Act), Neil Schmucker (M012), Yanni </w:t>
      </w:r>
      <w:proofErr w:type="spellStart"/>
      <w:r w:rsidRPr="007C67D7">
        <w:t>Retsas</w:t>
      </w:r>
      <w:proofErr w:type="spellEnd"/>
      <w:r w:rsidRPr="007C67D7">
        <w:t xml:space="preserve"> (M092), Daniel Hertz (M238) and Con </w:t>
      </w:r>
      <w:proofErr w:type="spellStart"/>
      <w:r w:rsidRPr="007C67D7">
        <w:t>Retsas</w:t>
      </w:r>
      <w:proofErr w:type="spellEnd"/>
      <w:r w:rsidRPr="007C67D7">
        <w:t xml:space="preserve"> (M126) (hereinafter referred to as the “exemption holder”) or their registered masters or replacement masters (hereinafter referred to as the “agents”) are exempt from Sections 55(3), 70 and 72(2)(c) of the Act and Regulations 5(a) and 6, Schedule 6 Clause 21(c)(</w:t>
      </w:r>
      <w:proofErr w:type="spellStart"/>
      <w:r w:rsidRPr="007C67D7">
        <w:t>i</w:t>
      </w:r>
      <w:proofErr w:type="spellEnd"/>
      <w:r w:rsidRPr="007C67D7">
        <w:t xml:space="preserve">) and 21(d)(ii) of the </w:t>
      </w:r>
      <w:r w:rsidRPr="007C67D7">
        <w:rPr>
          <w:i/>
          <w:iCs/>
        </w:rPr>
        <w:t>Fisheries Management (General) Regulations 2017</w:t>
      </w:r>
      <w:r w:rsidRPr="007C67D7">
        <w:t xml:space="preserve"> and within the waters specified in Schedule 1 but only insofar as they may use up to seven fish traps with increased entrance sizes, and take Snapper using a fish trap and be </w:t>
      </w:r>
      <w:r w:rsidRPr="007C67D7">
        <w:rPr>
          <w:spacing w:val="-4"/>
        </w:rPr>
        <w:t>in possession of Snapper (the “exempted activity”) subject to the conditions specified in Schedule 2 from 10 February 2026 until 9 February 2027,</w:t>
      </w:r>
      <w:r w:rsidRPr="007C67D7">
        <w:t xml:space="preserve"> unless varied or revoked earlier.</w:t>
      </w:r>
    </w:p>
    <w:p w14:paraId="6701C855" w14:textId="77777777" w:rsidR="001C4292" w:rsidRPr="007C67D7" w:rsidRDefault="001C4292" w:rsidP="001C4292">
      <w:pPr>
        <w:pStyle w:val="GG-Title2"/>
      </w:pPr>
      <w:r w:rsidRPr="007C67D7">
        <w:t>Schedule 1</w:t>
      </w:r>
    </w:p>
    <w:p w14:paraId="4A6F5FC3" w14:textId="77777777" w:rsidR="001C4292" w:rsidRPr="007C67D7" w:rsidRDefault="001C4292" w:rsidP="001C4292">
      <w:pPr>
        <w:pStyle w:val="GG-body"/>
      </w:pPr>
      <w:r w:rsidRPr="007C67D7">
        <w:t xml:space="preserve">Waters within the West Coast Fishing Zone as defined in the </w:t>
      </w:r>
      <w:r w:rsidRPr="007C67D7">
        <w:rPr>
          <w:i/>
          <w:iCs/>
        </w:rPr>
        <w:t xml:space="preserve">Fisheries Management (Marine </w:t>
      </w:r>
      <w:proofErr w:type="spellStart"/>
      <w:r w:rsidRPr="007C67D7">
        <w:rPr>
          <w:i/>
          <w:iCs/>
        </w:rPr>
        <w:t>Scalefish</w:t>
      </w:r>
      <w:proofErr w:type="spellEnd"/>
      <w:r w:rsidRPr="007C67D7">
        <w:rPr>
          <w:i/>
          <w:iCs/>
        </w:rPr>
        <w:t xml:space="preserve"> Fishery) Regulations 2017</w:t>
      </w:r>
      <w:r w:rsidRPr="007C67D7">
        <w:t xml:space="preserve">, South Australia, excluding aquatic reserves and sanctuary or restricted access zones of any marine park (unless otherwise authorised under the </w:t>
      </w:r>
      <w:r w:rsidRPr="007C67D7">
        <w:rPr>
          <w:i/>
          <w:iCs/>
        </w:rPr>
        <w:t>Marine Parks Act 2007</w:t>
      </w:r>
      <w:r w:rsidRPr="007C67D7">
        <w:t>).</w:t>
      </w:r>
    </w:p>
    <w:p w14:paraId="2DB9917C" w14:textId="77777777" w:rsidR="001C4292" w:rsidRPr="007C67D7" w:rsidRDefault="001C4292" w:rsidP="001C4292">
      <w:pPr>
        <w:pStyle w:val="GG-Title2"/>
      </w:pPr>
      <w:r w:rsidRPr="007C67D7">
        <w:t>Schedule 2</w:t>
      </w:r>
    </w:p>
    <w:p w14:paraId="430F0D20" w14:textId="77777777" w:rsidR="001C4292" w:rsidRPr="007C67D7" w:rsidRDefault="001C4292" w:rsidP="001C4292">
      <w:pPr>
        <w:pStyle w:val="GG-body"/>
        <w:ind w:left="284" w:hanging="284"/>
      </w:pPr>
      <w:r w:rsidRPr="007C67D7">
        <w:t>1.</w:t>
      </w:r>
      <w:r w:rsidRPr="007C67D7">
        <w:tab/>
        <w:t>The exemption holders will be deemed responsible for the conduct of any agents or persons assisting the exempted activities under this notice. Any person conducting activities under this exemption must be provided with a copy of this notice, which they must have signed as an indication that they have read and understand the conditions under it.</w:t>
      </w:r>
    </w:p>
    <w:p w14:paraId="33775E9D" w14:textId="77777777" w:rsidR="001C4292" w:rsidRPr="007C67D7" w:rsidRDefault="001C4292" w:rsidP="001C4292">
      <w:pPr>
        <w:pStyle w:val="GG-body"/>
        <w:ind w:left="284" w:hanging="284"/>
      </w:pPr>
      <w:r w:rsidRPr="007C67D7">
        <w:t>2.</w:t>
      </w:r>
      <w:r w:rsidRPr="007C67D7">
        <w:tab/>
        <w:t xml:space="preserve">The exemption holder or agent may use a maximum of seven exempted fish traps (being a fish trap other than a crab or rock lobster pot) in any fishing trip under their marine </w:t>
      </w:r>
      <w:proofErr w:type="spellStart"/>
      <w:r w:rsidRPr="007C67D7">
        <w:t>scalefish</w:t>
      </w:r>
      <w:proofErr w:type="spellEnd"/>
      <w:r w:rsidRPr="007C67D7">
        <w:t xml:space="preserve"> fishery licences with maximum opening dimensions of 30cm by 13.5cm (exempted fish traps). </w:t>
      </w:r>
    </w:p>
    <w:p w14:paraId="05758CA6" w14:textId="77777777" w:rsidR="001C4292" w:rsidRPr="007C67D7" w:rsidRDefault="001C4292" w:rsidP="001C4292">
      <w:pPr>
        <w:pStyle w:val="GG-body"/>
        <w:ind w:left="284" w:hanging="284"/>
      </w:pPr>
      <w:r w:rsidRPr="007C67D7">
        <w:t>3.</w:t>
      </w:r>
      <w:r w:rsidRPr="007C67D7">
        <w:tab/>
        <w:t xml:space="preserve">The exemption holder or agent may only use or have onboard the registered vessel 14 fish traps, including exempted fish traps, at any one time. </w:t>
      </w:r>
    </w:p>
    <w:p w14:paraId="09A16718" w14:textId="77777777" w:rsidR="001C4292" w:rsidRPr="007C67D7" w:rsidRDefault="001C4292" w:rsidP="001C4292">
      <w:pPr>
        <w:pStyle w:val="GG-body"/>
        <w:ind w:left="284" w:hanging="284"/>
      </w:pPr>
      <w:r w:rsidRPr="007C67D7">
        <w:t>4.</w:t>
      </w:r>
      <w:r w:rsidRPr="007C67D7">
        <w:tab/>
        <w:t>Snapper caught in any fish trap used while conducting the exempted activity may be retained only under direction and in the presence of a SARDI employee onboard the registered vessel and must be provided to a SARDI employee upon landing. Without a direction from SARDI all Snapper must be immediately returned to the water.</w:t>
      </w:r>
    </w:p>
    <w:p w14:paraId="0FFCAC55" w14:textId="77777777" w:rsidR="001C4292" w:rsidRPr="007C67D7" w:rsidRDefault="001C4292" w:rsidP="001C4292">
      <w:pPr>
        <w:pStyle w:val="GG-body"/>
        <w:ind w:left="284" w:hanging="284"/>
      </w:pPr>
      <w:r w:rsidRPr="007C67D7">
        <w:t>5.</w:t>
      </w:r>
      <w:r w:rsidRPr="007C67D7">
        <w:tab/>
        <w:t>The exemption holder must, during any trip conducting the exempted activity, accurately complete the SARDI Fish Trap Daily Data Sheets for each Fish Trap retrieved before retrieving another Fish Trap, including exempted fish traps.</w:t>
      </w:r>
    </w:p>
    <w:p w14:paraId="6B6BFD96" w14:textId="77777777" w:rsidR="001C4292" w:rsidRPr="007C67D7" w:rsidRDefault="001C4292" w:rsidP="001C4292">
      <w:pPr>
        <w:pStyle w:val="GG-body"/>
        <w:ind w:left="284" w:hanging="284"/>
      </w:pPr>
      <w:r w:rsidRPr="007C67D7">
        <w:t>6.</w:t>
      </w:r>
      <w:r w:rsidRPr="007C67D7">
        <w:tab/>
        <w:t>The exemption holder must mark the buoy attached to each Fish Trap used on a fishing trip conducting the exempted activity with exemption number, ME9903410, and a unique identifying number (1 to 14) and record data for that Fish Trap as such on the SARDI Fish Trap Daily Data Sheets.</w:t>
      </w:r>
    </w:p>
    <w:p w14:paraId="28EC52FD" w14:textId="77777777" w:rsidR="001C4292" w:rsidRPr="007C67D7" w:rsidRDefault="001C4292" w:rsidP="001C4292">
      <w:pPr>
        <w:pStyle w:val="GG-body"/>
        <w:ind w:left="284" w:hanging="284"/>
      </w:pPr>
      <w:r w:rsidRPr="007C67D7">
        <w:t>7.</w:t>
      </w:r>
      <w:r w:rsidRPr="007C67D7">
        <w:tab/>
        <w:t xml:space="preserve">Completed SARDI Fish Trap Daily Data Sheets must be sent by way of attaching to a text or email to the nominated SARDI employee as specified on the SARDI Fish Trap Daily Data Sheet, within 24 hours of concluding a fishing trip where fishing activity pursuant to this exemption were undertaken and retain a hard copy for a minimum 24 months from the commencement of this exemption. In this condition “concluding a fishing trip” means either when fish taken during a fishing trip leave the registered boat or when the registered boat containing fish taken during the fishing trip is removed from the water, whichever is first. </w:t>
      </w:r>
    </w:p>
    <w:p w14:paraId="0D38722E" w14:textId="77777777" w:rsidR="001C4292" w:rsidRPr="007C67D7" w:rsidRDefault="001C4292" w:rsidP="001C4292">
      <w:pPr>
        <w:pStyle w:val="GG-body"/>
        <w:ind w:left="284" w:hanging="284"/>
      </w:pPr>
      <w:r w:rsidRPr="007C67D7">
        <w:t>8.</w:t>
      </w:r>
      <w:r w:rsidRPr="007C67D7">
        <w:tab/>
        <w:t xml:space="preserve">If a SARDI observer is onboard the vessel, fish, including undersize Snapper, may be taken and retained by that SARDI observer where that person is authorised under the </w:t>
      </w:r>
      <w:r w:rsidRPr="007C67D7">
        <w:rPr>
          <w:i/>
          <w:iCs/>
        </w:rPr>
        <w:t>Fisheries Management Act 2007</w:t>
      </w:r>
      <w:r w:rsidRPr="007C67D7">
        <w:t xml:space="preserve"> to take and possess such fish for the purpose of research. Any fish retained by SARDI must still be recorded on the SARDI Fish Trap Daily Data Sheets and will remain the property and possession of SARDI for research purposes only with no financial benefit or compensation paid to the participating licence or exemption holder.</w:t>
      </w:r>
    </w:p>
    <w:p w14:paraId="49810003" w14:textId="77777777" w:rsidR="001C4292" w:rsidRPr="007C67D7" w:rsidRDefault="001C4292" w:rsidP="001C4292">
      <w:pPr>
        <w:pStyle w:val="GG-body"/>
        <w:ind w:left="284" w:hanging="284"/>
      </w:pPr>
      <w:r w:rsidRPr="007C67D7">
        <w:t>9.</w:t>
      </w:r>
      <w:r w:rsidRPr="007C67D7">
        <w:tab/>
        <w:t>At least 48 hours before conducting activities under this Ministerial exemption, the exemption holder must notify SARDI of their intent to conduct the exempted activity on a fishing trip on 0413 550 910 or 0498 069 714 by call or text message.</w:t>
      </w:r>
    </w:p>
    <w:p w14:paraId="74EA60DB" w14:textId="77777777" w:rsidR="001C4292" w:rsidRPr="007C67D7" w:rsidRDefault="001C4292" w:rsidP="001C4292">
      <w:pPr>
        <w:pStyle w:val="GG-body"/>
        <w:ind w:left="284" w:hanging="284"/>
      </w:pPr>
      <w:r w:rsidRPr="007C67D7">
        <w:t>10.</w:t>
      </w:r>
      <w:r w:rsidRPr="007C67D7">
        <w:tab/>
        <w:t>A SARDI or PIRSA Fisheries and Aquaculture employee (Independent Observer), must be present onboard the registered vessel for at least one in the first five permitted fishing trips under this exemption and then on at least one of the subsequent ten permitted fishing trips for the duration of this Ministerial exemption.</w:t>
      </w:r>
    </w:p>
    <w:p w14:paraId="5E92B5BB" w14:textId="77777777" w:rsidR="001C4292" w:rsidRPr="007C67D7" w:rsidRDefault="001C4292" w:rsidP="001C4292">
      <w:pPr>
        <w:pStyle w:val="GG-body"/>
        <w:ind w:left="284" w:hanging="284"/>
      </w:pPr>
      <w:r w:rsidRPr="007C67D7">
        <w:t>11.</w:t>
      </w:r>
      <w:r w:rsidRPr="007C67D7">
        <w:tab/>
        <w:t xml:space="preserve">The exemption holder must allow an Independent Observer on board the registered boat at any time, including for the duration of a fishing trip being conducted under this exemption, where the Independent Observer has advised the licence holder at least 24 hours prior to the observer going on board the boat by phone call or email. </w:t>
      </w:r>
    </w:p>
    <w:p w14:paraId="3D52B0A8" w14:textId="77777777" w:rsidR="001C4292" w:rsidRPr="007C67D7" w:rsidRDefault="001C4292" w:rsidP="001C4292">
      <w:pPr>
        <w:pStyle w:val="GG-body"/>
        <w:ind w:left="284" w:hanging="284"/>
      </w:pPr>
      <w:r w:rsidRPr="007C67D7">
        <w:t>12.</w:t>
      </w:r>
      <w:r w:rsidRPr="007C67D7">
        <w:tab/>
        <w:t xml:space="preserve">The exemption holder must not continue to fish under this permit if the minimum Independent Observer requirements have not been met as specified in condition 9. </w:t>
      </w:r>
    </w:p>
    <w:p w14:paraId="28500230" w14:textId="34619C11" w:rsidR="001C4292" w:rsidRPr="007C67D7" w:rsidRDefault="001C4292" w:rsidP="001C4292">
      <w:pPr>
        <w:pStyle w:val="GG-body"/>
        <w:ind w:left="284" w:hanging="284"/>
      </w:pPr>
      <w:r w:rsidRPr="007C67D7">
        <w:t>13.</w:t>
      </w:r>
      <w:r w:rsidRPr="007C67D7">
        <w:tab/>
        <w:t>The exemption holder must notify PIRSA on 1800 065 522 or by the PIRSA Fisheries Commercial Reporting Application at least 1</w:t>
      </w:r>
      <w:r w:rsidR="009B1E5B">
        <w:t> </w:t>
      </w:r>
      <w:r w:rsidRPr="007C67D7">
        <w:t>hour prior to engaging in the fishing activity completing a commencing an exemption report and provide the requested information.</w:t>
      </w:r>
    </w:p>
    <w:p w14:paraId="2070A728" w14:textId="77777777" w:rsidR="001C4292" w:rsidRPr="007C67D7" w:rsidRDefault="001C4292" w:rsidP="001C4292">
      <w:pPr>
        <w:pStyle w:val="GG-body"/>
        <w:ind w:left="284" w:hanging="284"/>
      </w:pPr>
      <w:r w:rsidRPr="007C67D7">
        <w:t>14.</w:t>
      </w:r>
      <w:r w:rsidRPr="007C67D7">
        <w:tab/>
        <w:t xml:space="preserve">The exemption holders must not contravene or fail to comply with the </w:t>
      </w:r>
      <w:r w:rsidRPr="007C67D7">
        <w:rPr>
          <w:i/>
          <w:iCs/>
        </w:rPr>
        <w:t>Fisheries Management Act 2007</w:t>
      </w:r>
      <w:r w:rsidRPr="007C67D7">
        <w:t>, or any regulations made under the Act, except where specifically provided for by this exemption.</w:t>
      </w:r>
    </w:p>
    <w:p w14:paraId="1CC97A75" w14:textId="77777777" w:rsidR="001C4292" w:rsidRPr="007C67D7" w:rsidRDefault="001C4292" w:rsidP="001C4292">
      <w:pPr>
        <w:pStyle w:val="GG-body"/>
      </w:pPr>
      <w:r w:rsidRPr="002C569B">
        <w:rPr>
          <w:spacing w:val="-2"/>
        </w:rPr>
        <w:t xml:space="preserve">This notice does not purport to override the provisions or operation of any other Act including, but not limited to, the </w:t>
      </w:r>
      <w:r w:rsidRPr="002C569B">
        <w:rPr>
          <w:i/>
          <w:iCs/>
          <w:spacing w:val="-2"/>
        </w:rPr>
        <w:t>Marine Parks Act 2007</w:t>
      </w:r>
      <w:r w:rsidRPr="002C569B">
        <w:rPr>
          <w:spacing w:val="-2"/>
        </w:rPr>
        <w:t>,</w:t>
      </w:r>
      <w:r w:rsidRPr="007C67D7">
        <w:t xml:space="preserve"> </w:t>
      </w:r>
      <w:r w:rsidRPr="007C67D7">
        <w:rPr>
          <w:i/>
          <w:iCs/>
        </w:rPr>
        <w:t>Harbours and Navigation Act 1993</w:t>
      </w:r>
      <w:r w:rsidRPr="007C67D7">
        <w:t xml:space="preserve"> and the </w:t>
      </w:r>
      <w:r w:rsidRPr="007C67D7">
        <w:rPr>
          <w:i/>
          <w:iCs/>
        </w:rPr>
        <w:t>National Parks and Wildlife Act 1972</w:t>
      </w:r>
      <w:r w:rsidRPr="007C67D7">
        <w:t>. The exemption holder and his agents must comply with any relevant regulations permits, requirements and directions from the Department for Environment and Water when undertaking activities within a marine or national park.</w:t>
      </w:r>
    </w:p>
    <w:p w14:paraId="786B9492" w14:textId="77777777" w:rsidR="001C4292" w:rsidRDefault="001C4292" w:rsidP="001C4292">
      <w:pPr>
        <w:pStyle w:val="GG-SDated"/>
      </w:pPr>
      <w:r>
        <w:t>Dated: 4 February 2026</w:t>
      </w:r>
    </w:p>
    <w:p w14:paraId="522F9C79" w14:textId="39F3CFFA" w:rsidR="001C4292" w:rsidRDefault="001C4292" w:rsidP="001C4292">
      <w:pPr>
        <w:pStyle w:val="GG-SName"/>
      </w:pPr>
      <w:r>
        <w:t>Professor Gavin Begg</w:t>
      </w:r>
    </w:p>
    <w:p w14:paraId="0792BC7B" w14:textId="77777777" w:rsidR="001C4292" w:rsidRDefault="001C4292" w:rsidP="001C4292">
      <w:pPr>
        <w:pStyle w:val="GG-Signature"/>
      </w:pPr>
      <w:r>
        <w:t>Executive Director</w:t>
      </w:r>
    </w:p>
    <w:p w14:paraId="23556B17" w14:textId="77777777" w:rsidR="001C4292" w:rsidRDefault="001C4292" w:rsidP="001C4292">
      <w:pPr>
        <w:pStyle w:val="GG-Signature"/>
      </w:pPr>
      <w:r>
        <w:t>Fisheries and Aquaculture</w:t>
      </w:r>
    </w:p>
    <w:p w14:paraId="1EFA11DF" w14:textId="77777777" w:rsidR="001C4292" w:rsidRDefault="001C4292" w:rsidP="001C4292">
      <w:pPr>
        <w:pStyle w:val="GG-Signature"/>
      </w:pPr>
      <w:r>
        <w:t>Delegate of the Minister for Primary Industries and Regional Development</w:t>
      </w:r>
    </w:p>
    <w:p w14:paraId="7A8C5A8B" w14:textId="77777777" w:rsidR="001C4292" w:rsidRDefault="001C4292" w:rsidP="001C4292">
      <w:pPr>
        <w:pStyle w:val="GG-Signature"/>
        <w:pBdr>
          <w:top w:val="single" w:sz="4" w:space="1" w:color="auto"/>
        </w:pBdr>
        <w:spacing w:before="100" w:line="14" w:lineRule="exact"/>
        <w:jc w:val="center"/>
      </w:pPr>
    </w:p>
    <w:p w14:paraId="4ECE66F3" w14:textId="77777777" w:rsidR="00656900" w:rsidRDefault="00656900">
      <w:pPr>
        <w:spacing w:after="0" w:line="240" w:lineRule="auto"/>
        <w:jc w:val="left"/>
        <w:rPr>
          <w:caps/>
          <w:szCs w:val="17"/>
        </w:rPr>
      </w:pPr>
      <w:r>
        <w:br w:type="page"/>
      </w:r>
    </w:p>
    <w:p w14:paraId="7D2B6AF6" w14:textId="65963725" w:rsidR="001C4292" w:rsidRDefault="001C4292" w:rsidP="001C4292">
      <w:pPr>
        <w:pStyle w:val="GG-Title1"/>
      </w:pPr>
      <w:r>
        <w:lastRenderedPageBreak/>
        <w:t>Fisheries Management Act 2007</w:t>
      </w:r>
    </w:p>
    <w:p w14:paraId="05B34918" w14:textId="77777777" w:rsidR="001C4292" w:rsidRDefault="001C4292" w:rsidP="001C4292">
      <w:pPr>
        <w:pStyle w:val="GG-Title2"/>
      </w:pPr>
      <w:r>
        <w:t>Section 115</w:t>
      </w:r>
    </w:p>
    <w:p w14:paraId="4A07DC95" w14:textId="77777777" w:rsidR="001C4292" w:rsidRDefault="001C4292" w:rsidP="001C4292">
      <w:pPr>
        <w:pStyle w:val="GG-Title3"/>
      </w:pPr>
      <w:r>
        <w:t>Ministerial Exemption ME9903411</w:t>
      </w:r>
    </w:p>
    <w:p w14:paraId="2AA6292E" w14:textId="77777777" w:rsidR="001C4292" w:rsidRDefault="001C4292" w:rsidP="001C4292">
      <w:pPr>
        <w:pStyle w:val="GG-body"/>
      </w:pPr>
      <w:r>
        <w:t xml:space="preserve">Take notice that pursuant to Section 115 of the </w:t>
      </w:r>
      <w:r w:rsidRPr="00EB0CF6">
        <w:rPr>
          <w:i/>
          <w:iCs/>
        </w:rPr>
        <w:t>Fisheries Management Act 2007</w:t>
      </w:r>
      <w:r>
        <w:t xml:space="preserve"> (the Act), Laurence Condo (M453), Mark Eckermann (M036) and Eleftherios Toumazos (M209) (hereinafter referred to as the “exemption holder”) or their registered masters or replacement </w:t>
      </w:r>
      <w:r w:rsidRPr="00561863">
        <w:rPr>
          <w:spacing w:val="-4"/>
        </w:rPr>
        <w:t>masters (hereinafter referred to as the “agents”) are exempt from Sections 55(3) and 70 of the Act and Regulation 5(a), Schedule 6 Clause 21(c)(</w:t>
      </w:r>
      <w:proofErr w:type="spellStart"/>
      <w:r w:rsidRPr="00561863">
        <w:rPr>
          <w:spacing w:val="-4"/>
        </w:rPr>
        <w:t>i</w:t>
      </w:r>
      <w:proofErr w:type="spellEnd"/>
      <w:r w:rsidRPr="00561863">
        <w:rPr>
          <w:spacing w:val="-4"/>
        </w:rPr>
        <w:t xml:space="preserve">) </w:t>
      </w:r>
      <w:r>
        <w:t xml:space="preserve">and 21(d)(ii) of the </w:t>
      </w:r>
      <w:r w:rsidRPr="00A33991">
        <w:rPr>
          <w:i/>
          <w:iCs/>
        </w:rPr>
        <w:t>Fisheries Management (General) Regulations 2017</w:t>
      </w:r>
      <w:r>
        <w:t xml:space="preserve"> within the waters specified in Schedule 1 but only insofar as they may use up to seven fish traps with increased entrance sizes and take Snapper from fish traps (the ‘exempted activity’) subject to the conditions specified in Schedule 2 from 10 February 2026 until 9 February 2027, unless varied or revoked earlier.</w:t>
      </w:r>
    </w:p>
    <w:p w14:paraId="43869683" w14:textId="77777777" w:rsidR="001C4292" w:rsidRDefault="001C4292" w:rsidP="001C4292">
      <w:pPr>
        <w:pStyle w:val="GG-Title2"/>
      </w:pPr>
      <w:r>
        <w:t>Schedule 1</w:t>
      </w:r>
    </w:p>
    <w:p w14:paraId="1D490066" w14:textId="77777777" w:rsidR="001C4292" w:rsidRDefault="001C4292" w:rsidP="001C4292">
      <w:pPr>
        <w:pStyle w:val="GG-body"/>
      </w:pPr>
      <w:r w:rsidRPr="00C85E0A">
        <w:rPr>
          <w:spacing w:val="-4"/>
        </w:rPr>
        <w:t xml:space="preserve">Waters within the South East Fishing Zone as defined in the </w:t>
      </w:r>
      <w:r w:rsidRPr="00C85E0A">
        <w:rPr>
          <w:i/>
          <w:iCs/>
          <w:spacing w:val="-4"/>
        </w:rPr>
        <w:t xml:space="preserve">Fisheries Management (Marine </w:t>
      </w:r>
      <w:proofErr w:type="spellStart"/>
      <w:r w:rsidRPr="00C85E0A">
        <w:rPr>
          <w:i/>
          <w:iCs/>
          <w:spacing w:val="-4"/>
        </w:rPr>
        <w:t>Scalefish</w:t>
      </w:r>
      <w:proofErr w:type="spellEnd"/>
      <w:r w:rsidRPr="00C85E0A">
        <w:rPr>
          <w:i/>
          <w:iCs/>
          <w:spacing w:val="-4"/>
        </w:rPr>
        <w:t xml:space="preserve"> Fishery) Regulations 2017</w:t>
      </w:r>
      <w:r w:rsidRPr="00C85E0A">
        <w:rPr>
          <w:spacing w:val="-4"/>
        </w:rPr>
        <w:t>, South Australia,</w:t>
      </w:r>
      <w:r>
        <w:t xml:space="preserve"> excluding aquatic reserves and sanctuary or restricted access zones of any marine park (unless otherwise authorised under the </w:t>
      </w:r>
      <w:r w:rsidRPr="00A33991">
        <w:rPr>
          <w:i/>
          <w:iCs/>
        </w:rPr>
        <w:t>Marine Parks Act 2007</w:t>
      </w:r>
      <w:r>
        <w:t>).</w:t>
      </w:r>
    </w:p>
    <w:p w14:paraId="14A1169C" w14:textId="77777777" w:rsidR="001C4292" w:rsidRDefault="001C4292" w:rsidP="001C4292">
      <w:pPr>
        <w:pStyle w:val="GG-Title2"/>
      </w:pPr>
      <w:r>
        <w:t>Schedule 3</w:t>
      </w:r>
    </w:p>
    <w:p w14:paraId="02ED1214" w14:textId="77777777" w:rsidR="001C4292" w:rsidRDefault="001C4292" w:rsidP="001C4292">
      <w:pPr>
        <w:pStyle w:val="GG-body"/>
        <w:ind w:left="284" w:hanging="284"/>
      </w:pPr>
      <w:r>
        <w:t>1.</w:t>
      </w:r>
      <w:r>
        <w:tab/>
        <w:t>The exemption holder will be deemed responsible for the conduct of any agents or persons assisting the exempted activities under this notice. Any person conducting activities under this exemption must be provided with a copy of this notice, which they must have signed as an indication that they have read and understand the conditions under it.</w:t>
      </w:r>
    </w:p>
    <w:p w14:paraId="5BDB2D9B" w14:textId="77777777" w:rsidR="001C4292" w:rsidRDefault="001C4292" w:rsidP="001C4292">
      <w:pPr>
        <w:pStyle w:val="GG-body"/>
        <w:ind w:left="284" w:hanging="284"/>
      </w:pPr>
      <w:r>
        <w:t>2.</w:t>
      </w:r>
      <w:r>
        <w:tab/>
      </w:r>
      <w:r w:rsidRPr="00C36FF2">
        <w:rPr>
          <w:spacing w:val="-4"/>
        </w:rPr>
        <w:t xml:space="preserve">The exemption holder or agent may use a maximum of seven exempted fish traps (being a fish trap other than a crab or rock lobster pot) in any fishing trip under their marine </w:t>
      </w:r>
      <w:proofErr w:type="spellStart"/>
      <w:r w:rsidRPr="00C36FF2">
        <w:rPr>
          <w:spacing w:val="-4"/>
        </w:rPr>
        <w:t>scalefish</w:t>
      </w:r>
      <w:proofErr w:type="spellEnd"/>
      <w:r w:rsidRPr="00C36FF2">
        <w:rPr>
          <w:spacing w:val="-4"/>
        </w:rPr>
        <w:t xml:space="preserve"> fishery licences with maximum opening dimensions of 30cm by 13.5cm (exempted fish traps).</w:t>
      </w:r>
    </w:p>
    <w:p w14:paraId="027170D3" w14:textId="77777777" w:rsidR="001C4292" w:rsidRDefault="001C4292" w:rsidP="001C4292">
      <w:pPr>
        <w:pStyle w:val="GG-body"/>
        <w:ind w:left="284" w:hanging="284"/>
      </w:pPr>
      <w:r>
        <w:t>3.</w:t>
      </w:r>
      <w:r>
        <w:tab/>
      </w:r>
      <w:r w:rsidRPr="007C67D7">
        <w:t xml:space="preserve">The exemption holder or agent may only use or have onboard the registered vessel 14 fish traps, including exempted fish traps, at any one time. </w:t>
      </w:r>
    </w:p>
    <w:p w14:paraId="55020D24" w14:textId="77777777" w:rsidR="001C4292" w:rsidRDefault="001C4292" w:rsidP="001C4292">
      <w:pPr>
        <w:pStyle w:val="GG-body"/>
        <w:ind w:left="284" w:hanging="284"/>
      </w:pPr>
      <w:r>
        <w:t>4.</w:t>
      </w:r>
      <w:r>
        <w:tab/>
        <w:t>The exemption holder must, during any trip conducting the exempted activity, accurately complete the SARDI Fish Trap Daily Data Sheet for each Fish Trap retrieved before retrieving another Fish trap, including exempted Fish Traps.</w:t>
      </w:r>
    </w:p>
    <w:p w14:paraId="4ABF0AA7" w14:textId="77777777" w:rsidR="001C4292" w:rsidRDefault="001C4292" w:rsidP="001C4292">
      <w:pPr>
        <w:pStyle w:val="GG-body"/>
        <w:ind w:left="284" w:hanging="284"/>
      </w:pPr>
      <w:r>
        <w:t>5.</w:t>
      </w:r>
      <w:r>
        <w:tab/>
        <w:t>The exemption holder must mark the buoy attached to each fish trap used on a fishing trip conducting the exempted activity with exemption number, ME9903411, and a unique identifying number (1 to 14) and record data for that fish trap as such on the SARDI Fish Trap Daily Data Sheets.</w:t>
      </w:r>
    </w:p>
    <w:p w14:paraId="1E087AB8" w14:textId="77777777" w:rsidR="001C4292" w:rsidRDefault="001C4292" w:rsidP="001C4292">
      <w:pPr>
        <w:pStyle w:val="GG-body"/>
        <w:ind w:left="284" w:hanging="284"/>
      </w:pPr>
      <w:r>
        <w:t>6.</w:t>
      </w:r>
      <w:r>
        <w:tab/>
        <w:t xml:space="preserve">Completed SARDI Fish Trap Daily Data Sheets must be sent by way of attaching to a text or email to the nominated SARDI employee as specified on the SARDI Fish Trap Daily Data Sheet, within 24 hours of concluding a fishing trip where fishing activity pursuant to this exemption were undertaken and retain a hard copy for a minimum 24 months from the commencement of this exemption. In this condition “concluding a fishing trip” means either when fish taken during a fishing trip leave the registered boat or when the registered boat containing fish taken during the fishing trip is removed from the water, whichever is first. </w:t>
      </w:r>
    </w:p>
    <w:p w14:paraId="46589459" w14:textId="77777777" w:rsidR="001C4292" w:rsidRDefault="001C4292" w:rsidP="001C4292">
      <w:pPr>
        <w:pStyle w:val="GG-body"/>
        <w:ind w:left="284" w:hanging="284"/>
      </w:pPr>
      <w:r>
        <w:t>7.</w:t>
      </w:r>
      <w:r>
        <w:tab/>
        <w:t xml:space="preserve">If a SARDI observer is onboard the vessel, fish, including undersize Snapper, may be taken and retained by that SARDI observer where that person is authorised under the </w:t>
      </w:r>
      <w:r w:rsidRPr="00E265B7">
        <w:rPr>
          <w:i/>
          <w:iCs/>
        </w:rPr>
        <w:t>Fisheries Management Act 2007</w:t>
      </w:r>
      <w:r>
        <w:t xml:space="preserve"> to take and possess such fish for the purpose of research. Any fish retained by SARDI must still be recorded on the SARDI Fish Trap Daily Data Sheets and will remain the property and possession of SARDI for research purposes only with no financial benefit or compensation paid to the participating licence or exemption holder.</w:t>
      </w:r>
    </w:p>
    <w:p w14:paraId="4F3FFA51" w14:textId="77777777" w:rsidR="001C4292" w:rsidRDefault="001C4292" w:rsidP="001C4292">
      <w:pPr>
        <w:pStyle w:val="GG-body"/>
        <w:ind w:left="284" w:hanging="284"/>
      </w:pPr>
      <w:r>
        <w:t>8.</w:t>
      </w:r>
      <w:r>
        <w:tab/>
        <w:t>At least 48 hours before conducting activities under this Ministerial exemption, the exemption holder must notify SARDI of their intent to conduct the exempted activity on 0413 550 910 or 0498 069 714 by call or text message.</w:t>
      </w:r>
    </w:p>
    <w:p w14:paraId="6472C30D" w14:textId="77777777" w:rsidR="001C4292" w:rsidRDefault="001C4292" w:rsidP="001C4292">
      <w:pPr>
        <w:pStyle w:val="GG-body"/>
        <w:ind w:left="284" w:hanging="284"/>
      </w:pPr>
      <w:r>
        <w:t>9.</w:t>
      </w:r>
      <w:r>
        <w:tab/>
        <w:t>A SARDI or PIRSA Fisheries and Aquaculture employee (Independent Observer), must be present onboard the registered vessel for at least one in the first five permitted fishing trips under this exemption and then on at least one of the subsequent ten permitted fishing trips for the duration of this Ministerial exemption.</w:t>
      </w:r>
    </w:p>
    <w:p w14:paraId="21B1AA75" w14:textId="77777777" w:rsidR="001C4292" w:rsidRDefault="001C4292" w:rsidP="001C4292">
      <w:pPr>
        <w:pStyle w:val="GG-body"/>
        <w:ind w:left="284" w:hanging="284"/>
      </w:pPr>
      <w:r>
        <w:t>10.</w:t>
      </w:r>
      <w:r>
        <w:tab/>
        <w:t xml:space="preserve">The exemption holder must allow an Independent Observer on board the registered boat at any time, including for the duration of a fishing trip being conducted under this exemption, where the Independent Observer has advised the licence holder at least 24 hours prior to the observer going on board the boat by phone call or email. </w:t>
      </w:r>
    </w:p>
    <w:p w14:paraId="37E51116" w14:textId="77777777" w:rsidR="001C4292" w:rsidRDefault="001C4292" w:rsidP="001C4292">
      <w:pPr>
        <w:pStyle w:val="GG-body"/>
        <w:ind w:left="284" w:hanging="284"/>
      </w:pPr>
      <w:r>
        <w:t>11.</w:t>
      </w:r>
      <w:r>
        <w:tab/>
        <w:t xml:space="preserve">The exemption holder must not continue to fish under this permit if the minimum Independent Observer requirements have not been met as specified in condition 10. </w:t>
      </w:r>
    </w:p>
    <w:p w14:paraId="69CD56E0" w14:textId="77777777" w:rsidR="001C4292" w:rsidRDefault="001C4292" w:rsidP="001C4292">
      <w:pPr>
        <w:pStyle w:val="GG-body"/>
        <w:ind w:left="284" w:hanging="284"/>
      </w:pPr>
      <w:r>
        <w:t>12.</w:t>
      </w:r>
      <w:r>
        <w:tab/>
      </w:r>
      <w:r w:rsidRPr="00031650">
        <w:rPr>
          <w:spacing w:val="-2"/>
        </w:rPr>
        <w:t xml:space="preserve">The exemption holder must notify PIRSA on 1800 065 522 or by the PIRSA Fisheries Commercial Reporting Application at least 1 hour </w:t>
      </w:r>
      <w:r>
        <w:t>prior to engaging in the fishing activity completing a commencing an exemption report and provide the requested information</w:t>
      </w:r>
    </w:p>
    <w:p w14:paraId="058AC012" w14:textId="77777777" w:rsidR="001C4292" w:rsidRDefault="001C4292" w:rsidP="001C4292">
      <w:pPr>
        <w:pStyle w:val="GG-body"/>
        <w:ind w:left="284" w:hanging="284"/>
      </w:pPr>
      <w:r>
        <w:t>13.</w:t>
      </w:r>
      <w:r>
        <w:tab/>
        <w:t xml:space="preserve">The exemption holders must not contravene or fail to comply with the </w:t>
      </w:r>
      <w:r w:rsidRPr="00031650">
        <w:rPr>
          <w:i/>
          <w:iCs/>
        </w:rPr>
        <w:t>Fisheries Management Act 2007</w:t>
      </w:r>
      <w:r>
        <w:t>, or any regulations made under the Act, except where specifically provided for by this exemption.</w:t>
      </w:r>
    </w:p>
    <w:p w14:paraId="36F72D35" w14:textId="77777777" w:rsidR="001C4292" w:rsidRDefault="001C4292" w:rsidP="001C4292">
      <w:pPr>
        <w:pStyle w:val="GG-body"/>
      </w:pPr>
      <w:r w:rsidRPr="00031650">
        <w:rPr>
          <w:spacing w:val="-2"/>
        </w:rPr>
        <w:t xml:space="preserve">This notice does not purport to override the provisions or operation of any other Act including, but not limited to, the </w:t>
      </w:r>
      <w:r w:rsidRPr="00031650">
        <w:rPr>
          <w:i/>
          <w:iCs/>
          <w:spacing w:val="-2"/>
        </w:rPr>
        <w:t>Marine Parks Act 2007</w:t>
      </w:r>
      <w:r>
        <w:t xml:space="preserve">, </w:t>
      </w:r>
      <w:r w:rsidRPr="00031650">
        <w:rPr>
          <w:i/>
          <w:iCs/>
        </w:rPr>
        <w:t>Harbours and Navigation Act 1993</w:t>
      </w:r>
      <w:r>
        <w:t xml:space="preserve"> and the </w:t>
      </w:r>
      <w:r w:rsidRPr="00031650">
        <w:rPr>
          <w:i/>
          <w:iCs/>
        </w:rPr>
        <w:t>National Parks and Wildlife Act 1972</w:t>
      </w:r>
      <w:r>
        <w:t xml:space="preserve">. The exemption holder and his agents must comply with any relevant regulations permits, requirements and directions from the Department for Environment and Water when undertaking activities within a marine or national park.  </w:t>
      </w:r>
    </w:p>
    <w:p w14:paraId="438E2CB6" w14:textId="77777777" w:rsidR="001C4292" w:rsidRDefault="001C4292" w:rsidP="001C4292">
      <w:pPr>
        <w:pStyle w:val="GG-SDated"/>
      </w:pPr>
      <w:r>
        <w:t>Dated: 4 February 2026</w:t>
      </w:r>
    </w:p>
    <w:p w14:paraId="40560F85" w14:textId="77777777" w:rsidR="001C4292" w:rsidRDefault="001C4292" w:rsidP="001C4292">
      <w:pPr>
        <w:pStyle w:val="GG-SName"/>
      </w:pPr>
      <w:r>
        <w:t>Professor Gavin Begg</w:t>
      </w:r>
    </w:p>
    <w:p w14:paraId="409E2D25" w14:textId="77777777" w:rsidR="001C4292" w:rsidRDefault="001C4292" w:rsidP="001C4292">
      <w:pPr>
        <w:pStyle w:val="GG-Signature"/>
      </w:pPr>
      <w:r>
        <w:t>Executive Director</w:t>
      </w:r>
    </w:p>
    <w:p w14:paraId="0F36B764" w14:textId="77777777" w:rsidR="001C4292" w:rsidRDefault="001C4292" w:rsidP="001C4292">
      <w:pPr>
        <w:pStyle w:val="GG-Signature"/>
      </w:pPr>
      <w:r>
        <w:t>Fisheries and Aquaculture</w:t>
      </w:r>
    </w:p>
    <w:p w14:paraId="6CD26059" w14:textId="49AAD217" w:rsidR="001C4292" w:rsidRDefault="001C4292" w:rsidP="000D233E">
      <w:pPr>
        <w:pStyle w:val="GG-Signature"/>
      </w:pPr>
      <w:r>
        <w:t>Delegate of the Minister for Primary Industries and Regional Development</w:t>
      </w:r>
    </w:p>
    <w:p w14:paraId="00286E8B" w14:textId="77777777" w:rsidR="000D233E" w:rsidRDefault="000D233E" w:rsidP="000D233E">
      <w:pPr>
        <w:pStyle w:val="GG-Signature"/>
        <w:pBdr>
          <w:bottom w:val="single" w:sz="4" w:space="1" w:color="auto"/>
        </w:pBdr>
        <w:spacing w:line="52" w:lineRule="exact"/>
        <w:jc w:val="center"/>
      </w:pPr>
    </w:p>
    <w:p w14:paraId="7B530BA5" w14:textId="77777777" w:rsidR="000D233E" w:rsidRDefault="000D233E" w:rsidP="000D233E">
      <w:pPr>
        <w:pStyle w:val="GG-Signature"/>
        <w:pBdr>
          <w:top w:val="single" w:sz="4" w:space="1" w:color="auto"/>
        </w:pBdr>
        <w:spacing w:before="34" w:line="14" w:lineRule="exact"/>
        <w:jc w:val="center"/>
      </w:pPr>
    </w:p>
    <w:p w14:paraId="6884DFE5" w14:textId="77777777" w:rsidR="000D233E" w:rsidRPr="003D4C75" w:rsidRDefault="000D233E" w:rsidP="0021723C">
      <w:pPr>
        <w:pStyle w:val="NoSpacing"/>
      </w:pPr>
    </w:p>
    <w:p w14:paraId="17A88821" w14:textId="77777777" w:rsidR="002E53B2" w:rsidRDefault="002E53B2">
      <w:pPr>
        <w:spacing w:after="0" w:line="240" w:lineRule="auto"/>
        <w:jc w:val="left"/>
        <w:rPr>
          <w:caps/>
          <w:szCs w:val="17"/>
        </w:rPr>
      </w:pPr>
      <w:r>
        <w:br w:type="page"/>
      </w:r>
    </w:p>
    <w:p w14:paraId="10B48537" w14:textId="67A74901" w:rsidR="00056CD3" w:rsidRPr="009E5F53" w:rsidRDefault="00056CD3" w:rsidP="00031DCC">
      <w:pPr>
        <w:pStyle w:val="Heading2"/>
        <w:rPr>
          <w:rFonts w:eastAsia="Times New Roman"/>
        </w:rPr>
      </w:pPr>
      <w:bookmarkStart w:id="172" w:name="_Toc221722619"/>
      <w:r w:rsidRPr="009E5F53">
        <w:lastRenderedPageBreak/>
        <w:t>Health Care Act 2008</w:t>
      </w:r>
      <w:bookmarkEnd w:id="172"/>
    </w:p>
    <w:p w14:paraId="78675004" w14:textId="77777777" w:rsidR="00056CD3" w:rsidRPr="009E5F53" w:rsidRDefault="00056CD3" w:rsidP="00056CD3">
      <w:pPr>
        <w:pStyle w:val="GG-Title2"/>
        <w:rPr>
          <w:rFonts w:eastAsia="Times New Roman"/>
        </w:rPr>
      </w:pPr>
      <w:r w:rsidRPr="009E5F53">
        <w:t>Clause</w:t>
      </w:r>
      <w:r w:rsidRPr="009E5F53">
        <w:rPr>
          <w:rFonts w:eastAsia="Times New Roman"/>
        </w:rPr>
        <w:t xml:space="preserve"> 5A </w:t>
      </w:r>
      <w:r w:rsidRPr="009E5F53">
        <w:t>of</w:t>
      </w:r>
      <w:r w:rsidRPr="009E5F53">
        <w:rPr>
          <w:rFonts w:eastAsia="Times New Roman"/>
        </w:rPr>
        <w:t xml:space="preserve"> </w:t>
      </w:r>
      <w:r w:rsidRPr="009E5F53">
        <w:t>Schedule</w:t>
      </w:r>
      <w:r w:rsidRPr="009E5F53">
        <w:rPr>
          <w:rFonts w:eastAsia="Times New Roman"/>
        </w:rPr>
        <w:t xml:space="preserve"> 3</w:t>
      </w:r>
    </w:p>
    <w:p w14:paraId="2E759CC5" w14:textId="77777777" w:rsidR="00056CD3" w:rsidRPr="009E5F53" w:rsidRDefault="00056CD3" w:rsidP="00056CD3">
      <w:pPr>
        <w:pStyle w:val="GG-Title3"/>
        <w:rPr>
          <w:rFonts w:eastAsia="Times New Roman"/>
        </w:rPr>
      </w:pPr>
      <w:r w:rsidRPr="009E5F53">
        <w:t xml:space="preserve">Notice </w:t>
      </w:r>
      <w:r>
        <w:t>o</w:t>
      </w:r>
      <w:r w:rsidRPr="009E5F53">
        <w:t xml:space="preserve">f Appointment </w:t>
      </w:r>
      <w:r>
        <w:t>o</w:t>
      </w:r>
      <w:r w:rsidRPr="009E5F53">
        <w:t xml:space="preserve">f Members </w:t>
      </w:r>
      <w:r>
        <w:t>o</w:t>
      </w:r>
      <w:r w:rsidRPr="009E5F53">
        <w:t xml:space="preserve">f </w:t>
      </w:r>
      <w:r>
        <w:t>a</w:t>
      </w:r>
      <w:r w:rsidRPr="009E5F53">
        <w:t xml:space="preserve"> Governing Board of an Incorporated Hospital</w:t>
      </w:r>
    </w:p>
    <w:p w14:paraId="710BFA05" w14:textId="77777777" w:rsidR="00056CD3" w:rsidRPr="009E5F53" w:rsidRDefault="00056CD3" w:rsidP="00056CD3">
      <w:pPr>
        <w:pStyle w:val="GG-body"/>
        <w:rPr>
          <w:bCs/>
          <w:lang w:val="en-GB"/>
        </w:rPr>
      </w:pPr>
      <w:r w:rsidRPr="009E5F53">
        <w:rPr>
          <w:bCs/>
          <w:lang w:val="en-GB"/>
        </w:rPr>
        <w:t xml:space="preserve">Chris Picton, Minister for Health and Wellbeing, has been pleased to appoint the persons named in Column 1 of the Schedule to the respective position in Column 2 of the Schedule as a member of the governing board of the respective incorporated hospital in Column 3 of the Schedule for the respective term in Column 4 of the Schedule. </w:t>
      </w:r>
    </w:p>
    <w:p w14:paraId="73838474" w14:textId="77777777" w:rsidR="00056CD3" w:rsidRPr="009E5F53" w:rsidRDefault="00056CD3" w:rsidP="00056CD3">
      <w:pPr>
        <w:pStyle w:val="GG-Title2"/>
        <w:rPr>
          <w:lang w:val="en-GB"/>
        </w:rPr>
      </w:pPr>
      <w:r w:rsidRPr="009E5F53">
        <w:rPr>
          <w:lang w:val="en-GB"/>
        </w:rPr>
        <w:t>Schedule</w:t>
      </w:r>
    </w:p>
    <w:tbl>
      <w:tblPr>
        <w:tblStyle w:val="TableGrid"/>
        <w:tblW w:w="5000" w:type="pct"/>
        <w:tblLook w:val="04A0" w:firstRow="1" w:lastRow="0" w:firstColumn="1" w:lastColumn="0" w:noHBand="0" w:noVBand="1"/>
      </w:tblPr>
      <w:tblGrid>
        <w:gridCol w:w="1842"/>
        <w:gridCol w:w="1701"/>
        <w:gridCol w:w="3115"/>
        <w:gridCol w:w="2696"/>
      </w:tblGrid>
      <w:tr w:rsidR="00056CD3" w:rsidRPr="009E5F53" w14:paraId="520C8095" w14:textId="77777777" w:rsidTr="00E54F25">
        <w:tc>
          <w:tcPr>
            <w:tcW w:w="985" w:type="pct"/>
            <w:tcBorders>
              <w:left w:val="nil"/>
              <w:right w:val="nil"/>
            </w:tcBorders>
          </w:tcPr>
          <w:p w14:paraId="177D530D" w14:textId="77777777" w:rsidR="00056CD3" w:rsidRPr="009E5F53" w:rsidRDefault="00056CD3" w:rsidP="00421206">
            <w:pPr>
              <w:pStyle w:val="GG-body"/>
              <w:spacing w:before="40" w:after="40"/>
              <w:jc w:val="center"/>
              <w:rPr>
                <w:b/>
                <w:lang w:val="en-GB"/>
              </w:rPr>
            </w:pPr>
            <w:r w:rsidRPr="009E5F53">
              <w:rPr>
                <w:b/>
                <w:lang w:val="en-GB"/>
              </w:rPr>
              <w:t>Column 1</w:t>
            </w:r>
          </w:p>
        </w:tc>
        <w:tc>
          <w:tcPr>
            <w:tcW w:w="909" w:type="pct"/>
            <w:tcBorders>
              <w:left w:val="nil"/>
              <w:right w:val="nil"/>
            </w:tcBorders>
          </w:tcPr>
          <w:p w14:paraId="3DE7C568" w14:textId="77777777" w:rsidR="00056CD3" w:rsidRPr="009E5F53" w:rsidRDefault="00056CD3" w:rsidP="00421206">
            <w:pPr>
              <w:pStyle w:val="GG-body"/>
              <w:spacing w:before="40" w:after="40"/>
              <w:jc w:val="center"/>
              <w:rPr>
                <w:b/>
                <w:lang w:val="en-GB"/>
              </w:rPr>
            </w:pPr>
            <w:r w:rsidRPr="009E5F53">
              <w:rPr>
                <w:b/>
                <w:lang w:val="en-GB"/>
              </w:rPr>
              <w:t>Column 2</w:t>
            </w:r>
          </w:p>
        </w:tc>
        <w:tc>
          <w:tcPr>
            <w:tcW w:w="1665" w:type="pct"/>
            <w:tcBorders>
              <w:left w:val="nil"/>
              <w:right w:val="nil"/>
            </w:tcBorders>
          </w:tcPr>
          <w:p w14:paraId="7F8CFCA5" w14:textId="77777777" w:rsidR="00056CD3" w:rsidRPr="009E5F53" w:rsidRDefault="00056CD3" w:rsidP="00421206">
            <w:pPr>
              <w:pStyle w:val="GG-body"/>
              <w:spacing w:before="40" w:after="40"/>
              <w:jc w:val="center"/>
              <w:rPr>
                <w:b/>
                <w:lang w:val="en-GB"/>
              </w:rPr>
            </w:pPr>
            <w:r w:rsidRPr="009E5F53">
              <w:rPr>
                <w:b/>
                <w:lang w:val="en-GB"/>
              </w:rPr>
              <w:t>Column 3</w:t>
            </w:r>
          </w:p>
        </w:tc>
        <w:tc>
          <w:tcPr>
            <w:tcW w:w="1441" w:type="pct"/>
            <w:tcBorders>
              <w:left w:val="nil"/>
              <w:right w:val="nil"/>
            </w:tcBorders>
          </w:tcPr>
          <w:p w14:paraId="5EC54C49" w14:textId="77777777" w:rsidR="00056CD3" w:rsidRPr="009E5F53" w:rsidRDefault="00056CD3" w:rsidP="00421206">
            <w:pPr>
              <w:pStyle w:val="GG-body"/>
              <w:spacing w:before="40" w:after="40"/>
              <w:jc w:val="center"/>
              <w:rPr>
                <w:b/>
                <w:lang w:val="en-GB"/>
              </w:rPr>
            </w:pPr>
            <w:r w:rsidRPr="009E5F53">
              <w:rPr>
                <w:b/>
                <w:lang w:val="en-GB"/>
              </w:rPr>
              <w:t>Column 4</w:t>
            </w:r>
          </w:p>
        </w:tc>
      </w:tr>
      <w:tr w:rsidR="00056CD3" w:rsidRPr="009E5F53" w14:paraId="5859C16E" w14:textId="77777777" w:rsidTr="00E54F25">
        <w:tc>
          <w:tcPr>
            <w:tcW w:w="985" w:type="pct"/>
            <w:tcBorders>
              <w:left w:val="nil"/>
              <w:bottom w:val="nil"/>
              <w:right w:val="nil"/>
            </w:tcBorders>
          </w:tcPr>
          <w:p w14:paraId="44ADBBD4" w14:textId="77777777" w:rsidR="00056CD3" w:rsidRPr="009E5F53" w:rsidRDefault="00056CD3" w:rsidP="00421206">
            <w:pPr>
              <w:pStyle w:val="GG-body"/>
              <w:spacing w:before="40" w:after="40"/>
              <w:jc w:val="center"/>
              <w:rPr>
                <w:b/>
                <w:lang w:val="en-GB"/>
              </w:rPr>
            </w:pPr>
            <w:r w:rsidRPr="009E5F53">
              <w:rPr>
                <w:b/>
                <w:lang w:val="en-GB"/>
              </w:rPr>
              <w:t>Person</w:t>
            </w:r>
          </w:p>
        </w:tc>
        <w:tc>
          <w:tcPr>
            <w:tcW w:w="909" w:type="pct"/>
            <w:tcBorders>
              <w:left w:val="nil"/>
              <w:bottom w:val="nil"/>
              <w:right w:val="nil"/>
            </w:tcBorders>
          </w:tcPr>
          <w:p w14:paraId="580B9CD7" w14:textId="77777777" w:rsidR="00056CD3" w:rsidRPr="009E5F53" w:rsidRDefault="00056CD3" w:rsidP="00421206">
            <w:pPr>
              <w:pStyle w:val="GG-body"/>
              <w:spacing w:before="40" w:after="40"/>
              <w:jc w:val="center"/>
              <w:rPr>
                <w:b/>
                <w:lang w:val="en-GB"/>
              </w:rPr>
            </w:pPr>
            <w:r w:rsidRPr="009E5F53">
              <w:rPr>
                <w:b/>
                <w:lang w:val="en-GB"/>
              </w:rPr>
              <w:t>Position</w:t>
            </w:r>
          </w:p>
        </w:tc>
        <w:tc>
          <w:tcPr>
            <w:tcW w:w="1665" w:type="pct"/>
            <w:tcBorders>
              <w:left w:val="nil"/>
              <w:bottom w:val="nil"/>
              <w:right w:val="nil"/>
            </w:tcBorders>
          </w:tcPr>
          <w:p w14:paraId="508CC25D" w14:textId="77777777" w:rsidR="00056CD3" w:rsidRPr="009E5F53" w:rsidRDefault="00056CD3" w:rsidP="00421206">
            <w:pPr>
              <w:pStyle w:val="GG-body"/>
              <w:spacing w:before="40" w:after="40"/>
              <w:jc w:val="center"/>
              <w:rPr>
                <w:b/>
                <w:lang w:val="en-GB"/>
              </w:rPr>
            </w:pPr>
            <w:r w:rsidRPr="009E5F53">
              <w:rPr>
                <w:b/>
                <w:lang w:val="en-GB"/>
              </w:rPr>
              <w:t>Incorporated Hospital</w:t>
            </w:r>
          </w:p>
        </w:tc>
        <w:tc>
          <w:tcPr>
            <w:tcW w:w="1441" w:type="pct"/>
            <w:tcBorders>
              <w:left w:val="nil"/>
              <w:bottom w:val="nil"/>
              <w:right w:val="nil"/>
            </w:tcBorders>
          </w:tcPr>
          <w:p w14:paraId="430956F5" w14:textId="77777777" w:rsidR="00056CD3" w:rsidRPr="009E5F53" w:rsidRDefault="00056CD3" w:rsidP="00421206">
            <w:pPr>
              <w:pStyle w:val="GG-body"/>
              <w:spacing w:before="40" w:after="40"/>
              <w:jc w:val="center"/>
              <w:rPr>
                <w:b/>
                <w:lang w:val="en-GB"/>
              </w:rPr>
            </w:pPr>
            <w:r w:rsidRPr="009E5F53">
              <w:rPr>
                <w:b/>
                <w:lang w:val="en-GB"/>
              </w:rPr>
              <w:t>Term</w:t>
            </w:r>
          </w:p>
        </w:tc>
      </w:tr>
      <w:tr w:rsidR="00056CD3" w:rsidRPr="009E5F53" w14:paraId="6BB92A97" w14:textId="77777777" w:rsidTr="00E54F25">
        <w:tc>
          <w:tcPr>
            <w:tcW w:w="985" w:type="pct"/>
            <w:tcBorders>
              <w:left w:val="nil"/>
              <w:right w:val="nil"/>
            </w:tcBorders>
          </w:tcPr>
          <w:p w14:paraId="065E7D4B" w14:textId="77777777" w:rsidR="00056CD3" w:rsidRPr="009E5F53" w:rsidRDefault="00056CD3" w:rsidP="00421206">
            <w:pPr>
              <w:pStyle w:val="GG-body"/>
              <w:spacing w:before="40" w:after="40"/>
              <w:rPr>
                <w:bCs/>
                <w:lang w:val="en-GB"/>
              </w:rPr>
            </w:pPr>
            <w:r w:rsidRPr="009E5F53">
              <w:rPr>
                <w:lang w:val="en-GB"/>
              </w:rPr>
              <w:t>Candice Clare Fennell</w:t>
            </w:r>
          </w:p>
        </w:tc>
        <w:tc>
          <w:tcPr>
            <w:tcW w:w="909" w:type="pct"/>
            <w:tcBorders>
              <w:left w:val="nil"/>
              <w:right w:val="nil"/>
            </w:tcBorders>
          </w:tcPr>
          <w:p w14:paraId="71F96209" w14:textId="77777777" w:rsidR="00056CD3" w:rsidRPr="009E5F53" w:rsidRDefault="00056CD3" w:rsidP="00421206">
            <w:pPr>
              <w:pStyle w:val="GG-body"/>
              <w:spacing w:before="40" w:after="40"/>
              <w:jc w:val="center"/>
              <w:rPr>
                <w:bCs/>
                <w:lang w:val="en-GB"/>
              </w:rPr>
            </w:pPr>
            <w:r w:rsidRPr="009E5F53">
              <w:rPr>
                <w:bCs/>
                <w:lang w:val="en-GB"/>
              </w:rPr>
              <w:t>Member</w:t>
            </w:r>
          </w:p>
        </w:tc>
        <w:tc>
          <w:tcPr>
            <w:tcW w:w="1665" w:type="pct"/>
            <w:tcBorders>
              <w:left w:val="nil"/>
              <w:right w:val="nil"/>
            </w:tcBorders>
          </w:tcPr>
          <w:p w14:paraId="0732F187" w14:textId="77777777" w:rsidR="00056CD3" w:rsidRPr="009E5F53" w:rsidRDefault="00056CD3" w:rsidP="00421206">
            <w:pPr>
              <w:pStyle w:val="GG-body"/>
              <w:spacing w:before="40"/>
              <w:ind w:left="255" w:hanging="142"/>
              <w:jc w:val="left"/>
              <w:rPr>
                <w:bCs/>
                <w:lang w:val="en-GB"/>
              </w:rPr>
            </w:pPr>
            <w:r w:rsidRPr="009E5F53">
              <w:rPr>
                <w:bCs/>
                <w:lang w:val="en-GB"/>
              </w:rPr>
              <w:t>Limestone Coast Local Health Network Incorporated</w:t>
            </w:r>
          </w:p>
        </w:tc>
        <w:tc>
          <w:tcPr>
            <w:tcW w:w="1441" w:type="pct"/>
            <w:tcBorders>
              <w:left w:val="nil"/>
              <w:right w:val="nil"/>
            </w:tcBorders>
          </w:tcPr>
          <w:p w14:paraId="48687E11" w14:textId="77777777" w:rsidR="00056CD3" w:rsidRPr="009E5F53" w:rsidRDefault="00056CD3" w:rsidP="00421206">
            <w:pPr>
              <w:pStyle w:val="GG-body"/>
              <w:spacing w:before="40"/>
              <w:ind w:left="142" w:hanging="142"/>
              <w:jc w:val="left"/>
              <w:rPr>
                <w:lang w:val="en-GB"/>
              </w:rPr>
            </w:pPr>
            <w:r w:rsidRPr="009E5F53">
              <w:rPr>
                <w:lang w:val="en-GB"/>
              </w:rPr>
              <w:t>Commencing 9 February 2026 and expiring 30 June 2028</w:t>
            </w:r>
          </w:p>
        </w:tc>
      </w:tr>
    </w:tbl>
    <w:p w14:paraId="39A3C995" w14:textId="77777777" w:rsidR="00056CD3" w:rsidRPr="009E5F53" w:rsidRDefault="00056CD3" w:rsidP="00056CD3">
      <w:pPr>
        <w:pStyle w:val="GG-SDated"/>
        <w:spacing w:before="80"/>
        <w:rPr>
          <w:lang w:val="en-GB"/>
        </w:rPr>
      </w:pPr>
      <w:r>
        <w:rPr>
          <w:lang w:val="en-GB"/>
        </w:rPr>
        <w:t>Dated: 4 February 2026</w:t>
      </w:r>
    </w:p>
    <w:p w14:paraId="5B79342A" w14:textId="77777777" w:rsidR="00056CD3" w:rsidRPr="009E5F53" w:rsidRDefault="00056CD3" w:rsidP="00056CD3">
      <w:pPr>
        <w:pStyle w:val="GG-SName"/>
      </w:pPr>
      <w:r w:rsidRPr="009E5F53">
        <w:t>Chris Picton MP</w:t>
      </w:r>
    </w:p>
    <w:p w14:paraId="2689FDB1" w14:textId="424424F2" w:rsidR="00056CD3" w:rsidRDefault="00056CD3" w:rsidP="00056CD3">
      <w:pPr>
        <w:pStyle w:val="GG-Signature"/>
      </w:pPr>
      <w:r w:rsidRPr="009E5F53">
        <w:t>Minister for Health and Wellbeing</w:t>
      </w:r>
    </w:p>
    <w:p w14:paraId="7A71931E" w14:textId="77777777" w:rsidR="00056CD3" w:rsidRDefault="00056CD3" w:rsidP="00056CD3">
      <w:pPr>
        <w:pStyle w:val="GG-Signature"/>
        <w:pBdr>
          <w:bottom w:val="single" w:sz="4" w:space="1" w:color="auto"/>
        </w:pBdr>
        <w:spacing w:line="52" w:lineRule="exact"/>
        <w:jc w:val="center"/>
      </w:pPr>
    </w:p>
    <w:p w14:paraId="2F1F517A" w14:textId="77777777" w:rsidR="00056CD3" w:rsidRDefault="00056CD3" w:rsidP="00056CD3">
      <w:pPr>
        <w:pStyle w:val="GG-Signature"/>
        <w:pBdr>
          <w:top w:val="single" w:sz="4" w:space="1" w:color="auto"/>
        </w:pBdr>
        <w:spacing w:before="34" w:line="14" w:lineRule="exact"/>
        <w:jc w:val="center"/>
      </w:pPr>
    </w:p>
    <w:p w14:paraId="20E0746F" w14:textId="77777777" w:rsidR="00056CD3" w:rsidRPr="003D4C75" w:rsidRDefault="00056CD3" w:rsidP="00056CD3">
      <w:pPr>
        <w:pStyle w:val="NoSpacing"/>
      </w:pPr>
    </w:p>
    <w:p w14:paraId="528637DC" w14:textId="77777777" w:rsidR="00C076A2" w:rsidRPr="00C076A2" w:rsidRDefault="00C076A2" w:rsidP="00031DCC">
      <w:pPr>
        <w:pStyle w:val="Heading2"/>
      </w:pPr>
      <w:bookmarkStart w:id="173" w:name="_Toc221722620"/>
      <w:r w:rsidRPr="00C076A2">
        <w:t>Housing Improvement Act 2016</w:t>
      </w:r>
      <w:bookmarkEnd w:id="173"/>
    </w:p>
    <w:p w14:paraId="0219CAD1" w14:textId="77777777" w:rsidR="00C076A2" w:rsidRPr="00C076A2" w:rsidRDefault="00C076A2" w:rsidP="00C076A2">
      <w:pPr>
        <w:jc w:val="center"/>
        <w:rPr>
          <w:i/>
          <w:szCs w:val="17"/>
        </w:rPr>
      </w:pPr>
      <w:r w:rsidRPr="00C076A2">
        <w:rPr>
          <w:i/>
          <w:szCs w:val="17"/>
        </w:rPr>
        <w:t>Rent Control</w:t>
      </w:r>
    </w:p>
    <w:p w14:paraId="328669E0" w14:textId="77777777" w:rsidR="00C076A2" w:rsidRPr="00C076A2" w:rsidRDefault="00C076A2" w:rsidP="00C076A2">
      <w:r w:rsidRPr="00C076A2">
        <w:rPr>
          <w:spacing w:val="-4"/>
        </w:rPr>
        <w:t xml:space="preserve">In the exercise of the powers conferred by the </w:t>
      </w:r>
      <w:r w:rsidRPr="00C076A2">
        <w:rPr>
          <w:i/>
          <w:iCs/>
          <w:spacing w:val="-4"/>
        </w:rPr>
        <w:t>Housing Improvement Act 2016</w:t>
      </w:r>
      <w:r w:rsidRPr="00C076A2">
        <w:rPr>
          <w:spacing w:val="-4"/>
        </w:rPr>
        <w:t xml:space="preserve">, the Delegate of the Minister for Housing and Urban Development hereby fixes the maximum rental amount per week that shall be payable subject to Section 55 of the </w:t>
      </w:r>
      <w:r w:rsidRPr="00C076A2">
        <w:rPr>
          <w:i/>
          <w:iCs/>
          <w:spacing w:val="-4"/>
        </w:rPr>
        <w:t>Residential Tenancies Act 1995</w:t>
      </w:r>
      <w:r w:rsidRPr="00C076A2">
        <w:t>, in respect of each premises described in the following table. The amount shown in the said table shall come into force on the date of this publication in the Gazette.</w:t>
      </w:r>
    </w:p>
    <w:tbl>
      <w:tblPr>
        <w:tblStyle w:val="TableGrid"/>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7"/>
        <w:gridCol w:w="3400"/>
        <w:gridCol w:w="1423"/>
        <w:gridCol w:w="1552"/>
      </w:tblGrid>
      <w:tr w:rsidR="00C076A2" w:rsidRPr="00C076A2" w14:paraId="106E2186" w14:textId="77777777" w:rsidTr="008C2480">
        <w:trPr>
          <w:tblHeader/>
        </w:trPr>
        <w:tc>
          <w:tcPr>
            <w:tcW w:w="1591" w:type="pct"/>
            <w:tcBorders>
              <w:top w:val="single" w:sz="4" w:space="0" w:color="auto"/>
              <w:bottom w:val="single" w:sz="4" w:space="0" w:color="auto"/>
            </w:tcBorders>
            <w:vAlign w:val="center"/>
          </w:tcPr>
          <w:p w14:paraId="699887D2" w14:textId="77777777" w:rsidR="00C076A2" w:rsidRPr="00C076A2" w:rsidRDefault="00C076A2" w:rsidP="008C2480">
            <w:pPr>
              <w:spacing w:before="40" w:after="40"/>
              <w:jc w:val="center"/>
              <w:rPr>
                <w:b/>
                <w:bCs/>
                <w:szCs w:val="17"/>
              </w:rPr>
            </w:pPr>
            <w:r w:rsidRPr="00C076A2">
              <w:rPr>
                <w:b/>
                <w:bCs/>
                <w:szCs w:val="17"/>
              </w:rPr>
              <w:t>Address of Premises</w:t>
            </w:r>
          </w:p>
        </w:tc>
        <w:tc>
          <w:tcPr>
            <w:tcW w:w="1818" w:type="pct"/>
            <w:tcBorders>
              <w:top w:val="single" w:sz="4" w:space="0" w:color="auto"/>
              <w:bottom w:val="single" w:sz="4" w:space="0" w:color="auto"/>
            </w:tcBorders>
            <w:vAlign w:val="center"/>
          </w:tcPr>
          <w:p w14:paraId="1B9F8524" w14:textId="77777777" w:rsidR="00C076A2" w:rsidRPr="00C076A2" w:rsidRDefault="00C076A2" w:rsidP="008C2480">
            <w:pPr>
              <w:spacing w:before="40" w:after="40"/>
              <w:jc w:val="center"/>
              <w:rPr>
                <w:b/>
                <w:bCs/>
                <w:szCs w:val="17"/>
              </w:rPr>
            </w:pPr>
            <w:r w:rsidRPr="00C076A2">
              <w:rPr>
                <w:b/>
                <w:bCs/>
                <w:szCs w:val="17"/>
              </w:rPr>
              <w:t>Allotment Section</w:t>
            </w:r>
          </w:p>
        </w:tc>
        <w:tc>
          <w:tcPr>
            <w:tcW w:w="761" w:type="pct"/>
            <w:tcBorders>
              <w:top w:val="single" w:sz="4" w:space="0" w:color="auto"/>
              <w:bottom w:val="single" w:sz="4" w:space="0" w:color="auto"/>
            </w:tcBorders>
            <w:vAlign w:val="center"/>
          </w:tcPr>
          <w:p w14:paraId="51C38799" w14:textId="77777777" w:rsidR="00C076A2" w:rsidRPr="00C076A2" w:rsidRDefault="00C076A2" w:rsidP="008C2480">
            <w:pPr>
              <w:spacing w:before="40" w:after="40"/>
              <w:jc w:val="center"/>
              <w:rPr>
                <w:b/>
                <w:bCs/>
                <w:szCs w:val="17"/>
              </w:rPr>
            </w:pPr>
            <w:r w:rsidRPr="00C076A2">
              <w:rPr>
                <w:b/>
                <w:bCs/>
                <w:szCs w:val="17"/>
                <w:u w:val="single"/>
              </w:rPr>
              <w:t>Certificate of Title</w:t>
            </w:r>
            <w:r w:rsidRPr="00C076A2">
              <w:rPr>
                <w:b/>
                <w:bCs/>
                <w:szCs w:val="17"/>
              </w:rPr>
              <w:br/>
              <w:t>Volume/Folio</w:t>
            </w:r>
          </w:p>
        </w:tc>
        <w:tc>
          <w:tcPr>
            <w:tcW w:w="830" w:type="pct"/>
            <w:tcBorders>
              <w:top w:val="single" w:sz="4" w:space="0" w:color="auto"/>
              <w:bottom w:val="single" w:sz="4" w:space="0" w:color="auto"/>
            </w:tcBorders>
            <w:vAlign w:val="center"/>
          </w:tcPr>
          <w:p w14:paraId="5535EA66" w14:textId="77777777" w:rsidR="00C076A2" w:rsidRPr="00C076A2" w:rsidRDefault="00C076A2" w:rsidP="008C2480">
            <w:pPr>
              <w:spacing w:before="40" w:after="40"/>
              <w:jc w:val="center"/>
              <w:rPr>
                <w:b/>
                <w:bCs/>
                <w:szCs w:val="17"/>
                <w:u w:val="single"/>
              </w:rPr>
            </w:pPr>
            <w:r w:rsidRPr="00C076A2">
              <w:rPr>
                <w:b/>
                <w:bCs/>
                <w:szCs w:val="17"/>
              </w:rPr>
              <w:t>Maximum Rental per week payable</w:t>
            </w:r>
          </w:p>
        </w:tc>
      </w:tr>
      <w:tr w:rsidR="00C076A2" w:rsidRPr="00C076A2" w14:paraId="75188637" w14:textId="77777777" w:rsidTr="008C2480">
        <w:trPr>
          <w:tblHeader/>
        </w:trPr>
        <w:tc>
          <w:tcPr>
            <w:tcW w:w="1591" w:type="pct"/>
            <w:tcBorders>
              <w:top w:val="single" w:sz="4" w:space="0" w:color="auto"/>
            </w:tcBorders>
            <w:vAlign w:val="center"/>
          </w:tcPr>
          <w:p w14:paraId="6C08DCAE" w14:textId="77777777" w:rsidR="00C076A2" w:rsidRPr="00C076A2" w:rsidRDefault="00C076A2" w:rsidP="008C2480">
            <w:pPr>
              <w:spacing w:after="0" w:line="40" w:lineRule="exact"/>
              <w:jc w:val="center"/>
              <w:rPr>
                <w:szCs w:val="17"/>
              </w:rPr>
            </w:pPr>
          </w:p>
        </w:tc>
        <w:tc>
          <w:tcPr>
            <w:tcW w:w="1818" w:type="pct"/>
            <w:tcBorders>
              <w:top w:val="single" w:sz="4" w:space="0" w:color="auto"/>
            </w:tcBorders>
            <w:vAlign w:val="center"/>
          </w:tcPr>
          <w:p w14:paraId="2B06F899" w14:textId="77777777" w:rsidR="00C076A2" w:rsidRPr="00C076A2" w:rsidRDefault="00C076A2" w:rsidP="008C2480">
            <w:pPr>
              <w:spacing w:after="0" w:line="40" w:lineRule="exact"/>
              <w:jc w:val="center"/>
              <w:rPr>
                <w:szCs w:val="17"/>
              </w:rPr>
            </w:pPr>
          </w:p>
        </w:tc>
        <w:tc>
          <w:tcPr>
            <w:tcW w:w="761" w:type="pct"/>
            <w:tcBorders>
              <w:top w:val="single" w:sz="4" w:space="0" w:color="auto"/>
            </w:tcBorders>
            <w:vAlign w:val="center"/>
          </w:tcPr>
          <w:p w14:paraId="457BC2F3" w14:textId="77777777" w:rsidR="00C076A2" w:rsidRPr="00C076A2" w:rsidRDefault="00C076A2" w:rsidP="008C2480">
            <w:pPr>
              <w:spacing w:after="0" w:line="40" w:lineRule="exact"/>
              <w:jc w:val="center"/>
              <w:rPr>
                <w:szCs w:val="17"/>
              </w:rPr>
            </w:pPr>
          </w:p>
        </w:tc>
        <w:tc>
          <w:tcPr>
            <w:tcW w:w="830" w:type="pct"/>
            <w:tcBorders>
              <w:top w:val="single" w:sz="4" w:space="0" w:color="auto"/>
            </w:tcBorders>
          </w:tcPr>
          <w:p w14:paraId="37F2B50D" w14:textId="77777777" w:rsidR="00C076A2" w:rsidRPr="00C076A2" w:rsidRDefault="00C076A2" w:rsidP="008C2480">
            <w:pPr>
              <w:spacing w:after="0" w:line="40" w:lineRule="exact"/>
              <w:jc w:val="center"/>
              <w:rPr>
                <w:szCs w:val="17"/>
              </w:rPr>
            </w:pPr>
          </w:p>
        </w:tc>
      </w:tr>
      <w:tr w:rsidR="00C076A2" w:rsidRPr="00C076A2" w14:paraId="5DC7268F" w14:textId="77777777" w:rsidTr="008C2480">
        <w:tc>
          <w:tcPr>
            <w:tcW w:w="1591" w:type="pct"/>
            <w:tcBorders>
              <w:bottom w:val="single" w:sz="4" w:space="0" w:color="auto"/>
            </w:tcBorders>
          </w:tcPr>
          <w:p w14:paraId="48E1EBA8" w14:textId="77777777" w:rsidR="00C076A2" w:rsidRPr="00C076A2" w:rsidRDefault="00C076A2" w:rsidP="008C2480">
            <w:pPr>
              <w:spacing w:after="0"/>
              <w:ind w:left="159" w:hanging="159"/>
              <w:jc w:val="left"/>
              <w:rPr>
                <w:szCs w:val="17"/>
              </w:rPr>
            </w:pPr>
            <w:r w:rsidRPr="00C076A2">
              <w:t>2 Grenache Avenue, Modbury SA 5092</w:t>
            </w:r>
          </w:p>
        </w:tc>
        <w:tc>
          <w:tcPr>
            <w:tcW w:w="1818" w:type="pct"/>
            <w:tcBorders>
              <w:bottom w:val="single" w:sz="4" w:space="0" w:color="auto"/>
            </w:tcBorders>
          </w:tcPr>
          <w:p w14:paraId="1E1A79A7" w14:textId="77777777" w:rsidR="00C076A2" w:rsidRPr="00C076A2" w:rsidRDefault="00C076A2" w:rsidP="008C2480">
            <w:pPr>
              <w:ind w:left="563" w:hanging="142"/>
              <w:jc w:val="left"/>
              <w:rPr>
                <w:szCs w:val="17"/>
              </w:rPr>
            </w:pPr>
            <w:r w:rsidRPr="00C076A2">
              <w:t>Allotment 38 Deposited Plan 7086 Hundred of Yatala</w:t>
            </w:r>
          </w:p>
        </w:tc>
        <w:tc>
          <w:tcPr>
            <w:tcW w:w="761" w:type="pct"/>
            <w:tcBorders>
              <w:bottom w:val="single" w:sz="4" w:space="0" w:color="auto"/>
            </w:tcBorders>
          </w:tcPr>
          <w:p w14:paraId="78B9CB8A" w14:textId="77777777" w:rsidR="00C076A2" w:rsidRPr="00C076A2" w:rsidRDefault="00C076A2" w:rsidP="008C2480">
            <w:pPr>
              <w:spacing w:after="0"/>
              <w:jc w:val="center"/>
              <w:rPr>
                <w:szCs w:val="17"/>
              </w:rPr>
            </w:pPr>
            <w:r w:rsidRPr="00C076A2">
              <w:t>CT5334/408</w:t>
            </w:r>
          </w:p>
        </w:tc>
        <w:tc>
          <w:tcPr>
            <w:tcW w:w="830" w:type="pct"/>
            <w:tcBorders>
              <w:bottom w:val="single" w:sz="4" w:space="0" w:color="auto"/>
            </w:tcBorders>
          </w:tcPr>
          <w:p w14:paraId="0AC25F1A" w14:textId="77777777" w:rsidR="00C076A2" w:rsidRPr="00C076A2" w:rsidRDefault="00C076A2" w:rsidP="008C2480">
            <w:pPr>
              <w:spacing w:after="0"/>
              <w:jc w:val="center"/>
              <w:rPr>
                <w:szCs w:val="17"/>
              </w:rPr>
            </w:pPr>
            <w:r w:rsidRPr="00C076A2">
              <w:t>$0.00</w:t>
            </w:r>
          </w:p>
        </w:tc>
      </w:tr>
    </w:tbl>
    <w:p w14:paraId="3C1F2C0B" w14:textId="77777777" w:rsidR="00C076A2" w:rsidRPr="00C076A2" w:rsidRDefault="00C076A2" w:rsidP="00C076A2">
      <w:pPr>
        <w:spacing w:before="80" w:after="0"/>
        <w:rPr>
          <w:rFonts w:eastAsia="Times New Roman"/>
          <w:szCs w:val="17"/>
        </w:rPr>
      </w:pPr>
      <w:r w:rsidRPr="00C076A2">
        <w:rPr>
          <w:rFonts w:eastAsia="Times New Roman"/>
          <w:szCs w:val="17"/>
        </w:rPr>
        <w:t>Dated: 12 February 2026</w:t>
      </w:r>
    </w:p>
    <w:p w14:paraId="12E971A6" w14:textId="77777777" w:rsidR="00C076A2" w:rsidRPr="00C076A2" w:rsidRDefault="00C076A2" w:rsidP="00C076A2">
      <w:pPr>
        <w:spacing w:after="0"/>
        <w:jc w:val="right"/>
        <w:rPr>
          <w:rFonts w:eastAsia="Times New Roman"/>
          <w:smallCaps/>
          <w:szCs w:val="20"/>
        </w:rPr>
      </w:pPr>
      <w:r w:rsidRPr="00C076A2">
        <w:rPr>
          <w:rFonts w:eastAsia="Times New Roman"/>
          <w:smallCaps/>
          <w:szCs w:val="20"/>
        </w:rPr>
        <w:t>Craig Thompson</w:t>
      </w:r>
    </w:p>
    <w:p w14:paraId="20B9A401" w14:textId="77777777" w:rsidR="00C076A2" w:rsidRPr="00C076A2" w:rsidRDefault="00C076A2" w:rsidP="00C076A2">
      <w:pPr>
        <w:spacing w:after="0"/>
        <w:jc w:val="right"/>
        <w:rPr>
          <w:rFonts w:eastAsia="Times New Roman"/>
          <w:szCs w:val="17"/>
        </w:rPr>
      </w:pPr>
      <w:r w:rsidRPr="00C076A2">
        <w:rPr>
          <w:rFonts w:eastAsia="Times New Roman"/>
          <w:szCs w:val="17"/>
        </w:rPr>
        <w:t>Housing Regulator and Registrar</w:t>
      </w:r>
    </w:p>
    <w:p w14:paraId="0CD584C5" w14:textId="77777777" w:rsidR="00C076A2" w:rsidRPr="00C076A2" w:rsidRDefault="00C076A2" w:rsidP="00C076A2">
      <w:pPr>
        <w:spacing w:after="0"/>
        <w:jc w:val="right"/>
        <w:rPr>
          <w:rFonts w:eastAsia="Times New Roman"/>
          <w:szCs w:val="17"/>
        </w:rPr>
      </w:pPr>
      <w:r w:rsidRPr="00C076A2">
        <w:rPr>
          <w:rFonts w:eastAsia="Times New Roman"/>
          <w:szCs w:val="17"/>
        </w:rPr>
        <w:t>Housing Safety Authority</w:t>
      </w:r>
    </w:p>
    <w:p w14:paraId="76533B33" w14:textId="77777777" w:rsidR="00C076A2" w:rsidRPr="00C076A2" w:rsidRDefault="00C076A2" w:rsidP="00C076A2">
      <w:pPr>
        <w:spacing w:after="0"/>
        <w:jc w:val="right"/>
        <w:rPr>
          <w:rFonts w:eastAsia="Times New Roman"/>
          <w:szCs w:val="17"/>
        </w:rPr>
      </w:pPr>
      <w:r w:rsidRPr="00C076A2">
        <w:rPr>
          <w:rFonts w:eastAsia="Times New Roman"/>
          <w:szCs w:val="17"/>
        </w:rPr>
        <w:t>Delegate of the Minister for Housing and Urban Development</w:t>
      </w:r>
    </w:p>
    <w:p w14:paraId="72131839" w14:textId="77777777" w:rsidR="00C076A2" w:rsidRPr="00C076A2" w:rsidRDefault="00C076A2" w:rsidP="00C076A2">
      <w:pPr>
        <w:pBdr>
          <w:top w:val="single" w:sz="4" w:space="1" w:color="auto"/>
        </w:pBdr>
        <w:spacing w:before="100" w:after="0" w:line="14" w:lineRule="exact"/>
        <w:jc w:val="center"/>
        <w:rPr>
          <w:rFonts w:eastAsia="Times New Roman"/>
          <w:szCs w:val="17"/>
        </w:rPr>
      </w:pPr>
    </w:p>
    <w:p w14:paraId="619536EB" w14:textId="77777777" w:rsidR="00C076A2" w:rsidRPr="00C076A2" w:rsidRDefault="00C076A2" w:rsidP="00C076A2">
      <w:pPr>
        <w:pStyle w:val="NoSpacing"/>
      </w:pPr>
    </w:p>
    <w:p w14:paraId="67FE04CF" w14:textId="4F749C4D" w:rsidR="00C076A2" w:rsidRPr="00C076A2" w:rsidRDefault="00C076A2" w:rsidP="00C076A2">
      <w:pPr>
        <w:jc w:val="center"/>
        <w:rPr>
          <w:caps/>
          <w:szCs w:val="17"/>
        </w:rPr>
      </w:pPr>
      <w:r w:rsidRPr="00C076A2">
        <w:rPr>
          <w:caps/>
          <w:szCs w:val="17"/>
        </w:rPr>
        <w:t>Housing Improvement Act 2016</w:t>
      </w:r>
    </w:p>
    <w:p w14:paraId="170B7163" w14:textId="77777777" w:rsidR="00C076A2" w:rsidRPr="00C076A2" w:rsidRDefault="00C076A2" w:rsidP="00C076A2">
      <w:pPr>
        <w:jc w:val="center"/>
        <w:rPr>
          <w:i/>
          <w:szCs w:val="17"/>
        </w:rPr>
      </w:pPr>
      <w:r w:rsidRPr="00C076A2">
        <w:rPr>
          <w:i/>
          <w:szCs w:val="17"/>
        </w:rPr>
        <w:t>Rent Control Revocations</w:t>
      </w:r>
    </w:p>
    <w:p w14:paraId="2D09A3EE" w14:textId="77777777" w:rsidR="00C076A2" w:rsidRPr="00C076A2" w:rsidRDefault="00C076A2" w:rsidP="00C076A2">
      <w:pPr>
        <w:rPr>
          <w:spacing w:val="-4"/>
        </w:rPr>
      </w:pPr>
      <w:r w:rsidRPr="00C076A2">
        <w:rPr>
          <w:spacing w:val="-4"/>
        </w:rPr>
        <w:t xml:space="preserve">In the exercise of the powers conferred by the </w:t>
      </w:r>
      <w:r w:rsidRPr="00C076A2">
        <w:rPr>
          <w:i/>
          <w:iCs/>
          <w:spacing w:val="-4"/>
        </w:rPr>
        <w:t>Housing Improvement Act 2016</w:t>
      </w:r>
      <w:r w:rsidRPr="00C076A2">
        <w:rPr>
          <w:spacing w:val="-4"/>
        </w:rPr>
        <w:t xml:space="preserve">, the Delegate of the Minister for Housing and Urban Development hereby revokes the maximum rental amount per week that shall be payable subject to Section 55 of the </w:t>
      </w:r>
      <w:r w:rsidRPr="00C076A2">
        <w:rPr>
          <w:i/>
          <w:iCs/>
          <w:spacing w:val="-4"/>
        </w:rPr>
        <w:t>Residential Tenancies Act 1995</w:t>
      </w:r>
      <w:r w:rsidRPr="00C076A2">
        <w:rPr>
          <w:spacing w:val="-4"/>
        </w:rPr>
        <w:t>, 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6"/>
        <w:gridCol w:w="4393"/>
        <w:gridCol w:w="1985"/>
      </w:tblGrid>
      <w:tr w:rsidR="00C076A2" w:rsidRPr="00C076A2" w14:paraId="08670660" w14:textId="77777777" w:rsidTr="00421206">
        <w:tc>
          <w:tcPr>
            <w:tcW w:w="2977" w:type="dxa"/>
            <w:tcBorders>
              <w:top w:val="single" w:sz="4" w:space="0" w:color="auto"/>
              <w:bottom w:val="single" w:sz="4" w:space="0" w:color="auto"/>
            </w:tcBorders>
            <w:vAlign w:val="center"/>
          </w:tcPr>
          <w:p w14:paraId="65E2A771" w14:textId="77777777" w:rsidR="00C076A2" w:rsidRPr="00C076A2" w:rsidRDefault="00C076A2" w:rsidP="00C076A2">
            <w:pPr>
              <w:spacing w:before="40" w:after="40"/>
              <w:jc w:val="center"/>
              <w:rPr>
                <w:b/>
                <w:bCs/>
                <w:szCs w:val="17"/>
              </w:rPr>
            </w:pPr>
            <w:r w:rsidRPr="00C076A2">
              <w:rPr>
                <w:b/>
                <w:bCs/>
                <w:szCs w:val="17"/>
              </w:rPr>
              <w:t>Address of Premises</w:t>
            </w:r>
          </w:p>
        </w:tc>
        <w:tc>
          <w:tcPr>
            <w:tcW w:w="4394" w:type="dxa"/>
            <w:tcBorders>
              <w:top w:val="single" w:sz="4" w:space="0" w:color="auto"/>
              <w:bottom w:val="single" w:sz="4" w:space="0" w:color="auto"/>
            </w:tcBorders>
            <w:vAlign w:val="center"/>
          </w:tcPr>
          <w:p w14:paraId="433E8CEA" w14:textId="77777777" w:rsidR="00C076A2" w:rsidRPr="00C076A2" w:rsidRDefault="00C076A2" w:rsidP="00C076A2">
            <w:pPr>
              <w:spacing w:before="40" w:after="40"/>
              <w:jc w:val="center"/>
              <w:rPr>
                <w:b/>
                <w:bCs/>
                <w:szCs w:val="17"/>
              </w:rPr>
            </w:pPr>
            <w:r w:rsidRPr="00C076A2">
              <w:rPr>
                <w:b/>
                <w:bCs/>
                <w:szCs w:val="17"/>
              </w:rPr>
              <w:t>Allotment Section</w:t>
            </w:r>
          </w:p>
        </w:tc>
        <w:tc>
          <w:tcPr>
            <w:tcW w:w="1985" w:type="dxa"/>
            <w:tcBorders>
              <w:top w:val="single" w:sz="4" w:space="0" w:color="auto"/>
              <w:bottom w:val="single" w:sz="4" w:space="0" w:color="auto"/>
            </w:tcBorders>
            <w:vAlign w:val="center"/>
          </w:tcPr>
          <w:p w14:paraId="51B0D84E" w14:textId="77777777" w:rsidR="00C076A2" w:rsidRPr="00C076A2" w:rsidRDefault="00C076A2" w:rsidP="00C076A2">
            <w:pPr>
              <w:spacing w:before="40" w:after="40"/>
              <w:jc w:val="center"/>
              <w:rPr>
                <w:b/>
                <w:bCs/>
                <w:szCs w:val="17"/>
              </w:rPr>
            </w:pPr>
            <w:r w:rsidRPr="00C076A2">
              <w:rPr>
                <w:b/>
                <w:bCs/>
                <w:szCs w:val="17"/>
                <w:u w:val="single"/>
              </w:rPr>
              <w:t>Certificate of Title</w:t>
            </w:r>
            <w:r w:rsidRPr="00C076A2">
              <w:rPr>
                <w:b/>
                <w:bCs/>
                <w:szCs w:val="17"/>
                <w:u w:val="single"/>
              </w:rPr>
              <w:br/>
            </w:r>
            <w:r w:rsidRPr="00C076A2">
              <w:rPr>
                <w:b/>
                <w:bCs/>
                <w:szCs w:val="17"/>
              </w:rPr>
              <w:t>Volume/Folio</w:t>
            </w:r>
          </w:p>
        </w:tc>
      </w:tr>
      <w:tr w:rsidR="00C076A2" w:rsidRPr="00C076A2" w14:paraId="759F2CF8" w14:textId="77777777" w:rsidTr="00421206">
        <w:tc>
          <w:tcPr>
            <w:tcW w:w="2977" w:type="dxa"/>
            <w:tcBorders>
              <w:bottom w:val="single" w:sz="4" w:space="0" w:color="auto"/>
            </w:tcBorders>
            <w:vAlign w:val="center"/>
          </w:tcPr>
          <w:p w14:paraId="736C42C6" w14:textId="77777777" w:rsidR="00C076A2" w:rsidRPr="00C076A2" w:rsidRDefault="00C076A2" w:rsidP="00C076A2">
            <w:pPr>
              <w:spacing w:before="40"/>
              <w:jc w:val="left"/>
              <w:rPr>
                <w:szCs w:val="17"/>
              </w:rPr>
            </w:pPr>
            <w:r w:rsidRPr="00C076A2">
              <w:rPr>
                <w:szCs w:val="17"/>
              </w:rPr>
              <w:t>28 Hackett Street, Risdon Park SA 5540</w:t>
            </w:r>
          </w:p>
        </w:tc>
        <w:tc>
          <w:tcPr>
            <w:tcW w:w="4394" w:type="dxa"/>
            <w:tcBorders>
              <w:bottom w:val="single" w:sz="4" w:space="0" w:color="auto"/>
            </w:tcBorders>
            <w:vAlign w:val="center"/>
          </w:tcPr>
          <w:p w14:paraId="1B4AA516" w14:textId="77777777" w:rsidR="00C076A2" w:rsidRPr="00C076A2" w:rsidRDefault="00C076A2" w:rsidP="00C076A2">
            <w:pPr>
              <w:spacing w:before="40"/>
              <w:ind w:left="420"/>
              <w:jc w:val="left"/>
              <w:rPr>
                <w:szCs w:val="17"/>
              </w:rPr>
            </w:pPr>
            <w:r w:rsidRPr="00C076A2">
              <w:rPr>
                <w:szCs w:val="17"/>
              </w:rPr>
              <w:t>Allotment 32 Filed Plan 47006 Hundred of Pirie</w:t>
            </w:r>
          </w:p>
        </w:tc>
        <w:tc>
          <w:tcPr>
            <w:tcW w:w="1985" w:type="dxa"/>
            <w:tcBorders>
              <w:bottom w:val="single" w:sz="4" w:space="0" w:color="auto"/>
            </w:tcBorders>
            <w:vAlign w:val="bottom"/>
          </w:tcPr>
          <w:p w14:paraId="19ABF9E9" w14:textId="77777777" w:rsidR="00C076A2" w:rsidRPr="00C076A2" w:rsidRDefault="00C076A2" w:rsidP="00C076A2">
            <w:pPr>
              <w:jc w:val="center"/>
            </w:pPr>
            <w:r w:rsidRPr="00C076A2">
              <w:t>CT5951/99</w:t>
            </w:r>
          </w:p>
        </w:tc>
      </w:tr>
    </w:tbl>
    <w:p w14:paraId="768D1150" w14:textId="77777777" w:rsidR="00C076A2" w:rsidRPr="00C076A2" w:rsidRDefault="00C076A2" w:rsidP="00C076A2">
      <w:pPr>
        <w:spacing w:before="80" w:after="0"/>
        <w:rPr>
          <w:rFonts w:eastAsia="Times New Roman"/>
          <w:szCs w:val="17"/>
        </w:rPr>
      </w:pPr>
      <w:r w:rsidRPr="00C076A2">
        <w:rPr>
          <w:rFonts w:eastAsia="Times New Roman"/>
          <w:szCs w:val="17"/>
        </w:rPr>
        <w:t>Dated: 12 February 2026</w:t>
      </w:r>
    </w:p>
    <w:p w14:paraId="1CDE2792" w14:textId="77777777" w:rsidR="00C076A2" w:rsidRPr="00C076A2" w:rsidRDefault="00C076A2" w:rsidP="00C076A2">
      <w:pPr>
        <w:spacing w:after="0"/>
        <w:jc w:val="right"/>
        <w:rPr>
          <w:rFonts w:eastAsia="Times New Roman"/>
          <w:smallCaps/>
          <w:szCs w:val="20"/>
        </w:rPr>
      </w:pPr>
      <w:r w:rsidRPr="00C076A2">
        <w:rPr>
          <w:rFonts w:eastAsia="Times New Roman"/>
          <w:smallCaps/>
          <w:szCs w:val="20"/>
        </w:rPr>
        <w:t>Craig Thompson</w:t>
      </w:r>
    </w:p>
    <w:p w14:paraId="11A0C91C" w14:textId="77777777" w:rsidR="00C076A2" w:rsidRPr="00C076A2" w:rsidRDefault="00C076A2" w:rsidP="00C076A2">
      <w:pPr>
        <w:spacing w:after="0"/>
        <w:jc w:val="right"/>
        <w:rPr>
          <w:rFonts w:eastAsia="Times New Roman"/>
          <w:szCs w:val="17"/>
        </w:rPr>
      </w:pPr>
      <w:r w:rsidRPr="00C076A2">
        <w:rPr>
          <w:rFonts w:eastAsia="Times New Roman"/>
          <w:szCs w:val="17"/>
        </w:rPr>
        <w:t>Housing Regulator and Registrar</w:t>
      </w:r>
    </w:p>
    <w:p w14:paraId="604FEC12" w14:textId="77777777" w:rsidR="00C076A2" w:rsidRPr="00C076A2" w:rsidRDefault="00C076A2" w:rsidP="00C076A2">
      <w:pPr>
        <w:spacing w:after="0"/>
        <w:jc w:val="right"/>
        <w:rPr>
          <w:rFonts w:eastAsia="Times New Roman"/>
          <w:szCs w:val="17"/>
        </w:rPr>
      </w:pPr>
      <w:r w:rsidRPr="00C076A2">
        <w:rPr>
          <w:rFonts w:eastAsia="Times New Roman"/>
          <w:szCs w:val="17"/>
        </w:rPr>
        <w:t>Housing Safety Authority</w:t>
      </w:r>
    </w:p>
    <w:p w14:paraId="148A74B3" w14:textId="5A73EB99" w:rsidR="00C076A2" w:rsidRDefault="00C076A2" w:rsidP="00C076A2">
      <w:pPr>
        <w:spacing w:after="0"/>
        <w:jc w:val="right"/>
        <w:rPr>
          <w:rFonts w:eastAsia="Times New Roman"/>
          <w:szCs w:val="17"/>
        </w:rPr>
      </w:pPr>
      <w:r w:rsidRPr="00C076A2">
        <w:rPr>
          <w:rFonts w:eastAsia="Times New Roman"/>
          <w:szCs w:val="17"/>
        </w:rPr>
        <w:t>Delegate of the Minister for Housing and Urban Development</w:t>
      </w:r>
    </w:p>
    <w:p w14:paraId="38A106F2" w14:textId="77777777" w:rsidR="00C076A2" w:rsidRDefault="00C076A2" w:rsidP="00C076A2">
      <w:pPr>
        <w:pBdr>
          <w:bottom w:val="single" w:sz="4" w:space="1" w:color="auto"/>
        </w:pBdr>
        <w:spacing w:after="0" w:line="52" w:lineRule="exact"/>
        <w:jc w:val="center"/>
      </w:pPr>
    </w:p>
    <w:p w14:paraId="16FD2A5E" w14:textId="77777777" w:rsidR="00C076A2" w:rsidRDefault="00C076A2" w:rsidP="00C076A2">
      <w:pPr>
        <w:pBdr>
          <w:top w:val="single" w:sz="4" w:space="1" w:color="auto"/>
        </w:pBdr>
        <w:spacing w:before="34" w:after="0" w:line="14" w:lineRule="exact"/>
        <w:jc w:val="center"/>
      </w:pPr>
    </w:p>
    <w:p w14:paraId="3A079914" w14:textId="77777777" w:rsidR="00C076A2" w:rsidRPr="00C076A2" w:rsidRDefault="00C076A2" w:rsidP="00C076A2">
      <w:pPr>
        <w:pStyle w:val="NoSpacing"/>
      </w:pPr>
    </w:p>
    <w:p w14:paraId="466F9C37" w14:textId="4367552F" w:rsidR="0077148D" w:rsidRDefault="0077148D" w:rsidP="00031DCC">
      <w:pPr>
        <w:pStyle w:val="Heading2"/>
      </w:pPr>
      <w:bookmarkStart w:id="174" w:name="_Toc221722621"/>
      <w:r>
        <w:t xml:space="preserve">Justices of </w:t>
      </w:r>
      <w:r w:rsidR="005D3431">
        <w:t>t</w:t>
      </w:r>
      <w:r>
        <w:t>he Peace Act 2005</w:t>
      </w:r>
      <w:bookmarkEnd w:id="174"/>
    </w:p>
    <w:p w14:paraId="42C8CDDC" w14:textId="77777777" w:rsidR="0077148D" w:rsidRDefault="0077148D" w:rsidP="0077148D">
      <w:pPr>
        <w:pStyle w:val="GG-Title2"/>
      </w:pPr>
      <w:r>
        <w:t>Section 11(5)(a)</w:t>
      </w:r>
    </w:p>
    <w:p w14:paraId="2C8E4FA2" w14:textId="1B0CA6D0" w:rsidR="0077148D" w:rsidRDefault="0077148D" w:rsidP="0077148D">
      <w:pPr>
        <w:pStyle w:val="GG-Title3"/>
      </w:pPr>
      <w:r>
        <w:t>Notice of Removal from the Office of Justice of the Peace</w:t>
      </w:r>
      <w:r w:rsidR="00E54F25">
        <w:t xml:space="preserve"> </w:t>
      </w:r>
      <w:r>
        <w:t>by the Attorney-General</w:t>
      </w:r>
    </w:p>
    <w:p w14:paraId="6A91C41A" w14:textId="77777777" w:rsidR="0077148D" w:rsidRDefault="0077148D" w:rsidP="0077148D">
      <w:pPr>
        <w:pStyle w:val="GG-body"/>
      </w:pPr>
      <w:r w:rsidRPr="00FA15CA">
        <w:rPr>
          <w:spacing w:val="-2"/>
        </w:rPr>
        <w:t xml:space="preserve">I, Hon </w:t>
      </w:r>
      <w:proofErr w:type="spellStart"/>
      <w:r w:rsidRPr="00FA15CA">
        <w:rPr>
          <w:spacing w:val="-2"/>
        </w:rPr>
        <w:t>Kyam</w:t>
      </w:r>
      <w:proofErr w:type="spellEnd"/>
      <w:r w:rsidRPr="00FA15CA">
        <w:rPr>
          <w:spacing w:val="-2"/>
        </w:rPr>
        <w:t xml:space="preserve"> Maher, Attorney-General, pursuant to the power vested in me by Section 11(5) of the </w:t>
      </w:r>
      <w:r w:rsidRPr="00FA15CA">
        <w:rPr>
          <w:i/>
          <w:iCs/>
          <w:spacing w:val="-2"/>
        </w:rPr>
        <w:t>Justices of the Peace Act 2005</w:t>
      </w:r>
      <w:r w:rsidRPr="00FA15CA">
        <w:rPr>
          <w:spacing w:val="-2"/>
        </w:rPr>
        <w:t xml:space="preserve"> (the </w:t>
      </w:r>
      <w:r w:rsidRPr="002B06DB">
        <w:rPr>
          <w:spacing w:val="-2"/>
        </w:rPr>
        <w:t>‘Act’</w:t>
      </w:r>
      <w:r w:rsidRPr="00FA15CA">
        <w:rPr>
          <w:spacing w:val="-2"/>
        </w:rPr>
        <w:t>),</w:t>
      </w:r>
      <w:r>
        <w:t xml:space="preserve"> do hereby remove Paul Arthur Schiller, Justice of the Peace identification number 15890, from the office of Justice of the Peace for South Australia effective from the date of the publication of this notice in the SA Government Gazette.</w:t>
      </w:r>
    </w:p>
    <w:p w14:paraId="751D19DF" w14:textId="77777777" w:rsidR="0077148D" w:rsidRDefault="0077148D" w:rsidP="0077148D">
      <w:pPr>
        <w:pStyle w:val="GG-body"/>
      </w:pPr>
      <w:r w:rsidRPr="00FD2E13">
        <w:rPr>
          <w:spacing w:val="-2"/>
        </w:rPr>
        <w:t>Pursuant to Section 11(6) of the Act, I declare that Paul Arthur Schiller may not apply for reappointment as a justice for a period of five years</w:t>
      </w:r>
      <w:r>
        <w:t xml:space="preserve"> from the date of the publication of this notice in the SA Government Gazette.</w:t>
      </w:r>
    </w:p>
    <w:p w14:paraId="78766696" w14:textId="77777777" w:rsidR="0077148D" w:rsidRDefault="0077148D" w:rsidP="0077148D">
      <w:pPr>
        <w:pStyle w:val="GG-SDated"/>
      </w:pPr>
      <w:r>
        <w:t>Dated: 30 January 2026</w:t>
      </w:r>
    </w:p>
    <w:p w14:paraId="714A7BF4" w14:textId="77777777" w:rsidR="0077148D" w:rsidRDefault="0077148D" w:rsidP="0077148D">
      <w:pPr>
        <w:pStyle w:val="GG-SName"/>
      </w:pPr>
      <w:r>
        <w:t xml:space="preserve">Hon </w:t>
      </w:r>
      <w:proofErr w:type="spellStart"/>
      <w:r>
        <w:t>Kyam</w:t>
      </w:r>
      <w:proofErr w:type="spellEnd"/>
      <w:r>
        <w:t xml:space="preserve"> Maher MLC</w:t>
      </w:r>
    </w:p>
    <w:p w14:paraId="51823C65" w14:textId="77777777" w:rsidR="0077148D" w:rsidRDefault="0077148D" w:rsidP="0077148D">
      <w:pPr>
        <w:pStyle w:val="GG-Signature"/>
      </w:pPr>
      <w:r>
        <w:t>Deputy Premier</w:t>
      </w:r>
    </w:p>
    <w:p w14:paraId="45313B62" w14:textId="6B099AEE" w:rsidR="0077148D" w:rsidRDefault="0077148D" w:rsidP="0077148D">
      <w:pPr>
        <w:pStyle w:val="GG-Signature"/>
      </w:pPr>
      <w:r>
        <w:t>Attorney-General</w:t>
      </w:r>
    </w:p>
    <w:p w14:paraId="38F35E0B" w14:textId="77777777" w:rsidR="0077148D" w:rsidRDefault="0077148D" w:rsidP="0077148D">
      <w:pPr>
        <w:pStyle w:val="GG-Signature"/>
        <w:pBdr>
          <w:bottom w:val="single" w:sz="4" w:space="1" w:color="auto"/>
        </w:pBdr>
        <w:spacing w:line="52" w:lineRule="exact"/>
        <w:jc w:val="center"/>
      </w:pPr>
    </w:p>
    <w:p w14:paraId="1CD12864" w14:textId="77777777" w:rsidR="0077148D" w:rsidRDefault="0077148D" w:rsidP="0077148D">
      <w:pPr>
        <w:pStyle w:val="GG-Signature"/>
        <w:pBdr>
          <w:top w:val="single" w:sz="4" w:space="1" w:color="auto"/>
        </w:pBdr>
        <w:spacing w:before="34" w:line="14" w:lineRule="exact"/>
        <w:jc w:val="center"/>
      </w:pPr>
    </w:p>
    <w:p w14:paraId="0602A871" w14:textId="77777777" w:rsidR="002E53B2" w:rsidRDefault="002E53B2">
      <w:pPr>
        <w:spacing w:after="0" w:line="240" w:lineRule="auto"/>
        <w:jc w:val="left"/>
        <w:rPr>
          <w:caps/>
          <w:szCs w:val="17"/>
        </w:rPr>
      </w:pPr>
      <w:r>
        <w:rPr>
          <w:caps/>
          <w:szCs w:val="17"/>
        </w:rPr>
        <w:br w:type="page"/>
      </w:r>
    </w:p>
    <w:p w14:paraId="2AE802ED" w14:textId="256D234E" w:rsidR="007F117F" w:rsidRPr="00C10639" w:rsidRDefault="00C10639" w:rsidP="00C10639">
      <w:pPr>
        <w:pStyle w:val="Heading2"/>
      </w:pPr>
      <w:bookmarkStart w:id="175" w:name="_Toc221722622"/>
      <w:r w:rsidRPr="00C10639">
        <w:lastRenderedPageBreak/>
        <w:t>Land Acquisition Act 1969</w:t>
      </w:r>
      <w:bookmarkEnd w:id="175"/>
    </w:p>
    <w:p w14:paraId="21C4FC84" w14:textId="77777777" w:rsidR="007F117F" w:rsidRPr="007F117F" w:rsidRDefault="007F117F" w:rsidP="007F117F">
      <w:pPr>
        <w:jc w:val="center"/>
        <w:rPr>
          <w:smallCaps/>
          <w:szCs w:val="17"/>
        </w:rPr>
      </w:pPr>
      <w:r w:rsidRPr="007F117F">
        <w:rPr>
          <w:smallCaps/>
          <w:szCs w:val="17"/>
        </w:rPr>
        <w:t>Section 16</w:t>
      </w:r>
    </w:p>
    <w:p w14:paraId="1D181332" w14:textId="77777777" w:rsidR="007F117F" w:rsidRPr="007F117F" w:rsidRDefault="007F117F" w:rsidP="007F117F">
      <w:pPr>
        <w:jc w:val="center"/>
        <w:rPr>
          <w:i/>
          <w:szCs w:val="17"/>
        </w:rPr>
      </w:pPr>
      <w:r w:rsidRPr="007F117F">
        <w:rPr>
          <w:i/>
          <w:szCs w:val="17"/>
        </w:rPr>
        <w:t>Form 5—Notice of Acquisition</w:t>
      </w:r>
    </w:p>
    <w:p w14:paraId="3FA52454" w14:textId="77777777" w:rsidR="007F117F" w:rsidRPr="007F117F" w:rsidRDefault="007F117F" w:rsidP="007F117F">
      <w:pPr>
        <w:ind w:left="284" w:hanging="284"/>
        <w:rPr>
          <w:rFonts w:eastAsia="Times New Roman"/>
          <w:b/>
          <w:bCs/>
          <w:szCs w:val="17"/>
        </w:rPr>
      </w:pPr>
      <w:r w:rsidRPr="007F117F">
        <w:rPr>
          <w:rFonts w:eastAsia="Times New Roman"/>
          <w:b/>
          <w:bCs/>
          <w:szCs w:val="17"/>
        </w:rPr>
        <w:t>1.</w:t>
      </w:r>
      <w:r w:rsidRPr="007F117F">
        <w:rPr>
          <w:rFonts w:eastAsia="Times New Roman"/>
          <w:b/>
          <w:bCs/>
          <w:szCs w:val="17"/>
        </w:rPr>
        <w:tab/>
        <w:t>Notice of acquisition</w:t>
      </w:r>
    </w:p>
    <w:p w14:paraId="3D6F8913" w14:textId="77777777" w:rsidR="007F117F" w:rsidRPr="007F117F" w:rsidRDefault="007F117F" w:rsidP="007F117F">
      <w:pPr>
        <w:ind w:left="284"/>
        <w:rPr>
          <w:rFonts w:eastAsia="Times New Roman"/>
          <w:spacing w:val="-4"/>
          <w:szCs w:val="17"/>
        </w:rPr>
      </w:pPr>
      <w:r w:rsidRPr="007F117F">
        <w:rPr>
          <w:rFonts w:eastAsia="Times New Roman"/>
          <w:spacing w:val="-4"/>
          <w:szCs w:val="17"/>
        </w:rPr>
        <w:t xml:space="preserve">The Commissioner of Highways (the Authority), of 83 Pirie Street, Adelaide SA 5000, acquires the following interests in the following land: </w:t>
      </w:r>
    </w:p>
    <w:p w14:paraId="7AEA8094" w14:textId="77777777" w:rsidR="007F117F" w:rsidRPr="007F117F" w:rsidRDefault="007F117F" w:rsidP="007F117F">
      <w:pPr>
        <w:ind w:left="426"/>
        <w:rPr>
          <w:rFonts w:eastAsia="Times New Roman"/>
          <w:szCs w:val="17"/>
        </w:rPr>
      </w:pPr>
      <w:r w:rsidRPr="007F117F">
        <w:rPr>
          <w:rFonts w:eastAsia="Times New Roman"/>
          <w:spacing w:val="-2"/>
          <w:szCs w:val="17"/>
        </w:rPr>
        <w:t>Comprising an unencumbered estate in fee simple in that piece of land being portion of Allotment 2811 in Deposited Plan No. 133732</w:t>
      </w:r>
      <w:r w:rsidRPr="007F117F">
        <w:rPr>
          <w:rFonts w:eastAsia="Times New Roman"/>
          <w:szCs w:val="17"/>
        </w:rPr>
        <w:t xml:space="preserve"> comprised in Certificate of Title Volume 6297 Folio 309, and being the whole of the land identified as Allotment 1 in D139723 lodged in the Lands Titles Office.</w:t>
      </w:r>
    </w:p>
    <w:p w14:paraId="1153B670" w14:textId="77777777" w:rsidR="007F117F" w:rsidRPr="007F117F" w:rsidRDefault="007F117F" w:rsidP="007F117F">
      <w:pPr>
        <w:ind w:left="284"/>
        <w:rPr>
          <w:rFonts w:eastAsia="Times New Roman"/>
          <w:szCs w:val="17"/>
        </w:rPr>
      </w:pPr>
      <w:r w:rsidRPr="007F117F">
        <w:rPr>
          <w:rFonts w:eastAsia="Times New Roman"/>
          <w:szCs w:val="17"/>
        </w:rPr>
        <w:t xml:space="preserve">This notice is given under Section 16 of the </w:t>
      </w:r>
      <w:r w:rsidRPr="007F117F">
        <w:rPr>
          <w:rFonts w:eastAsia="Times New Roman"/>
          <w:i/>
          <w:iCs/>
          <w:szCs w:val="17"/>
        </w:rPr>
        <w:t>Land Acquisition Act 1969</w:t>
      </w:r>
      <w:r w:rsidRPr="007F117F">
        <w:rPr>
          <w:rFonts w:eastAsia="Times New Roman"/>
          <w:szCs w:val="17"/>
        </w:rPr>
        <w:t>.</w:t>
      </w:r>
    </w:p>
    <w:p w14:paraId="538AA627" w14:textId="77777777" w:rsidR="007F117F" w:rsidRPr="007F117F" w:rsidRDefault="007F117F" w:rsidP="007F117F">
      <w:pPr>
        <w:ind w:left="284" w:hanging="284"/>
        <w:rPr>
          <w:rFonts w:eastAsia="Times New Roman"/>
          <w:b/>
          <w:bCs/>
          <w:szCs w:val="17"/>
        </w:rPr>
      </w:pPr>
      <w:r w:rsidRPr="007F117F">
        <w:rPr>
          <w:rFonts w:eastAsia="Times New Roman"/>
          <w:b/>
          <w:bCs/>
          <w:szCs w:val="17"/>
        </w:rPr>
        <w:t>2.</w:t>
      </w:r>
      <w:r w:rsidRPr="007F117F">
        <w:rPr>
          <w:rFonts w:eastAsia="Times New Roman"/>
          <w:b/>
          <w:bCs/>
          <w:szCs w:val="17"/>
        </w:rPr>
        <w:tab/>
        <w:t>Compensation</w:t>
      </w:r>
    </w:p>
    <w:p w14:paraId="0914FA3E" w14:textId="77777777" w:rsidR="007F117F" w:rsidRPr="007F117F" w:rsidRDefault="007F117F" w:rsidP="007F117F">
      <w:pPr>
        <w:ind w:left="284"/>
        <w:rPr>
          <w:rFonts w:eastAsia="Times New Roman"/>
          <w:szCs w:val="17"/>
        </w:rPr>
      </w:pPr>
      <w:r w:rsidRPr="007F117F">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04D0C85C" w14:textId="77777777" w:rsidR="007F117F" w:rsidRPr="007F117F" w:rsidRDefault="007F117F" w:rsidP="007F117F">
      <w:pPr>
        <w:ind w:left="284" w:hanging="284"/>
        <w:rPr>
          <w:rFonts w:eastAsia="Times New Roman"/>
          <w:b/>
          <w:bCs/>
          <w:szCs w:val="17"/>
        </w:rPr>
      </w:pPr>
      <w:r w:rsidRPr="007F117F">
        <w:rPr>
          <w:rFonts w:eastAsia="Times New Roman"/>
          <w:b/>
          <w:bCs/>
          <w:szCs w:val="17"/>
        </w:rPr>
        <w:t>2A.</w:t>
      </w:r>
      <w:r w:rsidRPr="007F117F">
        <w:rPr>
          <w:rFonts w:eastAsia="Times New Roman"/>
          <w:b/>
          <w:bCs/>
          <w:szCs w:val="17"/>
        </w:rPr>
        <w:tab/>
        <w:t>Payment of professional costs relating to acquisition (Section 26B)</w:t>
      </w:r>
    </w:p>
    <w:p w14:paraId="58A32EDD" w14:textId="77777777" w:rsidR="007F117F" w:rsidRPr="007F117F" w:rsidRDefault="007F117F" w:rsidP="007F117F">
      <w:pPr>
        <w:ind w:left="284"/>
        <w:rPr>
          <w:rFonts w:eastAsia="Times New Roman"/>
          <w:szCs w:val="17"/>
        </w:rPr>
      </w:pPr>
      <w:r w:rsidRPr="007F117F">
        <w:rPr>
          <w:rFonts w:eastAsia="Times New Roman"/>
          <w:szCs w:val="17"/>
        </w:rPr>
        <w:t xml:space="preserve">If you are the owner in fee simple of the land to which this notice relates, you may be entitled to a payment of up to $10,000 from </w:t>
      </w:r>
      <w:r w:rsidRPr="007F117F">
        <w:rPr>
          <w:rFonts w:eastAsia="Times New Roman"/>
          <w:szCs w:val="17"/>
        </w:rPr>
        <w:br/>
        <w:t>the Authority for use towards the payment of professional costs in relation to the acquisition of the land.</w:t>
      </w:r>
    </w:p>
    <w:p w14:paraId="0749AC08" w14:textId="77777777" w:rsidR="007F117F" w:rsidRPr="007F117F" w:rsidRDefault="007F117F" w:rsidP="007F117F">
      <w:pPr>
        <w:ind w:left="284"/>
        <w:rPr>
          <w:rFonts w:eastAsia="Times New Roman"/>
          <w:szCs w:val="17"/>
        </w:rPr>
      </w:pPr>
      <w:r w:rsidRPr="007F117F">
        <w:rPr>
          <w:rFonts w:eastAsia="Times New Roman"/>
          <w:szCs w:val="17"/>
        </w:rPr>
        <w:t xml:space="preserve">Professional costs include legal costs, valuation costs and any other costs prescribed by the </w:t>
      </w:r>
      <w:r w:rsidRPr="007F117F">
        <w:rPr>
          <w:rFonts w:eastAsia="Times New Roman"/>
          <w:i/>
          <w:iCs/>
          <w:szCs w:val="17"/>
        </w:rPr>
        <w:t>Land Acquisition Regulations 2019</w:t>
      </w:r>
      <w:r w:rsidRPr="007F117F">
        <w:rPr>
          <w:rFonts w:eastAsia="Times New Roman"/>
          <w:szCs w:val="17"/>
        </w:rPr>
        <w:t>.</w:t>
      </w:r>
    </w:p>
    <w:p w14:paraId="305956EB" w14:textId="77777777" w:rsidR="007F117F" w:rsidRPr="007F117F" w:rsidRDefault="007F117F" w:rsidP="007F117F">
      <w:pPr>
        <w:ind w:left="284" w:hanging="284"/>
        <w:rPr>
          <w:rFonts w:eastAsia="Times New Roman"/>
          <w:b/>
          <w:bCs/>
          <w:szCs w:val="17"/>
        </w:rPr>
      </w:pPr>
      <w:r w:rsidRPr="007F117F">
        <w:rPr>
          <w:rFonts w:eastAsia="Times New Roman"/>
          <w:b/>
          <w:bCs/>
          <w:szCs w:val="17"/>
        </w:rPr>
        <w:t>3.</w:t>
      </w:r>
      <w:r w:rsidRPr="007F117F">
        <w:rPr>
          <w:rFonts w:eastAsia="Times New Roman"/>
          <w:b/>
          <w:bCs/>
          <w:szCs w:val="17"/>
        </w:rPr>
        <w:tab/>
        <w:t>Inquiries</w:t>
      </w:r>
    </w:p>
    <w:p w14:paraId="6E684F0F" w14:textId="77777777" w:rsidR="007F117F" w:rsidRPr="007F117F" w:rsidRDefault="007F117F" w:rsidP="007F117F">
      <w:pPr>
        <w:spacing w:after="0"/>
        <w:ind w:left="2552" w:hanging="2268"/>
        <w:rPr>
          <w:rFonts w:eastAsia="Times New Roman"/>
          <w:szCs w:val="17"/>
        </w:rPr>
      </w:pPr>
      <w:r w:rsidRPr="007F117F">
        <w:rPr>
          <w:rFonts w:eastAsia="Times New Roman"/>
          <w:szCs w:val="17"/>
        </w:rPr>
        <w:t>Inquiries should be directed to:</w:t>
      </w:r>
      <w:r w:rsidRPr="007F117F">
        <w:rPr>
          <w:rFonts w:eastAsia="Times New Roman"/>
          <w:szCs w:val="17"/>
        </w:rPr>
        <w:tab/>
        <w:t>Daniel Tuk</w:t>
      </w:r>
    </w:p>
    <w:p w14:paraId="32ADDC8C" w14:textId="77777777" w:rsidR="007F117F" w:rsidRPr="007F117F" w:rsidRDefault="007F117F" w:rsidP="007F117F">
      <w:pPr>
        <w:spacing w:after="0"/>
        <w:ind w:left="2552"/>
        <w:rPr>
          <w:rFonts w:eastAsia="Times New Roman"/>
          <w:szCs w:val="17"/>
        </w:rPr>
      </w:pPr>
      <w:r w:rsidRPr="007F117F">
        <w:rPr>
          <w:rFonts w:eastAsia="Times New Roman"/>
          <w:szCs w:val="17"/>
        </w:rPr>
        <w:t>GPO Box 1533</w:t>
      </w:r>
    </w:p>
    <w:p w14:paraId="52F2C87D" w14:textId="77777777" w:rsidR="007F117F" w:rsidRPr="007F117F" w:rsidRDefault="007F117F" w:rsidP="007F117F">
      <w:pPr>
        <w:spacing w:after="0"/>
        <w:ind w:left="2552"/>
        <w:rPr>
          <w:rFonts w:eastAsia="Times New Roman"/>
          <w:szCs w:val="17"/>
        </w:rPr>
      </w:pPr>
      <w:r w:rsidRPr="007F117F">
        <w:rPr>
          <w:rFonts w:eastAsia="Times New Roman"/>
          <w:szCs w:val="17"/>
        </w:rPr>
        <w:t>Adelaide SA 5001</w:t>
      </w:r>
    </w:p>
    <w:p w14:paraId="47025740" w14:textId="77777777" w:rsidR="007F117F" w:rsidRPr="007F117F" w:rsidRDefault="007F117F" w:rsidP="00D84B03">
      <w:pPr>
        <w:spacing w:after="0"/>
        <w:ind w:left="2552"/>
        <w:rPr>
          <w:rFonts w:eastAsia="Times New Roman"/>
          <w:szCs w:val="17"/>
        </w:rPr>
      </w:pPr>
      <w:r w:rsidRPr="007F117F">
        <w:rPr>
          <w:rFonts w:eastAsia="Times New Roman"/>
          <w:szCs w:val="17"/>
        </w:rPr>
        <w:t>Telephone: (08) 7133 2479</w:t>
      </w:r>
    </w:p>
    <w:p w14:paraId="3FDA050C" w14:textId="77777777" w:rsidR="007F117F" w:rsidRPr="007F117F" w:rsidRDefault="007F117F" w:rsidP="007F117F">
      <w:pPr>
        <w:spacing w:after="0"/>
        <w:rPr>
          <w:rFonts w:eastAsia="Times New Roman"/>
          <w:szCs w:val="17"/>
        </w:rPr>
      </w:pPr>
      <w:r w:rsidRPr="007F117F">
        <w:rPr>
          <w:rFonts w:eastAsia="Times New Roman"/>
          <w:szCs w:val="17"/>
        </w:rPr>
        <w:t>Dated: 12 February 2026</w:t>
      </w:r>
    </w:p>
    <w:p w14:paraId="2A006C30" w14:textId="77777777" w:rsidR="007F117F" w:rsidRPr="007F117F" w:rsidRDefault="007F117F" w:rsidP="007F117F">
      <w:pPr>
        <w:spacing w:before="80"/>
        <w:rPr>
          <w:rFonts w:eastAsia="Times New Roman"/>
          <w:szCs w:val="17"/>
        </w:rPr>
      </w:pPr>
      <w:r w:rsidRPr="007F117F">
        <w:rPr>
          <w:rFonts w:eastAsia="Times New Roman"/>
          <w:szCs w:val="17"/>
        </w:rPr>
        <w:t>The Common Seal of the COMMISSIONER OF HIGHWAYS was hereto affixed by authority of the Commissioner in the presence of:</w:t>
      </w:r>
    </w:p>
    <w:p w14:paraId="6D432435" w14:textId="77777777" w:rsidR="007F117F" w:rsidRPr="007F117F" w:rsidRDefault="007F117F" w:rsidP="007F117F">
      <w:pPr>
        <w:spacing w:after="0"/>
        <w:jc w:val="right"/>
        <w:rPr>
          <w:rFonts w:eastAsia="Times New Roman"/>
          <w:smallCaps/>
          <w:szCs w:val="20"/>
        </w:rPr>
      </w:pPr>
      <w:r w:rsidRPr="007F117F">
        <w:rPr>
          <w:rFonts w:eastAsia="Times New Roman"/>
          <w:smallCaps/>
          <w:szCs w:val="20"/>
        </w:rPr>
        <w:t>Rocco Caruso</w:t>
      </w:r>
    </w:p>
    <w:p w14:paraId="43D0FCFD" w14:textId="77777777" w:rsidR="007F117F" w:rsidRPr="007F117F" w:rsidRDefault="007F117F" w:rsidP="007F11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7F117F">
        <w:rPr>
          <w:rFonts w:eastAsia="Times New Roman"/>
          <w:szCs w:val="17"/>
        </w:rPr>
        <w:t>Director, Property Acquisition</w:t>
      </w:r>
    </w:p>
    <w:p w14:paraId="438659F1" w14:textId="77777777" w:rsidR="007F117F" w:rsidRPr="007F117F" w:rsidRDefault="007F117F" w:rsidP="007F11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7F117F">
        <w:rPr>
          <w:rFonts w:eastAsia="Times New Roman"/>
          <w:szCs w:val="17"/>
        </w:rPr>
        <w:t>(Authorised Officer)</w:t>
      </w:r>
    </w:p>
    <w:p w14:paraId="143538D6" w14:textId="77777777" w:rsidR="007F117F" w:rsidRPr="007F117F" w:rsidRDefault="007F117F" w:rsidP="007F11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7F117F">
        <w:rPr>
          <w:rFonts w:eastAsia="Times New Roman"/>
          <w:szCs w:val="17"/>
        </w:rPr>
        <w:t>Department for Infrastructure and Transport</w:t>
      </w:r>
    </w:p>
    <w:p w14:paraId="7AC25A39" w14:textId="7C8F8734" w:rsidR="00C076A2" w:rsidRDefault="007F117F" w:rsidP="00B30E3E">
      <w:pPr>
        <w:spacing w:after="0"/>
        <w:rPr>
          <w:rFonts w:eastAsia="Times New Roman"/>
          <w:szCs w:val="17"/>
        </w:rPr>
      </w:pPr>
      <w:r w:rsidRPr="007F117F">
        <w:rPr>
          <w:rFonts w:eastAsia="Times New Roman"/>
          <w:szCs w:val="17"/>
        </w:rPr>
        <w:t>File Reference: 2023/04617/01</w:t>
      </w:r>
    </w:p>
    <w:p w14:paraId="0216BFC0" w14:textId="77777777" w:rsidR="007F117F" w:rsidRDefault="007F117F" w:rsidP="007F117F">
      <w:pPr>
        <w:pBdr>
          <w:bottom w:val="single" w:sz="4" w:space="1" w:color="auto"/>
        </w:pBdr>
        <w:spacing w:after="0" w:line="52" w:lineRule="exact"/>
        <w:jc w:val="center"/>
      </w:pPr>
    </w:p>
    <w:p w14:paraId="0E242F78" w14:textId="77777777" w:rsidR="007F117F" w:rsidRDefault="007F117F" w:rsidP="007F117F">
      <w:pPr>
        <w:pBdr>
          <w:top w:val="single" w:sz="4" w:space="1" w:color="auto"/>
        </w:pBdr>
        <w:spacing w:before="34" w:after="0" w:line="14" w:lineRule="exact"/>
        <w:jc w:val="center"/>
      </w:pPr>
    </w:p>
    <w:p w14:paraId="63F20DBA" w14:textId="77777777" w:rsidR="007F117F" w:rsidRPr="00C076A2" w:rsidRDefault="007F117F" w:rsidP="007F117F">
      <w:pPr>
        <w:pStyle w:val="NoSpacing"/>
      </w:pPr>
    </w:p>
    <w:p w14:paraId="4DC35A10" w14:textId="112CC976" w:rsidR="007F117F" w:rsidRPr="00F86512" w:rsidRDefault="00F86512" w:rsidP="00F86512">
      <w:pPr>
        <w:pStyle w:val="Heading2"/>
      </w:pPr>
      <w:bookmarkStart w:id="176" w:name="_Toc221722623"/>
      <w:r w:rsidRPr="00F86512">
        <w:t>Landscape South Australia Act 2019</w:t>
      </w:r>
      <w:bookmarkEnd w:id="176"/>
    </w:p>
    <w:p w14:paraId="5A63097A" w14:textId="77777777" w:rsidR="007F117F" w:rsidRPr="007F117F" w:rsidRDefault="007F117F" w:rsidP="00D84B03">
      <w:pPr>
        <w:spacing w:after="60"/>
        <w:jc w:val="center"/>
        <w:rPr>
          <w:i/>
          <w:szCs w:val="17"/>
          <w:lang w:val="en-GB"/>
        </w:rPr>
      </w:pPr>
      <w:r w:rsidRPr="007F117F">
        <w:rPr>
          <w:i/>
          <w:szCs w:val="17"/>
          <w:lang w:val="en-GB"/>
        </w:rPr>
        <w:t>Declaration of Penalty in Relation to the Unauthorised or Unlawful Taking of Water</w:t>
      </w:r>
      <w:r w:rsidRPr="007F117F">
        <w:rPr>
          <w:i/>
          <w:szCs w:val="17"/>
          <w:lang w:val="en-GB"/>
        </w:rPr>
        <w:br/>
        <w:t>from the River Murray Prescribed Watercourse</w:t>
      </w:r>
    </w:p>
    <w:p w14:paraId="246F7C37" w14:textId="77777777" w:rsidR="007F117F" w:rsidRPr="007F117F" w:rsidRDefault="007F117F" w:rsidP="00D84B03">
      <w:pPr>
        <w:spacing w:after="60"/>
        <w:rPr>
          <w:rFonts w:eastAsia="Times New Roman"/>
          <w:szCs w:val="17"/>
          <w:lang w:val="en-GB"/>
        </w:rPr>
      </w:pPr>
      <w:r w:rsidRPr="007F117F">
        <w:rPr>
          <w:rFonts w:eastAsia="Times New Roman"/>
          <w:szCs w:val="17"/>
          <w:lang w:val="en-GB"/>
        </w:rPr>
        <w:t xml:space="preserve">Pursuant to Section 88(1) of the </w:t>
      </w:r>
      <w:r w:rsidRPr="007F117F">
        <w:rPr>
          <w:rFonts w:eastAsia="Times New Roman"/>
          <w:i/>
          <w:iCs/>
          <w:szCs w:val="17"/>
          <w:lang w:val="en-GB"/>
        </w:rPr>
        <w:t>Landscape South Australia Act 2019</w:t>
      </w:r>
      <w:r w:rsidRPr="007F117F">
        <w:rPr>
          <w:rFonts w:eastAsia="Times New Roman"/>
          <w:szCs w:val="17"/>
          <w:lang w:val="en-GB"/>
        </w:rPr>
        <w:t xml:space="preserve"> (the Act), I, Dan Jordan, delegate of the Minister for Climate, Environment and Water and Minister to whom the Act is committed, hereby declare that the following penalties are payable in relation to the unauthorised or unlawful taking or use of water during the consumption period that corresponds to the accounting period defined in Column 1 of Schedule 1:</w:t>
      </w:r>
    </w:p>
    <w:p w14:paraId="63FD1D39" w14:textId="3A92D5E2" w:rsidR="007F117F" w:rsidRPr="007F117F" w:rsidRDefault="00265471" w:rsidP="00D84B03">
      <w:pPr>
        <w:spacing w:after="60"/>
        <w:ind w:left="426" w:hanging="284"/>
        <w:rPr>
          <w:rFonts w:eastAsia="Times New Roman"/>
          <w:szCs w:val="17"/>
          <w:lang w:val="en-GB"/>
        </w:rPr>
      </w:pPr>
      <w:r w:rsidRPr="007F117F">
        <w:rPr>
          <w:rFonts w:eastAsia="Times New Roman"/>
          <w:szCs w:val="17"/>
          <w:lang w:val="en-GB"/>
        </w:rPr>
        <w:t>1.</w:t>
      </w:r>
      <w:r w:rsidRPr="007F117F">
        <w:rPr>
          <w:rFonts w:eastAsia="Times New Roman"/>
          <w:szCs w:val="17"/>
          <w:lang w:val="en-GB"/>
        </w:rPr>
        <w:tab/>
      </w:r>
      <w:r w:rsidR="007F117F" w:rsidRPr="007F117F">
        <w:rPr>
          <w:rFonts w:eastAsia="Times New Roman"/>
          <w:szCs w:val="17"/>
          <w:lang w:val="en-GB"/>
        </w:rPr>
        <w:t xml:space="preserve">Where a person who is the holder of a water allocation takes water from the River Murray Prescribed Watercourse </w:t>
      </w:r>
      <w:proofErr w:type="gramStart"/>
      <w:r w:rsidR="007F117F" w:rsidRPr="007F117F">
        <w:rPr>
          <w:rFonts w:eastAsia="Times New Roman"/>
          <w:szCs w:val="17"/>
          <w:lang w:val="en-GB"/>
        </w:rPr>
        <w:t>in excess of</w:t>
      </w:r>
      <w:proofErr w:type="gramEnd"/>
      <w:r w:rsidR="007F117F" w:rsidRPr="007F117F">
        <w:rPr>
          <w:rFonts w:eastAsia="Times New Roman"/>
          <w:szCs w:val="17"/>
          <w:lang w:val="en-GB"/>
        </w:rPr>
        <w:t xml:space="preserve"> the amount available under the allocation, the penalty declared pursuant to Section 88(1)(a) is:</w:t>
      </w:r>
    </w:p>
    <w:p w14:paraId="00570C59" w14:textId="55B2772D" w:rsidR="007F117F" w:rsidRPr="007F117F" w:rsidRDefault="00265471" w:rsidP="00D84B03">
      <w:pPr>
        <w:spacing w:after="60"/>
        <w:ind w:left="720" w:hanging="294"/>
        <w:rPr>
          <w:rFonts w:eastAsia="Times New Roman"/>
          <w:szCs w:val="17"/>
          <w:lang w:val="en-GB"/>
        </w:rPr>
      </w:pPr>
      <w:r w:rsidRPr="007F117F">
        <w:rPr>
          <w:rFonts w:eastAsia="Times New Roman"/>
          <w:szCs w:val="17"/>
          <w:lang w:val="en-GB"/>
        </w:rPr>
        <w:t>(a)</w:t>
      </w:r>
      <w:r w:rsidRPr="007F117F">
        <w:rPr>
          <w:rFonts w:eastAsia="Times New Roman"/>
          <w:szCs w:val="17"/>
          <w:lang w:val="en-GB"/>
        </w:rPr>
        <w:tab/>
      </w:r>
      <w:r w:rsidR="007F117F" w:rsidRPr="007F117F">
        <w:rPr>
          <w:rFonts w:eastAsia="Times New Roman"/>
          <w:szCs w:val="17"/>
          <w:lang w:val="en-GB"/>
        </w:rPr>
        <w:t xml:space="preserve">the corresponding rate in Column 2 of Schedule 1 to this notice for all water taken </w:t>
      </w:r>
      <w:proofErr w:type="gramStart"/>
      <w:r w:rsidR="007F117F" w:rsidRPr="007F117F">
        <w:rPr>
          <w:rFonts w:eastAsia="Times New Roman"/>
          <w:szCs w:val="17"/>
          <w:lang w:val="en-GB"/>
        </w:rPr>
        <w:t>in excess of</w:t>
      </w:r>
      <w:proofErr w:type="gramEnd"/>
      <w:r w:rsidR="007F117F" w:rsidRPr="007F117F">
        <w:rPr>
          <w:rFonts w:eastAsia="Times New Roman"/>
          <w:szCs w:val="17"/>
          <w:lang w:val="en-GB"/>
        </w:rPr>
        <w:t xml:space="preserve"> the amount available under the allocation endorsed on the relevant instrument under the terms of the water licence to which the allocation is attributable, up to and including 500,000 kilolitres; and</w:t>
      </w:r>
    </w:p>
    <w:p w14:paraId="26815061" w14:textId="2EAA48AA" w:rsidR="007F117F" w:rsidRPr="007F117F" w:rsidRDefault="00265471" w:rsidP="00D84B03">
      <w:pPr>
        <w:spacing w:after="60"/>
        <w:ind w:left="720" w:hanging="294"/>
        <w:rPr>
          <w:rFonts w:eastAsia="Times New Roman"/>
          <w:szCs w:val="17"/>
          <w:lang w:val="en-GB"/>
        </w:rPr>
      </w:pPr>
      <w:r w:rsidRPr="007F117F">
        <w:rPr>
          <w:rFonts w:eastAsia="Times New Roman"/>
          <w:szCs w:val="17"/>
          <w:lang w:val="en-GB"/>
        </w:rPr>
        <w:t>(b)</w:t>
      </w:r>
      <w:r w:rsidRPr="007F117F">
        <w:rPr>
          <w:rFonts w:eastAsia="Times New Roman"/>
          <w:szCs w:val="17"/>
          <w:lang w:val="en-GB"/>
        </w:rPr>
        <w:tab/>
      </w:r>
      <w:r w:rsidR="007F117F" w:rsidRPr="007F117F">
        <w:rPr>
          <w:rFonts w:eastAsia="Times New Roman"/>
          <w:szCs w:val="17"/>
          <w:lang w:val="en-GB"/>
        </w:rPr>
        <w:t xml:space="preserve">the corresponding rate in Column 3 of Schedule 1 to this notice for all water taken </w:t>
      </w:r>
      <w:proofErr w:type="gramStart"/>
      <w:r w:rsidR="007F117F" w:rsidRPr="007F117F">
        <w:rPr>
          <w:rFonts w:eastAsia="Times New Roman"/>
          <w:szCs w:val="17"/>
          <w:lang w:val="en-GB"/>
        </w:rPr>
        <w:t>in excess of</w:t>
      </w:r>
      <w:proofErr w:type="gramEnd"/>
      <w:r w:rsidR="007F117F" w:rsidRPr="007F117F">
        <w:rPr>
          <w:rFonts w:eastAsia="Times New Roman"/>
          <w:szCs w:val="17"/>
          <w:lang w:val="en-GB"/>
        </w:rPr>
        <w:t xml:space="preserve"> the quantity of water referred to in paragraph (a) above 500,000 kilolitres.</w:t>
      </w:r>
    </w:p>
    <w:p w14:paraId="49F56CDC" w14:textId="5CFB459C" w:rsidR="007F117F" w:rsidRPr="007F117F" w:rsidRDefault="00265471" w:rsidP="00D84B03">
      <w:pPr>
        <w:spacing w:after="60"/>
        <w:ind w:left="426" w:hanging="284"/>
        <w:rPr>
          <w:rFonts w:eastAsia="Times New Roman"/>
          <w:szCs w:val="17"/>
          <w:lang w:val="en-GB"/>
        </w:rPr>
      </w:pPr>
      <w:r w:rsidRPr="007F117F">
        <w:rPr>
          <w:rFonts w:eastAsia="Times New Roman"/>
          <w:szCs w:val="17"/>
          <w:lang w:val="en-GB"/>
        </w:rPr>
        <w:t>2.</w:t>
      </w:r>
      <w:r w:rsidRPr="007F117F">
        <w:rPr>
          <w:rFonts w:eastAsia="Times New Roman"/>
          <w:szCs w:val="17"/>
          <w:lang w:val="en-GB"/>
        </w:rPr>
        <w:tab/>
      </w:r>
      <w:r w:rsidR="007F117F" w:rsidRPr="007F117F">
        <w:rPr>
          <w:rFonts w:eastAsia="Times New Roman"/>
          <w:szCs w:val="17"/>
          <w:lang w:val="en-GB"/>
        </w:rPr>
        <w:t>Where a person who is authorised under Section 105 of the Act takes water from the River Murray Prescribed Watercourse that exceeds the amount authorised under the terms of that authorisation the penalty declared pursuant to Section 88(1)(e) is:</w:t>
      </w:r>
    </w:p>
    <w:p w14:paraId="675E110E" w14:textId="43FD06D0" w:rsidR="007F117F" w:rsidRPr="007F117F" w:rsidRDefault="00265471" w:rsidP="00D84B03">
      <w:pPr>
        <w:spacing w:after="60"/>
        <w:ind w:left="709" w:hanging="283"/>
        <w:rPr>
          <w:rFonts w:eastAsia="Times New Roman"/>
          <w:szCs w:val="17"/>
          <w:lang w:val="en-GB"/>
        </w:rPr>
      </w:pPr>
      <w:r w:rsidRPr="007F117F">
        <w:rPr>
          <w:rFonts w:eastAsia="Times New Roman"/>
          <w:szCs w:val="17"/>
          <w:lang w:val="en-GB"/>
        </w:rPr>
        <w:t>(a)</w:t>
      </w:r>
      <w:r w:rsidRPr="007F117F">
        <w:rPr>
          <w:rFonts w:eastAsia="Times New Roman"/>
          <w:szCs w:val="17"/>
          <w:lang w:val="en-GB"/>
        </w:rPr>
        <w:tab/>
      </w:r>
      <w:r w:rsidR="007F117F" w:rsidRPr="007F117F">
        <w:rPr>
          <w:rFonts w:eastAsia="Times New Roman"/>
          <w:szCs w:val="17"/>
          <w:lang w:val="en-GB"/>
        </w:rPr>
        <w:t xml:space="preserve">the corresponding rate in Column 2 of Schedule 1 to this notice for all water taken </w:t>
      </w:r>
      <w:proofErr w:type="gramStart"/>
      <w:r w:rsidR="007F117F" w:rsidRPr="007F117F">
        <w:rPr>
          <w:rFonts w:eastAsia="Times New Roman"/>
          <w:szCs w:val="17"/>
          <w:lang w:val="en-GB"/>
        </w:rPr>
        <w:t>in excess of</w:t>
      </w:r>
      <w:proofErr w:type="gramEnd"/>
      <w:r w:rsidR="007F117F" w:rsidRPr="007F117F">
        <w:rPr>
          <w:rFonts w:eastAsia="Times New Roman"/>
          <w:szCs w:val="17"/>
          <w:lang w:val="en-GB"/>
        </w:rPr>
        <w:t xml:space="preserve"> the amount authorised by a notice under Section 105 of the Act, up to and including 500,000 kilolitres; and</w:t>
      </w:r>
    </w:p>
    <w:p w14:paraId="1EC13DD3" w14:textId="203247E6" w:rsidR="007F117F" w:rsidRPr="007F117F" w:rsidRDefault="00265471" w:rsidP="00D84B03">
      <w:pPr>
        <w:spacing w:after="60"/>
        <w:ind w:left="709" w:hanging="283"/>
        <w:rPr>
          <w:rFonts w:eastAsia="Times New Roman"/>
          <w:szCs w:val="17"/>
          <w:lang w:val="en-GB"/>
        </w:rPr>
      </w:pPr>
      <w:r w:rsidRPr="007F117F">
        <w:rPr>
          <w:rFonts w:eastAsia="Times New Roman"/>
          <w:szCs w:val="17"/>
          <w:lang w:val="en-GB"/>
        </w:rPr>
        <w:t>(b)</w:t>
      </w:r>
      <w:r w:rsidRPr="007F117F">
        <w:rPr>
          <w:rFonts w:eastAsia="Times New Roman"/>
          <w:szCs w:val="17"/>
          <w:lang w:val="en-GB"/>
        </w:rPr>
        <w:tab/>
      </w:r>
      <w:r w:rsidR="007F117F" w:rsidRPr="007F117F">
        <w:rPr>
          <w:rFonts w:eastAsia="Times New Roman"/>
          <w:szCs w:val="17"/>
          <w:lang w:val="en-GB"/>
        </w:rPr>
        <w:t xml:space="preserve">the corresponding rate in Column 3 of Schedule 1 to this notice for all water taken </w:t>
      </w:r>
      <w:proofErr w:type="gramStart"/>
      <w:r w:rsidR="007F117F" w:rsidRPr="007F117F">
        <w:rPr>
          <w:rFonts w:eastAsia="Times New Roman"/>
          <w:szCs w:val="17"/>
          <w:lang w:val="en-GB"/>
        </w:rPr>
        <w:t>in excess of</w:t>
      </w:r>
      <w:proofErr w:type="gramEnd"/>
      <w:r w:rsidR="007F117F" w:rsidRPr="007F117F">
        <w:rPr>
          <w:rFonts w:eastAsia="Times New Roman"/>
          <w:szCs w:val="17"/>
          <w:lang w:val="en-GB"/>
        </w:rPr>
        <w:t xml:space="preserve"> the quantity referred to in paragraph (a) above 500,000 kilolitres.</w:t>
      </w:r>
    </w:p>
    <w:p w14:paraId="766D852A" w14:textId="785CEE63" w:rsidR="007F117F" w:rsidRPr="007F117F" w:rsidRDefault="00265471" w:rsidP="00D84B03">
      <w:pPr>
        <w:spacing w:after="60"/>
        <w:ind w:left="426" w:hanging="284"/>
        <w:rPr>
          <w:rFonts w:eastAsia="Times New Roman"/>
          <w:szCs w:val="17"/>
          <w:lang w:val="en-GB"/>
        </w:rPr>
      </w:pPr>
      <w:r w:rsidRPr="007F117F">
        <w:rPr>
          <w:rFonts w:eastAsia="Times New Roman"/>
          <w:szCs w:val="17"/>
          <w:lang w:val="en-GB"/>
        </w:rPr>
        <w:t>3.</w:t>
      </w:r>
      <w:r w:rsidRPr="007F117F">
        <w:rPr>
          <w:rFonts w:eastAsia="Times New Roman"/>
          <w:szCs w:val="17"/>
          <w:lang w:val="en-GB"/>
        </w:rPr>
        <w:tab/>
      </w:r>
      <w:r w:rsidR="007F117F" w:rsidRPr="007F117F">
        <w:rPr>
          <w:rFonts w:eastAsia="Times New Roman"/>
          <w:szCs w:val="17"/>
          <w:lang w:val="en-GB"/>
        </w:rPr>
        <w:t>Where water is taken from the River Murray Prescribed Watercourse by a person who is not the holder of a water management authorisation or who is not authorised under Section 105 of the Act to take the water, the penalty declared under Section 88(1)(e) is the corresponding rate in Column 4 of Schedule 1 to this notice per kilolitre of water determined or assessed to have been taken in accordance with Section 79 of the Act.</w:t>
      </w:r>
    </w:p>
    <w:p w14:paraId="629AA154" w14:textId="5AD3547C" w:rsidR="007F117F" w:rsidRPr="007F117F" w:rsidRDefault="00265471" w:rsidP="00D84B03">
      <w:pPr>
        <w:spacing w:after="60"/>
        <w:ind w:left="426" w:hanging="284"/>
        <w:rPr>
          <w:rFonts w:eastAsia="Times New Roman"/>
          <w:szCs w:val="17"/>
          <w:lang w:val="en-GB"/>
        </w:rPr>
      </w:pPr>
      <w:r w:rsidRPr="007F117F">
        <w:rPr>
          <w:rFonts w:eastAsia="Times New Roman"/>
          <w:szCs w:val="17"/>
          <w:lang w:val="en-GB"/>
        </w:rPr>
        <w:t>4.</w:t>
      </w:r>
      <w:r w:rsidRPr="007F117F">
        <w:rPr>
          <w:rFonts w:eastAsia="Times New Roman"/>
          <w:szCs w:val="17"/>
          <w:lang w:val="en-GB"/>
        </w:rPr>
        <w:tab/>
      </w:r>
      <w:r w:rsidR="007F117F" w:rsidRPr="007F117F">
        <w:rPr>
          <w:rFonts w:eastAsia="Times New Roman"/>
          <w:spacing w:val="-4"/>
          <w:szCs w:val="17"/>
          <w:lang w:val="en-GB"/>
        </w:rPr>
        <w:t xml:space="preserve">Where a person takes water from the River Murray Prescribed Watercourse </w:t>
      </w:r>
      <w:proofErr w:type="gramStart"/>
      <w:r w:rsidR="007F117F" w:rsidRPr="007F117F">
        <w:rPr>
          <w:rFonts w:eastAsia="Times New Roman"/>
          <w:spacing w:val="-4"/>
          <w:szCs w:val="17"/>
          <w:lang w:val="en-GB"/>
        </w:rPr>
        <w:t>in excess of</w:t>
      </w:r>
      <w:proofErr w:type="gramEnd"/>
      <w:r w:rsidR="007F117F" w:rsidRPr="007F117F">
        <w:rPr>
          <w:rFonts w:eastAsia="Times New Roman"/>
          <w:spacing w:val="-4"/>
          <w:szCs w:val="17"/>
          <w:lang w:val="en-GB"/>
        </w:rPr>
        <w:t xml:space="preserve"> the amount authorised for use under Section 109</w:t>
      </w:r>
      <w:r w:rsidR="007F117F" w:rsidRPr="007F117F">
        <w:rPr>
          <w:rFonts w:eastAsia="Times New Roman"/>
          <w:szCs w:val="17"/>
          <w:lang w:val="en-GB"/>
        </w:rPr>
        <w:t xml:space="preserve"> of the Act the penalty declared pursuant to Section 88(1)(f) is:</w:t>
      </w:r>
    </w:p>
    <w:p w14:paraId="612C0422" w14:textId="65DFEEA6" w:rsidR="007F117F" w:rsidRPr="007F117F" w:rsidRDefault="00265471" w:rsidP="00D84B03">
      <w:pPr>
        <w:spacing w:after="60"/>
        <w:ind w:left="720" w:hanging="294"/>
        <w:rPr>
          <w:rFonts w:eastAsia="Times New Roman"/>
          <w:szCs w:val="17"/>
          <w:lang w:val="en-GB"/>
        </w:rPr>
      </w:pPr>
      <w:r w:rsidRPr="007F117F">
        <w:rPr>
          <w:rFonts w:eastAsia="Times New Roman"/>
          <w:szCs w:val="17"/>
          <w:lang w:val="en-GB"/>
        </w:rPr>
        <w:t>(a)</w:t>
      </w:r>
      <w:r w:rsidRPr="007F117F">
        <w:rPr>
          <w:rFonts w:eastAsia="Times New Roman"/>
          <w:szCs w:val="17"/>
          <w:lang w:val="en-GB"/>
        </w:rPr>
        <w:tab/>
      </w:r>
      <w:r w:rsidR="007F117F" w:rsidRPr="007F117F">
        <w:rPr>
          <w:rFonts w:eastAsia="Times New Roman"/>
          <w:szCs w:val="17"/>
          <w:lang w:val="en-GB"/>
        </w:rPr>
        <w:t xml:space="preserve">the corresponding rate in Column 2 of Schedule 1 to this notice for all water taken </w:t>
      </w:r>
      <w:proofErr w:type="gramStart"/>
      <w:r w:rsidR="007F117F" w:rsidRPr="007F117F">
        <w:rPr>
          <w:rFonts w:eastAsia="Times New Roman"/>
          <w:szCs w:val="17"/>
          <w:lang w:val="en-GB"/>
        </w:rPr>
        <w:t>in excess of</w:t>
      </w:r>
      <w:proofErr w:type="gramEnd"/>
      <w:r w:rsidR="007F117F" w:rsidRPr="007F117F">
        <w:rPr>
          <w:rFonts w:eastAsia="Times New Roman"/>
          <w:szCs w:val="17"/>
          <w:lang w:val="en-GB"/>
        </w:rPr>
        <w:t xml:space="preserve"> the amount authorised for use by a notice under Section 109 of the Act, up to and including 500,000 kilolitres; and </w:t>
      </w:r>
    </w:p>
    <w:p w14:paraId="70A7666A" w14:textId="5339A79C" w:rsidR="007F117F" w:rsidRPr="007F117F" w:rsidRDefault="00265471" w:rsidP="00D84B03">
      <w:pPr>
        <w:spacing w:after="60"/>
        <w:ind w:left="720" w:hanging="294"/>
        <w:rPr>
          <w:rFonts w:eastAsia="Times New Roman"/>
          <w:szCs w:val="17"/>
          <w:lang w:val="en-GB"/>
        </w:rPr>
      </w:pPr>
      <w:r w:rsidRPr="007F117F">
        <w:rPr>
          <w:rFonts w:eastAsia="Times New Roman"/>
          <w:szCs w:val="17"/>
          <w:lang w:val="en-GB"/>
        </w:rPr>
        <w:t>(b)</w:t>
      </w:r>
      <w:r w:rsidRPr="007F117F">
        <w:rPr>
          <w:rFonts w:eastAsia="Times New Roman"/>
          <w:szCs w:val="17"/>
          <w:lang w:val="en-GB"/>
        </w:rPr>
        <w:tab/>
      </w:r>
      <w:r w:rsidR="007F117F" w:rsidRPr="007F117F">
        <w:rPr>
          <w:rFonts w:eastAsia="Times New Roman"/>
          <w:szCs w:val="17"/>
          <w:lang w:val="en-GB"/>
        </w:rPr>
        <w:t xml:space="preserve">the corresponding rate in Column 3 of Schedule 1 to this notice for all water taken </w:t>
      </w:r>
      <w:proofErr w:type="gramStart"/>
      <w:r w:rsidR="007F117F" w:rsidRPr="007F117F">
        <w:rPr>
          <w:rFonts w:eastAsia="Times New Roman"/>
          <w:szCs w:val="17"/>
          <w:lang w:val="en-GB"/>
        </w:rPr>
        <w:t>in excess of</w:t>
      </w:r>
      <w:proofErr w:type="gramEnd"/>
      <w:r w:rsidR="007F117F" w:rsidRPr="007F117F">
        <w:rPr>
          <w:rFonts w:eastAsia="Times New Roman"/>
          <w:szCs w:val="17"/>
          <w:lang w:val="en-GB"/>
        </w:rPr>
        <w:t xml:space="preserve"> the quantity referred to in paragraph (a) above 500,000 kilolitres.</w:t>
      </w:r>
    </w:p>
    <w:p w14:paraId="6110D715" w14:textId="6481662D" w:rsidR="007F117F" w:rsidRPr="007F117F" w:rsidRDefault="00265471" w:rsidP="00D84B03">
      <w:pPr>
        <w:spacing w:after="60"/>
        <w:ind w:left="426" w:hanging="284"/>
        <w:rPr>
          <w:rFonts w:eastAsia="Times New Roman"/>
          <w:szCs w:val="17"/>
          <w:lang w:val="en-GB"/>
        </w:rPr>
      </w:pPr>
      <w:r w:rsidRPr="007F117F">
        <w:rPr>
          <w:rFonts w:eastAsia="Times New Roman"/>
          <w:szCs w:val="17"/>
          <w:lang w:val="en-GB"/>
        </w:rPr>
        <w:t>5.</w:t>
      </w:r>
      <w:r w:rsidRPr="007F117F">
        <w:rPr>
          <w:rFonts w:eastAsia="Times New Roman"/>
          <w:szCs w:val="17"/>
          <w:lang w:val="en-GB"/>
        </w:rPr>
        <w:tab/>
      </w:r>
      <w:r w:rsidR="007F117F" w:rsidRPr="007F117F">
        <w:rPr>
          <w:rFonts w:eastAsia="Times New Roman"/>
          <w:szCs w:val="17"/>
          <w:lang w:val="en-GB"/>
        </w:rPr>
        <w:t xml:space="preserve">Where water is taken from the River Murray Prescribed Watercourse subject to a notice under Section 109 of the Act by a person </w:t>
      </w:r>
      <w:r w:rsidR="007F117F" w:rsidRPr="007F117F">
        <w:rPr>
          <w:rFonts w:eastAsia="Times New Roman"/>
          <w:spacing w:val="-2"/>
          <w:szCs w:val="17"/>
          <w:lang w:val="en-GB"/>
        </w:rPr>
        <w:t>who is not authorised to use the water the penalty declared under Section 88(1)(f) is the corresponding rate in Column 4 of Schedule 1</w:t>
      </w:r>
      <w:r w:rsidR="007F117F" w:rsidRPr="007F117F">
        <w:rPr>
          <w:rFonts w:eastAsia="Times New Roman"/>
          <w:szCs w:val="17"/>
          <w:lang w:val="en-GB"/>
        </w:rPr>
        <w:t xml:space="preserve"> to this notice per kilolitre of water determined or assessed to have been taken in accordance with Section 79 of the Act.</w:t>
      </w:r>
    </w:p>
    <w:p w14:paraId="1D552A50" w14:textId="383F03CB" w:rsidR="00265471" w:rsidRPr="00265471" w:rsidRDefault="00265471" w:rsidP="00D84B03">
      <w:pPr>
        <w:spacing w:after="60"/>
        <w:ind w:left="426" w:hanging="284"/>
        <w:rPr>
          <w:rFonts w:eastAsia="Times New Roman"/>
          <w:szCs w:val="17"/>
          <w:lang w:val="en-GB"/>
        </w:rPr>
      </w:pPr>
      <w:r w:rsidRPr="00265471">
        <w:rPr>
          <w:rFonts w:eastAsia="Times New Roman"/>
          <w:szCs w:val="17"/>
          <w:lang w:val="en-GB"/>
        </w:rPr>
        <w:t>6.</w:t>
      </w:r>
      <w:r w:rsidRPr="00265471">
        <w:rPr>
          <w:rFonts w:eastAsia="Times New Roman"/>
          <w:szCs w:val="17"/>
          <w:lang w:val="en-GB"/>
        </w:rPr>
        <w:tab/>
      </w:r>
      <w:r w:rsidR="007F117F" w:rsidRPr="007F117F">
        <w:rPr>
          <w:rFonts w:eastAsia="Times New Roman"/>
          <w:szCs w:val="17"/>
          <w:lang w:val="en-GB"/>
        </w:rPr>
        <w:t>Where a person may be subject to more than one penalty under Section 88, the penalty that is the greater shall be imposed.</w:t>
      </w:r>
      <w:r w:rsidRPr="00265471">
        <w:rPr>
          <w:rFonts w:eastAsia="Times New Roman"/>
          <w:szCs w:val="17"/>
          <w:lang w:val="en-GB"/>
        </w:rPr>
        <w:br w:type="page"/>
      </w:r>
    </w:p>
    <w:p w14:paraId="61935309" w14:textId="77777777" w:rsidR="007F117F" w:rsidRPr="007F117F" w:rsidRDefault="007F117F" w:rsidP="007F117F">
      <w:pPr>
        <w:jc w:val="center"/>
        <w:rPr>
          <w:smallCaps/>
          <w:szCs w:val="17"/>
          <w:lang w:val="en-GB"/>
        </w:rPr>
      </w:pPr>
      <w:r w:rsidRPr="007F117F">
        <w:rPr>
          <w:smallCaps/>
          <w:szCs w:val="17"/>
          <w:lang w:val="en-GB"/>
        </w:rPr>
        <w:lastRenderedPageBreak/>
        <w:t>Schedule 1</w:t>
      </w:r>
    </w:p>
    <w:p w14:paraId="6BE563B2" w14:textId="77777777" w:rsidR="007F117F" w:rsidRPr="007F117F" w:rsidRDefault="007F117F" w:rsidP="007F117F">
      <w:pPr>
        <w:spacing w:before="80"/>
        <w:rPr>
          <w:rFonts w:eastAsia="Times New Roman"/>
          <w:szCs w:val="17"/>
          <w:lang w:val="en-GB"/>
        </w:rPr>
      </w:pPr>
      <w:r w:rsidRPr="007F117F">
        <w:rPr>
          <w:rFonts w:eastAsia="Times New Roman"/>
          <w:szCs w:val="17"/>
          <w:lang w:val="en-GB"/>
        </w:rPr>
        <w:t>Penalties for overuse from the River Murray Prescribed Watercourse between 1 January 2026 and 31 March 2026 inclusive: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2268"/>
        <w:gridCol w:w="2192"/>
        <w:gridCol w:w="2338"/>
      </w:tblGrid>
      <w:tr w:rsidR="007F117F" w:rsidRPr="007F117F" w14:paraId="439F055B" w14:textId="77777777" w:rsidTr="00421206">
        <w:tc>
          <w:tcPr>
            <w:tcW w:w="2552" w:type="dxa"/>
            <w:tcBorders>
              <w:top w:val="single" w:sz="4" w:space="0" w:color="auto"/>
              <w:bottom w:val="single" w:sz="4" w:space="0" w:color="auto"/>
            </w:tcBorders>
            <w:vAlign w:val="center"/>
          </w:tcPr>
          <w:p w14:paraId="5A2EA54A" w14:textId="77777777" w:rsidR="007F117F" w:rsidRPr="007F117F" w:rsidRDefault="007F117F" w:rsidP="007F117F">
            <w:pPr>
              <w:spacing w:before="40" w:after="40"/>
              <w:jc w:val="center"/>
              <w:rPr>
                <w:b/>
                <w:bCs/>
              </w:rPr>
            </w:pPr>
            <w:r w:rsidRPr="007F117F">
              <w:rPr>
                <w:b/>
                <w:bCs/>
              </w:rPr>
              <w:t>Column 1</w:t>
            </w:r>
          </w:p>
        </w:tc>
        <w:tc>
          <w:tcPr>
            <w:tcW w:w="2268" w:type="dxa"/>
            <w:tcBorders>
              <w:top w:val="single" w:sz="4" w:space="0" w:color="auto"/>
              <w:bottom w:val="single" w:sz="4" w:space="0" w:color="auto"/>
            </w:tcBorders>
            <w:vAlign w:val="center"/>
          </w:tcPr>
          <w:p w14:paraId="4A87EB03" w14:textId="77777777" w:rsidR="007F117F" w:rsidRPr="007F117F" w:rsidRDefault="007F117F" w:rsidP="007F117F">
            <w:pPr>
              <w:spacing w:before="40" w:after="40"/>
              <w:jc w:val="center"/>
              <w:rPr>
                <w:b/>
                <w:bCs/>
              </w:rPr>
            </w:pPr>
            <w:r w:rsidRPr="007F117F">
              <w:rPr>
                <w:b/>
                <w:bCs/>
              </w:rPr>
              <w:t>Column 2</w:t>
            </w:r>
          </w:p>
        </w:tc>
        <w:tc>
          <w:tcPr>
            <w:tcW w:w="2192" w:type="dxa"/>
            <w:tcBorders>
              <w:top w:val="single" w:sz="4" w:space="0" w:color="auto"/>
              <w:bottom w:val="single" w:sz="4" w:space="0" w:color="auto"/>
            </w:tcBorders>
            <w:vAlign w:val="center"/>
          </w:tcPr>
          <w:p w14:paraId="5B4FB7D7" w14:textId="77777777" w:rsidR="007F117F" w:rsidRPr="007F117F" w:rsidRDefault="007F117F" w:rsidP="007F117F">
            <w:pPr>
              <w:spacing w:before="40" w:after="40"/>
              <w:jc w:val="center"/>
              <w:rPr>
                <w:b/>
                <w:bCs/>
              </w:rPr>
            </w:pPr>
            <w:r w:rsidRPr="007F117F">
              <w:rPr>
                <w:b/>
                <w:bCs/>
              </w:rPr>
              <w:t>Column 3</w:t>
            </w:r>
          </w:p>
        </w:tc>
        <w:tc>
          <w:tcPr>
            <w:tcW w:w="2338" w:type="dxa"/>
            <w:tcBorders>
              <w:top w:val="single" w:sz="4" w:space="0" w:color="auto"/>
              <w:bottom w:val="single" w:sz="4" w:space="0" w:color="auto"/>
            </w:tcBorders>
            <w:vAlign w:val="center"/>
          </w:tcPr>
          <w:p w14:paraId="1C4CA693" w14:textId="77777777" w:rsidR="007F117F" w:rsidRPr="007F117F" w:rsidRDefault="007F117F" w:rsidP="007F117F">
            <w:pPr>
              <w:spacing w:before="40" w:after="40"/>
              <w:jc w:val="center"/>
              <w:rPr>
                <w:b/>
                <w:bCs/>
              </w:rPr>
            </w:pPr>
            <w:r w:rsidRPr="007F117F">
              <w:rPr>
                <w:b/>
                <w:bCs/>
              </w:rPr>
              <w:t>Column 4</w:t>
            </w:r>
          </w:p>
        </w:tc>
      </w:tr>
      <w:tr w:rsidR="007F117F" w:rsidRPr="007F117F" w14:paraId="214420B4" w14:textId="77777777" w:rsidTr="00421206">
        <w:tc>
          <w:tcPr>
            <w:tcW w:w="2552" w:type="dxa"/>
            <w:tcBorders>
              <w:top w:val="single" w:sz="4" w:space="0" w:color="auto"/>
              <w:bottom w:val="single" w:sz="4" w:space="0" w:color="auto"/>
            </w:tcBorders>
            <w:vAlign w:val="center"/>
          </w:tcPr>
          <w:p w14:paraId="469D577D" w14:textId="77777777" w:rsidR="007F117F" w:rsidRPr="007F117F" w:rsidRDefault="007F117F" w:rsidP="007F117F">
            <w:pPr>
              <w:spacing w:before="40" w:after="40"/>
              <w:jc w:val="center"/>
              <w:rPr>
                <w:b/>
                <w:bCs/>
              </w:rPr>
            </w:pPr>
            <w:r w:rsidRPr="007F117F">
              <w:rPr>
                <w:b/>
                <w:bCs/>
              </w:rPr>
              <w:t>Accounting Period</w:t>
            </w:r>
          </w:p>
        </w:tc>
        <w:tc>
          <w:tcPr>
            <w:tcW w:w="2268" w:type="dxa"/>
            <w:tcBorders>
              <w:top w:val="single" w:sz="4" w:space="0" w:color="auto"/>
              <w:bottom w:val="single" w:sz="4" w:space="0" w:color="auto"/>
            </w:tcBorders>
            <w:vAlign w:val="center"/>
          </w:tcPr>
          <w:p w14:paraId="1D3231AD" w14:textId="77777777" w:rsidR="007F117F" w:rsidRPr="007F117F" w:rsidRDefault="007F117F" w:rsidP="007F117F">
            <w:pPr>
              <w:spacing w:before="40" w:after="40"/>
              <w:jc w:val="center"/>
              <w:rPr>
                <w:b/>
                <w:bCs/>
              </w:rPr>
            </w:pPr>
            <w:r w:rsidRPr="007F117F">
              <w:rPr>
                <w:b/>
                <w:bCs/>
              </w:rPr>
              <w:t xml:space="preserve">Penalty for overuse up to and including 500,000 </w:t>
            </w:r>
            <w:proofErr w:type="spellStart"/>
            <w:r w:rsidRPr="007F117F">
              <w:rPr>
                <w:b/>
                <w:bCs/>
              </w:rPr>
              <w:t>kL</w:t>
            </w:r>
            <w:proofErr w:type="spellEnd"/>
            <w:r w:rsidRPr="007F117F">
              <w:rPr>
                <w:b/>
                <w:bCs/>
              </w:rPr>
              <w:t xml:space="preserve"> (per </w:t>
            </w:r>
            <w:proofErr w:type="spellStart"/>
            <w:r w:rsidRPr="007F117F">
              <w:rPr>
                <w:b/>
                <w:bCs/>
              </w:rPr>
              <w:t>kL</w:t>
            </w:r>
            <w:proofErr w:type="spellEnd"/>
            <w:r w:rsidRPr="007F117F">
              <w:rPr>
                <w:b/>
                <w:bCs/>
              </w:rPr>
              <w:t>)</w:t>
            </w:r>
          </w:p>
        </w:tc>
        <w:tc>
          <w:tcPr>
            <w:tcW w:w="2192" w:type="dxa"/>
            <w:tcBorders>
              <w:top w:val="single" w:sz="4" w:space="0" w:color="auto"/>
              <w:bottom w:val="single" w:sz="4" w:space="0" w:color="auto"/>
            </w:tcBorders>
            <w:vAlign w:val="center"/>
          </w:tcPr>
          <w:p w14:paraId="29A87677" w14:textId="77777777" w:rsidR="007F117F" w:rsidRPr="007F117F" w:rsidRDefault="007F117F" w:rsidP="007F117F">
            <w:pPr>
              <w:spacing w:before="40" w:after="40"/>
              <w:jc w:val="center"/>
              <w:rPr>
                <w:b/>
                <w:bCs/>
              </w:rPr>
            </w:pPr>
            <w:r w:rsidRPr="007F117F">
              <w:rPr>
                <w:b/>
                <w:bCs/>
              </w:rPr>
              <w:t xml:space="preserve">Penalty for overuse above 500,000 </w:t>
            </w:r>
            <w:proofErr w:type="spellStart"/>
            <w:r w:rsidRPr="007F117F">
              <w:rPr>
                <w:b/>
                <w:bCs/>
              </w:rPr>
              <w:t>kL</w:t>
            </w:r>
            <w:proofErr w:type="spellEnd"/>
            <w:r w:rsidRPr="007F117F">
              <w:rPr>
                <w:b/>
                <w:bCs/>
              </w:rPr>
              <w:t xml:space="preserve"> (per </w:t>
            </w:r>
            <w:proofErr w:type="spellStart"/>
            <w:r w:rsidRPr="007F117F">
              <w:rPr>
                <w:b/>
                <w:bCs/>
              </w:rPr>
              <w:t>kL</w:t>
            </w:r>
            <w:proofErr w:type="spellEnd"/>
            <w:r w:rsidRPr="007F117F">
              <w:rPr>
                <w:b/>
                <w:bCs/>
              </w:rPr>
              <w:t>)</w:t>
            </w:r>
          </w:p>
        </w:tc>
        <w:tc>
          <w:tcPr>
            <w:tcW w:w="2338" w:type="dxa"/>
            <w:tcBorders>
              <w:top w:val="single" w:sz="4" w:space="0" w:color="auto"/>
              <w:bottom w:val="single" w:sz="4" w:space="0" w:color="auto"/>
            </w:tcBorders>
            <w:vAlign w:val="center"/>
          </w:tcPr>
          <w:p w14:paraId="3ED58B0C" w14:textId="77777777" w:rsidR="007F117F" w:rsidRPr="007F117F" w:rsidRDefault="007F117F" w:rsidP="007F117F">
            <w:pPr>
              <w:spacing w:before="40" w:after="40"/>
              <w:jc w:val="center"/>
              <w:rPr>
                <w:b/>
                <w:bCs/>
              </w:rPr>
            </w:pPr>
            <w:r w:rsidRPr="007F117F">
              <w:rPr>
                <w:b/>
                <w:bCs/>
              </w:rPr>
              <w:t xml:space="preserve">Penalty for unlawful taking or use of water (per </w:t>
            </w:r>
            <w:proofErr w:type="spellStart"/>
            <w:r w:rsidRPr="007F117F">
              <w:rPr>
                <w:b/>
                <w:bCs/>
              </w:rPr>
              <w:t>kL</w:t>
            </w:r>
            <w:proofErr w:type="spellEnd"/>
            <w:r w:rsidRPr="007F117F">
              <w:rPr>
                <w:b/>
                <w:bCs/>
              </w:rPr>
              <w:t>)</w:t>
            </w:r>
          </w:p>
        </w:tc>
      </w:tr>
      <w:tr w:rsidR="007F117F" w:rsidRPr="007F117F" w14:paraId="78762AD5" w14:textId="77777777" w:rsidTr="00421206">
        <w:tc>
          <w:tcPr>
            <w:tcW w:w="2552" w:type="dxa"/>
            <w:tcBorders>
              <w:top w:val="single" w:sz="4" w:space="0" w:color="auto"/>
              <w:bottom w:val="single" w:sz="4" w:space="0" w:color="auto"/>
            </w:tcBorders>
          </w:tcPr>
          <w:p w14:paraId="4DA76EF5" w14:textId="77777777" w:rsidR="007F117F" w:rsidRPr="007F117F" w:rsidRDefault="007F117F" w:rsidP="007F117F">
            <w:pPr>
              <w:spacing w:before="40"/>
              <w:jc w:val="left"/>
            </w:pPr>
            <w:r w:rsidRPr="007F117F">
              <w:t>1 January 2026 to 31 March 2026</w:t>
            </w:r>
          </w:p>
        </w:tc>
        <w:tc>
          <w:tcPr>
            <w:tcW w:w="2268" w:type="dxa"/>
            <w:tcBorders>
              <w:top w:val="single" w:sz="4" w:space="0" w:color="auto"/>
              <w:bottom w:val="single" w:sz="4" w:space="0" w:color="auto"/>
            </w:tcBorders>
          </w:tcPr>
          <w:p w14:paraId="2B58977B" w14:textId="77777777" w:rsidR="007F117F" w:rsidRPr="007F117F" w:rsidRDefault="007F117F" w:rsidP="007F117F">
            <w:pPr>
              <w:spacing w:before="40"/>
              <w:jc w:val="center"/>
            </w:pPr>
            <w:r w:rsidRPr="007F117F">
              <w:t>$1.362</w:t>
            </w:r>
          </w:p>
        </w:tc>
        <w:tc>
          <w:tcPr>
            <w:tcW w:w="2192" w:type="dxa"/>
            <w:tcBorders>
              <w:top w:val="single" w:sz="4" w:space="0" w:color="auto"/>
              <w:bottom w:val="single" w:sz="4" w:space="0" w:color="auto"/>
            </w:tcBorders>
          </w:tcPr>
          <w:p w14:paraId="00B8016F" w14:textId="77777777" w:rsidR="007F117F" w:rsidRPr="007F117F" w:rsidRDefault="007F117F" w:rsidP="007F117F">
            <w:pPr>
              <w:spacing w:before="40"/>
              <w:jc w:val="center"/>
            </w:pPr>
            <w:r w:rsidRPr="007F117F">
              <w:t>$1.816</w:t>
            </w:r>
          </w:p>
        </w:tc>
        <w:tc>
          <w:tcPr>
            <w:tcW w:w="2338" w:type="dxa"/>
            <w:tcBorders>
              <w:top w:val="single" w:sz="4" w:space="0" w:color="auto"/>
              <w:bottom w:val="single" w:sz="4" w:space="0" w:color="auto"/>
            </w:tcBorders>
          </w:tcPr>
          <w:p w14:paraId="2E1BB832" w14:textId="77777777" w:rsidR="007F117F" w:rsidRPr="007F117F" w:rsidRDefault="007F117F" w:rsidP="007F117F">
            <w:pPr>
              <w:spacing w:before="40"/>
              <w:jc w:val="center"/>
            </w:pPr>
            <w:r w:rsidRPr="007F117F">
              <w:t>$1.816</w:t>
            </w:r>
          </w:p>
        </w:tc>
      </w:tr>
    </w:tbl>
    <w:p w14:paraId="68561C75" w14:textId="77777777" w:rsidR="007F117F" w:rsidRPr="007F117F" w:rsidRDefault="007F117F" w:rsidP="007F117F">
      <w:pPr>
        <w:spacing w:before="80"/>
        <w:rPr>
          <w:rFonts w:eastAsia="Times New Roman"/>
          <w:szCs w:val="17"/>
          <w:lang w:val="en-GB"/>
        </w:rPr>
      </w:pPr>
      <w:r w:rsidRPr="007F117F">
        <w:rPr>
          <w:rFonts w:eastAsia="Times New Roman"/>
          <w:szCs w:val="17"/>
          <w:lang w:val="en-GB"/>
        </w:rPr>
        <w:t xml:space="preserve">Unit of measure </w:t>
      </w:r>
      <w:proofErr w:type="spellStart"/>
      <w:r w:rsidRPr="007F117F">
        <w:rPr>
          <w:rFonts w:eastAsia="Times New Roman"/>
          <w:szCs w:val="17"/>
          <w:lang w:val="en-GB"/>
        </w:rPr>
        <w:t>kL</w:t>
      </w:r>
      <w:proofErr w:type="spellEnd"/>
      <w:r w:rsidRPr="007F117F">
        <w:rPr>
          <w:rFonts w:eastAsia="Times New Roman"/>
          <w:szCs w:val="17"/>
          <w:lang w:val="en-GB"/>
        </w:rPr>
        <w:t xml:space="preserve"> is the abbreviation of kilolitre.</w:t>
      </w:r>
    </w:p>
    <w:p w14:paraId="4A8EAC77" w14:textId="77777777" w:rsidR="007F117F" w:rsidRPr="007F117F" w:rsidRDefault="007F117F" w:rsidP="007F117F">
      <w:pPr>
        <w:rPr>
          <w:rFonts w:eastAsia="Times New Roman"/>
          <w:szCs w:val="17"/>
          <w:lang w:val="en-GB"/>
        </w:rPr>
      </w:pPr>
      <w:r w:rsidRPr="007F117F">
        <w:rPr>
          <w:rFonts w:eastAsia="Times New Roman"/>
          <w:szCs w:val="17"/>
          <w:lang w:val="en-GB"/>
        </w:rPr>
        <w:t>For the purposes of this notice:</w:t>
      </w:r>
    </w:p>
    <w:p w14:paraId="5E7B23A6" w14:textId="77777777" w:rsidR="007F117F" w:rsidRPr="007F117F" w:rsidRDefault="007F117F" w:rsidP="007F117F">
      <w:pPr>
        <w:ind w:left="142"/>
        <w:rPr>
          <w:rFonts w:eastAsia="Times New Roman"/>
          <w:szCs w:val="17"/>
          <w:lang w:val="en-GB"/>
        </w:rPr>
      </w:pPr>
      <w:r w:rsidRPr="007F117F">
        <w:rPr>
          <w:rFonts w:eastAsia="Times New Roman"/>
          <w:szCs w:val="17"/>
          <w:lang w:val="en-GB"/>
        </w:rPr>
        <w:t>‘</w:t>
      </w:r>
      <w:proofErr w:type="gramStart"/>
      <w:r w:rsidRPr="007F117F">
        <w:rPr>
          <w:rFonts w:eastAsia="Times New Roman"/>
          <w:szCs w:val="17"/>
          <w:lang w:val="en-GB"/>
        </w:rPr>
        <w:t>the</w:t>
      </w:r>
      <w:proofErr w:type="gramEnd"/>
      <w:r w:rsidRPr="007F117F">
        <w:rPr>
          <w:rFonts w:eastAsia="Times New Roman"/>
          <w:szCs w:val="17"/>
          <w:lang w:val="en-GB"/>
        </w:rPr>
        <w:t xml:space="preserve"> River Murray Prescribed Watercourse’ means the watercourses and lakes declared to be the River Murray Proclaimed Watercourse by proclamation under Section 25 of the </w:t>
      </w:r>
      <w:r w:rsidRPr="007F117F">
        <w:rPr>
          <w:rFonts w:eastAsia="Times New Roman"/>
          <w:i/>
          <w:iCs/>
          <w:szCs w:val="17"/>
          <w:lang w:val="en-GB"/>
        </w:rPr>
        <w:t>Water Resources Act 1976</w:t>
      </w:r>
      <w:r w:rsidRPr="007F117F">
        <w:rPr>
          <w:rFonts w:eastAsia="Times New Roman"/>
          <w:szCs w:val="17"/>
          <w:lang w:val="en-GB"/>
        </w:rPr>
        <w:t xml:space="preserve"> (see </w:t>
      </w:r>
      <w:r w:rsidRPr="007F117F">
        <w:rPr>
          <w:rFonts w:eastAsia="Times New Roman"/>
          <w:i/>
          <w:iCs/>
          <w:szCs w:val="17"/>
          <w:lang w:val="en-GB"/>
        </w:rPr>
        <w:t>Gazette</w:t>
      </w:r>
      <w:r w:rsidRPr="007F117F">
        <w:rPr>
          <w:rFonts w:eastAsia="Times New Roman"/>
          <w:szCs w:val="17"/>
          <w:lang w:val="en-GB"/>
        </w:rPr>
        <w:t xml:space="preserve"> 10 August 1978, p. 467)</w:t>
      </w:r>
    </w:p>
    <w:p w14:paraId="35139004" w14:textId="77777777" w:rsidR="007F117F" w:rsidRPr="007F117F" w:rsidRDefault="007F117F" w:rsidP="007F117F">
      <w:pPr>
        <w:ind w:left="142"/>
        <w:rPr>
          <w:rFonts w:eastAsia="Times New Roman"/>
          <w:szCs w:val="17"/>
          <w:lang w:val="en-GB"/>
        </w:rPr>
      </w:pPr>
      <w:r w:rsidRPr="007F117F">
        <w:rPr>
          <w:rFonts w:eastAsia="Times New Roman"/>
          <w:szCs w:val="17"/>
          <w:lang w:val="en-GB"/>
        </w:rPr>
        <w:t>‘</w:t>
      </w:r>
      <w:proofErr w:type="gramStart"/>
      <w:r w:rsidRPr="007F117F">
        <w:rPr>
          <w:rFonts w:eastAsia="Times New Roman"/>
          <w:szCs w:val="17"/>
          <w:lang w:val="en-GB"/>
        </w:rPr>
        <w:t>accounting</w:t>
      </w:r>
      <w:proofErr w:type="gramEnd"/>
      <w:r w:rsidRPr="007F117F">
        <w:rPr>
          <w:rFonts w:eastAsia="Times New Roman"/>
          <w:szCs w:val="17"/>
          <w:lang w:val="en-GB"/>
        </w:rPr>
        <w:t xml:space="preserve"> period’ means the period determined by the Minister from time to time by notice in the </w:t>
      </w:r>
      <w:r w:rsidRPr="007F117F">
        <w:rPr>
          <w:rFonts w:eastAsia="Times New Roman"/>
          <w:i/>
          <w:iCs/>
          <w:szCs w:val="17"/>
          <w:lang w:val="en-GB"/>
        </w:rPr>
        <w:t>Gazette</w:t>
      </w:r>
      <w:r w:rsidRPr="007F117F">
        <w:rPr>
          <w:rFonts w:eastAsia="Times New Roman"/>
          <w:szCs w:val="17"/>
          <w:lang w:val="en-GB"/>
        </w:rPr>
        <w:t xml:space="preserve"> (with the period not necessarily being the same period as the accounting period under Division 2).</w:t>
      </w:r>
    </w:p>
    <w:p w14:paraId="4A88B4D5" w14:textId="77777777" w:rsidR="007F117F" w:rsidRPr="007F117F" w:rsidRDefault="007F117F" w:rsidP="007F117F">
      <w:pPr>
        <w:ind w:left="142"/>
        <w:rPr>
          <w:rFonts w:eastAsia="Times New Roman"/>
          <w:szCs w:val="17"/>
          <w:lang w:val="en-GB"/>
        </w:rPr>
      </w:pPr>
      <w:r w:rsidRPr="007F117F">
        <w:rPr>
          <w:rFonts w:eastAsia="Times New Roman"/>
          <w:szCs w:val="17"/>
          <w:lang w:val="en-GB"/>
        </w:rPr>
        <w:t>‘</w:t>
      </w:r>
      <w:proofErr w:type="gramStart"/>
      <w:r w:rsidRPr="007F117F">
        <w:rPr>
          <w:rFonts w:eastAsia="Times New Roman"/>
          <w:szCs w:val="17"/>
          <w:lang w:val="en-GB"/>
        </w:rPr>
        <w:t>consumption</w:t>
      </w:r>
      <w:proofErr w:type="gramEnd"/>
      <w:r w:rsidRPr="007F117F">
        <w:rPr>
          <w:rFonts w:eastAsia="Times New Roman"/>
          <w:szCs w:val="17"/>
          <w:lang w:val="en-GB"/>
        </w:rPr>
        <w:t xml:space="preserve"> period’ in relation to an accounting period means a period of approximately the same length as the accounting period that commences or terminates during the accounting period and during which water is taken or used.</w:t>
      </w:r>
    </w:p>
    <w:p w14:paraId="798E1EE0" w14:textId="77777777" w:rsidR="007F117F" w:rsidRPr="007F117F" w:rsidRDefault="007F117F" w:rsidP="007F117F">
      <w:pPr>
        <w:rPr>
          <w:rFonts w:eastAsia="Times New Roman"/>
          <w:szCs w:val="17"/>
          <w:lang w:val="en-GB"/>
        </w:rPr>
      </w:pPr>
      <w:r w:rsidRPr="007F117F">
        <w:rPr>
          <w:rFonts w:eastAsia="Times New Roman"/>
          <w:szCs w:val="17"/>
          <w:lang w:val="en-GB"/>
        </w:rPr>
        <w:t>Words used in this notice that are defined in the Act shall have the meanings as set out in the Act.</w:t>
      </w:r>
    </w:p>
    <w:p w14:paraId="5C436CDC" w14:textId="77777777" w:rsidR="007F117F" w:rsidRPr="007F117F" w:rsidRDefault="007F117F" w:rsidP="007F117F">
      <w:pPr>
        <w:spacing w:after="0"/>
        <w:rPr>
          <w:rFonts w:eastAsia="Times New Roman"/>
          <w:szCs w:val="17"/>
          <w:lang w:val="en-GB"/>
        </w:rPr>
      </w:pPr>
      <w:r w:rsidRPr="007F117F">
        <w:rPr>
          <w:rFonts w:eastAsia="Times New Roman"/>
          <w:szCs w:val="17"/>
          <w:lang w:val="en-GB"/>
        </w:rPr>
        <w:t>Dated: 9 February 2026</w:t>
      </w:r>
    </w:p>
    <w:p w14:paraId="21B42CEF" w14:textId="77777777" w:rsidR="007F117F" w:rsidRPr="007F117F" w:rsidRDefault="007F117F" w:rsidP="007F117F">
      <w:pPr>
        <w:spacing w:after="0"/>
        <w:jc w:val="right"/>
        <w:rPr>
          <w:rFonts w:eastAsia="Times New Roman"/>
          <w:smallCaps/>
          <w:szCs w:val="20"/>
          <w:lang w:val="en-GB"/>
        </w:rPr>
      </w:pPr>
      <w:r w:rsidRPr="007F117F">
        <w:rPr>
          <w:rFonts w:eastAsia="Times New Roman"/>
          <w:smallCaps/>
          <w:szCs w:val="20"/>
          <w:lang w:val="en-GB"/>
        </w:rPr>
        <w:t>Dan Jordan</w:t>
      </w:r>
    </w:p>
    <w:p w14:paraId="182C8DB7" w14:textId="77777777" w:rsidR="007F117F" w:rsidRPr="007F117F" w:rsidRDefault="007F117F" w:rsidP="007F11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lang w:val="en-GB"/>
        </w:rPr>
      </w:pPr>
      <w:r w:rsidRPr="007F117F">
        <w:rPr>
          <w:lang w:val="en-GB"/>
        </w:rPr>
        <w:t>Acting Executive Director, Water and River Murray</w:t>
      </w:r>
    </w:p>
    <w:p w14:paraId="00456480" w14:textId="77777777" w:rsidR="007F117F" w:rsidRPr="007F117F" w:rsidRDefault="007F117F" w:rsidP="007F11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lang w:val="en-GB"/>
        </w:rPr>
      </w:pPr>
      <w:r w:rsidRPr="007F117F">
        <w:rPr>
          <w:lang w:val="en-GB"/>
        </w:rPr>
        <w:t>Department for Environment and Water</w:t>
      </w:r>
    </w:p>
    <w:p w14:paraId="4EDEADFC" w14:textId="7A8C9B99" w:rsidR="007F117F" w:rsidRDefault="007F117F" w:rsidP="007F11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lang w:val="en-GB"/>
        </w:rPr>
      </w:pPr>
      <w:r w:rsidRPr="007F117F">
        <w:rPr>
          <w:lang w:val="en-GB"/>
        </w:rPr>
        <w:t>Delegate of the Minister for Climate, Environment and Water</w:t>
      </w:r>
    </w:p>
    <w:p w14:paraId="754F5E63" w14:textId="77777777" w:rsidR="007F117F" w:rsidRDefault="007F117F" w:rsidP="007F117F">
      <w:pPr>
        <w:pBdr>
          <w:bottom w:val="single" w:sz="4" w:space="1" w:color="auto"/>
        </w:pBdr>
        <w:spacing w:after="0" w:line="52" w:lineRule="exact"/>
        <w:jc w:val="center"/>
        <w:rPr>
          <w:lang w:val="en-GB"/>
        </w:rPr>
      </w:pPr>
    </w:p>
    <w:p w14:paraId="6C4048A4" w14:textId="77777777" w:rsidR="007F117F" w:rsidRDefault="007F117F" w:rsidP="007F117F">
      <w:pPr>
        <w:pBdr>
          <w:top w:val="single" w:sz="4" w:space="1" w:color="auto"/>
        </w:pBdr>
        <w:spacing w:before="34" w:after="0" w:line="14" w:lineRule="exact"/>
        <w:jc w:val="center"/>
        <w:rPr>
          <w:lang w:val="en-GB"/>
        </w:rPr>
      </w:pPr>
    </w:p>
    <w:p w14:paraId="34DF806A" w14:textId="77777777" w:rsidR="007F117F" w:rsidRPr="007F117F" w:rsidRDefault="007F117F" w:rsidP="007F117F">
      <w:pPr>
        <w:pStyle w:val="NoSpacing"/>
        <w:rPr>
          <w:lang w:val="en-GB"/>
        </w:rPr>
      </w:pPr>
    </w:p>
    <w:p w14:paraId="7E80438B" w14:textId="77777777" w:rsidR="007F117F" w:rsidRPr="007F117F" w:rsidRDefault="007F117F" w:rsidP="00031DCC">
      <w:pPr>
        <w:pStyle w:val="Heading2"/>
      </w:pPr>
      <w:bookmarkStart w:id="177" w:name="_Toc221722624"/>
      <w:r w:rsidRPr="007F117F">
        <w:t>Mental Health Act 2009</w:t>
      </w:r>
      <w:bookmarkEnd w:id="177"/>
    </w:p>
    <w:p w14:paraId="19AC233C" w14:textId="77777777" w:rsidR="007F117F" w:rsidRPr="007F117F" w:rsidRDefault="007F117F" w:rsidP="007F117F">
      <w:pPr>
        <w:jc w:val="center"/>
        <w:rPr>
          <w:i/>
          <w:szCs w:val="17"/>
        </w:rPr>
      </w:pPr>
      <w:r w:rsidRPr="007F117F">
        <w:rPr>
          <w:i/>
          <w:szCs w:val="17"/>
        </w:rPr>
        <w:t>Authorised Medical Practitioner</w:t>
      </w:r>
    </w:p>
    <w:p w14:paraId="7BD07276" w14:textId="77777777" w:rsidR="007F117F" w:rsidRPr="007F117F" w:rsidRDefault="007F117F" w:rsidP="007F117F">
      <w:r w:rsidRPr="007F117F">
        <w:t xml:space="preserve">Notice is hereby given in accordance with Section 93(1) of the </w:t>
      </w:r>
      <w:r w:rsidRPr="007F117F">
        <w:rPr>
          <w:i/>
          <w:iCs/>
        </w:rPr>
        <w:t>Mental Health Act 2009</w:t>
      </w:r>
      <w:r w:rsidRPr="007F117F">
        <w:t xml:space="preserve"> that the Chief Psychiatrist has determined the following person as an Authorised Medical Practitioner:</w:t>
      </w:r>
    </w:p>
    <w:p w14:paraId="06C40584" w14:textId="77777777" w:rsidR="007F117F" w:rsidRPr="007F117F" w:rsidRDefault="007F117F" w:rsidP="007F117F">
      <w:pPr>
        <w:ind w:left="142"/>
      </w:pPr>
      <w:r w:rsidRPr="007F117F">
        <w:t>Shih Yang Tan</w:t>
      </w:r>
    </w:p>
    <w:p w14:paraId="29145B1E" w14:textId="77777777" w:rsidR="007F117F" w:rsidRPr="007F117F" w:rsidRDefault="007F117F" w:rsidP="007F117F">
      <w:r w:rsidRPr="007F117F">
        <w:t>A determination will be automatically revoked upon the person being registered as a specialist psychiatrist with the Australian Health Practitioner Regulation Agency and as a fellow of the Royal Australian and New Zealand College of Psychiatrists.</w:t>
      </w:r>
    </w:p>
    <w:p w14:paraId="0CF8504A" w14:textId="77777777" w:rsidR="007F117F" w:rsidRPr="007F117F" w:rsidRDefault="007F117F" w:rsidP="007F117F">
      <w:r w:rsidRPr="007F117F">
        <w:t>The Chief Psychiatrist may vary or revoke this determination at any time.</w:t>
      </w:r>
    </w:p>
    <w:p w14:paraId="2D2CD7D0" w14:textId="77777777" w:rsidR="007F117F" w:rsidRPr="007F117F" w:rsidRDefault="007F117F" w:rsidP="007F117F">
      <w:pPr>
        <w:spacing w:after="0"/>
        <w:rPr>
          <w:rFonts w:eastAsia="Times New Roman"/>
          <w:szCs w:val="17"/>
        </w:rPr>
      </w:pPr>
      <w:r w:rsidRPr="007F117F">
        <w:rPr>
          <w:rFonts w:eastAsia="Times New Roman"/>
          <w:szCs w:val="17"/>
        </w:rPr>
        <w:t>Dated: 12 February 2026</w:t>
      </w:r>
    </w:p>
    <w:p w14:paraId="2C60117E" w14:textId="77777777" w:rsidR="007F117F" w:rsidRPr="007F117F" w:rsidRDefault="007F117F" w:rsidP="007F117F">
      <w:pPr>
        <w:spacing w:after="0"/>
        <w:jc w:val="right"/>
        <w:rPr>
          <w:rFonts w:eastAsia="Times New Roman"/>
          <w:smallCaps/>
          <w:szCs w:val="20"/>
        </w:rPr>
      </w:pPr>
      <w:r w:rsidRPr="007F117F">
        <w:rPr>
          <w:rFonts w:eastAsia="Times New Roman"/>
          <w:smallCaps/>
          <w:szCs w:val="20"/>
        </w:rPr>
        <w:t>Dr John Brayley</w:t>
      </w:r>
    </w:p>
    <w:p w14:paraId="45F0FD69" w14:textId="756E9068" w:rsidR="007F117F" w:rsidRDefault="007F117F" w:rsidP="007F117F">
      <w:pPr>
        <w:spacing w:after="0"/>
        <w:jc w:val="right"/>
        <w:rPr>
          <w:rFonts w:eastAsia="Times New Roman"/>
          <w:szCs w:val="17"/>
        </w:rPr>
      </w:pPr>
      <w:r w:rsidRPr="007F117F">
        <w:rPr>
          <w:rFonts w:eastAsia="Times New Roman"/>
          <w:szCs w:val="17"/>
        </w:rPr>
        <w:t>Chief Psychiatrist</w:t>
      </w:r>
    </w:p>
    <w:p w14:paraId="747EC0FC" w14:textId="77777777" w:rsidR="007F117F" w:rsidRDefault="007F117F" w:rsidP="007F117F">
      <w:pPr>
        <w:pBdr>
          <w:bottom w:val="single" w:sz="4" w:space="1" w:color="auto"/>
        </w:pBdr>
        <w:spacing w:after="0" w:line="52" w:lineRule="exact"/>
        <w:jc w:val="center"/>
      </w:pPr>
    </w:p>
    <w:p w14:paraId="521BBFB3" w14:textId="77777777" w:rsidR="007F117F" w:rsidRDefault="007F117F" w:rsidP="007F117F">
      <w:pPr>
        <w:pBdr>
          <w:top w:val="single" w:sz="4" w:space="1" w:color="auto"/>
        </w:pBdr>
        <w:spacing w:before="34" w:after="0" w:line="14" w:lineRule="exact"/>
        <w:jc w:val="center"/>
      </w:pPr>
    </w:p>
    <w:p w14:paraId="50E8A973" w14:textId="77777777" w:rsidR="007F117F" w:rsidRPr="007F117F" w:rsidRDefault="007F117F" w:rsidP="007F117F">
      <w:pPr>
        <w:pStyle w:val="NoSpacing"/>
      </w:pPr>
    </w:p>
    <w:p w14:paraId="06C7B1B6" w14:textId="77777777" w:rsidR="007F117F" w:rsidRPr="007F117F" w:rsidRDefault="007F117F" w:rsidP="00031DCC">
      <w:pPr>
        <w:pStyle w:val="Heading2"/>
      </w:pPr>
      <w:bookmarkStart w:id="178" w:name="_Toc221722625"/>
      <w:r w:rsidRPr="007F117F">
        <w:t>Planning, Development and Infrastructure Act 2016</w:t>
      </w:r>
      <w:bookmarkEnd w:id="178"/>
    </w:p>
    <w:p w14:paraId="35F9555B" w14:textId="77777777" w:rsidR="007F117F" w:rsidRPr="007F117F" w:rsidRDefault="007F117F" w:rsidP="007F117F">
      <w:pPr>
        <w:jc w:val="center"/>
        <w:rPr>
          <w:smallCaps/>
          <w:szCs w:val="17"/>
          <w:lang w:val="en-GB"/>
        </w:rPr>
      </w:pPr>
      <w:r w:rsidRPr="007F117F">
        <w:rPr>
          <w:smallCaps/>
          <w:szCs w:val="17"/>
          <w:lang w:val="en-GB"/>
        </w:rPr>
        <w:t>Section 76</w:t>
      </w:r>
    </w:p>
    <w:p w14:paraId="394C4D6A" w14:textId="77777777" w:rsidR="007F117F" w:rsidRPr="007F117F" w:rsidRDefault="007F117F" w:rsidP="007F117F">
      <w:pPr>
        <w:jc w:val="center"/>
        <w:rPr>
          <w:i/>
          <w:szCs w:val="17"/>
          <w:lang w:val="en-GB"/>
        </w:rPr>
      </w:pPr>
      <w:r w:rsidRPr="007F117F">
        <w:rPr>
          <w:i/>
          <w:szCs w:val="17"/>
          <w:lang w:val="en-GB"/>
        </w:rPr>
        <w:t>Amendment to the Planning and Design Code</w:t>
      </w:r>
    </w:p>
    <w:p w14:paraId="3F42AEAE" w14:textId="77777777" w:rsidR="007F117F" w:rsidRPr="007F117F" w:rsidRDefault="007F117F" w:rsidP="007F117F">
      <w:pPr>
        <w:rPr>
          <w:rFonts w:eastAsia="Times New Roman"/>
          <w:i/>
          <w:iCs/>
          <w:szCs w:val="17"/>
          <w:lang w:val="en-GB"/>
        </w:rPr>
      </w:pPr>
      <w:r w:rsidRPr="007F117F">
        <w:rPr>
          <w:rFonts w:eastAsia="Times New Roman"/>
          <w:i/>
          <w:iCs/>
          <w:szCs w:val="17"/>
          <w:lang w:val="en-GB"/>
        </w:rPr>
        <w:t>Preamble</w:t>
      </w:r>
    </w:p>
    <w:p w14:paraId="7C341483" w14:textId="77777777" w:rsidR="007F117F" w:rsidRPr="007F117F" w:rsidRDefault="007F117F" w:rsidP="007F117F">
      <w:pPr>
        <w:rPr>
          <w:rFonts w:eastAsia="Times New Roman"/>
          <w:szCs w:val="24"/>
          <w:lang w:val="en-GB"/>
        </w:rPr>
      </w:pPr>
      <w:r w:rsidRPr="007F117F">
        <w:rPr>
          <w:rFonts w:eastAsia="Times New Roman"/>
          <w:szCs w:val="17"/>
          <w:lang w:val="en-GB"/>
        </w:rPr>
        <w:t xml:space="preserve">It is necessary to amend the Planning and Design Code (the Code) in operation </w:t>
      </w:r>
      <w:proofErr w:type="gramStart"/>
      <w:r w:rsidRPr="007F117F">
        <w:rPr>
          <w:rFonts w:eastAsia="Times New Roman"/>
          <w:szCs w:val="17"/>
          <w:lang w:val="en-GB"/>
        </w:rPr>
        <w:t>at</w:t>
      </w:r>
      <w:proofErr w:type="gramEnd"/>
      <w:r w:rsidRPr="007F117F">
        <w:rPr>
          <w:rFonts w:eastAsia="Times New Roman"/>
          <w:szCs w:val="17"/>
          <w:lang w:val="en-GB"/>
        </w:rPr>
        <w:t xml:space="preserve"> 29 January 2026 (Version 2026.02) </w:t>
      </w:r>
      <w:proofErr w:type="gramStart"/>
      <w:r w:rsidRPr="007F117F">
        <w:rPr>
          <w:rFonts w:eastAsia="Times New Roman"/>
          <w:szCs w:val="17"/>
          <w:lang w:val="en-GB"/>
        </w:rPr>
        <w:t>in order to</w:t>
      </w:r>
      <w:proofErr w:type="gramEnd"/>
      <w:r w:rsidRPr="007F117F">
        <w:rPr>
          <w:rFonts w:eastAsia="Times New Roman"/>
          <w:szCs w:val="17"/>
          <w:lang w:val="en-GB"/>
        </w:rPr>
        <w:t xml:space="preserve"> make changes o</w:t>
      </w:r>
      <w:r w:rsidRPr="007F117F">
        <w:rPr>
          <w:rFonts w:eastAsia="Times New Roman"/>
          <w:szCs w:val="24"/>
          <w:lang w:val="en-GB"/>
        </w:rPr>
        <w:t xml:space="preserve">f form relating to the Code’s spatial layers and their relationship with land parcels. Note: There are no changes to the application </w:t>
      </w:r>
      <w:r w:rsidRPr="007F117F">
        <w:rPr>
          <w:rFonts w:eastAsia="Times New Roman"/>
          <w:spacing w:val="-4"/>
          <w:szCs w:val="24"/>
          <w:lang w:val="en-GB"/>
        </w:rPr>
        <w:t xml:space="preserve">of zone, subzone or overlay boundaries and their relationship with affected parcels or the intent of policy application </w:t>
      </w:r>
      <w:proofErr w:type="gramStart"/>
      <w:r w:rsidRPr="007F117F">
        <w:rPr>
          <w:rFonts w:eastAsia="Times New Roman"/>
          <w:spacing w:val="-4"/>
          <w:szCs w:val="24"/>
          <w:lang w:val="en-GB"/>
        </w:rPr>
        <w:t>as a result of</w:t>
      </w:r>
      <w:proofErr w:type="gramEnd"/>
      <w:r w:rsidRPr="007F117F">
        <w:rPr>
          <w:rFonts w:eastAsia="Times New Roman"/>
          <w:spacing w:val="-4"/>
          <w:szCs w:val="24"/>
          <w:lang w:val="en-GB"/>
        </w:rPr>
        <w:t xml:space="preserve"> this amendment.</w:t>
      </w:r>
      <w:r w:rsidRPr="007F117F">
        <w:rPr>
          <w:rFonts w:eastAsia="Times New Roman"/>
          <w:szCs w:val="24"/>
          <w:lang w:val="en-GB"/>
        </w:rPr>
        <w:t xml:space="preserve"> </w:t>
      </w:r>
    </w:p>
    <w:p w14:paraId="7503D47B" w14:textId="77777777" w:rsidR="007F117F" w:rsidRPr="007F117F" w:rsidRDefault="007F117F" w:rsidP="007F117F">
      <w:pPr>
        <w:ind w:left="284" w:hanging="284"/>
        <w:rPr>
          <w:rFonts w:eastAsia="Times New Roman"/>
          <w:szCs w:val="17"/>
          <w:lang w:val="en-GB"/>
        </w:rPr>
      </w:pPr>
      <w:r w:rsidRPr="007F117F">
        <w:rPr>
          <w:rFonts w:eastAsia="Times New Roman"/>
          <w:szCs w:val="17"/>
          <w:lang w:val="en-GB"/>
        </w:rPr>
        <w:t>1.</w:t>
      </w:r>
      <w:r w:rsidRPr="007F117F">
        <w:rPr>
          <w:rFonts w:eastAsia="Times New Roman"/>
          <w:szCs w:val="17"/>
          <w:lang w:val="en-GB"/>
        </w:rPr>
        <w:tab/>
        <w:t xml:space="preserve">Pursuant to Section 76 of the </w:t>
      </w:r>
      <w:r w:rsidRPr="007F117F">
        <w:rPr>
          <w:rFonts w:eastAsia="Times New Roman"/>
          <w:i/>
          <w:szCs w:val="17"/>
          <w:lang w:val="en-GB"/>
        </w:rPr>
        <w:t xml:space="preserve">Planning, Development and Infrastructure Act 2016 </w:t>
      </w:r>
      <w:r w:rsidRPr="007F117F">
        <w:rPr>
          <w:rFonts w:eastAsia="Times New Roman"/>
          <w:szCs w:val="17"/>
          <w:lang w:val="en-GB"/>
        </w:rPr>
        <w:t xml:space="preserve">(the Act), I hereby amend the Code </w:t>
      </w:r>
      <w:proofErr w:type="gramStart"/>
      <w:r w:rsidRPr="007F117F">
        <w:rPr>
          <w:rFonts w:eastAsia="Times New Roman"/>
          <w:szCs w:val="17"/>
          <w:lang w:val="en-GB"/>
        </w:rPr>
        <w:t>in order to</w:t>
      </w:r>
      <w:proofErr w:type="gramEnd"/>
      <w:r w:rsidRPr="007F117F">
        <w:rPr>
          <w:rFonts w:eastAsia="Times New Roman"/>
          <w:szCs w:val="17"/>
          <w:lang w:val="en-GB"/>
        </w:rPr>
        <w:t xml:space="preserve"> make changes of form (without altering the effect of underlying policy), correct errors and make operational amendments as follows:</w:t>
      </w:r>
    </w:p>
    <w:p w14:paraId="2EFB6C4B" w14:textId="77777777" w:rsidR="007F117F" w:rsidRPr="007F117F" w:rsidRDefault="007F117F" w:rsidP="007F117F">
      <w:pPr>
        <w:ind w:left="567" w:hanging="283"/>
        <w:rPr>
          <w:rFonts w:eastAsia="Times New Roman"/>
          <w:szCs w:val="17"/>
        </w:rPr>
      </w:pPr>
      <w:r w:rsidRPr="007F117F">
        <w:rPr>
          <w:rFonts w:eastAsia="Times New Roman"/>
          <w:bCs/>
          <w:szCs w:val="17"/>
          <w:lang w:val="en-GB"/>
        </w:rPr>
        <w:t>(a)</w:t>
      </w:r>
      <w:r w:rsidRPr="007F117F">
        <w:rPr>
          <w:rFonts w:eastAsia="Times New Roman"/>
          <w:bCs/>
          <w:szCs w:val="17"/>
          <w:lang w:val="en-GB"/>
        </w:rPr>
        <w:tab/>
        <w:t>Undertake minor</w:t>
      </w:r>
      <w:r w:rsidRPr="007F117F">
        <w:rPr>
          <w:rFonts w:eastAsia="Times New Roman"/>
          <w:szCs w:val="17"/>
        </w:rPr>
        <w:t xml:space="preserve"> alterations to the geometry of the spatial layers and data in the Code to maintain the current relationship between the parcel boundaries and Code data </w:t>
      </w:r>
      <w:proofErr w:type="gramStart"/>
      <w:r w:rsidRPr="007F117F">
        <w:rPr>
          <w:rFonts w:eastAsia="Times New Roman"/>
          <w:szCs w:val="17"/>
        </w:rPr>
        <w:t>as a result of</w:t>
      </w:r>
      <w:proofErr w:type="gramEnd"/>
      <w:r w:rsidRPr="007F117F">
        <w:rPr>
          <w:rFonts w:eastAsia="Times New Roman"/>
          <w:szCs w:val="17"/>
        </w:rPr>
        <w:t xml:space="preserve"> the following:</w:t>
      </w:r>
    </w:p>
    <w:p w14:paraId="7E764B97" w14:textId="77777777" w:rsidR="007F117F" w:rsidRPr="007F117F" w:rsidRDefault="007F117F" w:rsidP="007F117F">
      <w:pPr>
        <w:ind w:left="851" w:hanging="284"/>
        <w:rPr>
          <w:rFonts w:eastAsia="Times New Roman"/>
          <w:szCs w:val="17"/>
        </w:rPr>
      </w:pPr>
      <w:r w:rsidRPr="007F117F">
        <w:rPr>
          <w:rFonts w:eastAsia="Times New Roman"/>
          <w:szCs w:val="17"/>
        </w:rPr>
        <w:t>(</w:t>
      </w:r>
      <w:proofErr w:type="spellStart"/>
      <w:r w:rsidRPr="007F117F">
        <w:rPr>
          <w:rFonts w:eastAsia="Times New Roman"/>
          <w:szCs w:val="17"/>
        </w:rPr>
        <w:t>i</w:t>
      </w:r>
      <w:proofErr w:type="spellEnd"/>
      <w:r w:rsidRPr="007F117F">
        <w:rPr>
          <w:rFonts w:eastAsia="Times New Roman"/>
          <w:szCs w:val="17"/>
        </w:rPr>
        <w:t>)</w:t>
      </w:r>
      <w:r w:rsidRPr="007F117F">
        <w:rPr>
          <w:rFonts w:eastAsia="Times New Roman"/>
          <w:szCs w:val="17"/>
        </w:rPr>
        <w:tab/>
        <w:t>New plans of division deposited in the Land Titles Office between 21 January 2026 and 3 February 2026 affecting the following spatial and data layers in the Code:</w:t>
      </w:r>
    </w:p>
    <w:p w14:paraId="1B3ED199" w14:textId="77777777" w:rsidR="007F117F" w:rsidRPr="007F117F" w:rsidRDefault="007F117F" w:rsidP="007F117F">
      <w:pPr>
        <w:ind w:left="1134" w:hanging="283"/>
        <w:rPr>
          <w:rFonts w:eastAsia="Times New Roman"/>
          <w:szCs w:val="17"/>
        </w:rPr>
      </w:pPr>
      <w:bookmarkStart w:id="179" w:name="_Hlk111023477"/>
      <w:r w:rsidRPr="007F117F">
        <w:rPr>
          <w:rFonts w:eastAsia="Times New Roman"/>
          <w:szCs w:val="17"/>
        </w:rPr>
        <w:t>A.</w:t>
      </w:r>
      <w:r w:rsidRPr="007F117F">
        <w:rPr>
          <w:rFonts w:eastAsia="Times New Roman"/>
          <w:szCs w:val="17"/>
        </w:rPr>
        <w:tab/>
        <w:t>Zones and subzones</w:t>
      </w:r>
    </w:p>
    <w:p w14:paraId="53FBAA3B" w14:textId="77777777" w:rsidR="007F117F" w:rsidRPr="007F117F" w:rsidRDefault="007F117F" w:rsidP="007F117F">
      <w:pPr>
        <w:ind w:left="1134" w:hanging="283"/>
        <w:rPr>
          <w:rFonts w:eastAsia="Times New Roman"/>
          <w:szCs w:val="17"/>
        </w:rPr>
      </w:pPr>
      <w:r w:rsidRPr="007F117F">
        <w:rPr>
          <w:rFonts w:eastAsia="Times New Roman"/>
          <w:szCs w:val="17"/>
        </w:rPr>
        <w:t>B.</w:t>
      </w:r>
      <w:r w:rsidRPr="007F117F">
        <w:rPr>
          <w:rFonts w:eastAsia="Times New Roman"/>
          <w:szCs w:val="17"/>
        </w:rPr>
        <w:tab/>
        <w:t>Technical and Numeric Variations</w:t>
      </w:r>
    </w:p>
    <w:p w14:paraId="78BE767E" w14:textId="77777777" w:rsidR="007F117F" w:rsidRPr="007F117F" w:rsidRDefault="007F117F" w:rsidP="007F117F">
      <w:pPr>
        <w:spacing w:after="40"/>
        <w:ind w:left="1134"/>
        <w:rPr>
          <w:rFonts w:eastAsia="Times New Roman"/>
          <w:szCs w:val="17"/>
        </w:rPr>
      </w:pPr>
      <w:bookmarkStart w:id="180" w:name="_Hlk104814813"/>
      <w:r w:rsidRPr="007F117F">
        <w:rPr>
          <w:rFonts w:eastAsia="Times New Roman"/>
          <w:szCs w:val="17"/>
        </w:rPr>
        <w:t>•</w:t>
      </w:r>
      <w:r w:rsidRPr="007F117F">
        <w:rPr>
          <w:rFonts w:eastAsia="Times New Roman"/>
          <w:szCs w:val="17"/>
        </w:rPr>
        <w:tab/>
        <w:t>Building Heights (Levels)</w:t>
      </w:r>
    </w:p>
    <w:p w14:paraId="3DD4B08A" w14:textId="77777777" w:rsidR="007F117F" w:rsidRPr="007F117F" w:rsidRDefault="007F117F" w:rsidP="007F117F">
      <w:pPr>
        <w:spacing w:after="40"/>
        <w:ind w:left="1134"/>
        <w:rPr>
          <w:rFonts w:eastAsia="Times New Roman"/>
          <w:szCs w:val="17"/>
        </w:rPr>
      </w:pPr>
      <w:r w:rsidRPr="007F117F">
        <w:rPr>
          <w:rFonts w:eastAsia="Times New Roman"/>
          <w:szCs w:val="17"/>
        </w:rPr>
        <w:t>•</w:t>
      </w:r>
      <w:r w:rsidRPr="007F117F">
        <w:rPr>
          <w:rFonts w:eastAsia="Times New Roman"/>
          <w:szCs w:val="17"/>
        </w:rPr>
        <w:tab/>
        <w:t>Building Heights (Metres)</w:t>
      </w:r>
    </w:p>
    <w:p w14:paraId="23858636" w14:textId="77777777" w:rsidR="007F117F" w:rsidRPr="007F117F" w:rsidRDefault="007F117F" w:rsidP="007F117F">
      <w:pPr>
        <w:spacing w:after="40"/>
        <w:ind w:left="1134"/>
        <w:rPr>
          <w:rFonts w:eastAsia="Times New Roman"/>
          <w:szCs w:val="17"/>
        </w:rPr>
      </w:pPr>
      <w:r w:rsidRPr="007F117F">
        <w:rPr>
          <w:rFonts w:eastAsia="Times New Roman"/>
          <w:szCs w:val="17"/>
        </w:rPr>
        <w:t>•</w:t>
      </w:r>
      <w:r w:rsidRPr="007F117F">
        <w:rPr>
          <w:rFonts w:eastAsia="Times New Roman"/>
          <w:szCs w:val="17"/>
        </w:rPr>
        <w:tab/>
        <w:t>Concept Plan</w:t>
      </w:r>
    </w:p>
    <w:p w14:paraId="547A848E" w14:textId="77777777" w:rsidR="007F117F" w:rsidRPr="007F117F" w:rsidRDefault="007F117F" w:rsidP="007F117F">
      <w:pPr>
        <w:spacing w:after="40"/>
        <w:ind w:left="1134"/>
        <w:rPr>
          <w:rFonts w:eastAsia="Times New Roman"/>
          <w:szCs w:val="17"/>
        </w:rPr>
      </w:pPr>
      <w:r w:rsidRPr="007F117F">
        <w:rPr>
          <w:rFonts w:eastAsia="Times New Roman"/>
          <w:szCs w:val="17"/>
        </w:rPr>
        <w:t>•</w:t>
      </w:r>
      <w:r w:rsidRPr="007F117F">
        <w:rPr>
          <w:rFonts w:eastAsia="Times New Roman"/>
          <w:szCs w:val="17"/>
        </w:rPr>
        <w:tab/>
        <w:t>Finished Ground and Floor Levels</w:t>
      </w:r>
    </w:p>
    <w:p w14:paraId="7B3C2B9A" w14:textId="77777777" w:rsidR="007F117F" w:rsidRPr="007F117F" w:rsidRDefault="007F117F" w:rsidP="007F117F">
      <w:pPr>
        <w:spacing w:after="40"/>
        <w:ind w:left="1134"/>
        <w:rPr>
          <w:rFonts w:eastAsia="Times New Roman"/>
          <w:szCs w:val="17"/>
        </w:rPr>
      </w:pPr>
      <w:r w:rsidRPr="007F117F">
        <w:rPr>
          <w:rFonts w:eastAsia="Times New Roman"/>
          <w:szCs w:val="17"/>
        </w:rPr>
        <w:t>•</w:t>
      </w:r>
      <w:r w:rsidRPr="007F117F">
        <w:rPr>
          <w:rFonts w:eastAsia="Times New Roman"/>
          <w:szCs w:val="17"/>
        </w:rPr>
        <w:tab/>
        <w:t>Interface Height</w:t>
      </w:r>
    </w:p>
    <w:p w14:paraId="4E61A1FD" w14:textId="77777777" w:rsidR="007F117F" w:rsidRPr="007F117F" w:rsidRDefault="007F117F" w:rsidP="007F117F">
      <w:pPr>
        <w:spacing w:after="40"/>
        <w:ind w:left="1134"/>
        <w:rPr>
          <w:rFonts w:eastAsia="Times New Roman"/>
          <w:szCs w:val="17"/>
        </w:rPr>
      </w:pPr>
      <w:r w:rsidRPr="007F117F">
        <w:rPr>
          <w:rFonts w:eastAsia="Times New Roman"/>
          <w:szCs w:val="17"/>
        </w:rPr>
        <w:t>•</w:t>
      </w:r>
      <w:r w:rsidRPr="007F117F">
        <w:rPr>
          <w:rFonts w:eastAsia="Times New Roman"/>
          <w:szCs w:val="17"/>
        </w:rPr>
        <w:tab/>
        <w:t>Minimum Dwelling Allotment Size</w:t>
      </w:r>
    </w:p>
    <w:p w14:paraId="1290483F" w14:textId="77777777" w:rsidR="007F117F" w:rsidRPr="007F117F" w:rsidRDefault="007F117F" w:rsidP="007F117F">
      <w:pPr>
        <w:spacing w:after="40"/>
        <w:ind w:left="1134"/>
        <w:rPr>
          <w:rFonts w:eastAsia="Times New Roman"/>
          <w:szCs w:val="17"/>
        </w:rPr>
      </w:pPr>
      <w:r w:rsidRPr="007F117F">
        <w:rPr>
          <w:rFonts w:eastAsia="Times New Roman"/>
          <w:szCs w:val="17"/>
        </w:rPr>
        <w:t>•</w:t>
      </w:r>
      <w:r w:rsidRPr="007F117F">
        <w:rPr>
          <w:rFonts w:eastAsia="Times New Roman"/>
          <w:szCs w:val="17"/>
        </w:rPr>
        <w:tab/>
        <w:t>Minimum Frontage</w:t>
      </w:r>
    </w:p>
    <w:p w14:paraId="44304A7D" w14:textId="77777777" w:rsidR="007F117F" w:rsidRPr="007F117F" w:rsidRDefault="007F117F" w:rsidP="007F117F">
      <w:pPr>
        <w:spacing w:after="40"/>
        <w:ind w:left="1134"/>
        <w:rPr>
          <w:rFonts w:eastAsia="Times New Roman"/>
          <w:szCs w:val="17"/>
        </w:rPr>
      </w:pPr>
      <w:r w:rsidRPr="007F117F">
        <w:rPr>
          <w:rFonts w:eastAsia="Times New Roman"/>
          <w:szCs w:val="17"/>
        </w:rPr>
        <w:t>•</w:t>
      </w:r>
      <w:r w:rsidRPr="007F117F">
        <w:rPr>
          <w:rFonts w:eastAsia="Times New Roman"/>
          <w:szCs w:val="17"/>
        </w:rPr>
        <w:tab/>
        <w:t>Minimum Site Area</w:t>
      </w:r>
    </w:p>
    <w:p w14:paraId="0BA680B2" w14:textId="77777777" w:rsidR="007F117F" w:rsidRPr="007F117F" w:rsidRDefault="007F117F" w:rsidP="007F117F">
      <w:pPr>
        <w:spacing w:after="40"/>
        <w:ind w:left="1134"/>
        <w:rPr>
          <w:rFonts w:eastAsia="Times New Roman"/>
          <w:szCs w:val="17"/>
        </w:rPr>
      </w:pPr>
      <w:r w:rsidRPr="007F117F">
        <w:rPr>
          <w:rFonts w:eastAsia="Times New Roman"/>
          <w:szCs w:val="17"/>
        </w:rPr>
        <w:t>•</w:t>
      </w:r>
      <w:r w:rsidRPr="007F117F">
        <w:rPr>
          <w:rFonts w:eastAsia="Times New Roman"/>
          <w:szCs w:val="17"/>
        </w:rPr>
        <w:tab/>
        <w:t>Minimum Primary Street Setback</w:t>
      </w:r>
    </w:p>
    <w:p w14:paraId="0DA3D3A1" w14:textId="77777777" w:rsidR="007F117F" w:rsidRPr="007F117F" w:rsidRDefault="007F117F" w:rsidP="007F117F">
      <w:pPr>
        <w:spacing w:after="40"/>
        <w:ind w:left="1134"/>
        <w:rPr>
          <w:rFonts w:eastAsia="Times New Roman"/>
          <w:szCs w:val="17"/>
        </w:rPr>
      </w:pPr>
      <w:r w:rsidRPr="007F117F">
        <w:rPr>
          <w:rFonts w:eastAsia="Times New Roman"/>
          <w:szCs w:val="17"/>
        </w:rPr>
        <w:t>•</w:t>
      </w:r>
      <w:r w:rsidRPr="007F117F">
        <w:rPr>
          <w:rFonts w:eastAsia="Times New Roman"/>
          <w:szCs w:val="17"/>
        </w:rPr>
        <w:tab/>
        <w:t>Minimum Side Boundary Setback</w:t>
      </w:r>
    </w:p>
    <w:p w14:paraId="60FA8C58" w14:textId="77777777" w:rsidR="007F117F" w:rsidRPr="007F117F" w:rsidRDefault="007F117F" w:rsidP="007F117F">
      <w:pPr>
        <w:spacing w:after="40"/>
        <w:ind w:left="1134"/>
        <w:rPr>
          <w:rFonts w:eastAsia="Times New Roman"/>
          <w:szCs w:val="17"/>
        </w:rPr>
      </w:pPr>
      <w:r w:rsidRPr="007F117F">
        <w:rPr>
          <w:rFonts w:eastAsia="Times New Roman"/>
          <w:szCs w:val="17"/>
        </w:rPr>
        <w:t>•</w:t>
      </w:r>
      <w:r w:rsidRPr="007F117F">
        <w:rPr>
          <w:rFonts w:eastAsia="Times New Roman"/>
          <w:szCs w:val="17"/>
        </w:rPr>
        <w:tab/>
        <w:t>Future Local Road Widening Setback</w:t>
      </w:r>
    </w:p>
    <w:bookmarkEnd w:id="180"/>
    <w:p w14:paraId="3E9E3A0A" w14:textId="77777777" w:rsidR="00AD5F80" w:rsidRDefault="00AD5F80">
      <w:pPr>
        <w:spacing w:after="0" w:line="240" w:lineRule="auto"/>
        <w:jc w:val="left"/>
        <w:rPr>
          <w:rFonts w:eastAsia="Times New Roman"/>
          <w:szCs w:val="17"/>
        </w:rPr>
      </w:pPr>
      <w:r>
        <w:rPr>
          <w:rFonts w:eastAsia="Times New Roman"/>
          <w:szCs w:val="17"/>
        </w:rPr>
        <w:br w:type="page"/>
      </w:r>
    </w:p>
    <w:p w14:paraId="06E70967" w14:textId="6D7863EC" w:rsidR="007F117F" w:rsidRPr="007F117F" w:rsidRDefault="007F117F" w:rsidP="007F117F">
      <w:pPr>
        <w:ind w:left="993" w:hanging="142"/>
        <w:rPr>
          <w:rFonts w:eastAsia="Times New Roman"/>
          <w:szCs w:val="17"/>
        </w:rPr>
      </w:pPr>
      <w:r w:rsidRPr="007F117F">
        <w:rPr>
          <w:rFonts w:eastAsia="Times New Roman"/>
          <w:szCs w:val="17"/>
        </w:rPr>
        <w:lastRenderedPageBreak/>
        <w:t>C.</w:t>
      </w:r>
      <w:r w:rsidRPr="007F117F">
        <w:rPr>
          <w:rFonts w:eastAsia="Times New Roman"/>
          <w:szCs w:val="17"/>
        </w:rPr>
        <w:tab/>
        <w:t>Overlays</w:t>
      </w:r>
      <w:bookmarkStart w:id="181" w:name="_Hlk104814853"/>
    </w:p>
    <w:bookmarkEnd w:id="179"/>
    <w:bookmarkEnd w:id="181"/>
    <w:p w14:paraId="68606A70" w14:textId="77777777" w:rsidR="007F117F" w:rsidRPr="007F117F" w:rsidRDefault="007F117F" w:rsidP="007F117F">
      <w:pPr>
        <w:spacing w:after="40"/>
        <w:ind w:left="1134"/>
        <w:rPr>
          <w:rFonts w:eastAsia="Times New Roman"/>
          <w:szCs w:val="17"/>
        </w:rPr>
      </w:pPr>
      <w:r w:rsidRPr="007F117F">
        <w:rPr>
          <w:rFonts w:eastAsia="Times New Roman"/>
          <w:szCs w:val="17"/>
        </w:rPr>
        <w:t>•</w:t>
      </w:r>
      <w:r w:rsidRPr="007F117F">
        <w:rPr>
          <w:rFonts w:eastAsia="Times New Roman"/>
          <w:szCs w:val="17"/>
        </w:rPr>
        <w:tab/>
        <w:t>Affordable Housing</w:t>
      </w:r>
    </w:p>
    <w:p w14:paraId="55E04977" w14:textId="77777777" w:rsidR="007F117F" w:rsidRPr="007F117F" w:rsidRDefault="007F117F" w:rsidP="007F117F">
      <w:pPr>
        <w:spacing w:after="40"/>
        <w:ind w:left="1134"/>
        <w:rPr>
          <w:rFonts w:eastAsia="Times New Roman"/>
          <w:szCs w:val="17"/>
        </w:rPr>
      </w:pPr>
      <w:r w:rsidRPr="007F117F">
        <w:rPr>
          <w:rFonts w:eastAsia="Times New Roman"/>
          <w:szCs w:val="17"/>
        </w:rPr>
        <w:t>•</w:t>
      </w:r>
      <w:r w:rsidRPr="007F117F">
        <w:rPr>
          <w:rFonts w:eastAsia="Times New Roman"/>
          <w:szCs w:val="17"/>
        </w:rPr>
        <w:tab/>
        <w:t>Coastal Areas</w:t>
      </w:r>
    </w:p>
    <w:p w14:paraId="186F40F6" w14:textId="77777777" w:rsidR="007F117F" w:rsidRPr="007F117F" w:rsidRDefault="007F117F" w:rsidP="007F117F">
      <w:pPr>
        <w:spacing w:after="40"/>
        <w:ind w:left="1134"/>
        <w:rPr>
          <w:rFonts w:eastAsia="Times New Roman"/>
          <w:szCs w:val="17"/>
        </w:rPr>
      </w:pPr>
      <w:r w:rsidRPr="007F117F">
        <w:rPr>
          <w:rFonts w:eastAsia="Times New Roman"/>
          <w:szCs w:val="17"/>
        </w:rPr>
        <w:t>•</w:t>
      </w:r>
      <w:r w:rsidRPr="007F117F">
        <w:rPr>
          <w:rFonts w:eastAsia="Times New Roman"/>
          <w:szCs w:val="17"/>
        </w:rPr>
        <w:tab/>
        <w:t>Defence Aviation Area</w:t>
      </w:r>
    </w:p>
    <w:p w14:paraId="7F1BD1F7" w14:textId="77777777" w:rsidR="007F117F" w:rsidRPr="007F117F" w:rsidRDefault="007F117F" w:rsidP="007F117F">
      <w:pPr>
        <w:spacing w:after="40"/>
        <w:ind w:left="1134"/>
        <w:rPr>
          <w:rFonts w:eastAsia="Times New Roman"/>
          <w:szCs w:val="17"/>
        </w:rPr>
      </w:pPr>
      <w:r w:rsidRPr="007F117F">
        <w:rPr>
          <w:rFonts w:eastAsia="Times New Roman"/>
          <w:szCs w:val="17"/>
        </w:rPr>
        <w:t>•</w:t>
      </w:r>
      <w:r w:rsidRPr="007F117F">
        <w:rPr>
          <w:rFonts w:eastAsia="Times New Roman"/>
          <w:szCs w:val="17"/>
        </w:rPr>
        <w:tab/>
        <w:t>Future Local Road Widening</w:t>
      </w:r>
    </w:p>
    <w:p w14:paraId="6952DE33" w14:textId="77777777" w:rsidR="007F117F" w:rsidRPr="007F117F" w:rsidRDefault="007F117F" w:rsidP="007F117F">
      <w:pPr>
        <w:spacing w:after="40"/>
        <w:ind w:left="1134"/>
        <w:rPr>
          <w:rFonts w:eastAsia="Times New Roman"/>
          <w:szCs w:val="17"/>
        </w:rPr>
      </w:pPr>
      <w:r w:rsidRPr="007F117F">
        <w:rPr>
          <w:rFonts w:eastAsia="Times New Roman"/>
          <w:szCs w:val="17"/>
        </w:rPr>
        <w:t>•</w:t>
      </w:r>
      <w:r w:rsidRPr="007F117F">
        <w:rPr>
          <w:rFonts w:eastAsia="Times New Roman"/>
          <w:szCs w:val="17"/>
        </w:rPr>
        <w:tab/>
        <w:t>Future Road Widening</w:t>
      </w:r>
    </w:p>
    <w:p w14:paraId="2B2332E7" w14:textId="77777777" w:rsidR="007F117F" w:rsidRPr="007F117F" w:rsidRDefault="007F117F" w:rsidP="007F117F">
      <w:pPr>
        <w:spacing w:after="40"/>
        <w:ind w:left="1134"/>
        <w:rPr>
          <w:rFonts w:eastAsia="Times New Roman"/>
          <w:szCs w:val="17"/>
        </w:rPr>
      </w:pPr>
      <w:r w:rsidRPr="007F117F">
        <w:rPr>
          <w:rFonts w:eastAsia="Times New Roman"/>
          <w:szCs w:val="17"/>
        </w:rPr>
        <w:t>•</w:t>
      </w:r>
      <w:r w:rsidRPr="007F117F">
        <w:rPr>
          <w:rFonts w:eastAsia="Times New Roman"/>
          <w:szCs w:val="17"/>
        </w:rPr>
        <w:tab/>
        <w:t xml:space="preserve">Hazards (Acid </w:t>
      </w:r>
      <w:proofErr w:type="spellStart"/>
      <w:r w:rsidRPr="007F117F">
        <w:rPr>
          <w:rFonts w:eastAsia="Times New Roman"/>
          <w:szCs w:val="17"/>
        </w:rPr>
        <w:t>Sulfate</w:t>
      </w:r>
      <w:proofErr w:type="spellEnd"/>
      <w:r w:rsidRPr="007F117F">
        <w:rPr>
          <w:rFonts w:eastAsia="Times New Roman"/>
          <w:szCs w:val="17"/>
        </w:rPr>
        <w:t xml:space="preserve"> Soils)</w:t>
      </w:r>
    </w:p>
    <w:p w14:paraId="0064A2BC" w14:textId="77777777" w:rsidR="007F117F" w:rsidRPr="007F117F" w:rsidRDefault="007F117F" w:rsidP="007F117F">
      <w:pPr>
        <w:spacing w:after="40"/>
        <w:ind w:left="1134"/>
        <w:rPr>
          <w:rFonts w:eastAsia="Times New Roman"/>
          <w:szCs w:val="17"/>
        </w:rPr>
      </w:pPr>
      <w:r w:rsidRPr="007F117F">
        <w:rPr>
          <w:rFonts w:eastAsia="Times New Roman"/>
          <w:szCs w:val="17"/>
        </w:rPr>
        <w:t>•</w:t>
      </w:r>
      <w:r w:rsidRPr="007F117F">
        <w:rPr>
          <w:rFonts w:eastAsia="Times New Roman"/>
          <w:szCs w:val="17"/>
        </w:rPr>
        <w:tab/>
        <w:t>Hazards (Bushfire—High Risk)</w:t>
      </w:r>
    </w:p>
    <w:p w14:paraId="2FC3BF78" w14:textId="77777777" w:rsidR="007F117F" w:rsidRPr="007F117F" w:rsidRDefault="007F117F" w:rsidP="007F117F">
      <w:pPr>
        <w:spacing w:after="40"/>
        <w:ind w:left="1134"/>
        <w:rPr>
          <w:rFonts w:eastAsia="Times New Roman"/>
          <w:szCs w:val="17"/>
        </w:rPr>
      </w:pPr>
      <w:r w:rsidRPr="007F117F">
        <w:rPr>
          <w:rFonts w:eastAsia="Times New Roman"/>
          <w:szCs w:val="17"/>
        </w:rPr>
        <w:t>•</w:t>
      </w:r>
      <w:r w:rsidRPr="007F117F">
        <w:rPr>
          <w:rFonts w:eastAsia="Times New Roman"/>
          <w:szCs w:val="17"/>
        </w:rPr>
        <w:tab/>
        <w:t>Hazards (Bushfire—Medium Risk)</w:t>
      </w:r>
    </w:p>
    <w:p w14:paraId="039528C7" w14:textId="77777777" w:rsidR="007F117F" w:rsidRPr="007F117F" w:rsidRDefault="007F117F" w:rsidP="007F117F">
      <w:pPr>
        <w:spacing w:after="40"/>
        <w:ind w:left="1134"/>
        <w:rPr>
          <w:rFonts w:eastAsia="Times New Roman"/>
          <w:szCs w:val="17"/>
        </w:rPr>
      </w:pPr>
      <w:r w:rsidRPr="007F117F">
        <w:rPr>
          <w:rFonts w:eastAsia="Times New Roman"/>
          <w:szCs w:val="17"/>
        </w:rPr>
        <w:t>•</w:t>
      </w:r>
      <w:r w:rsidRPr="007F117F">
        <w:rPr>
          <w:rFonts w:eastAsia="Times New Roman"/>
          <w:szCs w:val="17"/>
        </w:rPr>
        <w:tab/>
        <w:t>Hazards (Bushfire—General Risk)</w:t>
      </w:r>
    </w:p>
    <w:p w14:paraId="0C4A156A" w14:textId="77777777" w:rsidR="007F117F" w:rsidRPr="007F117F" w:rsidRDefault="007F117F" w:rsidP="007F117F">
      <w:pPr>
        <w:spacing w:after="40"/>
        <w:ind w:left="1134"/>
        <w:rPr>
          <w:rFonts w:eastAsia="Times New Roman"/>
          <w:szCs w:val="17"/>
        </w:rPr>
      </w:pPr>
      <w:r w:rsidRPr="007F117F">
        <w:rPr>
          <w:rFonts w:eastAsia="Times New Roman"/>
          <w:szCs w:val="17"/>
        </w:rPr>
        <w:t>•</w:t>
      </w:r>
      <w:r w:rsidRPr="007F117F">
        <w:rPr>
          <w:rFonts w:eastAsia="Times New Roman"/>
          <w:szCs w:val="17"/>
        </w:rPr>
        <w:tab/>
        <w:t>Hazards (Bushfire—Urban Interface)</w:t>
      </w:r>
    </w:p>
    <w:p w14:paraId="1124430D" w14:textId="77777777" w:rsidR="007F117F" w:rsidRPr="007F117F" w:rsidRDefault="007F117F" w:rsidP="007F117F">
      <w:pPr>
        <w:spacing w:after="40"/>
        <w:ind w:left="1134"/>
        <w:rPr>
          <w:rFonts w:eastAsia="Times New Roman"/>
          <w:szCs w:val="17"/>
        </w:rPr>
      </w:pPr>
      <w:r w:rsidRPr="007F117F">
        <w:rPr>
          <w:rFonts w:eastAsia="Times New Roman"/>
          <w:szCs w:val="17"/>
        </w:rPr>
        <w:t>•</w:t>
      </w:r>
      <w:r w:rsidRPr="007F117F">
        <w:rPr>
          <w:rFonts w:eastAsia="Times New Roman"/>
          <w:szCs w:val="17"/>
        </w:rPr>
        <w:tab/>
        <w:t>Hazards (Bushfire—Regional)</w:t>
      </w:r>
    </w:p>
    <w:p w14:paraId="372CFE66" w14:textId="77777777" w:rsidR="007F117F" w:rsidRPr="007F117F" w:rsidRDefault="007F117F" w:rsidP="007F117F">
      <w:pPr>
        <w:spacing w:after="40"/>
        <w:ind w:left="1134"/>
        <w:rPr>
          <w:rFonts w:eastAsia="Times New Roman"/>
          <w:szCs w:val="17"/>
        </w:rPr>
      </w:pPr>
      <w:r w:rsidRPr="007F117F">
        <w:rPr>
          <w:rFonts w:eastAsia="Times New Roman"/>
          <w:szCs w:val="17"/>
        </w:rPr>
        <w:t>•</w:t>
      </w:r>
      <w:r w:rsidRPr="007F117F">
        <w:rPr>
          <w:rFonts w:eastAsia="Times New Roman"/>
          <w:szCs w:val="17"/>
        </w:rPr>
        <w:tab/>
        <w:t>Hazards (Bushfire—Outback)</w:t>
      </w:r>
    </w:p>
    <w:p w14:paraId="54285D21" w14:textId="77777777" w:rsidR="007F117F" w:rsidRPr="007F117F" w:rsidRDefault="007F117F" w:rsidP="007F117F">
      <w:pPr>
        <w:spacing w:after="40"/>
        <w:ind w:left="1134"/>
        <w:rPr>
          <w:rFonts w:eastAsia="Times New Roman"/>
          <w:szCs w:val="17"/>
        </w:rPr>
      </w:pPr>
      <w:r w:rsidRPr="007F117F">
        <w:rPr>
          <w:rFonts w:eastAsia="Times New Roman"/>
          <w:szCs w:val="17"/>
        </w:rPr>
        <w:t>•</w:t>
      </w:r>
      <w:r w:rsidRPr="007F117F">
        <w:rPr>
          <w:rFonts w:eastAsia="Times New Roman"/>
          <w:szCs w:val="17"/>
        </w:rPr>
        <w:tab/>
        <w:t>Heritage Adjacency</w:t>
      </w:r>
    </w:p>
    <w:p w14:paraId="2B899F2B" w14:textId="77777777" w:rsidR="007F117F" w:rsidRPr="007F117F" w:rsidRDefault="007F117F" w:rsidP="007F117F">
      <w:pPr>
        <w:spacing w:after="40"/>
        <w:ind w:left="1134"/>
        <w:rPr>
          <w:rFonts w:eastAsia="Times New Roman"/>
          <w:szCs w:val="17"/>
        </w:rPr>
      </w:pPr>
      <w:r w:rsidRPr="007F117F">
        <w:rPr>
          <w:rFonts w:eastAsia="Times New Roman"/>
          <w:szCs w:val="17"/>
        </w:rPr>
        <w:t>•</w:t>
      </w:r>
      <w:r w:rsidRPr="007F117F">
        <w:rPr>
          <w:rFonts w:eastAsia="Times New Roman"/>
          <w:szCs w:val="17"/>
        </w:rPr>
        <w:tab/>
        <w:t>Historic Area</w:t>
      </w:r>
    </w:p>
    <w:p w14:paraId="59AC08D7" w14:textId="77777777" w:rsidR="007F117F" w:rsidRPr="007F117F" w:rsidRDefault="007F117F" w:rsidP="007F117F">
      <w:pPr>
        <w:spacing w:after="40"/>
        <w:ind w:left="1134"/>
        <w:rPr>
          <w:rFonts w:eastAsia="Times New Roman"/>
          <w:szCs w:val="17"/>
        </w:rPr>
      </w:pPr>
      <w:r w:rsidRPr="007F117F">
        <w:rPr>
          <w:rFonts w:eastAsia="Times New Roman"/>
          <w:szCs w:val="17"/>
        </w:rPr>
        <w:t>•</w:t>
      </w:r>
      <w:r w:rsidRPr="007F117F">
        <w:rPr>
          <w:rFonts w:eastAsia="Times New Roman"/>
          <w:szCs w:val="17"/>
        </w:rPr>
        <w:tab/>
        <w:t>Limited land Division</w:t>
      </w:r>
    </w:p>
    <w:p w14:paraId="37DC003D" w14:textId="77777777" w:rsidR="007F117F" w:rsidRPr="007F117F" w:rsidRDefault="007F117F" w:rsidP="007F117F">
      <w:pPr>
        <w:spacing w:after="40"/>
        <w:ind w:left="1134"/>
        <w:rPr>
          <w:rFonts w:eastAsia="Times New Roman"/>
          <w:szCs w:val="17"/>
        </w:rPr>
      </w:pPr>
      <w:r w:rsidRPr="007F117F">
        <w:rPr>
          <w:rFonts w:eastAsia="Times New Roman"/>
          <w:szCs w:val="17"/>
        </w:rPr>
        <w:t>•</w:t>
      </w:r>
      <w:r w:rsidRPr="007F117F">
        <w:rPr>
          <w:rFonts w:eastAsia="Times New Roman"/>
          <w:szCs w:val="17"/>
        </w:rPr>
        <w:tab/>
        <w:t>Local Heritage Place</w:t>
      </w:r>
    </w:p>
    <w:p w14:paraId="0E01FFBA" w14:textId="77777777" w:rsidR="007F117F" w:rsidRPr="007F117F" w:rsidRDefault="007F117F" w:rsidP="007F117F">
      <w:pPr>
        <w:spacing w:after="40"/>
        <w:ind w:left="1134"/>
        <w:rPr>
          <w:rFonts w:eastAsia="Times New Roman"/>
          <w:szCs w:val="17"/>
        </w:rPr>
      </w:pPr>
      <w:r w:rsidRPr="007F117F">
        <w:rPr>
          <w:rFonts w:eastAsia="Times New Roman"/>
          <w:szCs w:val="17"/>
        </w:rPr>
        <w:t>•</w:t>
      </w:r>
      <w:r w:rsidRPr="007F117F">
        <w:rPr>
          <w:rFonts w:eastAsia="Times New Roman"/>
          <w:szCs w:val="17"/>
        </w:rPr>
        <w:tab/>
        <w:t>Noise and Air Emissions</w:t>
      </w:r>
    </w:p>
    <w:p w14:paraId="7DBC34B2" w14:textId="77777777" w:rsidR="007F117F" w:rsidRPr="007F117F" w:rsidRDefault="007F117F" w:rsidP="007F117F">
      <w:pPr>
        <w:spacing w:after="40"/>
        <w:ind w:left="1134"/>
        <w:rPr>
          <w:rFonts w:eastAsia="Times New Roman"/>
          <w:szCs w:val="17"/>
        </w:rPr>
      </w:pPr>
      <w:r w:rsidRPr="007F117F">
        <w:rPr>
          <w:rFonts w:eastAsia="Times New Roman"/>
          <w:szCs w:val="17"/>
        </w:rPr>
        <w:t>•</w:t>
      </w:r>
      <w:r w:rsidRPr="007F117F">
        <w:rPr>
          <w:rFonts w:eastAsia="Times New Roman"/>
          <w:szCs w:val="17"/>
        </w:rPr>
        <w:tab/>
        <w:t>Significant Retirement Facility and Supported Accommodation Sites</w:t>
      </w:r>
    </w:p>
    <w:p w14:paraId="383E7E5C" w14:textId="77777777" w:rsidR="007F117F" w:rsidRPr="007F117F" w:rsidRDefault="007F117F" w:rsidP="007F117F">
      <w:pPr>
        <w:spacing w:after="40"/>
        <w:ind w:left="1134"/>
        <w:rPr>
          <w:rFonts w:eastAsia="Times New Roman"/>
          <w:szCs w:val="17"/>
        </w:rPr>
      </w:pPr>
      <w:r w:rsidRPr="007F117F">
        <w:rPr>
          <w:rFonts w:eastAsia="Times New Roman"/>
          <w:szCs w:val="17"/>
        </w:rPr>
        <w:t>•</w:t>
      </w:r>
      <w:r w:rsidRPr="007F117F">
        <w:rPr>
          <w:rFonts w:eastAsia="Times New Roman"/>
          <w:szCs w:val="17"/>
        </w:rPr>
        <w:tab/>
        <w:t>State Heritage Place</w:t>
      </w:r>
    </w:p>
    <w:p w14:paraId="50826643" w14:textId="77777777" w:rsidR="007F117F" w:rsidRPr="007F117F" w:rsidRDefault="007F117F" w:rsidP="007F117F">
      <w:pPr>
        <w:spacing w:after="40"/>
        <w:ind w:left="1134"/>
        <w:rPr>
          <w:rFonts w:eastAsia="Times New Roman"/>
          <w:szCs w:val="17"/>
        </w:rPr>
      </w:pPr>
      <w:r w:rsidRPr="007F117F">
        <w:rPr>
          <w:rFonts w:eastAsia="Times New Roman"/>
          <w:szCs w:val="17"/>
        </w:rPr>
        <w:t>•</w:t>
      </w:r>
      <w:r w:rsidRPr="007F117F">
        <w:rPr>
          <w:rFonts w:eastAsia="Times New Roman"/>
          <w:szCs w:val="17"/>
        </w:rPr>
        <w:tab/>
        <w:t>Stormwater Management</w:t>
      </w:r>
    </w:p>
    <w:p w14:paraId="359A0630" w14:textId="77777777" w:rsidR="007F117F" w:rsidRPr="007F117F" w:rsidRDefault="007F117F" w:rsidP="007F117F">
      <w:pPr>
        <w:ind w:left="1134"/>
        <w:rPr>
          <w:rFonts w:eastAsia="Times New Roman"/>
          <w:szCs w:val="17"/>
        </w:rPr>
      </w:pPr>
      <w:r w:rsidRPr="007F117F">
        <w:rPr>
          <w:rFonts w:eastAsia="Times New Roman"/>
          <w:szCs w:val="17"/>
        </w:rPr>
        <w:t>•</w:t>
      </w:r>
      <w:r w:rsidRPr="007F117F">
        <w:rPr>
          <w:rFonts w:eastAsia="Times New Roman"/>
          <w:szCs w:val="17"/>
        </w:rPr>
        <w:tab/>
        <w:t>Urban Tree Canopy</w:t>
      </w:r>
    </w:p>
    <w:p w14:paraId="70EC1DDA" w14:textId="77777777" w:rsidR="007F117F" w:rsidRPr="007F117F" w:rsidRDefault="007F117F" w:rsidP="007F117F">
      <w:pPr>
        <w:ind w:left="567" w:hanging="283"/>
        <w:rPr>
          <w:rFonts w:eastAsia="Times New Roman"/>
          <w:bCs/>
          <w:szCs w:val="17"/>
          <w:lang w:val="en-GB"/>
        </w:rPr>
      </w:pPr>
      <w:r w:rsidRPr="007F117F">
        <w:rPr>
          <w:rFonts w:eastAsia="Times New Roman"/>
          <w:bCs/>
          <w:szCs w:val="17"/>
          <w:lang w:val="en-GB"/>
        </w:rPr>
        <w:t>(b)</w:t>
      </w:r>
      <w:r w:rsidRPr="007F117F">
        <w:rPr>
          <w:rFonts w:eastAsia="Times New Roman"/>
          <w:bCs/>
          <w:szCs w:val="17"/>
          <w:lang w:val="en-GB"/>
        </w:rPr>
        <w:tab/>
        <w:t>In Part 13 of the Code</w:t>
      </w:r>
      <w:r w:rsidRPr="007F117F">
        <w:rPr>
          <w:rFonts w:eastAsia="Times New Roman"/>
          <w:szCs w:val="17"/>
        </w:rPr>
        <w:t>—</w:t>
      </w:r>
      <w:r w:rsidRPr="007F117F">
        <w:rPr>
          <w:rFonts w:eastAsia="Times New Roman"/>
          <w:bCs/>
          <w:szCs w:val="17"/>
          <w:lang w:val="en-GB"/>
        </w:rPr>
        <w:t>Table of Amendments, update the publication date, Code version number, amendment type and summary of amendments within the ‘Table of Planning and Design Code Amendments’ to reflect the amendments to the Code as described in this Notice.</w:t>
      </w:r>
    </w:p>
    <w:p w14:paraId="2D4219CD" w14:textId="77777777" w:rsidR="007F117F" w:rsidRPr="007F117F" w:rsidRDefault="007F117F" w:rsidP="007F117F">
      <w:pPr>
        <w:ind w:left="284" w:hanging="284"/>
        <w:rPr>
          <w:rFonts w:eastAsia="Times New Roman"/>
          <w:bCs/>
          <w:szCs w:val="17"/>
          <w:lang w:val="en-GB"/>
        </w:rPr>
      </w:pPr>
      <w:r w:rsidRPr="007F117F">
        <w:rPr>
          <w:rFonts w:eastAsia="Times New Roman"/>
          <w:bCs/>
          <w:szCs w:val="17"/>
          <w:lang w:val="en-GB"/>
        </w:rPr>
        <w:t>2.</w:t>
      </w:r>
      <w:r w:rsidRPr="007F117F">
        <w:rPr>
          <w:rFonts w:eastAsia="Times New Roman"/>
          <w:bCs/>
          <w:szCs w:val="17"/>
          <w:lang w:val="en-GB"/>
        </w:rPr>
        <w:tab/>
      </w:r>
      <w:r w:rsidRPr="007F117F">
        <w:rPr>
          <w:rFonts w:eastAsia="Times New Roman"/>
          <w:szCs w:val="17"/>
          <w:lang w:val="en-GB"/>
        </w:rPr>
        <w:t>Pursuant</w:t>
      </w:r>
      <w:r w:rsidRPr="007F117F">
        <w:rPr>
          <w:rFonts w:eastAsia="Times New Roman"/>
          <w:szCs w:val="20"/>
          <w:lang w:val="en-GB"/>
        </w:rPr>
        <w:t xml:space="preserve"> to Section 76(5)(a) of the Act, I further specify that the amendments to the Code as described in this Notice will take effect upon the date those amendments are published on the SA planning portal.</w:t>
      </w:r>
    </w:p>
    <w:p w14:paraId="5BE48CA3" w14:textId="77777777" w:rsidR="007F117F" w:rsidRPr="007F117F" w:rsidRDefault="007F117F" w:rsidP="007F117F">
      <w:pPr>
        <w:spacing w:after="0"/>
        <w:rPr>
          <w:rFonts w:ascii="Calibri" w:eastAsia="Times New Roman" w:hAnsi="Calibri" w:cs="Arial"/>
          <w:noProof/>
          <w:sz w:val="24"/>
          <w:szCs w:val="24"/>
          <w:lang w:val="en-GB"/>
        </w:rPr>
      </w:pPr>
      <w:r w:rsidRPr="007F117F">
        <w:rPr>
          <w:rFonts w:eastAsia="Times New Roman"/>
          <w:szCs w:val="17"/>
          <w:lang w:val="en-GB"/>
        </w:rPr>
        <w:t>Dated: 5 February 2026</w:t>
      </w:r>
    </w:p>
    <w:p w14:paraId="69F427C6" w14:textId="77777777" w:rsidR="007F117F" w:rsidRPr="007F117F" w:rsidRDefault="007F117F" w:rsidP="007F117F">
      <w:pPr>
        <w:spacing w:after="0"/>
        <w:jc w:val="right"/>
        <w:rPr>
          <w:rFonts w:eastAsia="Times New Roman"/>
          <w:smallCaps/>
          <w:szCs w:val="20"/>
        </w:rPr>
      </w:pPr>
      <w:r w:rsidRPr="007F117F">
        <w:rPr>
          <w:rFonts w:eastAsia="Times New Roman"/>
          <w:smallCaps/>
          <w:szCs w:val="20"/>
        </w:rPr>
        <w:t>Brett Steiner</w:t>
      </w:r>
    </w:p>
    <w:p w14:paraId="56A6B99C" w14:textId="77777777" w:rsidR="007F117F" w:rsidRPr="007F117F" w:rsidRDefault="007F117F" w:rsidP="007F11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lang w:val="en-GB"/>
        </w:rPr>
      </w:pPr>
      <w:r w:rsidRPr="007F117F">
        <w:rPr>
          <w:lang w:val="en-GB"/>
        </w:rPr>
        <w:t>Director, Growth Planning</w:t>
      </w:r>
    </w:p>
    <w:p w14:paraId="552B77FA" w14:textId="77777777" w:rsidR="007F117F" w:rsidRPr="007F117F" w:rsidRDefault="007F117F" w:rsidP="007F11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lang w:val="en-GB"/>
        </w:rPr>
      </w:pPr>
      <w:r w:rsidRPr="007F117F">
        <w:rPr>
          <w:lang w:val="en-GB"/>
        </w:rPr>
        <w:t>Department for Housing and Urban Development</w:t>
      </w:r>
    </w:p>
    <w:p w14:paraId="70CD2838" w14:textId="26245CB3" w:rsidR="007F117F" w:rsidRDefault="007F117F" w:rsidP="0013388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lang w:val="en-GB"/>
        </w:rPr>
      </w:pPr>
      <w:r w:rsidRPr="007F117F">
        <w:rPr>
          <w:lang w:val="en-GB"/>
        </w:rPr>
        <w:t>Delegate of the Minister for Planning</w:t>
      </w:r>
    </w:p>
    <w:p w14:paraId="47FA0C74" w14:textId="77777777" w:rsidR="00133883" w:rsidRDefault="00133883" w:rsidP="00133883">
      <w:pPr>
        <w:pBdr>
          <w:bottom w:val="single" w:sz="4" w:space="1" w:color="auto"/>
        </w:pBdr>
        <w:spacing w:after="0" w:line="52" w:lineRule="exact"/>
        <w:jc w:val="center"/>
      </w:pPr>
    </w:p>
    <w:p w14:paraId="043928B2" w14:textId="77777777" w:rsidR="00133883" w:rsidRDefault="00133883" w:rsidP="00133883">
      <w:pPr>
        <w:pBdr>
          <w:top w:val="single" w:sz="4" w:space="1" w:color="auto"/>
        </w:pBdr>
        <w:spacing w:before="34" w:after="0" w:line="14" w:lineRule="exact"/>
        <w:jc w:val="center"/>
      </w:pPr>
    </w:p>
    <w:p w14:paraId="2C281D54" w14:textId="77777777" w:rsidR="00133883" w:rsidRPr="007F117F" w:rsidRDefault="00133883" w:rsidP="00133883">
      <w:pPr>
        <w:pStyle w:val="NoSpacing"/>
      </w:pPr>
    </w:p>
    <w:p w14:paraId="4DA8D03C" w14:textId="4528A816" w:rsidR="00133883" w:rsidRPr="006B4326" w:rsidRDefault="006B4326" w:rsidP="006B4326">
      <w:pPr>
        <w:pStyle w:val="Heading2"/>
      </w:pPr>
      <w:bookmarkStart w:id="182" w:name="_Toc221722626"/>
      <w:r w:rsidRPr="006B4326">
        <w:t>The Remuneration Tribunal</w:t>
      </w:r>
      <w:bookmarkEnd w:id="182"/>
    </w:p>
    <w:p w14:paraId="604974BF" w14:textId="77777777" w:rsidR="00133883" w:rsidRPr="00133883" w:rsidRDefault="00133883" w:rsidP="00133883">
      <w:pPr>
        <w:jc w:val="center"/>
        <w:rPr>
          <w:smallCaps/>
          <w:szCs w:val="17"/>
        </w:rPr>
      </w:pPr>
      <w:r w:rsidRPr="00133883">
        <w:rPr>
          <w:smallCaps/>
          <w:szCs w:val="17"/>
        </w:rPr>
        <w:t>Report No. 2 of 2026</w:t>
      </w:r>
    </w:p>
    <w:p w14:paraId="7D10B340" w14:textId="77777777" w:rsidR="00133883" w:rsidRPr="00133883" w:rsidRDefault="00133883" w:rsidP="00133883">
      <w:pPr>
        <w:jc w:val="center"/>
        <w:rPr>
          <w:i/>
          <w:szCs w:val="17"/>
        </w:rPr>
      </w:pPr>
      <w:r w:rsidRPr="00133883">
        <w:rPr>
          <w:i/>
          <w:szCs w:val="17"/>
        </w:rPr>
        <w:t xml:space="preserve">2025 Review of Remuneration of Auditor-General, Electoral Commissioner, </w:t>
      </w:r>
      <w:r w:rsidRPr="00133883">
        <w:rPr>
          <w:i/>
          <w:szCs w:val="17"/>
        </w:rPr>
        <w:br/>
        <w:t>Deputy Electoral Commissioner and Health and Community Services Complaints Commissioner</w:t>
      </w:r>
    </w:p>
    <w:p w14:paraId="04B9A5B9" w14:textId="77777777" w:rsidR="00133883" w:rsidRPr="00133883" w:rsidRDefault="00133883" w:rsidP="00133883">
      <w:pPr>
        <w:jc w:val="left"/>
        <w:rPr>
          <w:b/>
          <w:bCs/>
          <w:smallCaps/>
          <w:szCs w:val="17"/>
        </w:rPr>
      </w:pPr>
      <w:r w:rsidRPr="00133883">
        <w:rPr>
          <w:b/>
          <w:bCs/>
          <w:smallCaps/>
          <w:szCs w:val="17"/>
        </w:rPr>
        <w:t>Executive Summary</w:t>
      </w:r>
    </w:p>
    <w:p w14:paraId="61176D44" w14:textId="77777777" w:rsidR="00133883" w:rsidRPr="00133883" w:rsidRDefault="00133883" w:rsidP="00133883">
      <w:pPr>
        <w:ind w:left="284" w:hanging="284"/>
      </w:pPr>
      <w:r w:rsidRPr="00133883">
        <w:t>1.</w:t>
      </w:r>
      <w:r w:rsidRPr="00133883">
        <w:tab/>
        <w:t>The Remuneration Tribunal (</w:t>
      </w:r>
      <w:r w:rsidRPr="00133883">
        <w:rPr>
          <w:b/>
          <w:bCs/>
        </w:rPr>
        <w:t>Tribunal</w:t>
      </w:r>
      <w:r w:rsidRPr="00133883">
        <w:t xml:space="preserve">) has conducted a review of Determination 19 of 2024 which sets salaries payable to the following statutory offices as conferred under Section 14 of the </w:t>
      </w:r>
      <w:r w:rsidRPr="00133883">
        <w:rPr>
          <w:i/>
          <w:iCs/>
        </w:rPr>
        <w:t>Remuneration Act 1990</w:t>
      </w:r>
      <w:r w:rsidRPr="00133883">
        <w:t xml:space="preserve"> (SA) (</w:t>
      </w:r>
      <w:r w:rsidRPr="00133883">
        <w:rPr>
          <w:b/>
          <w:bCs/>
        </w:rPr>
        <w:t>Act</w:t>
      </w:r>
      <w:r w:rsidRPr="00133883">
        <w:t>):</w:t>
      </w:r>
    </w:p>
    <w:p w14:paraId="5AC7B958" w14:textId="77777777" w:rsidR="00133883" w:rsidRPr="00133883" w:rsidRDefault="00133883" w:rsidP="00133883">
      <w:pPr>
        <w:ind w:left="567" w:hanging="283"/>
      </w:pPr>
      <w:r w:rsidRPr="00133883">
        <w:t>(a)</w:t>
      </w:r>
      <w:r w:rsidRPr="00133883">
        <w:tab/>
        <w:t>the Auditor-General;</w:t>
      </w:r>
    </w:p>
    <w:p w14:paraId="3B1E5789" w14:textId="77777777" w:rsidR="00133883" w:rsidRPr="00133883" w:rsidRDefault="00133883" w:rsidP="00133883">
      <w:pPr>
        <w:ind w:left="567" w:hanging="283"/>
      </w:pPr>
      <w:r w:rsidRPr="00133883">
        <w:t>(b)</w:t>
      </w:r>
      <w:r w:rsidRPr="00133883">
        <w:tab/>
        <w:t>the Electoral Commissioner;</w:t>
      </w:r>
    </w:p>
    <w:p w14:paraId="1610F232" w14:textId="77777777" w:rsidR="00133883" w:rsidRPr="00133883" w:rsidRDefault="00133883" w:rsidP="00133883">
      <w:pPr>
        <w:ind w:left="567" w:hanging="283"/>
      </w:pPr>
      <w:r w:rsidRPr="00133883">
        <w:t>(c)</w:t>
      </w:r>
      <w:r w:rsidRPr="00133883">
        <w:tab/>
        <w:t>the Deputy Electoral Commissioner; and</w:t>
      </w:r>
    </w:p>
    <w:p w14:paraId="23283052" w14:textId="77777777" w:rsidR="00133883" w:rsidRPr="00133883" w:rsidRDefault="00133883" w:rsidP="00133883">
      <w:pPr>
        <w:ind w:left="567" w:hanging="283"/>
      </w:pPr>
      <w:r w:rsidRPr="00133883">
        <w:t>(d)</w:t>
      </w:r>
      <w:r w:rsidRPr="00133883">
        <w:tab/>
        <w:t xml:space="preserve">the Health and Community Services Complaints Commissioner. </w:t>
      </w:r>
    </w:p>
    <w:p w14:paraId="57D2908E" w14:textId="77777777" w:rsidR="00133883" w:rsidRPr="00133883" w:rsidRDefault="00133883" w:rsidP="00133883">
      <w:pPr>
        <w:ind w:left="284" w:hanging="284"/>
      </w:pPr>
      <w:r w:rsidRPr="00133883">
        <w:t>2.</w:t>
      </w:r>
      <w:r w:rsidRPr="00133883">
        <w:tab/>
        <w:t>As explained in this report, the Tribunal has decided to increase the remuneration amounts for the Auditor-General and Health and Community Services Complaints Commissioner by 4% and to increase the remuneration for the Electoral Commissioner and the Deputy Electoral Commissioner by 11.36%.</w:t>
      </w:r>
    </w:p>
    <w:p w14:paraId="44007E76" w14:textId="77777777" w:rsidR="00133883" w:rsidRPr="00133883" w:rsidRDefault="00133883" w:rsidP="00133883">
      <w:pPr>
        <w:ind w:left="284" w:hanging="284"/>
      </w:pPr>
      <w:r w:rsidRPr="00133883">
        <w:t>3.</w:t>
      </w:r>
      <w:r w:rsidRPr="00133883">
        <w:tab/>
        <w:t>The Tribunal has also determined not to increase the Communication Allowance.</w:t>
      </w:r>
    </w:p>
    <w:p w14:paraId="62005DC4" w14:textId="77777777" w:rsidR="00133883" w:rsidRPr="00133883" w:rsidRDefault="00133883" w:rsidP="00133883">
      <w:pPr>
        <w:ind w:left="284" w:hanging="284"/>
      </w:pPr>
      <w:r w:rsidRPr="00133883">
        <w:t>4.</w:t>
      </w:r>
      <w:r w:rsidRPr="00133883">
        <w:tab/>
        <w:t>The Tribunal has issued a new Determination, effective 6 February 2026.</w:t>
      </w:r>
    </w:p>
    <w:p w14:paraId="431A0D6E" w14:textId="77777777" w:rsidR="00133883" w:rsidRPr="00133883" w:rsidRDefault="00133883" w:rsidP="00133883">
      <w:pPr>
        <w:jc w:val="left"/>
        <w:rPr>
          <w:b/>
          <w:bCs/>
          <w:smallCaps/>
          <w:szCs w:val="17"/>
        </w:rPr>
      </w:pPr>
      <w:r w:rsidRPr="00133883">
        <w:rPr>
          <w:b/>
          <w:bCs/>
          <w:smallCaps/>
          <w:szCs w:val="17"/>
        </w:rPr>
        <w:t>Background</w:t>
      </w:r>
    </w:p>
    <w:p w14:paraId="59821E02" w14:textId="77777777" w:rsidR="00133883" w:rsidRPr="00133883" w:rsidRDefault="00133883" w:rsidP="00133883">
      <w:pPr>
        <w:ind w:left="284" w:hanging="284"/>
      </w:pPr>
      <w:r w:rsidRPr="00133883">
        <w:t>5.</w:t>
      </w:r>
      <w:r w:rsidRPr="00133883">
        <w:tab/>
        <w:t xml:space="preserve">Section 14 of the Act provides that the Tribunal has jurisdiction to set the remuneration payable to office holders as conferred under </w:t>
      </w:r>
      <w:r w:rsidRPr="00133883">
        <w:rPr>
          <w:spacing w:val="-4"/>
        </w:rPr>
        <w:t>any other legislation. The Tribunal’s jurisdiction to determine the remuneration for the statutory offices considered by this review are as follows:</w:t>
      </w:r>
    </w:p>
    <w:p w14:paraId="6FC625E4" w14:textId="77777777" w:rsidR="00133883" w:rsidRPr="00133883" w:rsidRDefault="00133883" w:rsidP="00133883">
      <w:pPr>
        <w:ind w:left="567" w:hanging="283"/>
      </w:pPr>
      <w:r w:rsidRPr="00133883">
        <w:t>(a)</w:t>
      </w:r>
      <w:r w:rsidRPr="00133883">
        <w:tab/>
        <w:t xml:space="preserve">the Auditor-General by Section 24 of the </w:t>
      </w:r>
      <w:r w:rsidRPr="00133883">
        <w:rPr>
          <w:i/>
          <w:iCs/>
        </w:rPr>
        <w:t>Public Finance and Audit Act 1987</w:t>
      </w:r>
      <w:r w:rsidRPr="00133883">
        <w:t xml:space="preserve"> (SA);</w:t>
      </w:r>
    </w:p>
    <w:p w14:paraId="1FA87CA3" w14:textId="77777777" w:rsidR="00133883" w:rsidRPr="00133883" w:rsidRDefault="00133883" w:rsidP="00133883">
      <w:pPr>
        <w:ind w:left="567" w:hanging="283"/>
      </w:pPr>
      <w:r w:rsidRPr="00133883">
        <w:t>(b)</w:t>
      </w:r>
      <w:r w:rsidRPr="00133883">
        <w:tab/>
        <w:t xml:space="preserve">the Electoral Commissioner by Section 7 of the </w:t>
      </w:r>
      <w:r w:rsidRPr="00133883">
        <w:rPr>
          <w:i/>
          <w:iCs/>
        </w:rPr>
        <w:t xml:space="preserve">Electoral Act 1985 </w:t>
      </w:r>
      <w:r w:rsidRPr="00133883">
        <w:t>(SA);</w:t>
      </w:r>
    </w:p>
    <w:p w14:paraId="1DC246C5" w14:textId="77777777" w:rsidR="00133883" w:rsidRPr="00133883" w:rsidRDefault="00133883" w:rsidP="00133883">
      <w:pPr>
        <w:ind w:left="567" w:hanging="283"/>
      </w:pPr>
      <w:r w:rsidRPr="00133883">
        <w:t>(c)</w:t>
      </w:r>
      <w:r w:rsidRPr="00133883">
        <w:tab/>
        <w:t xml:space="preserve">the Deputy Electoral Commissioner by Section 7 of the </w:t>
      </w:r>
      <w:r w:rsidRPr="00133883">
        <w:rPr>
          <w:i/>
          <w:iCs/>
        </w:rPr>
        <w:t>Electoral Act 1985</w:t>
      </w:r>
      <w:r w:rsidRPr="00133883">
        <w:t xml:space="preserve"> (SA); and</w:t>
      </w:r>
    </w:p>
    <w:p w14:paraId="4121A6F8" w14:textId="77777777" w:rsidR="00133883" w:rsidRPr="00133883" w:rsidRDefault="00133883" w:rsidP="00133883">
      <w:pPr>
        <w:ind w:left="567" w:hanging="283"/>
      </w:pPr>
      <w:r w:rsidRPr="00133883">
        <w:t>(d)</w:t>
      </w:r>
      <w:r w:rsidRPr="00133883">
        <w:tab/>
        <w:t xml:space="preserve">the Health and Community Services Complaints Commissioner by Section 7 of the </w:t>
      </w:r>
      <w:r w:rsidRPr="00133883">
        <w:rPr>
          <w:i/>
          <w:iCs/>
        </w:rPr>
        <w:t>Health and Community Services Complaints Act 2004</w:t>
      </w:r>
      <w:r w:rsidRPr="00133883">
        <w:t xml:space="preserve"> (SA).</w:t>
      </w:r>
    </w:p>
    <w:p w14:paraId="430F42CC" w14:textId="77777777" w:rsidR="00133883" w:rsidRPr="00133883" w:rsidRDefault="00133883" w:rsidP="00133883">
      <w:pPr>
        <w:ind w:left="284" w:hanging="284"/>
      </w:pPr>
      <w:r w:rsidRPr="00133883">
        <w:t>6.</w:t>
      </w:r>
      <w:r w:rsidRPr="00133883">
        <w:tab/>
        <w:t xml:space="preserve">As required by Section 8 of the Act, the Tribunal has conducted its annual review of the salaries of these statutory offices. </w:t>
      </w:r>
    </w:p>
    <w:p w14:paraId="6CC251F2" w14:textId="77777777" w:rsidR="005C4635" w:rsidRDefault="005C4635">
      <w:pPr>
        <w:spacing w:after="0" w:line="240" w:lineRule="auto"/>
        <w:jc w:val="left"/>
        <w:rPr>
          <w:b/>
          <w:bCs/>
          <w:smallCaps/>
          <w:szCs w:val="17"/>
        </w:rPr>
      </w:pPr>
      <w:r>
        <w:rPr>
          <w:b/>
          <w:bCs/>
          <w:smallCaps/>
          <w:szCs w:val="17"/>
        </w:rPr>
        <w:br w:type="page"/>
      </w:r>
    </w:p>
    <w:p w14:paraId="3B82699F" w14:textId="21985A06" w:rsidR="00133883" w:rsidRPr="00133883" w:rsidRDefault="00133883" w:rsidP="00133883">
      <w:pPr>
        <w:jc w:val="left"/>
        <w:rPr>
          <w:b/>
          <w:bCs/>
          <w:smallCaps/>
          <w:szCs w:val="17"/>
        </w:rPr>
      </w:pPr>
      <w:r w:rsidRPr="00133883">
        <w:rPr>
          <w:b/>
          <w:bCs/>
          <w:smallCaps/>
          <w:szCs w:val="17"/>
        </w:rPr>
        <w:lastRenderedPageBreak/>
        <w:t>The Review Process</w:t>
      </w:r>
    </w:p>
    <w:p w14:paraId="151AC69D" w14:textId="7BA5C281" w:rsidR="00133883" w:rsidRPr="00133883" w:rsidRDefault="00133883" w:rsidP="00133883">
      <w:pPr>
        <w:ind w:left="284" w:hanging="284"/>
      </w:pPr>
      <w:r w:rsidRPr="00133883">
        <w:t>7.</w:t>
      </w:r>
      <w:r w:rsidRPr="00133883">
        <w:tab/>
        <w:t>On 11 November 2025, in accordance with Sections 10(2) and 10(4) of the Act, the Tribunal wrote to and invited submissions by 2</w:t>
      </w:r>
      <w:r w:rsidR="00DC50A2">
        <w:t> </w:t>
      </w:r>
      <w:r w:rsidRPr="00133883">
        <w:t>December</w:t>
      </w:r>
      <w:r w:rsidR="00DC50A2">
        <w:t> </w:t>
      </w:r>
      <w:r w:rsidRPr="00133883">
        <w:t>2025 in respect of this review from:</w:t>
      </w:r>
    </w:p>
    <w:p w14:paraId="3F42444F" w14:textId="77777777" w:rsidR="00133883" w:rsidRPr="00133883" w:rsidRDefault="00133883" w:rsidP="00133883">
      <w:pPr>
        <w:ind w:left="567" w:hanging="283"/>
      </w:pPr>
      <w:r w:rsidRPr="00133883">
        <w:t>(a)</w:t>
      </w:r>
      <w:r w:rsidRPr="00133883">
        <w:tab/>
        <w:t>the Honourable Premier of South Australia—as the Minister responsible for the Act who may make submissions or introduce evidence in the public interest;</w:t>
      </w:r>
    </w:p>
    <w:p w14:paraId="6C436B48" w14:textId="77777777" w:rsidR="00133883" w:rsidRPr="00133883" w:rsidRDefault="00133883" w:rsidP="00133883">
      <w:pPr>
        <w:ind w:left="567" w:hanging="283"/>
      </w:pPr>
      <w:r w:rsidRPr="00133883">
        <w:t>(b)</w:t>
      </w:r>
      <w:r w:rsidRPr="00133883">
        <w:tab/>
        <w:t>the Auditor-General;</w:t>
      </w:r>
    </w:p>
    <w:p w14:paraId="7177882A" w14:textId="77777777" w:rsidR="00133883" w:rsidRPr="00133883" w:rsidRDefault="00133883" w:rsidP="00133883">
      <w:pPr>
        <w:ind w:left="567" w:hanging="283"/>
      </w:pPr>
      <w:r w:rsidRPr="00133883">
        <w:t>(c)</w:t>
      </w:r>
      <w:r w:rsidRPr="00133883">
        <w:tab/>
        <w:t>the Electoral Commissioner;</w:t>
      </w:r>
    </w:p>
    <w:p w14:paraId="11AF9963" w14:textId="77777777" w:rsidR="00133883" w:rsidRPr="00133883" w:rsidRDefault="00133883" w:rsidP="00133883">
      <w:pPr>
        <w:ind w:left="567" w:hanging="283"/>
      </w:pPr>
      <w:r w:rsidRPr="00133883">
        <w:t>(d)</w:t>
      </w:r>
      <w:r w:rsidRPr="00133883">
        <w:tab/>
        <w:t>the Deputy Electoral Commissioner; and</w:t>
      </w:r>
    </w:p>
    <w:p w14:paraId="189C349F" w14:textId="77777777" w:rsidR="00133883" w:rsidRPr="00133883" w:rsidRDefault="00133883" w:rsidP="00133883">
      <w:pPr>
        <w:ind w:left="567" w:hanging="283"/>
      </w:pPr>
      <w:r w:rsidRPr="00133883">
        <w:t>(e)</w:t>
      </w:r>
      <w:r w:rsidRPr="00133883">
        <w:tab/>
        <w:t xml:space="preserve">the Health and Community Services Complaints Commissioner. </w:t>
      </w:r>
    </w:p>
    <w:p w14:paraId="3B9B8071" w14:textId="77777777" w:rsidR="00133883" w:rsidRPr="00133883" w:rsidRDefault="00133883" w:rsidP="00133883">
      <w:pPr>
        <w:ind w:left="284" w:hanging="284"/>
      </w:pPr>
      <w:r w:rsidRPr="00133883">
        <w:t>8.</w:t>
      </w:r>
      <w:r w:rsidRPr="00133883">
        <w:tab/>
      </w:r>
      <w:r w:rsidRPr="00133883">
        <w:rPr>
          <w:spacing w:val="-2"/>
        </w:rPr>
        <w:t>The Tribunal also placed a notice on its website from 11 November 2025 inviting submissions from affected persons by 2 December 2025.</w:t>
      </w:r>
      <w:r w:rsidRPr="00133883">
        <w:t xml:space="preserve"> </w:t>
      </w:r>
    </w:p>
    <w:p w14:paraId="579B503B" w14:textId="77777777" w:rsidR="00133883" w:rsidRPr="00133883" w:rsidRDefault="00133883" w:rsidP="00133883">
      <w:pPr>
        <w:ind w:left="284" w:hanging="284"/>
      </w:pPr>
      <w:r w:rsidRPr="00133883">
        <w:t>9.</w:t>
      </w:r>
      <w:r w:rsidRPr="00133883">
        <w:tab/>
        <w:t>On 11 November 2025 the Auditor-General confirmed that no submission would be made.</w:t>
      </w:r>
    </w:p>
    <w:p w14:paraId="7C61D7D3" w14:textId="77777777" w:rsidR="00133883" w:rsidRPr="00133883" w:rsidRDefault="00133883" w:rsidP="00133883">
      <w:pPr>
        <w:ind w:left="284" w:hanging="284"/>
      </w:pPr>
      <w:r w:rsidRPr="00133883">
        <w:t>10.</w:t>
      </w:r>
      <w:r w:rsidRPr="00133883">
        <w:tab/>
        <w:t xml:space="preserve">On 1 December 2025 the Premier’s representative confirmed that no submission would be made. </w:t>
      </w:r>
    </w:p>
    <w:p w14:paraId="50A1A52C" w14:textId="77777777" w:rsidR="00133883" w:rsidRPr="00133883" w:rsidRDefault="00133883" w:rsidP="00133883">
      <w:pPr>
        <w:ind w:left="284" w:hanging="284"/>
      </w:pPr>
      <w:r w:rsidRPr="00133883">
        <w:t>11.</w:t>
      </w:r>
      <w:r w:rsidRPr="00133883">
        <w:tab/>
        <w:t>On 1 December 2025 the Tribunal received a submission from the Electoral Commissioner noting that at that time the position of Deputy Electoral Commissioner was vacant and included a request for an opportunity to make oral submissions to the Tribunal to elaborate on the written submissions.</w:t>
      </w:r>
    </w:p>
    <w:p w14:paraId="644A7BFF" w14:textId="77777777" w:rsidR="00133883" w:rsidRPr="00133883" w:rsidRDefault="00133883" w:rsidP="00133883">
      <w:pPr>
        <w:ind w:left="284" w:hanging="284"/>
      </w:pPr>
      <w:r w:rsidRPr="00133883">
        <w:t>12.</w:t>
      </w:r>
      <w:r w:rsidRPr="00133883">
        <w:tab/>
        <w:t>The Electoral Commissioner’s submission focused on the additional work demands resulting from the passage of the Electoral (Accountability and Integrity) Amendment Bill 2024 (</w:t>
      </w:r>
      <w:r w:rsidRPr="00133883">
        <w:rPr>
          <w:b/>
          <w:bCs/>
        </w:rPr>
        <w:t>Bill</w:t>
      </w:r>
      <w:r w:rsidRPr="00133883">
        <w:t>). Similar submissions were made to the Tribunal as part of the 2024 Review, when the Tribunal stated:</w:t>
      </w:r>
      <w:r w:rsidRPr="00133883">
        <w:rPr>
          <w:vertAlign w:val="superscript"/>
        </w:rPr>
        <w:footnoteReference w:id="1"/>
      </w:r>
      <w:r w:rsidRPr="00133883">
        <w:t xml:space="preserve"> </w:t>
      </w:r>
    </w:p>
    <w:p w14:paraId="1883DEE0" w14:textId="77777777" w:rsidR="00133883" w:rsidRPr="00133883" w:rsidRDefault="00133883" w:rsidP="00133883">
      <w:pPr>
        <w:ind w:left="284"/>
      </w:pPr>
      <w:r w:rsidRPr="00133883">
        <w:rPr>
          <w:i/>
          <w:iCs/>
          <w:spacing w:val="2"/>
        </w:rPr>
        <w:t>While the Tribunal has recognised the potential for additional work demands arising from the Electoral Integrity Amendment Bill,</w:t>
      </w:r>
      <w:r w:rsidRPr="00133883">
        <w:rPr>
          <w:i/>
          <w:iCs/>
        </w:rPr>
        <w:t xml:space="preserve"> it has adopted</w:t>
      </w:r>
      <w:r w:rsidRPr="00133883">
        <w:t xml:space="preserve"> </w:t>
      </w:r>
      <w:r w:rsidRPr="00133883">
        <w:rPr>
          <w:i/>
          <w:iCs/>
        </w:rPr>
        <w:t>the position that any such additional demands should be more fully reviewed after that system has been implemented.</w:t>
      </w:r>
    </w:p>
    <w:p w14:paraId="1609E6CF" w14:textId="77777777" w:rsidR="00133883" w:rsidRPr="00133883" w:rsidRDefault="00133883" w:rsidP="00133883">
      <w:pPr>
        <w:ind w:left="284" w:hanging="284"/>
      </w:pPr>
      <w:r w:rsidRPr="00133883">
        <w:t>13.</w:t>
      </w:r>
      <w:r w:rsidRPr="00133883">
        <w:tab/>
        <w:t xml:space="preserve">The </w:t>
      </w:r>
      <w:r w:rsidRPr="00133883">
        <w:rPr>
          <w:i/>
          <w:iCs/>
        </w:rPr>
        <w:t>Electoral (Accountability and Integrity) Amendment Act 2024</w:t>
      </w:r>
      <w:r w:rsidRPr="00133883">
        <w:t xml:space="preserve"> (SA) (</w:t>
      </w:r>
      <w:r w:rsidRPr="00133883">
        <w:rPr>
          <w:b/>
          <w:bCs/>
        </w:rPr>
        <w:t>Electoral Accountability and Integrity Act</w:t>
      </w:r>
      <w:r w:rsidRPr="00133883">
        <w:t>) took effect on 1 July 2025.</w:t>
      </w:r>
    </w:p>
    <w:p w14:paraId="14E845DB" w14:textId="77777777" w:rsidR="00133883" w:rsidRPr="00133883" w:rsidRDefault="00133883" w:rsidP="00133883">
      <w:pPr>
        <w:ind w:left="284" w:hanging="284"/>
      </w:pPr>
      <w:r w:rsidRPr="00133883">
        <w:t>14.</w:t>
      </w:r>
      <w:r w:rsidRPr="00133883">
        <w:tab/>
        <w:t xml:space="preserve">The Electoral Commissioner submitted that since 1 July 2025 the Electoral Accountability and Integrity Act has resulted in additional work demands for the Electoral Commissioner. The Tribunal has summarised its assessment of the Electoral Commissioner’s submission in the following terms: </w:t>
      </w:r>
    </w:p>
    <w:p w14:paraId="2DCC8DF2" w14:textId="77777777" w:rsidR="00133883" w:rsidRPr="00133883" w:rsidRDefault="00133883" w:rsidP="00133883">
      <w:pPr>
        <w:ind w:left="426" w:hanging="142"/>
      </w:pPr>
      <w:r w:rsidRPr="00133883">
        <w:t>•</w:t>
      </w:r>
      <w:r w:rsidRPr="00133883">
        <w:tab/>
        <w:t>The introduction of advance payments for General Elections;</w:t>
      </w:r>
    </w:p>
    <w:p w14:paraId="1B6E36E9" w14:textId="77777777" w:rsidR="00133883" w:rsidRPr="00133883" w:rsidRDefault="00133883" w:rsidP="00133883">
      <w:pPr>
        <w:ind w:left="426" w:hanging="142"/>
      </w:pPr>
      <w:r w:rsidRPr="00133883">
        <w:t>•</w:t>
      </w:r>
      <w:r w:rsidRPr="00133883">
        <w:tab/>
        <w:t>An increase to the per-vote funding for General and by-elections;</w:t>
      </w:r>
    </w:p>
    <w:p w14:paraId="6E3D52BF" w14:textId="77777777" w:rsidR="00133883" w:rsidRPr="00133883" w:rsidRDefault="00133883" w:rsidP="00133883">
      <w:pPr>
        <w:ind w:left="426" w:hanging="142"/>
      </w:pPr>
      <w:r w:rsidRPr="00133883">
        <w:t>•</w:t>
      </w:r>
      <w:r w:rsidRPr="00133883">
        <w:tab/>
        <w:t>An increase to the level of administrative funding;</w:t>
      </w:r>
    </w:p>
    <w:p w14:paraId="419C5BE1" w14:textId="77777777" w:rsidR="00133883" w:rsidRPr="00133883" w:rsidRDefault="00133883" w:rsidP="00133883">
      <w:pPr>
        <w:ind w:left="426" w:hanging="142"/>
      </w:pPr>
      <w:r w:rsidRPr="00133883">
        <w:t>•</w:t>
      </w:r>
      <w:r w:rsidRPr="00133883">
        <w:tab/>
        <w:t>The introduction of policy development funding for non-parliamentary parties;</w:t>
      </w:r>
    </w:p>
    <w:p w14:paraId="267D8F32" w14:textId="77777777" w:rsidR="00133883" w:rsidRPr="00133883" w:rsidRDefault="00133883" w:rsidP="00133883">
      <w:pPr>
        <w:ind w:left="426" w:hanging="142"/>
      </w:pPr>
      <w:r w:rsidRPr="00133883">
        <w:t>•</w:t>
      </w:r>
      <w:r w:rsidRPr="00133883">
        <w:tab/>
        <w:t>The introduction of a one-off payment to those entities entitled to administrative funding;</w:t>
      </w:r>
    </w:p>
    <w:p w14:paraId="39EB3D71" w14:textId="77777777" w:rsidR="00133883" w:rsidRPr="00133883" w:rsidRDefault="00133883" w:rsidP="00133883">
      <w:pPr>
        <w:ind w:left="426" w:hanging="142"/>
      </w:pPr>
      <w:r w:rsidRPr="00133883">
        <w:t>•</w:t>
      </w:r>
      <w:r w:rsidRPr="00133883">
        <w:tab/>
        <w:t>An increase in the powers and discretion of the Electoral Commissioner, including but not limited to audit powers;</w:t>
      </w:r>
    </w:p>
    <w:p w14:paraId="10A0EE72" w14:textId="77777777" w:rsidR="00133883" w:rsidRPr="00133883" w:rsidRDefault="00133883" w:rsidP="00133883">
      <w:pPr>
        <w:ind w:left="426" w:hanging="142"/>
      </w:pPr>
      <w:r w:rsidRPr="00133883">
        <w:t>•</w:t>
      </w:r>
      <w:r w:rsidRPr="00133883">
        <w:tab/>
        <w:t>The creation of additional offences which are to be investigated and prosecuted by the Electoral Commissioner (both minor and major indictable); and</w:t>
      </w:r>
    </w:p>
    <w:p w14:paraId="08E84F74" w14:textId="77777777" w:rsidR="00133883" w:rsidRPr="00133883" w:rsidRDefault="00133883" w:rsidP="00133883">
      <w:pPr>
        <w:ind w:left="426" w:hanging="142"/>
      </w:pPr>
      <w:r w:rsidRPr="00133883">
        <w:t>•</w:t>
      </w:r>
      <w:r w:rsidRPr="00133883">
        <w:tab/>
        <w:t>The introduction of an ability for the Electoral Commissioner to recover electoral funding in certain circumstances.</w:t>
      </w:r>
    </w:p>
    <w:p w14:paraId="533CC5EB" w14:textId="77777777" w:rsidR="00133883" w:rsidRPr="00133883" w:rsidRDefault="00133883" w:rsidP="00133883">
      <w:pPr>
        <w:ind w:left="284" w:hanging="284"/>
      </w:pPr>
      <w:r w:rsidRPr="00133883">
        <w:t>15.</w:t>
      </w:r>
      <w:r w:rsidRPr="00133883">
        <w:tab/>
        <w:t>The Electoral Commissioner advised that these changes have resulted in:</w:t>
      </w:r>
    </w:p>
    <w:p w14:paraId="5D81ABB9" w14:textId="77777777" w:rsidR="00133883" w:rsidRPr="00133883" w:rsidRDefault="00133883" w:rsidP="00133883">
      <w:pPr>
        <w:ind w:left="426" w:hanging="142"/>
      </w:pPr>
      <w:r w:rsidRPr="00133883">
        <w:t>•</w:t>
      </w:r>
      <w:r w:rsidRPr="00133883">
        <w:tab/>
        <w:t>An increase in the number of funding applications and payments and additional party registration requirements;</w:t>
      </w:r>
    </w:p>
    <w:p w14:paraId="52A5D2DD" w14:textId="77777777" w:rsidR="00133883" w:rsidRPr="00133883" w:rsidRDefault="00133883" w:rsidP="00133883">
      <w:pPr>
        <w:ind w:left="426" w:hanging="142"/>
      </w:pPr>
      <w:r w:rsidRPr="00133883">
        <w:t>•</w:t>
      </w:r>
      <w:r w:rsidRPr="00133883">
        <w:tab/>
        <w:t>The creation of the need for regular on-going meetings with political participants to ensure compliance; and</w:t>
      </w:r>
    </w:p>
    <w:p w14:paraId="3E974F63" w14:textId="77777777" w:rsidR="00133883" w:rsidRPr="00133883" w:rsidRDefault="00133883" w:rsidP="00133883">
      <w:pPr>
        <w:ind w:left="426" w:hanging="142"/>
      </w:pPr>
      <w:r w:rsidRPr="00133883">
        <w:t>•</w:t>
      </w:r>
      <w:r w:rsidRPr="00133883">
        <w:tab/>
        <w:t>An increase of 24% in the number of staff of the Electoral Commission.</w:t>
      </w:r>
    </w:p>
    <w:p w14:paraId="4DCD6068" w14:textId="77777777" w:rsidR="00133883" w:rsidRPr="00133883" w:rsidRDefault="00133883" w:rsidP="00133883">
      <w:pPr>
        <w:ind w:left="284" w:hanging="284"/>
      </w:pPr>
      <w:r w:rsidRPr="00133883">
        <w:t>16.</w:t>
      </w:r>
      <w:r w:rsidRPr="00133883">
        <w:tab/>
        <w:t xml:space="preserve">On 14 January 2026 the Tribunal met with the Electoral Commissioner who provided further insights into the effects of the Electoral Accountability and Integrity Act on his workload and that of the Deputy Electoral Commissioner. </w:t>
      </w:r>
    </w:p>
    <w:p w14:paraId="5AF84EA5" w14:textId="77777777" w:rsidR="00133883" w:rsidRPr="00133883" w:rsidRDefault="00133883" w:rsidP="00133883">
      <w:pPr>
        <w:ind w:left="284" w:hanging="284"/>
      </w:pPr>
      <w:r w:rsidRPr="00133883">
        <w:t>17.</w:t>
      </w:r>
      <w:r w:rsidRPr="00133883">
        <w:tab/>
        <w:t>On 15 January 2026 the Electoral Commissioner also provided the Tribunal with a copy of the Position Description for the Deputy Electoral Commissioner and the Executive Total Remuneration Package Values for South Australian Public Sector Executives.</w:t>
      </w:r>
    </w:p>
    <w:p w14:paraId="02EDFA1E" w14:textId="77777777" w:rsidR="00133883" w:rsidRPr="00133883" w:rsidRDefault="00133883" w:rsidP="00133883">
      <w:pPr>
        <w:jc w:val="left"/>
        <w:rPr>
          <w:b/>
          <w:bCs/>
          <w:smallCaps/>
          <w:szCs w:val="17"/>
        </w:rPr>
      </w:pPr>
      <w:r w:rsidRPr="00133883">
        <w:rPr>
          <w:b/>
          <w:bCs/>
          <w:smallCaps/>
          <w:szCs w:val="17"/>
        </w:rPr>
        <w:t xml:space="preserve">Consideration </w:t>
      </w:r>
      <w:r w:rsidRPr="00133883">
        <w:rPr>
          <w:b/>
          <w:bCs/>
          <w:smallCaps/>
        </w:rPr>
        <w:t>and</w:t>
      </w:r>
      <w:r w:rsidRPr="00133883">
        <w:rPr>
          <w:b/>
          <w:bCs/>
          <w:smallCaps/>
          <w:szCs w:val="17"/>
        </w:rPr>
        <w:t xml:space="preserve"> Conclusion</w:t>
      </w:r>
    </w:p>
    <w:p w14:paraId="7EA11322" w14:textId="77777777" w:rsidR="00133883" w:rsidRPr="00133883" w:rsidRDefault="00133883" w:rsidP="00133883">
      <w:pPr>
        <w:ind w:left="284" w:hanging="284"/>
      </w:pPr>
      <w:r w:rsidRPr="00133883">
        <w:t>18.</w:t>
      </w:r>
      <w:r w:rsidRPr="00133883">
        <w:tab/>
        <w:t>In assessing these statutory office holder positions, the Tribunal has considered the following economic data:</w:t>
      </w:r>
    </w:p>
    <w:p w14:paraId="0467EF13" w14:textId="77777777" w:rsidR="00133883" w:rsidRPr="00133883" w:rsidRDefault="00133883" w:rsidP="00133883">
      <w:pPr>
        <w:ind w:left="567" w:hanging="283"/>
      </w:pPr>
      <w:r w:rsidRPr="00133883">
        <w:t>(a)</w:t>
      </w:r>
      <w:r w:rsidRPr="00133883">
        <w:tab/>
        <w:t xml:space="preserve">The Consumer Price Index (All groups Adelaide) shows the following percentage changes from the corresponding quarters of previous years: </w:t>
      </w:r>
    </w:p>
    <w:p w14:paraId="224B6FB7" w14:textId="77777777" w:rsidR="00133883" w:rsidRPr="00133883" w:rsidRDefault="00133883" w:rsidP="00E8099C">
      <w:pPr>
        <w:spacing w:after="40"/>
        <w:ind w:left="992" w:hanging="425"/>
      </w:pPr>
      <w:r w:rsidRPr="00133883">
        <w:t>(</w:t>
      </w:r>
      <w:proofErr w:type="spellStart"/>
      <w:r w:rsidRPr="00133883">
        <w:t>i</w:t>
      </w:r>
      <w:proofErr w:type="spellEnd"/>
      <w:r w:rsidRPr="00133883">
        <w:t>)</w:t>
      </w:r>
      <w:r w:rsidRPr="00133883">
        <w:tab/>
        <w:t xml:space="preserve">2.5% for December 2024 </w:t>
      </w:r>
    </w:p>
    <w:p w14:paraId="430981B8" w14:textId="77777777" w:rsidR="00133883" w:rsidRPr="00133883" w:rsidRDefault="00133883" w:rsidP="00E8099C">
      <w:pPr>
        <w:spacing w:after="40"/>
        <w:ind w:left="992" w:hanging="425"/>
      </w:pPr>
      <w:r w:rsidRPr="00133883">
        <w:t>(ii)</w:t>
      </w:r>
      <w:r w:rsidRPr="00133883">
        <w:tab/>
        <w:t>2.2% for March 2025</w:t>
      </w:r>
    </w:p>
    <w:p w14:paraId="5EC23932" w14:textId="77777777" w:rsidR="00133883" w:rsidRPr="00133883" w:rsidRDefault="00133883" w:rsidP="00E8099C">
      <w:pPr>
        <w:spacing w:after="40"/>
        <w:ind w:left="992" w:hanging="425"/>
      </w:pPr>
      <w:r w:rsidRPr="00133883">
        <w:t>(iii)</w:t>
      </w:r>
      <w:r w:rsidRPr="00133883">
        <w:tab/>
        <w:t>1.8% for June 2025</w:t>
      </w:r>
    </w:p>
    <w:p w14:paraId="5C192CB2" w14:textId="77777777" w:rsidR="00133883" w:rsidRPr="00133883" w:rsidRDefault="00133883" w:rsidP="00E8099C">
      <w:pPr>
        <w:spacing w:after="40"/>
        <w:ind w:left="992" w:hanging="425"/>
      </w:pPr>
      <w:r w:rsidRPr="00133883">
        <w:t>(iv)</w:t>
      </w:r>
      <w:r w:rsidRPr="00133883">
        <w:tab/>
        <w:t>2.4% for September 2025</w:t>
      </w:r>
    </w:p>
    <w:p w14:paraId="4CD49A54" w14:textId="77777777" w:rsidR="00133883" w:rsidRPr="00133883" w:rsidRDefault="00133883" w:rsidP="005C4635">
      <w:pPr>
        <w:ind w:left="993" w:hanging="426"/>
      </w:pPr>
      <w:r w:rsidRPr="00133883">
        <w:t>(v)</w:t>
      </w:r>
      <w:r w:rsidRPr="00133883">
        <w:tab/>
        <w:t>3.3% for December 2025</w:t>
      </w:r>
    </w:p>
    <w:p w14:paraId="1331776A" w14:textId="77777777" w:rsidR="00133883" w:rsidRPr="00133883" w:rsidRDefault="00133883" w:rsidP="00133883">
      <w:pPr>
        <w:ind w:left="567" w:hanging="283"/>
      </w:pPr>
      <w:r w:rsidRPr="00133883">
        <w:t>(b)</w:t>
      </w:r>
      <w:r w:rsidRPr="00133883">
        <w:tab/>
        <w:t xml:space="preserve">The Australian Bureau of Statistics Wage Price Index (Public Sector in South Australia) shows the following percentage changes from the corresponding quarters of previous years: </w:t>
      </w:r>
    </w:p>
    <w:p w14:paraId="6BBECA63" w14:textId="77777777" w:rsidR="00133883" w:rsidRPr="00133883" w:rsidRDefault="00133883" w:rsidP="005C4635">
      <w:pPr>
        <w:ind w:left="993" w:hanging="426"/>
      </w:pPr>
      <w:r w:rsidRPr="00133883">
        <w:t>(</w:t>
      </w:r>
      <w:proofErr w:type="spellStart"/>
      <w:r w:rsidRPr="00133883">
        <w:t>i</w:t>
      </w:r>
      <w:proofErr w:type="spellEnd"/>
      <w:r w:rsidRPr="00133883">
        <w:t>)</w:t>
      </w:r>
      <w:r w:rsidRPr="00133883">
        <w:tab/>
        <w:t>3.5% September 2024</w:t>
      </w:r>
    </w:p>
    <w:p w14:paraId="1167309A" w14:textId="77777777" w:rsidR="00133883" w:rsidRPr="00133883" w:rsidRDefault="00133883" w:rsidP="005C4635">
      <w:pPr>
        <w:ind w:left="993" w:hanging="426"/>
      </w:pPr>
      <w:r w:rsidRPr="00133883">
        <w:t>(ii)</w:t>
      </w:r>
      <w:r w:rsidRPr="00133883">
        <w:tab/>
        <w:t>3.2% December 2024</w:t>
      </w:r>
    </w:p>
    <w:p w14:paraId="3EC04881" w14:textId="77777777" w:rsidR="00133883" w:rsidRPr="00133883" w:rsidRDefault="00133883" w:rsidP="005C4635">
      <w:pPr>
        <w:ind w:left="993" w:hanging="426"/>
      </w:pPr>
      <w:r w:rsidRPr="00133883">
        <w:t>(iii)</w:t>
      </w:r>
      <w:r w:rsidRPr="00133883">
        <w:tab/>
        <w:t>3.3% March 2025</w:t>
      </w:r>
    </w:p>
    <w:p w14:paraId="71AA5E6B" w14:textId="77777777" w:rsidR="00133883" w:rsidRPr="00133883" w:rsidRDefault="00133883" w:rsidP="005C4635">
      <w:pPr>
        <w:ind w:left="993" w:hanging="426"/>
      </w:pPr>
      <w:r w:rsidRPr="00133883">
        <w:t>(iv)</w:t>
      </w:r>
      <w:r w:rsidRPr="00133883">
        <w:tab/>
        <w:t>2.6% June 2025</w:t>
      </w:r>
    </w:p>
    <w:p w14:paraId="2FF51BBE" w14:textId="77777777" w:rsidR="00133883" w:rsidRPr="00133883" w:rsidRDefault="00133883" w:rsidP="005C4635">
      <w:pPr>
        <w:ind w:left="993" w:hanging="426"/>
      </w:pPr>
      <w:r w:rsidRPr="00133883">
        <w:t>(v)</w:t>
      </w:r>
      <w:r w:rsidRPr="00133883">
        <w:tab/>
        <w:t>2.7% September 2025</w:t>
      </w:r>
    </w:p>
    <w:p w14:paraId="69361F03" w14:textId="77777777" w:rsidR="00133883" w:rsidRPr="00133883" w:rsidRDefault="00133883" w:rsidP="00133883">
      <w:pPr>
        <w:ind w:left="284" w:hanging="284"/>
      </w:pPr>
      <w:r w:rsidRPr="00133883">
        <w:lastRenderedPageBreak/>
        <w:t>19.</w:t>
      </w:r>
      <w:r w:rsidRPr="00133883">
        <w:tab/>
      </w:r>
      <w:r w:rsidRPr="00133883">
        <w:rPr>
          <w:spacing w:val="2"/>
        </w:rPr>
        <w:t>The last extensive review of the Auditor-General’s role was conducted in 2022 and included a work value assessment of the role.</w:t>
      </w:r>
      <w:r w:rsidRPr="00133883">
        <w:t xml:space="preserve"> The Tribunal then determined that a substantial market assessment-based increase of remuneration was appropriate. </w:t>
      </w:r>
    </w:p>
    <w:p w14:paraId="5C50B1DF" w14:textId="77777777" w:rsidR="00133883" w:rsidRPr="00133883" w:rsidRDefault="00133883" w:rsidP="00133883">
      <w:pPr>
        <w:ind w:left="284" w:hanging="284"/>
      </w:pPr>
      <w:r w:rsidRPr="00133883">
        <w:t>20.</w:t>
      </w:r>
      <w:r w:rsidRPr="00133883">
        <w:tab/>
        <w:t xml:space="preserve">Consistent with past practice, the Tribunal has considered the comparable remuneration rates and increases for Auditor-Generals in other states and has determined that it is appropriate to apply a comparable increase to the Auditor-General’s remuneration. </w:t>
      </w:r>
    </w:p>
    <w:p w14:paraId="1EC4948D" w14:textId="77777777" w:rsidR="00133883" w:rsidRPr="00133883" w:rsidRDefault="00133883" w:rsidP="00133883">
      <w:pPr>
        <w:ind w:left="284" w:hanging="284"/>
      </w:pPr>
      <w:r w:rsidRPr="00133883">
        <w:t>21.</w:t>
      </w:r>
      <w:r w:rsidRPr="00133883">
        <w:tab/>
        <w:t xml:space="preserve">While a work value assessment has not been undertaken for the Health and Community Services Complaints Commissioner, </w:t>
      </w:r>
      <w:r w:rsidRPr="00133883">
        <w:br/>
        <w:t>the Tribunal has, in line with precedent, determined to apply the same percentage increase to the Health and Community Services Complaints Commissioner.</w:t>
      </w:r>
    </w:p>
    <w:p w14:paraId="7683A535" w14:textId="77777777" w:rsidR="00133883" w:rsidRPr="00133883" w:rsidRDefault="00133883" w:rsidP="00133883">
      <w:pPr>
        <w:ind w:left="284" w:hanging="284"/>
      </w:pPr>
      <w:r w:rsidRPr="00133883">
        <w:t>22.</w:t>
      </w:r>
      <w:r w:rsidRPr="00133883">
        <w:tab/>
        <w:t>If future submissions propose a significant increase to the Health and Community Services Complaints Commissioner’s remuneration, or an increase that differs from that applied to the Auditor General, the Tribunal will consider conducting a work value assessment of the Commissioner’s role.</w:t>
      </w:r>
    </w:p>
    <w:p w14:paraId="3365E71A" w14:textId="77777777" w:rsidR="00133883" w:rsidRPr="00133883" w:rsidRDefault="00133883" w:rsidP="00133883">
      <w:pPr>
        <w:ind w:left="284" w:hanging="284"/>
      </w:pPr>
      <w:r w:rsidRPr="00133883">
        <w:t>23.</w:t>
      </w:r>
      <w:r w:rsidRPr="00133883">
        <w:tab/>
        <w:t>Consistent with its approach to other professional positions, the Tribunal has applied a 4% increase to the remuneration of the Auditor-General and the Health and Community Services Complaints Commissioner. On the information available to the Tribunal, this increase is consistent with remuneration adjustments in other jurisdictions.</w:t>
      </w:r>
    </w:p>
    <w:p w14:paraId="675FAC3B" w14:textId="77777777" w:rsidR="00133883" w:rsidRPr="00133883" w:rsidRDefault="00133883" w:rsidP="00133883">
      <w:pPr>
        <w:jc w:val="left"/>
        <w:rPr>
          <w:b/>
          <w:bCs/>
          <w:smallCaps/>
          <w:szCs w:val="17"/>
        </w:rPr>
      </w:pPr>
      <w:r w:rsidRPr="00133883">
        <w:rPr>
          <w:b/>
          <w:bCs/>
          <w:smallCaps/>
          <w:szCs w:val="17"/>
        </w:rPr>
        <w:t>The Electoral Commissioner</w:t>
      </w:r>
    </w:p>
    <w:p w14:paraId="5C5F40D4" w14:textId="77777777" w:rsidR="00133883" w:rsidRPr="00133883" w:rsidRDefault="00133883" w:rsidP="00133883">
      <w:pPr>
        <w:ind w:left="284" w:hanging="284"/>
      </w:pPr>
      <w:r w:rsidRPr="00133883">
        <w:t>24.</w:t>
      </w:r>
      <w:r w:rsidRPr="00133883">
        <w:tab/>
        <w:t xml:space="preserve">Separate to its consideration of a 4% remuneration increase the Tribunal has assessed the impact on this position of the Electoral Accountability and Integrity Act. The Tribunal has had </w:t>
      </w:r>
      <w:proofErr w:type="gramStart"/>
      <w:r w:rsidRPr="00133883">
        <w:t>particular regard</w:t>
      </w:r>
      <w:proofErr w:type="gramEnd"/>
      <w:r w:rsidRPr="00133883">
        <w:t xml:space="preserve"> to the extent to which this is legislation unique to South Australia, requiring the development of systems and approaches not applied elsewhere. In addition, the new legislation requires the exercise of judgement and discretion in a range of complex and contentious circumstances. </w:t>
      </w:r>
    </w:p>
    <w:p w14:paraId="4D46E659" w14:textId="77777777" w:rsidR="00133883" w:rsidRPr="00133883" w:rsidRDefault="00133883" w:rsidP="00133883">
      <w:pPr>
        <w:ind w:left="284" w:hanging="284"/>
      </w:pPr>
      <w:r w:rsidRPr="00133883">
        <w:t>25.</w:t>
      </w:r>
      <w:r w:rsidRPr="00133883">
        <w:tab/>
        <w:t>Whilst the addition of increased staffing resources will likely assist the Electoral Commissioner, that increase does not detract from the added complexity of the function. The Tribunal has considered the added responsibilities vested in the Electoral Commissioner under this new legislation and has assessed the Electoral Commissioner’s role accordingly. This increase in complexity warrants a further increase. The capacity for the Commissioner to delegate tasks within this function is a matter of discretion but does not detract from the responsibilities of the role.</w:t>
      </w:r>
    </w:p>
    <w:p w14:paraId="33FFBC4D" w14:textId="77777777" w:rsidR="00133883" w:rsidRPr="00133883" w:rsidRDefault="00133883" w:rsidP="00133883">
      <w:pPr>
        <w:ind w:left="284" w:hanging="284"/>
      </w:pPr>
      <w:r w:rsidRPr="00133883">
        <w:t>26.</w:t>
      </w:r>
      <w:r w:rsidRPr="00133883">
        <w:tab/>
      </w:r>
      <w:r w:rsidRPr="00133883">
        <w:rPr>
          <w:spacing w:val="-4"/>
        </w:rPr>
        <w:t>The Tribunal has reviewed Electoral Commissioner roles throughout Australia. That comparison is of limited utility as the role requirements vary substantially. The Tribunal has also had regard to remuneration arrangements applicable to Chief Executives of comparably sized public sector agencies, where those Chief Executives are required to have, and exercise specialist knowledge within a given discipline.</w:t>
      </w:r>
    </w:p>
    <w:p w14:paraId="74E792E3" w14:textId="77777777" w:rsidR="00133883" w:rsidRPr="00133883" w:rsidRDefault="00133883" w:rsidP="00133883">
      <w:pPr>
        <w:ind w:left="284" w:hanging="284"/>
      </w:pPr>
      <w:r w:rsidRPr="00133883">
        <w:t>27.</w:t>
      </w:r>
      <w:r w:rsidRPr="00133883">
        <w:tab/>
      </w:r>
      <w:r w:rsidRPr="00133883">
        <w:rPr>
          <w:spacing w:val="-4"/>
        </w:rPr>
        <w:t>The Tribunal has concluded that the Electoral Commissioner’s remuneration should increase by 11.36% to $325,000 plus superannuation.</w:t>
      </w:r>
    </w:p>
    <w:p w14:paraId="72FB0227" w14:textId="77777777" w:rsidR="00133883" w:rsidRPr="00133883" w:rsidRDefault="00133883" w:rsidP="00133883">
      <w:pPr>
        <w:jc w:val="left"/>
        <w:rPr>
          <w:b/>
          <w:bCs/>
          <w:smallCaps/>
          <w:szCs w:val="17"/>
        </w:rPr>
      </w:pPr>
      <w:r w:rsidRPr="00133883">
        <w:rPr>
          <w:b/>
          <w:bCs/>
          <w:smallCaps/>
          <w:szCs w:val="17"/>
        </w:rPr>
        <w:t xml:space="preserve">The Deputy Electoral Commissioner </w:t>
      </w:r>
    </w:p>
    <w:p w14:paraId="228E7D64" w14:textId="77777777" w:rsidR="00133883" w:rsidRPr="00133883" w:rsidRDefault="00133883" w:rsidP="00133883">
      <w:pPr>
        <w:ind w:left="284" w:hanging="284"/>
      </w:pPr>
      <w:r w:rsidRPr="00133883">
        <w:t>28.</w:t>
      </w:r>
      <w:r w:rsidRPr="00133883">
        <w:tab/>
        <w:t>In his presentation to the Tribunal on 14 January 2026 the Electoral Commissioner noted that the Deputy Electoral Commissioner’s remuneration has historically been linked to that of the Commissioner. He reported that a new Deputy Electoral Commissioner had now been appointed and noted that senior public sector employees reported to her. The Commissioner expressed concern that the remuneration level was inadequate given the demands of the role.</w:t>
      </w:r>
    </w:p>
    <w:p w14:paraId="4F6D3C78" w14:textId="77777777" w:rsidR="00133883" w:rsidRPr="00133883" w:rsidRDefault="00133883" w:rsidP="00133883">
      <w:pPr>
        <w:ind w:left="284" w:hanging="284"/>
      </w:pPr>
      <w:r w:rsidRPr="00133883">
        <w:t>29.</w:t>
      </w:r>
      <w:r w:rsidRPr="00133883">
        <w:tab/>
        <w:t xml:space="preserve">Absent more substantial details about the nature of the role, together with the skills and attributes required, the Tribunal is not inclined to alter the existing percentage relativity with the Electoral Commissioner role. </w:t>
      </w:r>
    </w:p>
    <w:p w14:paraId="2CB5AAF3" w14:textId="77777777" w:rsidR="00133883" w:rsidRPr="00133883" w:rsidRDefault="00133883" w:rsidP="00133883">
      <w:pPr>
        <w:ind w:left="284" w:hanging="284"/>
      </w:pPr>
      <w:r w:rsidRPr="00133883">
        <w:t>30.</w:t>
      </w:r>
      <w:r w:rsidRPr="00133883">
        <w:tab/>
        <w:t>It is open to the Electoral Commissioner and/or the Deputy Electoral Commissioner to submit a changed position in the future.</w:t>
      </w:r>
    </w:p>
    <w:p w14:paraId="506C0092" w14:textId="77777777" w:rsidR="00133883" w:rsidRPr="00133883" w:rsidRDefault="00133883" w:rsidP="00133883">
      <w:pPr>
        <w:ind w:left="284" w:hanging="284"/>
      </w:pPr>
      <w:r w:rsidRPr="00133883">
        <w:t>31.</w:t>
      </w:r>
      <w:r w:rsidRPr="00133883">
        <w:tab/>
      </w:r>
      <w:r w:rsidRPr="00133883">
        <w:rPr>
          <w:spacing w:val="-2"/>
        </w:rPr>
        <w:t>However, the Tribunal notes that the Electoral Accountability and Integrity Act will also add to the complexity of the Deputy Electoral Commissioner’s role and has determined that it is appropriate for the same percentage increase to be applied to the Deputy Electoral Commissioner.</w:t>
      </w:r>
    </w:p>
    <w:p w14:paraId="5A5EC824" w14:textId="77777777" w:rsidR="00133883" w:rsidRPr="00133883" w:rsidRDefault="00133883" w:rsidP="00133883">
      <w:pPr>
        <w:jc w:val="left"/>
        <w:rPr>
          <w:b/>
          <w:bCs/>
          <w:smallCaps/>
          <w:szCs w:val="17"/>
        </w:rPr>
      </w:pPr>
      <w:r w:rsidRPr="00133883">
        <w:rPr>
          <w:b/>
          <w:bCs/>
          <w:smallCaps/>
          <w:szCs w:val="17"/>
        </w:rPr>
        <w:t>Communication Allowance</w:t>
      </w:r>
    </w:p>
    <w:p w14:paraId="0130E486" w14:textId="77777777" w:rsidR="00133883" w:rsidRPr="00133883" w:rsidRDefault="00133883" w:rsidP="00133883">
      <w:pPr>
        <w:ind w:left="284" w:hanging="284"/>
      </w:pPr>
      <w:r w:rsidRPr="00133883">
        <w:t>32.</w:t>
      </w:r>
      <w:r w:rsidRPr="00133883">
        <w:tab/>
        <w:t xml:space="preserve">The Tribunal is not changing the communication allowance of $800 per annum for each of the four office holders because there is no information before the Tribunal indicating that a change is necessary. </w:t>
      </w:r>
    </w:p>
    <w:p w14:paraId="4BBB9B2E" w14:textId="77777777" w:rsidR="00133883" w:rsidRPr="00133883" w:rsidRDefault="00133883" w:rsidP="00133883">
      <w:pPr>
        <w:ind w:left="284" w:hanging="284"/>
      </w:pPr>
      <w:r w:rsidRPr="00133883">
        <w:t>33.</w:t>
      </w:r>
      <w:r w:rsidRPr="00133883">
        <w:tab/>
        <w:t xml:space="preserve">While the amount was last determined in 2013, the allowance is payable for expenditure on mobile and landline telephones, </w:t>
      </w:r>
      <w:r w:rsidRPr="00133883">
        <w:br/>
        <w:t xml:space="preserve">and internet usage connected with the office holder’s official duties. It excludes the full costs of mobile telephones for business purposes because it is likely that these office holders receive mobile phones for business purposes from their employer. </w:t>
      </w:r>
    </w:p>
    <w:p w14:paraId="773D1DE2" w14:textId="77777777" w:rsidR="00133883" w:rsidRPr="00133883" w:rsidRDefault="00133883" w:rsidP="00133883">
      <w:pPr>
        <w:ind w:left="284" w:hanging="284"/>
      </w:pPr>
      <w:r w:rsidRPr="00133883">
        <w:t>34.</w:t>
      </w:r>
      <w:r w:rsidRPr="00133883">
        <w:tab/>
        <w:t xml:space="preserve">As the Tribunal has explained in previous reports, if this is not the case, statutory office holders to whom this Determination applies are invited to make an application for an additional annual allowance. </w:t>
      </w:r>
      <w:r w:rsidRPr="00133883">
        <w:rPr>
          <w:vertAlign w:val="superscript"/>
        </w:rPr>
        <w:footnoteReference w:id="2"/>
      </w:r>
    </w:p>
    <w:p w14:paraId="7EB05B29" w14:textId="77777777" w:rsidR="00133883" w:rsidRPr="00133883" w:rsidRDefault="00133883" w:rsidP="00133883">
      <w:pPr>
        <w:jc w:val="left"/>
        <w:rPr>
          <w:b/>
          <w:bCs/>
          <w:smallCaps/>
          <w:szCs w:val="17"/>
        </w:rPr>
      </w:pPr>
      <w:r w:rsidRPr="00133883">
        <w:rPr>
          <w:b/>
          <w:bCs/>
          <w:smallCaps/>
          <w:szCs w:val="17"/>
        </w:rPr>
        <w:t>Other Determinations</w:t>
      </w:r>
    </w:p>
    <w:p w14:paraId="4EA64208" w14:textId="77777777" w:rsidR="00133883" w:rsidRPr="00133883" w:rsidRDefault="00133883" w:rsidP="00133883">
      <w:pPr>
        <w:ind w:left="284" w:hanging="284"/>
      </w:pPr>
      <w:r w:rsidRPr="00133883">
        <w:t>35.</w:t>
      </w:r>
      <w:r w:rsidRPr="00133883">
        <w:tab/>
        <w:t>The Tribunal notes that all four office holders are covered by other Determinations of the Tribunal which set conveyance allowances, accommodation and meal allowances, and salary sacrifice arrangements for judges, court officers, and statutory officers.</w:t>
      </w:r>
    </w:p>
    <w:p w14:paraId="5B401CC6" w14:textId="77777777" w:rsidR="00133883" w:rsidRPr="00133883" w:rsidRDefault="00133883" w:rsidP="00133883">
      <w:pPr>
        <w:ind w:left="284" w:hanging="284"/>
      </w:pPr>
      <w:r w:rsidRPr="00133883">
        <w:t>36.</w:t>
      </w:r>
      <w:r w:rsidRPr="00133883">
        <w:tab/>
        <w:t xml:space="preserve">The Determination giving effect to this Report will come into effect from 6 February 2026. </w:t>
      </w:r>
    </w:p>
    <w:p w14:paraId="459CB909" w14:textId="77777777" w:rsidR="00133883" w:rsidRPr="00133883" w:rsidRDefault="00133883" w:rsidP="00133883">
      <w:pPr>
        <w:spacing w:after="0"/>
        <w:rPr>
          <w:rFonts w:eastAsia="Times New Roman"/>
          <w:szCs w:val="17"/>
        </w:rPr>
      </w:pPr>
      <w:r w:rsidRPr="00133883">
        <w:rPr>
          <w:rFonts w:eastAsia="Times New Roman"/>
          <w:szCs w:val="17"/>
        </w:rPr>
        <w:t xml:space="preserve">Dated: 4 February 2026 </w:t>
      </w:r>
    </w:p>
    <w:p w14:paraId="287377B2" w14:textId="77777777" w:rsidR="00133883" w:rsidRPr="00133883" w:rsidRDefault="00133883" w:rsidP="00133883">
      <w:pPr>
        <w:spacing w:after="0"/>
        <w:jc w:val="right"/>
        <w:rPr>
          <w:rFonts w:eastAsia="Times New Roman"/>
          <w:smallCaps/>
          <w:szCs w:val="20"/>
        </w:rPr>
      </w:pPr>
      <w:r w:rsidRPr="00133883">
        <w:rPr>
          <w:rFonts w:eastAsia="Times New Roman"/>
          <w:smallCaps/>
          <w:szCs w:val="20"/>
        </w:rPr>
        <w:t>Matthew O’Callaghan</w:t>
      </w:r>
    </w:p>
    <w:p w14:paraId="70C3B0F1" w14:textId="77777777" w:rsidR="00133883" w:rsidRPr="00133883" w:rsidRDefault="00133883" w:rsidP="0013388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33883">
        <w:rPr>
          <w:rFonts w:eastAsia="Times New Roman"/>
          <w:szCs w:val="17"/>
        </w:rPr>
        <w:t>President</w:t>
      </w:r>
    </w:p>
    <w:p w14:paraId="1E68001E" w14:textId="77777777" w:rsidR="00133883" w:rsidRPr="00133883" w:rsidRDefault="00133883" w:rsidP="00133883">
      <w:pPr>
        <w:spacing w:after="0"/>
        <w:jc w:val="right"/>
        <w:rPr>
          <w:rFonts w:eastAsia="Times New Roman"/>
          <w:smallCaps/>
          <w:szCs w:val="20"/>
        </w:rPr>
      </w:pPr>
      <w:r w:rsidRPr="00133883">
        <w:rPr>
          <w:rFonts w:eastAsia="Times New Roman"/>
          <w:smallCaps/>
          <w:szCs w:val="20"/>
        </w:rPr>
        <w:t>Donny Walford</w:t>
      </w:r>
    </w:p>
    <w:p w14:paraId="16D94E66" w14:textId="77777777" w:rsidR="00133883" w:rsidRPr="00133883" w:rsidRDefault="00133883" w:rsidP="0013388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33883">
        <w:rPr>
          <w:rFonts w:eastAsia="Times New Roman"/>
          <w:szCs w:val="17"/>
        </w:rPr>
        <w:t>Member</w:t>
      </w:r>
    </w:p>
    <w:p w14:paraId="29A16E2E" w14:textId="77777777" w:rsidR="00133883" w:rsidRPr="00133883" w:rsidRDefault="00133883" w:rsidP="00133883">
      <w:pPr>
        <w:spacing w:after="0"/>
        <w:jc w:val="right"/>
        <w:rPr>
          <w:rFonts w:eastAsia="Times New Roman"/>
          <w:smallCaps/>
          <w:szCs w:val="20"/>
        </w:rPr>
      </w:pPr>
      <w:r w:rsidRPr="00133883">
        <w:rPr>
          <w:rFonts w:eastAsia="Times New Roman"/>
          <w:smallCaps/>
          <w:szCs w:val="20"/>
        </w:rPr>
        <w:t>Mark Young</w:t>
      </w:r>
    </w:p>
    <w:p w14:paraId="310CAD5C" w14:textId="77777777" w:rsidR="00133883" w:rsidRPr="00133883" w:rsidRDefault="00133883" w:rsidP="0013388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33883">
        <w:rPr>
          <w:rFonts w:eastAsia="Times New Roman"/>
          <w:szCs w:val="17"/>
        </w:rPr>
        <w:t>Member</w:t>
      </w:r>
    </w:p>
    <w:p w14:paraId="4E63634F" w14:textId="77777777" w:rsidR="00133883" w:rsidRPr="00133883" w:rsidRDefault="00133883" w:rsidP="00133883">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55E5B314" w14:textId="77777777" w:rsidR="00133883" w:rsidRPr="00133883" w:rsidRDefault="00133883" w:rsidP="00133883">
      <w:pPr>
        <w:pStyle w:val="NoSpacing"/>
      </w:pPr>
    </w:p>
    <w:p w14:paraId="1196D3F0" w14:textId="77777777" w:rsidR="00C777AE" w:rsidRDefault="00C777AE">
      <w:pPr>
        <w:spacing w:after="0" w:line="240" w:lineRule="auto"/>
        <w:jc w:val="left"/>
        <w:rPr>
          <w:caps/>
          <w:szCs w:val="17"/>
        </w:rPr>
      </w:pPr>
      <w:r>
        <w:rPr>
          <w:caps/>
          <w:szCs w:val="17"/>
        </w:rPr>
        <w:br w:type="page"/>
      </w:r>
    </w:p>
    <w:p w14:paraId="374E8B78" w14:textId="4A32954F" w:rsidR="00133883" w:rsidRPr="00133883" w:rsidRDefault="00133883" w:rsidP="00133883">
      <w:pPr>
        <w:jc w:val="center"/>
        <w:rPr>
          <w:caps/>
          <w:szCs w:val="17"/>
        </w:rPr>
      </w:pPr>
      <w:r w:rsidRPr="00133883">
        <w:rPr>
          <w:caps/>
          <w:szCs w:val="17"/>
        </w:rPr>
        <w:lastRenderedPageBreak/>
        <w:t>THE REMUNERATION TRIBUNAL</w:t>
      </w:r>
    </w:p>
    <w:p w14:paraId="5B495EEC" w14:textId="77777777" w:rsidR="00133883" w:rsidRPr="00133883" w:rsidRDefault="00133883" w:rsidP="00133883">
      <w:pPr>
        <w:jc w:val="center"/>
        <w:rPr>
          <w:smallCaps/>
          <w:szCs w:val="17"/>
        </w:rPr>
      </w:pPr>
      <w:r w:rsidRPr="00133883">
        <w:rPr>
          <w:smallCaps/>
          <w:szCs w:val="17"/>
        </w:rPr>
        <w:t>Determination No. 2 of 2026</w:t>
      </w:r>
    </w:p>
    <w:p w14:paraId="28CB65E4" w14:textId="77777777" w:rsidR="00133883" w:rsidRPr="00133883" w:rsidRDefault="00133883" w:rsidP="00133883">
      <w:pPr>
        <w:jc w:val="center"/>
        <w:rPr>
          <w:i/>
          <w:szCs w:val="17"/>
        </w:rPr>
      </w:pPr>
      <w:r w:rsidRPr="00133883">
        <w:rPr>
          <w:i/>
          <w:szCs w:val="17"/>
        </w:rPr>
        <w:t>Remuneration of Auditor-General, Electoral Commissioner, Deputy Electoral Commissioner,</w:t>
      </w:r>
      <w:r w:rsidRPr="00133883">
        <w:rPr>
          <w:i/>
          <w:szCs w:val="17"/>
        </w:rPr>
        <w:br/>
        <w:t>and Health and Community Services Complaints Commissioner</w:t>
      </w:r>
    </w:p>
    <w:p w14:paraId="1E10B3B9" w14:textId="77777777" w:rsidR="00133883" w:rsidRPr="00133883" w:rsidRDefault="00133883" w:rsidP="00133883">
      <w:pPr>
        <w:rPr>
          <w:rFonts w:ascii="Times New Roman Bold" w:hAnsi="Times New Roman Bold"/>
          <w:b/>
          <w:bCs/>
          <w:smallCaps/>
        </w:rPr>
      </w:pPr>
      <w:r w:rsidRPr="00133883">
        <w:rPr>
          <w:rFonts w:ascii="Times New Roman Bold" w:hAnsi="Times New Roman Bold"/>
          <w:b/>
          <w:bCs/>
          <w:smallCaps/>
        </w:rPr>
        <w:t>Scope of Determination</w:t>
      </w:r>
    </w:p>
    <w:p w14:paraId="01CB7629" w14:textId="77777777" w:rsidR="00133883" w:rsidRPr="00133883" w:rsidRDefault="00133883" w:rsidP="00133883">
      <w:pPr>
        <w:ind w:left="284" w:hanging="284"/>
      </w:pPr>
      <w:r w:rsidRPr="00133883">
        <w:t>1.</w:t>
      </w:r>
      <w:r w:rsidRPr="00133883">
        <w:tab/>
      </w:r>
      <w:r w:rsidRPr="00133883">
        <w:rPr>
          <w:spacing w:val="-4"/>
        </w:rPr>
        <w:t xml:space="preserve">The Remuneration Tribunal (Tribunal) has jurisdiction under Section 14 of the </w:t>
      </w:r>
      <w:r w:rsidRPr="00133883">
        <w:rPr>
          <w:i/>
          <w:iCs/>
          <w:spacing w:val="-4"/>
        </w:rPr>
        <w:t xml:space="preserve">Remuneration Act 1990 </w:t>
      </w:r>
      <w:r w:rsidRPr="00133883">
        <w:rPr>
          <w:spacing w:val="-4"/>
        </w:rPr>
        <w:t>(SA) to determine the remuneration, or a specified part of remuneration, of certain statutory office holders, as conferred by other Acts or by proclamation by the Governor.</w:t>
      </w:r>
    </w:p>
    <w:p w14:paraId="7580ADFA" w14:textId="77777777" w:rsidR="00133883" w:rsidRPr="00133883" w:rsidRDefault="00133883" w:rsidP="00133883">
      <w:pPr>
        <w:ind w:left="284" w:hanging="284"/>
      </w:pPr>
      <w:r w:rsidRPr="00133883">
        <w:t>2.</w:t>
      </w:r>
      <w:r w:rsidRPr="00133883">
        <w:tab/>
        <w:t>This Determination is applicable to the following statutory office holders:</w:t>
      </w:r>
    </w:p>
    <w:p w14:paraId="649F3AAB" w14:textId="77777777" w:rsidR="00133883" w:rsidRPr="00133883" w:rsidRDefault="00133883" w:rsidP="00133883">
      <w:pPr>
        <w:ind w:left="709" w:hanging="425"/>
      </w:pPr>
      <w:r w:rsidRPr="00133883">
        <w:t>2.1.</w:t>
      </w:r>
      <w:r w:rsidRPr="00133883">
        <w:tab/>
        <w:t xml:space="preserve">the Auditor-General; </w:t>
      </w:r>
    </w:p>
    <w:p w14:paraId="4B9AA3C9" w14:textId="77777777" w:rsidR="00133883" w:rsidRPr="00133883" w:rsidRDefault="00133883" w:rsidP="00133883">
      <w:pPr>
        <w:ind w:left="709" w:hanging="425"/>
      </w:pPr>
      <w:r w:rsidRPr="00133883">
        <w:t>2.2.</w:t>
      </w:r>
      <w:r w:rsidRPr="00133883">
        <w:tab/>
        <w:t>the Electoral Commissioner;</w:t>
      </w:r>
    </w:p>
    <w:p w14:paraId="068A44EB" w14:textId="77777777" w:rsidR="00133883" w:rsidRPr="00133883" w:rsidRDefault="00133883" w:rsidP="00133883">
      <w:pPr>
        <w:ind w:left="709" w:hanging="425"/>
      </w:pPr>
      <w:r w:rsidRPr="00133883">
        <w:t>2.3.</w:t>
      </w:r>
      <w:r w:rsidRPr="00133883">
        <w:tab/>
        <w:t>the Deputy Electoral Commissioner; and</w:t>
      </w:r>
    </w:p>
    <w:p w14:paraId="01829842" w14:textId="77777777" w:rsidR="00133883" w:rsidRPr="00133883" w:rsidRDefault="00133883" w:rsidP="00133883">
      <w:pPr>
        <w:ind w:left="709" w:hanging="425"/>
      </w:pPr>
      <w:r w:rsidRPr="00133883">
        <w:t>2.4.</w:t>
      </w:r>
      <w:r w:rsidRPr="00133883">
        <w:tab/>
        <w:t>the Health and Community Services Complaints Commissioner.</w:t>
      </w:r>
    </w:p>
    <w:p w14:paraId="0A17C7E3" w14:textId="77777777" w:rsidR="00133883" w:rsidRPr="00133883" w:rsidRDefault="00133883" w:rsidP="00133883">
      <w:pPr>
        <w:rPr>
          <w:b/>
          <w:bCs/>
          <w:smallCaps/>
        </w:rPr>
      </w:pPr>
      <w:r w:rsidRPr="00133883">
        <w:rPr>
          <w:b/>
          <w:bCs/>
          <w:smallCaps/>
        </w:rPr>
        <w:t>Salary</w:t>
      </w:r>
    </w:p>
    <w:p w14:paraId="4D5C13E0" w14:textId="77777777" w:rsidR="00133883" w:rsidRPr="00133883" w:rsidRDefault="00133883" w:rsidP="00133883">
      <w:pPr>
        <w:ind w:left="284" w:hanging="284"/>
      </w:pPr>
      <w:r w:rsidRPr="00133883">
        <w:t>3.</w:t>
      </w:r>
      <w:r w:rsidRPr="00133883">
        <w:tab/>
        <w:t>The annual salaries for the following statutory office holders will be:</w:t>
      </w:r>
    </w:p>
    <w:p w14:paraId="6073577F" w14:textId="77777777" w:rsidR="00133883" w:rsidRPr="00133883" w:rsidRDefault="00133883" w:rsidP="00133883">
      <w:pPr>
        <w:ind w:left="709" w:hanging="425"/>
      </w:pPr>
      <w:r w:rsidRPr="00133883">
        <w:t>3.1.</w:t>
      </w:r>
      <w:r w:rsidRPr="00133883">
        <w:tab/>
      </w:r>
      <w:r w:rsidRPr="00133883">
        <w:rPr>
          <w:b/>
          <w:bCs/>
        </w:rPr>
        <w:t>Auditor-General</w:t>
      </w:r>
    </w:p>
    <w:p w14:paraId="43F0807F" w14:textId="77777777" w:rsidR="00133883" w:rsidRPr="00133883" w:rsidRDefault="00133883" w:rsidP="00133883">
      <w:pPr>
        <w:ind w:left="709"/>
      </w:pPr>
      <w:r w:rsidRPr="00133883">
        <w:t>$502,759 plus superannuation.</w:t>
      </w:r>
    </w:p>
    <w:p w14:paraId="7C7E6E69" w14:textId="77777777" w:rsidR="00133883" w:rsidRPr="00133883" w:rsidRDefault="00133883" w:rsidP="00133883">
      <w:pPr>
        <w:ind w:left="709" w:hanging="425"/>
        <w:rPr>
          <w:b/>
          <w:bCs/>
        </w:rPr>
      </w:pPr>
      <w:r w:rsidRPr="00133883">
        <w:t>3.2.</w:t>
      </w:r>
      <w:r w:rsidRPr="00133883">
        <w:tab/>
      </w:r>
      <w:r w:rsidRPr="00133883">
        <w:rPr>
          <w:b/>
          <w:bCs/>
        </w:rPr>
        <w:t>Electoral Commissioner</w:t>
      </w:r>
    </w:p>
    <w:p w14:paraId="195EB007" w14:textId="77777777" w:rsidR="00133883" w:rsidRPr="00133883" w:rsidRDefault="00133883" w:rsidP="00133883">
      <w:pPr>
        <w:ind w:left="709"/>
      </w:pPr>
      <w:r w:rsidRPr="00133883">
        <w:t>$325,000 plus superannuation.</w:t>
      </w:r>
    </w:p>
    <w:p w14:paraId="6093B603" w14:textId="77777777" w:rsidR="00133883" w:rsidRPr="00133883" w:rsidRDefault="00133883" w:rsidP="00133883">
      <w:pPr>
        <w:ind w:left="709" w:hanging="425"/>
        <w:rPr>
          <w:b/>
          <w:bCs/>
        </w:rPr>
      </w:pPr>
      <w:r w:rsidRPr="00133883">
        <w:t>3.3.</w:t>
      </w:r>
      <w:r w:rsidRPr="00133883">
        <w:tab/>
      </w:r>
      <w:r w:rsidRPr="00133883">
        <w:rPr>
          <w:b/>
          <w:bCs/>
        </w:rPr>
        <w:t>Deputy Electoral Commissioner</w:t>
      </w:r>
    </w:p>
    <w:p w14:paraId="1DBA7725" w14:textId="77777777" w:rsidR="00133883" w:rsidRPr="00133883" w:rsidRDefault="00133883" w:rsidP="00133883">
      <w:pPr>
        <w:ind w:left="709"/>
      </w:pPr>
      <w:r w:rsidRPr="00133883">
        <w:t>$239,388 plus superannuation.</w:t>
      </w:r>
    </w:p>
    <w:p w14:paraId="1579890E" w14:textId="77777777" w:rsidR="00133883" w:rsidRPr="00133883" w:rsidRDefault="00133883" w:rsidP="00133883">
      <w:pPr>
        <w:ind w:left="709"/>
      </w:pPr>
      <w:r w:rsidRPr="00133883">
        <w:t>When acting as Electoral Commissioner for a continuous period of more than one week, the Deputy Electoral Commissioner will be paid for the acting period at the rate of salary applicable to the office of the Electoral Commissioner.</w:t>
      </w:r>
    </w:p>
    <w:p w14:paraId="728BA3EB" w14:textId="77777777" w:rsidR="00133883" w:rsidRPr="00133883" w:rsidRDefault="00133883" w:rsidP="00133883">
      <w:pPr>
        <w:ind w:left="709" w:hanging="425"/>
      </w:pPr>
      <w:r w:rsidRPr="00133883">
        <w:t>3.4.</w:t>
      </w:r>
      <w:r w:rsidRPr="00133883">
        <w:tab/>
      </w:r>
      <w:r w:rsidRPr="00133883">
        <w:rPr>
          <w:b/>
          <w:bCs/>
        </w:rPr>
        <w:t>Health and Community Services Complaints Commissioner</w:t>
      </w:r>
    </w:p>
    <w:p w14:paraId="721C534C" w14:textId="77777777" w:rsidR="00133883" w:rsidRPr="00133883" w:rsidRDefault="00133883" w:rsidP="00133883">
      <w:pPr>
        <w:ind w:left="709"/>
      </w:pPr>
      <w:r w:rsidRPr="00133883">
        <w:t>$287,009 plus superannuation.</w:t>
      </w:r>
    </w:p>
    <w:p w14:paraId="43B47E39" w14:textId="77777777" w:rsidR="00133883" w:rsidRPr="00133883" w:rsidRDefault="00133883" w:rsidP="00133883">
      <w:pPr>
        <w:ind w:left="284" w:hanging="284"/>
      </w:pPr>
      <w:r w:rsidRPr="00133883">
        <w:t>4.</w:t>
      </w:r>
      <w:r w:rsidRPr="00133883">
        <w:tab/>
        <w:t>Where a statutory office holder listed at Clause 2 of this Determination is appointed on a part-time basis, that person is entitled to be paid the applicable salary as a pro rata amount, based on the hours worked as a proportion of the full-time equivalent.</w:t>
      </w:r>
    </w:p>
    <w:p w14:paraId="7E5B3508" w14:textId="77777777" w:rsidR="00133883" w:rsidRPr="00133883" w:rsidRDefault="00133883" w:rsidP="00133883">
      <w:pPr>
        <w:rPr>
          <w:rFonts w:ascii="Times New Roman Bold" w:hAnsi="Times New Roman Bold"/>
          <w:b/>
          <w:bCs/>
          <w:smallCaps/>
        </w:rPr>
      </w:pPr>
      <w:r w:rsidRPr="00133883">
        <w:rPr>
          <w:rFonts w:ascii="Times New Roman Bold" w:hAnsi="Times New Roman Bold"/>
          <w:b/>
          <w:bCs/>
          <w:smallCaps/>
        </w:rPr>
        <w:t xml:space="preserve">Communication Allowance </w:t>
      </w:r>
    </w:p>
    <w:p w14:paraId="0C0E7C6E" w14:textId="77777777" w:rsidR="00133883" w:rsidRPr="00133883" w:rsidRDefault="00133883" w:rsidP="00133883">
      <w:pPr>
        <w:ind w:left="284" w:hanging="284"/>
      </w:pPr>
      <w:r w:rsidRPr="00133883">
        <w:t>5.</w:t>
      </w:r>
      <w:r w:rsidRPr="00133883">
        <w:tab/>
        <w:t>Each of the statutory office holders listed at Clause 2 of this Determination are entitled to be paid a communication allowance at the rate of $800 per annum, for expenditures for the purpose of mobile telephone, landline telephone and internet usage incurred in relation to the conduct of their official duties.</w:t>
      </w:r>
    </w:p>
    <w:p w14:paraId="22C839A4" w14:textId="77777777" w:rsidR="00133883" w:rsidRPr="00133883" w:rsidRDefault="00133883" w:rsidP="00133883">
      <w:pPr>
        <w:ind w:left="284" w:hanging="284"/>
      </w:pPr>
      <w:r w:rsidRPr="00133883">
        <w:t>6.</w:t>
      </w:r>
      <w:r w:rsidRPr="00133883">
        <w:tab/>
        <w:t>The allowance is payable fortnightly and at a fortnightly rate of the annual amount payable at Clause 5 of this Determination.</w:t>
      </w:r>
    </w:p>
    <w:p w14:paraId="76580C76" w14:textId="77777777" w:rsidR="00133883" w:rsidRPr="00133883" w:rsidRDefault="00133883" w:rsidP="00133883">
      <w:pPr>
        <w:ind w:left="284" w:hanging="284"/>
      </w:pPr>
      <w:r w:rsidRPr="00133883">
        <w:t>7.</w:t>
      </w:r>
      <w:r w:rsidRPr="00133883">
        <w:tab/>
        <w:t>Where a statutory office holder listed at Clause 2 of this Determination is appointed on a part-time basis, that person is entitled to be paid a communication allowance as a pro rata amount, based on the hours worked as a proportion of the full-time equivalent.</w:t>
      </w:r>
    </w:p>
    <w:p w14:paraId="2AE2FA70" w14:textId="77777777" w:rsidR="00133883" w:rsidRPr="00133883" w:rsidRDefault="00133883" w:rsidP="00133883">
      <w:pPr>
        <w:rPr>
          <w:rFonts w:ascii="Times New Roman Bold" w:hAnsi="Times New Roman Bold"/>
          <w:b/>
          <w:bCs/>
          <w:smallCaps/>
        </w:rPr>
      </w:pPr>
      <w:r w:rsidRPr="00133883">
        <w:rPr>
          <w:rFonts w:ascii="Times New Roman Bold" w:hAnsi="Times New Roman Bold"/>
          <w:b/>
          <w:bCs/>
          <w:smallCaps/>
        </w:rPr>
        <w:t>Date of Operation</w:t>
      </w:r>
    </w:p>
    <w:p w14:paraId="60AE5FFF" w14:textId="77777777" w:rsidR="00133883" w:rsidRPr="00133883" w:rsidRDefault="00133883" w:rsidP="00133883">
      <w:pPr>
        <w:ind w:left="284" w:hanging="284"/>
      </w:pPr>
      <w:r w:rsidRPr="00133883">
        <w:t>8.</w:t>
      </w:r>
      <w:r w:rsidRPr="00133883">
        <w:tab/>
        <w:t>This Determination operates from 6 February 2026. It supersedes Determination 19 of 2024.</w:t>
      </w:r>
    </w:p>
    <w:p w14:paraId="1CA59427" w14:textId="77777777" w:rsidR="00133883" w:rsidRPr="00133883" w:rsidRDefault="00133883" w:rsidP="00133883">
      <w:pPr>
        <w:spacing w:after="0"/>
        <w:rPr>
          <w:rFonts w:eastAsia="Times New Roman"/>
          <w:szCs w:val="17"/>
        </w:rPr>
      </w:pPr>
      <w:r w:rsidRPr="00133883">
        <w:rPr>
          <w:rFonts w:eastAsia="Times New Roman"/>
          <w:szCs w:val="17"/>
        </w:rPr>
        <w:t xml:space="preserve">Dated: 4 February 2026 </w:t>
      </w:r>
    </w:p>
    <w:p w14:paraId="17315FD5" w14:textId="77777777" w:rsidR="00133883" w:rsidRPr="00133883" w:rsidRDefault="00133883" w:rsidP="00133883">
      <w:pPr>
        <w:spacing w:after="0"/>
        <w:jc w:val="right"/>
        <w:rPr>
          <w:rFonts w:eastAsia="Times New Roman"/>
          <w:smallCaps/>
          <w:szCs w:val="20"/>
        </w:rPr>
      </w:pPr>
      <w:r w:rsidRPr="00133883">
        <w:rPr>
          <w:rFonts w:eastAsia="Times New Roman"/>
          <w:smallCaps/>
          <w:szCs w:val="20"/>
        </w:rPr>
        <w:t>Matthew O’Callaghan</w:t>
      </w:r>
    </w:p>
    <w:p w14:paraId="5C3622AD" w14:textId="77777777" w:rsidR="00133883" w:rsidRPr="00133883" w:rsidRDefault="00133883" w:rsidP="00133883">
      <w:pPr>
        <w:spacing w:after="0"/>
        <w:jc w:val="right"/>
        <w:rPr>
          <w:rFonts w:eastAsia="Times New Roman"/>
          <w:szCs w:val="17"/>
        </w:rPr>
      </w:pPr>
      <w:r w:rsidRPr="00133883">
        <w:rPr>
          <w:rFonts w:eastAsia="Times New Roman"/>
          <w:szCs w:val="17"/>
        </w:rPr>
        <w:t>President</w:t>
      </w:r>
    </w:p>
    <w:p w14:paraId="23DD3ECF" w14:textId="77777777" w:rsidR="00133883" w:rsidRPr="00133883" w:rsidRDefault="00133883" w:rsidP="00133883">
      <w:pPr>
        <w:spacing w:after="0"/>
        <w:jc w:val="right"/>
        <w:rPr>
          <w:rFonts w:eastAsia="Times New Roman"/>
          <w:smallCaps/>
          <w:szCs w:val="20"/>
        </w:rPr>
      </w:pPr>
      <w:r w:rsidRPr="00133883">
        <w:rPr>
          <w:rFonts w:eastAsia="Times New Roman"/>
          <w:smallCaps/>
          <w:szCs w:val="20"/>
        </w:rPr>
        <w:t>Donny Walford</w:t>
      </w:r>
    </w:p>
    <w:p w14:paraId="79BF5D9E" w14:textId="77777777" w:rsidR="00133883" w:rsidRPr="00133883" w:rsidRDefault="00133883" w:rsidP="00133883">
      <w:pPr>
        <w:spacing w:after="0"/>
        <w:jc w:val="right"/>
        <w:rPr>
          <w:rFonts w:eastAsia="Times New Roman"/>
          <w:szCs w:val="17"/>
        </w:rPr>
      </w:pPr>
      <w:r w:rsidRPr="00133883">
        <w:rPr>
          <w:rFonts w:eastAsia="Times New Roman"/>
          <w:szCs w:val="17"/>
        </w:rPr>
        <w:t>Member</w:t>
      </w:r>
    </w:p>
    <w:p w14:paraId="3D776F1C" w14:textId="77777777" w:rsidR="00133883" w:rsidRPr="00133883" w:rsidRDefault="00133883" w:rsidP="00133883">
      <w:pPr>
        <w:spacing w:after="0"/>
        <w:jc w:val="right"/>
        <w:rPr>
          <w:rFonts w:eastAsia="Times New Roman"/>
          <w:smallCaps/>
          <w:szCs w:val="20"/>
        </w:rPr>
      </w:pPr>
      <w:r w:rsidRPr="00133883">
        <w:rPr>
          <w:rFonts w:eastAsia="Times New Roman"/>
          <w:smallCaps/>
          <w:szCs w:val="20"/>
        </w:rPr>
        <w:t>Mark Young</w:t>
      </w:r>
    </w:p>
    <w:p w14:paraId="7B8FF238" w14:textId="7999F47D" w:rsidR="00133883" w:rsidRDefault="00133883" w:rsidP="00133883">
      <w:pPr>
        <w:spacing w:after="0"/>
        <w:jc w:val="right"/>
        <w:rPr>
          <w:rFonts w:eastAsia="Times New Roman"/>
          <w:szCs w:val="17"/>
        </w:rPr>
      </w:pPr>
      <w:r w:rsidRPr="00133883">
        <w:rPr>
          <w:rFonts w:eastAsia="Times New Roman"/>
          <w:szCs w:val="17"/>
        </w:rPr>
        <w:t>Member</w:t>
      </w:r>
    </w:p>
    <w:p w14:paraId="59EAC1C9" w14:textId="77777777" w:rsidR="00133883" w:rsidRDefault="00133883" w:rsidP="00133883">
      <w:pPr>
        <w:pBdr>
          <w:bottom w:val="single" w:sz="4" w:space="1" w:color="auto"/>
        </w:pBdr>
        <w:spacing w:after="0" w:line="52" w:lineRule="exact"/>
        <w:jc w:val="center"/>
        <w:rPr>
          <w:rFonts w:eastAsia="Times New Roman"/>
          <w:szCs w:val="17"/>
        </w:rPr>
      </w:pPr>
    </w:p>
    <w:p w14:paraId="439F0823" w14:textId="77777777" w:rsidR="00133883" w:rsidRDefault="00133883" w:rsidP="00133883">
      <w:pPr>
        <w:pBdr>
          <w:top w:val="single" w:sz="4" w:space="1" w:color="auto"/>
        </w:pBdr>
        <w:spacing w:before="34" w:after="0" w:line="14" w:lineRule="exact"/>
        <w:jc w:val="center"/>
        <w:rPr>
          <w:rFonts w:eastAsia="Times New Roman"/>
          <w:szCs w:val="17"/>
        </w:rPr>
      </w:pPr>
    </w:p>
    <w:p w14:paraId="18BC7CC1" w14:textId="77777777" w:rsidR="00133883" w:rsidRPr="00133883" w:rsidRDefault="00133883" w:rsidP="00133883">
      <w:pPr>
        <w:pStyle w:val="NoSpacing"/>
      </w:pPr>
    </w:p>
    <w:p w14:paraId="72B42D6C" w14:textId="77777777" w:rsidR="00133883" w:rsidRDefault="00133883" w:rsidP="00031DCC">
      <w:pPr>
        <w:pStyle w:val="Heading2"/>
      </w:pPr>
      <w:bookmarkStart w:id="183" w:name="_Toc221722627"/>
      <w:r>
        <w:t>South Australian Civil and Administrative Tribunal</w:t>
      </w:r>
      <w:bookmarkEnd w:id="183"/>
    </w:p>
    <w:p w14:paraId="053F7C01" w14:textId="77777777" w:rsidR="00133883" w:rsidRDefault="00133883" w:rsidP="00133883">
      <w:pPr>
        <w:pStyle w:val="GG-Title2"/>
      </w:pPr>
      <w:r>
        <w:t>SACAT Reference Number: 2025/SA003663</w:t>
      </w:r>
    </w:p>
    <w:p w14:paraId="6F84D7E6" w14:textId="77777777" w:rsidR="00133883" w:rsidRDefault="00133883" w:rsidP="00133883">
      <w:pPr>
        <w:pStyle w:val="GG-Title3"/>
      </w:pPr>
      <w:r>
        <w:t>Notice of Renewal of Exemption Before Tribunal Member Alex Lazarevich</w:t>
      </w:r>
    </w:p>
    <w:p w14:paraId="565B92D5" w14:textId="77777777" w:rsidR="00133883" w:rsidRDefault="00133883" w:rsidP="00133883">
      <w:pPr>
        <w:pStyle w:val="GG-body"/>
      </w:pPr>
      <w:r w:rsidRPr="00C777AE">
        <w:rPr>
          <w:spacing w:val="-4"/>
        </w:rPr>
        <w:t>I hereby certify that on the 17 December 2025, the South Australian Civil and Administrative Tribunal, on application of the state of South Australia</w:t>
      </w:r>
      <w:r>
        <w:t xml:space="preserve"> (Chief Executive, Department for Health and Wellbeing), made the following orders (as amended by Order dated 3 February 2026), for renewal of an exemption:</w:t>
      </w:r>
    </w:p>
    <w:p w14:paraId="121CCE06" w14:textId="79674363" w:rsidR="00133883" w:rsidRPr="00EE5947" w:rsidRDefault="00133883" w:rsidP="001D7B7E">
      <w:pPr>
        <w:pStyle w:val="GG-body"/>
        <w:ind w:left="426" w:hanging="284"/>
        <w:rPr>
          <w:spacing w:val="-2"/>
        </w:rPr>
      </w:pPr>
      <w:r>
        <w:t>1.</w:t>
      </w:r>
      <w:r>
        <w:tab/>
        <w:t xml:space="preserve">That an exemption be granted to the State of South Australia (Chief Executive, Department for Health and Wellbeing, SA Ambulance Service, Commission on Excellence and Innovation in Health, Preventive Health, Central Adelaide Local Health Network, Barossa Hills </w:t>
      </w:r>
      <w:proofErr w:type="spellStart"/>
      <w:r>
        <w:t>Fleurieu</w:t>
      </w:r>
      <w:proofErr w:type="spellEnd"/>
      <w:r>
        <w:t xml:space="preserve"> Local Health Network, Flinders and Upper North Local Health Network, Limestone Coast Local Health Network, </w:t>
      </w:r>
      <w:r w:rsidRPr="00EE5947">
        <w:rPr>
          <w:spacing w:val="-2"/>
        </w:rPr>
        <w:t xml:space="preserve">Northern Adelaide Local Health Network, Riverland Mallee Coorong Local Health Network, Southern Adelaide Local Health Network, </w:t>
      </w:r>
      <w:r>
        <w:t xml:space="preserve">Women’s and Children’s Local Health Network, and Yorke and Northern Local Health Network, Eyre Far North Local Health Network) and members of the AHCSA from the provisions of Sections 30(1), 52(1) and 103 of the EO Act for a period of three years, to enable the State of South Australia and the AHCSA and its members to advertise for Aboriginal and/or Torres Strait Islander persons, including Aboriginal and/or Torres Strait Islander persons of a specific gender (men and/or women), to apply for positions which undertake Aboriginal and/or Torres Strait Islander Health Worker roles and functions including, but not limited to, Aboriginal and/or Torres Strait Islander Health Practitioner; Health Worker (Clinical); Aboriginal Health Worker; Cultural Consultant; Mental Health Worker; Mental Health Consultant; Hospital Liaison Officer; Social and Emotional Wellbeing Worker; Maternal and Infant Care Worker; Director and Manager of Aboriginal Health; Patient Pathway Officer; Project/Program Officer; Disability Liaison Officer; Administration Officer/Trainee; Alcohol and Other Drugs Worker; Assistant in Nursing; Allied Health Practitioner; Allied </w:t>
      </w:r>
      <w:r w:rsidRPr="001D7B7E">
        <w:rPr>
          <w:spacing w:val="-2"/>
        </w:rPr>
        <w:t>Health Assistant Trainee; Board Member; Child and Mental Health Worker; Children’s Health and Development Practitioner/Trainee;</w:t>
      </w:r>
      <w:r>
        <w:t xml:space="preserve"> </w:t>
      </w:r>
      <w:r>
        <w:lastRenderedPageBreak/>
        <w:t>Enrolled Nurse; Environmental Health Worker; Executive Assistant; Family Resource Worker; Health Services Coordinator; Health Team Leader; Human Resources Officer; Aboriginal Infant Care Worker and/or Trainee; Mental Health Cultural Worker; Chronic Disease Worker; Mental Health Cultural Advisor; Mental Health Nurse; Mental Health Nurse Practitioner; Midwife; Registered Nurse; and Transport Officer and to prefer Aboriginal and Torres Strait Islander applicants, including Aboriginal and Torres Strait Islander applicants of a specific gender (men and/or women), in offering employment in such positions, and to appoint Aboriginal and/or Torres Strait Islander applicants to such positions.</w:t>
      </w:r>
    </w:p>
    <w:p w14:paraId="76186B15" w14:textId="77777777" w:rsidR="00133883" w:rsidRDefault="00133883" w:rsidP="00133883">
      <w:pPr>
        <w:pStyle w:val="GG-body"/>
        <w:ind w:left="426" w:hanging="284"/>
      </w:pPr>
      <w:r>
        <w:t>2.</w:t>
      </w:r>
      <w:r>
        <w:tab/>
        <w:t>The above exemption is to remain in force for a period of 3 years commencing on 17 December 2025.</w:t>
      </w:r>
    </w:p>
    <w:p w14:paraId="21D0F998" w14:textId="77777777" w:rsidR="00133883" w:rsidRDefault="00133883" w:rsidP="00133883">
      <w:pPr>
        <w:pStyle w:val="GG-SDated"/>
      </w:pPr>
      <w:r>
        <w:t>Dated: 6 February 2026</w:t>
      </w:r>
    </w:p>
    <w:p w14:paraId="69040486" w14:textId="77777777" w:rsidR="00133883" w:rsidRDefault="00133883" w:rsidP="00133883">
      <w:pPr>
        <w:pStyle w:val="GG-SName"/>
      </w:pPr>
      <w:r>
        <w:t>Anne Lindsay</w:t>
      </w:r>
    </w:p>
    <w:p w14:paraId="5A2E6D62" w14:textId="77777777" w:rsidR="00133883" w:rsidRDefault="00133883" w:rsidP="00133883">
      <w:pPr>
        <w:pStyle w:val="GG-Signature"/>
      </w:pPr>
      <w:r>
        <w:t>Principal Registrar</w:t>
      </w:r>
    </w:p>
    <w:p w14:paraId="23E57D9A" w14:textId="2FA3F6CD" w:rsidR="00133883" w:rsidRDefault="00133883" w:rsidP="00133883">
      <w:pPr>
        <w:pStyle w:val="GG-Signature"/>
      </w:pPr>
      <w:r>
        <w:t>South Australian Civil and Administrative Tribunal</w:t>
      </w:r>
    </w:p>
    <w:p w14:paraId="70015E16" w14:textId="77777777" w:rsidR="00133883" w:rsidRDefault="00133883" w:rsidP="00133883">
      <w:pPr>
        <w:pStyle w:val="GG-Signature"/>
        <w:pBdr>
          <w:bottom w:val="single" w:sz="4" w:space="1" w:color="auto"/>
        </w:pBdr>
        <w:spacing w:line="52" w:lineRule="exact"/>
        <w:jc w:val="center"/>
      </w:pPr>
    </w:p>
    <w:p w14:paraId="6D98FE53" w14:textId="77777777" w:rsidR="00133883" w:rsidRDefault="00133883" w:rsidP="00133883">
      <w:pPr>
        <w:pStyle w:val="GG-Signature"/>
        <w:pBdr>
          <w:top w:val="single" w:sz="4" w:space="1" w:color="auto"/>
        </w:pBdr>
        <w:spacing w:before="34" w:line="14" w:lineRule="exact"/>
        <w:jc w:val="center"/>
      </w:pPr>
    </w:p>
    <w:p w14:paraId="39F73154" w14:textId="77777777" w:rsidR="00133883" w:rsidRPr="003D4C75" w:rsidRDefault="00133883" w:rsidP="00133883">
      <w:pPr>
        <w:pStyle w:val="NoSpacing"/>
      </w:pPr>
    </w:p>
    <w:p w14:paraId="198FB3CC" w14:textId="77777777" w:rsidR="00A367AE" w:rsidRPr="00BC71D5" w:rsidRDefault="00A367AE" w:rsidP="00031DCC">
      <w:pPr>
        <w:pStyle w:val="Heading2"/>
      </w:pPr>
      <w:bookmarkStart w:id="184" w:name="_Toc221722628"/>
      <w:r w:rsidRPr="00BC71D5">
        <w:t>Survey Act 1992</w:t>
      </w:r>
      <w:bookmarkEnd w:id="184"/>
    </w:p>
    <w:p w14:paraId="38F156B4" w14:textId="77777777" w:rsidR="00A367AE" w:rsidRPr="00BC71D5" w:rsidRDefault="00A367AE" w:rsidP="00A367AE">
      <w:pPr>
        <w:pStyle w:val="GG-Title3"/>
      </w:pPr>
      <w:r w:rsidRPr="00BC71D5">
        <w:t>Licensed and Registered Surveyors in South Australia at 30 January 2026</w:t>
      </w:r>
    </w:p>
    <w:p w14:paraId="1D97F6B5" w14:textId="77777777" w:rsidR="00A367AE" w:rsidRPr="00BC71D5" w:rsidRDefault="00A367AE" w:rsidP="00A367AE">
      <w:pPr>
        <w:rPr>
          <w:rFonts w:eastAsia="Times New Roman"/>
          <w:spacing w:val="-2"/>
          <w:szCs w:val="17"/>
        </w:rPr>
      </w:pPr>
      <w:r w:rsidRPr="00BC71D5">
        <w:rPr>
          <w:rFonts w:eastAsia="Times New Roman"/>
          <w:spacing w:val="-2"/>
          <w:szCs w:val="17"/>
        </w:rPr>
        <w:t>It is hereby notified for general information that the names of the undermentioned persons are duly registered or licensed under the above Act.</w:t>
      </w:r>
    </w:p>
    <w:p w14:paraId="69E043E2" w14:textId="77777777" w:rsidR="00A367AE" w:rsidRPr="00BC71D5" w:rsidRDefault="00A367AE" w:rsidP="00A367AE">
      <w:pPr>
        <w:pStyle w:val="GG-Title2"/>
      </w:pPr>
      <w:r w:rsidRPr="00BC71D5">
        <w:t>List of Licensed Surveyors</w:t>
      </w:r>
    </w:p>
    <w:tbl>
      <w:tblPr>
        <w:tblW w:w="5000" w:type="pct"/>
        <w:jc w:val="center"/>
        <w:tblLook w:val="04A0" w:firstRow="1" w:lastRow="0" w:firstColumn="1" w:lastColumn="0" w:noHBand="0" w:noVBand="1"/>
      </w:tblPr>
      <w:tblGrid>
        <w:gridCol w:w="3400"/>
        <w:gridCol w:w="4108"/>
        <w:gridCol w:w="1846"/>
      </w:tblGrid>
      <w:tr w:rsidR="00A367AE" w:rsidRPr="00BC71D5" w14:paraId="037CB7C0" w14:textId="77777777" w:rsidTr="00421206">
        <w:trPr>
          <w:trHeight w:val="252"/>
          <w:tblHeader/>
          <w:jc w:val="center"/>
        </w:trPr>
        <w:tc>
          <w:tcPr>
            <w:tcW w:w="1817" w:type="pct"/>
            <w:tcBorders>
              <w:top w:val="single" w:sz="4" w:space="0" w:color="auto"/>
              <w:left w:val="nil"/>
              <w:bottom w:val="single" w:sz="4" w:space="0" w:color="auto"/>
              <w:right w:val="nil"/>
            </w:tcBorders>
            <w:noWrap/>
            <w:vAlign w:val="center"/>
            <w:hideMark/>
          </w:tcPr>
          <w:p w14:paraId="5B9935E7" w14:textId="77777777" w:rsidR="00A367AE" w:rsidRPr="00BC71D5" w:rsidRDefault="00A367AE" w:rsidP="00421206">
            <w:pPr>
              <w:spacing w:before="20" w:after="20"/>
              <w:jc w:val="center"/>
              <w:rPr>
                <w:rFonts w:eastAsia="Times New Roman"/>
                <w:b/>
                <w:bCs/>
                <w:szCs w:val="17"/>
              </w:rPr>
            </w:pPr>
            <w:r w:rsidRPr="00BC71D5">
              <w:rPr>
                <w:rFonts w:eastAsia="Times New Roman"/>
                <w:b/>
                <w:bCs/>
                <w:szCs w:val="17"/>
              </w:rPr>
              <w:t>Licensed Surveyor’s Name</w:t>
            </w:r>
          </w:p>
        </w:tc>
        <w:tc>
          <w:tcPr>
            <w:tcW w:w="2196" w:type="pct"/>
            <w:tcBorders>
              <w:top w:val="single" w:sz="4" w:space="0" w:color="auto"/>
              <w:left w:val="nil"/>
              <w:bottom w:val="single" w:sz="4" w:space="0" w:color="auto"/>
              <w:right w:val="nil"/>
            </w:tcBorders>
            <w:noWrap/>
            <w:vAlign w:val="center"/>
            <w:hideMark/>
          </w:tcPr>
          <w:p w14:paraId="1FB5C1FA" w14:textId="77777777" w:rsidR="00A367AE" w:rsidRPr="00BC71D5" w:rsidRDefault="00A367AE" w:rsidP="00421206">
            <w:pPr>
              <w:spacing w:before="20" w:after="20"/>
              <w:jc w:val="center"/>
              <w:rPr>
                <w:rFonts w:eastAsia="Times New Roman"/>
                <w:b/>
                <w:bCs/>
                <w:szCs w:val="17"/>
              </w:rPr>
            </w:pPr>
            <w:r w:rsidRPr="00BC71D5">
              <w:rPr>
                <w:rFonts w:eastAsia="Times New Roman"/>
                <w:b/>
                <w:bCs/>
                <w:szCs w:val="17"/>
              </w:rPr>
              <w:t>Licensed Surveyor’s Address</w:t>
            </w:r>
          </w:p>
        </w:tc>
        <w:tc>
          <w:tcPr>
            <w:tcW w:w="987" w:type="pct"/>
            <w:tcBorders>
              <w:top w:val="single" w:sz="4" w:space="0" w:color="auto"/>
              <w:left w:val="nil"/>
              <w:bottom w:val="single" w:sz="4" w:space="0" w:color="auto"/>
              <w:right w:val="nil"/>
            </w:tcBorders>
            <w:vAlign w:val="center"/>
            <w:hideMark/>
          </w:tcPr>
          <w:p w14:paraId="1ADF4C3E" w14:textId="77777777" w:rsidR="00A367AE" w:rsidRPr="00BC71D5" w:rsidRDefault="00A367AE" w:rsidP="00421206">
            <w:pPr>
              <w:spacing w:before="20" w:after="20"/>
              <w:jc w:val="center"/>
              <w:rPr>
                <w:rFonts w:eastAsia="Times New Roman"/>
                <w:b/>
                <w:bCs/>
                <w:szCs w:val="17"/>
              </w:rPr>
            </w:pPr>
            <w:r w:rsidRPr="00BC71D5">
              <w:rPr>
                <w:rFonts w:eastAsia="Times New Roman"/>
                <w:b/>
                <w:bCs/>
                <w:szCs w:val="17"/>
              </w:rPr>
              <w:t>Date of Licence</w:t>
            </w:r>
          </w:p>
        </w:tc>
      </w:tr>
      <w:tr w:rsidR="00A367AE" w:rsidRPr="00BC71D5" w14:paraId="22720644" w14:textId="77777777" w:rsidTr="00421206">
        <w:trPr>
          <w:trHeight w:val="39"/>
          <w:tblHeader/>
          <w:jc w:val="center"/>
        </w:trPr>
        <w:tc>
          <w:tcPr>
            <w:tcW w:w="1817" w:type="pct"/>
            <w:tcBorders>
              <w:top w:val="single" w:sz="4" w:space="0" w:color="auto"/>
              <w:left w:val="nil"/>
              <w:bottom w:val="nil"/>
              <w:right w:val="nil"/>
            </w:tcBorders>
            <w:noWrap/>
            <w:vAlign w:val="center"/>
          </w:tcPr>
          <w:p w14:paraId="62A1F054" w14:textId="77777777" w:rsidR="00A367AE" w:rsidRPr="00BC71D5" w:rsidRDefault="00A367AE" w:rsidP="00421206">
            <w:pPr>
              <w:spacing w:after="0" w:line="80" w:lineRule="exact"/>
              <w:jc w:val="center"/>
              <w:rPr>
                <w:rFonts w:eastAsia="Times New Roman"/>
                <w:sz w:val="12"/>
                <w:szCs w:val="12"/>
              </w:rPr>
            </w:pPr>
          </w:p>
        </w:tc>
        <w:tc>
          <w:tcPr>
            <w:tcW w:w="2196" w:type="pct"/>
            <w:tcBorders>
              <w:top w:val="single" w:sz="4" w:space="0" w:color="auto"/>
              <w:left w:val="nil"/>
              <w:bottom w:val="nil"/>
              <w:right w:val="nil"/>
            </w:tcBorders>
            <w:noWrap/>
            <w:vAlign w:val="center"/>
          </w:tcPr>
          <w:p w14:paraId="798DAD77" w14:textId="77777777" w:rsidR="00A367AE" w:rsidRPr="00BC71D5" w:rsidRDefault="00A367AE" w:rsidP="00421206">
            <w:pPr>
              <w:spacing w:after="0" w:line="80" w:lineRule="exact"/>
              <w:jc w:val="center"/>
              <w:rPr>
                <w:rFonts w:eastAsia="Times New Roman"/>
                <w:sz w:val="12"/>
                <w:szCs w:val="12"/>
              </w:rPr>
            </w:pPr>
          </w:p>
        </w:tc>
        <w:tc>
          <w:tcPr>
            <w:tcW w:w="987" w:type="pct"/>
            <w:tcBorders>
              <w:top w:val="single" w:sz="4" w:space="0" w:color="auto"/>
              <w:left w:val="nil"/>
              <w:bottom w:val="nil"/>
              <w:right w:val="nil"/>
            </w:tcBorders>
            <w:vAlign w:val="center"/>
          </w:tcPr>
          <w:p w14:paraId="4B449E19" w14:textId="77777777" w:rsidR="00A367AE" w:rsidRPr="00BC71D5" w:rsidRDefault="00A367AE" w:rsidP="00421206">
            <w:pPr>
              <w:spacing w:after="0" w:line="80" w:lineRule="exact"/>
              <w:jc w:val="right"/>
              <w:rPr>
                <w:rFonts w:eastAsia="Times New Roman"/>
                <w:sz w:val="12"/>
                <w:szCs w:val="12"/>
              </w:rPr>
            </w:pPr>
          </w:p>
        </w:tc>
      </w:tr>
      <w:tr w:rsidR="00A367AE" w:rsidRPr="00BC71D5" w14:paraId="1A08D389" w14:textId="77777777" w:rsidTr="00421206">
        <w:trPr>
          <w:trHeight w:val="20"/>
          <w:jc w:val="center"/>
        </w:trPr>
        <w:tc>
          <w:tcPr>
            <w:tcW w:w="1817" w:type="pct"/>
            <w:noWrap/>
            <w:hideMark/>
          </w:tcPr>
          <w:p w14:paraId="0B6728BC" w14:textId="77777777" w:rsidR="00A367AE" w:rsidRPr="00BC71D5" w:rsidRDefault="00A367AE" w:rsidP="00421206">
            <w:pPr>
              <w:spacing w:before="20" w:after="20"/>
              <w:rPr>
                <w:rFonts w:eastAsia="Times New Roman"/>
                <w:szCs w:val="17"/>
              </w:rPr>
            </w:pPr>
            <w:r w:rsidRPr="00BC71D5">
              <w:rPr>
                <w:rFonts w:eastAsia="Times New Roman"/>
                <w:szCs w:val="17"/>
              </w:rPr>
              <w:t>Afnan, Ruhi</w:t>
            </w:r>
          </w:p>
        </w:tc>
        <w:tc>
          <w:tcPr>
            <w:tcW w:w="2196" w:type="pct"/>
            <w:noWrap/>
            <w:hideMark/>
          </w:tcPr>
          <w:p w14:paraId="0F927975" w14:textId="77777777" w:rsidR="00A367AE" w:rsidRPr="00BC71D5" w:rsidRDefault="00A367AE" w:rsidP="00421206">
            <w:pPr>
              <w:spacing w:before="20" w:after="20"/>
              <w:ind w:left="174"/>
              <w:rPr>
                <w:rFonts w:eastAsia="Times New Roman"/>
                <w:szCs w:val="17"/>
              </w:rPr>
            </w:pPr>
            <w:r w:rsidRPr="00BC71D5">
              <w:rPr>
                <w:rFonts w:eastAsia="Times New Roman"/>
                <w:szCs w:val="17"/>
              </w:rPr>
              <w:t>19 Dunn Street, Bridgewater SA 5155</w:t>
            </w:r>
          </w:p>
        </w:tc>
        <w:tc>
          <w:tcPr>
            <w:tcW w:w="987" w:type="pct"/>
            <w:noWrap/>
            <w:hideMark/>
          </w:tcPr>
          <w:p w14:paraId="014A4A16"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9.4.1992</w:t>
            </w:r>
          </w:p>
        </w:tc>
      </w:tr>
      <w:tr w:rsidR="00A367AE" w:rsidRPr="00BC71D5" w14:paraId="6DA91D2F" w14:textId="77777777" w:rsidTr="00421206">
        <w:trPr>
          <w:trHeight w:val="20"/>
          <w:jc w:val="center"/>
        </w:trPr>
        <w:tc>
          <w:tcPr>
            <w:tcW w:w="1817" w:type="pct"/>
            <w:noWrap/>
            <w:hideMark/>
          </w:tcPr>
          <w:p w14:paraId="5FA7E252" w14:textId="77777777" w:rsidR="00A367AE" w:rsidRPr="00BC71D5" w:rsidRDefault="00A367AE" w:rsidP="00421206">
            <w:pPr>
              <w:spacing w:before="20" w:after="20"/>
              <w:rPr>
                <w:rFonts w:eastAsia="Times New Roman"/>
                <w:szCs w:val="17"/>
              </w:rPr>
            </w:pPr>
            <w:r w:rsidRPr="00BC71D5">
              <w:rPr>
                <w:rFonts w:eastAsia="Times New Roman"/>
                <w:szCs w:val="17"/>
              </w:rPr>
              <w:t>Allen, Scott Lewis—Non-Practicing</w:t>
            </w:r>
          </w:p>
        </w:tc>
        <w:tc>
          <w:tcPr>
            <w:tcW w:w="2196" w:type="pct"/>
            <w:noWrap/>
            <w:hideMark/>
          </w:tcPr>
          <w:p w14:paraId="46A247EE" w14:textId="77777777" w:rsidR="00A367AE" w:rsidRPr="00BC71D5" w:rsidRDefault="00A367AE" w:rsidP="00421206">
            <w:pPr>
              <w:spacing w:before="20" w:after="20"/>
              <w:ind w:left="174"/>
              <w:rPr>
                <w:rFonts w:eastAsia="Times New Roman"/>
                <w:szCs w:val="17"/>
              </w:rPr>
            </w:pPr>
            <w:r w:rsidRPr="00BC71D5">
              <w:rPr>
                <w:rFonts w:eastAsia="Times New Roman"/>
                <w:szCs w:val="17"/>
              </w:rPr>
              <w:t>GPO Box 2471, Adelaide SA 5001</w:t>
            </w:r>
          </w:p>
        </w:tc>
        <w:tc>
          <w:tcPr>
            <w:tcW w:w="987" w:type="pct"/>
            <w:noWrap/>
            <w:hideMark/>
          </w:tcPr>
          <w:p w14:paraId="5AAE596A"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8.5.1986</w:t>
            </w:r>
          </w:p>
        </w:tc>
      </w:tr>
      <w:tr w:rsidR="00A367AE" w:rsidRPr="00BC71D5" w14:paraId="743B33CE" w14:textId="77777777" w:rsidTr="00421206">
        <w:trPr>
          <w:trHeight w:val="20"/>
          <w:jc w:val="center"/>
        </w:trPr>
        <w:tc>
          <w:tcPr>
            <w:tcW w:w="1817" w:type="pct"/>
            <w:noWrap/>
            <w:hideMark/>
          </w:tcPr>
          <w:p w14:paraId="0BD18093" w14:textId="77777777" w:rsidR="00A367AE" w:rsidRPr="00BC71D5" w:rsidRDefault="00A367AE" w:rsidP="00421206">
            <w:pPr>
              <w:spacing w:before="20" w:after="20"/>
              <w:rPr>
                <w:rFonts w:eastAsia="Times New Roman"/>
                <w:szCs w:val="17"/>
              </w:rPr>
            </w:pPr>
            <w:r w:rsidRPr="00BC71D5">
              <w:rPr>
                <w:rFonts w:eastAsia="Times New Roman"/>
                <w:szCs w:val="17"/>
              </w:rPr>
              <w:t>Anderson, Ralph Ian</w:t>
            </w:r>
          </w:p>
        </w:tc>
        <w:tc>
          <w:tcPr>
            <w:tcW w:w="2196" w:type="pct"/>
            <w:noWrap/>
            <w:hideMark/>
          </w:tcPr>
          <w:p w14:paraId="7F3E3B79" w14:textId="77777777" w:rsidR="00A367AE" w:rsidRPr="00BC71D5" w:rsidRDefault="00A367AE" w:rsidP="00421206">
            <w:pPr>
              <w:spacing w:before="20" w:after="20"/>
              <w:ind w:left="174"/>
              <w:rPr>
                <w:rFonts w:eastAsia="Times New Roman"/>
                <w:szCs w:val="17"/>
              </w:rPr>
            </w:pPr>
            <w:r w:rsidRPr="00BC71D5">
              <w:rPr>
                <w:rFonts w:eastAsia="Times New Roman"/>
                <w:szCs w:val="17"/>
              </w:rPr>
              <w:t>26 Evans Street, Renmark SA 5341</w:t>
            </w:r>
          </w:p>
        </w:tc>
        <w:tc>
          <w:tcPr>
            <w:tcW w:w="987" w:type="pct"/>
            <w:noWrap/>
            <w:hideMark/>
          </w:tcPr>
          <w:p w14:paraId="117C9A61"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10.5.1990</w:t>
            </w:r>
          </w:p>
        </w:tc>
      </w:tr>
      <w:tr w:rsidR="00A367AE" w:rsidRPr="00BC71D5" w14:paraId="4E171BFA" w14:textId="77777777" w:rsidTr="00421206">
        <w:trPr>
          <w:trHeight w:val="20"/>
          <w:jc w:val="center"/>
        </w:trPr>
        <w:tc>
          <w:tcPr>
            <w:tcW w:w="1817" w:type="pct"/>
            <w:noWrap/>
            <w:hideMark/>
          </w:tcPr>
          <w:p w14:paraId="1E3F6B5C" w14:textId="77777777" w:rsidR="00A367AE" w:rsidRPr="00BC71D5" w:rsidRDefault="00A367AE" w:rsidP="00421206">
            <w:pPr>
              <w:spacing w:before="20" w:after="20"/>
              <w:rPr>
                <w:rFonts w:eastAsia="Times New Roman"/>
                <w:szCs w:val="17"/>
              </w:rPr>
            </w:pPr>
            <w:r w:rsidRPr="00BC71D5">
              <w:rPr>
                <w:rFonts w:eastAsia="Times New Roman"/>
                <w:szCs w:val="17"/>
              </w:rPr>
              <w:t>Andrew, Robert Lindsay</w:t>
            </w:r>
          </w:p>
        </w:tc>
        <w:tc>
          <w:tcPr>
            <w:tcW w:w="2196" w:type="pct"/>
            <w:noWrap/>
            <w:hideMark/>
          </w:tcPr>
          <w:p w14:paraId="02067647" w14:textId="77777777" w:rsidR="00A367AE" w:rsidRPr="00BC71D5" w:rsidRDefault="00A367AE" w:rsidP="00421206">
            <w:pPr>
              <w:spacing w:before="20" w:after="20"/>
              <w:ind w:left="174"/>
              <w:rPr>
                <w:rFonts w:eastAsia="Times New Roman"/>
                <w:szCs w:val="17"/>
              </w:rPr>
            </w:pPr>
            <w:r w:rsidRPr="00BC71D5">
              <w:rPr>
                <w:rFonts w:eastAsia="Times New Roman"/>
                <w:szCs w:val="17"/>
              </w:rPr>
              <w:t>PO Box 329, Seacliff Park SA 5049</w:t>
            </w:r>
          </w:p>
        </w:tc>
        <w:tc>
          <w:tcPr>
            <w:tcW w:w="987" w:type="pct"/>
            <w:noWrap/>
            <w:hideMark/>
          </w:tcPr>
          <w:p w14:paraId="4CF42AB4"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23.10.1974</w:t>
            </w:r>
          </w:p>
        </w:tc>
      </w:tr>
      <w:tr w:rsidR="00A367AE" w:rsidRPr="00BC71D5" w14:paraId="40A74666" w14:textId="77777777" w:rsidTr="00421206">
        <w:trPr>
          <w:trHeight w:val="20"/>
          <w:jc w:val="center"/>
        </w:trPr>
        <w:tc>
          <w:tcPr>
            <w:tcW w:w="1817" w:type="pct"/>
            <w:noWrap/>
            <w:hideMark/>
          </w:tcPr>
          <w:p w14:paraId="67991578" w14:textId="77777777" w:rsidR="00A367AE" w:rsidRPr="00BC71D5" w:rsidRDefault="00A367AE" w:rsidP="00421206">
            <w:pPr>
              <w:spacing w:before="20" w:after="20"/>
              <w:rPr>
                <w:rFonts w:eastAsia="Times New Roman"/>
                <w:szCs w:val="17"/>
              </w:rPr>
            </w:pPr>
            <w:r w:rsidRPr="00BC71D5">
              <w:rPr>
                <w:rFonts w:eastAsia="Times New Roman"/>
                <w:szCs w:val="17"/>
              </w:rPr>
              <w:t>Arnold, Timothy</w:t>
            </w:r>
          </w:p>
        </w:tc>
        <w:tc>
          <w:tcPr>
            <w:tcW w:w="2196" w:type="pct"/>
            <w:noWrap/>
            <w:hideMark/>
          </w:tcPr>
          <w:p w14:paraId="76D979A7" w14:textId="77777777" w:rsidR="00A367AE" w:rsidRPr="00BC71D5" w:rsidRDefault="00A367AE" w:rsidP="00421206">
            <w:pPr>
              <w:spacing w:before="20" w:after="20"/>
              <w:ind w:left="174"/>
              <w:rPr>
                <w:rFonts w:eastAsia="Times New Roman"/>
                <w:szCs w:val="17"/>
              </w:rPr>
            </w:pPr>
            <w:r w:rsidRPr="00BC71D5">
              <w:rPr>
                <w:rFonts w:eastAsia="Times New Roman"/>
                <w:szCs w:val="17"/>
              </w:rPr>
              <w:t>PO Box 27, Hove SA 5048</w:t>
            </w:r>
          </w:p>
        </w:tc>
        <w:tc>
          <w:tcPr>
            <w:tcW w:w="987" w:type="pct"/>
            <w:noWrap/>
            <w:hideMark/>
          </w:tcPr>
          <w:p w14:paraId="101CEC70"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9.12.2010</w:t>
            </w:r>
          </w:p>
        </w:tc>
      </w:tr>
      <w:tr w:rsidR="00A367AE" w:rsidRPr="00BC71D5" w14:paraId="2614C6F8" w14:textId="77777777" w:rsidTr="00421206">
        <w:trPr>
          <w:trHeight w:val="20"/>
          <w:jc w:val="center"/>
        </w:trPr>
        <w:tc>
          <w:tcPr>
            <w:tcW w:w="1817" w:type="pct"/>
            <w:noWrap/>
            <w:hideMark/>
          </w:tcPr>
          <w:p w14:paraId="6C449C5B" w14:textId="77777777" w:rsidR="00A367AE" w:rsidRPr="00BC71D5" w:rsidRDefault="00A367AE" w:rsidP="00421206">
            <w:pPr>
              <w:spacing w:before="20" w:after="20"/>
              <w:rPr>
                <w:rFonts w:eastAsia="Times New Roman"/>
                <w:szCs w:val="17"/>
              </w:rPr>
            </w:pPr>
            <w:r w:rsidRPr="00BC71D5">
              <w:rPr>
                <w:rFonts w:eastAsia="Times New Roman"/>
                <w:szCs w:val="17"/>
              </w:rPr>
              <w:t>Aslanidis, Nicholas Peter</w:t>
            </w:r>
          </w:p>
        </w:tc>
        <w:tc>
          <w:tcPr>
            <w:tcW w:w="2196" w:type="pct"/>
            <w:noWrap/>
            <w:hideMark/>
          </w:tcPr>
          <w:p w14:paraId="1F2F3F14" w14:textId="77777777" w:rsidR="00A367AE" w:rsidRPr="00BC71D5" w:rsidRDefault="00A367AE" w:rsidP="00421206">
            <w:pPr>
              <w:spacing w:before="20" w:after="20"/>
              <w:ind w:left="174"/>
              <w:rPr>
                <w:rFonts w:eastAsia="Times New Roman"/>
                <w:szCs w:val="17"/>
              </w:rPr>
            </w:pPr>
            <w:r w:rsidRPr="00BC71D5">
              <w:rPr>
                <w:rFonts w:eastAsia="Times New Roman"/>
                <w:szCs w:val="17"/>
              </w:rPr>
              <w:t>3/2 Lydia Street, Plympton SA 5038</w:t>
            </w:r>
          </w:p>
        </w:tc>
        <w:tc>
          <w:tcPr>
            <w:tcW w:w="987" w:type="pct"/>
            <w:noWrap/>
            <w:hideMark/>
          </w:tcPr>
          <w:p w14:paraId="7293AB05"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20.9.2012</w:t>
            </w:r>
          </w:p>
        </w:tc>
      </w:tr>
      <w:tr w:rsidR="00A367AE" w:rsidRPr="00BC71D5" w14:paraId="2F23F7BD" w14:textId="77777777" w:rsidTr="00421206">
        <w:trPr>
          <w:trHeight w:val="20"/>
          <w:jc w:val="center"/>
        </w:trPr>
        <w:tc>
          <w:tcPr>
            <w:tcW w:w="1817" w:type="pct"/>
            <w:noWrap/>
            <w:hideMark/>
          </w:tcPr>
          <w:p w14:paraId="0621DE28" w14:textId="77777777" w:rsidR="00A367AE" w:rsidRPr="00BC71D5" w:rsidRDefault="00A367AE" w:rsidP="00421206">
            <w:pPr>
              <w:spacing w:before="20" w:after="20"/>
              <w:rPr>
                <w:rFonts w:eastAsia="Times New Roman"/>
                <w:szCs w:val="17"/>
              </w:rPr>
            </w:pPr>
            <w:r w:rsidRPr="00BC71D5">
              <w:rPr>
                <w:rFonts w:eastAsia="Times New Roman"/>
                <w:szCs w:val="17"/>
              </w:rPr>
              <w:t>Bacchus, Scott John</w:t>
            </w:r>
          </w:p>
        </w:tc>
        <w:tc>
          <w:tcPr>
            <w:tcW w:w="2196" w:type="pct"/>
            <w:noWrap/>
            <w:hideMark/>
          </w:tcPr>
          <w:p w14:paraId="5C5451A3" w14:textId="77777777" w:rsidR="00A367AE" w:rsidRPr="00BC71D5" w:rsidRDefault="00A367AE" w:rsidP="00421206">
            <w:pPr>
              <w:spacing w:before="20" w:after="20"/>
              <w:ind w:left="174"/>
              <w:rPr>
                <w:rFonts w:eastAsia="Times New Roman"/>
                <w:szCs w:val="17"/>
              </w:rPr>
            </w:pPr>
            <w:r w:rsidRPr="00BC71D5">
              <w:rPr>
                <w:rFonts w:eastAsia="Times New Roman"/>
                <w:szCs w:val="17"/>
              </w:rPr>
              <w:t xml:space="preserve">84 Sawpit Gully Road, </w:t>
            </w:r>
            <w:proofErr w:type="spellStart"/>
            <w:r w:rsidRPr="00BC71D5">
              <w:rPr>
                <w:rFonts w:eastAsia="Times New Roman"/>
                <w:szCs w:val="17"/>
              </w:rPr>
              <w:t>Dawesley</w:t>
            </w:r>
            <w:proofErr w:type="spellEnd"/>
            <w:r w:rsidRPr="00BC71D5">
              <w:rPr>
                <w:rFonts w:eastAsia="Times New Roman"/>
                <w:szCs w:val="17"/>
              </w:rPr>
              <w:t xml:space="preserve"> SA 5252</w:t>
            </w:r>
          </w:p>
        </w:tc>
        <w:tc>
          <w:tcPr>
            <w:tcW w:w="987" w:type="pct"/>
            <w:noWrap/>
            <w:hideMark/>
          </w:tcPr>
          <w:p w14:paraId="29CCC165"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6.8.2003</w:t>
            </w:r>
          </w:p>
        </w:tc>
      </w:tr>
      <w:tr w:rsidR="00A367AE" w:rsidRPr="00BC71D5" w14:paraId="2AB77363" w14:textId="77777777" w:rsidTr="00421206">
        <w:trPr>
          <w:trHeight w:val="20"/>
          <w:jc w:val="center"/>
        </w:trPr>
        <w:tc>
          <w:tcPr>
            <w:tcW w:w="1817" w:type="pct"/>
            <w:noWrap/>
            <w:hideMark/>
          </w:tcPr>
          <w:p w14:paraId="11E3E268" w14:textId="77777777" w:rsidR="00A367AE" w:rsidRPr="00BC71D5" w:rsidRDefault="00A367AE" w:rsidP="00421206">
            <w:pPr>
              <w:spacing w:before="20" w:after="20"/>
              <w:rPr>
                <w:rFonts w:eastAsia="Times New Roman"/>
                <w:szCs w:val="17"/>
              </w:rPr>
            </w:pPr>
            <w:r w:rsidRPr="00BC71D5">
              <w:rPr>
                <w:rFonts w:eastAsia="Times New Roman"/>
                <w:szCs w:val="17"/>
              </w:rPr>
              <w:t>Baker, Trevor John</w:t>
            </w:r>
          </w:p>
        </w:tc>
        <w:tc>
          <w:tcPr>
            <w:tcW w:w="2196" w:type="pct"/>
            <w:noWrap/>
            <w:hideMark/>
          </w:tcPr>
          <w:p w14:paraId="6E7173F7" w14:textId="77777777" w:rsidR="00A367AE" w:rsidRPr="00BC71D5" w:rsidRDefault="00A367AE" w:rsidP="00421206">
            <w:pPr>
              <w:spacing w:before="20" w:after="20"/>
              <w:ind w:left="174"/>
              <w:rPr>
                <w:rFonts w:eastAsia="Times New Roman"/>
                <w:szCs w:val="17"/>
              </w:rPr>
            </w:pPr>
            <w:r w:rsidRPr="00BC71D5">
              <w:rPr>
                <w:rFonts w:eastAsia="Times New Roman"/>
                <w:szCs w:val="17"/>
              </w:rPr>
              <w:t>PO Box 708, Stirling SA 5152</w:t>
            </w:r>
          </w:p>
        </w:tc>
        <w:tc>
          <w:tcPr>
            <w:tcW w:w="987" w:type="pct"/>
            <w:noWrap/>
            <w:hideMark/>
          </w:tcPr>
          <w:p w14:paraId="117AAFD0"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18.5.2017</w:t>
            </w:r>
          </w:p>
        </w:tc>
      </w:tr>
      <w:tr w:rsidR="00A367AE" w:rsidRPr="00BC71D5" w14:paraId="7C899380" w14:textId="77777777" w:rsidTr="00421206">
        <w:trPr>
          <w:trHeight w:val="20"/>
          <w:jc w:val="center"/>
        </w:trPr>
        <w:tc>
          <w:tcPr>
            <w:tcW w:w="1817" w:type="pct"/>
            <w:noWrap/>
            <w:hideMark/>
          </w:tcPr>
          <w:p w14:paraId="5AD278FA" w14:textId="77777777" w:rsidR="00A367AE" w:rsidRPr="00BC71D5" w:rsidRDefault="00A367AE" w:rsidP="00421206">
            <w:pPr>
              <w:spacing w:before="20" w:after="20"/>
              <w:rPr>
                <w:rFonts w:eastAsia="Times New Roman"/>
                <w:szCs w:val="17"/>
              </w:rPr>
            </w:pPr>
            <w:r w:rsidRPr="00BC71D5">
              <w:rPr>
                <w:rFonts w:eastAsia="Times New Roman"/>
                <w:szCs w:val="17"/>
              </w:rPr>
              <w:t>Barnes, Lyall Bruce—Non-Practicing</w:t>
            </w:r>
          </w:p>
        </w:tc>
        <w:tc>
          <w:tcPr>
            <w:tcW w:w="2196" w:type="pct"/>
            <w:noWrap/>
            <w:hideMark/>
          </w:tcPr>
          <w:p w14:paraId="5777EAC2" w14:textId="77777777" w:rsidR="00A367AE" w:rsidRPr="00BC71D5" w:rsidRDefault="00A367AE" w:rsidP="00421206">
            <w:pPr>
              <w:spacing w:before="20" w:after="20"/>
              <w:ind w:left="174"/>
              <w:rPr>
                <w:rFonts w:eastAsia="Times New Roman"/>
                <w:szCs w:val="17"/>
              </w:rPr>
            </w:pPr>
            <w:r w:rsidRPr="00BC71D5">
              <w:rPr>
                <w:rFonts w:eastAsia="Times New Roman"/>
                <w:szCs w:val="17"/>
              </w:rPr>
              <w:t>7 Boronia Court, Paradise SA 5075</w:t>
            </w:r>
          </w:p>
        </w:tc>
        <w:tc>
          <w:tcPr>
            <w:tcW w:w="987" w:type="pct"/>
            <w:noWrap/>
            <w:hideMark/>
          </w:tcPr>
          <w:p w14:paraId="2E75E972"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14.4.1994</w:t>
            </w:r>
          </w:p>
        </w:tc>
      </w:tr>
      <w:tr w:rsidR="00A367AE" w:rsidRPr="00BC71D5" w14:paraId="25A41514" w14:textId="77777777" w:rsidTr="00421206">
        <w:trPr>
          <w:trHeight w:val="20"/>
          <w:jc w:val="center"/>
        </w:trPr>
        <w:tc>
          <w:tcPr>
            <w:tcW w:w="1817" w:type="pct"/>
            <w:noWrap/>
            <w:hideMark/>
          </w:tcPr>
          <w:p w14:paraId="44EC9494" w14:textId="77777777" w:rsidR="00A367AE" w:rsidRPr="00BC71D5" w:rsidRDefault="00A367AE" w:rsidP="00421206">
            <w:pPr>
              <w:spacing w:before="20" w:after="20"/>
              <w:rPr>
                <w:rFonts w:eastAsia="Times New Roman"/>
                <w:szCs w:val="17"/>
              </w:rPr>
            </w:pPr>
            <w:r w:rsidRPr="00BC71D5">
              <w:rPr>
                <w:rFonts w:eastAsia="Times New Roman"/>
                <w:szCs w:val="17"/>
              </w:rPr>
              <w:t>Barwick, Craig</w:t>
            </w:r>
          </w:p>
        </w:tc>
        <w:tc>
          <w:tcPr>
            <w:tcW w:w="2196" w:type="pct"/>
            <w:noWrap/>
            <w:hideMark/>
          </w:tcPr>
          <w:p w14:paraId="430CCE01" w14:textId="77777777" w:rsidR="00A367AE" w:rsidRPr="00BC71D5" w:rsidRDefault="00A367AE" w:rsidP="00421206">
            <w:pPr>
              <w:spacing w:before="20" w:after="20"/>
              <w:ind w:left="174"/>
              <w:rPr>
                <w:rFonts w:eastAsia="Times New Roman"/>
                <w:szCs w:val="17"/>
              </w:rPr>
            </w:pPr>
            <w:r w:rsidRPr="00BC71D5">
              <w:rPr>
                <w:rFonts w:eastAsia="Times New Roman"/>
                <w:szCs w:val="17"/>
              </w:rPr>
              <w:t>62 The Parade, Norwood SA 5067</w:t>
            </w:r>
          </w:p>
        </w:tc>
        <w:tc>
          <w:tcPr>
            <w:tcW w:w="987" w:type="pct"/>
            <w:noWrap/>
            <w:hideMark/>
          </w:tcPr>
          <w:p w14:paraId="5D47C6D7"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15.11.2001</w:t>
            </w:r>
          </w:p>
        </w:tc>
      </w:tr>
      <w:tr w:rsidR="00A367AE" w:rsidRPr="00BC71D5" w14:paraId="4B9FDF53" w14:textId="77777777" w:rsidTr="00421206">
        <w:trPr>
          <w:trHeight w:val="20"/>
          <w:jc w:val="center"/>
        </w:trPr>
        <w:tc>
          <w:tcPr>
            <w:tcW w:w="1817" w:type="pct"/>
            <w:noWrap/>
            <w:hideMark/>
          </w:tcPr>
          <w:p w14:paraId="22C9541E" w14:textId="77777777" w:rsidR="00A367AE" w:rsidRPr="00BC71D5" w:rsidRDefault="00A367AE" w:rsidP="00421206">
            <w:pPr>
              <w:spacing w:before="20" w:after="20"/>
              <w:rPr>
                <w:rFonts w:eastAsia="Times New Roman"/>
                <w:szCs w:val="17"/>
              </w:rPr>
            </w:pPr>
            <w:r w:rsidRPr="00BC71D5">
              <w:rPr>
                <w:rFonts w:eastAsia="Times New Roman"/>
                <w:szCs w:val="17"/>
              </w:rPr>
              <w:t>Bennett, Mark Nicholas</w:t>
            </w:r>
          </w:p>
        </w:tc>
        <w:tc>
          <w:tcPr>
            <w:tcW w:w="2196" w:type="pct"/>
            <w:noWrap/>
            <w:hideMark/>
          </w:tcPr>
          <w:p w14:paraId="20ACD10D" w14:textId="77777777" w:rsidR="00A367AE" w:rsidRPr="00BC71D5" w:rsidRDefault="00A367AE" w:rsidP="00421206">
            <w:pPr>
              <w:spacing w:before="20" w:after="20"/>
              <w:ind w:left="174"/>
              <w:rPr>
                <w:rFonts w:eastAsia="Times New Roman"/>
                <w:szCs w:val="17"/>
              </w:rPr>
            </w:pPr>
            <w:r w:rsidRPr="00BC71D5">
              <w:rPr>
                <w:rFonts w:eastAsia="Times New Roman"/>
                <w:szCs w:val="17"/>
              </w:rPr>
              <w:t>15 Military Road, Tennyson SA 5022</w:t>
            </w:r>
          </w:p>
        </w:tc>
        <w:tc>
          <w:tcPr>
            <w:tcW w:w="987" w:type="pct"/>
            <w:noWrap/>
            <w:hideMark/>
          </w:tcPr>
          <w:p w14:paraId="20DCA482"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18.11.2004</w:t>
            </w:r>
          </w:p>
        </w:tc>
      </w:tr>
      <w:tr w:rsidR="00A367AE" w:rsidRPr="00BC71D5" w14:paraId="199A0EC3" w14:textId="77777777" w:rsidTr="00421206">
        <w:trPr>
          <w:trHeight w:val="20"/>
          <w:jc w:val="center"/>
        </w:trPr>
        <w:tc>
          <w:tcPr>
            <w:tcW w:w="1817" w:type="pct"/>
            <w:noWrap/>
            <w:hideMark/>
          </w:tcPr>
          <w:p w14:paraId="4F4753A9" w14:textId="77777777" w:rsidR="00A367AE" w:rsidRPr="00BC71D5" w:rsidRDefault="00A367AE" w:rsidP="00421206">
            <w:pPr>
              <w:spacing w:before="20" w:after="20"/>
              <w:rPr>
                <w:rFonts w:eastAsia="Times New Roman"/>
                <w:szCs w:val="17"/>
              </w:rPr>
            </w:pPr>
            <w:r w:rsidRPr="00BC71D5">
              <w:rPr>
                <w:rFonts w:eastAsia="Times New Roman"/>
                <w:szCs w:val="17"/>
              </w:rPr>
              <w:t>Bested, Antony John</w:t>
            </w:r>
          </w:p>
        </w:tc>
        <w:tc>
          <w:tcPr>
            <w:tcW w:w="2196" w:type="pct"/>
            <w:noWrap/>
            <w:hideMark/>
          </w:tcPr>
          <w:p w14:paraId="7E61526F" w14:textId="77777777" w:rsidR="00A367AE" w:rsidRPr="00BC71D5" w:rsidRDefault="00A367AE" w:rsidP="00421206">
            <w:pPr>
              <w:spacing w:before="20" w:after="20"/>
              <w:ind w:left="174"/>
              <w:rPr>
                <w:rFonts w:eastAsia="Times New Roman"/>
                <w:szCs w:val="17"/>
              </w:rPr>
            </w:pPr>
            <w:r w:rsidRPr="00BC71D5">
              <w:rPr>
                <w:rFonts w:eastAsia="Times New Roman"/>
                <w:szCs w:val="17"/>
              </w:rPr>
              <w:t>362 Magill Road, Kensington Park SA 5068</w:t>
            </w:r>
          </w:p>
        </w:tc>
        <w:tc>
          <w:tcPr>
            <w:tcW w:w="987" w:type="pct"/>
            <w:noWrap/>
            <w:hideMark/>
          </w:tcPr>
          <w:p w14:paraId="76A45692"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1.1.1992</w:t>
            </w:r>
          </w:p>
        </w:tc>
      </w:tr>
      <w:tr w:rsidR="00A367AE" w:rsidRPr="00BC71D5" w14:paraId="318CFD6A" w14:textId="77777777" w:rsidTr="00421206">
        <w:trPr>
          <w:trHeight w:val="20"/>
          <w:jc w:val="center"/>
        </w:trPr>
        <w:tc>
          <w:tcPr>
            <w:tcW w:w="1817" w:type="pct"/>
            <w:noWrap/>
            <w:hideMark/>
          </w:tcPr>
          <w:p w14:paraId="4634FBB9" w14:textId="77777777" w:rsidR="00A367AE" w:rsidRPr="00BC71D5" w:rsidRDefault="00A367AE" w:rsidP="00421206">
            <w:pPr>
              <w:spacing w:before="20" w:after="20"/>
              <w:rPr>
                <w:rFonts w:eastAsia="Times New Roman"/>
                <w:szCs w:val="17"/>
              </w:rPr>
            </w:pPr>
            <w:r w:rsidRPr="00BC71D5">
              <w:rPr>
                <w:rFonts w:eastAsia="Times New Roman"/>
                <w:szCs w:val="17"/>
              </w:rPr>
              <w:t>Bevan, Matthew John</w:t>
            </w:r>
          </w:p>
        </w:tc>
        <w:tc>
          <w:tcPr>
            <w:tcW w:w="2196" w:type="pct"/>
            <w:noWrap/>
            <w:hideMark/>
          </w:tcPr>
          <w:p w14:paraId="79A9BA7A" w14:textId="77777777" w:rsidR="00A367AE" w:rsidRPr="00BC71D5" w:rsidRDefault="00A367AE" w:rsidP="00421206">
            <w:pPr>
              <w:spacing w:before="20" w:after="20"/>
              <w:ind w:left="174"/>
              <w:rPr>
                <w:rFonts w:eastAsia="Times New Roman"/>
                <w:szCs w:val="17"/>
              </w:rPr>
            </w:pPr>
            <w:r w:rsidRPr="00BC71D5">
              <w:rPr>
                <w:rFonts w:eastAsia="Times New Roman"/>
                <w:szCs w:val="17"/>
              </w:rPr>
              <w:t>137 Days Road, Regency Park SA 5010</w:t>
            </w:r>
          </w:p>
        </w:tc>
        <w:tc>
          <w:tcPr>
            <w:tcW w:w="987" w:type="pct"/>
            <w:noWrap/>
            <w:hideMark/>
          </w:tcPr>
          <w:p w14:paraId="7F63C517"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21.2.2013</w:t>
            </w:r>
          </w:p>
        </w:tc>
      </w:tr>
      <w:tr w:rsidR="00A367AE" w:rsidRPr="00BC71D5" w14:paraId="560A1377" w14:textId="77777777" w:rsidTr="00421206">
        <w:trPr>
          <w:trHeight w:val="20"/>
          <w:jc w:val="center"/>
        </w:trPr>
        <w:tc>
          <w:tcPr>
            <w:tcW w:w="1817" w:type="pct"/>
            <w:noWrap/>
            <w:hideMark/>
          </w:tcPr>
          <w:p w14:paraId="08E2A14E" w14:textId="77777777" w:rsidR="00A367AE" w:rsidRPr="00BC71D5" w:rsidRDefault="00A367AE" w:rsidP="00421206">
            <w:pPr>
              <w:spacing w:before="20" w:after="20"/>
              <w:rPr>
                <w:rFonts w:eastAsia="Times New Roman"/>
                <w:szCs w:val="17"/>
              </w:rPr>
            </w:pPr>
            <w:proofErr w:type="spellStart"/>
            <w:r w:rsidRPr="00BC71D5">
              <w:rPr>
                <w:rFonts w:eastAsia="Times New Roman"/>
                <w:szCs w:val="17"/>
              </w:rPr>
              <w:t>Bleeze</w:t>
            </w:r>
            <w:proofErr w:type="spellEnd"/>
            <w:r w:rsidRPr="00BC71D5">
              <w:rPr>
                <w:rFonts w:eastAsia="Times New Roman"/>
                <w:szCs w:val="17"/>
              </w:rPr>
              <w:t>, Denis Robert</w:t>
            </w:r>
          </w:p>
        </w:tc>
        <w:tc>
          <w:tcPr>
            <w:tcW w:w="2196" w:type="pct"/>
            <w:noWrap/>
            <w:hideMark/>
          </w:tcPr>
          <w:p w14:paraId="7952DFFC" w14:textId="77777777" w:rsidR="00A367AE" w:rsidRPr="00BC71D5" w:rsidRDefault="00A367AE" w:rsidP="00421206">
            <w:pPr>
              <w:spacing w:before="20" w:after="20"/>
              <w:ind w:left="174"/>
              <w:rPr>
                <w:rFonts w:eastAsia="Times New Roman"/>
                <w:szCs w:val="17"/>
              </w:rPr>
            </w:pPr>
            <w:r w:rsidRPr="00BC71D5">
              <w:rPr>
                <w:rFonts w:eastAsia="Times New Roman"/>
                <w:szCs w:val="17"/>
              </w:rPr>
              <w:t>130 Range Road South, Houghton SA 5131</w:t>
            </w:r>
          </w:p>
        </w:tc>
        <w:tc>
          <w:tcPr>
            <w:tcW w:w="987" w:type="pct"/>
            <w:noWrap/>
            <w:hideMark/>
          </w:tcPr>
          <w:p w14:paraId="7B67BEA7"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30.8.1981</w:t>
            </w:r>
          </w:p>
        </w:tc>
      </w:tr>
      <w:tr w:rsidR="00A367AE" w:rsidRPr="00BC71D5" w14:paraId="27ACE26F" w14:textId="77777777" w:rsidTr="00421206">
        <w:trPr>
          <w:trHeight w:val="20"/>
          <w:jc w:val="center"/>
        </w:trPr>
        <w:tc>
          <w:tcPr>
            <w:tcW w:w="1817" w:type="pct"/>
            <w:noWrap/>
            <w:hideMark/>
          </w:tcPr>
          <w:p w14:paraId="5B998D60" w14:textId="77777777" w:rsidR="00A367AE" w:rsidRPr="00BC71D5" w:rsidRDefault="00A367AE" w:rsidP="00421206">
            <w:pPr>
              <w:spacing w:before="20" w:after="20"/>
              <w:rPr>
                <w:rFonts w:eastAsia="Times New Roman"/>
                <w:szCs w:val="17"/>
              </w:rPr>
            </w:pPr>
            <w:r w:rsidRPr="00BC71D5">
              <w:rPr>
                <w:rFonts w:eastAsia="Times New Roman"/>
                <w:szCs w:val="17"/>
              </w:rPr>
              <w:t xml:space="preserve">Blok, Timothy </w:t>
            </w:r>
          </w:p>
        </w:tc>
        <w:tc>
          <w:tcPr>
            <w:tcW w:w="2196" w:type="pct"/>
            <w:noWrap/>
            <w:hideMark/>
          </w:tcPr>
          <w:p w14:paraId="2CD19137" w14:textId="77777777" w:rsidR="00A367AE" w:rsidRPr="00BC71D5" w:rsidRDefault="00A367AE" w:rsidP="00421206">
            <w:pPr>
              <w:spacing w:before="20" w:after="20"/>
              <w:ind w:left="174"/>
              <w:rPr>
                <w:rFonts w:eastAsia="Times New Roman"/>
                <w:szCs w:val="17"/>
              </w:rPr>
            </w:pPr>
            <w:r w:rsidRPr="00BC71D5">
              <w:rPr>
                <w:rFonts w:eastAsia="Times New Roman"/>
                <w:szCs w:val="17"/>
              </w:rPr>
              <w:t>5 Seventh Avenue, Hove SA 5048</w:t>
            </w:r>
          </w:p>
        </w:tc>
        <w:tc>
          <w:tcPr>
            <w:tcW w:w="987" w:type="pct"/>
            <w:noWrap/>
            <w:hideMark/>
          </w:tcPr>
          <w:p w14:paraId="7EBCAFB0"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13.9.1990</w:t>
            </w:r>
          </w:p>
        </w:tc>
      </w:tr>
      <w:tr w:rsidR="00A367AE" w:rsidRPr="00BC71D5" w14:paraId="2ABEAFCE" w14:textId="77777777" w:rsidTr="00421206">
        <w:trPr>
          <w:trHeight w:val="20"/>
          <w:jc w:val="center"/>
        </w:trPr>
        <w:tc>
          <w:tcPr>
            <w:tcW w:w="1817" w:type="pct"/>
            <w:noWrap/>
            <w:hideMark/>
          </w:tcPr>
          <w:p w14:paraId="2E777A97" w14:textId="77777777" w:rsidR="00A367AE" w:rsidRPr="00BC71D5" w:rsidRDefault="00A367AE" w:rsidP="00421206">
            <w:pPr>
              <w:spacing w:before="20" w:after="20"/>
              <w:rPr>
                <w:rFonts w:eastAsia="Times New Roman"/>
                <w:szCs w:val="17"/>
              </w:rPr>
            </w:pPr>
            <w:r w:rsidRPr="00BC71D5">
              <w:rPr>
                <w:rFonts w:eastAsia="Times New Roman"/>
                <w:szCs w:val="17"/>
              </w:rPr>
              <w:t>Blundell, Marc John Pole</w:t>
            </w:r>
          </w:p>
        </w:tc>
        <w:tc>
          <w:tcPr>
            <w:tcW w:w="2196" w:type="pct"/>
            <w:noWrap/>
            <w:hideMark/>
          </w:tcPr>
          <w:p w14:paraId="38A6CA86" w14:textId="77777777" w:rsidR="00A367AE" w:rsidRPr="00BC71D5" w:rsidRDefault="00A367AE" w:rsidP="00421206">
            <w:pPr>
              <w:spacing w:before="20" w:after="20"/>
              <w:ind w:left="174"/>
              <w:rPr>
                <w:rFonts w:eastAsia="Times New Roman"/>
                <w:szCs w:val="17"/>
              </w:rPr>
            </w:pPr>
            <w:r w:rsidRPr="00BC71D5">
              <w:rPr>
                <w:rFonts w:eastAsia="Times New Roman"/>
                <w:szCs w:val="17"/>
              </w:rPr>
              <w:t>GPO Box 1815, Adelaide SA 5001</w:t>
            </w:r>
          </w:p>
        </w:tc>
        <w:tc>
          <w:tcPr>
            <w:tcW w:w="987" w:type="pct"/>
            <w:noWrap/>
            <w:hideMark/>
          </w:tcPr>
          <w:p w14:paraId="71B43E15"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17.7.2003</w:t>
            </w:r>
          </w:p>
        </w:tc>
      </w:tr>
      <w:tr w:rsidR="00A367AE" w:rsidRPr="00BC71D5" w14:paraId="7993A0E3" w14:textId="77777777" w:rsidTr="00421206">
        <w:trPr>
          <w:trHeight w:val="20"/>
          <w:jc w:val="center"/>
        </w:trPr>
        <w:tc>
          <w:tcPr>
            <w:tcW w:w="1817" w:type="pct"/>
            <w:noWrap/>
            <w:hideMark/>
          </w:tcPr>
          <w:p w14:paraId="706B3532" w14:textId="77777777" w:rsidR="00A367AE" w:rsidRPr="00BC71D5" w:rsidRDefault="00A367AE" w:rsidP="00421206">
            <w:pPr>
              <w:spacing w:before="20" w:after="20"/>
              <w:rPr>
                <w:rFonts w:eastAsia="Times New Roman"/>
                <w:szCs w:val="17"/>
              </w:rPr>
            </w:pPr>
            <w:r w:rsidRPr="00BC71D5">
              <w:rPr>
                <w:rFonts w:eastAsia="Times New Roman"/>
                <w:szCs w:val="17"/>
              </w:rPr>
              <w:t>Brinkley, Peter James</w:t>
            </w:r>
          </w:p>
        </w:tc>
        <w:tc>
          <w:tcPr>
            <w:tcW w:w="2196" w:type="pct"/>
            <w:noWrap/>
            <w:hideMark/>
          </w:tcPr>
          <w:p w14:paraId="5BE4A451" w14:textId="77777777" w:rsidR="00A367AE" w:rsidRPr="00BC71D5" w:rsidRDefault="00A367AE" w:rsidP="00421206">
            <w:pPr>
              <w:spacing w:before="20" w:after="20"/>
              <w:ind w:left="174"/>
              <w:rPr>
                <w:rFonts w:eastAsia="Times New Roman"/>
                <w:szCs w:val="17"/>
              </w:rPr>
            </w:pPr>
            <w:r w:rsidRPr="00BC71D5">
              <w:rPr>
                <w:rFonts w:eastAsia="Times New Roman"/>
                <w:szCs w:val="17"/>
              </w:rPr>
              <w:t>GPO Box 1815, Adelaide SA 5001</w:t>
            </w:r>
          </w:p>
        </w:tc>
        <w:tc>
          <w:tcPr>
            <w:tcW w:w="987" w:type="pct"/>
            <w:noWrap/>
            <w:hideMark/>
          </w:tcPr>
          <w:p w14:paraId="6D8099A8"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19.8.2010</w:t>
            </w:r>
          </w:p>
        </w:tc>
      </w:tr>
      <w:tr w:rsidR="00A367AE" w:rsidRPr="00BC71D5" w14:paraId="49E4B0C6" w14:textId="77777777" w:rsidTr="00421206">
        <w:trPr>
          <w:trHeight w:val="20"/>
          <w:jc w:val="center"/>
        </w:trPr>
        <w:tc>
          <w:tcPr>
            <w:tcW w:w="1817" w:type="pct"/>
            <w:noWrap/>
            <w:hideMark/>
          </w:tcPr>
          <w:p w14:paraId="2F90232B" w14:textId="77777777" w:rsidR="00A367AE" w:rsidRPr="00BC71D5" w:rsidRDefault="00A367AE" w:rsidP="00421206">
            <w:pPr>
              <w:spacing w:before="20" w:after="20"/>
              <w:rPr>
                <w:rFonts w:eastAsia="Times New Roman"/>
                <w:szCs w:val="17"/>
              </w:rPr>
            </w:pPr>
            <w:r w:rsidRPr="00BC71D5">
              <w:rPr>
                <w:rFonts w:eastAsia="Times New Roman"/>
                <w:szCs w:val="17"/>
              </w:rPr>
              <w:t>Brogden, Damian John</w:t>
            </w:r>
          </w:p>
        </w:tc>
        <w:tc>
          <w:tcPr>
            <w:tcW w:w="2196" w:type="pct"/>
            <w:noWrap/>
            <w:hideMark/>
          </w:tcPr>
          <w:p w14:paraId="47A20874" w14:textId="77777777" w:rsidR="00A367AE" w:rsidRPr="00BC71D5" w:rsidRDefault="00A367AE" w:rsidP="00421206">
            <w:pPr>
              <w:spacing w:before="20" w:after="20"/>
              <w:ind w:left="174"/>
              <w:rPr>
                <w:rFonts w:eastAsia="Times New Roman"/>
                <w:szCs w:val="17"/>
              </w:rPr>
            </w:pPr>
            <w:r w:rsidRPr="00BC71D5">
              <w:rPr>
                <w:rFonts w:eastAsia="Times New Roman"/>
                <w:szCs w:val="17"/>
              </w:rPr>
              <w:t>176 Prospect Road, Prospect SA 5082</w:t>
            </w:r>
          </w:p>
        </w:tc>
        <w:tc>
          <w:tcPr>
            <w:tcW w:w="987" w:type="pct"/>
            <w:noWrap/>
            <w:hideMark/>
          </w:tcPr>
          <w:p w14:paraId="2E2B3032"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13.7.1989</w:t>
            </w:r>
          </w:p>
        </w:tc>
      </w:tr>
      <w:tr w:rsidR="00A367AE" w:rsidRPr="00BC71D5" w14:paraId="126F3247" w14:textId="77777777" w:rsidTr="00421206">
        <w:trPr>
          <w:trHeight w:val="20"/>
          <w:jc w:val="center"/>
        </w:trPr>
        <w:tc>
          <w:tcPr>
            <w:tcW w:w="1817" w:type="pct"/>
            <w:noWrap/>
            <w:hideMark/>
          </w:tcPr>
          <w:p w14:paraId="655E8820" w14:textId="77777777" w:rsidR="00A367AE" w:rsidRPr="00BC71D5" w:rsidRDefault="00A367AE" w:rsidP="00421206">
            <w:pPr>
              <w:spacing w:before="20" w:after="20"/>
              <w:rPr>
                <w:rFonts w:eastAsia="Times New Roman"/>
                <w:szCs w:val="17"/>
              </w:rPr>
            </w:pPr>
            <w:r w:rsidRPr="00BC71D5">
              <w:rPr>
                <w:rFonts w:eastAsia="Times New Roman"/>
                <w:szCs w:val="17"/>
              </w:rPr>
              <w:t>Burgess, Gregory Stephen</w:t>
            </w:r>
          </w:p>
        </w:tc>
        <w:tc>
          <w:tcPr>
            <w:tcW w:w="2196" w:type="pct"/>
            <w:noWrap/>
            <w:hideMark/>
          </w:tcPr>
          <w:p w14:paraId="7699188D" w14:textId="77777777" w:rsidR="00A367AE" w:rsidRPr="00BC71D5" w:rsidRDefault="00A367AE" w:rsidP="00421206">
            <w:pPr>
              <w:spacing w:before="20" w:after="20"/>
              <w:ind w:left="174"/>
              <w:rPr>
                <w:rFonts w:eastAsia="Times New Roman"/>
                <w:szCs w:val="17"/>
              </w:rPr>
            </w:pPr>
            <w:r w:rsidRPr="00BC71D5">
              <w:rPr>
                <w:rFonts w:eastAsia="Times New Roman"/>
                <w:szCs w:val="17"/>
              </w:rPr>
              <w:t>18A Cameron Road, Mount Barker SA 5251</w:t>
            </w:r>
          </w:p>
        </w:tc>
        <w:tc>
          <w:tcPr>
            <w:tcW w:w="987" w:type="pct"/>
            <w:noWrap/>
            <w:hideMark/>
          </w:tcPr>
          <w:p w14:paraId="6A4FCCC3"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6.7.1995</w:t>
            </w:r>
          </w:p>
        </w:tc>
      </w:tr>
      <w:tr w:rsidR="00A367AE" w:rsidRPr="00BC71D5" w14:paraId="23C9CE77" w14:textId="77777777" w:rsidTr="00421206">
        <w:trPr>
          <w:trHeight w:val="20"/>
          <w:jc w:val="center"/>
        </w:trPr>
        <w:tc>
          <w:tcPr>
            <w:tcW w:w="1817" w:type="pct"/>
            <w:noWrap/>
            <w:hideMark/>
          </w:tcPr>
          <w:p w14:paraId="4EE894AD" w14:textId="77777777" w:rsidR="00A367AE" w:rsidRPr="00BC71D5" w:rsidRDefault="00A367AE" w:rsidP="00421206">
            <w:pPr>
              <w:spacing w:before="20" w:after="20"/>
              <w:rPr>
                <w:rFonts w:eastAsia="Times New Roman"/>
                <w:szCs w:val="17"/>
              </w:rPr>
            </w:pPr>
            <w:r w:rsidRPr="00BC71D5">
              <w:rPr>
                <w:rFonts w:eastAsia="Times New Roman"/>
                <w:szCs w:val="17"/>
              </w:rPr>
              <w:t>Burgess, Kevin Trevor</w:t>
            </w:r>
          </w:p>
        </w:tc>
        <w:tc>
          <w:tcPr>
            <w:tcW w:w="2196" w:type="pct"/>
            <w:noWrap/>
            <w:hideMark/>
          </w:tcPr>
          <w:p w14:paraId="4B9C843E" w14:textId="77777777" w:rsidR="00A367AE" w:rsidRPr="00BC71D5" w:rsidRDefault="00A367AE" w:rsidP="00421206">
            <w:pPr>
              <w:spacing w:before="20" w:after="20"/>
              <w:ind w:left="174"/>
              <w:rPr>
                <w:rFonts w:eastAsia="Times New Roman"/>
                <w:szCs w:val="17"/>
              </w:rPr>
            </w:pPr>
            <w:r w:rsidRPr="00BC71D5">
              <w:rPr>
                <w:rFonts w:eastAsia="Times New Roman"/>
                <w:szCs w:val="17"/>
              </w:rPr>
              <w:t>46 Second Avenue, St Peters SA 5069</w:t>
            </w:r>
          </w:p>
        </w:tc>
        <w:tc>
          <w:tcPr>
            <w:tcW w:w="987" w:type="pct"/>
            <w:noWrap/>
            <w:hideMark/>
          </w:tcPr>
          <w:p w14:paraId="4E8A1EBB"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8.7.1982</w:t>
            </w:r>
          </w:p>
        </w:tc>
      </w:tr>
      <w:tr w:rsidR="00A367AE" w:rsidRPr="00BC71D5" w14:paraId="33430627" w14:textId="77777777" w:rsidTr="00421206">
        <w:trPr>
          <w:trHeight w:val="20"/>
          <w:jc w:val="center"/>
        </w:trPr>
        <w:tc>
          <w:tcPr>
            <w:tcW w:w="1817" w:type="pct"/>
            <w:noWrap/>
            <w:hideMark/>
          </w:tcPr>
          <w:p w14:paraId="10027F9A" w14:textId="77777777" w:rsidR="00A367AE" w:rsidRPr="00BC71D5" w:rsidRDefault="00A367AE" w:rsidP="00421206">
            <w:pPr>
              <w:spacing w:before="20" w:after="20"/>
              <w:rPr>
                <w:rFonts w:eastAsia="Times New Roman"/>
                <w:szCs w:val="17"/>
              </w:rPr>
            </w:pPr>
            <w:r w:rsidRPr="00BC71D5">
              <w:rPr>
                <w:rFonts w:eastAsia="Times New Roman"/>
                <w:szCs w:val="17"/>
              </w:rPr>
              <w:t>Cameron, Michael Leigh</w:t>
            </w:r>
          </w:p>
        </w:tc>
        <w:tc>
          <w:tcPr>
            <w:tcW w:w="2196" w:type="pct"/>
            <w:noWrap/>
            <w:hideMark/>
          </w:tcPr>
          <w:p w14:paraId="4AE5FEA7" w14:textId="77777777" w:rsidR="00A367AE" w:rsidRPr="00BC71D5" w:rsidRDefault="00A367AE" w:rsidP="00421206">
            <w:pPr>
              <w:spacing w:before="20" w:after="20"/>
              <w:ind w:left="174"/>
              <w:rPr>
                <w:rFonts w:eastAsia="Times New Roman"/>
                <w:szCs w:val="17"/>
              </w:rPr>
            </w:pPr>
            <w:r w:rsidRPr="00BC71D5">
              <w:rPr>
                <w:rFonts w:eastAsia="Times New Roman"/>
                <w:szCs w:val="17"/>
              </w:rPr>
              <w:t>45 Helen Street, Mount Gambier SA 5290</w:t>
            </w:r>
          </w:p>
        </w:tc>
        <w:tc>
          <w:tcPr>
            <w:tcW w:w="987" w:type="pct"/>
            <w:noWrap/>
            <w:hideMark/>
          </w:tcPr>
          <w:p w14:paraId="74671FFC"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20.4.2006</w:t>
            </w:r>
          </w:p>
        </w:tc>
      </w:tr>
      <w:tr w:rsidR="00A367AE" w:rsidRPr="00BC71D5" w14:paraId="7809A6B2" w14:textId="77777777" w:rsidTr="00421206">
        <w:trPr>
          <w:trHeight w:val="20"/>
          <w:jc w:val="center"/>
        </w:trPr>
        <w:tc>
          <w:tcPr>
            <w:tcW w:w="1817" w:type="pct"/>
            <w:noWrap/>
            <w:hideMark/>
          </w:tcPr>
          <w:p w14:paraId="2D4FC688" w14:textId="77777777" w:rsidR="00A367AE" w:rsidRPr="00BC71D5" w:rsidRDefault="00A367AE" w:rsidP="00421206">
            <w:pPr>
              <w:spacing w:before="20" w:after="20"/>
              <w:rPr>
                <w:rFonts w:eastAsia="Times New Roman"/>
                <w:szCs w:val="17"/>
              </w:rPr>
            </w:pPr>
            <w:proofErr w:type="spellStart"/>
            <w:r w:rsidRPr="00BC71D5">
              <w:rPr>
                <w:rFonts w:eastAsia="Times New Roman"/>
                <w:szCs w:val="17"/>
              </w:rPr>
              <w:t>Castelanelli</w:t>
            </w:r>
            <w:proofErr w:type="spellEnd"/>
            <w:r w:rsidRPr="00BC71D5">
              <w:rPr>
                <w:rFonts w:eastAsia="Times New Roman"/>
                <w:szCs w:val="17"/>
              </w:rPr>
              <w:t>, Carmelo</w:t>
            </w:r>
          </w:p>
        </w:tc>
        <w:tc>
          <w:tcPr>
            <w:tcW w:w="2196" w:type="pct"/>
            <w:noWrap/>
            <w:hideMark/>
          </w:tcPr>
          <w:p w14:paraId="68802A5E" w14:textId="77777777" w:rsidR="00A367AE" w:rsidRPr="00BC71D5" w:rsidRDefault="00A367AE" w:rsidP="00421206">
            <w:pPr>
              <w:spacing w:before="20" w:after="20"/>
              <w:ind w:left="174"/>
              <w:rPr>
                <w:rFonts w:eastAsia="Times New Roman"/>
                <w:szCs w:val="17"/>
              </w:rPr>
            </w:pPr>
            <w:r w:rsidRPr="00BC71D5">
              <w:rPr>
                <w:rFonts w:eastAsia="Times New Roman"/>
                <w:szCs w:val="17"/>
              </w:rPr>
              <w:t>25 Hardys Road, Underdale SA 5032</w:t>
            </w:r>
          </w:p>
        </w:tc>
        <w:tc>
          <w:tcPr>
            <w:tcW w:w="987" w:type="pct"/>
            <w:noWrap/>
            <w:hideMark/>
          </w:tcPr>
          <w:p w14:paraId="17E6459F"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11.3.1993</w:t>
            </w:r>
          </w:p>
        </w:tc>
      </w:tr>
      <w:tr w:rsidR="00A367AE" w:rsidRPr="00BC71D5" w14:paraId="4812EB9B" w14:textId="77777777" w:rsidTr="00421206">
        <w:trPr>
          <w:trHeight w:val="20"/>
          <w:jc w:val="center"/>
        </w:trPr>
        <w:tc>
          <w:tcPr>
            <w:tcW w:w="1817" w:type="pct"/>
            <w:noWrap/>
            <w:hideMark/>
          </w:tcPr>
          <w:p w14:paraId="254CF4E0" w14:textId="77777777" w:rsidR="00A367AE" w:rsidRPr="00BC71D5" w:rsidRDefault="00A367AE" w:rsidP="00421206">
            <w:pPr>
              <w:spacing w:before="20" w:after="20"/>
              <w:rPr>
                <w:rFonts w:eastAsia="Times New Roman"/>
                <w:szCs w:val="17"/>
              </w:rPr>
            </w:pPr>
            <w:r w:rsidRPr="00BC71D5">
              <w:rPr>
                <w:rFonts w:eastAsia="Times New Roman"/>
                <w:szCs w:val="17"/>
              </w:rPr>
              <w:t>Cavallo, Rocco</w:t>
            </w:r>
          </w:p>
        </w:tc>
        <w:tc>
          <w:tcPr>
            <w:tcW w:w="2196" w:type="pct"/>
            <w:noWrap/>
            <w:hideMark/>
          </w:tcPr>
          <w:p w14:paraId="145AF2BF" w14:textId="77777777" w:rsidR="00A367AE" w:rsidRPr="00BC71D5" w:rsidRDefault="00A367AE" w:rsidP="00421206">
            <w:pPr>
              <w:spacing w:before="20" w:after="20"/>
              <w:ind w:left="174"/>
              <w:rPr>
                <w:rFonts w:eastAsia="Times New Roman"/>
                <w:szCs w:val="17"/>
              </w:rPr>
            </w:pPr>
            <w:r w:rsidRPr="00BC71D5">
              <w:rPr>
                <w:rFonts w:eastAsia="Times New Roman"/>
                <w:szCs w:val="17"/>
              </w:rPr>
              <w:t>GPO Box 416, Adelaide SA 5001</w:t>
            </w:r>
          </w:p>
        </w:tc>
        <w:tc>
          <w:tcPr>
            <w:tcW w:w="987" w:type="pct"/>
            <w:noWrap/>
            <w:hideMark/>
          </w:tcPr>
          <w:p w14:paraId="001F33CD"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19.9.1990</w:t>
            </w:r>
          </w:p>
        </w:tc>
      </w:tr>
      <w:tr w:rsidR="00A367AE" w:rsidRPr="00BC71D5" w14:paraId="62A964EE" w14:textId="77777777" w:rsidTr="00421206">
        <w:trPr>
          <w:trHeight w:val="20"/>
          <w:jc w:val="center"/>
        </w:trPr>
        <w:tc>
          <w:tcPr>
            <w:tcW w:w="1817" w:type="pct"/>
            <w:noWrap/>
            <w:hideMark/>
          </w:tcPr>
          <w:p w14:paraId="18E572A1" w14:textId="77777777" w:rsidR="00A367AE" w:rsidRPr="00BC71D5" w:rsidRDefault="00A367AE" w:rsidP="00421206">
            <w:pPr>
              <w:spacing w:before="20" w:after="20"/>
              <w:rPr>
                <w:rFonts w:eastAsia="Times New Roman"/>
                <w:szCs w:val="17"/>
              </w:rPr>
            </w:pPr>
            <w:r w:rsidRPr="00BC71D5">
              <w:rPr>
                <w:rFonts w:eastAsia="Times New Roman"/>
                <w:szCs w:val="17"/>
              </w:rPr>
              <w:t>Christie, Brenton Andrew</w:t>
            </w:r>
          </w:p>
        </w:tc>
        <w:tc>
          <w:tcPr>
            <w:tcW w:w="2196" w:type="pct"/>
            <w:noWrap/>
            <w:hideMark/>
          </w:tcPr>
          <w:p w14:paraId="356B39C5" w14:textId="77777777" w:rsidR="00A367AE" w:rsidRPr="00BC71D5" w:rsidRDefault="00A367AE" w:rsidP="00421206">
            <w:pPr>
              <w:spacing w:before="20" w:after="20"/>
              <w:ind w:left="174"/>
              <w:rPr>
                <w:rFonts w:eastAsia="Times New Roman"/>
                <w:szCs w:val="17"/>
              </w:rPr>
            </w:pPr>
            <w:r w:rsidRPr="00BC71D5">
              <w:rPr>
                <w:rFonts w:eastAsia="Times New Roman"/>
                <w:szCs w:val="17"/>
              </w:rPr>
              <w:t>23 Sydenham Road, Norwood SA 5067</w:t>
            </w:r>
          </w:p>
        </w:tc>
        <w:tc>
          <w:tcPr>
            <w:tcW w:w="987" w:type="pct"/>
            <w:noWrap/>
            <w:hideMark/>
          </w:tcPr>
          <w:p w14:paraId="6D9405A4"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21.7.2005</w:t>
            </w:r>
          </w:p>
        </w:tc>
      </w:tr>
      <w:tr w:rsidR="00A367AE" w:rsidRPr="00BC71D5" w14:paraId="21BA0CEC" w14:textId="77777777" w:rsidTr="00421206">
        <w:trPr>
          <w:trHeight w:val="20"/>
          <w:jc w:val="center"/>
        </w:trPr>
        <w:tc>
          <w:tcPr>
            <w:tcW w:w="1817" w:type="pct"/>
            <w:noWrap/>
            <w:hideMark/>
          </w:tcPr>
          <w:p w14:paraId="1791DE26" w14:textId="77777777" w:rsidR="00A367AE" w:rsidRPr="00BC71D5" w:rsidRDefault="00A367AE" w:rsidP="00421206">
            <w:pPr>
              <w:spacing w:before="20" w:after="20"/>
              <w:rPr>
                <w:rFonts w:eastAsia="Times New Roman"/>
                <w:szCs w:val="17"/>
              </w:rPr>
            </w:pPr>
            <w:r w:rsidRPr="00BC71D5">
              <w:rPr>
                <w:rFonts w:eastAsia="Times New Roman"/>
                <w:szCs w:val="17"/>
              </w:rPr>
              <w:t>Ciccarello, Mark Alexander</w:t>
            </w:r>
          </w:p>
        </w:tc>
        <w:tc>
          <w:tcPr>
            <w:tcW w:w="2196" w:type="pct"/>
            <w:noWrap/>
            <w:hideMark/>
          </w:tcPr>
          <w:p w14:paraId="5204098E" w14:textId="77777777" w:rsidR="00A367AE" w:rsidRPr="00BC71D5" w:rsidRDefault="00A367AE" w:rsidP="00421206">
            <w:pPr>
              <w:spacing w:before="20" w:after="20"/>
              <w:ind w:left="174"/>
              <w:rPr>
                <w:rFonts w:eastAsia="Times New Roman"/>
                <w:szCs w:val="17"/>
              </w:rPr>
            </w:pPr>
            <w:r w:rsidRPr="00BC71D5">
              <w:rPr>
                <w:rFonts w:eastAsia="Times New Roman"/>
                <w:szCs w:val="17"/>
              </w:rPr>
              <w:t xml:space="preserve">2/10 </w:t>
            </w:r>
            <w:proofErr w:type="spellStart"/>
            <w:r w:rsidRPr="00BC71D5">
              <w:rPr>
                <w:rFonts w:eastAsia="Times New Roman"/>
                <w:szCs w:val="17"/>
              </w:rPr>
              <w:t>Koonga</w:t>
            </w:r>
            <w:proofErr w:type="spellEnd"/>
            <w:r w:rsidRPr="00BC71D5">
              <w:rPr>
                <w:rFonts w:eastAsia="Times New Roman"/>
                <w:szCs w:val="17"/>
              </w:rPr>
              <w:t xml:space="preserve"> Avenue, Rostrevor SA 5073</w:t>
            </w:r>
          </w:p>
        </w:tc>
        <w:tc>
          <w:tcPr>
            <w:tcW w:w="987" w:type="pct"/>
            <w:noWrap/>
            <w:hideMark/>
          </w:tcPr>
          <w:p w14:paraId="7FEF7DCD"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16.11.2015</w:t>
            </w:r>
          </w:p>
        </w:tc>
      </w:tr>
      <w:tr w:rsidR="00A367AE" w:rsidRPr="00BC71D5" w14:paraId="2B8BBEDF" w14:textId="77777777" w:rsidTr="00421206">
        <w:trPr>
          <w:trHeight w:val="20"/>
          <w:jc w:val="center"/>
        </w:trPr>
        <w:tc>
          <w:tcPr>
            <w:tcW w:w="1817" w:type="pct"/>
            <w:noWrap/>
            <w:hideMark/>
          </w:tcPr>
          <w:p w14:paraId="798E7F7D" w14:textId="77777777" w:rsidR="00A367AE" w:rsidRPr="00BC71D5" w:rsidRDefault="00A367AE" w:rsidP="00421206">
            <w:pPr>
              <w:spacing w:before="20" w:after="20"/>
              <w:rPr>
                <w:rFonts w:eastAsia="Times New Roman"/>
                <w:szCs w:val="17"/>
              </w:rPr>
            </w:pPr>
            <w:r w:rsidRPr="00BC71D5">
              <w:rPr>
                <w:rFonts w:eastAsia="Times New Roman"/>
                <w:szCs w:val="17"/>
              </w:rPr>
              <w:t>Clarke, Matthew James</w:t>
            </w:r>
          </w:p>
        </w:tc>
        <w:tc>
          <w:tcPr>
            <w:tcW w:w="2196" w:type="pct"/>
            <w:noWrap/>
            <w:hideMark/>
          </w:tcPr>
          <w:p w14:paraId="6ABDE2BB" w14:textId="77777777" w:rsidR="00A367AE" w:rsidRPr="00BC71D5" w:rsidRDefault="00A367AE" w:rsidP="00421206">
            <w:pPr>
              <w:spacing w:before="20" w:after="20"/>
              <w:ind w:left="174"/>
              <w:rPr>
                <w:rFonts w:eastAsia="Times New Roman"/>
                <w:szCs w:val="17"/>
              </w:rPr>
            </w:pPr>
            <w:r w:rsidRPr="00BC71D5">
              <w:rPr>
                <w:rFonts w:eastAsia="Times New Roman"/>
                <w:szCs w:val="17"/>
              </w:rPr>
              <w:t>69 Heather Road, Heathfield SA 5153</w:t>
            </w:r>
          </w:p>
        </w:tc>
        <w:tc>
          <w:tcPr>
            <w:tcW w:w="987" w:type="pct"/>
            <w:noWrap/>
            <w:hideMark/>
          </w:tcPr>
          <w:p w14:paraId="11B017BF"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19.11.2009</w:t>
            </w:r>
          </w:p>
        </w:tc>
      </w:tr>
      <w:tr w:rsidR="00A367AE" w:rsidRPr="00BC71D5" w14:paraId="231023F6" w14:textId="77777777" w:rsidTr="00421206">
        <w:trPr>
          <w:trHeight w:val="20"/>
          <w:jc w:val="center"/>
        </w:trPr>
        <w:tc>
          <w:tcPr>
            <w:tcW w:w="1817" w:type="pct"/>
            <w:noWrap/>
            <w:hideMark/>
          </w:tcPr>
          <w:p w14:paraId="2B264B9A" w14:textId="77777777" w:rsidR="00A367AE" w:rsidRPr="00BC71D5" w:rsidRDefault="00A367AE" w:rsidP="00421206">
            <w:pPr>
              <w:spacing w:before="20" w:after="20"/>
              <w:rPr>
                <w:rFonts w:eastAsia="Times New Roman"/>
                <w:szCs w:val="17"/>
              </w:rPr>
            </w:pPr>
            <w:r w:rsidRPr="00BC71D5">
              <w:rPr>
                <w:rFonts w:eastAsia="Times New Roman"/>
                <w:szCs w:val="17"/>
              </w:rPr>
              <w:t>Cooper, Daniel Charles</w:t>
            </w:r>
          </w:p>
        </w:tc>
        <w:tc>
          <w:tcPr>
            <w:tcW w:w="2196" w:type="pct"/>
            <w:noWrap/>
            <w:hideMark/>
          </w:tcPr>
          <w:p w14:paraId="772F1D92" w14:textId="77777777" w:rsidR="00A367AE" w:rsidRPr="00BC71D5" w:rsidRDefault="00A367AE" w:rsidP="00421206">
            <w:pPr>
              <w:spacing w:before="20" w:after="20"/>
              <w:ind w:left="174"/>
              <w:rPr>
                <w:rFonts w:eastAsia="Times New Roman"/>
                <w:szCs w:val="17"/>
              </w:rPr>
            </w:pPr>
            <w:r w:rsidRPr="00BC71D5">
              <w:rPr>
                <w:rFonts w:eastAsia="Times New Roman"/>
                <w:szCs w:val="17"/>
              </w:rPr>
              <w:t>226 Leslie Creek Road, Mylor SA 5153</w:t>
            </w:r>
          </w:p>
        </w:tc>
        <w:tc>
          <w:tcPr>
            <w:tcW w:w="987" w:type="pct"/>
            <w:noWrap/>
            <w:hideMark/>
          </w:tcPr>
          <w:p w14:paraId="658E66F1"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20.6.2013</w:t>
            </w:r>
          </w:p>
        </w:tc>
      </w:tr>
      <w:tr w:rsidR="00A367AE" w:rsidRPr="00BC71D5" w14:paraId="016B2FE5" w14:textId="77777777" w:rsidTr="00421206">
        <w:trPr>
          <w:trHeight w:val="20"/>
          <w:jc w:val="center"/>
        </w:trPr>
        <w:tc>
          <w:tcPr>
            <w:tcW w:w="1817" w:type="pct"/>
            <w:noWrap/>
            <w:hideMark/>
          </w:tcPr>
          <w:p w14:paraId="3D406A3C" w14:textId="77777777" w:rsidR="00A367AE" w:rsidRPr="00BC71D5" w:rsidRDefault="00A367AE" w:rsidP="00421206">
            <w:pPr>
              <w:spacing w:before="20" w:after="20"/>
              <w:rPr>
                <w:rFonts w:eastAsia="Times New Roman"/>
                <w:szCs w:val="17"/>
              </w:rPr>
            </w:pPr>
            <w:r w:rsidRPr="00BC71D5">
              <w:rPr>
                <w:rFonts w:eastAsia="Times New Roman"/>
                <w:szCs w:val="17"/>
              </w:rPr>
              <w:t>Crowe, Simon John</w:t>
            </w:r>
          </w:p>
        </w:tc>
        <w:tc>
          <w:tcPr>
            <w:tcW w:w="2196" w:type="pct"/>
            <w:noWrap/>
            <w:hideMark/>
          </w:tcPr>
          <w:p w14:paraId="6B385FC7" w14:textId="77777777" w:rsidR="00A367AE" w:rsidRPr="00BC71D5" w:rsidRDefault="00A367AE" w:rsidP="00421206">
            <w:pPr>
              <w:spacing w:before="20" w:after="20"/>
              <w:ind w:left="174"/>
              <w:rPr>
                <w:rFonts w:eastAsia="Times New Roman"/>
                <w:szCs w:val="17"/>
              </w:rPr>
            </w:pPr>
            <w:r w:rsidRPr="00BC71D5">
              <w:rPr>
                <w:rFonts w:eastAsia="Times New Roman"/>
                <w:szCs w:val="17"/>
              </w:rPr>
              <w:t>GPO Box 1815, Adelaide SA 5001</w:t>
            </w:r>
          </w:p>
        </w:tc>
        <w:tc>
          <w:tcPr>
            <w:tcW w:w="987" w:type="pct"/>
            <w:noWrap/>
            <w:hideMark/>
          </w:tcPr>
          <w:p w14:paraId="6CBF4948"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17.3.2012</w:t>
            </w:r>
          </w:p>
        </w:tc>
      </w:tr>
      <w:tr w:rsidR="00A367AE" w:rsidRPr="00BC71D5" w14:paraId="54825237" w14:textId="77777777" w:rsidTr="00421206">
        <w:trPr>
          <w:trHeight w:val="20"/>
          <w:jc w:val="center"/>
        </w:trPr>
        <w:tc>
          <w:tcPr>
            <w:tcW w:w="1817" w:type="pct"/>
            <w:noWrap/>
            <w:hideMark/>
          </w:tcPr>
          <w:p w14:paraId="0819047D" w14:textId="77777777" w:rsidR="00A367AE" w:rsidRPr="00BC71D5" w:rsidRDefault="00A367AE" w:rsidP="00421206">
            <w:pPr>
              <w:spacing w:before="20" w:after="20"/>
              <w:rPr>
                <w:rFonts w:eastAsia="Times New Roman"/>
                <w:szCs w:val="17"/>
              </w:rPr>
            </w:pPr>
            <w:r w:rsidRPr="00BC71D5">
              <w:rPr>
                <w:rFonts w:eastAsia="Times New Roman"/>
                <w:szCs w:val="17"/>
              </w:rPr>
              <w:t>D’Aloia, Giuseppe</w:t>
            </w:r>
          </w:p>
        </w:tc>
        <w:tc>
          <w:tcPr>
            <w:tcW w:w="2196" w:type="pct"/>
            <w:noWrap/>
            <w:hideMark/>
          </w:tcPr>
          <w:p w14:paraId="42CDEDE7" w14:textId="77777777" w:rsidR="00A367AE" w:rsidRPr="00BC71D5" w:rsidRDefault="00A367AE" w:rsidP="00421206">
            <w:pPr>
              <w:spacing w:before="20" w:after="20"/>
              <w:ind w:left="174"/>
              <w:rPr>
                <w:rFonts w:eastAsia="Times New Roman"/>
                <w:szCs w:val="17"/>
              </w:rPr>
            </w:pPr>
            <w:r w:rsidRPr="00BC71D5">
              <w:rPr>
                <w:rFonts w:eastAsia="Times New Roman"/>
                <w:szCs w:val="17"/>
              </w:rPr>
              <w:t>9 Cassia Crescent, Kidman Park SA 5025</w:t>
            </w:r>
          </w:p>
        </w:tc>
        <w:tc>
          <w:tcPr>
            <w:tcW w:w="987" w:type="pct"/>
            <w:noWrap/>
            <w:hideMark/>
          </w:tcPr>
          <w:p w14:paraId="712C88A0"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20.6.2002</w:t>
            </w:r>
          </w:p>
        </w:tc>
      </w:tr>
      <w:tr w:rsidR="00A367AE" w:rsidRPr="00BC71D5" w14:paraId="57C180F1" w14:textId="77777777" w:rsidTr="00421206">
        <w:trPr>
          <w:trHeight w:val="20"/>
          <w:jc w:val="center"/>
        </w:trPr>
        <w:tc>
          <w:tcPr>
            <w:tcW w:w="1817" w:type="pct"/>
            <w:noWrap/>
            <w:hideMark/>
          </w:tcPr>
          <w:p w14:paraId="2698FDFF" w14:textId="77777777" w:rsidR="00A367AE" w:rsidRPr="00BC71D5" w:rsidRDefault="00A367AE" w:rsidP="00421206">
            <w:pPr>
              <w:spacing w:before="20" w:after="20"/>
              <w:rPr>
                <w:rFonts w:eastAsia="Times New Roman"/>
                <w:szCs w:val="17"/>
              </w:rPr>
            </w:pPr>
            <w:r w:rsidRPr="00BC71D5">
              <w:rPr>
                <w:rFonts w:eastAsia="Times New Roman"/>
                <w:szCs w:val="17"/>
              </w:rPr>
              <w:t>Deane, Harry James</w:t>
            </w:r>
          </w:p>
        </w:tc>
        <w:tc>
          <w:tcPr>
            <w:tcW w:w="2196" w:type="pct"/>
            <w:noWrap/>
            <w:hideMark/>
          </w:tcPr>
          <w:p w14:paraId="5654D655" w14:textId="77777777" w:rsidR="00A367AE" w:rsidRPr="00BC71D5" w:rsidRDefault="00A367AE" w:rsidP="00421206">
            <w:pPr>
              <w:spacing w:before="20" w:after="20"/>
              <w:ind w:left="174"/>
              <w:rPr>
                <w:rFonts w:eastAsia="Times New Roman"/>
                <w:szCs w:val="17"/>
              </w:rPr>
            </w:pPr>
            <w:r w:rsidRPr="00BC71D5">
              <w:rPr>
                <w:rFonts w:eastAsia="Times New Roman"/>
                <w:szCs w:val="17"/>
              </w:rPr>
              <w:t>62 The Parade, Norwood SA 5067</w:t>
            </w:r>
          </w:p>
        </w:tc>
        <w:tc>
          <w:tcPr>
            <w:tcW w:w="987" w:type="pct"/>
            <w:noWrap/>
            <w:hideMark/>
          </w:tcPr>
          <w:p w14:paraId="0FAF6BA6"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20.8.2020</w:t>
            </w:r>
          </w:p>
        </w:tc>
      </w:tr>
      <w:tr w:rsidR="00A367AE" w:rsidRPr="00BC71D5" w14:paraId="7C307CB7" w14:textId="77777777" w:rsidTr="00421206">
        <w:trPr>
          <w:trHeight w:val="20"/>
          <w:jc w:val="center"/>
        </w:trPr>
        <w:tc>
          <w:tcPr>
            <w:tcW w:w="1817" w:type="pct"/>
            <w:noWrap/>
            <w:hideMark/>
          </w:tcPr>
          <w:p w14:paraId="357C7BE3" w14:textId="77777777" w:rsidR="00A367AE" w:rsidRPr="00BC71D5" w:rsidRDefault="00A367AE" w:rsidP="00421206">
            <w:pPr>
              <w:spacing w:before="20" w:after="20"/>
              <w:jc w:val="left"/>
              <w:rPr>
                <w:rFonts w:eastAsia="Times New Roman"/>
                <w:spacing w:val="-4"/>
                <w:szCs w:val="17"/>
              </w:rPr>
            </w:pPr>
            <w:r w:rsidRPr="00BC71D5">
              <w:rPr>
                <w:rFonts w:eastAsia="Times New Roman"/>
                <w:spacing w:val="-4"/>
                <w:szCs w:val="17"/>
              </w:rPr>
              <w:t>Della Torre, Wade Christopher—Non-Practicing</w:t>
            </w:r>
          </w:p>
        </w:tc>
        <w:tc>
          <w:tcPr>
            <w:tcW w:w="2196" w:type="pct"/>
            <w:noWrap/>
            <w:hideMark/>
          </w:tcPr>
          <w:p w14:paraId="03A9813F" w14:textId="77777777" w:rsidR="00A367AE" w:rsidRPr="00BC71D5" w:rsidRDefault="00A367AE" w:rsidP="00421206">
            <w:pPr>
              <w:spacing w:before="20" w:after="20"/>
              <w:ind w:left="174"/>
              <w:rPr>
                <w:rFonts w:eastAsia="Times New Roman"/>
                <w:szCs w:val="17"/>
              </w:rPr>
            </w:pPr>
            <w:r w:rsidRPr="00BC71D5">
              <w:rPr>
                <w:rFonts w:eastAsia="Times New Roman"/>
                <w:szCs w:val="17"/>
              </w:rPr>
              <w:t>9 Belmont Crescent, Mount Barker SA 5251</w:t>
            </w:r>
          </w:p>
        </w:tc>
        <w:tc>
          <w:tcPr>
            <w:tcW w:w="987" w:type="pct"/>
            <w:noWrap/>
            <w:hideMark/>
          </w:tcPr>
          <w:p w14:paraId="18CFEFD5"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16.5.2002</w:t>
            </w:r>
          </w:p>
        </w:tc>
      </w:tr>
      <w:tr w:rsidR="00A367AE" w:rsidRPr="00BC71D5" w14:paraId="61F3A5C1" w14:textId="77777777" w:rsidTr="00421206">
        <w:trPr>
          <w:trHeight w:val="20"/>
          <w:jc w:val="center"/>
        </w:trPr>
        <w:tc>
          <w:tcPr>
            <w:tcW w:w="1817" w:type="pct"/>
            <w:noWrap/>
            <w:hideMark/>
          </w:tcPr>
          <w:p w14:paraId="6B2D7D7A" w14:textId="77777777" w:rsidR="00A367AE" w:rsidRPr="00BC71D5" w:rsidRDefault="00A367AE" w:rsidP="00421206">
            <w:pPr>
              <w:spacing w:before="20" w:after="20"/>
              <w:rPr>
                <w:rFonts w:eastAsia="Times New Roman"/>
                <w:szCs w:val="17"/>
              </w:rPr>
            </w:pPr>
            <w:r w:rsidRPr="00BC71D5">
              <w:rPr>
                <w:rFonts w:eastAsia="Times New Roman"/>
                <w:szCs w:val="17"/>
              </w:rPr>
              <w:t>Eiternick, Paul</w:t>
            </w:r>
          </w:p>
        </w:tc>
        <w:tc>
          <w:tcPr>
            <w:tcW w:w="2196" w:type="pct"/>
            <w:noWrap/>
            <w:hideMark/>
          </w:tcPr>
          <w:p w14:paraId="4B339B0B" w14:textId="77777777" w:rsidR="00A367AE" w:rsidRPr="00BC71D5" w:rsidRDefault="00A367AE" w:rsidP="00421206">
            <w:pPr>
              <w:spacing w:before="20" w:after="20"/>
              <w:ind w:left="174"/>
              <w:rPr>
                <w:rFonts w:eastAsia="Times New Roman"/>
                <w:szCs w:val="17"/>
              </w:rPr>
            </w:pPr>
            <w:r w:rsidRPr="00BC71D5">
              <w:rPr>
                <w:rFonts w:eastAsia="Times New Roman"/>
                <w:szCs w:val="17"/>
              </w:rPr>
              <w:t>5 Gulfview Road, Blackwood SA 5051</w:t>
            </w:r>
          </w:p>
        </w:tc>
        <w:tc>
          <w:tcPr>
            <w:tcW w:w="987" w:type="pct"/>
            <w:noWrap/>
            <w:hideMark/>
          </w:tcPr>
          <w:p w14:paraId="15CFDA3A"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17.10.2013</w:t>
            </w:r>
          </w:p>
        </w:tc>
      </w:tr>
      <w:tr w:rsidR="00A367AE" w:rsidRPr="00BC71D5" w14:paraId="12CF52E7" w14:textId="77777777" w:rsidTr="00421206">
        <w:trPr>
          <w:trHeight w:val="20"/>
          <w:jc w:val="center"/>
        </w:trPr>
        <w:tc>
          <w:tcPr>
            <w:tcW w:w="1817" w:type="pct"/>
            <w:noWrap/>
            <w:hideMark/>
          </w:tcPr>
          <w:p w14:paraId="5B2AD047" w14:textId="77777777" w:rsidR="00A367AE" w:rsidRPr="00BC71D5" w:rsidRDefault="00A367AE" w:rsidP="00421206">
            <w:pPr>
              <w:spacing w:before="20" w:after="20"/>
              <w:rPr>
                <w:rFonts w:eastAsia="Times New Roman"/>
                <w:szCs w:val="17"/>
              </w:rPr>
            </w:pPr>
            <w:r w:rsidRPr="00BC71D5">
              <w:rPr>
                <w:rFonts w:eastAsia="Times New Roman"/>
                <w:szCs w:val="17"/>
              </w:rPr>
              <w:t>Evans, Jesse Troy</w:t>
            </w:r>
          </w:p>
        </w:tc>
        <w:tc>
          <w:tcPr>
            <w:tcW w:w="2196" w:type="pct"/>
            <w:noWrap/>
            <w:hideMark/>
          </w:tcPr>
          <w:p w14:paraId="1485149A" w14:textId="77777777" w:rsidR="00A367AE" w:rsidRPr="00BC71D5" w:rsidRDefault="00A367AE" w:rsidP="00421206">
            <w:pPr>
              <w:spacing w:before="20" w:after="20"/>
              <w:ind w:left="174"/>
              <w:rPr>
                <w:rFonts w:eastAsia="Times New Roman"/>
                <w:szCs w:val="17"/>
              </w:rPr>
            </w:pPr>
            <w:r w:rsidRPr="00BC71D5">
              <w:rPr>
                <w:rFonts w:eastAsia="Times New Roman"/>
                <w:szCs w:val="17"/>
              </w:rPr>
              <w:t>185 Fairfield Road, Kadina, SA 5554</w:t>
            </w:r>
          </w:p>
        </w:tc>
        <w:tc>
          <w:tcPr>
            <w:tcW w:w="987" w:type="pct"/>
            <w:noWrap/>
            <w:hideMark/>
          </w:tcPr>
          <w:p w14:paraId="5074257F"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19.3.2020</w:t>
            </w:r>
          </w:p>
        </w:tc>
      </w:tr>
      <w:tr w:rsidR="00A367AE" w:rsidRPr="00BC71D5" w14:paraId="1B7D74FE" w14:textId="77777777" w:rsidTr="00421206">
        <w:trPr>
          <w:trHeight w:val="20"/>
          <w:jc w:val="center"/>
        </w:trPr>
        <w:tc>
          <w:tcPr>
            <w:tcW w:w="1817" w:type="pct"/>
            <w:noWrap/>
            <w:hideMark/>
          </w:tcPr>
          <w:p w14:paraId="36AC329F" w14:textId="77777777" w:rsidR="00A367AE" w:rsidRPr="00BC71D5" w:rsidRDefault="00A367AE" w:rsidP="00421206">
            <w:pPr>
              <w:spacing w:before="20" w:after="20"/>
              <w:rPr>
                <w:rFonts w:eastAsia="Times New Roman"/>
                <w:szCs w:val="17"/>
              </w:rPr>
            </w:pPr>
            <w:r w:rsidRPr="00BC71D5">
              <w:rPr>
                <w:rFonts w:eastAsia="Times New Roman"/>
                <w:szCs w:val="17"/>
              </w:rPr>
              <w:t>Ferretti, Damien</w:t>
            </w:r>
          </w:p>
          <w:p w14:paraId="071EDB47" w14:textId="77777777" w:rsidR="00A367AE" w:rsidRPr="00BC71D5" w:rsidRDefault="00A367AE" w:rsidP="00421206">
            <w:pPr>
              <w:spacing w:before="20" w:after="20"/>
              <w:rPr>
                <w:rFonts w:eastAsia="Times New Roman"/>
                <w:szCs w:val="17"/>
              </w:rPr>
            </w:pPr>
            <w:r w:rsidRPr="00BC71D5">
              <w:rPr>
                <w:rFonts w:eastAsia="Times New Roman"/>
                <w:szCs w:val="17"/>
              </w:rPr>
              <w:t>Filmer, Scott John</w:t>
            </w:r>
          </w:p>
        </w:tc>
        <w:tc>
          <w:tcPr>
            <w:tcW w:w="2196" w:type="pct"/>
            <w:noWrap/>
            <w:hideMark/>
          </w:tcPr>
          <w:p w14:paraId="45CEDA48" w14:textId="77777777" w:rsidR="00A367AE" w:rsidRPr="00BC71D5" w:rsidRDefault="00A367AE" w:rsidP="00421206">
            <w:pPr>
              <w:spacing w:before="20" w:after="20"/>
              <w:ind w:left="174"/>
              <w:rPr>
                <w:rFonts w:eastAsia="Times New Roman"/>
                <w:szCs w:val="17"/>
              </w:rPr>
            </w:pPr>
            <w:r w:rsidRPr="00BC71D5">
              <w:rPr>
                <w:rFonts w:eastAsia="Times New Roman"/>
                <w:szCs w:val="17"/>
              </w:rPr>
              <w:t>GPO Box 1815, Adelaide SA 5001</w:t>
            </w:r>
          </w:p>
          <w:p w14:paraId="2B98CB6F" w14:textId="77777777" w:rsidR="00A367AE" w:rsidRPr="00BC71D5" w:rsidRDefault="00A367AE" w:rsidP="00421206">
            <w:pPr>
              <w:spacing w:before="20" w:after="20"/>
              <w:ind w:left="174"/>
              <w:rPr>
                <w:rFonts w:eastAsia="Times New Roman"/>
                <w:szCs w:val="17"/>
              </w:rPr>
            </w:pPr>
            <w:r w:rsidRPr="00BC71D5">
              <w:rPr>
                <w:rFonts w:eastAsia="Times New Roman"/>
                <w:szCs w:val="17"/>
              </w:rPr>
              <w:t>1 Railway Place, Mount Barker SA 5251</w:t>
            </w:r>
          </w:p>
        </w:tc>
        <w:tc>
          <w:tcPr>
            <w:tcW w:w="987" w:type="pct"/>
            <w:noWrap/>
            <w:hideMark/>
          </w:tcPr>
          <w:p w14:paraId="1FC11B8C"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17.4.2025</w:t>
            </w:r>
          </w:p>
          <w:p w14:paraId="4E4A8281"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16.8.2007</w:t>
            </w:r>
          </w:p>
        </w:tc>
      </w:tr>
      <w:tr w:rsidR="00A367AE" w:rsidRPr="00BC71D5" w14:paraId="16612E2B" w14:textId="77777777" w:rsidTr="00421206">
        <w:trPr>
          <w:trHeight w:val="20"/>
          <w:jc w:val="center"/>
        </w:trPr>
        <w:tc>
          <w:tcPr>
            <w:tcW w:w="1817" w:type="pct"/>
            <w:noWrap/>
            <w:hideMark/>
          </w:tcPr>
          <w:p w14:paraId="36FDFDDB" w14:textId="77777777" w:rsidR="00A367AE" w:rsidRPr="00BC71D5" w:rsidRDefault="00A367AE" w:rsidP="00421206">
            <w:pPr>
              <w:spacing w:before="20" w:after="20"/>
              <w:rPr>
                <w:rFonts w:eastAsia="Times New Roman"/>
                <w:szCs w:val="17"/>
              </w:rPr>
            </w:pPr>
            <w:r w:rsidRPr="00BC71D5">
              <w:rPr>
                <w:rFonts w:eastAsia="Times New Roman"/>
                <w:szCs w:val="17"/>
              </w:rPr>
              <w:t>Fritsch, Luke Ian</w:t>
            </w:r>
          </w:p>
        </w:tc>
        <w:tc>
          <w:tcPr>
            <w:tcW w:w="2196" w:type="pct"/>
            <w:noWrap/>
            <w:hideMark/>
          </w:tcPr>
          <w:p w14:paraId="49007C45" w14:textId="77777777" w:rsidR="00A367AE" w:rsidRPr="00BC71D5" w:rsidRDefault="00A367AE" w:rsidP="00421206">
            <w:pPr>
              <w:spacing w:before="20" w:after="20"/>
              <w:ind w:left="174"/>
              <w:rPr>
                <w:rFonts w:eastAsia="Times New Roman"/>
                <w:szCs w:val="17"/>
              </w:rPr>
            </w:pPr>
            <w:r w:rsidRPr="00BC71D5">
              <w:rPr>
                <w:rFonts w:eastAsia="Times New Roman"/>
                <w:szCs w:val="17"/>
              </w:rPr>
              <w:t>45 Helen Street, Mount Gambier SA 5290</w:t>
            </w:r>
          </w:p>
        </w:tc>
        <w:tc>
          <w:tcPr>
            <w:tcW w:w="987" w:type="pct"/>
            <w:noWrap/>
            <w:hideMark/>
          </w:tcPr>
          <w:p w14:paraId="32AC485F"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1.12.2022</w:t>
            </w:r>
          </w:p>
        </w:tc>
      </w:tr>
      <w:tr w:rsidR="00A367AE" w:rsidRPr="00BC71D5" w14:paraId="5658B478" w14:textId="77777777" w:rsidTr="00421206">
        <w:trPr>
          <w:trHeight w:val="20"/>
          <w:jc w:val="center"/>
        </w:trPr>
        <w:tc>
          <w:tcPr>
            <w:tcW w:w="1817" w:type="pct"/>
            <w:noWrap/>
            <w:hideMark/>
          </w:tcPr>
          <w:p w14:paraId="2934F04E" w14:textId="77777777" w:rsidR="00A367AE" w:rsidRPr="00BC71D5" w:rsidRDefault="00A367AE" w:rsidP="00421206">
            <w:pPr>
              <w:spacing w:before="20" w:after="20"/>
              <w:rPr>
                <w:rFonts w:eastAsia="Times New Roman"/>
                <w:szCs w:val="17"/>
              </w:rPr>
            </w:pPr>
            <w:r w:rsidRPr="00BC71D5">
              <w:rPr>
                <w:rFonts w:eastAsia="Times New Roman"/>
                <w:szCs w:val="17"/>
              </w:rPr>
              <w:t>Fudge, Jeffrey Charles</w:t>
            </w:r>
          </w:p>
        </w:tc>
        <w:tc>
          <w:tcPr>
            <w:tcW w:w="2196" w:type="pct"/>
            <w:noWrap/>
            <w:hideMark/>
          </w:tcPr>
          <w:p w14:paraId="6EF39B27" w14:textId="77777777" w:rsidR="00A367AE" w:rsidRPr="00BC71D5" w:rsidRDefault="00A367AE" w:rsidP="00421206">
            <w:pPr>
              <w:spacing w:before="20" w:after="20"/>
              <w:ind w:left="174"/>
              <w:rPr>
                <w:rFonts w:eastAsia="Times New Roman"/>
                <w:szCs w:val="17"/>
              </w:rPr>
            </w:pPr>
            <w:r w:rsidRPr="00BC71D5">
              <w:rPr>
                <w:rFonts w:eastAsia="Times New Roman"/>
                <w:szCs w:val="17"/>
              </w:rPr>
              <w:t>202 Gordon Street, Naracoorte SA 5271</w:t>
            </w:r>
          </w:p>
        </w:tc>
        <w:tc>
          <w:tcPr>
            <w:tcW w:w="987" w:type="pct"/>
            <w:noWrap/>
            <w:hideMark/>
          </w:tcPr>
          <w:p w14:paraId="12941790"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11.8.1978</w:t>
            </w:r>
          </w:p>
        </w:tc>
      </w:tr>
      <w:tr w:rsidR="00A367AE" w:rsidRPr="00BC71D5" w14:paraId="12B706B3" w14:textId="77777777" w:rsidTr="00421206">
        <w:trPr>
          <w:trHeight w:val="20"/>
          <w:jc w:val="center"/>
        </w:trPr>
        <w:tc>
          <w:tcPr>
            <w:tcW w:w="1817" w:type="pct"/>
            <w:noWrap/>
            <w:hideMark/>
          </w:tcPr>
          <w:p w14:paraId="24105289" w14:textId="77777777" w:rsidR="00A367AE" w:rsidRPr="00BC71D5" w:rsidRDefault="00A367AE" w:rsidP="00421206">
            <w:pPr>
              <w:spacing w:before="20" w:after="20"/>
              <w:rPr>
                <w:rFonts w:eastAsia="Times New Roman"/>
                <w:szCs w:val="17"/>
              </w:rPr>
            </w:pPr>
            <w:r w:rsidRPr="00BC71D5">
              <w:rPr>
                <w:rFonts w:eastAsia="Times New Roman"/>
                <w:szCs w:val="17"/>
              </w:rPr>
              <w:t>Gathercole, Dylan Luke</w:t>
            </w:r>
          </w:p>
        </w:tc>
        <w:tc>
          <w:tcPr>
            <w:tcW w:w="2196" w:type="pct"/>
            <w:noWrap/>
            <w:hideMark/>
          </w:tcPr>
          <w:p w14:paraId="213B1DAD" w14:textId="77777777" w:rsidR="00A367AE" w:rsidRPr="00BC71D5" w:rsidRDefault="00A367AE" w:rsidP="00421206">
            <w:pPr>
              <w:spacing w:before="20" w:after="20"/>
              <w:ind w:left="174"/>
              <w:rPr>
                <w:rFonts w:eastAsia="Times New Roman"/>
                <w:szCs w:val="17"/>
              </w:rPr>
            </w:pPr>
            <w:r w:rsidRPr="00BC71D5">
              <w:rPr>
                <w:rFonts w:eastAsia="Times New Roman"/>
                <w:szCs w:val="17"/>
              </w:rPr>
              <w:t>255 Pulteney Street, Adelaide SA 5000</w:t>
            </w:r>
          </w:p>
        </w:tc>
        <w:tc>
          <w:tcPr>
            <w:tcW w:w="987" w:type="pct"/>
            <w:noWrap/>
            <w:hideMark/>
          </w:tcPr>
          <w:p w14:paraId="73EE2965"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16.2.2012</w:t>
            </w:r>
          </w:p>
        </w:tc>
      </w:tr>
      <w:tr w:rsidR="00A367AE" w:rsidRPr="00BC71D5" w14:paraId="0C4DBDF5" w14:textId="77777777" w:rsidTr="00421206">
        <w:trPr>
          <w:trHeight w:val="20"/>
          <w:jc w:val="center"/>
        </w:trPr>
        <w:tc>
          <w:tcPr>
            <w:tcW w:w="1817" w:type="pct"/>
            <w:noWrap/>
            <w:hideMark/>
          </w:tcPr>
          <w:p w14:paraId="1288B003" w14:textId="77777777" w:rsidR="00A367AE" w:rsidRPr="00BC71D5" w:rsidRDefault="00A367AE" w:rsidP="00421206">
            <w:pPr>
              <w:spacing w:before="20" w:after="20"/>
              <w:rPr>
                <w:rFonts w:eastAsia="Times New Roman"/>
                <w:szCs w:val="17"/>
              </w:rPr>
            </w:pPr>
            <w:r w:rsidRPr="00BC71D5">
              <w:rPr>
                <w:rFonts w:eastAsia="Times New Roman"/>
                <w:szCs w:val="17"/>
              </w:rPr>
              <w:t>Gehren, Noel Ralfe</w:t>
            </w:r>
          </w:p>
        </w:tc>
        <w:tc>
          <w:tcPr>
            <w:tcW w:w="2196" w:type="pct"/>
            <w:noWrap/>
            <w:hideMark/>
          </w:tcPr>
          <w:p w14:paraId="20D5124C" w14:textId="77777777" w:rsidR="00A367AE" w:rsidRPr="00BC71D5" w:rsidRDefault="00A367AE" w:rsidP="00421206">
            <w:pPr>
              <w:spacing w:before="20" w:after="20"/>
              <w:ind w:left="174"/>
              <w:rPr>
                <w:rFonts w:eastAsia="Times New Roman"/>
                <w:szCs w:val="17"/>
              </w:rPr>
            </w:pPr>
            <w:r w:rsidRPr="00BC71D5">
              <w:rPr>
                <w:rFonts w:eastAsia="Times New Roman"/>
                <w:szCs w:val="17"/>
              </w:rPr>
              <w:t>62 The Parade, Norwood SA 5067</w:t>
            </w:r>
          </w:p>
        </w:tc>
        <w:tc>
          <w:tcPr>
            <w:tcW w:w="987" w:type="pct"/>
            <w:noWrap/>
            <w:hideMark/>
          </w:tcPr>
          <w:p w14:paraId="292BB1B9"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13.12.2007</w:t>
            </w:r>
          </w:p>
        </w:tc>
      </w:tr>
      <w:tr w:rsidR="00A367AE" w:rsidRPr="00BC71D5" w14:paraId="60AE439A" w14:textId="77777777" w:rsidTr="00421206">
        <w:trPr>
          <w:trHeight w:val="20"/>
          <w:jc w:val="center"/>
        </w:trPr>
        <w:tc>
          <w:tcPr>
            <w:tcW w:w="1817" w:type="pct"/>
            <w:noWrap/>
            <w:hideMark/>
          </w:tcPr>
          <w:p w14:paraId="1D7D18E0" w14:textId="77777777" w:rsidR="00A367AE" w:rsidRPr="00BC71D5" w:rsidRDefault="00A367AE" w:rsidP="00421206">
            <w:pPr>
              <w:spacing w:before="20" w:after="20"/>
              <w:rPr>
                <w:rFonts w:eastAsia="Times New Roman"/>
                <w:szCs w:val="17"/>
              </w:rPr>
            </w:pPr>
            <w:r w:rsidRPr="00BC71D5">
              <w:rPr>
                <w:rFonts w:eastAsia="Times New Roman"/>
                <w:szCs w:val="17"/>
              </w:rPr>
              <w:t>Georgiou, Kristan Michael</w:t>
            </w:r>
          </w:p>
        </w:tc>
        <w:tc>
          <w:tcPr>
            <w:tcW w:w="2196" w:type="pct"/>
            <w:noWrap/>
            <w:hideMark/>
          </w:tcPr>
          <w:p w14:paraId="63301E0B" w14:textId="77777777" w:rsidR="00A367AE" w:rsidRPr="00BC71D5" w:rsidRDefault="00A367AE" w:rsidP="00421206">
            <w:pPr>
              <w:spacing w:before="20" w:after="20"/>
              <w:ind w:left="174"/>
              <w:rPr>
                <w:rFonts w:eastAsia="Times New Roman"/>
                <w:szCs w:val="17"/>
              </w:rPr>
            </w:pPr>
            <w:r w:rsidRPr="00BC71D5">
              <w:rPr>
                <w:rFonts w:eastAsia="Times New Roman"/>
                <w:szCs w:val="17"/>
              </w:rPr>
              <w:t>2 Elm Grove, Lobethal SA 5241</w:t>
            </w:r>
          </w:p>
        </w:tc>
        <w:tc>
          <w:tcPr>
            <w:tcW w:w="987" w:type="pct"/>
            <w:noWrap/>
            <w:hideMark/>
          </w:tcPr>
          <w:p w14:paraId="47FD6F93"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19.6.2016</w:t>
            </w:r>
          </w:p>
        </w:tc>
      </w:tr>
      <w:tr w:rsidR="00A367AE" w:rsidRPr="00BC71D5" w14:paraId="6B1E5DF5" w14:textId="77777777" w:rsidTr="00421206">
        <w:trPr>
          <w:trHeight w:val="20"/>
          <w:jc w:val="center"/>
        </w:trPr>
        <w:tc>
          <w:tcPr>
            <w:tcW w:w="1817" w:type="pct"/>
            <w:noWrap/>
            <w:hideMark/>
          </w:tcPr>
          <w:p w14:paraId="186445B0" w14:textId="77777777" w:rsidR="00A367AE" w:rsidRPr="00BC71D5" w:rsidRDefault="00A367AE" w:rsidP="00421206">
            <w:pPr>
              <w:spacing w:before="20" w:after="20"/>
              <w:rPr>
                <w:rFonts w:eastAsia="Times New Roman"/>
                <w:szCs w:val="17"/>
              </w:rPr>
            </w:pPr>
            <w:r w:rsidRPr="00BC71D5">
              <w:rPr>
                <w:rFonts w:eastAsia="Times New Roman"/>
                <w:szCs w:val="17"/>
              </w:rPr>
              <w:t>Gilbert, Peter Mark</w:t>
            </w:r>
          </w:p>
        </w:tc>
        <w:tc>
          <w:tcPr>
            <w:tcW w:w="2196" w:type="pct"/>
            <w:noWrap/>
            <w:hideMark/>
          </w:tcPr>
          <w:p w14:paraId="59D22323" w14:textId="77777777" w:rsidR="00A367AE" w:rsidRPr="00BC71D5" w:rsidRDefault="00A367AE" w:rsidP="00421206">
            <w:pPr>
              <w:spacing w:before="20" w:after="20"/>
              <w:ind w:left="174"/>
              <w:rPr>
                <w:rFonts w:eastAsia="Times New Roman"/>
                <w:szCs w:val="17"/>
              </w:rPr>
            </w:pPr>
            <w:r w:rsidRPr="00BC71D5">
              <w:rPr>
                <w:rFonts w:eastAsia="Times New Roman"/>
                <w:szCs w:val="17"/>
              </w:rPr>
              <w:t>7 Seaview Avenue, Middleton, SA 5213</w:t>
            </w:r>
          </w:p>
        </w:tc>
        <w:tc>
          <w:tcPr>
            <w:tcW w:w="987" w:type="pct"/>
            <w:noWrap/>
            <w:hideMark/>
          </w:tcPr>
          <w:p w14:paraId="6D9AEA60"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8.9.1994</w:t>
            </w:r>
          </w:p>
        </w:tc>
      </w:tr>
      <w:tr w:rsidR="00A367AE" w:rsidRPr="00BC71D5" w14:paraId="53E65DDC" w14:textId="77777777" w:rsidTr="00421206">
        <w:trPr>
          <w:trHeight w:val="20"/>
          <w:jc w:val="center"/>
        </w:trPr>
        <w:tc>
          <w:tcPr>
            <w:tcW w:w="1817" w:type="pct"/>
            <w:noWrap/>
            <w:hideMark/>
          </w:tcPr>
          <w:p w14:paraId="07076E3A" w14:textId="77777777" w:rsidR="00A367AE" w:rsidRPr="00BC71D5" w:rsidRDefault="00A367AE" w:rsidP="00421206">
            <w:pPr>
              <w:spacing w:before="20" w:after="20"/>
              <w:rPr>
                <w:rFonts w:eastAsia="Times New Roman"/>
                <w:szCs w:val="17"/>
              </w:rPr>
            </w:pPr>
            <w:proofErr w:type="spellStart"/>
            <w:r w:rsidRPr="00BC71D5">
              <w:rPr>
                <w:rFonts w:eastAsia="Times New Roman"/>
                <w:szCs w:val="17"/>
              </w:rPr>
              <w:t>Gluis</w:t>
            </w:r>
            <w:proofErr w:type="spellEnd"/>
            <w:r w:rsidRPr="00BC71D5">
              <w:rPr>
                <w:rFonts w:eastAsia="Times New Roman"/>
                <w:szCs w:val="17"/>
              </w:rPr>
              <w:t>, Joel Mark</w:t>
            </w:r>
          </w:p>
        </w:tc>
        <w:tc>
          <w:tcPr>
            <w:tcW w:w="2196" w:type="pct"/>
            <w:noWrap/>
            <w:hideMark/>
          </w:tcPr>
          <w:p w14:paraId="431C620A" w14:textId="77777777" w:rsidR="00A367AE" w:rsidRPr="00BC71D5" w:rsidRDefault="00A367AE" w:rsidP="00421206">
            <w:pPr>
              <w:spacing w:before="20" w:after="20"/>
              <w:ind w:left="174"/>
              <w:rPr>
                <w:rFonts w:eastAsia="Times New Roman"/>
                <w:szCs w:val="17"/>
              </w:rPr>
            </w:pPr>
            <w:r w:rsidRPr="00BC71D5">
              <w:rPr>
                <w:rFonts w:eastAsia="Times New Roman"/>
                <w:szCs w:val="17"/>
              </w:rPr>
              <w:t>PO Box 182, Aldinga Beach SA 5173</w:t>
            </w:r>
          </w:p>
        </w:tc>
        <w:tc>
          <w:tcPr>
            <w:tcW w:w="987" w:type="pct"/>
            <w:noWrap/>
            <w:hideMark/>
          </w:tcPr>
          <w:p w14:paraId="32E9F19A"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17.3.2011</w:t>
            </w:r>
          </w:p>
        </w:tc>
      </w:tr>
      <w:tr w:rsidR="00A367AE" w:rsidRPr="00BC71D5" w14:paraId="7200AF5C" w14:textId="77777777" w:rsidTr="00421206">
        <w:trPr>
          <w:trHeight w:val="20"/>
          <w:jc w:val="center"/>
        </w:trPr>
        <w:tc>
          <w:tcPr>
            <w:tcW w:w="1817" w:type="pct"/>
            <w:noWrap/>
            <w:hideMark/>
          </w:tcPr>
          <w:p w14:paraId="47ABB49C" w14:textId="77777777" w:rsidR="00A367AE" w:rsidRPr="00BC71D5" w:rsidRDefault="00A367AE" w:rsidP="00421206">
            <w:pPr>
              <w:spacing w:before="20" w:after="20"/>
              <w:rPr>
                <w:rFonts w:eastAsia="Times New Roman"/>
                <w:szCs w:val="17"/>
              </w:rPr>
            </w:pPr>
            <w:r w:rsidRPr="00BC71D5">
              <w:rPr>
                <w:rFonts w:eastAsia="Times New Roman"/>
                <w:szCs w:val="17"/>
              </w:rPr>
              <w:t>Goodwin, Daniel Lee</w:t>
            </w:r>
          </w:p>
        </w:tc>
        <w:tc>
          <w:tcPr>
            <w:tcW w:w="2196" w:type="pct"/>
            <w:noWrap/>
            <w:hideMark/>
          </w:tcPr>
          <w:p w14:paraId="213CAFE5" w14:textId="77777777" w:rsidR="00A367AE" w:rsidRPr="00BC71D5" w:rsidRDefault="00A367AE" w:rsidP="00421206">
            <w:pPr>
              <w:spacing w:before="20" w:after="20"/>
              <w:ind w:left="174"/>
              <w:rPr>
                <w:rFonts w:eastAsia="Times New Roman"/>
                <w:szCs w:val="17"/>
              </w:rPr>
            </w:pPr>
            <w:r w:rsidRPr="00BC71D5">
              <w:rPr>
                <w:rFonts w:eastAsia="Times New Roman"/>
                <w:szCs w:val="17"/>
              </w:rPr>
              <w:t>62 The Parade, Norwood SA 5067</w:t>
            </w:r>
          </w:p>
        </w:tc>
        <w:tc>
          <w:tcPr>
            <w:tcW w:w="987" w:type="pct"/>
            <w:noWrap/>
            <w:hideMark/>
          </w:tcPr>
          <w:p w14:paraId="3034BB42"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16.11.2023</w:t>
            </w:r>
          </w:p>
        </w:tc>
      </w:tr>
      <w:tr w:rsidR="00A367AE" w:rsidRPr="00BC71D5" w14:paraId="746616DF" w14:textId="77777777" w:rsidTr="00421206">
        <w:trPr>
          <w:trHeight w:val="20"/>
          <w:jc w:val="center"/>
        </w:trPr>
        <w:tc>
          <w:tcPr>
            <w:tcW w:w="1817" w:type="pct"/>
            <w:noWrap/>
            <w:hideMark/>
          </w:tcPr>
          <w:p w14:paraId="1F545B34" w14:textId="77777777" w:rsidR="00A367AE" w:rsidRPr="00BC71D5" w:rsidRDefault="00A367AE" w:rsidP="00421206">
            <w:pPr>
              <w:spacing w:before="20" w:after="20"/>
              <w:rPr>
                <w:rFonts w:eastAsia="Times New Roman"/>
                <w:szCs w:val="17"/>
              </w:rPr>
            </w:pPr>
            <w:r w:rsidRPr="00BC71D5">
              <w:rPr>
                <w:rFonts w:eastAsia="Times New Roman"/>
                <w:szCs w:val="17"/>
              </w:rPr>
              <w:t>Grear, Michael Stuart</w:t>
            </w:r>
          </w:p>
        </w:tc>
        <w:tc>
          <w:tcPr>
            <w:tcW w:w="2196" w:type="pct"/>
            <w:noWrap/>
            <w:hideMark/>
          </w:tcPr>
          <w:p w14:paraId="023B9A42" w14:textId="77777777" w:rsidR="00A367AE" w:rsidRPr="00BC71D5" w:rsidRDefault="00A367AE" w:rsidP="00421206">
            <w:pPr>
              <w:spacing w:before="20" w:after="20"/>
              <w:ind w:left="174"/>
              <w:rPr>
                <w:rFonts w:eastAsia="Times New Roman"/>
                <w:szCs w:val="17"/>
              </w:rPr>
            </w:pPr>
            <w:r w:rsidRPr="00BC71D5">
              <w:rPr>
                <w:rFonts w:eastAsia="Times New Roman"/>
                <w:szCs w:val="17"/>
              </w:rPr>
              <w:t>24b Willunga Street, Eden Hills SA 5050</w:t>
            </w:r>
          </w:p>
        </w:tc>
        <w:tc>
          <w:tcPr>
            <w:tcW w:w="987" w:type="pct"/>
            <w:noWrap/>
            <w:hideMark/>
          </w:tcPr>
          <w:p w14:paraId="43998A94"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1.1.1992</w:t>
            </w:r>
          </w:p>
        </w:tc>
      </w:tr>
      <w:tr w:rsidR="00A367AE" w:rsidRPr="00BC71D5" w14:paraId="3511E922" w14:textId="77777777" w:rsidTr="00421206">
        <w:trPr>
          <w:trHeight w:val="20"/>
          <w:jc w:val="center"/>
        </w:trPr>
        <w:tc>
          <w:tcPr>
            <w:tcW w:w="1817" w:type="pct"/>
            <w:noWrap/>
            <w:hideMark/>
          </w:tcPr>
          <w:p w14:paraId="0B886852" w14:textId="77777777" w:rsidR="00A367AE" w:rsidRPr="00BC71D5" w:rsidRDefault="00A367AE" w:rsidP="00421206">
            <w:pPr>
              <w:spacing w:before="20" w:after="20"/>
              <w:rPr>
                <w:rFonts w:eastAsia="Times New Roman"/>
                <w:szCs w:val="17"/>
              </w:rPr>
            </w:pPr>
            <w:r w:rsidRPr="00BC71D5">
              <w:rPr>
                <w:rFonts w:eastAsia="Times New Roman"/>
                <w:szCs w:val="17"/>
              </w:rPr>
              <w:t>Harmer, Michael William</w:t>
            </w:r>
          </w:p>
        </w:tc>
        <w:tc>
          <w:tcPr>
            <w:tcW w:w="2196" w:type="pct"/>
            <w:noWrap/>
            <w:hideMark/>
          </w:tcPr>
          <w:p w14:paraId="0B16B648" w14:textId="77777777" w:rsidR="00A367AE" w:rsidRPr="00BC71D5" w:rsidRDefault="00A367AE" w:rsidP="00421206">
            <w:pPr>
              <w:spacing w:before="20" w:after="20"/>
              <w:ind w:left="174"/>
              <w:rPr>
                <w:rFonts w:eastAsia="Times New Roman"/>
                <w:szCs w:val="17"/>
              </w:rPr>
            </w:pPr>
            <w:r w:rsidRPr="00BC71D5">
              <w:rPr>
                <w:rFonts w:eastAsia="Times New Roman"/>
                <w:szCs w:val="17"/>
              </w:rPr>
              <w:t>4 Tay Road, Woodforde SA 5072</w:t>
            </w:r>
          </w:p>
        </w:tc>
        <w:tc>
          <w:tcPr>
            <w:tcW w:w="987" w:type="pct"/>
            <w:noWrap/>
            <w:hideMark/>
          </w:tcPr>
          <w:p w14:paraId="015BAD3F"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18.11.2010</w:t>
            </w:r>
          </w:p>
        </w:tc>
      </w:tr>
      <w:tr w:rsidR="00A367AE" w:rsidRPr="00BC71D5" w14:paraId="64A9EB2C" w14:textId="77777777" w:rsidTr="00421206">
        <w:trPr>
          <w:trHeight w:val="20"/>
          <w:jc w:val="center"/>
        </w:trPr>
        <w:tc>
          <w:tcPr>
            <w:tcW w:w="1817" w:type="pct"/>
            <w:noWrap/>
            <w:hideMark/>
          </w:tcPr>
          <w:p w14:paraId="0B298D61" w14:textId="77777777" w:rsidR="00A367AE" w:rsidRPr="00BC71D5" w:rsidRDefault="00A367AE" w:rsidP="00421206">
            <w:pPr>
              <w:spacing w:before="20" w:after="20"/>
              <w:rPr>
                <w:rFonts w:eastAsia="Times New Roman"/>
                <w:szCs w:val="17"/>
              </w:rPr>
            </w:pPr>
            <w:r w:rsidRPr="00BC71D5">
              <w:rPr>
                <w:rFonts w:eastAsia="Times New Roman"/>
                <w:szCs w:val="17"/>
              </w:rPr>
              <w:t>Heinrich, Chad Anthony</w:t>
            </w:r>
          </w:p>
        </w:tc>
        <w:tc>
          <w:tcPr>
            <w:tcW w:w="2196" w:type="pct"/>
            <w:noWrap/>
            <w:hideMark/>
          </w:tcPr>
          <w:p w14:paraId="542180EA" w14:textId="77777777" w:rsidR="00A367AE" w:rsidRPr="00BC71D5" w:rsidRDefault="00A367AE" w:rsidP="00421206">
            <w:pPr>
              <w:spacing w:before="20" w:after="20"/>
              <w:ind w:left="174"/>
              <w:rPr>
                <w:rFonts w:eastAsia="Times New Roman"/>
                <w:szCs w:val="17"/>
              </w:rPr>
            </w:pPr>
            <w:r w:rsidRPr="00BC71D5">
              <w:rPr>
                <w:rFonts w:eastAsia="Times New Roman"/>
                <w:szCs w:val="17"/>
              </w:rPr>
              <w:t xml:space="preserve">17B </w:t>
            </w:r>
            <w:proofErr w:type="spellStart"/>
            <w:r w:rsidRPr="00BC71D5">
              <w:rPr>
                <w:rFonts w:eastAsia="Times New Roman"/>
                <w:szCs w:val="17"/>
              </w:rPr>
              <w:t>Whiteleaf</w:t>
            </w:r>
            <w:proofErr w:type="spellEnd"/>
            <w:r w:rsidRPr="00BC71D5">
              <w:rPr>
                <w:rFonts w:eastAsia="Times New Roman"/>
                <w:szCs w:val="17"/>
              </w:rPr>
              <w:t xml:space="preserve"> Crescent, Glengowrie SA 5044</w:t>
            </w:r>
          </w:p>
        </w:tc>
        <w:tc>
          <w:tcPr>
            <w:tcW w:w="987" w:type="pct"/>
            <w:noWrap/>
            <w:hideMark/>
          </w:tcPr>
          <w:p w14:paraId="245B7BD2"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16.8.2018</w:t>
            </w:r>
          </w:p>
        </w:tc>
      </w:tr>
      <w:tr w:rsidR="00A367AE" w:rsidRPr="00BC71D5" w14:paraId="6C1D0285" w14:textId="77777777" w:rsidTr="00421206">
        <w:trPr>
          <w:trHeight w:val="20"/>
          <w:jc w:val="center"/>
        </w:trPr>
        <w:tc>
          <w:tcPr>
            <w:tcW w:w="1817" w:type="pct"/>
            <w:noWrap/>
            <w:hideMark/>
          </w:tcPr>
          <w:p w14:paraId="65AFE68D" w14:textId="77777777" w:rsidR="00A367AE" w:rsidRPr="00BC71D5" w:rsidRDefault="00A367AE" w:rsidP="00421206">
            <w:pPr>
              <w:spacing w:before="20" w:after="20"/>
              <w:rPr>
                <w:rFonts w:eastAsia="Times New Roman"/>
                <w:szCs w:val="17"/>
              </w:rPr>
            </w:pPr>
            <w:r w:rsidRPr="00BC71D5">
              <w:rPr>
                <w:rFonts w:eastAsia="Times New Roman"/>
                <w:szCs w:val="17"/>
              </w:rPr>
              <w:t>Henley, John Edward</w:t>
            </w:r>
          </w:p>
        </w:tc>
        <w:tc>
          <w:tcPr>
            <w:tcW w:w="2196" w:type="pct"/>
            <w:noWrap/>
            <w:hideMark/>
          </w:tcPr>
          <w:p w14:paraId="282C9AD2" w14:textId="77777777" w:rsidR="00A367AE" w:rsidRPr="00BC71D5" w:rsidRDefault="00A367AE" w:rsidP="00421206">
            <w:pPr>
              <w:spacing w:before="20" w:after="20"/>
              <w:ind w:left="174"/>
              <w:rPr>
                <w:rFonts w:eastAsia="Times New Roman"/>
                <w:szCs w:val="17"/>
              </w:rPr>
            </w:pPr>
            <w:r w:rsidRPr="00BC71D5">
              <w:rPr>
                <w:rFonts w:eastAsia="Times New Roman"/>
                <w:szCs w:val="17"/>
              </w:rPr>
              <w:t>PO Box 2099, Magill North SA 5072</w:t>
            </w:r>
          </w:p>
        </w:tc>
        <w:tc>
          <w:tcPr>
            <w:tcW w:w="987" w:type="pct"/>
            <w:noWrap/>
            <w:hideMark/>
          </w:tcPr>
          <w:p w14:paraId="523C3DD5"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12.10.1989</w:t>
            </w:r>
          </w:p>
        </w:tc>
      </w:tr>
      <w:tr w:rsidR="00A367AE" w:rsidRPr="00BC71D5" w14:paraId="1D55B94F" w14:textId="77777777" w:rsidTr="00421206">
        <w:trPr>
          <w:trHeight w:val="20"/>
          <w:jc w:val="center"/>
        </w:trPr>
        <w:tc>
          <w:tcPr>
            <w:tcW w:w="1817" w:type="pct"/>
            <w:noWrap/>
            <w:hideMark/>
          </w:tcPr>
          <w:p w14:paraId="2FF6A8F8" w14:textId="77777777" w:rsidR="00A367AE" w:rsidRPr="00BC71D5" w:rsidRDefault="00A367AE" w:rsidP="00421206">
            <w:pPr>
              <w:spacing w:before="20" w:after="20"/>
              <w:rPr>
                <w:rFonts w:eastAsia="Times New Roman"/>
                <w:szCs w:val="17"/>
              </w:rPr>
            </w:pPr>
            <w:r w:rsidRPr="00BC71D5">
              <w:rPr>
                <w:rFonts w:eastAsia="Times New Roman"/>
                <w:szCs w:val="17"/>
              </w:rPr>
              <w:lastRenderedPageBreak/>
              <w:t>Hillyard, Tyson Peter</w:t>
            </w:r>
          </w:p>
        </w:tc>
        <w:tc>
          <w:tcPr>
            <w:tcW w:w="2196" w:type="pct"/>
            <w:noWrap/>
            <w:hideMark/>
          </w:tcPr>
          <w:p w14:paraId="24BD074A" w14:textId="77777777" w:rsidR="00A367AE" w:rsidRPr="00BC71D5" w:rsidRDefault="00A367AE" w:rsidP="00421206">
            <w:pPr>
              <w:spacing w:before="20" w:after="20"/>
              <w:ind w:left="174"/>
              <w:rPr>
                <w:rFonts w:eastAsia="Times New Roman"/>
                <w:szCs w:val="17"/>
              </w:rPr>
            </w:pPr>
            <w:r w:rsidRPr="00BC71D5">
              <w:rPr>
                <w:rFonts w:eastAsia="Times New Roman"/>
                <w:szCs w:val="17"/>
              </w:rPr>
              <w:t>62 The Parade, Norwood SA 5067</w:t>
            </w:r>
          </w:p>
        </w:tc>
        <w:tc>
          <w:tcPr>
            <w:tcW w:w="987" w:type="pct"/>
            <w:noWrap/>
            <w:hideMark/>
          </w:tcPr>
          <w:p w14:paraId="02CD6985"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15.11.2012</w:t>
            </w:r>
          </w:p>
        </w:tc>
      </w:tr>
      <w:tr w:rsidR="00A367AE" w:rsidRPr="00BC71D5" w14:paraId="7290D584" w14:textId="77777777" w:rsidTr="00421206">
        <w:trPr>
          <w:trHeight w:val="20"/>
          <w:jc w:val="center"/>
        </w:trPr>
        <w:tc>
          <w:tcPr>
            <w:tcW w:w="1817" w:type="pct"/>
            <w:noWrap/>
            <w:hideMark/>
          </w:tcPr>
          <w:p w14:paraId="7CB2C2B2" w14:textId="77777777" w:rsidR="00A367AE" w:rsidRPr="00BC71D5" w:rsidRDefault="00A367AE" w:rsidP="00421206">
            <w:pPr>
              <w:spacing w:before="20" w:after="20"/>
              <w:rPr>
                <w:rFonts w:eastAsia="Times New Roman"/>
                <w:szCs w:val="17"/>
              </w:rPr>
            </w:pPr>
            <w:r w:rsidRPr="00BC71D5">
              <w:rPr>
                <w:rFonts w:eastAsia="Times New Roman"/>
                <w:szCs w:val="17"/>
              </w:rPr>
              <w:t>Holland, Damian John</w:t>
            </w:r>
          </w:p>
        </w:tc>
        <w:tc>
          <w:tcPr>
            <w:tcW w:w="2196" w:type="pct"/>
            <w:noWrap/>
            <w:hideMark/>
          </w:tcPr>
          <w:p w14:paraId="70E423F1" w14:textId="77777777" w:rsidR="00A367AE" w:rsidRPr="00BC71D5" w:rsidRDefault="00A367AE" w:rsidP="00421206">
            <w:pPr>
              <w:spacing w:before="20" w:after="20"/>
              <w:ind w:left="174"/>
              <w:rPr>
                <w:rFonts w:eastAsia="Times New Roman"/>
                <w:szCs w:val="17"/>
              </w:rPr>
            </w:pPr>
            <w:r w:rsidRPr="00BC71D5">
              <w:rPr>
                <w:rFonts w:eastAsia="Times New Roman"/>
                <w:szCs w:val="17"/>
              </w:rPr>
              <w:t>62 The Parade, Norwood SA 5067</w:t>
            </w:r>
          </w:p>
        </w:tc>
        <w:tc>
          <w:tcPr>
            <w:tcW w:w="987" w:type="pct"/>
            <w:noWrap/>
            <w:hideMark/>
          </w:tcPr>
          <w:p w14:paraId="7B43C95C"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1.12.2016</w:t>
            </w:r>
          </w:p>
        </w:tc>
      </w:tr>
      <w:tr w:rsidR="00A367AE" w:rsidRPr="00BC71D5" w14:paraId="630F7F5D" w14:textId="77777777" w:rsidTr="00421206">
        <w:trPr>
          <w:trHeight w:val="20"/>
          <w:jc w:val="center"/>
        </w:trPr>
        <w:tc>
          <w:tcPr>
            <w:tcW w:w="1817" w:type="pct"/>
            <w:noWrap/>
            <w:hideMark/>
          </w:tcPr>
          <w:p w14:paraId="395C15F9" w14:textId="77777777" w:rsidR="00A367AE" w:rsidRPr="00BC71D5" w:rsidRDefault="00A367AE" w:rsidP="00421206">
            <w:pPr>
              <w:spacing w:before="20" w:after="20"/>
              <w:rPr>
                <w:rFonts w:eastAsia="Times New Roman"/>
                <w:szCs w:val="17"/>
              </w:rPr>
            </w:pPr>
            <w:proofErr w:type="spellStart"/>
            <w:r w:rsidRPr="00BC71D5">
              <w:rPr>
                <w:rFonts w:eastAsia="Times New Roman"/>
                <w:szCs w:val="17"/>
              </w:rPr>
              <w:t>Hordacre</w:t>
            </w:r>
            <w:proofErr w:type="spellEnd"/>
            <w:r w:rsidRPr="00BC71D5">
              <w:rPr>
                <w:rFonts w:eastAsia="Times New Roman"/>
                <w:szCs w:val="17"/>
              </w:rPr>
              <w:t>, Glenn Ian</w:t>
            </w:r>
          </w:p>
        </w:tc>
        <w:tc>
          <w:tcPr>
            <w:tcW w:w="2196" w:type="pct"/>
            <w:noWrap/>
            <w:hideMark/>
          </w:tcPr>
          <w:p w14:paraId="1CC3D663" w14:textId="77777777" w:rsidR="00A367AE" w:rsidRPr="00BC71D5" w:rsidRDefault="00A367AE" w:rsidP="00421206">
            <w:pPr>
              <w:spacing w:before="20" w:after="20"/>
              <w:ind w:left="174"/>
              <w:rPr>
                <w:rFonts w:eastAsia="Times New Roman"/>
                <w:szCs w:val="17"/>
              </w:rPr>
            </w:pPr>
            <w:r w:rsidRPr="00BC71D5">
              <w:rPr>
                <w:rFonts w:eastAsia="Times New Roman"/>
                <w:szCs w:val="17"/>
              </w:rPr>
              <w:t>62 The Parade, Norwood SA 5067</w:t>
            </w:r>
          </w:p>
        </w:tc>
        <w:tc>
          <w:tcPr>
            <w:tcW w:w="987" w:type="pct"/>
            <w:noWrap/>
            <w:hideMark/>
          </w:tcPr>
          <w:p w14:paraId="20046125"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12.11.1992</w:t>
            </w:r>
          </w:p>
        </w:tc>
      </w:tr>
      <w:tr w:rsidR="00A367AE" w:rsidRPr="00BC71D5" w14:paraId="669AB986" w14:textId="77777777" w:rsidTr="00421206">
        <w:trPr>
          <w:trHeight w:val="20"/>
          <w:jc w:val="center"/>
        </w:trPr>
        <w:tc>
          <w:tcPr>
            <w:tcW w:w="1817" w:type="pct"/>
            <w:noWrap/>
            <w:hideMark/>
          </w:tcPr>
          <w:p w14:paraId="6495F218" w14:textId="77777777" w:rsidR="00A367AE" w:rsidRPr="00BC71D5" w:rsidRDefault="00A367AE" w:rsidP="00421206">
            <w:pPr>
              <w:spacing w:before="20" w:after="20"/>
              <w:rPr>
                <w:rFonts w:eastAsia="Times New Roman"/>
                <w:szCs w:val="17"/>
              </w:rPr>
            </w:pPr>
            <w:r w:rsidRPr="00BC71D5">
              <w:rPr>
                <w:rFonts w:eastAsia="Times New Roman"/>
                <w:szCs w:val="17"/>
              </w:rPr>
              <w:t>Hughes, James Edward</w:t>
            </w:r>
          </w:p>
        </w:tc>
        <w:tc>
          <w:tcPr>
            <w:tcW w:w="2196" w:type="pct"/>
            <w:noWrap/>
            <w:hideMark/>
          </w:tcPr>
          <w:p w14:paraId="67755E5B" w14:textId="77777777" w:rsidR="00A367AE" w:rsidRPr="00BC71D5" w:rsidRDefault="00A367AE" w:rsidP="00421206">
            <w:pPr>
              <w:spacing w:before="20" w:after="20"/>
              <w:ind w:left="174"/>
              <w:rPr>
                <w:rFonts w:eastAsia="Times New Roman"/>
                <w:szCs w:val="17"/>
              </w:rPr>
            </w:pPr>
            <w:r w:rsidRPr="00BC71D5">
              <w:rPr>
                <w:rFonts w:eastAsia="Times New Roman"/>
                <w:szCs w:val="17"/>
              </w:rPr>
              <w:t>23 Sydenham Road, Norwood SA 5067</w:t>
            </w:r>
          </w:p>
        </w:tc>
        <w:tc>
          <w:tcPr>
            <w:tcW w:w="987" w:type="pct"/>
            <w:noWrap/>
            <w:hideMark/>
          </w:tcPr>
          <w:p w14:paraId="1CB1A885"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20.4.2023</w:t>
            </w:r>
          </w:p>
        </w:tc>
      </w:tr>
      <w:tr w:rsidR="00A367AE" w:rsidRPr="00BC71D5" w14:paraId="35BA45EB" w14:textId="77777777" w:rsidTr="00421206">
        <w:trPr>
          <w:trHeight w:val="20"/>
          <w:jc w:val="center"/>
        </w:trPr>
        <w:tc>
          <w:tcPr>
            <w:tcW w:w="1817" w:type="pct"/>
            <w:noWrap/>
            <w:hideMark/>
          </w:tcPr>
          <w:p w14:paraId="58CC4742" w14:textId="77777777" w:rsidR="00A367AE" w:rsidRPr="00BC71D5" w:rsidRDefault="00A367AE" w:rsidP="00421206">
            <w:pPr>
              <w:spacing w:before="20" w:after="20"/>
              <w:rPr>
                <w:rFonts w:eastAsia="Times New Roman"/>
                <w:szCs w:val="17"/>
              </w:rPr>
            </w:pPr>
            <w:r w:rsidRPr="00BC71D5">
              <w:rPr>
                <w:rFonts w:eastAsia="Times New Roman"/>
                <w:szCs w:val="17"/>
              </w:rPr>
              <w:t>Hynes, Matthew David</w:t>
            </w:r>
          </w:p>
        </w:tc>
        <w:tc>
          <w:tcPr>
            <w:tcW w:w="2196" w:type="pct"/>
            <w:noWrap/>
            <w:hideMark/>
          </w:tcPr>
          <w:p w14:paraId="2FD6994D" w14:textId="77777777" w:rsidR="00A367AE" w:rsidRPr="00BC71D5" w:rsidRDefault="00A367AE" w:rsidP="00421206">
            <w:pPr>
              <w:spacing w:before="20" w:after="20"/>
              <w:ind w:left="174"/>
              <w:rPr>
                <w:rFonts w:eastAsia="Times New Roman"/>
                <w:szCs w:val="17"/>
              </w:rPr>
            </w:pPr>
            <w:r w:rsidRPr="00BC71D5">
              <w:rPr>
                <w:rFonts w:eastAsia="Times New Roman"/>
                <w:szCs w:val="17"/>
              </w:rPr>
              <w:t xml:space="preserve">Level 1, 1 </w:t>
            </w:r>
            <w:proofErr w:type="spellStart"/>
            <w:r w:rsidRPr="00BC71D5">
              <w:rPr>
                <w:rFonts w:eastAsia="Times New Roman"/>
                <w:szCs w:val="17"/>
              </w:rPr>
              <w:t>Tonsley</w:t>
            </w:r>
            <w:proofErr w:type="spellEnd"/>
            <w:r w:rsidRPr="00BC71D5">
              <w:rPr>
                <w:rFonts w:eastAsia="Times New Roman"/>
                <w:szCs w:val="17"/>
              </w:rPr>
              <w:t xml:space="preserve"> Boulevard, </w:t>
            </w:r>
            <w:proofErr w:type="spellStart"/>
            <w:r w:rsidRPr="00BC71D5">
              <w:rPr>
                <w:rFonts w:eastAsia="Times New Roman"/>
                <w:szCs w:val="17"/>
              </w:rPr>
              <w:t>Tonsley</w:t>
            </w:r>
            <w:proofErr w:type="spellEnd"/>
            <w:r w:rsidRPr="00BC71D5">
              <w:rPr>
                <w:rFonts w:eastAsia="Times New Roman"/>
                <w:szCs w:val="17"/>
              </w:rPr>
              <w:t xml:space="preserve"> SA 5042</w:t>
            </w:r>
          </w:p>
        </w:tc>
        <w:tc>
          <w:tcPr>
            <w:tcW w:w="987" w:type="pct"/>
            <w:noWrap/>
            <w:hideMark/>
          </w:tcPr>
          <w:p w14:paraId="56C3EF25"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20.5.2004</w:t>
            </w:r>
          </w:p>
        </w:tc>
      </w:tr>
      <w:tr w:rsidR="00A367AE" w:rsidRPr="00BC71D5" w14:paraId="0D5A56A4" w14:textId="77777777" w:rsidTr="00421206">
        <w:trPr>
          <w:trHeight w:val="20"/>
          <w:jc w:val="center"/>
        </w:trPr>
        <w:tc>
          <w:tcPr>
            <w:tcW w:w="1817" w:type="pct"/>
            <w:noWrap/>
            <w:hideMark/>
          </w:tcPr>
          <w:p w14:paraId="46191C4A" w14:textId="77777777" w:rsidR="00A367AE" w:rsidRPr="00BC71D5" w:rsidRDefault="00A367AE" w:rsidP="00421206">
            <w:pPr>
              <w:spacing w:before="20" w:after="20"/>
              <w:rPr>
                <w:rFonts w:eastAsia="Times New Roman"/>
                <w:szCs w:val="17"/>
              </w:rPr>
            </w:pPr>
            <w:r w:rsidRPr="00BC71D5">
              <w:rPr>
                <w:rFonts w:eastAsia="Times New Roman"/>
                <w:szCs w:val="17"/>
              </w:rPr>
              <w:t>Janke, Curtis Alexander</w:t>
            </w:r>
          </w:p>
        </w:tc>
        <w:tc>
          <w:tcPr>
            <w:tcW w:w="2196" w:type="pct"/>
            <w:noWrap/>
            <w:hideMark/>
          </w:tcPr>
          <w:p w14:paraId="4C5F2D81" w14:textId="77777777" w:rsidR="00A367AE" w:rsidRPr="00BC71D5" w:rsidRDefault="00A367AE" w:rsidP="00421206">
            <w:pPr>
              <w:spacing w:before="20" w:after="20"/>
              <w:ind w:left="174"/>
              <w:rPr>
                <w:rFonts w:eastAsia="Times New Roman"/>
                <w:szCs w:val="17"/>
              </w:rPr>
            </w:pPr>
            <w:r w:rsidRPr="00BC71D5">
              <w:rPr>
                <w:rFonts w:eastAsia="Times New Roman"/>
                <w:szCs w:val="17"/>
              </w:rPr>
              <w:t>87A Sydney Street, Glenside SA 5064</w:t>
            </w:r>
          </w:p>
        </w:tc>
        <w:tc>
          <w:tcPr>
            <w:tcW w:w="987" w:type="pct"/>
            <w:noWrap/>
            <w:hideMark/>
          </w:tcPr>
          <w:p w14:paraId="7A6199E8"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16. 1.2025</w:t>
            </w:r>
          </w:p>
        </w:tc>
      </w:tr>
      <w:tr w:rsidR="00A367AE" w:rsidRPr="00BC71D5" w14:paraId="7604991C" w14:textId="77777777" w:rsidTr="00421206">
        <w:trPr>
          <w:trHeight w:val="20"/>
          <w:jc w:val="center"/>
        </w:trPr>
        <w:tc>
          <w:tcPr>
            <w:tcW w:w="1817" w:type="pct"/>
            <w:noWrap/>
            <w:hideMark/>
          </w:tcPr>
          <w:p w14:paraId="5DBA80B5" w14:textId="77777777" w:rsidR="00A367AE" w:rsidRPr="00BC71D5" w:rsidRDefault="00A367AE" w:rsidP="00421206">
            <w:pPr>
              <w:spacing w:before="20" w:after="20"/>
              <w:rPr>
                <w:rFonts w:eastAsia="Times New Roman"/>
                <w:szCs w:val="17"/>
              </w:rPr>
            </w:pPr>
            <w:r w:rsidRPr="00BC71D5">
              <w:rPr>
                <w:rFonts w:eastAsia="Times New Roman"/>
                <w:szCs w:val="17"/>
              </w:rPr>
              <w:t>Jeanes, Peter Ian</w:t>
            </w:r>
          </w:p>
        </w:tc>
        <w:tc>
          <w:tcPr>
            <w:tcW w:w="2196" w:type="pct"/>
            <w:noWrap/>
            <w:hideMark/>
          </w:tcPr>
          <w:p w14:paraId="56E88342" w14:textId="77777777" w:rsidR="00A367AE" w:rsidRPr="00BC71D5" w:rsidRDefault="00A367AE" w:rsidP="00421206">
            <w:pPr>
              <w:spacing w:before="20" w:after="20"/>
              <w:ind w:left="174"/>
              <w:rPr>
                <w:rFonts w:eastAsia="Times New Roman"/>
                <w:szCs w:val="17"/>
              </w:rPr>
            </w:pPr>
            <w:r w:rsidRPr="00BC71D5">
              <w:rPr>
                <w:rFonts w:eastAsia="Times New Roman"/>
                <w:szCs w:val="17"/>
              </w:rPr>
              <w:t>4/44 Ningana Avenue, Kings Park SA 5034</w:t>
            </w:r>
          </w:p>
        </w:tc>
        <w:tc>
          <w:tcPr>
            <w:tcW w:w="987" w:type="pct"/>
            <w:noWrap/>
            <w:hideMark/>
          </w:tcPr>
          <w:p w14:paraId="31005D35"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3.2.1982</w:t>
            </w:r>
          </w:p>
        </w:tc>
      </w:tr>
      <w:tr w:rsidR="00A367AE" w:rsidRPr="00BC71D5" w14:paraId="4B05A5E8" w14:textId="77777777" w:rsidTr="00421206">
        <w:trPr>
          <w:trHeight w:val="20"/>
          <w:jc w:val="center"/>
        </w:trPr>
        <w:tc>
          <w:tcPr>
            <w:tcW w:w="1817" w:type="pct"/>
            <w:noWrap/>
            <w:hideMark/>
          </w:tcPr>
          <w:p w14:paraId="2972C5BA" w14:textId="77777777" w:rsidR="00A367AE" w:rsidRPr="00BC71D5" w:rsidRDefault="00A367AE" w:rsidP="00421206">
            <w:pPr>
              <w:spacing w:before="20" w:after="20"/>
              <w:rPr>
                <w:rFonts w:eastAsia="Times New Roman"/>
                <w:szCs w:val="17"/>
              </w:rPr>
            </w:pPr>
            <w:r w:rsidRPr="00BC71D5">
              <w:rPr>
                <w:rFonts w:eastAsia="Times New Roman"/>
                <w:szCs w:val="17"/>
              </w:rPr>
              <w:t>Jeffrey, Thomas Samuel</w:t>
            </w:r>
          </w:p>
        </w:tc>
        <w:tc>
          <w:tcPr>
            <w:tcW w:w="2196" w:type="pct"/>
            <w:noWrap/>
            <w:hideMark/>
          </w:tcPr>
          <w:p w14:paraId="33184278" w14:textId="77777777" w:rsidR="00A367AE" w:rsidRPr="00BC71D5" w:rsidRDefault="00A367AE" w:rsidP="00421206">
            <w:pPr>
              <w:spacing w:before="20" w:after="20"/>
              <w:ind w:left="174"/>
              <w:rPr>
                <w:rFonts w:eastAsia="Times New Roman"/>
                <w:szCs w:val="17"/>
              </w:rPr>
            </w:pPr>
            <w:r w:rsidRPr="00BC71D5">
              <w:rPr>
                <w:rFonts w:eastAsia="Times New Roman"/>
                <w:szCs w:val="17"/>
              </w:rPr>
              <w:t>325 Port Road Hindmarsh SA 5007</w:t>
            </w:r>
          </w:p>
        </w:tc>
        <w:tc>
          <w:tcPr>
            <w:tcW w:w="987" w:type="pct"/>
            <w:noWrap/>
            <w:hideMark/>
          </w:tcPr>
          <w:p w14:paraId="44BABD86"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18.6.2013</w:t>
            </w:r>
          </w:p>
        </w:tc>
      </w:tr>
      <w:tr w:rsidR="00A367AE" w:rsidRPr="00BC71D5" w14:paraId="439D0C21" w14:textId="77777777" w:rsidTr="00421206">
        <w:trPr>
          <w:trHeight w:val="20"/>
          <w:jc w:val="center"/>
        </w:trPr>
        <w:tc>
          <w:tcPr>
            <w:tcW w:w="1817" w:type="pct"/>
            <w:noWrap/>
            <w:hideMark/>
          </w:tcPr>
          <w:p w14:paraId="32BA8229" w14:textId="77777777" w:rsidR="00A367AE" w:rsidRPr="00BC71D5" w:rsidRDefault="00A367AE" w:rsidP="00421206">
            <w:pPr>
              <w:spacing w:before="20" w:after="20"/>
              <w:rPr>
                <w:rFonts w:eastAsia="Times New Roman"/>
                <w:szCs w:val="17"/>
              </w:rPr>
            </w:pPr>
            <w:r w:rsidRPr="00BC71D5">
              <w:rPr>
                <w:rFonts w:eastAsia="Times New Roman"/>
                <w:szCs w:val="17"/>
              </w:rPr>
              <w:t>Jericho, David Allan</w:t>
            </w:r>
          </w:p>
        </w:tc>
        <w:tc>
          <w:tcPr>
            <w:tcW w:w="2196" w:type="pct"/>
            <w:noWrap/>
            <w:hideMark/>
          </w:tcPr>
          <w:p w14:paraId="3820204F" w14:textId="77777777" w:rsidR="00A367AE" w:rsidRPr="00BC71D5" w:rsidRDefault="00A367AE" w:rsidP="00421206">
            <w:pPr>
              <w:spacing w:before="20" w:after="20"/>
              <w:ind w:left="174"/>
              <w:rPr>
                <w:rFonts w:eastAsia="Times New Roman"/>
                <w:szCs w:val="17"/>
              </w:rPr>
            </w:pPr>
            <w:r w:rsidRPr="00BC71D5">
              <w:rPr>
                <w:rFonts w:eastAsia="Times New Roman"/>
                <w:szCs w:val="17"/>
              </w:rPr>
              <w:t>48 Lawrence Street, Kadina SA 5554</w:t>
            </w:r>
          </w:p>
        </w:tc>
        <w:tc>
          <w:tcPr>
            <w:tcW w:w="987" w:type="pct"/>
            <w:noWrap/>
            <w:hideMark/>
          </w:tcPr>
          <w:p w14:paraId="43844021"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11.3.1993</w:t>
            </w:r>
          </w:p>
        </w:tc>
      </w:tr>
      <w:tr w:rsidR="00A367AE" w:rsidRPr="00BC71D5" w14:paraId="6253801F" w14:textId="77777777" w:rsidTr="00421206">
        <w:trPr>
          <w:trHeight w:val="20"/>
          <w:jc w:val="center"/>
        </w:trPr>
        <w:tc>
          <w:tcPr>
            <w:tcW w:w="1817" w:type="pct"/>
            <w:noWrap/>
            <w:hideMark/>
          </w:tcPr>
          <w:p w14:paraId="7AE7152B" w14:textId="77777777" w:rsidR="00A367AE" w:rsidRPr="00BC71D5" w:rsidRDefault="00A367AE" w:rsidP="00421206">
            <w:pPr>
              <w:spacing w:before="20" w:after="20"/>
              <w:rPr>
                <w:rFonts w:eastAsia="Times New Roman"/>
                <w:szCs w:val="17"/>
              </w:rPr>
            </w:pPr>
            <w:r w:rsidRPr="00BC71D5">
              <w:rPr>
                <w:rFonts w:eastAsia="Times New Roman"/>
                <w:szCs w:val="17"/>
              </w:rPr>
              <w:t>Johnson, Timothy Luke</w:t>
            </w:r>
          </w:p>
        </w:tc>
        <w:tc>
          <w:tcPr>
            <w:tcW w:w="2196" w:type="pct"/>
            <w:noWrap/>
            <w:hideMark/>
          </w:tcPr>
          <w:p w14:paraId="0E2401E5" w14:textId="77777777" w:rsidR="00A367AE" w:rsidRPr="00BC71D5" w:rsidRDefault="00A367AE" w:rsidP="00421206">
            <w:pPr>
              <w:spacing w:before="20" w:after="20"/>
              <w:ind w:left="174"/>
              <w:rPr>
                <w:rFonts w:eastAsia="Times New Roman"/>
                <w:szCs w:val="17"/>
              </w:rPr>
            </w:pPr>
            <w:r w:rsidRPr="00BC71D5">
              <w:rPr>
                <w:rFonts w:eastAsia="Times New Roman"/>
                <w:szCs w:val="17"/>
              </w:rPr>
              <w:t>62 The Parade, Norwood SA 5067</w:t>
            </w:r>
          </w:p>
        </w:tc>
        <w:tc>
          <w:tcPr>
            <w:tcW w:w="987" w:type="pct"/>
            <w:noWrap/>
            <w:hideMark/>
          </w:tcPr>
          <w:p w14:paraId="166957A1"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16.11.2023</w:t>
            </w:r>
          </w:p>
        </w:tc>
      </w:tr>
      <w:tr w:rsidR="00A367AE" w:rsidRPr="00BC71D5" w14:paraId="598C300F" w14:textId="77777777" w:rsidTr="00421206">
        <w:trPr>
          <w:trHeight w:val="20"/>
          <w:jc w:val="center"/>
        </w:trPr>
        <w:tc>
          <w:tcPr>
            <w:tcW w:w="1817" w:type="pct"/>
            <w:noWrap/>
            <w:hideMark/>
          </w:tcPr>
          <w:p w14:paraId="38670DCA" w14:textId="77777777" w:rsidR="00A367AE" w:rsidRPr="00BC71D5" w:rsidRDefault="00A367AE" w:rsidP="00421206">
            <w:pPr>
              <w:spacing w:before="20" w:after="20"/>
              <w:rPr>
                <w:rFonts w:eastAsia="Times New Roman"/>
                <w:szCs w:val="17"/>
              </w:rPr>
            </w:pPr>
            <w:r w:rsidRPr="00BC71D5">
              <w:rPr>
                <w:rFonts w:eastAsia="Times New Roman"/>
                <w:szCs w:val="17"/>
              </w:rPr>
              <w:t>Keefe, Steven Andrew</w:t>
            </w:r>
          </w:p>
          <w:p w14:paraId="6488C0C4" w14:textId="77777777" w:rsidR="00A367AE" w:rsidRPr="00BC71D5" w:rsidRDefault="00A367AE" w:rsidP="00421206">
            <w:pPr>
              <w:spacing w:before="20" w:after="20"/>
              <w:rPr>
                <w:rFonts w:eastAsia="Times New Roman"/>
                <w:szCs w:val="17"/>
              </w:rPr>
            </w:pPr>
            <w:r w:rsidRPr="00BC71D5">
              <w:rPr>
                <w:rFonts w:eastAsia="Times New Roman"/>
                <w:szCs w:val="17"/>
              </w:rPr>
              <w:t>Klau, Timothy David</w:t>
            </w:r>
          </w:p>
        </w:tc>
        <w:tc>
          <w:tcPr>
            <w:tcW w:w="2196" w:type="pct"/>
            <w:noWrap/>
            <w:hideMark/>
          </w:tcPr>
          <w:p w14:paraId="6D581CDB" w14:textId="77777777" w:rsidR="00A367AE" w:rsidRPr="00BC71D5" w:rsidRDefault="00A367AE" w:rsidP="00421206">
            <w:pPr>
              <w:spacing w:before="20" w:after="20"/>
              <w:ind w:left="174"/>
              <w:rPr>
                <w:rFonts w:eastAsia="Times New Roman"/>
                <w:szCs w:val="17"/>
              </w:rPr>
            </w:pPr>
            <w:r w:rsidRPr="00BC71D5">
              <w:rPr>
                <w:rFonts w:eastAsia="Times New Roman"/>
                <w:szCs w:val="17"/>
              </w:rPr>
              <w:t>GPO Box 416, Adelaide SA 5001</w:t>
            </w:r>
          </w:p>
          <w:p w14:paraId="6857EED9" w14:textId="77777777" w:rsidR="00A367AE" w:rsidRPr="00BC71D5" w:rsidRDefault="00A367AE" w:rsidP="00421206">
            <w:pPr>
              <w:spacing w:before="20" w:after="20"/>
              <w:ind w:left="174"/>
              <w:rPr>
                <w:rFonts w:eastAsia="Times New Roman"/>
                <w:szCs w:val="17"/>
              </w:rPr>
            </w:pPr>
            <w:r w:rsidRPr="00BC71D5">
              <w:rPr>
                <w:rFonts w:eastAsia="Times New Roman"/>
                <w:szCs w:val="17"/>
              </w:rPr>
              <w:t>7 Bunker Court, Port Hughes SA 5558</w:t>
            </w:r>
          </w:p>
        </w:tc>
        <w:tc>
          <w:tcPr>
            <w:tcW w:w="987" w:type="pct"/>
            <w:noWrap/>
            <w:hideMark/>
          </w:tcPr>
          <w:p w14:paraId="1072ED40"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20.11.2025</w:t>
            </w:r>
          </w:p>
          <w:p w14:paraId="240471BD"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18.5.2006</w:t>
            </w:r>
          </w:p>
        </w:tc>
      </w:tr>
      <w:tr w:rsidR="00A367AE" w:rsidRPr="00BC71D5" w14:paraId="53CA9F93" w14:textId="77777777" w:rsidTr="00421206">
        <w:trPr>
          <w:trHeight w:val="20"/>
          <w:jc w:val="center"/>
        </w:trPr>
        <w:tc>
          <w:tcPr>
            <w:tcW w:w="1817" w:type="pct"/>
            <w:noWrap/>
            <w:hideMark/>
          </w:tcPr>
          <w:p w14:paraId="721C8577" w14:textId="77777777" w:rsidR="00A367AE" w:rsidRPr="00BC71D5" w:rsidRDefault="00A367AE" w:rsidP="00421206">
            <w:pPr>
              <w:spacing w:before="20" w:after="20"/>
              <w:rPr>
                <w:rFonts w:eastAsia="Times New Roman"/>
                <w:szCs w:val="17"/>
              </w:rPr>
            </w:pPr>
            <w:proofErr w:type="spellStart"/>
            <w:r w:rsidRPr="00BC71D5">
              <w:rPr>
                <w:rFonts w:eastAsia="Times New Roman"/>
                <w:szCs w:val="17"/>
              </w:rPr>
              <w:t>Klitscher</w:t>
            </w:r>
            <w:proofErr w:type="spellEnd"/>
            <w:r w:rsidRPr="00BC71D5">
              <w:rPr>
                <w:rFonts w:eastAsia="Times New Roman"/>
                <w:szCs w:val="17"/>
              </w:rPr>
              <w:t xml:space="preserve">, Simon Martin </w:t>
            </w:r>
          </w:p>
        </w:tc>
        <w:tc>
          <w:tcPr>
            <w:tcW w:w="2196" w:type="pct"/>
            <w:noWrap/>
            <w:hideMark/>
          </w:tcPr>
          <w:p w14:paraId="4B391426" w14:textId="77777777" w:rsidR="00A367AE" w:rsidRPr="00BC71D5" w:rsidRDefault="00A367AE" w:rsidP="00421206">
            <w:pPr>
              <w:spacing w:before="20" w:after="20"/>
              <w:ind w:left="174"/>
              <w:rPr>
                <w:rFonts w:eastAsia="Times New Roman"/>
                <w:szCs w:val="17"/>
              </w:rPr>
            </w:pPr>
            <w:r w:rsidRPr="00BC71D5">
              <w:rPr>
                <w:rFonts w:eastAsia="Times New Roman"/>
                <w:szCs w:val="17"/>
              </w:rPr>
              <w:t>PO Box 226, Brooklyn Park SA 5032</w:t>
            </w:r>
          </w:p>
        </w:tc>
        <w:tc>
          <w:tcPr>
            <w:tcW w:w="987" w:type="pct"/>
            <w:noWrap/>
            <w:hideMark/>
          </w:tcPr>
          <w:p w14:paraId="67C6E1A0"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15.6.2000</w:t>
            </w:r>
          </w:p>
        </w:tc>
      </w:tr>
      <w:tr w:rsidR="00A367AE" w:rsidRPr="00BC71D5" w14:paraId="57EC164E" w14:textId="77777777" w:rsidTr="00421206">
        <w:trPr>
          <w:trHeight w:val="20"/>
          <w:jc w:val="center"/>
        </w:trPr>
        <w:tc>
          <w:tcPr>
            <w:tcW w:w="1817" w:type="pct"/>
            <w:noWrap/>
            <w:hideMark/>
          </w:tcPr>
          <w:p w14:paraId="1F58AC30" w14:textId="77777777" w:rsidR="00A367AE" w:rsidRPr="00BC71D5" w:rsidRDefault="00A367AE" w:rsidP="00421206">
            <w:pPr>
              <w:spacing w:before="20" w:after="20"/>
              <w:rPr>
                <w:rFonts w:eastAsia="Times New Roman"/>
                <w:szCs w:val="17"/>
              </w:rPr>
            </w:pPr>
            <w:proofErr w:type="spellStart"/>
            <w:r w:rsidRPr="00BC71D5">
              <w:rPr>
                <w:rFonts w:eastAsia="Times New Roman"/>
                <w:szCs w:val="17"/>
              </w:rPr>
              <w:t>Kruimel</w:t>
            </w:r>
            <w:proofErr w:type="spellEnd"/>
            <w:r w:rsidRPr="00BC71D5">
              <w:rPr>
                <w:rFonts w:eastAsia="Times New Roman"/>
                <w:szCs w:val="17"/>
              </w:rPr>
              <w:t>, Daniel Nigel</w:t>
            </w:r>
          </w:p>
        </w:tc>
        <w:tc>
          <w:tcPr>
            <w:tcW w:w="2196" w:type="pct"/>
            <w:noWrap/>
            <w:hideMark/>
          </w:tcPr>
          <w:p w14:paraId="27D2627D" w14:textId="77777777" w:rsidR="00A367AE" w:rsidRPr="00BC71D5" w:rsidRDefault="00A367AE" w:rsidP="00421206">
            <w:pPr>
              <w:spacing w:before="20" w:after="20"/>
              <w:ind w:left="174"/>
              <w:rPr>
                <w:rFonts w:eastAsia="Times New Roman"/>
                <w:szCs w:val="17"/>
              </w:rPr>
            </w:pPr>
            <w:r w:rsidRPr="00BC71D5">
              <w:rPr>
                <w:rFonts w:eastAsia="Times New Roman"/>
                <w:szCs w:val="17"/>
              </w:rPr>
              <w:t xml:space="preserve">1323 </w:t>
            </w:r>
            <w:proofErr w:type="spellStart"/>
            <w:r w:rsidRPr="00BC71D5">
              <w:rPr>
                <w:rFonts w:eastAsia="Times New Roman"/>
                <w:szCs w:val="17"/>
              </w:rPr>
              <w:t>Elati</w:t>
            </w:r>
            <w:proofErr w:type="spellEnd"/>
            <w:r w:rsidRPr="00BC71D5">
              <w:rPr>
                <w:rFonts w:eastAsia="Times New Roman"/>
                <w:szCs w:val="17"/>
              </w:rPr>
              <w:t xml:space="preserve"> Street, Denver, Colorado USA</w:t>
            </w:r>
          </w:p>
        </w:tc>
        <w:tc>
          <w:tcPr>
            <w:tcW w:w="987" w:type="pct"/>
            <w:noWrap/>
            <w:hideMark/>
          </w:tcPr>
          <w:p w14:paraId="4D191FF7"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22.4.2010</w:t>
            </w:r>
          </w:p>
        </w:tc>
      </w:tr>
      <w:tr w:rsidR="00A367AE" w:rsidRPr="00BC71D5" w14:paraId="4A8530B3" w14:textId="77777777" w:rsidTr="00421206">
        <w:trPr>
          <w:trHeight w:val="20"/>
          <w:jc w:val="center"/>
        </w:trPr>
        <w:tc>
          <w:tcPr>
            <w:tcW w:w="1817" w:type="pct"/>
            <w:noWrap/>
            <w:hideMark/>
          </w:tcPr>
          <w:p w14:paraId="1720846E" w14:textId="77777777" w:rsidR="00A367AE" w:rsidRPr="00BC71D5" w:rsidRDefault="00A367AE" w:rsidP="00421206">
            <w:pPr>
              <w:spacing w:before="20" w:after="20"/>
              <w:rPr>
                <w:rFonts w:eastAsia="Times New Roman"/>
                <w:szCs w:val="17"/>
              </w:rPr>
            </w:pPr>
            <w:r w:rsidRPr="00BC71D5">
              <w:rPr>
                <w:rFonts w:eastAsia="Times New Roman"/>
                <w:szCs w:val="17"/>
              </w:rPr>
              <w:t>Ksiazkiewicz, Joshua Luke</w:t>
            </w:r>
          </w:p>
          <w:p w14:paraId="55853E7C" w14:textId="77777777" w:rsidR="00A367AE" w:rsidRPr="00BC71D5" w:rsidRDefault="00A367AE" w:rsidP="00421206">
            <w:pPr>
              <w:spacing w:before="20" w:after="20"/>
              <w:rPr>
                <w:rFonts w:eastAsia="Times New Roman"/>
                <w:szCs w:val="17"/>
              </w:rPr>
            </w:pPr>
            <w:r w:rsidRPr="00BC71D5">
              <w:rPr>
                <w:rFonts w:eastAsia="Times New Roman"/>
                <w:szCs w:val="17"/>
              </w:rPr>
              <w:t>Lambis, Haralambos Michael</w:t>
            </w:r>
          </w:p>
        </w:tc>
        <w:tc>
          <w:tcPr>
            <w:tcW w:w="2196" w:type="pct"/>
            <w:noWrap/>
            <w:hideMark/>
          </w:tcPr>
          <w:p w14:paraId="73BB02AB" w14:textId="77777777" w:rsidR="00A367AE" w:rsidRPr="00BC71D5" w:rsidRDefault="00A367AE" w:rsidP="00421206">
            <w:pPr>
              <w:spacing w:before="20" w:after="20"/>
              <w:ind w:left="174"/>
              <w:rPr>
                <w:rFonts w:eastAsia="Times New Roman"/>
                <w:szCs w:val="17"/>
              </w:rPr>
            </w:pPr>
            <w:r w:rsidRPr="00BC71D5">
              <w:rPr>
                <w:rFonts w:eastAsia="Times New Roman"/>
                <w:szCs w:val="17"/>
              </w:rPr>
              <w:t>78 Goodwood Road, Goodwood SA 5034</w:t>
            </w:r>
          </w:p>
          <w:p w14:paraId="68626257" w14:textId="77777777" w:rsidR="00A367AE" w:rsidRPr="00BC71D5" w:rsidRDefault="00A367AE" w:rsidP="00421206">
            <w:pPr>
              <w:spacing w:before="20" w:after="20"/>
              <w:ind w:left="174"/>
              <w:rPr>
                <w:rFonts w:eastAsia="Times New Roman"/>
                <w:szCs w:val="17"/>
              </w:rPr>
            </w:pPr>
            <w:r w:rsidRPr="00BC71D5">
              <w:rPr>
                <w:rFonts w:eastAsia="Times New Roman"/>
                <w:szCs w:val="17"/>
              </w:rPr>
              <w:t>PO Box 358, Prospect SA 5082</w:t>
            </w:r>
          </w:p>
        </w:tc>
        <w:tc>
          <w:tcPr>
            <w:tcW w:w="987" w:type="pct"/>
            <w:noWrap/>
            <w:hideMark/>
          </w:tcPr>
          <w:p w14:paraId="21638623"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20.11.2025</w:t>
            </w:r>
          </w:p>
          <w:p w14:paraId="021DC117"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21.4.2005</w:t>
            </w:r>
          </w:p>
        </w:tc>
      </w:tr>
      <w:tr w:rsidR="00A367AE" w:rsidRPr="00BC71D5" w14:paraId="4C8EB679" w14:textId="77777777" w:rsidTr="00421206">
        <w:trPr>
          <w:trHeight w:val="20"/>
          <w:jc w:val="center"/>
        </w:trPr>
        <w:tc>
          <w:tcPr>
            <w:tcW w:w="1817" w:type="pct"/>
            <w:noWrap/>
            <w:hideMark/>
          </w:tcPr>
          <w:p w14:paraId="72AA1659" w14:textId="77777777" w:rsidR="00A367AE" w:rsidRPr="00BC71D5" w:rsidRDefault="00A367AE" w:rsidP="00421206">
            <w:pPr>
              <w:spacing w:before="20" w:after="20"/>
              <w:rPr>
                <w:rFonts w:eastAsia="Times New Roman"/>
                <w:szCs w:val="17"/>
              </w:rPr>
            </w:pPr>
            <w:r w:rsidRPr="00BC71D5">
              <w:rPr>
                <w:rFonts w:eastAsia="Times New Roman"/>
                <w:szCs w:val="17"/>
              </w:rPr>
              <w:t>Langman, James Stephen</w:t>
            </w:r>
          </w:p>
        </w:tc>
        <w:tc>
          <w:tcPr>
            <w:tcW w:w="2196" w:type="pct"/>
            <w:noWrap/>
            <w:hideMark/>
          </w:tcPr>
          <w:p w14:paraId="02284494" w14:textId="77777777" w:rsidR="00A367AE" w:rsidRPr="00BC71D5" w:rsidRDefault="00A367AE" w:rsidP="00421206">
            <w:pPr>
              <w:spacing w:before="20" w:after="20"/>
              <w:ind w:left="174"/>
              <w:rPr>
                <w:rFonts w:eastAsia="Times New Roman"/>
                <w:szCs w:val="17"/>
              </w:rPr>
            </w:pPr>
            <w:r w:rsidRPr="00BC71D5">
              <w:rPr>
                <w:rFonts w:eastAsia="Times New Roman"/>
                <w:szCs w:val="17"/>
              </w:rPr>
              <w:t>62 The Parade, Norwood SA 5067</w:t>
            </w:r>
          </w:p>
        </w:tc>
        <w:tc>
          <w:tcPr>
            <w:tcW w:w="987" w:type="pct"/>
            <w:noWrap/>
            <w:hideMark/>
          </w:tcPr>
          <w:p w14:paraId="5DDB9923"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18.3.2010</w:t>
            </w:r>
          </w:p>
        </w:tc>
      </w:tr>
      <w:tr w:rsidR="00A367AE" w:rsidRPr="00BC71D5" w14:paraId="5AAC6CC9" w14:textId="77777777" w:rsidTr="00421206">
        <w:trPr>
          <w:trHeight w:val="20"/>
          <w:jc w:val="center"/>
        </w:trPr>
        <w:tc>
          <w:tcPr>
            <w:tcW w:w="1817" w:type="pct"/>
            <w:noWrap/>
            <w:hideMark/>
          </w:tcPr>
          <w:p w14:paraId="19FB19E0" w14:textId="77777777" w:rsidR="00A367AE" w:rsidRPr="00BC71D5" w:rsidRDefault="00A367AE" w:rsidP="00421206">
            <w:pPr>
              <w:spacing w:before="20" w:after="20"/>
              <w:rPr>
                <w:rFonts w:eastAsia="Times New Roman"/>
                <w:szCs w:val="17"/>
              </w:rPr>
            </w:pPr>
            <w:r w:rsidRPr="00BC71D5">
              <w:rPr>
                <w:rFonts w:eastAsia="Times New Roman"/>
                <w:szCs w:val="17"/>
              </w:rPr>
              <w:t>Leaker, Martin John</w:t>
            </w:r>
          </w:p>
        </w:tc>
        <w:tc>
          <w:tcPr>
            <w:tcW w:w="2196" w:type="pct"/>
            <w:noWrap/>
            <w:hideMark/>
          </w:tcPr>
          <w:p w14:paraId="511C58A7" w14:textId="77777777" w:rsidR="00A367AE" w:rsidRPr="00BC71D5" w:rsidRDefault="00A367AE" w:rsidP="00421206">
            <w:pPr>
              <w:spacing w:before="20" w:after="20"/>
              <w:ind w:left="174"/>
              <w:rPr>
                <w:rFonts w:eastAsia="Times New Roman"/>
                <w:szCs w:val="17"/>
              </w:rPr>
            </w:pPr>
            <w:r w:rsidRPr="00BC71D5">
              <w:rPr>
                <w:rFonts w:eastAsia="Times New Roman"/>
                <w:szCs w:val="17"/>
              </w:rPr>
              <w:t>24 Richardson Avenue, Glenelg North SA 5045</w:t>
            </w:r>
          </w:p>
        </w:tc>
        <w:tc>
          <w:tcPr>
            <w:tcW w:w="987" w:type="pct"/>
            <w:noWrap/>
            <w:hideMark/>
          </w:tcPr>
          <w:p w14:paraId="4781D3F0"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11.10.1994</w:t>
            </w:r>
          </w:p>
        </w:tc>
      </w:tr>
      <w:tr w:rsidR="00A367AE" w:rsidRPr="00BC71D5" w14:paraId="558EEC36" w14:textId="77777777" w:rsidTr="00421206">
        <w:trPr>
          <w:trHeight w:val="20"/>
          <w:jc w:val="center"/>
        </w:trPr>
        <w:tc>
          <w:tcPr>
            <w:tcW w:w="1817" w:type="pct"/>
            <w:noWrap/>
            <w:hideMark/>
          </w:tcPr>
          <w:p w14:paraId="23D6499E" w14:textId="77777777" w:rsidR="00A367AE" w:rsidRPr="00BC71D5" w:rsidRDefault="00A367AE" w:rsidP="00421206">
            <w:pPr>
              <w:spacing w:before="20" w:after="20"/>
              <w:rPr>
                <w:rFonts w:eastAsia="Times New Roman"/>
                <w:szCs w:val="17"/>
              </w:rPr>
            </w:pPr>
            <w:r w:rsidRPr="00BC71D5">
              <w:rPr>
                <w:rFonts w:eastAsia="Times New Roman"/>
                <w:szCs w:val="17"/>
              </w:rPr>
              <w:t>Leith, Grantley David</w:t>
            </w:r>
          </w:p>
        </w:tc>
        <w:tc>
          <w:tcPr>
            <w:tcW w:w="2196" w:type="pct"/>
            <w:noWrap/>
            <w:hideMark/>
          </w:tcPr>
          <w:p w14:paraId="6ED2E9C5" w14:textId="77777777" w:rsidR="00A367AE" w:rsidRPr="00BC71D5" w:rsidRDefault="00A367AE" w:rsidP="00421206">
            <w:pPr>
              <w:spacing w:before="20" w:after="20"/>
              <w:ind w:left="174"/>
              <w:rPr>
                <w:rFonts w:eastAsia="Times New Roman"/>
                <w:szCs w:val="17"/>
              </w:rPr>
            </w:pPr>
            <w:r w:rsidRPr="00BC71D5">
              <w:rPr>
                <w:rFonts w:eastAsia="Times New Roman"/>
                <w:szCs w:val="17"/>
              </w:rPr>
              <w:t xml:space="preserve">PO Box 811, St Agnes SA 5097 </w:t>
            </w:r>
          </w:p>
        </w:tc>
        <w:tc>
          <w:tcPr>
            <w:tcW w:w="987" w:type="pct"/>
            <w:noWrap/>
            <w:hideMark/>
          </w:tcPr>
          <w:p w14:paraId="2C5F0D53"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10.5.1990</w:t>
            </w:r>
          </w:p>
        </w:tc>
      </w:tr>
      <w:tr w:rsidR="00A367AE" w:rsidRPr="00BC71D5" w14:paraId="540A31E4" w14:textId="77777777" w:rsidTr="00421206">
        <w:trPr>
          <w:trHeight w:val="20"/>
          <w:jc w:val="center"/>
        </w:trPr>
        <w:tc>
          <w:tcPr>
            <w:tcW w:w="1817" w:type="pct"/>
            <w:noWrap/>
            <w:hideMark/>
          </w:tcPr>
          <w:p w14:paraId="6708C342" w14:textId="77777777" w:rsidR="00A367AE" w:rsidRPr="00BC71D5" w:rsidRDefault="00A367AE" w:rsidP="00421206">
            <w:pPr>
              <w:spacing w:before="20" w:after="20"/>
              <w:rPr>
                <w:rFonts w:eastAsia="Times New Roman"/>
                <w:szCs w:val="17"/>
              </w:rPr>
            </w:pPr>
            <w:r w:rsidRPr="00BC71D5">
              <w:rPr>
                <w:rFonts w:eastAsia="Times New Roman"/>
                <w:szCs w:val="17"/>
              </w:rPr>
              <w:t>Liebelt, Michael John</w:t>
            </w:r>
          </w:p>
        </w:tc>
        <w:tc>
          <w:tcPr>
            <w:tcW w:w="2196" w:type="pct"/>
            <w:noWrap/>
            <w:hideMark/>
          </w:tcPr>
          <w:p w14:paraId="5637AD8A" w14:textId="77777777" w:rsidR="00A367AE" w:rsidRPr="00BC71D5" w:rsidRDefault="00A367AE" w:rsidP="00421206">
            <w:pPr>
              <w:spacing w:before="20" w:after="20"/>
              <w:ind w:left="174"/>
              <w:rPr>
                <w:rFonts w:eastAsia="Times New Roman"/>
                <w:szCs w:val="17"/>
              </w:rPr>
            </w:pPr>
            <w:r w:rsidRPr="00BC71D5">
              <w:rPr>
                <w:rFonts w:eastAsia="Times New Roman"/>
                <w:szCs w:val="17"/>
              </w:rPr>
              <w:t>6 Graves Street, Kadina SA 5554</w:t>
            </w:r>
          </w:p>
        </w:tc>
        <w:tc>
          <w:tcPr>
            <w:tcW w:w="987" w:type="pct"/>
            <w:noWrap/>
            <w:hideMark/>
          </w:tcPr>
          <w:p w14:paraId="31097CEC"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11.6.1992</w:t>
            </w:r>
          </w:p>
        </w:tc>
      </w:tr>
      <w:tr w:rsidR="00A367AE" w:rsidRPr="00BC71D5" w14:paraId="457F13A0" w14:textId="77777777" w:rsidTr="00421206">
        <w:trPr>
          <w:trHeight w:val="20"/>
          <w:jc w:val="center"/>
        </w:trPr>
        <w:tc>
          <w:tcPr>
            <w:tcW w:w="1817" w:type="pct"/>
            <w:noWrap/>
            <w:hideMark/>
          </w:tcPr>
          <w:p w14:paraId="2628CE99" w14:textId="77777777" w:rsidR="00A367AE" w:rsidRPr="00BC71D5" w:rsidRDefault="00A367AE" w:rsidP="00421206">
            <w:pPr>
              <w:spacing w:before="20" w:after="20"/>
              <w:rPr>
                <w:rFonts w:eastAsia="Times New Roman"/>
                <w:szCs w:val="17"/>
              </w:rPr>
            </w:pPr>
            <w:r w:rsidRPr="00BC71D5">
              <w:rPr>
                <w:rFonts w:eastAsia="Times New Roman"/>
                <w:szCs w:val="17"/>
              </w:rPr>
              <w:t>Light, Brenton Andrew</w:t>
            </w:r>
          </w:p>
        </w:tc>
        <w:tc>
          <w:tcPr>
            <w:tcW w:w="2196" w:type="pct"/>
            <w:noWrap/>
            <w:hideMark/>
          </w:tcPr>
          <w:p w14:paraId="068A8419" w14:textId="77777777" w:rsidR="00A367AE" w:rsidRPr="00BC71D5" w:rsidRDefault="00A367AE" w:rsidP="00421206">
            <w:pPr>
              <w:spacing w:before="20" w:after="20"/>
              <w:ind w:left="174"/>
              <w:rPr>
                <w:rFonts w:eastAsia="Times New Roman"/>
                <w:szCs w:val="17"/>
              </w:rPr>
            </w:pPr>
            <w:r w:rsidRPr="00BC71D5">
              <w:rPr>
                <w:rFonts w:eastAsia="Times New Roman"/>
                <w:szCs w:val="17"/>
              </w:rPr>
              <w:t>51 Bettes Road, Ward Hill SA 5522</w:t>
            </w:r>
          </w:p>
        </w:tc>
        <w:tc>
          <w:tcPr>
            <w:tcW w:w="987" w:type="pct"/>
            <w:noWrap/>
            <w:hideMark/>
          </w:tcPr>
          <w:p w14:paraId="0AFA759F"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21.1.2021</w:t>
            </w:r>
          </w:p>
        </w:tc>
      </w:tr>
      <w:tr w:rsidR="00A367AE" w:rsidRPr="00BC71D5" w14:paraId="46FA7396" w14:textId="77777777" w:rsidTr="00421206">
        <w:trPr>
          <w:trHeight w:val="20"/>
          <w:jc w:val="center"/>
        </w:trPr>
        <w:tc>
          <w:tcPr>
            <w:tcW w:w="1817" w:type="pct"/>
            <w:noWrap/>
            <w:hideMark/>
          </w:tcPr>
          <w:p w14:paraId="3720CA2D" w14:textId="77777777" w:rsidR="00A367AE" w:rsidRPr="00BC71D5" w:rsidRDefault="00A367AE" w:rsidP="00421206">
            <w:pPr>
              <w:spacing w:before="20" w:after="20"/>
              <w:rPr>
                <w:rFonts w:eastAsia="Times New Roman"/>
                <w:szCs w:val="17"/>
              </w:rPr>
            </w:pPr>
            <w:proofErr w:type="spellStart"/>
            <w:r w:rsidRPr="00BC71D5">
              <w:rPr>
                <w:rFonts w:eastAsia="Times New Roman"/>
                <w:szCs w:val="17"/>
              </w:rPr>
              <w:t>Linsell</w:t>
            </w:r>
            <w:proofErr w:type="spellEnd"/>
            <w:r w:rsidRPr="00BC71D5">
              <w:rPr>
                <w:rFonts w:eastAsia="Times New Roman"/>
                <w:szCs w:val="17"/>
              </w:rPr>
              <w:t>, John Thomas</w:t>
            </w:r>
          </w:p>
        </w:tc>
        <w:tc>
          <w:tcPr>
            <w:tcW w:w="2196" w:type="pct"/>
            <w:noWrap/>
            <w:hideMark/>
          </w:tcPr>
          <w:p w14:paraId="7FF8ED25" w14:textId="77777777" w:rsidR="00A367AE" w:rsidRPr="00BC71D5" w:rsidRDefault="00A367AE" w:rsidP="00421206">
            <w:pPr>
              <w:spacing w:before="20" w:after="20"/>
              <w:ind w:left="174"/>
              <w:rPr>
                <w:rFonts w:eastAsia="Times New Roman"/>
                <w:szCs w:val="17"/>
              </w:rPr>
            </w:pPr>
            <w:r w:rsidRPr="00BC71D5">
              <w:rPr>
                <w:rFonts w:eastAsia="Times New Roman"/>
                <w:szCs w:val="17"/>
              </w:rPr>
              <w:t>GPO Box 1815, Adelaide SA 5001</w:t>
            </w:r>
          </w:p>
        </w:tc>
        <w:tc>
          <w:tcPr>
            <w:tcW w:w="987" w:type="pct"/>
            <w:noWrap/>
            <w:hideMark/>
          </w:tcPr>
          <w:p w14:paraId="0BAEAB9E"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20.8.2009</w:t>
            </w:r>
          </w:p>
        </w:tc>
      </w:tr>
      <w:tr w:rsidR="00A367AE" w:rsidRPr="00BC71D5" w14:paraId="093FDC10" w14:textId="77777777" w:rsidTr="00421206">
        <w:trPr>
          <w:trHeight w:val="20"/>
          <w:jc w:val="center"/>
        </w:trPr>
        <w:tc>
          <w:tcPr>
            <w:tcW w:w="1817" w:type="pct"/>
            <w:noWrap/>
            <w:hideMark/>
          </w:tcPr>
          <w:p w14:paraId="11311B42" w14:textId="77777777" w:rsidR="00A367AE" w:rsidRPr="00BC71D5" w:rsidRDefault="00A367AE" w:rsidP="00421206">
            <w:pPr>
              <w:spacing w:before="20" w:after="20"/>
              <w:rPr>
                <w:rFonts w:eastAsia="Times New Roman"/>
                <w:szCs w:val="17"/>
              </w:rPr>
            </w:pPr>
            <w:r w:rsidRPr="00BC71D5">
              <w:rPr>
                <w:rFonts w:eastAsia="Times New Roman"/>
                <w:szCs w:val="17"/>
              </w:rPr>
              <w:t>Lock, Michael Grant</w:t>
            </w:r>
          </w:p>
        </w:tc>
        <w:tc>
          <w:tcPr>
            <w:tcW w:w="2196" w:type="pct"/>
            <w:noWrap/>
            <w:hideMark/>
          </w:tcPr>
          <w:p w14:paraId="23EF7DAF" w14:textId="77777777" w:rsidR="00A367AE" w:rsidRPr="00BC71D5" w:rsidRDefault="00A367AE" w:rsidP="00421206">
            <w:pPr>
              <w:spacing w:before="20" w:after="20"/>
              <w:ind w:left="174"/>
              <w:rPr>
                <w:rFonts w:eastAsia="Times New Roman"/>
                <w:szCs w:val="17"/>
              </w:rPr>
            </w:pPr>
            <w:r w:rsidRPr="00BC71D5">
              <w:rPr>
                <w:rFonts w:eastAsia="Times New Roman"/>
                <w:szCs w:val="17"/>
              </w:rPr>
              <w:t>87 Springbank Road, Clapham SA 5062</w:t>
            </w:r>
          </w:p>
        </w:tc>
        <w:tc>
          <w:tcPr>
            <w:tcW w:w="987" w:type="pct"/>
            <w:noWrap/>
            <w:hideMark/>
          </w:tcPr>
          <w:p w14:paraId="35B559B9"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13.2.1986</w:t>
            </w:r>
          </w:p>
        </w:tc>
      </w:tr>
      <w:tr w:rsidR="00A367AE" w:rsidRPr="00BC71D5" w14:paraId="639EAE10" w14:textId="77777777" w:rsidTr="00421206">
        <w:trPr>
          <w:trHeight w:val="20"/>
          <w:jc w:val="center"/>
        </w:trPr>
        <w:tc>
          <w:tcPr>
            <w:tcW w:w="1817" w:type="pct"/>
            <w:noWrap/>
            <w:hideMark/>
          </w:tcPr>
          <w:p w14:paraId="71E9FAB8" w14:textId="77777777" w:rsidR="00A367AE" w:rsidRPr="00BC71D5" w:rsidRDefault="00A367AE" w:rsidP="00421206">
            <w:pPr>
              <w:spacing w:before="20" w:after="20"/>
              <w:rPr>
                <w:rFonts w:eastAsia="Times New Roman"/>
                <w:szCs w:val="17"/>
              </w:rPr>
            </w:pPr>
            <w:r w:rsidRPr="00BC71D5">
              <w:rPr>
                <w:rFonts w:eastAsia="Times New Roman"/>
                <w:szCs w:val="17"/>
              </w:rPr>
              <w:t>McIlwraith, Alexander Hamish</w:t>
            </w:r>
          </w:p>
          <w:p w14:paraId="38446BCA" w14:textId="77777777" w:rsidR="00A367AE" w:rsidRPr="00BC71D5" w:rsidRDefault="00A367AE" w:rsidP="00421206">
            <w:pPr>
              <w:spacing w:before="20" w:after="20"/>
              <w:rPr>
                <w:rFonts w:eastAsia="Times New Roman"/>
                <w:szCs w:val="17"/>
              </w:rPr>
            </w:pPr>
            <w:r w:rsidRPr="00BC71D5">
              <w:rPr>
                <w:rFonts w:eastAsia="Times New Roman"/>
                <w:szCs w:val="17"/>
              </w:rPr>
              <w:t>Mann, Grant Glenn</w:t>
            </w:r>
          </w:p>
        </w:tc>
        <w:tc>
          <w:tcPr>
            <w:tcW w:w="2196" w:type="pct"/>
            <w:noWrap/>
            <w:hideMark/>
          </w:tcPr>
          <w:p w14:paraId="33E80378" w14:textId="77777777" w:rsidR="00A367AE" w:rsidRPr="00BC71D5" w:rsidRDefault="00A367AE" w:rsidP="00421206">
            <w:pPr>
              <w:spacing w:before="20" w:after="20"/>
              <w:ind w:left="174"/>
              <w:rPr>
                <w:rFonts w:eastAsia="Times New Roman"/>
                <w:szCs w:val="17"/>
              </w:rPr>
            </w:pPr>
            <w:r w:rsidRPr="00BC71D5">
              <w:rPr>
                <w:rFonts w:eastAsia="Times New Roman"/>
                <w:szCs w:val="17"/>
              </w:rPr>
              <w:t>78 Goodwood Road, Wayville SA 5034</w:t>
            </w:r>
          </w:p>
          <w:p w14:paraId="66D9D953" w14:textId="77777777" w:rsidR="00A367AE" w:rsidRPr="00BC71D5" w:rsidRDefault="00A367AE" w:rsidP="00421206">
            <w:pPr>
              <w:spacing w:before="20" w:after="20"/>
              <w:ind w:left="174"/>
              <w:rPr>
                <w:rFonts w:eastAsia="Times New Roman"/>
                <w:szCs w:val="17"/>
              </w:rPr>
            </w:pPr>
            <w:r w:rsidRPr="00BC71D5">
              <w:rPr>
                <w:rFonts w:eastAsia="Times New Roman"/>
                <w:szCs w:val="17"/>
              </w:rPr>
              <w:t>7 Kirby Street, Encounter Bay SA 5211</w:t>
            </w:r>
          </w:p>
        </w:tc>
        <w:tc>
          <w:tcPr>
            <w:tcW w:w="987" w:type="pct"/>
            <w:noWrap/>
            <w:hideMark/>
          </w:tcPr>
          <w:p w14:paraId="4E7330F9"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7.12.2023</w:t>
            </w:r>
          </w:p>
          <w:p w14:paraId="342AA8E8"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11.3.1993</w:t>
            </w:r>
          </w:p>
        </w:tc>
      </w:tr>
      <w:tr w:rsidR="00A367AE" w:rsidRPr="00BC71D5" w14:paraId="43A9941F" w14:textId="77777777" w:rsidTr="00421206">
        <w:trPr>
          <w:trHeight w:val="20"/>
          <w:jc w:val="center"/>
        </w:trPr>
        <w:tc>
          <w:tcPr>
            <w:tcW w:w="1817" w:type="pct"/>
            <w:noWrap/>
            <w:hideMark/>
          </w:tcPr>
          <w:p w14:paraId="59887739" w14:textId="77777777" w:rsidR="00A367AE" w:rsidRPr="00BC71D5" w:rsidRDefault="00A367AE" w:rsidP="00421206">
            <w:pPr>
              <w:spacing w:before="20" w:after="20"/>
              <w:rPr>
                <w:rFonts w:eastAsia="Times New Roman"/>
                <w:szCs w:val="17"/>
              </w:rPr>
            </w:pPr>
            <w:r w:rsidRPr="00BC71D5">
              <w:rPr>
                <w:rFonts w:eastAsia="Times New Roman"/>
                <w:szCs w:val="17"/>
              </w:rPr>
              <w:t>Mattsson, Jeffrey Ian</w:t>
            </w:r>
          </w:p>
        </w:tc>
        <w:tc>
          <w:tcPr>
            <w:tcW w:w="2196" w:type="pct"/>
            <w:noWrap/>
            <w:hideMark/>
          </w:tcPr>
          <w:p w14:paraId="6352B69F" w14:textId="77777777" w:rsidR="00A367AE" w:rsidRPr="00BC71D5" w:rsidRDefault="00A367AE" w:rsidP="00421206">
            <w:pPr>
              <w:spacing w:before="20" w:after="20"/>
              <w:ind w:left="174"/>
              <w:rPr>
                <w:rFonts w:eastAsia="Times New Roman"/>
                <w:szCs w:val="17"/>
              </w:rPr>
            </w:pPr>
            <w:r w:rsidRPr="00BC71D5">
              <w:rPr>
                <w:rFonts w:eastAsia="Times New Roman"/>
                <w:szCs w:val="17"/>
              </w:rPr>
              <w:t>10 Braeside Avenue, Seacombe Heights SA 5047</w:t>
            </w:r>
          </w:p>
        </w:tc>
        <w:tc>
          <w:tcPr>
            <w:tcW w:w="987" w:type="pct"/>
            <w:noWrap/>
            <w:hideMark/>
          </w:tcPr>
          <w:p w14:paraId="7734E7B2"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10.11.1985</w:t>
            </w:r>
          </w:p>
        </w:tc>
      </w:tr>
      <w:tr w:rsidR="00A367AE" w:rsidRPr="00BC71D5" w14:paraId="0C85DCB2" w14:textId="77777777" w:rsidTr="00421206">
        <w:trPr>
          <w:trHeight w:val="20"/>
          <w:jc w:val="center"/>
        </w:trPr>
        <w:tc>
          <w:tcPr>
            <w:tcW w:w="1817" w:type="pct"/>
            <w:noWrap/>
            <w:hideMark/>
          </w:tcPr>
          <w:p w14:paraId="5BA437DC" w14:textId="77777777" w:rsidR="00A367AE" w:rsidRPr="00BC71D5" w:rsidRDefault="00A367AE" w:rsidP="00421206">
            <w:pPr>
              <w:spacing w:before="20" w:after="20"/>
              <w:rPr>
                <w:rFonts w:eastAsia="Times New Roman"/>
                <w:szCs w:val="17"/>
              </w:rPr>
            </w:pPr>
            <w:r w:rsidRPr="00BC71D5">
              <w:rPr>
                <w:rFonts w:eastAsia="Times New Roman"/>
                <w:szCs w:val="17"/>
              </w:rPr>
              <w:t>Millett, Christopher John</w:t>
            </w:r>
          </w:p>
        </w:tc>
        <w:tc>
          <w:tcPr>
            <w:tcW w:w="2196" w:type="pct"/>
            <w:noWrap/>
            <w:hideMark/>
          </w:tcPr>
          <w:p w14:paraId="45FFE184" w14:textId="77777777" w:rsidR="00A367AE" w:rsidRPr="00BC71D5" w:rsidRDefault="00A367AE" w:rsidP="00421206">
            <w:pPr>
              <w:spacing w:before="20" w:after="20"/>
              <w:ind w:left="174"/>
              <w:rPr>
                <w:rFonts w:eastAsia="Times New Roman"/>
                <w:szCs w:val="17"/>
              </w:rPr>
            </w:pPr>
            <w:r w:rsidRPr="00BC71D5">
              <w:rPr>
                <w:rFonts w:eastAsia="Times New Roman"/>
                <w:szCs w:val="17"/>
              </w:rPr>
              <w:t>124 South Terrace, Adelaide SA 5000</w:t>
            </w:r>
          </w:p>
        </w:tc>
        <w:tc>
          <w:tcPr>
            <w:tcW w:w="987" w:type="pct"/>
            <w:noWrap/>
            <w:hideMark/>
          </w:tcPr>
          <w:p w14:paraId="047B62B1"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1.1.1992</w:t>
            </w:r>
          </w:p>
        </w:tc>
      </w:tr>
      <w:tr w:rsidR="00A367AE" w:rsidRPr="00BC71D5" w14:paraId="4AEF6213" w14:textId="77777777" w:rsidTr="00421206">
        <w:trPr>
          <w:trHeight w:val="20"/>
          <w:jc w:val="center"/>
        </w:trPr>
        <w:tc>
          <w:tcPr>
            <w:tcW w:w="1817" w:type="pct"/>
            <w:noWrap/>
            <w:hideMark/>
          </w:tcPr>
          <w:p w14:paraId="06705B94" w14:textId="77777777" w:rsidR="00A367AE" w:rsidRPr="00BC71D5" w:rsidRDefault="00A367AE" w:rsidP="00421206">
            <w:pPr>
              <w:spacing w:before="20" w:after="20"/>
              <w:rPr>
                <w:rFonts w:eastAsia="Times New Roman"/>
                <w:szCs w:val="17"/>
              </w:rPr>
            </w:pPr>
            <w:r w:rsidRPr="00BC71D5">
              <w:rPr>
                <w:rFonts w:eastAsia="Times New Roman"/>
                <w:szCs w:val="17"/>
              </w:rPr>
              <w:t>Neale, Graeme Edward</w:t>
            </w:r>
          </w:p>
        </w:tc>
        <w:tc>
          <w:tcPr>
            <w:tcW w:w="2196" w:type="pct"/>
            <w:noWrap/>
            <w:hideMark/>
          </w:tcPr>
          <w:p w14:paraId="1F75F81C" w14:textId="77777777" w:rsidR="00A367AE" w:rsidRPr="00BC71D5" w:rsidRDefault="00A367AE" w:rsidP="00421206">
            <w:pPr>
              <w:spacing w:before="20" w:after="20"/>
              <w:ind w:left="174"/>
              <w:rPr>
                <w:rFonts w:eastAsia="Times New Roman"/>
                <w:szCs w:val="17"/>
              </w:rPr>
            </w:pPr>
            <w:r w:rsidRPr="00BC71D5">
              <w:rPr>
                <w:rFonts w:eastAsia="Times New Roman"/>
                <w:szCs w:val="17"/>
              </w:rPr>
              <w:t>27 Dover Street, Malvern SA 5061</w:t>
            </w:r>
          </w:p>
        </w:tc>
        <w:tc>
          <w:tcPr>
            <w:tcW w:w="987" w:type="pct"/>
            <w:noWrap/>
            <w:hideMark/>
          </w:tcPr>
          <w:p w14:paraId="0BBC1E9F"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15.5.1980</w:t>
            </w:r>
          </w:p>
        </w:tc>
      </w:tr>
      <w:tr w:rsidR="00A367AE" w:rsidRPr="00BC71D5" w14:paraId="4542AE98" w14:textId="77777777" w:rsidTr="00421206">
        <w:trPr>
          <w:trHeight w:val="20"/>
          <w:jc w:val="center"/>
        </w:trPr>
        <w:tc>
          <w:tcPr>
            <w:tcW w:w="1817" w:type="pct"/>
            <w:noWrap/>
            <w:hideMark/>
          </w:tcPr>
          <w:p w14:paraId="5C92421A" w14:textId="77777777" w:rsidR="00A367AE" w:rsidRPr="00BC71D5" w:rsidRDefault="00A367AE" w:rsidP="00421206">
            <w:pPr>
              <w:spacing w:before="20" w:after="20"/>
              <w:rPr>
                <w:rFonts w:eastAsia="Times New Roman"/>
                <w:szCs w:val="17"/>
              </w:rPr>
            </w:pPr>
            <w:r w:rsidRPr="00BC71D5">
              <w:rPr>
                <w:rFonts w:eastAsia="Times New Roman"/>
                <w:szCs w:val="17"/>
              </w:rPr>
              <w:t xml:space="preserve">Nietschke, Michael Dean </w:t>
            </w:r>
          </w:p>
        </w:tc>
        <w:tc>
          <w:tcPr>
            <w:tcW w:w="2196" w:type="pct"/>
            <w:noWrap/>
            <w:hideMark/>
          </w:tcPr>
          <w:p w14:paraId="71FEB90F" w14:textId="77777777" w:rsidR="00A367AE" w:rsidRPr="00BC71D5" w:rsidRDefault="00A367AE" w:rsidP="00421206">
            <w:pPr>
              <w:spacing w:before="20" w:after="20"/>
              <w:ind w:left="174"/>
              <w:rPr>
                <w:rFonts w:eastAsia="Times New Roman"/>
                <w:szCs w:val="17"/>
              </w:rPr>
            </w:pPr>
            <w:r w:rsidRPr="00BC71D5">
              <w:rPr>
                <w:rFonts w:eastAsia="Times New Roman"/>
                <w:szCs w:val="17"/>
              </w:rPr>
              <w:t>62 The Parade, Norwood SA 5067</w:t>
            </w:r>
          </w:p>
        </w:tc>
        <w:tc>
          <w:tcPr>
            <w:tcW w:w="987" w:type="pct"/>
            <w:noWrap/>
            <w:hideMark/>
          </w:tcPr>
          <w:p w14:paraId="540E5794"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16.10.1997</w:t>
            </w:r>
          </w:p>
        </w:tc>
      </w:tr>
      <w:tr w:rsidR="00A367AE" w:rsidRPr="00BC71D5" w14:paraId="488E0748" w14:textId="77777777" w:rsidTr="00421206">
        <w:trPr>
          <w:trHeight w:val="20"/>
          <w:jc w:val="center"/>
        </w:trPr>
        <w:tc>
          <w:tcPr>
            <w:tcW w:w="1817" w:type="pct"/>
            <w:noWrap/>
            <w:hideMark/>
          </w:tcPr>
          <w:p w14:paraId="2A30D14A" w14:textId="77777777" w:rsidR="00A367AE" w:rsidRPr="00BC71D5" w:rsidRDefault="00A367AE" w:rsidP="00421206">
            <w:pPr>
              <w:spacing w:before="20" w:after="20"/>
              <w:rPr>
                <w:rFonts w:eastAsia="Times New Roman"/>
                <w:szCs w:val="17"/>
              </w:rPr>
            </w:pPr>
            <w:r w:rsidRPr="00BC71D5">
              <w:rPr>
                <w:rFonts w:eastAsia="Times New Roman"/>
                <w:szCs w:val="17"/>
              </w:rPr>
              <w:t>North, Ashley Linton</w:t>
            </w:r>
          </w:p>
        </w:tc>
        <w:tc>
          <w:tcPr>
            <w:tcW w:w="2196" w:type="pct"/>
            <w:noWrap/>
            <w:hideMark/>
          </w:tcPr>
          <w:p w14:paraId="2DD9D615" w14:textId="77777777" w:rsidR="00A367AE" w:rsidRPr="00BC71D5" w:rsidRDefault="00A367AE" w:rsidP="00421206">
            <w:pPr>
              <w:spacing w:before="20" w:after="20"/>
              <w:ind w:left="174"/>
              <w:rPr>
                <w:rFonts w:eastAsia="Times New Roman"/>
                <w:szCs w:val="17"/>
              </w:rPr>
            </w:pPr>
            <w:r w:rsidRPr="00BC71D5">
              <w:rPr>
                <w:rFonts w:eastAsia="Times New Roman"/>
                <w:szCs w:val="17"/>
              </w:rPr>
              <w:t>178 Main Road, McLaren Vale SA 5171</w:t>
            </w:r>
          </w:p>
        </w:tc>
        <w:tc>
          <w:tcPr>
            <w:tcW w:w="987" w:type="pct"/>
            <w:noWrap/>
            <w:hideMark/>
          </w:tcPr>
          <w:p w14:paraId="18F6A113"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20.8.2009</w:t>
            </w:r>
          </w:p>
        </w:tc>
      </w:tr>
      <w:tr w:rsidR="00A367AE" w:rsidRPr="00BC71D5" w14:paraId="3D186F8F" w14:textId="77777777" w:rsidTr="00421206">
        <w:trPr>
          <w:trHeight w:val="20"/>
          <w:jc w:val="center"/>
        </w:trPr>
        <w:tc>
          <w:tcPr>
            <w:tcW w:w="1817" w:type="pct"/>
            <w:noWrap/>
            <w:hideMark/>
          </w:tcPr>
          <w:p w14:paraId="0BBA2389" w14:textId="77777777" w:rsidR="00A367AE" w:rsidRPr="00BC71D5" w:rsidRDefault="00A367AE" w:rsidP="00421206">
            <w:pPr>
              <w:spacing w:before="20" w:after="20"/>
              <w:rPr>
                <w:rFonts w:eastAsia="Times New Roman"/>
                <w:szCs w:val="17"/>
              </w:rPr>
            </w:pPr>
            <w:r w:rsidRPr="00BC71D5">
              <w:rPr>
                <w:rFonts w:eastAsia="Times New Roman"/>
                <w:szCs w:val="17"/>
              </w:rPr>
              <w:t>Paull, Gregory John</w:t>
            </w:r>
          </w:p>
        </w:tc>
        <w:tc>
          <w:tcPr>
            <w:tcW w:w="2196" w:type="pct"/>
            <w:noWrap/>
            <w:hideMark/>
          </w:tcPr>
          <w:p w14:paraId="7EF1F218" w14:textId="77777777" w:rsidR="00A367AE" w:rsidRPr="00BC71D5" w:rsidRDefault="00A367AE" w:rsidP="00421206">
            <w:pPr>
              <w:spacing w:before="20" w:after="20"/>
              <w:ind w:left="174"/>
              <w:rPr>
                <w:rFonts w:eastAsia="Times New Roman"/>
                <w:szCs w:val="17"/>
              </w:rPr>
            </w:pPr>
            <w:r w:rsidRPr="00BC71D5">
              <w:rPr>
                <w:rFonts w:eastAsia="Times New Roman"/>
                <w:szCs w:val="17"/>
              </w:rPr>
              <w:t>GPO Box 1815, Adelaide SA 5001</w:t>
            </w:r>
          </w:p>
        </w:tc>
        <w:tc>
          <w:tcPr>
            <w:tcW w:w="987" w:type="pct"/>
            <w:noWrap/>
            <w:hideMark/>
          </w:tcPr>
          <w:p w14:paraId="22E16CD2"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21.3.2013</w:t>
            </w:r>
          </w:p>
        </w:tc>
      </w:tr>
      <w:tr w:rsidR="00A367AE" w:rsidRPr="00BC71D5" w14:paraId="3EDB3FF6" w14:textId="77777777" w:rsidTr="00421206">
        <w:trPr>
          <w:trHeight w:val="20"/>
          <w:jc w:val="center"/>
        </w:trPr>
        <w:tc>
          <w:tcPr>
            <w:tcW w:w="1817" w:type="pct"/>
            <w:noWrap/>
            <w:hideMark/>
          </w:tcPr>
          <w:p w14:paraId="6D7C8E6C" w14:textId="77777777" w:rsidR="00A367AE" w:rsidRPr="00BC71D5" w:rsidRDefault="00A367AE" w:rsidP="00421206">
            <w:pPr>
              <w:spacing w:before="20" w:after="20"/>
              <w:rPr>
                <w:rFonts w:eastAsia="Times New Roman"/>
                <w:szCs w:val="17"/>
              </w:rPr>
            </w:pPr>
            <w:r w:rsidRPr="00BC71D5">
              <w:rPr>
                <w:rFonts w:eastAsia="Times New Roman"/>
                <w:szCs w:val="17"/>
              </w:rPr>
              <w:t>Pennino, Damiano</w:t>
            </w:r>
          </w:p>
        </w:tc>
        <w:tc>
          <w:tcPr>
            <w:tcW w:w="2196" w:type="pct"/>
            <w:noWrap/>
            <w:hideMark/>
          </w:tcPr>
          <w:p w14:paraId="5E70BE64" w14:textId="77777777" w:rsidR="00A367AE" w:rsidRPr="00BC71D5" w:rsidRDefault="00A367AE" w:rsidP="00421206">
            <w:pPr>
              <w:spacing w:before="20" w:after="20"/>
              <w:ind w:left="174"/>
              <w:rPr>
                <w:rFonts w:eastAsia="Times New Roman"/>
                <w:szCs w:val="17"/>
              </w:rPr>
            </w:pPr>
            <w:r w:rsidRPr="00BC71D5">
              <w:rPr>
                <w:rFonts w:eastAsia="Times New Roman"/>
                <w:szCs w:val="17"/>
              </w:rPr>
              <w:t>PO Box 917, Salisbury SA 5108</w:t>
            </w:r>
          </w:p>
        </w:tc>
        <w:tc>
          <w:tcPr>
            <w:tcW w:w="987" w:type="pct"/>
            <w:noWrap/>
            <w:hideMark/>
          </w:tcPr>
          <w:p w14:paraId="2644F798"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20.6.2013</w:t>
            </w:r>
          </w:p>
        </w:tc>
      </w:tr>
      <w:tr w:rsidR="00A367AE" w:rsidRPr="00BC71D5" w14:paraId="6F3EC44F" w14:textId="77777777" w:rsidTr="00421206">
        <w:trPr>
          <w:trHeight w:val="20"/>
          <w:jc w:val="center"/>
        </w:trPr>
        <w:tc>
          <w:tcPr>
            <w:tcW w:w="1817" w:type="pct"/>
            <w:noWrap/>
            <w:hideMark/>
          </w:tcPr>
          <w:p w14:paraId="7C318D9D" w14:textId="77777777" w:rsidR="00A367AE" w:rsidRPr="00BC71D5" w:rsidRDefault="00A367AE" w:rsidP="00421206">
            <w:pPr>
              <w:spacing w:before="20" w:after="20"/>
              <w:rPr>
                <w:rFonts w:eastAsia="Times New Roman"/>
                <w:szCs w:val="17"/>
              </w:rPr>
            </w:pPr>
            <w:r w:rsidRPr="00BC71D5">
              <w:rPr>
                <w:rFonts w:eastAsia="Times New Roman"/>
                <w:szCs w:val="17"/>
              </w:rPr>
              <w:t>Petrilli, Kevin John</w:t>
            </w:r>
          </w:p>
        </w:tc>
        <w:tc>
          <w:tcPr>
            <w:tcW w:w="2196" w:type="pct"/>
            <w:noWrap/>
            <w:hideMark/>
          </w:tcPr>
          <w:p w14:paraId="1412CAA8" w14:textId="77777777" w:rsidR="00A367AE" w:rsidRPr="00BC71D5" w:rsidRDefault="00A367AE" w:rsidP="00421206">
            <w:pPr>
              <w:spacing w:before="20" w:after="20"/>
              <w:ind w:left="174"/>
              <w:rPr>
                <w:rFonts w:eastAsia="Times New Roman"/>
                <w:szCs w:val="17"/>
              </w:rPr>
            </w:pPr>
            <w:r w:rsidRPr="00BC71D5">
              <w:rPr>
                <w:rFonts w:eastAsia="Times New Roman"/>
                <w:szCs w:val="17"/>
              </w:rPr>
              <w:t>64 Gladstone Road, North Brighton SA 5048</w:t>
            </w:r>
          </w:p>
        </w:tc>
        <w:tc>
          <w:tcPr>
            <w:tcW w:w="987" w:type="pct"/>
            <w:noWrap/>
            <w:hideMark/>
          </w:tcPr>
          <w:p w14:paraId="2FF54402"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19.7.1990</w:t>
            </w:r>
          </w:p>
        </w:tc>
      </w:tr>
      <w:tr w:rsidR="00A367AE" w:rsidRPr="00BC71D5" w14:paraId="2CE1A361" w14:textId="77777777" w:rsidTr="00421206">
        <w:trPr>
          <w:trHeight w:val="20"/>
          <w:jc w:val="center"/>
        </w:trPr>
        <w:tc>
          <w:tcPr>
            <w:tcW w:w="1817" w:type="pct"/>
            <w:noWrap/>
            <w:hideMark/>
          </w:tcPr>
          <w:p w14:paraId="55FE04C2" w14:textId="77777777" w:rsidR="00A367AE" w:rsidRPr="00BC71D5" w:rsidRDefault="00A367AE" w:rsidP="00421206">
            <w:pPr>
              <w:spacing w:before="20" w:after="20"/>
              <w:rPr>
                <w:rFonts w:eastAsia="Times New Roman"/>
                <w:szCs w:val="17"/>
              </w:rPr>
            </w:pPr>
            <w:r w:rsidRPr="00BC71D5">
              <w:rPr>
                <w:rFonts w:eastAsia="Times New Roman"/>
                <w:szCs w:val="17"/>
              </w:rPr>
              <w:t>Phillips, Perry Mark</w:t>
            </w:r>
          </w:p>
        </w:tc>
        <w:tc>
          <w:tcPr>
            <w:tcW w:w="2196" w:type="pct"/>
            <w:noWrap/>
            <w:hideMark/>
          </w:tcPr>
          <w:p w14:paraId="0D095C46" w14:textId="77777777" w:rsidR="00A367AE" w:rsidRPr="00BC71D5" w:rsidRDefault="00A367AE" w:rsidP="00421206">
            <w:pPr>
              <w:spacing w:before="20" w:after="20"/>
              <w:ind w:left="174"/>
              <w:rPr>
                <w:rFonts w:eastAsia="Times New Roman"/>
                <w:szCs w:val="17"/>
              </w:rPr>
            </w:pPr>
            <w:r w:rsidRPr="00BC71D5">
              <w:rPr>
                <w:rFonts w:eastAsia="Times New Roman"/>
                <w:szCs w:val="17"/>
              </w:rPr>
              <w:t>2/110 Victoria Street, Victor Harbor SA 5211</w:t>
            </w:r>
          </w:p>
        </w:tc>
        <w:tc>
          <w:tcPr>
            <w:tcW w:w="987" w:type="pct"/>
            <w:noWrap/>
            <w:hideMark/>
          </w:tcPr>
          <w:p w14:paraId="3B259C15"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13.12.1984</w:t>
            </w:r>
          </w:p>
        </w:tc>
      </w:tr>
      <w:tr w:rsidR="00A367AE" w:rsidRPr="00BC71D5" w14:paraId="2FB3B7D1" w14:textId="77777777" w:rsidTr="00421206">
        <w:trPr>
          <w:trHeight w:val="20"/>
          <w:jc w:val="center"/>
        </w:trPr>
        <w:tc>
          <w:tcPr>
            <w:tcW w:w="1817" w:type="pct"/>
            <w:noWrap/>
            <w:hideMark/>
          </w:tcPr>
          <w:p w14:paraId="67457A3B" w14:textId="77777777" w:rsidR="00A367AE" w:rsidRPr="00BC71D5" w:rsidRDefault="00A367AE" w:rsidP="00421206">
            <w:pPr>
              <w:spacing w:before="20" w:after="20"/>
              <w:rPr>
                <w:rFonts w:eastAsia="Times New Roman"/>
                <w:szCs w:val="17"/>
              </w:rPr>
            </w:pPr>
            <w:r w:rsidRPr="00BC71D5">
              <w:rPr>
                <w:rFonts w:eastAsia="Times New Roman"/>
                <w:szCs w:val="17"/>
              </w:rPr>
              <w:t xml:space="preserve">Pittman, Mark Roger </w:t>
            </w:r>
          </w:p>
        </w:tc>
        <w:tc>
          <w:tcPr>
            <w:tcW w:w="2196" w:type="pct"/>
            <w:noWrap/>
            <w:hideMark/>
          </w:tcPr>
          <w:p w14:paraId="6F6F19E6" w14:textId="77777777" w:rsidR="00A367AE" w:rsidRPr="00BC71D5" w:rsidRDefault="00A367AE" w:rsidP="00421206">
            <w:pPr>
              <w:spacing w:before="20" w:after="20"/>
              <w:ind w:left="174"/>
              <w:rPr>
                <w:rFonts w:eastAsia="Times New Roman"/>
                <w:szCs w:val="17"/>
              </w:rPr>
            </w:pPr>
            <w:r w:rsidRPr="00BC71D5">
              <w:rPr>
                <w:rFonts w:eastAsia="Times New Roman"/>
                <w:szCs w:val="17"/>
              </w:rPr>
              <w:t>Level 2/124 South Terrace, Adelaide SA 5000</w:t>
            </w:r>
          </w:p>
        </w:tc>
        <w:tc>
          <w:tcPr>
            <w:tcW w:w="987" w:type="pct"/>
            <w:noWrap/>
            <w:hideMark/>
          </w:tcPr>
          <w:p w14:paraId="14417F0C"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21.8.1997</w:t>
            </w:r>
          </w:p>
        </w:tc>
      </w:tr>
      <w:tr w:rsidR="00A367AE" w:rsidRPr="00BC71D5" w14:paraId="6E2BE8BA" w14:textId="77777777" w:rsidTr="00421206">
        <w:trPr>
          <w:trHeight w:val="20"/>
          <w:jc w:val="center"/>
        </w:trPr>
        <w:tc>
          <w:tcPr>
            <w:tcW w:w="1817" w:type="pct"/>
            <w:noWrap/>
            <w:hideMark/>
          </w:tcPr>
          <w:p w14:paraId="1C9F9935" w14:textId="77777777" w:rsidR="00A367AE" w:rsidRPr="00BC71D5" w:rsidRDefault="00A367AE" w:rsidP="00421206">
            <w:pPr>
              <w:spacing w:before="20" w:after="20"/>
              <w:rPr>
                <w:rFonts w:eastAsia="Times New Roman"/>
                <w:szCs w:val="17"/>
              </w:rPr>
            </w:pPr>
            <w:r w:rsidRPr="00BC71D5">
              <w:rPr>
                <w:rFonts w:eastAsia="Times New Roman"/>
                <w:szCs w:val="17"/>
              </w:rPr>
              <w:t>Pohl, Henry Michael</w:t>
            </w:r>
          </w:p>
        </w:tc>
        <w:tc>
          <w:tcPr>
            <w:tcW w:w="2196" w:type="pct"/>
            <w:noWrap/>
            <w:hideMark/>
          </w:tcPr>
          <w:p w14:paraId="31C53649" w14:textId="77777777" w:rsidR="00A367AE" w:rsidRPr="00BC71D5" w:rsidRDefault="00A367AE" w:rsidP="00421206">
            <w:pPr>
              <w:spacing w:before="20" w:after="20"/>
              <w:ind w:left="174"/>
              <w:rPr>
                <w:rFonts w:eastAsia="Times New Roman"/>
                <w:szCs w:val="17"/>
              </w:rPr>
            </w:pPr>
            <w:r w:rsidRPr="00BC71D5">
              <w:rPr>
                <w:rFonts w:eastAsia="Times New Roman"/>
                <w:szCs w:val="17"/>
              </w:rPr>
              <w:t>23 Sydenham Road, Norwood SA 5067</w:t>
            </w:r>
          </w:p>
        </w:tc>
        <w:tc>
          <w:tcPr>
            <w:tcW w:w="987" w:type="pct"/>
            <w:noWrap/>
            <w:hideMark/>
          </w:tcPr>
          <w:p w14:paraId="75C0528D"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31.3.1983</w:t>
            </w:r>
          </w:p>
        </w:tc>
      </w:tr>
      <w:tr w:rsidR="00A367AE" w:rsidRPr="00BC71D5" w14:paraId="1CFCCE80" w14:textId="77777777" w:rsidTr="00421206">
        <w:trPr>
          <w:trHeight w:val="20"/>
          <w:jc w:val="center"/>
        </w:trPr>
        <w:tc>
          <w:tcPr>
            <w:tcW w:w="1817" w:type="pct"/>
            <w:noWrap/>
            <w:hideMark/>
          </w:tcPr>
          <w:p w14:paraId="258C0B01" w14:textId="77777777" w:rsidR="00A367AE" w:rsidRPr="00BC71D5" w:rsidRDefault="00A367AE" w:rsidP="00421206">
            <w:pPr>
              <w:spacing w:before="20" w:after="20"/>
              <w:rPr>
                <w:rFonts w:eastAsia="Times New Roman"/>
                <w:szCs w:val="17"/>
              </w:rPr>
            </w:pPr>
            <w:r w:rsidRPr="00BC71D5">
              <w:rPr>
                <w:rFonts w:eastAsia="Times New Roman"/>
                <w:szCs w:val="17"/>
              </w:rPr>
              <w:t>Rea, Franco</w:t>
            </w:r>
          </w:p>
        </w:tc>
        <w:tc>
          <w:tcPr>
            <w:tcW w:w="2196" w:type="pct"/>
            <w:noWrap/>
            <w:hideMark/>
          </w:tcPr>
          <w:p w14:paraId="088EDA57" w14:textId="77777777" w:rsidR="00A367AE" w:rsidRPr="00BC71D5" w:rsidRDefault="00A367AE" w:rsidP="00421206">
            <w:pPr>
              <w:spacing w:before="20" w:after="20"/>
              <w:ind w:left="174"/>
              <w:rPr>
                <w:rFonts w:eastAsia="Times New Roman"/>
                <w:szCs w:val="17"/>
              </w:rPr>
            </w:pPr>
            <w:r w:rsidRPr="00BC71D5">
              <w:rPr>
                <w:rFonts w:eastAsia="Times New Roman"/>
                <w:szCs w:val="17"/>
              </w:rPr>
              <w:t>62 The Parade, Norwood SA 5067</w:t>
            </w:r>
          </w:p>
        </w:tc>
        <w:tc>
          <w:tcPr>
            <w:tcW w:w="987" w:type="pct"/>
            <w:noWrap/>
            <w:hideMark/>
          </w:tcPr>
          <w:p w14:paraId="6B5AFF30"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15.6.2000</w:t>
            </w:r>
          </w:p>
        </w:tc>
      </w:tr>
      <w:tr w:rsidR="00A367AE" w:rsidRPr="00BC71D5" w14:paraId="2E933889" w14:textId="77777777" w:rsidTr="00421206">
        <w:trPr>
          <w:trHeight w:val="20"/>
          <w:jc w:val="center"/>
        </w:trPr>
        <w:tc>
          <w:tcPr>
            <w:tcW w:w="1817" w:type="pct"/>
            <w:noWrap/>
            <w:hideMark/>
          </w:tcPr>
          <w:p w14:paraId="298AB3EE" w14:textId="77777777" w:rsidR="00A367AE" w:rsidRPr="00BC71D5" w:rsidRDefault="00A367AE" w:rsidP="00421206">
            <w:pPr>
              <w:spacing w:before="20" w:after="20"/>
              <w:rPr>
                <w:rFonts w:eastAsia="Times New Roman"/>
                <w:szCs w:val="17"/>
              </w:rPr>
            </w:pPr>
            <w:r w:rsidRPr="00BC71D5">
              <w:rPr>
                <w:rFonts w:eastAsia="Times New Roman"/>
                <w:szCs w:val="17"/>
              </w:rPr>
              <w:t>Reddy, Max Charles</w:t>
            </w:r>
          </w:p>
        </w:tc>
        <w:tc>
          <w:tcPr>
            <w:tcW w:w="2196" w:type="pct"/>
            <w:noWrap/>
            <w:hideMark/>
          </w:tcPr>
          <w:p w14:paraId="49258A7A" w14:textId="77777777" w:rsidR="00A367AE" w:rsidRPr="00BC71D5" w:rsidRDefault="00A367AE" w:rsidP="00421206">
            <w:pPr>
              <w:spacing w:before="20" w:after="20"/>
              <w:ind w:left="174"/>
              <w:rPr>
                <w:rFonts w:eastAsia="Times New Roman"/>
                <w:szCs w:val="17"/>
              </w:rPr>
            </w:pPr>
            <w:r w:rsidRPr="00BC71D5">
              <w:rPr>
                <w:rFonts w:eastAsia="Times New Roman"/>
                <w:szCs w:val="17"/>
              </w:rPr>
              <w:t>178 Main Road, McLaren Vale SA 5171</w:t>
            </w:r>
          </w:p>
        </w:tc>
        <w:tc>
          <w:tcPr>
            <w:tcW w:w="987" w:type="pct"/>
            <w:noWrap/>
            <w:hideMark/>
          </w:tcPr>
          <w:p w14:paraId="403E3C11"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16.6.2022</w:t>
            </w:r>
          </w:p>
        </w:tc>
      </w:tr>
      <w:tr w:rsidR="00A367AE" w:rsidRPr="00BC71D5" w14:paraId="42C8F124" w14:textId="77777777" w:rsidTr="00421206">
        <w:trPr>
          <w:trHeight w:val="20"/>
          <w:jc w:val="center"/>
        </w:trPr>
        <w:tc>
          <w:tcPr>
            <w:tcW w:w="1817" w:type="pct"/>
            <w:noWrap/>
            <w:hideMark/>
          </w:tcPr>
          <w:p w14:paraId="60ECA9DF" w14:textId="77777777" w:rsidR="00A367AE" w:rsidRPr="00BC71D5" w:rsidRDefault="00A367AE" w:rsidP="00421206">
            <w:pPr>
              <w:spacing w:before="20" w:after="20"/>
              <w:rPr>
                <w:rFonts w:eastAsia="Times New Roman"/>
                <w:szCs w:val="17"/>
              </w:rPr>
            </w:pPr>
            <w:r w:rsidRPr="00BC71D5">
              <w:rPr>
                <w:rFonts w:eastAsia="Times New Roman"/>
                <w:szCs w:val="17"/>
              </w:rPr>
              <w:t>Richardson, Brett John</w:t>
            </w:r>
          </w:p>
        </w:tc>
        <w:tc>
          <w:tcPr>
            <w:tcW w:w="2196" w:type="pct"/>
            <w:noWrap/>
            <w:hideMark/>
          </w:tcPr>
          <w:p w14:paraId="723DC280" w14:textId="77777777" w:rsidR="00A367AE" w:rsidRPr="00BC71D5" w:rsidRDefault="00A367AE" w:rsidP="00421206">
            <w:pPr>
              <w:spacing w:before="20" w:after="20"/>
              <w:ind w:left="174"/>
              <w:rPr>
                <w:rFonts w:eastAsia="Times New Roman"/>
                <w:szCs w:val="17"/>
              </w:rPr>
            </w:pPr>
            <w:r w:rsidRPr="00BC71D5">
              <w:rPr>
                <w:rFonts w:eastAsia="Times New Roman"/>
                <w:szCs w:val="17"/>
              </w:rPr>
              <w:t>7 First Avenue, Tanunda SA 5352</w:t>
            </w:r>
          </w:p>
        </w:tc>
        <w:tc>
          <w:tcPr>
            <w:tcW w:w="987" w:type="pct"/>
            <w:noWrap/>
            <w:hideMark/>
          </w:tcPr>
          <w:p w14:paraId="465B9752"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17.3.2011</w:t>
            </w:r>
          </w:p>
        </w:tc>
      </w:tr>
      <w:tr w:rsidR="00A367AE" w:rsidRPr="00BC71D5" w14:paraId="186788B9" w14:textId="77777777" w:rsidTr="00421206">
        <w:trPr>
          <w:trHeight w:val="20"/>
          <w:jc w:val="center"/>
        </w:trPr>
        <w:tc>
          <w:tcPr>
            <w:tcW w:w="1817" w:type="pct"/>
            <w:noWrap/>
            <w:hideMark/>
          </w:tcPr>
          <w:p w14:paraId="31D7CF71" w14:textId="77777777" w:rsidR="00A367AE" w:rsidRPr="00BC71D5" w:rsidRDefault="00A367AE" w:rsidP="00421206">
            <w:pPr>
              <w:spacing w:before="20" w:after="20"/>
              <w:rPr>
                <w:rFonts w:eastAsia="Times New Roman"/>
                <w:szCs w:val="17"/>
              </w:rPr>
            </w:pPr>
            <w:r w:rsidRPr="00BC71D5">
              <w:rPr>
                <w:rFonts w:eastAsia="Times New Roman"/>
                <w:szCs w:val="17"/>
              </w:rPr>
              <w:t>Rigon, Dario</w:t>
            </w:r>
          </w:p>
        </w:tc>
        <w:tc>
          <w:tcPr>
            <w:tcW w:w="2196" w:type="pct"/>
            <w:noWrap/>
            <w:hideMark/>
          </w:tcPr>
          <w:p w14:paraId="3F3DE1F7" w14:textId="77777777" w:rsidR="00A367AE" w:rsidRPr="00BC71D5" w:rsidRDefault="00A367AE" w:rsidP="00421206">
            <w:pPr>
              <w:spacing w:before="20" w:after="20"/>
              <w:ind w:left="174"/>
              <w:rPr>
                <w:rFonts w:eastAsia="Times New Roman"/>
                <w:szCs w:val="17"/>
              </w:rPr>
            </w:pPr>
            <w:r w:rsidRPr="00BC71D5">
              <w:rPr>
                <w:rFonts w:eastAsia="Times New Roman"/>
                <w:szCs w:val="17"/>
              </w:rPr>
              <w:t>19 Bankside Drive, Old Reynella SA 5161</w:t>
            </w:r>
          </w:p>
        </w:tc>
        <w:tc>
          <w:tcPr>
            <w:tcW w:w="987" w:type="pct"/>
            <w:noWrap/>
            <w:hideMark/>
          </w:tcPr>
          <w:p w14:paraId="4412983F"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10.3.1998</w:t>
            </w:r>
          </w:p>
        </w:tc>
      </w:tr>
      <w:tr w:rsidR="00A367AE" w:rsidRPr="00BC71D5" w14:paraId="68F22C11" w14:textId="77777777" w:rsidTr="00421206">
        <w:trPr>
          <w:trHeight w:val="20"/>
          <w:jc w:val="center"/>
        </w:trPr>
        <w:tc>
          <w:tcPr>
            <w:tcW w:w="1817" w:type="pct"/>
            <w:noWrap/>
            <w:hideMark/>
          </w:tcPr>
          <w:p w14:paraId="56F4E0E5" w14:textId="77777777" w:rsidR="00A367AE" w:rsidRPr="00BC71D5" w:rsidRDefault="00A367AE" w:rsidP="00421206">
            <w:pPr>
              <w:spacing w:before="20" w:after="20"/>
              <w:rPr>
                <w:rFonts w:eastAsia="Times New Roman"/>
                <w:szCs w:val="17"/>
              </w:rPr>
            </w:pPr>
            <w:r w:rsidRPr="00BC71D5">
              <w:rPr>
                <w:rFonts w:eastAsia="Times New Roman"/>
                <w:szCs w:val="17"/>
              </w:rPr>
              <w:t>Ryan, Kane Benjamin</w:t>
            </w:r>
          </w:p>
        </w:tc>
        <w:tc>
          <w:tcPr>
            <w:tcW w:w="2196" w:type="pct"/>
            <w:noWrap/>
            <w:hideMark/>
          </w:tcPr>
          <w:p w14:paraId="0B649A2B" w14:textId="77777777" w:rsidR="00A367AE" w:rsidRPr="00BC71D5" w:rsidRDefault="00A367AE" w:rsidP="00421206">
            <w:pPr>
              <w:spacing w:before="20" w:after="20"/>
              <w:ind w:left="174"/>
              <w:rPr>
                <w:rFonts w:eastAsia="Times New Roman"/>
                <w:szCs w:val="17"/>
              </w:rPr>
            </w:pPr>
            <w:r w:rsidRPr="00BC71D5">
              <w:rPr>
                <w:rFonts w:eastAsia="Times New Roman"/>
                <w:szCs w:val="17"/>
              </w:rPr>
              <w:t>GPO Box 1815, Adelaide SA 5001</w:t>
            </w:r>
          </w:p>
        </w:tc>
        <w:tc>
          <w:tcPr>
            <w:tcW w:w="987" w:type="pct"/>
            <w:noWrap/>
            <w:hideMark/>
          </w:tcPr>
          <w:p w14:paraId="2D7B2975"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18.3.2010</w:t>
            </w:r>
          </w:p>
        </w:tc>
      </w:tr>
      <w:tr w:rsidR="00A367AE" w:rsidRPr="00BC71D5" w14:paraId="3322BB3A" w14:textId="77777777" w:rsidTr="00421206">
        <w:trPr>
          <w:trHeight w:val="20"/>
          <w:jc w:val="center"/>
        </w:trPr>
        <w:tc>
          <w:tcPr>
            <w:tcW w:w="1817" w:type="pct"/>
            <w:noWrap/>
            <w:hideMark/>
          </w:tcPr>
          <w:p w14:paraId="2D917BB7" w14:textId="77777777" w:rsidR="00A367AE" w:rsidRPr="00BC71D5" w:rsidRDefault="00A367AE" w:rsidP="00421206">
            <w:pPr>
              <w:spacing w:before="20" w:after="20"/>
              <w:rPr>
                <w:rFonts w:eastAsia="Times New Roman"/>
                <w:szCs w:val="17"/>
              </w:rPr>
            </w:pPr>
            <w:r w:rsidRPr="00BC71D5">
              <w:rPr>
                <w:rFonts w:eastAsia="Times New Roman"/>
                <w:szCs w:val="17"/>
              </w:rPr>
              <w:t>Sayer, Max Alfred Michael</w:t>
            </w:r>
          </w:p>
        </w:tc>
        <w:tc>
          <w:tcPr>
            <w:tcW w:w="2196" w:type="pct"/>
            <w:noWrap/>
            <w:hideMark/>
          </w:tcPr>
          <w:p w14:paraId="4143F8C4" w14:textId="77777777" w:rsidR="00A367AE" w:rsidRPr="00BC71D5" w:rsidRDefault="00A367AE" w:rsidP="00421206">
            <w:pPr>
              <w:spacing w:before="20" w:after="20"/>
              <w:ind w:left="174"/>
              <w:rPr>
                <w:rFonts w:eastAsia="Times New Roman"/>
                <w:szCs w:val="17"/>
              </w:rPr>
            </w:pPr>
            <w:r w:rsidRPr="00BC71D5">
              <w:rPr>
                <w:rFonts w:eastAsia="Times New Roman"/>
                <w:szCs w:val="17"/>
              </w:rPr>
              <w:t>5 Abilene Close, Wynn Vale SA 5127</w:t>
            </w:r>
          </w:p>
        </w:tc>
        <w:tc>
          <w:tcPr>
            <w:tcW w:w="987" w:type="pct"/>
            <w:noWrap/>
            <w:hideMark/>
          </w:tcPr>
          <w:p w14:paraId="67AB5683"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12.10.1989</w:t>
            </w:r>
          </w:p>
        </w:tc>
      </w:tr>
      <w:tr w:rsidR="00A367AE" w:rsidRPr="00BC71D5" w14:paraId="2C1D245C" w14:textId="77777777" w:rsidTr="00421206">
        <w:trPr>
          <w:trHeight w:val="20"/>
          <w:jc w:val="center"/>
        </w:trPr>
        <w:tc>
          <w:tcPr>
            <w:tcW w:w="1817" w:type="pct"/>
            <w:noWrap/>
            <w:hideMark/>
          </w:tcPr>
          <w:p w14:paraId="56757F87" w14:textId="77777777" w:rsidR="00A367AE" w:rsidRPr="00BC71D5" w:rsidRDefault="00A367AE" w:rsidP="00421206">
            <w:pPr>
              <w:spacing w:before="20" w:after="20"/>
              <w:rPr>
                <w:rFonts w:eastAsia="Times New Roman"/>
                <w:szCs w:val="17"/>
              </w:rPr>
            </w:pPr>
            <w:r w:rsidRPr="00BC71D5">
              <w:rPr>
                <w:rFonts w:eastAsia="Times New Roman"/>
                <w:szCs w:val="17"/>
              </w:rPr>
              <w:t>Seskis, Samuel Thomas</w:t>
            </w:r>
          </w:p>
        </w:tc>
        <w:tc>
          <w:tcPr>
            <w:tcW w:w="2196" w:type="pct"/>
            <w:noWrap/>
            <w:hideMark/>
          </w:tcPr>
          <w:p w14:paraId="74AA479D" w14:textId="77777777" w:rsidR="00A367AE" w:rsidRPr="00BC71D5" w:rsidRDefault="00A367AE" w:rsidP="00421206">
            <w:pPr>
              <w:spacing w:before="20" w:after="20"/>
              <w:ind w:left="174"/>
              <w:rPr>
                <w:rFonts w:eastAsia="Times New Roman"/>
                <w:szCs w:val="17"/>
              </w:rPr>
            </w:pPr>
            <w:r w:rsidRPr="00BC71D5">
              <w:rPr>
                <w:rFonts w:eastAsia="Times New Roman"/>
                <w:szCs w:val="17"/>
              </w:rPr>
              <w:t>62 The Parade, Norwood SA 5067</w:t>
            </w:r>
          </w:p>
        </w:tc>
        <w:tc>
          <w:tcPr>
            <w:tcW w:w="987" w:type="pct"/>
            <w:noWrap/>
            <w:hideMark/>
          </w:tcPr>
          <w:p w14:paraId="438A4F9D"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16.6.2015</w:t>
            </w:r>
          </w:p>
        </w:tc>
      </w:tr>
      <w:tr w:rsidR="00A367AE" w:rsidRPr="00BC71D5" w14:paraId="754C9D9F" w14:textId="77777777" w:rsidTr="00421206">
        <w:trPr>
          <w:trHeight w:val="20"/>
          <w:jc w:val="center"/>
        </w:trPr>
        <w:tc>
          <w:tcPr>
            <w:tcW w:w="1817" w:type="pct"/>
            <w:noWrap/>
            <w:hideMark/>
          </w:tcPr>
          <w:p w14:paraId="7508AD98" w14:textId="77777777" w:rsidR="00A367AE" w:rsidRPr="00BC71D5" w:rsidRDefault="00A367AE" w:rsidP="00421206">
            <w:pPr>
              <w:spacing w:before="20" w:after="20"/>
              <w:rPr>
                <w:rFonts w:eastAsia="Times New Roman"/>
                <w:szCs w:val="17"/>
              </w:rPr>
            </w:pPr>
            <w:r w:rsidRPr="00BC71D5">
              <w:rPr>
                <w:rFonts w:eastAsia="Times New Roman"/>
                <w:szCs w:val="17"/>
              </w:rPr>
              <w:t>Severns, Neil Robert</w:t>
            </w:r>
          </w:p>
        </w:tc>
        <w:tc>
          <w:tcPr>
            <w:tcW w:w="2196" w:type="pct"/>
            <w:noWrap/>
            <w:hideMark/>
          </w:tcPr>
          <w:p w14:paraId="68F887B1" w14:textId="77777777" w:rsidR="00A367AE" w:rsidRPr="00BC71D5" w:rsidRDefault="00A367AE" w:rsidP="00421206">
            <w:pPr>
              <w:spacing w:before="20" w:after="20"/>
              <w:ind w:left="174"/>
              <w:rPr>
                <w:rFonts w:eastAsia="Times New Roman"/>
                <w:szCs w:val="17"/>
              </w:rPr>
            </w:pPr>
            <w:r w:rsidRPr="00BC71D5">
              <w:rPr>
                <w:rFonts w:eastAsia="Times New Roman"/>
                <w:szCs w:val="17"/>
              </w:rPr>
              <w:t>26 Premier Court, Warana QLD 4575</w:t>
            </w:r>
          </w:p>
        </w:tc>
        <w:tc>
          <w:tcPr>
            <w:tcW w:w="987" w:type="pct"/>
            <w:noWrap/>
            <w:hideMark/>
          </w:tcPr>
          <w:p w14:paraId="217A8BA9"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23.2.2023</w:t>
            </w:r>
          </w:p>
        </w:tc>
      </w:tr>
      <w:tr w:rsidR="00A367AE" w:rsidRPr="00BC71D5" w14:paraId="647B6C9E" w14:textId="77777777" w:rsidTr="00421206">
        <w:trPr>
          <w:trHeight w:val="20"/>
          <w:jc w:val="center"/>
        </w:trPr>
        <w:tc>
          <w:tcPr>
            <w:tcW w:w="1817" w:type="pct"/>
            <w:noWrap/>
            <w:hideMark/>
          </w:tcPr>
          <w:p w14:paraId="1747C4B1" w14:textId="77777777" w:rsidR="00A367AE" w:rsidRPr="00BC71D5" w:rsidRDefault="00A367AE" w:rsidP="00421206">
            <w:pPr>
              <w:spacing w:before="20" w:after="20"/>
              <w:rPr>
                <w:rFonts w:eastAsia="Times New Roman"/>
                <w:szCs w:val="17"/>
              </w:rPr>
            </w:pPr>
            <w:r w:rsidRPr="00BC71D5">
              <w:rPr>
                <w:rFonts w:eastAsia="Times New Roman"/>
                <w:szCs w:val="17"/>
              </w:rPr>
              <w:t>Shepherd, Ben Christopher</w:t>
            </w:r>
          </w:p>
        </w:tc>
        <w:tc>
          <w:tcPr>
            <w:tcW w:w="2196" w:type="pct"/>
            <w:noWrap/>
            <w:hideMark/>
          </w:tcPr>
          <w:p w14:paraId="37516B61" w14:textId="77777777" w:rsidR="00A367AE" w:rsidRPr="00BC71D5" w:rsidRDefault="00A367AE" w:rsidP="00421206">
            <w:pPr>
              <w:spacing w:before="20" w:after="20"/>
              <w:ind w:left="174"/>
              <w:rPr>
                <w:rFonts w:eastAsia="Times New Roman"/>
                <w:szCs w:val="17"/>
              </w:rPr>
            </w:pPr>
            <w:r w:rsidRPr="00BC71D5">
              <w:rPr>
                <w:rFonts w:eastAsia="Times New Roman"/>
                <w:szCs w:val="17"/>
              </w:rPr>
              <w:t>62 The Parade, Norwood SA 5067</w:t>
            </w:r>
          </w:p>
        </w:tc>
        <w:tc>
          <w:tcPr>
            <w:tcW w:w="987" w:type="pct"/>
            <w:noWrap/>
            <w:hideMark/>
          </w:tcPr>
          <w:p w14:paraId="4991411A"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21.4.2016</w:t>
            </w:r>
          </w:p>
        </w:tc>
      </w:tr>
      <w:tr w:rsidR="00A367AE" w:rsidRPr="00BC71D5" w14:paraId="75C64BAE" w14:textId="77777777" w:rsidTr="00421206">
        <w:trPr>
          <w:trHeight w:val="20"/>
          <w:jc w:val="center"/>
        </w:trPr>
        <w:tc>
          <w:tcPr>
            <w:tcW w:w="1817" w:type="pct"/>
            <w:noWrap/>
            <w:hideMark/>
          </w:tcPr>
          <w:p w14:paraId="6E02D1FF" w14:textId="77777777" w:rsidR="00A367AE" w:rsidRPr="00BC71D5" w:rsidRDefault="00A367AE" w:rsidP="00421206">
            <w:pPr>
              <w:spacing w:before="20" w:after="20"/>
              <w:rPr>
                <w:rFonts w:eastAsia="Times New Roman"/>
                <w:szCs w:val="17"/>
              </w:rPr>
            </w:pPr>
            <w:proofErr w:type="spellStart"/>
            <w:r w:rsidRPr="00BC71D5">
              <w:rPr>
                <w:rFonts w:eastAsia="Times New Roman"/>
                <w:szCs w:val="17"/>
              </w:rPr>
              <w:t>Sibly</w:t>
            </w:r>
            <w:proofErr w:type="spellEnd"/>
            <w:r w:rsidRPr="00BC71D5">
              <w:rPr>
                <w:rFonts w:eastAsia="Times New Roman"/>
                <w:szCs w:val="17"/>
              </w:rPr>
              <w:t>, Timothy Ian Reeves</w:t>
            </w:r>
          </w:p>
        </w:tc>
        <w:tc>
          <w:tcPr>
            <w:tcW w:w="2196" w:type="pct"/>
            <w:noWrap/>
            <w:hideMark/>
          </w:tcPr>
          <w:p w14:paraId="7D3F135A" w14:textId="77777777" w:rsidR="00A367AE" w:rsidRPr="00BC71D5" w:rsidRDefault="00A367AE" w:rsidP="00421206">
            <w:pPr>
              <w:spacing w:before="20" w:after="20"/>
              <w:ind w:left="174"/>
              <w:rPr>
                <w:rFonts w:eastAsia="Times New Roman"/>
                <w:szCs w:val="17"/>
              </w:rPr>
            </w:pPr>
            <w:r w:rsidRPr="00BC71D5">
              <w:rPr>
                <w:rFonts w:eastAsia="Times New Roman"/>
                <w:szCs w:val="17"/>
              </w:rPr>
              <w:t>PO Box 26, Marleston DC SA 5033</w:t>
            </w:r>
          </w:p>
        </w:tc>
        <w:tc>
          <w:tcPr>
            <w:tcW w:w="987" w:type="pct"/>
            <w:noWrap/>
            <w:hideMark/>
          </w:tcPr>
          <w:p w14:paraId="77D65D4D"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17.10.2024</w:t>
            </w:r>
          </w:p>
        </w:tc>
      </w:tr>
      <w:tr w:rsidR="00A367AE" w:rsidRPr="00BC71D5" w14:paraId="2193EAA2" w14:textId="77777777" w:rsidTr="00421206">
        <w:trPr>
          <w:trHeight w:val="20"/>
          <w:jc w:val="center"/>
        </w:trPr>
        <w:tc>
          <w:tcPr>
            <w:tcW w:w="1817" w:type="pct"/>
            <w:noWrap/>
            <w:hideMark/>
          </w:tcPr>
          <w:p w14:paraId="53524407" w14:textId="77777777" w:rsidR="00A367AE" w:rsidRPr="00BC71D5" w:rsidRDefault="00A367AE" w:rsidP="00421206">
            <w:pPr>
              <w:spacing w:before="20" w:after="20"/>
              <w:rPr>
                <w:rFonts w:eastAsia="Times New Roman"/>
                <w:szCs w:val="17"/>
              </w:rPr>
            </w:pPr>
            <w:r w:rsidRPr="00BC71D5">
              <w:rPr>
                <w:rFonts w:eastAsia="Times New Roman"/>
                <w:szCs w:val="17"/>
              </w:rPr>
              <w:t>Slape, Bradley James</w:t>
            </w:r>
          </w:p>
        </w:tc>
        <w:tc>
          <w:tcPr>
            <w:tcW w:w="2196" w:type="pct"/>
            <w:noWrap/>
            <w:hideMark/>
          </w:tcPr>
          <w:p w14:paraId="16089717" w14:textId="77777777" w:rsidR="00A367AE" w:rsidRPr="00BC71D5" w:rsidRDefault="00A367AE" w:rsidP="00421206">
            <w:pPr>
              <w:spacing w:before="20" w:after="20"/>
              <w:ind w:left="174"/>
              <w:rPr>
                <w:rFonts w:eastAsia="Times New Roman"/>
                <w:szCs w:val="17"/>
              </w:rPr>
            </w:pPr>
            <w:r w:rsidRPr="00BC71D5">
              <w:rPr>
                <w:rFonts w:eastAsia="Times New Roman"/>
                <w:szCs w:val="17"/>
              </w:rPr>
              <w:t>GPO Box 1815, Adelaide SA 5001</w:t>
            </w:r>
          </w:p>
        </w:tc>
        <w:tc>
          <w:tcPr>
            <w:tcW w:w="987" w:type="pct"/>
            <w:noWrap/>
            <w:hideMark/>
          </w:tcPr>
          <w:p w14:paraId="6298F8F6"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20.4.2006</w:t>
            </w:r>
          </w:p>
        </w:tc>
      </w:tr>
      <w:tr w:rsidR="00A367AE" w:rsidRPr="00BC71D5" w14:paraId="7572B504" w14:textId="77777777" w:rsidTr="00421206">
        <w:trPr>
          <w:trHeight w:val="20"/>
          <w:jc w:val="center"/>
        </w:trPr>
        <w:tc>
          <w:tcPr>
            <w:tcW w:w="1817" w:type="pct"/>
            <w:noWrap/>
            <w:hideMark/>
          </w:tcPr>
          <w:p w14:paraId="429D0698" w14:textId="77777777" w:rsidR="00A367AE" w:rsidRPr="00BC71D5" w:rsidRDefault="00A367AE" w:rsidP="00421206">
            <w:pPr>
              <w:spacing w:before="20" w:after="20"/>
              <w:rPr>
                <w:rFonts w:eastAsia="Times New Roman"/>
                <w:szCs w:val="17"/>
              </w:rPr>
            </w:pPr>
            <w:r w:rsidRPr="00BC71D5">
              <w:rPr>
                <w:rFonts w:eastAsia="Times New Roman"/>
                <w:szCs w:val="17"/>
              </w:rPr>
              <w:t>Stockley, Nathan James</w:t>
            </w:r>
          </w:p>
        </w:tc>
        <w:tc>
          <w:tcPr>
            <w:tcW w:w="2196" w:type="pct"/>
            <w:noWrap/>
            <w:hideMark/>
          </w:tcPr>
          <w:p w14:paraId="1D12C279" w14:textId="77777777" w:rsidR="00A367AE" w:rsidRPr="00BC71D5" w:rsidRDefault="00A367AE" w:rsidP="00421206">
            <w:pPr>
              <w:spacing w:before="20" w:after="20"/>
              <w:ind w:left="174"/>
              <w:rPr>
                <w:rFonts w:eastAsia="Times New Roman"/>
                <w:szCs w:val="17"/>
              </w:rPr>
            </w:pPr>
            <w:r w:rsidRPr="00BC71D5">
              <w:rPr>
                <w:rFonts w:eastAsia="Times New Roman"/>
                <w:szCs w:val="17"/>
              </w:rPr>
              <w:t>62 The Parade, Norwood SA 5067</w:t>
            </w:r>
          </w:p>
        </w:tc>
        <w:tc>
          <w:tcPr>
            <w:tcW w:w="987" w:type="pct"/>
            <w:noWrap/>
            <w:hideMark/>
          </w:tcPr>
          <w:p w14:paraId="73BB59D8"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17.2.2021</w:t>
            </w:r>
          </w:p>
        </w:tc>
      </w:tr>
      <w:tr w:rsidR="00A367AE" w:rsidRPr="00BC71D5" w14:paraId="7DA510DA" w14:textId="77777777" w:rsidTr="00421206">
        <w:trPr>
          <w:trHeight w:val="20"/>
          <w:jc w:val="center"/>
        </w:trPr>
        <w:tc>
          <w:tcPr>
            <w:tcW w:w="1817" w:type="pct"/>
            <w:noWrap/>
            <w:hideMark/>
          </w:tcPr>
          <w:p w14:paraId="4C975CE7" w14:textId="77777777" w:rsidR="00A367AE" w:rsidRPr="00BC71D5" w:rsidRDefault="00A367AE" w:rsidP="00421206">
            <w:pPr>
              <w:spacing w:before="20" w:after="20"/>
              <w:rPr>
                <w:rFonts w:eastAsia="Times New Roman"/>
                <w:szCs w:val="17"/>
              </w:rPr>
            </w:pPr>
            <w:r w:rsidRPr="00BC71D5">
              <w:rPr>
                <w:rFonts w:eastAsia="Times New Roman"/>
                <w:szCs w:val="17"/>
              </w:rPr>
              <w:t>Struthers, David Barrie</w:t>
            </w:r>
          </w:p>
        </w:tc>
        <w:tc>
          <w:tcPr>
            <w:tcW w:w="2196" w:type="pct"/>
            <w:noWrap/>
            <w:hideMark/>
          </w:tcPr>
          <w:p w14:paraId="65D3ECE5" w14:textId="77777777" w:rsidR="00A367AE" w:rsidRPr="00BC71D5" w:rsidRDefault="00A367AE" w:rsidP="00421206">
            <w:pPr>
              <w:spacing w:before="20" w:after="20"/>
              <w:ind w:left="174"/>
              <w:rPr>
                <w:rFonts w:eastAsia="Times New Roman"/>
                <w:szCs w:val="17"/>
              </w:rPr>
            </w:pPr>
            <w:r w:rsidRPr="00BC71D5">
              <w:rPr>
                <w:rFonts w:eastAsia="Times New Roman"/>
                <w:szCs w:val="17"/>
              </w:rPr>
              <w:t>PO Box 1284, Strathalbyn SA 5255</w:t>
            </w:r>
          </w:p>
        </w:tc>
        <w:tc>
          <w:tcPr>
            <w:tcW w:w="987" w:type="pct"/>
            <w:noWrap/>
            <w:hideMark/>
          </w:tcPr>
          <w:p w14:paraId="0E340B60"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16.4.2015</w:t>
            </w:r>
          </w:p>
        </w:tc>
      </w:tr>
      <w:tr w:rsidR="00A367AE" w:rsidRPr="00BC71D5" w14:paraId="36CC4CD1" w14:textId="77777777" w:rsidTr="00421206">
        <w:trPr>
          <w:trHeight w:val="20"/>
          <w:jc w:val="center"/>
        </w:trPr>
        <w:tc>
          <w:tcPr>
            <w:tcW w:w="1817" w:type="pct"/>
            <w:noWrap/>
            <w:hideMark/>
          </w:tcPr>
          <w:p w14:paraId="40847721" w14:textId="77777777" w:rsidR="00A367AE" w:rsidRPr="00BC71D5" w:rsidRDefault="00A367AE" w:rsidP="00421206">
            <w:pPr>
              <w:spacing w:before="20" w:after="20"/>
              <w:rPr>
                <w:rFonts w:eastAsia="Times New Roman"/>
                <w:szCs w:val="17"/>
              </w:rPr>
            </w:pPr>
            <w:r w:rsidRPr="00BC71D5">
              <w:rPr>
                <w:rFonts w:eastAsia="Times New Roman"/>
                <w:szCs w:val="17"/>
              </w:rPr>
              <w:t>Summers, Clayton Myles</w:t>
            </w:r>
          </w:p>
        </w:tc>
        <w:tc>
          <w:tcPr>
            <w:tcW w:w="2196" w:type="pct"/>
            <w:noWrap/>
            <w:hideMark/>
          </w:tcPr>
          <w:p w14:paraId="34DAF140" w14:textId="77777777" w:rsidR="00A367AE" w:rsidRPr="00BC71D5" w:rsidRDefault="00A367AE" w:rsidP="00421206">
            <w:pPr>
              <w:spacing w:before="20" w:after="20"/>
              <w:ind w:left="174"/>
              <w:rPr>
                <w:rFonts w:eastAsia="Times New Roman"/>
                <w:szCs w:val="17"/>
              </w:rPr>
            </w:pPr>
            <w:r w:rsidRPr="00BC71D5">
              <w:rPr>
                <w:rFonts w:eastAsia="Times New Roman"/>
                <w:szCs w:val="17"/>
              </w:rPr>
              <w:t>9 St Georges Street, Willunga SA 5172</w:t>
            </w:r>
          </w:p>
        </w:tc>
        <w:tc>
          <w:tcPr>
            <w:tcW w:w="987" w:type="pct"/>
            <w:noWrap/>
            <w:hideMark/>
          </w:tcPr>
          <w:p w14:paraId="4E65E9EF"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12.6.1986</w:t>
            </w:r>
          </w:p>
        </w:tc>
      </w:tr>
      <w:tr w:rsidR="00A367AE" w:rsidRPr="00BC71D5" w14:paraId="4FF48146" w14:textId="77777777" w:rsidTr="00421206">
        <w:trPr>
          <w:trHeight w:val="20"/>
          <w:jc w:val="center"/>
        </w:trPr>
        <w:tc>
          <w:tcPr>
            <w:tcW w:w="1817" w:type="pct"/>
            <w:noWrap/>
            <w:hideMark/>
          </w:tcPr>
          <w:p w14:paraId="56ABC358" w14:textId="77777777" w:rsidR="00A367AE" w:rsidRPr="00BC71D5" w:rsidRDefault="00A367AE" w:rsidP="00421206">
            <w:pPr>
              <w:spacing w:before="20" w:after="20"/>
              <w:rPr>
                <w:rFonts w:eastAsia="Times New Roman"/>
                <w:szCs w:val="17"/>
              </w:rPr>
            </w:pPr>
            <w:proofErr w:type="spellStart"/>
            <w:r w:rsidRPr="00BC71D5">
              <w:rPr>
                <w:rFonts w:eastAsia="Times New Roman"/>
                <w:szCs w:val="17"/>
              </w:rPr>
              <w:t>Switell</w:t>
            </w:r>
            <w:proofErr w:type="spellEnd"/>
            <w:r w:rsidRPr="00BC71D5">
              <w:rPr>
                <w:rFonts w:eastAsia="Times New Roman"/>
                <w:szCs w:val="17"/>
              </w:rPr>
              <w:t>, Michael Terrence</w:t>
            </w:r>
          </w:p>
          <w:p w14:paraId="1671E382" w14:textId="77777777" w:rsidR="00A367AE" w:rsidRPr="00BC71D5" w:rsidRDefault="00A367AE" w:rsidP="00421206">
            <w:pPr>
              <w:spacing w:before="20" w:after="20"/>
              <w:rPr>
                <w:rFonts w:eastAsia="Times New Roman"/>
                <w:szCs w:val="17"/>
              </w:rPr>
            </w:pPr>
            <w:r w:rsidRPr="00BC71D5">
              <w:rPr>
                <w:rFonts w:eastAsia="Times New Roman"/>
                <w:szCs w:val="17"/>
              </w:rPr>
              <w:t>Thorley, Beau</w:t>
            </w:r>
          </w:p>
        </w:tc>
        <w:tc>
          <w:tcPr>
            <w:tcW w:w="2196" w:type="pct"/>
            <w:noWrap/>
            <w:hideMark/>
          </w:tcPr>
          <w:p w14:paraId="2A31B238" w14:textId="77777777" w:rsidR="00A367AE" w:rsidRPr="00BC71D5" w:rsidRDefault="00A367AE" w:rsidP="00421206">
            <w:pPr>
              <w:spacing w:before="20" w:after="20"/>
              <w:ind w:left="174"/>
              <w:rPr>
                <w:rFonts w:eastAsia="Times New Roman"/>
                <w:szCs w:val="17"/>
              </w:rPr>
            </w:pPr>
            <w:r w:rsidRPr="00BC71D5">
              <w:rPr>
                <w:rFonts w:eastAsia="Times New Roman"/>
                <w:szCs w:val="17"/>
              </w:rPr>
              <w:t>189 Ninth Street, Mildura, VIC 3500</w:t>
            </w:r>
          </w:p>
          <w:p w14:paraId="4F8EC677" w14:textId="77777777" w:rsidR="00A367AE" w:rsidRPr="00BC71D5" w:rsidRDefault="00A367AE" w:rsidP="00421206">
            <w:pPr>
              <w:spacing w:before="20" w:after="20"/>
              <w:ind w:left="174"/>
              <w:rPr>
                <w:rFonts w:eastAsia="Times New Roman"/>
                <w:szCs w:val="17"/>
              </w:rPr>
            </w:pPr>
            <w:r w:rsidRPr="00BC71D5">
              <w:rPr>
                <w:rFonts w:eastAsia="Times New Roman"/>
                <w:szCs w:val="17"/>
              </w:rPr>
              <w:t>62 The Parade, Norwood SA 5067</w:t>
            </w:r>
          </w:p>
        </w:tc>
        <w:tc>
          <w:tcPr>
            <w:tcW w:w="987" w:type="pct"/>
            <w:noWrap/>
            <w:hideMark/>
          </w:tcPr>
          <w:p w14:paraId="33609EF2"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20.2.2025</w:t>
            </w:r>
          </w:p>
          <w:p w14:paraId="1CBE69FB"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17.11.2011</w:t>
            </w:r>
          </w:p>
        </w:tc>
      </w:tr>
      <w:tr w:rsidR="00A367AE" w:rsidRPr="00BC71D5" w14:paraId="2741C2F1" w14:textId="77777777" w:rsidTr="00421206">
        <w:trPr>
          <w:trHeight w:val="20"/>
          <w:jc w:val="center"/>
        </w:trPr>
        <w:tc>
          <w:tcPr>
            <w:tcW w:w="1817" w:type="pct"/>
            <w:noWrap/>
            <w:hideMark/>
          </w:tcPr>
          <w:p w14:paraId="72103205" w14:textId="77777777" w:rsidR="00A367AE" w:rsidRPr="00BC71D5" w:rsidRDefault="00A367AE" w:rsidP="00421206">
            <w:pPr>
              <w:spacing w:before="20" w:after="20"/>
              <w:rPr>
                <w:rFonts w:eastAsia="Times New Roman"/>
                <w:szCs w:val="17"/>
              </w:rPr>
            </w:pPr>
            <w:r w:rsidRPr="00BC71D5">
              <w:rPr>
                <w:rFonts w:eastAsia="Times New Roman"/>
                <w:szCs w:val="17"/>
              </w:rPr>
              <w:t>Townsend, Steven James</w:t>
            </w:r>
          </w:p>
        </w:tc>
        <w:tc>
          <w:tcPr>
            <w:tcW w:w="2196" w:type="pct"/>
            <w:noWrap/>
            <w:hideMark/>
          </w:tcPr>
          <w:p w14:paraId="725BD09E" w14:textId="77777777" w:rsidR="00A367AE" w:rsidRPr="00BC71D5" w:rsidRDefault="00A367AE" w:rsidP="00421206">
            <w:pPr>
              <w:spacing w:before="20" w:after="20"/>
              <w:ind w:left="174"/>
              <w:rPr>
                <w:rFonts w:eastAsia="Times New Roman"/>
                <w:szCs w:val="17"/>
              </w:rPr>
            </w:pPr>
            <w:r w:rsidRPr="00BC71D5">
              <w:rPr>
                <w:rFonts w:eastAsia="Times New Roman"/>
                <w:szCs w:val="17"/>
              </w:rPr>
              <w:t>8 Beaver Court, Port Lincoln SA 5606</w:t>
            </w:r>
          </w:p>
        </w:tc>
        <w:tc>
          <w:tcPr>
            <w:tcW w:w="987" w:type="pct"/>
            <w:noWrap/>
            <w:hideMark/>
          </w:tcPr>
          <w:p w14:paraId="475F1F54"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18.8.2005</w:t>
            </w:r>
          </w:p>
        </w:tc>
      </w:tr>
      <w:tr w:rsidR="00A367AE" w:rsidRPr="00BC71D5" w14:paraId="1FB055BF" w14:textId="77777777" w:rsidTr="00421206">
        <w:trPr>
          <w:trHeight w:val="20"/>
          <w:jc w:val="center"/>
        </w:trPr>
        <w:tc>
          <w:tcPr>
            <w:tcW w:w="1817" w:type="pct"/>
            <w:noWrap/>
            <w:hideMark/>
          </w:tcPr>
          <w:p w14:paraId="20E060D5" w14:textId="77777777" w:rsidR="00A367AE" w:rsidRPr="00BC71D5" w:rsidRDefault="00A367AE" w:rsidP="00421206">
            <w:pPr>
              <w:spacing w:before="20" w:after="20"/>
              <w:rPr>
                <w:rFonts w:eastAsia="Times New Roman"/>
                <w:szCs w:val="17"/>
              </w:rPr>
            </w:pPr>
            <w:r w:rsidRPr="00BC71D5">
              <w:rPr>
                <w:rFonts w:eastAsia="Times New Roman"/>
                <w:szCs w:val="17"/>
              </w:rPr>
              <w:t>Tripodi, Alfredo</w:t>
            </w:r>
          </w:p>
        </w:tc>
        <w:tc>
          <w:tcPr>
            <w:tcW w:w="2196" w:type="pct"/>
            <w:noWrap/>
            <w:hideMark/>
          </w:tcPr>
          <w:p w14:paraId="5AEF9794" w14:textId="77777777" w:rsidR="00A367AE" w:rsidRPr="00BC71D5" w:rsidRDefault="00A367AE" w:rsidP="00421206">
            <w:pPr>
              <w:spacing w:before="20" w:after="20"/>
              <w:ind w:left="174"/>
              <w:rPr>
                <w:rFonts w:eastAsia="Times New Roman"/>
                <w:szCs w:val="17"/>
              </w:rPr>
            </w:pPr>
            <w:r w:rsidRPr="00BC71D5">
              <w:rPr>
                <w:rFonts w:eastAsia="Times New Roman"/>
                <w:szCs w:val="17"/>
              </w:rPr>
              <w:t>10 Paula Street, Athelstone SA 5076</w:t>
            </w:r>
          </w:p>
        </w:tc>
        <w:tc>
          <w:tcPr>
            <w:tcW w:w="987" w:type="pct"/>
            <w:noWrap/>
            <w:hideMark/>
          </w:tcPr>
          <w:p w14:paraId="3496FE8E"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15.3.2007</w:t>
            </w:r>
          </w:p>
        </w:tc>
      </w:tr>
      <w:tr w:rsidR="00A367AE" w:rsidRPr="00BC71D5" w14:paraId="38CF0E9B" w14:textId="77777777" w:rsidTr="00421206">
        <w:trPr>
          <w:trHeight w:val="20"/>
          <w:jc w:val="center"/>
        </w:trPr>
        <w:tc>
          <w:tcPr>
            <w:tcW w:w="1817" w:type="pct"/>
            <w:noWrap/>
            <w:hideMark/>
          </w:tcPr>
          <w:p w14:paraId="4AD630CA" w14:textId="77777777" w:rsidR="00A367AE" w:rsidRPr="00BC71D5" w:rsidRDefault="00A367AE" w:rsidP="00421206">
            <w:pPr>
              <w:spacing w:before="20" w:after="20"/>
              <w:rPr>
                <w:rFonts w:eastAsia="Times New Roman"/>
                <w:szCs w:val="17"/>
              </w:rPr>
            </w:pPr>
            <w:r w:rsidRPr="00BC71D5">
              <w:rPr>
                <w:rFonts w:eastAsia="Times New Roman"/>
                <w:szCs w:val="17"/>
              </w:rPr>
              <w:t>Tucker, Nelson Lionel</w:t>
            </w:r>
          </w:p>
        </w:tc>
        <w:tc>
          <w:tcPr>
            <w:tcW w:w="2196" w:type="pct"/>
            <w:noWrap/>
            <w:hideMark/>
          </w:tcPr>
          <w:p w14:paraId="161A9C43" w14:textId="77777777" w:rsidR="00A367AE" w:rsidRPr="00BC71D5" w:rsidRDefault="00A367AE" w:rsidP="00421206">
            <w:pPr>
              <w:spacing w:before="20" w:after="20"/>
              <w:ind w:left="174"/>
              <w:rPr>
                <w:rFonts w:eastAsia="Times New Roman"/>
                <w:szCs w:val="17"/>
              </w:rPr>
            </w:pPr>
            <w:r w:rsidRPr="00BC71D5">
              <w:rPr>
                <w:rFonts w:eastAsia="Times New Roman"/>
                <w:szCs w:val="17"/>
              </w:rPr>
              <w:t>62 The Parade, Norwood SA 5067</w:t>
            </w:r>
          </w:p>
        </w:tc>
        <w:tc>
          <w:tcPr>
            <w:tcW w:w="987" w:type="pct"/>
            <w:noWrap/>
            <w:hideMark/>
          </w:tcPr>
          <w:p w14:paraId="15E978E1"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21.3.2024</w:t>
            </w:r>
          </w:p>
        </w:tc>
      </w:tr>
      <w:tr w:rsidR="00A367AE" w:rsidRPr="00BC71D5" w14:paraId="6583CF8E" w14:textId="77777777" w:rsidTr="00421206">
        <w:trPr>
          <w:trHeight w:val="20"/>
          <w:jc w:val="center"/>
        </w:trPr>
        <w:tc>
          <w:tcPr>
            <w:tcW w:w="1817" w:type="pct"/>
            <w:noWrap/>
            <w:hideMark/>
          </w:tcPr>
          <w:p w14:paraId="7A7012FE" w14:textId="77777777" w:rsidR="00A367AE" w:rsidRPr="00BC71D5" w:rsidRDefault="00A367AE" w:rsidP="00421206">
            <w:pPr>
              <w:spacing w:before="20" w:after="20"/>
              <w:rPr>
                <w:rFonts w:eastAsia="Times New Roman"/>
                <w:szCs w:val="17"/>
              </w:rPr>
            </w:pPr>
            <w:r w:rsidRPr="00BC71D5">
              <w:rPr>
                <w:rFonts w:eastAsia="Times New Roman"/>
                <w:szCs w:val="17"/>
              </w:rPr>
              <w:t>Tucker, Paul</w:t>
            </w:r>
          </w:p>
        </w:tc>
        <w:tc>
          <w:tcPr>
            <w:tcW w:w="2196" w:type="pct"/>
            <w:noWrap/>
            <w:hideMark/>
          </w:tcPr>
          <w:p w14:paraId="38958D70" w14:textId="77777777" w:rsidR="00A367AE" w:rsidRPr="00BC71D5" w:rsidRDefault="00A367AE" w:rsidP="00421206">
            <w:pPr>
              <w:spacing w:before="20" w:after="20"/>
              <w:ind w:left="174"/>
              <w:rPr>
                <w:rFonts w:eastAsia="Times New Roman"/>
                <w:szCs w:val="17"/>
              </w:rPr>
            </w:pPr>
            <w:r w:rsidRPr="00BC71D5">
              <w:rPr>
                <w:rFonts w:eastAsia="Times New Roman"/>
                <w:szCs w:val="17"/>
              </w:rPr>
              <w:t>PO Box 445, Edithburgh SA 5583</w:t>
            </w:r>
          </w:p>
        </w:tc>
        <w:tc>
          <w:tcPr>
            <w:tcW w:w="987" w:type="pct"/>
            <w:noWrap/>
            <w:hideMark/>
          </w:tcPr>
          <w:p w14:paraId="5C5FE292"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31.5.1973</w:t>
            </w:r>
          </w:p>
        </w:tc>
      </w:tr>
      <w:tr w:rsidR="00A367AE" w:rsidRPr="00BC71D5" w14:paraId="599FE631" w14:textId="77777777" w:rsidTr="00421206">
        <w:trPr>
          <w:trHeight w:val="20"/>
          <w:jc w:val="center"/>
        </w:trPr>
        <w:tc>
          <w:tcPr>
            <w:tcW w:w="1817" w:type="pct"/>
            <w:noWrap/>
            <w:hideMark/>
          </w:tcPr>
          <w:p w14:paraId="0CBE7699" w14:textId="77777777" w:rsidR="00A367AE" w:rsidRPr="00BC71D5" w:rsidRDefault="00A367AE" w:rsidP="00421206">
            <w:pPr>
              <w:spacing w:before="20" w:after="20"/>
              <w:rPr>
                <w:rFonts w:eastAsia="Times New Roman"/>
                <w:szCs w:val="17"/>
              </w:rPr>
            </w:pPr>
            <w:r w:rsidRPr="00BC71D5">
              <w:rPr>
                <w:rFonts w:eastAsia="Times New Roman"/>
                <w:szCs w:val="17"/>
              </w:rPr>
              <w:t>Turner, George Joseph—Non-Practicing</w:t>
            </w:r>
          </w:p>
        </w:tc>
        <w:tc>
          <w:tcPr>
            <w:tcW w:w="2196" w:type="pct"/>
            <w:noWrap/>
            <w:hideMark/>
          </w:tcPr>
          <w:p w14:paraId="01D8704D" w14:textId="77777777" w:rsidR="00A367AE" w:rsidRPr="00BC71D5" w:rsidRDefault="00A367AE" w:rsidP="00421206">
            <w:pPr>
              <w:spacing w:before="20" w:after="20"/>
              <w:ind w:left="174"/>
              <w:rPr>
                <w:rFonts w:eastAsia="Times New Roman"/>
                <w:szCs w:val="17"/>
              </w:rPr>
            </w:pPr>
            <w:r w:rsidRPr="00BC71D5">
              <w:rPr>
                <w:rFonts w:eastAsia="Times New Roman"/>
                <w:szCs w:val="17"/>
              </w:rPr>
              <w:t>21 Nish Street, Echuca VIC 3564</w:t>
            </w:r>
          </w:p>
        </w:tc>
        <w:tc>
          <w:tcPr>
            <w:tcW w:w="987" w:type="pct"/>
            <w:noWrap/>
            <w:hideMark/>
          </w:tcPr>
          <w:p w14:paraId="6758ED99"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19.5.2011</w:t>
            </w:r>
          </w:p>
        </w:tc>
      </w:tr>
      <w:tr w:rsidR="00A367AE" w:rsidRPr="00BC71D5" w14:paraId="758AF087" w14:textId="77777777" w:rsidTr="00421206">
        <w:trPr>
          <w:trHeight w:val="20"/>
          <w:jc w:val="center"/>
        </w:trPr>
        <w:tc>
          <w:tcPr>
            <w:tcW w:w="1817" w:type="pct"/>
            <w:noWrap/>
            <w:hideMark/>
          </w:tcPr>
          <w:p w14:paraId="664ECDF3" w14:textId="77777777" w:rsidR="00A367AE" w:rsidRPr="00BC71D5" w:rsidRDefault="00A367AE" w:rsidP="00421206">
            <w:pPr>
              <w:spacing w:before="20" w:after="20"/>
              <w:rPr>
                <w:rFonts w:eastAsia="Times New Roman"/>
                <w:szCs w:val="17"/>
              </w:rPr>
            </w:pPr>
            <w:r w:rsidRPr="00BC71D5">
              <w:rPr>
                <w:rFonts w:eastAsia="Times New Roman"/>
                <w:szCs w:val="17"/>
              </w:rPr>
              <w:t>van Senden, Geoffrey Clifton</w:t>
            </w:r>
          </w:p>
        </w:tc>
        <w:tc>
          <w:tcPr>
            <w:tcW w:w="2196" w:type="pct"/>
            <w:noWrap/>
            <w:hideMark/>
          </w:tcPr>
          <w:p w14:paraId="783FCF8C" w14:textId="77777777" w:rsidR="00A367AE" w:rsidRPr="00BC71D5" w:rsidRDefault="00A367AE" w:rsidP="00421206">
            <w:pPr>
              <w:spacing w:before="20" w:after="20"/>
              <w:ind w:left="174"/>
              <w:rPr>
                <w:rFonts w:eastAsia="Times New Roman"/>
                <w:szCs w:val="17"/>
              </w:rPr>
            </w:pPr>
            <w:r w:rsidRPr="00BC71D5">
              <w:rPr>
                <w:rFonts w:eastAsia="Times New Roman"/>
                <w:szCs w:val="17"/>
              </w:rPr>
              <w:t>11 Chapel Street, Strathalbyn SA 5255</w:t>
            </w:r>
          </w:p>
        </w:tc>
        <w:tc>
          <w:tcPr>
            <w:tcW w:w="987" w:type="pct"/>
            <w:noWrap/>
            <w:hideMark/>
          </w:tcPr>
          <w:p w14:paraId="430A19C2"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11.10.1990</w:t>
            </w:r>
          </w:p>
        </w:tc>
      </w:tr>
      <w:tr w:rsidR="00A367AE" w:rsidRPr="00BC71D5" w14:paraId="7ECB39D2" w14:textId="77777777" w:rsidTr="00421206">
        <w:trPr>
          <w:trHeight w:val="20"/>
          <w:jc w:val="center"/>
        </w:trPr>
        <w:tc>
          <w:tcPr>
            <w:tcW w:w="1817" w:type="pct"/>
            <w:noWrap/>
            <w:hideMark/>
          </w:tcPr>
          <w:p w14:paraId="6E3A6F10" w14:textId="77777777" w:rsidR="00A367AE" w:rsidRPr="00BC71D5" w:rsidRDefault="00A367AE" w:rsidP="00421206">
            <w:pPr>
              <w:spacing w:before="20" w:after="20"/>
              <w:rPr>
                <w:rFonts w:eastAsia="Times New Roman"/>
                <w:szCs w:val="17"/>
              </w:rPr>
            </w:pPr>
            <w:r w:rsidRPr="00BC71D5">
              <w:rPr>
                <w:rFonts w:eastAsia="Times New Roman"/>
                <w:szCs w:val="17"/>
              </w:rPr>
              <w:t>Waye, Rowan Samuel</w:t>
            </w:r>
          </w:p>
        </w:tc>
        <w:tc>
          <w:tcPr>
            <w:tcW w:w="2196" w:type="pct"/>
            <w:noWrap/>
            <w:hideMark/>
          </w:tcPr>
          <w:p w14:paraId="52C3BB1D" w14:textId="77777777" w:rsidR="00A367AE" w:rsidRPr="00BC71D5" w:rsidRDefault="00A367AE" w:rsidP="00421206">
            <w:pPr>
              <w:spacing w:before="20" w:after="20"/>
              <w:ind w:left="174"/>
              <w:rPr>
                <w:rFonts w:eastAsia="Times New Roman"/>
                <w:szCs w:val="17"/>
              </w:rPr>
            </w:pPr>
            <w:r w:rsidRPr="00BC71D5">
              <w:rPr>
                <w:rFonts w:eastAsia="Times New Roman"/>
                <w:szCs w:val="17"/>
              </w:rPr>
              <w:t>62 The Parade, Norwood SA 5067</w:t>
            </w:r>
          </w:p>
        </w:tc>
        <w:tc>
          <w:tcPr>
            <w:tcW w:w="987" w:type="pct"/>
            <w:noWrap/>
            <w:hideMark/>
          </w:tcPr>
          <w:p w14:paraId="39EE1C94"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19.6.2016</w:t>
            </w:r>
          </w:p>
        </w:tc>
      </w:tr>
      <w:tr w:rsidR="00A367AE" w:rsidRPr="00BC71D5" w14:paraId="43490AC2" w14:textId="77777777" w:rsidTr="00421206">
        <w:trPr>
          <w:trHeight w:val="20"/>
          <w:jc w:val="center"/>
        </w:trPr>
        <w:tc>
          <w:tcPr>
            <w:tcW w:w="1817" w:type="pct"/>
            <w:noWrap/>
            <w:hideMark/>
          </w:tcPr>
          <w:p w14:paraId="5576283F" w14:textId="77777777" w:rsidR="00A367AE" w:rsidRPr="00BC71D5" w:rsidRDefault="00A367AE" w:rsidP="00421206">
            <w:pPr>
              <w:spacing w:before="20" w:after="20"/>
              <w:rPr>
                <w:rFonts w:eastAsia="Times New Roman"/>
                <w:szCs w:val="17"/>
              </w:rPr>
            </w:pPr>
            <w:r w:rsidRPr="00BC71D5">
              <w:rPr>
                <w:rFonts w:eastAsia="Times New Roman"/>
                <w:szCs w:val="17"/>
              </w:rPr>
              <w:t>Weston, David Arthur Giles</w:t>
            </w:r>
          </w:p>
        </w:tc>
        <w:tc>
          <w:tcPr>
            <w:tcW w:w="2196" w:type="pct"/>
            <w:noWrap/>
            <w:hideMark/>
          </w:tcPr>
          <w:p w14:paraId="30F2D593" w14:textId="77777777" w:rsidR="00A367AE" w:rsidRPr="00BC71D5" w:rsidRDefault="00A367AE" w:rsidP="00421206">
            <w:pPr>
              <w:spacing w:before="20" w:after="20"/>
              <w:ind w:left="174"/>
              <w:rPr>
                <w:rFonts w:eastAsia="Times New Roman"/>
                <w:szCs w:val="17"/>
              </w:rPr>
            </w:pPr>
            <w:r w:rsidRPr="00BC71D5">
              <w:rPr>
                <w:rFonts w:eastAsia="Times New Roman"/>
                <w:szCs w:val="17"/>
              </w:rPr>
              <w:t>78 Castle Street, Parkside SA 5063</w:t>
            </w:r>
          </w:p>
        </w:tc>
        <w:tc>
          <w:tcPr>
            <w:tcW w:w="987" w:type="pct"/>
            <w:noWrap/>
            <w:hideMark/>
          </w:tcPr>
          <w:p w14:paraId="6EF83653"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12.3.1992</w:t>
            </w:r>
          </w:p>
        </w:tc>
      </w:tr>
      <w:tr w:rsidR="00A367AE" w:rsidRPr="00BC71D5" w14:paraId="39C3927C" w14:textId="77777777" w:rsidTr="00421206">
        <w:trPr>
          <w:trHeight w:val="20"/>
          <w:jc w:val="center"/>
        </w:trPr>
        <w:tc>
          <w:tcPr>
            <w:tcW w:w="1817" w:type="pct"/>
            <w:noWrap/>
            <w:hideMark/>
          </w:tcPr>
          <w:p w14:paraId="642E9103" w14:textId="77777777" w:rsidR="00A367AE" w:rsidRPr="00BC71D5" w:rsidRDefault="00A367AE" w:rsidP="00421206">
            <w:pPr>
              <w:spacing w:before="20" w:after="20"/>
              <w:rPr>
                <w:rFonts w:eastAsia="Times New Roman"/>
                <w:szCs w:val="17"/>
              </w:rPr>
            </w:pPr>
            <w:r w:rsidRPr="00BC71D5">
              <w:rPr>
                <w:rFonts w:eastAsia="Times New Roman"/>
                <w:szCs w:val="17"/>
              </w:rPr>
              <w:t>Whitford, Mark Kenneth</w:t>
            </w:r>
          </w:p>
        </w:tc>
        <w:tc>
          <w:tcPr>
            <w:tcW w:w="2196" w:type="pct"/>
            <w:noWrap/>
            <w:hideMark/>
          </w:tcPr>
          <w:p w14:paraId="697E0671" w14:textId="77777777" w:rsidR="00A367AE" w:rsidRPr="00BC71D5" w:rsidRDefault="00A367AE" w:rsidP="00421206">
            <w:pPr>
              <w:spacing w:before="20" w:after="20"/>
              <w:ind w:left="174"/>
              <w:rPr>
                <w:rFonts w:eastAsia="Times New Roman"/>
                <w:szCs w:val="17"/>
              </w:rPr>
            </w:pPr>
            <w:r w:rsidRPr="00BC71D5">
              <w:rPr>
                <w:rFonts w:eastAsia="Times New Roman"/>
                <w:szCs w:val="17"/>
              </w:rPr>
              <w:t>4 Wycliff Street, Fullarton SA 5063</w:t>
            </w:r>
          </w:p>
        </w:tc>
        <w:tc>
          <w:tcPr>
            <w:tcW w:w="987" w:type="pct"/>
            <w:noWrap/>
            <w:hideMark/>
          </w:tcPr>
          <w:p w14:paraId="22C9FB8A"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21.11.2013</w:t>
            </w:r>
          </w:p>
        </w:tc>
      </w:tr>
      <w:tr w:rsidR="00A367AE" w:rsidRPr="00BC71D5" w14:paraId="1F612A49" w14:textId="77777777" w:rsidTr="00421206">
        <w:trPr>
          <w:trHeight w:val="20"/>
          <w:jc w:val="center"/>
        </w:trPr>
        <w:tc>
          <w:tcPr>
            <w:tcW w:w="1817" w:type="pct"/>
            <w:noWrap/>
            <w:hideMark/>
          </w:tcPr>
          <w:p w14:paraId="1ED75F1D" w14:textId="77777777" w:rsidR="00A367AE" w:rsidRPr="00BC71D5" w:rsidRDefault="00A367AE" w:rsidP="00421206">
            <w:pPr>
              <w:spacing w:before="20" w:after="20"/>
              <w:rPr>
                <w:rFonts w:eastAsia="Times New Roman"/>
                <w:szCs w:val="17"/>
              </w:rPr>
            </w:pPr>
            <w:r w:rsidRPr="00BC71D5">
              <w:rPr>
                <w:rFonts w:eastAsia="Times New Roman"/>
                <w:szCs w:val="17"/>
              </w:rPr>
              <w:t>Wiggins, Adam Michael</w:t>
            </w:r>
          </w:p>
        </w:tc>
        <w:tc>
          <w:tcPr>
            <w:tcW w:w="2196" w:type="pct"/>
            <w:noWrap/>
            <w:hideMark/>
          </w:tcPr>
          <w:p w14:paraId="47689AA0" w14:textId="77777777" w:rsidR="00A367AE" w:rsidRPr="00BC71D5" w:rsidRDefault="00A367AE" w:rsidP="00421206">
            <w:pPr>
              <w:spacing w:before="20" w:after="20"/>
              <w:ind w:left="174"/>
              <w:rPr>
                <w:rFonts w:eastAsia="Times New Roman"/>
                <w:szCs w:val="17"/>
              </w:rPr>
            </w:pPr>
            <w:r w:rsidRPr="00BC71D5">
              <w:rPr>
                <w:rFonts w:eastAsia="Times New Roman"/>
                <w:szCs w:val="17"/>
              </w:rPr>
              <w:t>2 Cardinal Street, St Clair SA 5011</w:t>
            </w:r>
          </w:p>
        </w:tc>
        <w:tc>
          <w:tcPr>
            <w:tcW w:w="987" w:type="pct"/>
            <w:noWrap/>
            <w:hideMark/>
          </w:tcPr>
          <w:p w14:paraId="1300C3B8"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16.6.2015</w:t>
            </w:r>
          </w:p>
        </w:tc>
      </w:tr>
      <w:tr w:rsidR="00A367AE" w:rsidRPr="00BC71D5" w14:paraId="4F608738" w14:textId="77777777" w:rsidTr="00421206">
        <w:trPr>
          <w:trHeight w:val="20"/>
          <w:jc w:val="center"/>
        </w:trPr>
        <w:tc>
          <w:tcPr>
            <w:tcW w:w="1817" w:type="pct"/>
            <w:noWrap/>
            <w:hideMark/>
          </w:tcPr>
          <w:p w14:paraId="6D9FEE16" w14:textId="77777777" w:rsidR="00A367AE" w:rsidRPr="00BC71D5" w:rsidRDefault="00A367AE" w:rsidP="00421206">
            <w:pPr>
              <w:spacing w:before="20" w:after="20"/>
              <w:rPr>
                <w:rFonts w:eastAsia="Times New Roman"/>
                <w:szCs w:val="17"/>
              </w:rPr>
            </w:pPr>
            <w:r w:rsidRPr="00BC71D5">
              <w:rPr>
                <w:rFonts w:eastAsia="Times New Roman"/>
                <w:szCs w:val="17"/>
              </w:rPr>
              <w:t>Williams, Mark Antony Peter</w:t>
            </w:r>
          </w:p>
        </w:tc>
        <w:tc>
          <w:tcPr>
            <w:tcW w:w="2196" w:type="pct"/>
            <w:noWrap/>
            <w:hideMark/>
          </w:tcPr>
          <w:p w14:paraId="2B7DAB58" w14:textId="77777777" w:rsidR="00A367AE" w:rsidRPr="00BC71D5" w:rsidRDefault="00A367AE" w:rsidP="00421206">
            <w:pPr>
              <w:spacing w:before="20" w:after="20"/>
              <w:ind w:left="174"/>
              <w:rPr>
                <w:rFonts w:eastAsia="Times New Roman"/>
                <w:szCs w:val="17"/>
              </w:rPr>
            </w:pPr>
            <w:r w:rsidRPr="00BC71D5">
              <w:rPr>
                <w:rFonts w:eastAsia="Times New Roman"/>
                <w:szCs w:val="17"/>
              </w:rPr>
              <w:t>62 The Parade, Norwood SA 5067</w:t>
            </w:r>
          </w:p>
        </w:tc>
        <w:tc>
          <w:tcPr>
            <w:tcW w:w="987" w:type="pct"/>
            <w:noWrap/>
            <w:hideMark/>
          </w:tcPr>
          <w:p w14:paraId="0F23116F"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17.6.2004</w:t>
            </w:r>
          </w:p>
        </w:tc>
      </w:tr>
      <w:tr w:rsidR="00A367AE" w:rsidRPr="00BC71D5" w14:paraId="41F135E8" w14:textId="77777777" w:rsidTr="00421206">
        <w:trPr>
          <w:trHeight w:val="20"/>
          <w:jc w:val="center"/>
        </w:trPr>
        <w:tc>
          <w:tcPr>
            <w:tcW w:w="1817" w:type="pct"/>
            <w:noWrap/>
            <w:hideMark/>
          </w:tcPr>
          <w:p w14:paraId="45305C84" w14:textId="77777777" w:rsidR="00A367AE" w:rsidRPr="00BC71D5" w:rsidRDefault="00A367AE" w:rsidP="00421206">
            <w:pPr>
              <w:spacing w:before="20" w:after="20"/>
              <w:rPr>
                <w:rFonts w:eastAsia="Times New Roman"/>
                <w:szCs w:val="17"/>
              </w:rPr>
            </w:pPr>
            <w:r w:rsidRPr="00BC71D5">
              <w:rPr>
                <w:rFonts w:eastAsia="Times New Roman"/>
                <w:szCs w:val="17"/>
              </w:rPr>
              <w:lastRenderedPageBreak/>
              <w:t>Window, Ashley Greg</w:t>
            </w:r>
          </w:p>
        </w:tc>
        <w:tc>
          <w:tcPr>
            <w:tcW w:w="2196" w:type="pct"/>
            <w:noWrap/>
            <w:hideMark/>
          </w:tcPr>
          <w:p w14:paraId="6B5A0061" w14:textId="77777777" w:rsidR="00A367AE" w:rsidRPr="00BC71D5" w:rsidRDefault="00A367AE" w:rsidP="00421206">
            <w:pPr>
              <w:spacing w:before="20" w:after="20"/>
              <w:ind w:left="174"/>
              <w:rPr>
                <w:rFonts w:eastAsia="Times New Roman"/>
                <w:szCs w:val="17"/>
              </w:rPr>
            </w:pPr>
            <w:r w:rsidRPr="00BC71D5">
              <w:rPr>
                <w:rFonts w:eastAsia="Times New Roman"/>
                <w:szCs w:val="17"/>
              </w:rPr>
              <w:t>362 Magill Road, Kensington Park SA 5068</w:t>
            </w:r>
          </w:p>
        </w:tc>
        <w:tc>
          <w:tcPr>
            <w:tcW w:w="987" w:type="pct"/>
            <w:noWrap/>
            <w:hideMark/>
          </w:tcPr>
          <w:p w14:paraId="76CD6D90"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13.3.2008</w:t>
            </w:r>
          </w:p>
        </w:tc>
      </w:tr>
      <w:tr w:rsidR="00A367AE" w:rsidRPr="00BC71D5" w14:paraId="3BB51D12" w14:textId="77777777" w:rsidTr="00421206">
        <w:trPr>
          <w:trHeight w:val="20"/>
          <w:jc w:val="center"/>
        </w:trPr>
        <w:tc>
          <w:tcPr>
            <w:tcW w:w="1817" w:type="pct"/>
            <w:tcBorders>
              <w:top w:val="nil"/>
              <w:left w:val="nil"/>
              <w:bottom w:val="single" w:sz="4" w:space="0" w:color="auto"/>
              <w:right w:val="nil"/>
            </w:tcBorders>
            <w:noWrap/>
            <w:hideMark/>
          </w:tcPr>
          <w:p w14:paraId="5DADE437" w14:textId="77777777" w:rsidR="00A367AE" w:rsidRPr="00BC71D5" w:rsidRDefault="00A367AE" w:rsidP="00421206">
            <w:pPr>
              <w:spacing w:before="20" w:after="20"/>
              <w:rPr>
                <w:rFonts w:eastAsia="Times New Roman"/>
                <w:szCs w:val="17"/>
              </w:rPr>
            </w:pPr>
            <w:r w:rsidRPr="00BC71D5">
              <w:rPr>
                <w:rFonts w:eastAsia="Times New Roman"/>
                <w:szCs w:val="17"/>
              </w:rPr>
              <w:t>Wood, Adam Browning</w:t>
            </w:r>
          </w:p>
        </w:tc>
        <w:tc>
          <w:tcPr>
            <w:tcW w:w="2196" w:type="pct"/>
            <w:tcBorders>
              <w:top w:val="nil"/>
              <w:left w:val="nil"/>
              <w:bottom w:val="single" w:sz="4" w:space="0" w:color="auto"/>
              <w:right w:val="nil"/>
            </w:tcBorders>
            <w:noWrap/>
            <w:hideMark/>
          </w:tcPr>
          <w:p w14:paraId="7318F123" w14:textId="77777777" w:rsidR="00A367AE" w:rsidRPr="00BC71D5" w:rsidRDefault="00A367AE" w:rsidP="00421206">
            <w:pPr>
              <w:spacing w:before="20" w:after="20"/>
              <w:ind w:left="174"/>
              <w:rPr>
                <w:rFonts w:eastAsia="Times New Roman"/>
                <w:szCs w:val="17"/>
              </w:rPr>
            </w:pPr>
            <w:r w:rsidRPr="00BC71D5">
              <w:rPr>
                <w:rFonts w:eastAsia="Times New Roman"/>
                <w:szCs w:val="17"/>
              </w:rPr>
              <w:t>24 Hakea Avenue, Athelstone SA 5076</w:t>
            </w:r>
          </w:p>
        </w:tc>
        <w:tc>
          <w:tcPr>
            <w:tcW w:w="987" w:type="pct"/>
            <w:tcBorders>
              <w:top w:val="nil"/>
              <w:left w:val="nil"/>
              <w:bottom w:val="single" w:sz="4" w:space="0" w:color="auto"/>
              <w:right w:val="nil"/>
            </w:tcBorders>
            <w:noWrap/>
            <w:hideMark/>
          </w:tcPr>
          <w:p w14:paraId="1EE7BFC8"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17.8.2006</w:t>
            </w:r>
          </w:p>
        </w:tc>
      </w:tr>
      <w:tr w:rsidR="00A367AE" w:rsidRPr="00BC71D5" w14:paraId="2E58D23D" w14:textId="77777777" w:rsidTr="00421206">
        <w:trPr>
          <w:trHeight w:val="20"/>
          <w:jc w:val="center"/>
        </w:trPr>
        <w:tc>
          <w:tcPr>
            <w:tcW w:w="1817" w:type="pct"/>
            <w:tcBorders>
              <w:top w:val="single" w:sz="4" w:space="0" w:color="auto"/>
              <w:left w:val="nil"/>
              <w:bottom w:val="nil"/>
              <w:right w:val="nil"/>
            </w:tcBorders>
            <w:noWrap/>
          </w:tcPr>
          <w:p w14:paraId="2E2904F8" w14:textId="77777777" w:rsidR="00A367AE" w:rsidRPr="00BC71D5" w:rsidRDefault="00A367AE" w:rsidP="00421206">
            <w:pPr>
              <w:spacing w:before="20" w:after="20"/>
              <w:rPr>
                <w:rFonts w:eastAsia="Times New Roman"/>
                <w:szCs w:val="17"/>
              </w:rPr>
            </w:pPr>
          </w:p>
        </w:tc>
        <w:tc>
          <w:tcPr>
            <w:tcW w:w="2196" w:type="pct"/>
            <w:tcBorders>
              <w:top w:val="single" w:sz="4" w:space="0" w:color="auto"/>
              <w:left w:val="nil"/>
              <w:bottom w:val="nil"/>
              <w:right w:val="nil"/>
            </w:tcBorders>
            <w:noWrap/>
          </w:tcPr>
          <w:p w14:paraId="76B0783B" w14:textId="77777777" w:rsidR="00A367AE" w:rsidRPr="00BC71D5" w:rsidRDefault="00A367AE" w:rsidP="00421206">
            <w:pPr>
              <w:spacing w:before="20" w:after="20"/>
              <w:rPr>
                <w:rFonts w:eastAsia="Times New Roman"/>
                <w:szCs w:val="17"/>
              </w:rPr>
            </w:pPr>
          </w:p>
        </w:tc>
        <w:tc>
          <w:tcPr>
            <w:tcW w:w="987" w:type="pct"/>
            <w:tcBorders>
              <w:top w:val="single" w:sz="4" w:space="0" w:color="auto"/>
              <w:left w:val="nil"/>
              <w:bottom w:val="nil"/>
              <w:right w:val="nil"/>
            </w:tcBorders>
            <w:noWrap/>
          </w:tcPr>
          <w:p w14:paraId="6B015CFA" w14:textId="77777777" w:rsidR="00A367AE" w:rsidRPr="00BC71D5" w:rsidRDefault="00A367AE" w:rsidP="00421206">
            <w:pPr>
              <w:spacing w:before="20" w:after="20"/>
              <w:ind w:right="319"/>
              <w:jc w:val="right"/>
              <w:rPr>
                <w:rFonts w:eastAsia="Times New Roman"/>
                <w:szCs w:val="17"/>
              </w:rPr>
            </w:pPr>
          </w:p>
        </w:tc>
      </w:tr>
    </w:tbl>
    <w:p w14:paraId="20864BE6" w14:textId="77777777" w:rsidR="00A367AE" w:rsidRPr="00BC71D5" w:rsidRDefault="00A367AE" w:rsidP="00A367AE">
      <w:pPr>
        <w:jc w:val="center"/>
        <w:rPr>
          <w:smallCaps/>
          <w:szCs w:val="17"/>
        </w:rPr>
      </w:pPr>
      <w:r w:rsidRPr="00BC71D5">
        <w:rPr>
          <w:smallCaps/>
          <w:szCs w:val="17"/>
        </w:rPr>
        <w:t>List of Registered Surveyors</w:t>
      </w:r>
    </w:p>
    <w:tbl>
      <w:tblPr>
        <w:tblW w:w="4998" w:type="pct"/>
        <w:tblLook w:val="04A0" w:firstRow="1" w:lastRow="0" w:firstColumn="1" w:lastColumn="0" w:noHBand="0" w:noVBand="1"/>
      </w:tblPr>
      <w:tblGrid>
        <w:gridCol w:w="3400"/>
        <w:gridCol w:w="4108"/>
        <w:gridCol w:w="1842"/>
      </w:tblGrid>
      <w:tr w:rsidR="00A367AE" w:rsidRPr="00BC71D5" w14:paraId="0D98D5E4" w14:textId="77777777" w:rsidTr="00421206">
        <w:trPr>
          <w:trHeight w:val="20"/>
          <w:tblHeader/>
        </w:trPr>
        <w:tc>
          <w:tcPr>
            <w:tcW w:w="1818" w:type="pct"/>
            <w:tcBorders>
              <w:top w:val="single" w:sz="4" w:space="0" w:color="auto"/>
              <w:left w:val="nil"/>
              <w:bottom w:val="single" w:sz="4" w:space="0" w:color="auto"/>
              <w:right w:val="nil"/>
            </w:tcBorders>
            <w:noWrap/>
            <w:vAlign w:val="center"/>
            <w:hideMark/>
          </w:tcPr>
          <w:p w14:paraId="5B1A72F2" w14:textId="77777777" w:rsidR="00A367AE" w:rsidRPr="00BC71D5" w:rsidRDefault="00A367AE" w:rsidP="00421206">
            <w:pPr>
              <w:spacing w:before="40" w:after="40"/>
              <w:jc w:val="center"/>
              <w:rPr>
                <w:rFonts w:eastAsia="Times New Roman"/>
                <w:b/>
                <w:bCs/>
                <w:szCs w:val="17"/>
              </w:rPr>
            </w:pPr>
            <w:r w:rsidRPr="00BC71D5">
              <w:rPr>
                <w:rFonts w:eastAsia="Times New Roman"/>
                <w:b/>
                <w:bCs/>
                <w:szCs w:val="17"/>
              </w:rPr>
              <w:t>Registered Surveyor’s Name</w:t>
            </w:r>
          </w:p>
        </w:tc>
        <w:tc>
          <w:tcPr>
            <w:tcW w:w="2197" w:type="pct"/>
            <w:tcBorders>
              <w:top w:val="single" w:sz="4" w:space="0" w:color="auto"/>
              <w:left w:val="nil"/>
              <w:bottom w:val="single" w:sz="4" w:space="0" w:color="auto"/>
              <w:right w:val="nil"/>
            </w:tcBorders>
            <w:noWrap/>
            <w:vAlign w:val="center"/>
            <w:hideMark/>
          </w:tcPr>
          <w:p w14:paraId="20B89731" w14:textId="77777777" w:rsidR="00A367AE" w:rsidRPr="00BC71D5" w:rsidRDefault="00A367AE" w:rsidP="00421206">
            <w:pPr>
              <w:spacing w:before="40" w:after="40"/>
              <w:jc w:val="center"/>
              <w:rPr>
                <w:rFonts w:eastAsia="Times New Roman"/>
                <w:b/>
                <w:bCs/>
                <w:szCs w:val="17"/>
              </w:rPr>
            </w:pPr>
            <w:r w:rsidRPr="00BC71D5">
              <w:rPr>
                <w:rFonts w:eastAsia="Times New Roman"/>
                <w:b/>
                <w:bCs/>
                <w:szCs w:val="17"/>
              </w:rPr>
              <w:t>Registered Surveyor’s Address</w:t>
            </w:r>
          </w:p>
        </w:tc>
        <w:tc>
          <w:tcPr>
            <w:tcW w:w="985" w:type="pct"/>
            <w:tcBorders>
              <w:top w:val="single" w:sz="4" w:space="0" w:color="auto"/>
              <w:left w:val="nil"/>
              <w:bottom w:val="single" w:sz="4" w:space="0" w:color="auto"/>
              <w:right w:val="nil"/>
            </w:tcBorders>
            <w:vAlign w:val="center"/>
            <w:hideMark/>
          </w:tcPr>
          <w:p w14:paraId="648CEE24" w14:textId="77777777" w:rsidR="00A367AE" w:rsidRPr="00BC71D5" w:rsidRDefault="00A367AE" w:rsidP="00421206">
            <w:pPr>
              <w:spacing w:before="40" w:after="40"/>
              <w:jc w:val="center"/>
              <w:rPr>
                <w:rFonts w:eastAsia="Times New Roman"/>
                <w:b/>
                <w:bCs/>
                <w:szCs w:val="17"/>
              </w:rPr>
            </w:pPr>
            <w:r w:rsidRPr="00BC71D5">
              <w:rPr>
                <w:rFonts w:eastAsia="Times New Roman"/>
                <w:b/>
                <w:bCs/>
                <w:szCs w:val="17"/>
              </w:rPr>
              <w:t>Date of Registration</w:t>
            </w:r>
          </w:p>
        </w:tc>
      </w:tr>
      <w:tr w:rsidR="00A367AE" w:rsidRPr="00BC71D5" w14:paraId="2A1CB9EA" w14:textId="77777777" w:rsidTr="00421206">
        <w:trPr>
          <w:trHeight w:val="20"/>
          <w:tblHeader/>
        </w:trPr>
        <w:tc>
          <w:tcPr>
            <w:tcW w:w="1818" w:type="pct"/>
            <w:tcBorders>
              <w:top w:val="single" w:sz="4" w:space="0" w:color="auto"/>
              <w:left w:val="nil"/>
              <w:bottom w:val="nil"/>
              <w:right w:val="nil"/>
            </w:tcBorders>
            <w:noWrap/>
          </w:tcPr>
          <w:p w14:paraId="3B523424" w14:textId="77777777" w:rsidR="00A367AE" w:rsidRPr="00BC71D5" w:rsidRDefault="00A367AE" w:rsidP="00421206">
            <w:pPr>
              <w:spacing w:after="0" w:line="40" w:lineRule="exact"/>
              <w:rPr>
                <w:rFonts w:eastAsia="Times New Roman"/>
                <w:b/>
                <w:bCs/>
                <w:szCs w:val="17"/>
              </w:rPr>
            </w:pPr>
          </w:p>
        </w:tc>
        <w:tc>
          <w:tcPr>
            <w:tcW w:w="2197" w:type="pct"/>
            <w:tcBorders>
              <w:top w:val="single" w:sz="4" w:space="0" w:color="auto"/>
              <w:left w:val="nil"/>
              <w:bottom w:val="nil"/>
              <w:right w:val="nil"/>
            </w:tcBorders>
            <w:noWrap/>
          </w:tcPr>
          <w:p w14:paraId="5BA71847" w14:textId="77777777" w:rsidR="00A367AE" w:rsidRPr="00BC71D5" w:rsidRDefault="00A367AE" w:rsidP="00421206">
            <w:pPr>
              <w:spacing w:after="0" w:line="40" w:lineRule="exact"/>
              <w:rPr>
                <w:rFonts w:eastAsia="Times New Roman"/>
                <w:b/>
                <w:bCs/>
                <w:szCs w:val="17"/>
              </w:rPr>
            </w:pPr>
          </w:p>
        </w:tc>
        <w:tc>
          <w:tcPr>
            <w:tcW w:w="985" w:type="pct"/>
            <w:tcBorders>
              <w:top w:val="single" w:sz="4" w:space="0" w:color="auto"/>
              <w:left w:val="nil"/>
              <w:bottom w:val="nil"/>
              <w:right w:val="nil"/>
            </w:tcBorders>
          </w:tcPr>
          <w:p w14:paraId="345B3569" w14:textId="77777777" w:rsidR="00A367AE" w:rsidRPr="00BC71D5" w:rsidRDefault="00A367AE" w:rsidP="00421206">
            <w:pPr>
              <w:spacing w:after="0" w:line="40" w:lineRule="exact"/>
              <w:ind w:right="319"/>
              <w:jc w:val="right"/>
              <w:rPr>
                <w:rFonts w:eastAsia="Times New Roman"/>
                <w:b/>
                <w:bCs/>
                <w:szCs w:val="17"/>
              </w:rPr>
            </w:pPr>
          </w:p>
        </w:tc>
      </w:tr>
      <w:tr w:rsidR="00A367AE" w:rsidRPr="00BC71D5" w14:paraId="0E18CB44" w14:textId="77777777" w:rsidTr="00421206">
        <w:trPr>
          <w:trHeight w:val="20"/>
        </w:trPr>
        <w:tc>
          <w:tcPr>
            <w:tcW w:w="1818" w:type="pct"/>
            <w:noWrap/>
            <w:vAlign w:val="center"/>
            <w:hideMark/>
          </w:tcPr>
          <w:p w14:paraId="2B150566" w14:textId="77777777" w:rsidR="00A367AE" w:rsidRPr="00BC71D5" w:rsidRDefault="00A367AE" w:rsidP="00421206">
            <w:pPr>
              <w:spacing w:before="20" w:after="20"/>
              <w:rPr>
                <w:rFonts w:eastAsia="Times New Roman"/>
                <w:szCs w:val="17"/>
              </w:rPr>
            </w:pPr>
            <w:proofErr w:type="spellStart"/>
            <w:r w:rsidRPr="00BC71D5">
              <w:rPr>
                <w:rFonts w:eastAsia="Times New Roman"/>
                <w:szCs w:val="17"/>
              </w:rPr>
              <w:t>Chemny</w:t>
            </w:r>
            <w:proofErr w:type="spellEnd"/>
            <w:r w:rsidRPr="00BC71D5">
              <w:rPr>
                <w:rFonts w:eastAsia="Times New Roman"/>
                <w:szCs w:val="17"/>
              </w:rPr>
              <w:t>, Luke Vasyl</w:t>
            </w:r>
          </w:p>
        </w:tc>
        <w:tc>
          <w:tcPr>
            <w:tcW w:w="2197" w:type="pct"/>
            <w:noWrap/>
            <w:vAlign w:val="center"/>
            <w:hideMark/>
          </w:tcPr>
          <w:p w14:paraId="607CE727" w14:textId="77777777" w:rsidR="00A367AE" w:rsidRPr="00BC71D5" w:rsidRDefault="00A367AE" w:rsidP="00421206">
            <w:pPr>
              <w:spacing w:before="20" w:after="20"/>
              <w:ind w:left="174"/>
              <w:rPr>
                <w:rFonts w:eastAsia="Times New Roman"/>
                <w:szCs w:val="17"/>
              </w:rPr>
            </w:pPr>
            <w:r w:rsidRPr="00BC71D5">
              <w:rPr>
                <w:rFonts w:eastAsia="Times New Roman"/>
                <w:szCs w:val="17"/>
              </w:rPr>
              <w:t>62 The Parade, Norwood SA 5067</w:t>
            </w:r>
          </w:p>
        </w:tc>
        <w:tc>
          <w:tcPr>
            <w:tcW w:w="985" w:type="pct"/>
            <w:noWrap/>
            <w:vAlign w:val="center"/>
            <w:hideMark/>
          </w:tcPr>
          <w:p w14:paraId="32BCBFDA"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19.3.2020</w:t>
            </w:r>
          </w:p>
        </w:tc>
      </w:tr>
      <w:tr w:rsidR="00A367AE" w:rsidRPr="00BC71D5" w14:paraId="14624F5B" w14:textId="77777777" w:rsidTr="00421206">
        <w:trPr>
          <w:trHeight w:val="20"/>
        </w:trPr>
        <w:tc>
          <w:tcPr>
            <w:tcW w:w="1818" w:type="pct"/>
            <w:noWrap/>
            <w:vAlign w:val="center"/>
            <w:hideMark/>
          </w:tcPr>
          <w:p w14:paraId="683AA49A" w14:textId="77777777" w:rsidR="00A367AE" w:rsidRPr="00BC71D5" w:rsidRDefault="00A367AE" w:rsidP="00421206">
            <w:pPr>
              <w:spacing w:before="20" w:after="20"/>
              <w:rPr>
                <w:rFonts w:eastAsia="Times New Roman"/>
                <w:szCs w:val="17"/>
              </w:rPr>
            </w:pPr>
            <w:r w:rsidRPr="00BC71D5">
              <w:rPr>
                <w:rFonts w:eastAsia="Times New Roman"/>
                <w:szCs w:val="17"/>
              </w:rPr>
              <w:t>McFarlane, John Alexander</w:t>
            </w:r>
          </w:p>
        </w:tc>
        <w:tc>
          <w:tcPr>
            <w:tcW w:w="2197" w:type="pct"/>
            <w:noWrap/>
            <w:vAlign w:val="center"/>
            <w:hideMark/>
          </w:tcPr>
          <w:p w14:paraId="2CC98AED" w14:textId="77777777" w:rsidR="00A367AE" w:rsidRPr="00BC71D5" w:rsidRDefault="00A367AE" w:rsidP="00421206">
            <w:pPr>
              <w:spacing w:before="20" w:after="20"/>
              <w:ind w:left="174"/>
              <w:rPr>
                <w:rFonts w:eastAsia="Times New Roman"/>
                <w:szCs w:val="17"/>
              </w:rPr>
            </w:pPr>
            <w:r w:rsidRPr="00BC71D5">
              <w:rPr>
                <w:rFonts w:eastAsia="Times New Roman"/>
                <w:szCs w:val="17"/>
              </w:rPr>
              <w:t>62 The Parade, Norwood SA 5067</w:t>
            </w:r>
          </w:p>
        </w:tc>
        <w:tc>
          <w:tcPr>
            <w:tcW w:w="985" w:type="pct"/>
            <w:noWrap/>
            <w:vAlign w:val="center"/>
            <w:hideMark/>
          </w:tcPr>
          <w:p w14:paraId="4AE37DEA"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19.7.2007</w:t>
            </w:r>
          </w:p>
        </w:tc>
      </w:tr>
      <w:tr w:rsidR="00A367AE" w:rsidRPr="00BC71D5" w14:paraId="064497B9" w14:textId="77777777" w:rsidTr="00421206">
        <w:trPr>
          <w:trHeight w:val="20"/>
        </w:trPr>
        <w:tc>
          <w:tcPr>
            <w:tcW w:w="1818" w:type="pct"/>
            <w:noWrap/>
            <w:vAlign w:val="center"/>
            <w:hideMark/>
          </w:tcPr>
          <w:p w14:paraId="1A8B0544" w14:textId="77777777" w:rsidR="00A367AE" w:rsidRPr="00BC71D5" w:rsidRDefault="00A367AE" w:rsidP="00421206">
            <w:pPr>
              <w:spacing w:before="20" w:after="20"/>
              <w:rPr>
                <w:rFonts w:eastAsia="Times New Roman"/>
                <w:szCs w:val="17"/>
              </w:rPr>
            </w:pPr>
            <w:r w:rsidRPr="00BC71D5">
              <w:rPr>
                <w:rFonts w:eastAsia="Times New Roman"/>
                <w:szCs w:val="17"/>
              </w:rPr>
              <w:t>Pickett, Richard Bruce</w:t>
            </w:r>
          </w:p>
        </w:tc>
        <w:tc>
          <w:tcPr>
            <w:tcW w:w="2197" w:type="pct"/>
            <w:noWrap/>
            <w:vAlign w:val="center"/>
            <w:hideMark/>
          </w:tcPr>
          <w:p w14:paraId="6255C5D0" w14:textId="77777777" w:rsidR="00A367AE" w:rsidRPr="00BC71D5" w:rsidRDefault="00A367AE" w:rsidP="00421206">
            <w:pPr>
              <w:spacing w:before="20" w:after="20"/>
              <w:ind w:left="174"/>
              <w:rPr>
                <w:rFonts w:eastAsia="Times New Roman"/>
                <w:szCs w:val="17"/>
              </w:rPr>
            </w:pPr>
            <w:r w:rsidRPr="00BC71D5">
              <w:rPr>
                <w:rFonts w:eastAsia="Times New Roman"/>
                <w:szCs w:val="17"/>
              </w:rPr>
              <w:t>3A Fuller Street, Parkside SA 5063</w:t>
            </w:r>
          </w:p>
        </w:tc>
        <w:tc>
          <w:tcPr>
            <w:tcW w:w="985" w:type="pct"/>
            <w:noWrap/>
            <w:vAlign w:val="center"/>
            <w:hideMark/>
          </w:tcPr>
          <w:p w14:paraId="0F929AAD"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1.1.2000</w:t>
            </w:r>
          </w:p>
        </w:tc>
      </w:tr>
      <w:tr w:rsidR="00A367AE" w:rsidRPr="00BC71D5" w14:paraId="6E4BBC06" w14:textId="77777777" w:rsidTr="00421206">
        <w:trPr>
          <w:trHeight w:val="20"/>
        </w:trPr>
        <w:tc>
          <w:tcPr>
            <w:tcW w:w="1818" w:type="pct"/>
            <w:tcBorders>
              <w:top w:val="nil"/>
              <w:left w:val="nil"/>
              <w:bottom w:val="single" w:sz="4" w:space="0" w:color="auto"/>
              <w:right w:val="nil"/>
            </w:tcBorders>
            <w:noWrap/>
            <w:vAlign w:val="center"/>
            <w:hideMark/>
          </w:tcPr>
          <w:p w14:paraId="107D4284" w14:textId="77777777" w:rsidR="00A367AE" w:rsidRPr="00BC71D5" w:rsidRDefault="00A367AE" w:rsidP="00421206">
            <w:pPr>
              <w:spacing w:before="20" w:after="20"/>
              <w:rPr>
                <w:rFonts w:eastAsia="Times New Roman"/>
                <w:szCs w:val="17"/>
              </w:rPr>
            </w:pPr>
            <w:r w:rsidRPr="00BC71D5">
              <w:rPr>
                <w:rFonts w:eastAsia="Times New Roman"/>
                <w:szCs w:val="17"/>
              </w:rPr>
              <w:t>Walker, Graham</w:t>
            </w:r>
          </w:p>
        </w:tc>
        <w:tc>
          <w:tcPr>
            <w:tcW w:w="2197" w:type="pct"/>
            <w:tcBorders>
              <w:top w:val="nil"/>
              <w:left w:val="nil"/>
              <w:bottom w:val="single" w:sz="4" w:space="0" w:color="auto"/>
              <w:right w:val="nil"/>
            </w:tcBorders>
            <w:noWrap/>
            <w:vAlign w:val="center"/>
            <w:hideMark/>
          </w:tcPr>
          <w:p w14:paraId="306D7F2C" w14:textId="77777777" w:rsidR="00A367AE" w:rsidRPr="00BC71D5" w:rsidRDefault="00A367AE" w:rsidP="00421206">
            <w:pPr>
              <w:spacing w:before="20" w:after="20"/>
              <w:ind w:left="174"/>
              <w:rPr>
                <w:rFonts w:eastAsia="Times New Roman"/>
                <w:szCs w:val="17"/>
              </w:rPr>
            </w:pPr>
            <w:r w:rsidRPr="00BC71D5">
              <w:rPr>
                <w:rFonts w:eastAsia="Times New Roman"/>
                <w:szCs w:val="17"/>
              </w:rPr>
              <w:t>Flinders University Bedford Park SA 5042</w:t>
            </w:r>
          </w:p>
        </w:tc>
        <w:tc>
          <w:tcPr>
            <w:tcW w:w="985" w:type="pct"/>
            <w:tcBorders>
              <w:top w:val="nil"/>
              <w:left w:val="nil"/>
              <w:bottom w:val="single" w:sz="4" w:space="0" w:color="auto"/>
              <w:right w:val="nil"/>
            </w:tcBorders>
            <w:noWrap/>
            <w:vAlign w:val="center"/>
            <w:hideMark/>
          </w:tcPr>
          <w:p w14:paraId="73B47DD1" w14:textId="77777777" w:rsidR="00A367AE" w:rsidRPr="00BC71D5" w:rsidRDefault="00A367AE" w:rsidP="00421206">
            <w:pPr>
              <w:spacing w:before="20" w:after="20"/>
              <w:ind w:right="461"/>
              <w:jc w:val="right"/>
              <w:rPr>
                <w:rFonts w:eastAsia="Times New Roman"/>
                <w:szCs w:val="17"/>
              </w:rPr>
            </w:pPr>
            <w:r w:rsidRPr="00BC71D5">
              <w:rPr>
                <w:rFonts w:eastAsia="Times New Roman"/>
                <w:szCs w:val="17"/>
              </w:rPr>
              <w:t>5.12.2019</w:t>
            </w:r>
          </w:p>
        </w:tc>
      </w:tr>
      <w:tr w:rsidR="00A367AE" w:rsidRPr="00BC71D5" w14:paraId="722F2E28" w14:textId="77777777" w:rsidTr="00421206">
        <w:trPr>
          <w:trHeight w:val="20"/>
        </w:trPr>
        <w:tc>
          <w:tcPr>
            <w:tcW w:w="1818" w:type="pct"/>
            <w:tcBorders>
              <w:top w:val="single" w:sz="4" w:space="0" w:color="auto"/>
              <w:left w:val="nil"/>
              <w:bottom w:val="nil"/>
              <w:right w:val="nil"/>
            </w:tcBorders>
            <w:noWrap/>
            <w:vAlign w:val="center"/>
          </w:tcPr>
          <w:p w14:paraId="6A79312E" w14:textId="77777777" w:rsidR="00A367AE" w:rsidRPr="00BC71D5" w:rsidRDefault="00A367AE" w:rsidP="00421206">
            <w:pPr>
              <w:spacing w:after="0" w:line="80" w:lineRule="exact"/>
              <w:rPr>
                <w:rFonts w:eastAsia="Times New Roman"/>
                <w:szCs w:val="17"/>
              </w:rPr>
            </w:pPr>
          </w:p>
        </w:tc>
        <w:tc>
          <w:tcPr>
            <w:tcW w:w="2197" w:type="pct"/>
            <w:tcBorders>
              <w:top w:val="single" w:sz="4" w:space="0" w:color="auto"/>
              <w:left w:val="nil"/>
              <w:bottom w:val="nil"/>
              <w:right w:val="nil"/>
            </w:tcBorders>
            <w:noWrap/>
            <w:vAlign w:val="center"/>
          </w:tcPr>
          <w:p w14:paraId="4660AD6B" w14:textId="77777777" w:rsidR="00A367AE" w:rsidRPr="00BC71D5" w:rsidRDefault="00A367AE" w:rsidP="00421206">
            <w:pPr>
              <w:spacing w:after="0" w:line="80" w:lineRule="exact"/>
              <w:rPr>
                <w:rFonts w:eastAsia="Times New Roman"/>
                <w:szCs w:val="17"/>
              </w:rPr>
            </w:pPr>
          </w:p>
        </w:tc>
        <w:tc>
          <w:tcPr>
            <w:tcW w:w="985" w:type="pct"/>
            <w:tcBorders>
              <w:top w:val="single" w:sz="4" w:space="0" w:color="auto"/>
              <w:left w:val="nil"/>
              <w:bottom w:val="nil"/>
              <w:right w:val="nil"/>
            </w:tcBorders>
            <w:noWrap/>
            <w:vAlign w:val="center"/>
          </w:tcPr>
          <w:p w14:paraId="05E9B771" w14:textId="77777777" w:rsidR="00A367AE" w:rsidRPr="00BC71D5" w:rsidRDefault="00A367AE" w:rsidP="00421206">
            <w:pPr>
              <w:spacing w:after="0" w:line="80" w:lineRule="exact"/>
              <w:rPr>
                <w:rFonts w:eastAsia="Times New Roman"/>
                <w:szCs w:val="17"/>
              </w:rPr>
            </w:pPr>
          </w:p>
        </w:tc>
      </w:tr>
    </w:tbl>
    <w:p w14:paraId="170AB902" w14:textId="77777777" w:rsidR="00A367AE" w:rsidRPr="00BC71D5" w:rsidRDefault="00A367AE" w:rsidP="00A367AE">
      <w:pPr>
        <w:pStyle w:val="GG-SDated"/>
      </w:pPr>
      <w:r w:rsidRPr="00BC71D5">
        <w:t>Dated: 30 January 2026</w:t>
      </w:r>
    </w:p>
    <w:p w14:paraId="11683A9A" w14:textId="77777777" w:rsidR="00A367AE" w:rsidRPr="00BC71D5" w:rsidRDefault="00A367AE" w:rsidP="00A367AE">
      <w:pPr>
        <w:pStyle w:val="GG-SName"/>
      </w:pPr>
      <w:r w:rsidRPr="00BC71D5">
        <w:t>J. M. Oddy</w:t>
      </w:r>
    </w:p>
    <w:p w14:paraId="4E197437" w14:textId="3AC08F4A" w:rsidR="00A367AE" w:rsidRDefault="00A367AE" w:rsidP="00A367AE">
      <w:pPr>
        <w:pStyle w:val="GG-Signature"/>
        <w:rPr>
          <w:rFonts w:eastAsia="Calibri"/>
        </w:rPr>
      </w:pPr>
      <w:r w:rsidRPr="00BC71D5">
        <w:rPr>
          <w:rFonts w:eastAsia="Calibri"/>
        </w:rPr>
        <w:t>Registrar</w:t>
      </w:r>
    </w:p>
    <w:p w14:paraId="798F00C9" w14:textId="77777777" w:rsidR="00A367AE" w:rsidRDefault="00A367AE" w:rsidP="00A367AE">
      <w:pPr>
        <w:pStyle w:val="GG-Signature"/>
        <w:pBdr>
          <w:bottom w:val="single" w:sz="4" w:space="1" w:color="auto"/>
        </w:pBdr>
        <w:spacing w:line="52" w:lineRule="exact"/>
        <w:jc w:val="center"/>
      </w:pPr>
    </w:p>
    <w:p w14:paraId="62AF55E6" w14:textId="77777777" w:rsidR="00A367AE" w:rsidRDefault="00A367AE" w:rsidP="00A367AE">
      <w:pPr>
        <w:pStyle w:val="GG-Signature"/>
        <w:pBdr>
          <w:top w:val="single" w:sz="4" w:space="1" w:color="auto"/>
        </w:pBdr>
        <w:spacing w:before="34" w:line="14" w:lineRule="exact"/>
        <w:jc w:val="center"/>
      </w:pPr>
    </w:p>
    <w:p w14:paraId="7F2DD862" w14:textId="77777777" w:rsidR="00421F5C" w:rsidRDefault="00421F5C">
      <w:pPr>
        <w:spacing w:after="0" w:line="240" w:lineRule="auto"/>
        <w:jc w:val="left"/>
        <w:rPr>
          <w:rFonts w:eastAsia="Times New Roman"/>
          <w:szCs w:val="17"/>
          <w:lang w:val="en-US"/>
        </w:rPr>
      </w:pPr>
      <w:r>
        <w:rPr>
          <w:lang w:val="en-US"/>
        </w:rPr>
        <w:br w:type="page"/>
      </w:r>
    </w:p>
    <w:p w14:paraId="1CD328C8" w14:textId="77777777" w:rsidR="009D1E2E" w:rsidRPr="009D1E2E" w:rsidRDefault="009D1E2E" w:rsidP="0043001F">
      <w:pPr>
        <w:pStyle w:val="Heading1"/>
      </w:pPr>
      <w:bookmarkStart w:id="185" w:name="_Toc33707983"/>
      <w:bookmarkStart w:id="186" w:name="_Toc33708154"/>
      <w:bookmarkStart w:id="187" w:name="_Toc221722629"/>
      <w:r>
        <w:lastRenderedPageBreak/>
        <w:t>Local</w:t>
      </w:r>
      <w:r w:rsidRPr="009D1E2E">
        <w:t xml:space="preserve"> Government Instruments</w:t>
      </w:r>
      <w:bookmarkEnd w:id="185"/>
      <w:bookmarkEnd w:id="186"/>
      <w:bookmarkEnd w:id="187"/>
    </w:p>
    <w:p w14:paraId="7F5162A5" w14:textId="77777777" w:rsidR="003268DC" w:rsidRDefault="003268DC" w:rsidP="004C55B9">
      <w:pPr>
        <w:pStyle w:val="Heading2"/>
      </w:pPr>
      <w:bookmarkStart w:id="188" w:name="_Toc221722630"/>
      <w:r>
        <w:t>City of Charles Sturt</w:t>
      </w:r>
      <w:bookmarkEnd w:id="188"/>
    </w:p>
    <w:p w14:paraId="70425557" w14:textId="77777777" w:rsidR="003268DC" w:rsidRDefault="003268DC" w:rsidP="00B471C1">
      <w:pPr>
        <w:pStyle w:val="GG-Title2"/>
        <w:spacing w:after="60"/>
      </w:pPr>
      <w:r>
        <w:t>Roads (Opening and Closing) Act 1991</w:t>
      </w:r>
    </w:p>
    <w:p w14:paraId="3BD0DF1F" w14:textId="77777777" w:rsidR="003268DC" w:rsidRDefault="003268DC" w:rsidP="00B471C1">
      <w:pPr>
        <w:pStyle w:val="GG-Title3"/>
        <w:spacing w:after="60"/>
      </w:pPr>
      <w:r>
        <w:t>Road Closing—Public Road, Woodville Park</w:t>
      </w:r>
    </w:p>
    <w:p w14:paraId="570C6D1F" w14:textId="77777777" w:rsidR="003268DC" w:rsidRDefault="003268DC" w:rsidP="00B471C1">
      <w:pPr>
        <w:pStyle w:val="GG-body"/>
        <w:spacing w:after="60"/>
      </w:pPr>
      <w:r w:rsidRPr="00804C63">
        <w:rPr>
          <w:spacing w:val="-2"/>
        </w:rPr>
        <w:t xml:space="preserve">Notice is hereby given, pursuant to Section 10 of the </w:t>
      </w:r>
      <w:r w:rsidRPr="00804C63">
        <w:rPr>
          <w:i/>
          <w:iCs/>
          <w:spacing w:val="-2"/>
        </w:rPr>
        <w:t>Roads (Opening and Closing) Act 1991</w:t>
      </w:r>
      <w:r w:rsidRPr="00804C63">
        <w:rPr>
          <w:spacing w:val="-2"/>
        </w:rPr>
        <w:t xml:space="preserve"> that the City of Charles Sturt proposes to make a Road Process Order to close and merge with allotment 104 in D731 a portion of the Public Road adjoining allotments 104, 196 in D731, </w:t>
      </w:r>
      <w:r>
        <w:t>allotment 83 in F124177 and allotment 84 in F124178, more particularly delineated and lettered ‘A’ on Preliminary Plan 26/0003.</w:t>
      </w:r>
    </w:p>
    <w:p w14:paraId="12C31555" w14:textId="77777777" w:rsidR="003268DC" w:rsidRDefault="003268DC" w:rsidP="00B471C1">
      <w:pPr>
        <w:pStyle w:val="GG-body"/>
        <w:spacing w:after="60"/>
      </w:pPr>
      <w:r>
        <w:t xml:space="preserve">The Preliminary Plan is available for public inspection at the office of the City of Charles Sturt, 72 Woodville Road Woodville, and the Adelaide Office of the Surveyor-General located at Level 10, 83 Pirie Street Adelaide, during normal office hours. The Preliminary Plan can also be viewed at </w:t>
      </w:r>
      <w:hyperlink r:id="rId111" w:history="1">
        <w:r w:rsidRPr="00F54DF2">
          <w:rPr>
            <w:rStyle w:val="Hyperlink"/>
          </w:rPr>
          <w:t>www.sa.gov.au/roadsactproposals</w:t>
        </w:r>
      </w:hyperlink>
      <w:r>
        <w:t xml:space="preserve">. </w:t>
      </w:r>
    </w:p>
    <w:p w14:paraId="611613E7" w14:textId="77777777" w:rsidR="003268DC" w:rsidRPr="00F54DF2" w:rsidRDefault="003268DC" w:rsidP="00B471C1">
      <w:pPr>
        <w:pStyle w:val="GG-body"/>
        <w:spacing w:after="60"/>
        <w:rPr>
          <w:spacing w:val="-4"/>
        </w:rPr>
      </w:pPr>
      <w:r w:rsidRPr="00F54DF2">
        <w:rPr>
          <w:spacing w:val="-4"/>
        </w:rPr>
        <w:t>Any application for easement or objection must set out the full name, address and details of the submission and must be fully supported by reasons. The application for easement or objection must be made in writing to the Adelaide Plains Council, PO Box 1</w:t>
      </w:r>
      <w:r>
        <w:rPr>
          <w:spacing w:val="-4"/>
        </w:rPr>
        <w:t>,</w:t>
      </w:r>
      <w:r w:rsidRPr="00F54DF2">
        <w:rPr>
          <w:spacing w:val="-4"/>
        </w:rPr>
        <w:t xml:space="preserve"> Woodville SA 5011, within 28 days of this notice and a copy must be forwarded to the Surveyor-General at GPO Box 1815, Adelaide 5001. Where a submission is made, the applicant must be prepared to support their submission in person upon council giving notification of a meeting at which the matter will be considered.</w:t>
      </w:r>
    </w:p>
    <w:p w14:paraId="27065D56" w14:textId="77777777" w:rsidR="003268DC" w:rsidRDefault="003268DC" w:rsidP="003268DC">
      <w:pPr>
        <w:pStyle w:val="GG-SDated"/>
      </w:pPr>
      <w:r>
        <w:t>Dated: 12 February 2026</w:t>
      </w:r>
    </w:p>
    <w:p w14:paraId="3A376C9B" w14:textId="77777777" w:rsidR="003268DC" w:rsidRDefault="003268DC" w:rsidP="003268DC">
      <w:pPr>
        <w:pStyle w:val="GG-SName"/>
      </w:pPr>
      <w:r>
        <w:t>Paul Sutton</w:t>
      </w:r>
    </w:p>
    <w:p w14:paraId="0690B18A" w14:textId="12721DF2" w:rsidR="003268DC" w:rsidRDefault="003268DC" w:rsidP="003268DC">
      <w:pPr>
        <w:pStyle w:val="GG-Signature"/>
      </w:pPr>
      <w:r>
        <w:t>Chief Executive Officer</w:t>
      </w:r>
    </w:p>
    <w:p w14:paraId="1D46BCE0" w14:textId="77777777" w:rsidR="003268DC" w:rsidRDefault="003268DC" w:rsidP="003268DC">
      <w:pPr>
        <w:pStyle w:val="GG-Signature"/>
        <w:pBdr>
          <w:bottom w:val="single" w:sz="4" w:space="1" w:color="auto"/>
        </w:pBdr>
        <w:spacing w:line="52" w:lineRule="exact"/>
        <w:jc w:val="center"/>
      </w:pPr>
    </w:p>
    <w:p w14:paraId="5460D63C" w14:textId="77777777" w:rsidR="003268DC" w:rsidRDefault="003268DC" w:rsidP="003268DC">
      <w:pPr>
        <w:pStyle w:val="GG-Signature"/>
        <w:pBdr>
          <w:top w:val="single" w:sz="4" w:space="1" w:color="auto"/>
        </w:pBdr>
        <w:spacing w:before="34" w:line="14" w:lineRule="exact"/>
        <w:jc w:val="center"/>
      </w:pPr>
    </w:p>
    <w:p w14:paraId="191B3358" w14:textId="77777777" w:rsidR="003268DC" w:rsidRDefault="003268DC" w:rsidP="003268DC">
      <w:pPr>
        <w:pStyle w:val="NoSpacing"/>
      </w:pPr>
    </w:p>
    <w:p w14:paraId="5660F555" w14:textId="3ECB4AC7" w:rsidR="001D580B" w:rsidRPr="000B1277" w:rsidRDefault="000B1277" w:rsidP="000B1277">
      <w:pPr>
        <w:pStyle w:val="Heading2"/>
      </w:pPr>
      <w:bookmarkStart w:id="189" w:name="_Toc221722631"/>
      <w:r w:rsidRPr="000B1277">
        <w:t>City of Port Adelaide Enfield</w:t>
      </w:r>
      <w:bookmarkEnd w:id="189"/>
    </w:p>
    <w:p w14:paraId="60B09279" w14:textId="77777777" w:rsidR="001D580B" w:rsidRPr="001D580B" w:rsidRDefault="001D580B" w:rsidP="00B471C1">
      <w:pPr>
        <w:pStyle w:val="GG-Title3"/>
        <w:spacing w:after="60"/>
      </w:pPr>
      <w:r w:rsidRPr="001D580B">
        <w:t>Assignment of Names for Public Roads</w:t>
      </w:r>
    </w:p>
    <w:p w14:paraId="70F00891" w14:textId="77777777" w:rsidR="001D580B" w:rsidRPr="001D580B" w:rsidRDefault="001D580B" w:rsidP="00B471C1">
      <w:pPr>
        <w:spacing w:after="60"/>
      </w:pPr>
      <w:r w:rsidRPr="001D580B">
        <w:t xml:space="preserve">Notice is hereby given that the City of Port Adelaide Enfield under Delegated Authority resolved pursuant to Section 219(1) of the </w:t>
      </w:r>
      <w:r w:rsidRPr="001D580B">
        <w:rPr>
          <w:i/>
          <w:iCs/>
        </w:rPr>
        <w:t xml:space="preserve">Local Government Act 1999 </w:t>
      </w:r>
      <w:r w:rsidRPr="001D580B">
        <w:t>that new roads located in the suburb of Oakden be assigned the street names as detailed below:</w:t>
      </w:r>
    </w:p>
    <w:p w14:paraId="43858FFF" w14:textId="77777777" w:rsidR="001D580B" w:rsidRPr="001D580B" w:rsidRDefault="001D580B" w:rsidP="00B471C1">
      <w:pPr>
        <w:spacing w:after="60"/>
        <w:ind w:left="284" w:hanging="142"/>
      </w:pPr>
      <w:r w:rsidRPr="001D580B">
        <w:t>•</w:t>
      </w:r>
      <w:r w:rsidRPr="001D580B">
        <w:tab/>
      </w:r>
      <w:r w:rsidRPr="001D580B">
        <w:rPr>
          <w:spacing w:val="-2"/>
        </w:rPr>
        <w:t xml:space="preserve">New roads be assigned the names Cleland Street, Bool Lane, Horsnell Way, Gairdner Crescent, </w:t>
      </w:r>
      <w:proofErr w:type="spellStart"/>
      <w:r w:rsidRPr="001D580B">
        <w:rPr>
          <w:spacing w:val="-2"/>
        </w:rPr>
        <w:t>Dhilba</w:t>
      </w:r>
      <w:proofErr w:type="spellEnd"/>
      <w:r w:rsidRPr="001D580B">
        <w:rPr>
          <w:spacing w:val="-2"/>
        </w:rPr>
        <w:t xml:space="preserve"> Lane, </w:t>
      </w:r>
      <w:proofErr w:type="spellStart"/>
      <w:r w:rsidRPr="001D580B">
        <w:rPr>
          <w:spacing w:val="-2"/>
        </w:rPr>
        <w:t>Witjira</w:t>
      </w:r>
      <w:proofErr w:type="spellEnd"/>
      <w:r w:rsidRPr="001D580B">
        <w:rPr>
          <w:spacing w:val="-2"/>
        </w:rPr>
        <w:t xml:space="preserve"> Lane, Belair Lane,</w:t>
      </w:r>
      <w:r w:rsidRPr="001D580B">
        <w:t xml:space="preserve"> Totness Lane, Anstey Street, </w:t>
      </w:r>
      <w:proofErr w:type="spellStart"/>
      <w:r w:rsidRPr="001D580B">
        <w:t>Morialta</w:t>
      </w:r>
      <w:proofErr w:type="spellEnd"/>
      <w:r w:rsidRPr="001D580B">
        <w:t xml:space="preserve"> Way, Baudin Lane, Coorong Lane and </w:t>
      </w:r>
      <w:proofErr w:type="spellStart"/>
      <w:r w:rsidRPr="001D580B">
        <w:t>Nilpena</w:t>
      </w:r>
      <w:proofErr w:type="spellEnd"/>
      <w:r w:rsidRPr="001D580B">
        <w:t xml:space="preserve"> Lane, Oakden.</w:t>
      </w:r>
    </w:p>
    <w:p w14:paraId="75F20412" w14:textId="77777777" w:rsidR="001D580B" w:rsidRPr="001D580B" w:rsidRDefault="001D580B" w:rsidP="00B471C1">
      <w:pPr>
        <w:spacing w:after="60"/>
      </w:pPr>
      <w:r w:rsidRPr="001D580B">
        <w:t xml:space="preserve">Plans that delineate the public roads that have been assigned street names in line with Council’s Street Naming and Numbering Policy are available for inspection on Council’s website: </w:t>
      </w:r>
      <w:hyperlink r:id="rId112" w:history="1">
        <w:r w:rsidRPr="001D580B">
          <w:rPr>
            <w:color w:val="0000FF"/>
            <w:u w:val="single"/>
          </w:rPr>
          <w:t>http://www.cityofpae.sa.gov.au/connect/media-hub/public-notices</w:t>
        </w:r>
      </w:hyperlink>
      <w:r w:rsidRPr="001D580B">
        <w:t>.</w:t>
      </w:r>
    </w:p>
    <w:p w14:paraId="60932FF5" w14:textId="77777777" w:rsidR="001D580B" w:rsidRPr="001D580B" w:rsidRDefault="001D580B" w:rsidP="001D580B">
      <w:pPr>
        <w:spacing w:after="0"/>
        <w:rPr>
          <w:rFonts w:eastAsia="Times New Roman"/>
          <w:szCs w:val="17"/>
        </w:rPr>
      </w:pPr>
      <w:r w:rsidRPr="001D580B">
        <w:rPr>
          <w:rFonts w:eastAsia="Times New Roman"/>
          <w:szCs w:val="17"/>
        </w:rPr>
        <w:t>Dated: 12 February 2026</w:t>
      </w:r>
    </w:p>
    <w:p w14:paraId="09A3A8F1" w14:textId="1AA7459B" w:rsidR="001D580B" w:rsidRPr="001D580B" w:rsidRDefault="001D580B" w:rsidP="00407758">
      <w:pPr>
        <w:pStyle w:val="GG-SName"/>
      </w:pPr>
      <w:r w:rsidRPr="001D580B">
        <w:t>Mark Withers</w:t>
      </w:r>
    </w:p>
    <w:p w14:paraId="6BD039D3" w14:textId="1E25FEA3" w:rsidR="009D1E2E" w:rsidRDefault="001D580B" w:rsidP="00407758">
      <w:pPr>
        <w:pStyle w:val="GG-Signature"/>
      </w:pPr>
      <w:r w:rsidRPr="001D580B">
        <w:t>Chief Executive Officer</w:t>
      </w:r>
    </w:p>
    <w:p w14:paraId="372E29E9" w14:textId="77777777" w:rsidR="001D580B" w:rsidRDefault="001D580B" w:rsidP="001D580B">
      <w:pPr>
        <w:pBdr>
          <w:bottom w:val="single" w:sz="4" w:space="1" w:color="auto"/>
        </w:pBdr>
        <w:spacing w:after="0" w:line="52" w:lineRule="exact"/>
        <w:jc w:val="center"/>
        <w:rPr>
          <w:lang w:val="en-US"/>
        </w:rPr>
      </w:pPr>
    </w:p>
    <w:p w14:paraId="0F3A8110" w14:textId="77777777" w:rsidR="001D580B" w:rsidRDefault="001D580B" w:rsidP="001D580B">
      <w:pPr>
        <w:pBdr>
          <w:top w:val="single" w:sz="4" w:space="1" w:color="auto"/>
        </w:pBdr>
        <w:spacing w:before="34" w:after="0" w:line="14" w:lineRule="exact"/>
        <w:jc w:val="center"/>
        <w:rPr>
          <w:lang w:val="en-US"/>
        </w:rPr>
      </w:pPr>
    </w:p>
    <w:p w14:paraId="10CFC512" w14:textId="77777777" w:rsidR="001D580B" w:rsidRDefault="001D580B" w:rsidP="001D580B">
      <w:pPr>
        <w:pStyle w:val="NoSpacing"/>
        <w:rPr>
          <w:lang w:val="en-US"/>
        </w:rPr>
      </w:pPr>
    </w:p>
    <w:p w14:paraId="3A540AB2" w14:textId="77777777" w:rsidR="00BC0505" w:rsidRDefault="00BC0505" w:rsidP="004C55B9">
      <w:pPr>
        <w:pStyle w:val="Heading2"/>
      </w:pPr>
      <w:bookmarkStart w:id="190" w:name="_Toc221722632"/>
      <w:r>
        <w:t>City of West Torrens</w:t>
      </w:r>
      <w:bookmarkEnd w:id="190"/>
    </w:p>
    <w:p w14:paraId="452B31CB" w14:textId="77777777" w:rsidR="00BC0505" w:rsidRDefault="00BC0505" w:rsidP="00B471C1">
      <w:pPr>
        <w:pStyle w:val="GG-Title3"/>
        <w:spacing w:after="60"/>
      </w:pPr>
      <w:r>
        <w:t>Naming of Public Roads</w:t>
      </w:r>
    </w:p>
    <w:p w14:paraId="25221E80" w14:textId="77777777" w:rsidR="00BC0505" w:rsidRDefault="00BC0505" w:rsidP="00B471C1">
      <w:pPr>
        <w:pStyle w:val="GG-body"/>
        <w:spacing w:after="60"/>
      </w:pPr>
      <w:r>
        <w:t xml:space="preserve">Notice is hereby given that at its meeting held on 20 January 2026, the City of West Torrens approved the assignment of the names “Winwood Street”, “Cawthorne Street” and “Walsh Street” to the unnamed roads in the Southwark Grounds Development in the suburb of Southwark, effective from 20 January 2026, pursuant to Section 219(1) of the </w:t>
      </w:r>
      <w:r w:rsidRPr="00581ACD">
        <w:rPr>
          <w:i/>
          <w:iCs/>
        </w:rPr>
        <w:t>Local Government Act 1999</w:t>
      </w:r>
      <w:r>
        <w:t>.</w:t>
      </w:r>
    </w:p>
    <w:p w14:paraId="28F8E19A" w14:textId="77777777" w:rsidR="00BC0505" w:rsidRDefault="00BC0505" w:rsidP="00BC0505">
      <w:pPr>
        <w:pStyle w:val="GG-SDated"/>
      </w:pPr>
      <w:r>
        <w:t>Dated: 3 February 2026</w:t>
      </w:r>
    </w:p>
    <w:p w14:paraId="6EF3A743" w14:textId="77777777" w:rsidR="00BC0505" w:rsidRDefault="00BC0505" w:rsidP="00BC0505">
      <w:pPr>
        <w:pStyle w:val="GG-SName"/>
      </w:pPr>
      <w:r>
        <w:t xml:space="preserve">Angelo </w:t>
      </w:r>
      <w:proofErr w:type="spellStart"/>
      <w:r>
        <w:t>Catinari</w:t>
      </w:r>
      <w:proofErr w:type="spellEnd"/>
    </w:p>
    <w:p w14:paraId="7307BFDD" w14:textId="26AD845B" w:rsidR="00BC0505" w:rsidRDefault="00BC0505" w:rsidP="00BC0505">
      <w:pPr>
        <w:pStyle w:val="GG-Signature"/>
      </w:pPr>
      <w:r>
        <w:t>Chief Executive Officer</w:t>
      </w:r>
    </w:p>
    <w:p w14:paraId="5312C553" w14:textId="77777777" w:rsidR="00BC0505" w:rsidRDefault="00BC0505" w:rsidP="00BC0505">
      <w:pPr>
        <w:pStyle w:val="GG-Signature"/>
        <w:pBdr>
          <w:bottom w:val="single" w:sz="4" w:space="1" w:color="auto"/>
        </w:pBdr>
        <w:spacing w:line="52" w:lineRule="exact"/>
        <w:jc w:val="center"/>
      </w:pPr>
    </w:p>
    <w:p w14:paraId="47F54AF3" w14:textId="77777777" w:rsidR="00BC0505" w:rsidRDefault="00BC0505" w:rsidP="00BC0505">
      <w:pPr>
        <w:pStyle w:val="GG-Signature"/>
        <w:pBdr>
          <w:top w:val="single" w:sz="4" w:space="1" w:color="auto"/>
        </w:pBdr>
        <w:spacing w:before="34" w:line="14" w:lineRule="exact"/>
        <w:jc w:val="center"/>
      </w:pPr>
    </w:p>
    <w:p w14:paraId="18E942D7" w14:textId="77777777" w:rsidR="00BC0505" w:rsidRPr="003D4C75" w:rsidRDefault="00BC0505" w:rsidP="00BC0505">
      <w:pPr>
        <w:pStyle w:val="NoSpacing"/>
      </w:pPr>
    </w:p>
    <w:p w14:paraId="28472C6A" w14:textId="19E11BB9" w:rsidR="00EE7A09" w:rsidRPr="00862F90" w:rsidRDefault="00862F90" w:rsidP="00862F90">
      <w:pPr>
        <w:pStyle w:val="Heading2"/>
      </w:pPr>
      <w:bookmarkStart w:id="191" w:name="_Toc221722633"/>
      <w:r w:rsidRPr="00862F90">
        <w:t>District Council of Peterborough</w:t>
      </w:r>
      <w:bookmarkEnd w:id="191"/>
    </w:p>
    <w:p w14:paraId="4D7F98A7" w14:textId="77777777" w:rsidR="00EE7A09" w:rsidRPr="00EE7A09" w:rsidRDefault="00EE7A09" w:rsidP="00B471C1">
      <w:pPr>
        <w:pStyle w:val="GG-Title3"/>
        <w:spacing w:after="60"/>
      </w:pPr>
      <w:r w:rsidRPr="00EE7A09">
        <w:t>Appointment of Acting Chief Executive Officer</w:t>
      </w:r>
    </w:p>
    <w:p w14:paraId="331016B6" w14:textId="77777777" w:rsidR="00EE7A09" w:rsidRPr="00EE7A09" w:rsidRDefault="00EE7A09" w:rsidP="00B471C1">
      <w:pPr>
        <w:spacing w:after="60"/>
        <w:rPr>
          <w:rFonts w:eastAsia="Times New Roman"/>
          <w:szCs w:val="17"/>
        </w:rPr>
      </w:pPr>
      <w:r w:rsidRPr="00EE7A09">
        <w:rPr>
          <w:rFonts w:eastAsia="Times New Roman"/>
          <w:spacing w:val="-4"/>
          <w:szCs w:val="17"/>
        </w:rPr>
        <w:t xml:space="preserve">Notice is hereby given pursuant to the </w:t>
      </w:r>
      <w:r w:rsidRPr="00EE7A09">
        <w:rPr>
          <w:rFonts w:eastAsia="Times New Roman"/>
          <w:i/>
          <w:iCs/>
          <w:spacing w:val="-4"/>
          <w:szCs w:val="17"/>
        </w:rPr>
        <w:t>Local Government Act 1999</w:t>
      </w:r>
      <w:r w:rsidRPr="00EE7A09">
        <w:rPr>
          <w:rFonts w:eastAsia="Times New Roman"/>
          <w:spacing w:val="-4"/>
          <w:szCs w:val="17"/>
        </w:rPr>
        <w:t xml:space="preserve"> that the District Council of Peterborough has appointed Ms Deirdre Albrighton</w:t>
      </w:r>
      <w:r w:rsidRPr="00EE7A09">
        <w:rPr>
          <w:rFonts w:eastAsia="Times New Roman"/>
          <w:szCs w:val="17"/>
        </w:rPr>
        <w:t xml:space="preserve"> as Acting Chief Executive Officer, effective 28 December 2025.</w:t>
      </w:r>
    </w:p>
    <w:p w14:paraId="0B440801" w14:textId="77777777" w:rsidR="00EE7A09" w:rsidRPr="00EE7A09" w:rsidRDefault="00EE7A09" w:rsidP="00B471C1">
      <w:pPr>
        <w:spacing w:after="60"/>
        <w:rPr>
          <w:rFonts w:eastAsia="Times New Roman"/>
          <w:szCs w:val="17"/>
        </w:rPr>
      </w:pPr>
      <w:r w:rsidRPr="00EE7A09">
        <w:rPr>
          <w:rFonts w:eastAsia="Times New Roman"/>
          <w:szCs w:val="17"/>
        </w:rPr>
        <w:t>This appointment replaces Mr Kristen Clarke, who previously held the position of Acting Chief Executive Officer.</w:t>
      </w:r>
    </w:p>
    <w:p w14:paraId="4BF3D791" w14:textId="77777777" w:rsidR="00EE7A09" w:rsidRPr="00EE7A09" w:rsidRDefault="00EE7A09" w:rsidP="00EE7A09">
      <w:pPr>
        <w:spacing w:after="0"/>
        <w:rPr>
          <w:rFonts w:eastAsia="Times New Roman"/>
          <w:szCs w:val="17"/>
        </w:rPr>
      </w:pPr>
      <w:r w:rsidRPr="00EE7A09">
        <w:rPr>
          <w:rFonts w:eastAsia="Times New Roman"/>
          <w:szCs w:val="17"/>
        </w:rPr>
        <w:t>Dated: 3 February 2026</w:t>
      </w:r>
    </w:p>
    <w:p w14:paraId="64A1C145" w14:textId="77777777" w:rsidR="00EE7A09" w:rsidRPr="00EE7A09" w:rsidRDefault="00EE7A09" w:rsidP="00407758">
      <w:pPr>
        <w:pStyle w:val="GG-SName"/>
      </w:pPr>
      <w:r w:rsidRPr="00EE7A09">
        <w:t>Lisa Stares</w:t>
      </w:r>
    </w:p>
    <w:p w14:paraId="2C806DFA" w14:textId="77777777" w:rsidR="00EE7A09" w:rsidRPr="00EE7A09" w:rsidRDefault="00EE7A09" w:rsidP="00407758">
      <w:pPr>
        <w:pStyle w:val="GG-Signature"/>
      </w:pPr>
      <w:r w:rsidRPr="00EE7A09">
        <w:t>Manager Corporate Services and Finance</w:t>
      </w:r>
    </w:p>
    <w:p w14:paraId="5607D79A" w14:textId="77777777" w:rsidR="00EE7A09" w:rsidRPr="00EE7A09" w:rsidRDefault="00EE7A09" w:rsidP="00407758">
      <w:pPr>
        <w:pStyle w:val="GG-Signature"/>
      </w:pPr>
      <w:r w:rsidRPr="00EE7A09">
        <w:t>District Council of Peterborough</w:t>
      </w:r>
    </w:p>
    <w:p w14:paraId="05E7093D" w14:textId="77777777" w:rsidR="00EE7A09" w:rsidRPr="00EE7A09" w:rsidRDefault="00EE7A09" w:rsidP="00EE7A0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pPr>
    </w:p>
    <w:p w14:paraId="0B5A17EB" w14:textId="77777777" w:rsidR="00EE7A09" w:rsidRPr="00EE7A09" w:rsidRDefault="00EE7A09" w:rsidP="00EE7A09">
      <w:pPr>
        <w:pStyle w:val="NoSpacing"/>
      </w:pPr>
    </w:p>
    <w:p w14:paraId="55753FAF" w14:textId="18847F0B" w:rsidR="00EE7A09" w:rsidRPr="00EE7A09" w:rsidRDefault="00EE7A09" w:rsidP="00FE2202">
      <w:pPr>
        <w:pStyle w:val="GG-Title1"/>
      </w:pPr>
      <w:r w:rsidRPr="00EE7A09">
        <w:t>DISTRICT COUNCIL OF PETERBOROUGH</w:t>
      </w:r>
    </w:p>
    <w:p w14:paraId="0E1910A4" w14:textId="77777777" w:rsidR="00EE7A09" w:rsidRPr="00EE7A09" w:rsidRDefault="00EE7A09" w:rsidP="00B471C1">
      <w:pPr>
        <w:pStyle w:val="GG-Title3"/>
        <w:spacing w:after="60"/>
      </w:pPr>
      <w:r w:rsidRPr="00EE7A09">
        <w:t>Change of Principal Office Address</w:t>
      </w:r>
    </w:p>
    <w:p w14:paraId="72A024EA" w14:textId="77777777" w:rsidR="00EE7A09" w:rsidRPr="00EE7A09" w:rsidRDefault="00EE7A09" w:rsidP="00B471C1">
      <w:pPr>
        <w:spacing w:after="60"/>
        <w:rPr>
          <w:rFonts w:eastAsia="Times New Roman"/>
          <w:szCs w:val="17"/>
        </w:rPr>
      </w:pPr>
      <w:r w:rsidRPr="00EE7A09">
        <w:rPr>
          <w:rFonts w:eastAsia="Times New Roman"/>
          <w:szCs w:val="17"/>
        </w:rPr>
        <w:t xml:space="preserve">Notice is hereby given pursuant to the </w:t>
      </w:r>
      <w:r w:rsidRPr="00EE7A09">
        <w:rPr>
          <w:rFonts w:eastAsia="Times New Roman"/>
          <w:i/>
          <w:iCs/>
          <w:szCs w:val="17"/>
        </w:rPr>
        <w:t>Local Government Act 1999</w:t>
      </w:r>
      <w:r w:rsidRPr="00EE7A09">
        <w:rPr>
          <w:rFonts w:eastAsia="Times New Roman"/>
          <w:szCs w:val="17"/>
        </w:rPr>
        <w:t xml:space="preserve"> that the principal office of the District Council of Peterborough will change its address effective 1 March 2026.</w:t>
      </w:r>
    </w:p>
    <w:p w14:paraId="04B50DD6" w14:textId="77777777" w:rsidR="00EE7A09" w:rsidRPr="00EE7A09" w:rsidRDefault="00EE7A09" w:rsidP="00B471C1">
      <w:pPr>
        <w:spacing w:after="60"/>
        <w:rPr>
          <w:rFonts w:eastAsia="Times New Roman"/>
          <w:szCs w:val="17"/>
        </w:rPr>
      </w:pPr>
      <w:r w:rsidRPr="00EE7A09">
        <w:rPr>
          <w:rFonts w:eastAsia="Times New Roman"/>
          <w:szCs w:val="17"/>
        </w:rPr>
        <w:t>Former address:</w:t>
      </w:r>
    </w:p>
    <w:p w14:paraId="30E082B7" w14:textId="77777777" w:rsidR="00EE7A09" w:rsidRPr="00EE7A09" w:rsidRDefault="00EE7A09" w:rsidP="00B471C1">
      <w:pPr>
        <w:spacing w:after="60"/>
        <w:ind w:left="142"/>
        <w:rPr>
          <w:rFonts w:eastAsia="Times New Roman"/>
          <w:szCs w:val="17"/>
        </w:rPr>
      </w:pPr>
      <w:r w:rsidRPr="00EE7A09">
        <w:rPr>
          <w:rFonts w:eastAsia="Times New Roman"/>
          <w:szCs w:val="17"/>
        </w:rPr>
        <w:t>108 Main Street, Peterborough SA 5422</w:t>
      </w:r>
    </w:p>
    <w:p w14:paraId="30037442" w14:textId="77777777" w:rsidR="00EE7A09" w:rsidRPr="00EE7A09" w:rsidRDefault="00EE7A09" w:rsidP="00B471C1">
      <w:pPr>
        <w:spacing w:after="60"/>
        <w:rPr>
          <w:rFonts w:eastAsia="Times New Roman"/>
          <w:szCs w:val="17"/>
        </w:rPr>
      </w:pPr>
      <w:r w:rsidRPr="00EE7A09">
        <w:rPr>
          <w:rFonts w:eastAsia="Times New Roman"/>
          <w:szCs w:val="17"/>
        </w:rPr>
        <w:t>New address:</w:t>
      </w:r>
    </w:p>
    <w:p w14:paraId="0F8FD049" w14:textId="77777777" w:rsidR="00EE7A09" w:rsidRPr="00EE7A09" w:rsidRDefault="00EE7A09" w:rsidP="00B471C1">
      <w:pPr>
        <w:spacing w:after="60"/>
        <w:ind w:left="142"/>
        <w:rPr>
          <w:rFonts w:eastAsia="Times New Roman"/>
          <w:szCs w:val="17"/>
        </w:rPr>
      </w:pPr>
      <w:r w:rsidRPr="00EE7A09">
        <w:rPr>
          <w:rFonts w:eastAsia="Times New Roman"/>
          <w:szCs w:val="17"/>
        </w:rPr>
        <w:t>2 Telford Avenue, Peterborough SA 5422</w:t>
      </w:r>
    </w:p>
    <w:p w14:paraId="1B363EDD" w14:textId="77777777" w:rsidR="00EE7A09" w:rsidRPr="00EE7A09" w:rsidRDefault="00EE7A09" w:rsidP="00B471C1">
      <w:pPr>
        <w:spacing w:after="60"/>
        <w:rPr>
          <w:rFonts w:eastAsia="Times New Roman"/>
          <w:szCs w:val="17"/>
        </w:rPr>
      </w:pPr>
      <w:r w:rsidRPr="00EE7A09">
        <w:rPr>
          <w:rFonts w:eastAsia="Times New Roman"/>
          <w:szCs w:val="17"/>
        </w:rPr>
        <w:t>All correspondence, notices, and service of documents should be directed to the new address from the above date.</w:t>
      </w:r>
    </w:p>
    <w:p w14:paraId="0B165C8F" w14:textId="77777777" w:rsidR="00EE7A09" w:rsidRPr="00EE7A09" w:rsidRDefault="00EE7A09" w:rsidP="00EE7A09">
      <w:pPr>
        <w:spacing w:after="0"/>
        <w:rPr>
          <w:rFonts w:eastAsia="Times New Roman"/>
          <w:szCs w:val="17"/>
        </w:rPr>
      </w:pPr>
      <w:r w:rsidRPr="00EE7A09">
        <w:rPr>
          <w:rFonts w:eastAsia="Times New Roman"/>
          <w:szCs w:val="17"/>
        </w:rPr>
        <w:t>Dated: 3 February 2026</w:t>
      </w:r>
    </w:p>
    <w:p w14:paraId="73E99D3B" w14:textId="77777777" w:rsidR="00EE7A09" w:rsidRPr="00EE7A09" w:rsidRDefault="00EE7A09" w:rsidP="00187B63">
      <w:pPr>
        <w:pStyle w:val="GG-SName"/>
      </w:pPr>
      <w:r w:rsidRPr="00EE7A09">
        <w:t>Lisa Stares</w:t>
      </w:r>
    </w:p>
    <w:p w14:paraId="6441E4FB" w14:textId="77777777" w:rsidR="00EE7A09" w:rsidRPr="00EE7A09" w:rsidRDefault="00EE7A09" w:rsidP="00187B63">
      <w:pPr>
        <w:pStyle w:val="GG-Signature"/>
      </w:pPr>
      <w:r w:rsidRPr="00EE7A09">
        <w:t>Manager Corporate Services and Finance</w:t>
      </w:r>
    </w:p>
    <w:p w14:paraId="3ADF8C6F" w14:textId="53266561" w:rsidR="00EE7A09" w:rsidRDefault="00EE7A09" w:rsidP="00187B63">
      <w:pPr>
        <w:pStyle w:val="GG-Signature"/>
      </w:pPr>
      <w:r w:rsidRPr="00EE7A09">
        <w:t>District Council of Peterborough</w:t>
      </w:r>
    </w:p>
    <w:p w14:paraId="0364FE2E" w14:textId="77777777" w:rsidR="00EE7A09" w:rsidRDefault="00EE7A09" w:rsidP="00EE7A09">
      <w:pPr>
        <w:pBdr>
          <w:bottom w:val="single" w:sz="4" w:space="1" w:color="auto"/>
        </w:pBdr>
        <w:spacing w:after="0" w:line="52" w:lineRule="exact"/>
        <w:jc w:val="center"/>
      </w:pPr>
    </w:p>
    <w:p w14:paraId="160C7AAD" w14:textId="77777777" w:rsidR="00EE7A09" w:rsidRDefault="00EE7A09" w:rsidP="00EE7A09">
      <w:pPr>
        <w:pBdr>
          <w:top w:val="single" w:sz="4" w:space="1" w:color="auto"/>
        </w:pBdr>
        <w:spacing w:before="34" w:after="0" w:line="14" w:lineRule="exact"/>
        <w:jc w:val="center"/>
      </w:pPr>
    </w:p>
    <w:p w14:paraId="3ED6564D" w14:textId="52219096" w:rsidR="00B471C1" w:rsidRDefault="00B471C1" w:rsidP="00DA38C1">
      <w:pPr>
        <w:spacing w:after="0" w:line="20" w:lineRule="exact"/>
        <w:jc w:val="left"/>
      </w:pPr>
      <w:r>
        <w:br w:type="page"/>
      </w:r>
    </w:p>
    <w:p w14:paraId="66A4CAE4" w14:textId="77777777" w:rsidR="006C542E" w:rsidRPr="006C542E" w:rsidRDefault="006C542E" w:rsidP="004C55B9">
      <w:pPr>
        <w:pStyle w:val="Heading2"/>
      </w:pPr>
      <w:bookmarkStart w:id="192" w:name="_Toc221722634"/>
      <w:r w:rsidRPr="006C542E">
        <w:lastRenderedPageBreak/>
        <w:t>District Council of Robe</w:t>
      </w:r>
      <w:bookmarkEnd w:id="192"/>
    </w:p>
    <w:p w14:paraId="5B087042" w14:textId="77777777" w:rsidR="006C542E" w:rsidRPr="006C542E" w:rsidRDefault="006C542E" w:rsidP="00407758">
      <w:pPr>
        <w:pStyle w:val="GG-Title3"/>
      </w:pPr>
      <w:r w:rsidRPr="006C542E">
        <w:t>By-Law No. 2—Local Government Land 2023</w:t>
      </w:r>
    </w:p>
    <w:p w14:paraId="6DC76F3D" w14:textId="77777777" w:rsidR="006C542E" w:rsidRPr="006C542E" w:rsidRDefault="006C542E" w:rsidP="006C542E">
      <w:r w:rsidRPr="006C542E">
        <w:t>At the District Council of Robe Ordinary Council Meeting held on 21 January 2026, the Council resolved, pursuant to Section 246(3)(e) of the</w:t>
      </w:r>
      <w:r w:rsidRPr="006C542E">
        <w:rPr>
          <w:i/>
          <w:iCs/>
        </w:rPr>
        <w:t xml:space="preserve"> Local Government Act 1999</w:t>
      </w:r>
      <w:r w:rsidRPr="006C542E">
        <w:t xml:space="preserve">, to apply Clause 9.28 of </w:t>
      </w:r>
      <w:r w:rsidRPr="006C542E">
        <w:rPr>
          <w:i/>
          <w:iCs/>
        </w:rPr>
        <w:t>By-law No. 2</w:t>
      </w:r>
      <w:r w:rsidRPr="006C542E">
        <w:t>—</w:t>
      </w:r>
      <w:r w:rsidRPr="006C542E">
        <w:rPr>
          <w:i/>
          <w:iCs/>
        </w:rPr>
        <w:t>Local Government Land 2023</w:t>
      </w:r>
      <w:r w:rsidRPr="006C542E">
        <w:t xml:space="preserve"> to all marina berths and waters within the Lake Butler Marina (“the Lake Butler Marina Area”).</w:t>
      </w:r>
    </w:p>
    <w:p w14:paraId="17035A25" w14:textId="77777777" w:rsidR="006C542E" w:rsidRPr="006C542E" w:rsidRDefault="006C542E" w:rsidP="006C542E">
      <w:r w:rsidRPr="006C542E">
        <w:t>The effect of this resolution is that permission from the Council is required to:</w:t>
      </w:r>
    </w:p>
    <w:p w14:paraId="76A5EEF7" w14:textId="77777777" w:rsidR="006C542E" w:rsidRPr="006C542E" w:rsidRDefault="006C542E" w:rsidP="006C542E">
      <w:pPr>
        <w:ind w:left="426" w:hanging="284"/>
      </w:pPr>
      <w:r w:rsidRPr="006C542E">
        <w:t>(a)</w:t>
      </w:r>
      <w:r w:rsidRPr="006C542E">
        <w:tab/>
        <w:t>lay an anchor, moor a boat or otherwise secure a boat in the Lake Butler Marina Area; and</w:t>
      </w:r>
    </w:p>
    <w:p w14:paraId="56CD7C68" w14:textId="77777777" w:rsidR="006C542E" w:rsidRPr="006C542E" w:rsidRDefault="006C542E" w:rsidP="006C542E">
      <w:pPr>
        <w:ind w:left="426" w:hanging="284"/>
      </w:pPr>
      <w:r w:rsidRPr="006C542E">
        <w:t>(b)</w:t>
      </w:r>
      <w:r w:rsidRPr="006C542E">
        <w:tab/>
      </w:r>
      <w:r w:rsidRPr="006C542E">
        <w:rPr>
          <w:spacing w:val="-4"/>
        </w:rPr>
        <w:t>allow, cause or permit a vessel to be left unattended in the Lake Butler Marina Area unless it is securely moored (with Council’s permission) within a marina berth.</w:t>
      </w:r>
    </w:p>
    <w:p w14:paraId="242A733B" w14:textId="77777777" w:rsidR="006C542E" w:rsidRDefault="006C542E" w:rsidP="006C542E">
      <w:r w:rsidRPr="006C542E">
        <w:t xml:space="preserve">Further information is available on Council’s website at: </w:t>
      </w:r>
      <w:hyperlink r:id="rId113" w:history="1">
        <w:r w:rsidRPr="006C542E">
          <w:rPr>
            <w:color w:val="0000FF"/>
            <w:u w:val="single"/>
          </w:rPr>
          <w:t>www.robe.sa.gov.au/documents/bylaws</w:t>
        </w:r>
      </w:hyperlink>
      <w:r w:rsidRPr="006C542E">
        <w:t>.</w:t>
      </w:r>
    </w:p>
    <w:p w14:paraId="78434616" w14:textId="7DD48C9A" w:rsidR="009233A9" w:rsidRPr="006C542E" w:rsidRDefault="009233A9" w:rsidP="00FE5149">
      <w:pPr>
        <w:pStyle w:val="GG-SDated"/>
      </w:pPr>
      <w:r>
        <w:t>Dated: 12 February 2026</w:t>
      </w:r>
    </w:p>
    <w:p w14:paraId="0B9362EC" w14:textId="77777777" w:rsidR="006C542E" w:rsidRPr="006C542E" w:rsidRDefault="006C542E" w:rsidP="00407758">
      <w:pPr>
        <w:pStyle w:val="GG-SName"/>
      </w:pPr>
      <w:r w:rsidRPr="006C542E">
        <w:t>Nat Traeger</w:t>
      </w:r>
    </w:p>
    <w:p w14:paraId="03C1FB2F" w14:textId="679132F3" w:rsidR="006C542E" w:rsidRDefault="006C542E" w:rsidP="00407758">
      <w:pPr>
        <w:pStyle w:val="GG-Signature"/>
      </w:pPr>
      <w:r w:rsidRPr="006C542E">
        <w:t>Chief Executive Officer</w:t>
      </w:r>
    </w:p>
    <w:p w14:paraId="1D49C2F4" w14:textId="77777777" w:rsidR="006C542E" w:rsidRDefault="006C542E" w:rsidP="006C542E">
      <w:pPr>
        <w:pBdr>
          <w:bottom w:val="single" w:sz="4" w:space="1" w:color="auto"/>
        </w:pBdr>
        <w:spacing w:after="0" w:line="52" w:lineRule="exact"/>
        <w:jc w:val="center"/>
        <w:rPr>
          <w:rFonts w:eastAsia="Times New Roman"/>
          <w:szCs w:val="17"/>
        </w:rPr>
      </w:pPr>
    </w:p>
    <w:p w14:paraId="7D1597DC" w14:textId="77777777" w:rsidR="006C542E" w:rsidRDefault="006C542E" w:rsidP="006C542E">
      <w:pPr>
        <w:pBdr>
          <w:top w:val="single" w:sz="4" w:space="1" w:color="auto"/>
        </w:pBdr>
        <w:spacing w:before="34" w:after="0" w:line="14" w:lineRule="exact"/>
        <w:jc w:val="center"/>
        <w:rPr>
          <w:rFonts w:eastAsia="Times New Roman"/>
          <w:szCs w:val="17"/>
        </w:rPr>
      </w:pPr>
    </w:p>
    <w:p w14:paraId="1D5F403C" w14:textId="77777777" w:rsidR="006C542E" w:rsidRPr="006C542E" w:rsidRDefault="006C542E" w:rsidP="006C542E">
      <w:pPr>
        <w:pStyle w:val="NoSpacing"/>
      </w:pPr>
    </w:p>
    <w:p w14:paraId="606EE4F4" w14:textId="77777777" w:rsidR="004539C6" w:rsidRDefault="004539C6" w:rsidP="004C55B9">
      <w:pPr>
        <w:pStyle w:val="Heading2"/>
      </w:pPr>
      <w:bookmarkStart w:id="193" w:name="_Toc221722635"/>
      <w:r>
        <w:t>District Council of Yankalilla</w:t>
      </w:r>
      <w:bookmarkEnd w:id="193"/>
    </w:p>
    <w:p w14:paraId="19524F6B" w14:textId="77777777" w:rsidR="004539C6" w:rsidRDefault="004539C6" w:rsidP="004539C6">
      <w:pPr>
        <w:pStyle w:val="GG-Title2"/>
      </w:pPr>
      <w:r>
        <w:t>Local Government Act 1999</w:t>
      </w:r>
    </w:p>
    <w:p w14:paraId="05BD6922" w14:textId="232643F9" w:rsidR="004539C6" w:rsidRPr="00407758" w:rsidRDefault="004539C6" w:rsidP="00407758">
      <w:pPr>
        <w:pStyle w:val="GG-Title3"/>
      </w:pPr>
      <w:r w:rsidRPr="00407758">
        <w:t>Review of Representation—Correction</w:t>
      </w:r>
    </w:p>
    <w:p w14:paraId="4E76E5BD" w14:textId="6036F827" w:rsidR="004539C6" w:rsidRPr="00DD78A9" w:rsidRDefault="004539C6" w:rsidP="004539C6">
      <w:pPr>
        <w:pStyle w:val="GG-body"/>
        <w:rPr>
          <w:spacing w:val="-2"/>
        </w:rPr>
      </w:pPr>
      <w:r w:rsidRPr="00DD78A9">
        <w:rPr>
          <w:spacing w:val="-2"/>
        </w:rPr>
        <w:t xml:space="preserve">Notice is hereby given that District Council of Yankalilla has reviewed its composition and ward structure in accordance with the requirements of Section 12 of the </w:t>
      </w:r>
      <w:r w:rsidRPr="00DD78A9">
        <w:rPr>
          <w:i/>
          <w:iCs/>
          <w:spacing w:val="-2"/>
        </w:rPr>
        <w:t>Local Government Act 1999</w:t>
      </w:r>
      <w:r w:rsidRPr="00DD78A9">
        <w:rPr>
          <w:spacing w:val="-2"/>
        </w:rPr>
        <w:t xml:space="preserve"> (</w:t>
      </w:r>
      <w:r w:rsidRPr="007047D2">
        <w:rPr>
          <w:b/>
          <w:bCs/>
          <w:spacing w:val="-2"/>
        </w:rPr>
        <w:t>the Act</w:t>
      </w:r>
      <w:r w:rsidRPr="00DD78A9">
        <w:rPr>
          <w:spacing w:val="-2"/>
        </w:rPr>
        <w:t>).</w:t>
      </w:r>
    </w:p>
    <w:p w14:paraId="425859D4" w14:textId="77777777" w:rsidR="004539C6" w:rsidRPr="009862B0" w:rsidRDefault="004539C6" w:rsidP="004539C6">
      <w:pPr>
        <w:pStyle w:val="GG-body"/>
        <w:rPr>
          <w:spacing w:val="-2"/>
        </w:rPr>
      </w:pPr>
      <w:r w:rsidRPr="009862B0">
        <w:rPr>
          <w:spacing w:val="-2"/>
        </w:rPr>
        <w:t>Pursuant to Section 12(13)(a) of the Act, the Electoral Commissioner has certified that the review undertaken by the Council satisfies the requirements of Section 12 of the Act. As such, the following arrangements will take effect as from the polling day of the periodic Local Government general election to be held November 2026:</w:t>
      </w:r>
    </w:p>
    <w:p w14:paraId="527AEF82" w14:textId="77777777" w:rsidR="004539C6" w:rsidRDefault="004539C6" w:rsidP="004539C6">
      <w:pPr>
        <w:pStyle w:val="GG-body"/>
        <w:ind w:left="284" w:hanging="142"/>
      </w:pPr>
      <w:r>
        <w:t>•</w:t>
      </w:r>
      <w:r>
        <w:tab/>
        <w:t xml:space="preserve">The Council will continue to be a district council. </w:t>
      </w:r>
    </w:p>
    <w:p w14:paraId="514331BB" w14:textId="77777777" w:rsidR="004539C6" w:rsidRDefault="004539C6" w:rsidP="004539C6">
      <w:pPr>
        <w:pStyle w:val="GG-body"/>
        <w:ind w:left="284" w:hanging="142"/>
      </w:pPr>
      <w:r>
        <w:t>•</w:t>
      </w:r>
      <w:r>
        <w:tab/>
        <w:t>The Council will continue to retain the name ‘District Council of Yankalilla’.</w:t>
      </w:r>
    </w:p>
    <w:p w14:paraId="19D7B52B" w14:textId="77777777" w:rsidR="004539C6" w:rsidRDefault="004539C6" w:rsidP="004539C6">
      <w:pPr>
        <w:pStyle w:val="GG-body"/>
        <w:ind w:left="284" w:hanging="142"/>
      </w:pPr>
      <w:r>
        <w:t>•</w:t>
      </w:r>
      <w:r>
        <w:tab/>
      </w:r>
      <w:r w:rsidRPr="005D1CD8">
        <w:rPr>
          <w:spacing w:val="-2"/>
        </w:rPr>
        <w:t xml:space="preserve">The principal member of the Council will be a Mayor as described in Section 51(1) of the Act and shall be popularly elected as a representative of the </w:t>
      </w:r>
      <w:proofErr w:type="gramStart"/>
      <w:r w:rsidRPr="005D1CD8">
        <w:rPr>
          <w:spacing w:val="-2"/>
        </w:rPr>
        <w:t>area as a whole</w:t>
      </w:r>
      <w:proofErr w:type="gramEnd"/>
      <w:r w:rsidRPr="005D1CD8">
        <w:rPr>
          <w:spacing w:val="-2"/>
        </w:rPr>
        <w:t>.</w:t>
      </w:r>
      <w:r>
        <w:t xml:space="preserve"> </w:t>
      </w:r>
    </w:p>
    <w:p w14:paraId="034DEB1F" w14:textId="77777777" w:rsidR="004539C6" w:rsidRDefault="004539C6" w:rsidP="004539C6">
      <w:pPr>
        <w:pStyle w:val="GG-body"/>
        <w:ind w:left="284" w:hanging="142"/>
      </w:pPr>
      <w:r>
        <w:t>•</w:t>
      </w:r>
      <w:r>
        <w:tab/>
        <w:t xml:space="preserve">The Council will comprise of nine (9) ward councillors, plus the popularly elected Mayor. </w:t>
      </w:r>
    </w:p>
    <w:p w14:paraId="5F41B616" w14:textId="77777777" w:rsidR="004539C6" w:rsidRDefault="004539C6" w:rsidP="004539C6">
      <w:pPr>
        <w:pStyle w:val="GG-body"/>
        <w:ind w:left="284" w:hanging="142"/>
      </w:pPr>
      <w:r>
        <w:t>•</w:t>
      </w:r>
      <w:r>
        <w:tab/>
        <w:t xml:space="preserve">The Council will continue to divide its area into two wards, with four (4) councillors representing Field Ward and five (5) councillors representing Light Ward. </w:t>
      </w:r>
    </w:p>
    <w:p w14:paraId="76F3622D" w14:textId="77777777" w:rsidR="004539C6" w:rsidRDefault="004539C6" w:rsidP="004539C6">
      <w:pPr>
        <w:pStyle w:val="GG-body"/>
        <w:ind w:left="284" w:hanging="142"/>
      </w:pPr>
      <w:r>
        <w:t>•</w:t>
      </w:r>
      <w:r>
        <w:tab/>
        <w:t xml:space="preserve">There will be no change to the current internal ward boundaries of Field Ward and Light Ward. </w:t>
      </w:r>
    </w:p>
    <w:p w14:paraId="720A56AD" w14:textId="77777777" w:rsidR="004539C6" w:rsidRDefault="004539C6" w:rsidP="004539C6">
      <w:pPr>
        <w:pStyle w:val="GG-SDated"/>
      </w:pPr>
      <w:r>
        <w:t>Dated: 5 February 2026</w:t>
      </w:r>
    </w:p>
    <w:p w14:paraId="11AC0E48" w14:textId="301E0790" w:rsidR="004539C6" w:rsidRDefault="004539C6" w:rsidP="004539C6">
      <w:pPr>
        <w:pStyle w:val="GG-SName"/>
      </w:pPr>
      <w:r>
        <w:t>Nathan Cunningham</w:t>
      </w:r>
    </w:p>
    <w:p w14:paraId="43B156E2" w14:textId="0B14F436" w:rsidR="004539C6" w:rsidRDefault="004539C6" w:rsidP="004539C6">
      <w:pPr>
        <w:pStyle w:val="GG-Signature"/>
      </w:pPr>
      <w:r>
        <w:t>Chief Executive Officer</w:t>
      </w:r>
    </w:p>
    <w:p w14:paraId="3E2FAAB6" w14:textId="77777777" w:rsidR="004539C6" w:rsidRDefault="004539C6" w:rsidP="004539C6">
      <w:pPr>
        <w:pStyle w:val="GG-Signature"/>
        <w:pBdr>
          <w:bottom w:val="single" w:sz="4" w:space="1" w:color="auto"/>
        </w:pBdr>
        <w:spacing w:line="52" w:lineRule="exact"/>
        <w:jc w:val="center"/>
      </w:pPr>
    </w:p>
    <w:p w14:paraId="479AE22F" w14:textId="77777777" w:rsidR="004539C6" w:rsidRDefault="004539C6" w:rsidP="004539C6">
      <w:pPr>
        <w:pStyle w:val="GG-Signature"/>
        <w:pBdr>
          <w:top w:val="single" w:sz="4" w:space="1" w:color="auto"/>
        </w:pBdr>
        <w:spacing w:before="34" w:line="14" w:lineRule="exact"/>
        <w:jc w:val="center"/>
      </w:pPr>
    </w:p>
    <w:p w14:paraId="153882DD" w14:textId="77777777" w:rsidR="004539C6" w:rsidRPr="003D4C75" w:rsidRDefault="004539C6" w:rsidP="004539C6">
      <w:pPr>
        <w:pStyle w:val="NoSpacing"/>
      </w:pPr>
    </w:p>
    <w:p w14:paraId="2E474432" w14:textId="77777777" w:rsidR="00E23F75" w:rsidRDefault="00E23F75">
      <w:pPr>
        <w:spacing w:after="0" w:line="240" w:lineRule="auto"/>
        <w:jc w:val="left"/>
        <w:rPr>
          <w:rFonts w:eastAsia="Times New Roman"/>
          <w:szCs w:val="17"/>
          <w:lang w:val="en-US"/>
        </w:rPr>
      </w:pPr>
      <w:r>
        <w:rPr>
          <w:lang w:val="en-US"/>
        </w:rPr>
        <w:br w:type="page"/>
      </w:r>
    </w:p>
    <w:p w14:paraId="297B6D85" w14:textId="77777777" w:rsidR="00EB5C72" w:rsidRPr="00576D3B" w:rsidRDefault="00EB5C72" w:rsidP="005335F1">
      <w:pPr>
        <w:spacing w:after="0" w:line="240" w:lineRule="auto"/>
        <w:ind w:left="600" w:right="600"/>
        <w:jc w:val="center"/>
        <w:rPr>
          <w:color w:val="000000"/>
          <w:sz w:val="20"/>
          <w:szCs w:val="20"/>
        </w:rPr>
      </w:pPr>
    </w:p>
    <w:p w14:paraId="7F254DD2" w14:textId="77777777" w:rsidR="005C269C" w:rsidRDefault="005C269C" w:rsidP="005335F1">
      <w:pPr>
        <w:spacing w:after="0" w:line="240" w:lineRule="auto"/>
        <w:ind w:left="600" w:right="600"/>
        <w:jc w:val="center"/>
        <w:rPr>
          <w:color w:val="000000"/>
          <w:sz w:val="20"/>
          <w:szCs w:val="20"/>
        </w:rPr>
      </w:pPr>
    </w:p>
    <w:p w14:paraId="55276E91" w14:textId="77777777" w:rsidR="005C269C" w:rsidRPr="00576D3B" w:rsidRDefault="005C269C" w:rsidP="005335F1">
      <w:pPr>
        <w:spacing w:after="0" w:line="240" w:lineRule="auto"/>
        <w:ind w:left="600" w:right="600"/>
        <w:jc w:val="center"/>
        <w:rPr>
          <w:color w:val="000000"/>
          <w:sz w:val="20"/>
          <w:szCs w:val="20"/>
        </w:rPr>
      </w:pPr>
    </w:p>
    <w:p w14:paraId="64C9A57D" w14:textId="77777777" w:rsidR="00EB5C72" w:rsidRDefault="00EB5C72" w:rsidP="005335F1">
      <w:pPr>
        <w:spacing w:after="0" w:line="240" w:lineRule="auto"/>
        <w:ind w:left="600" w:right="600"/>
        <w:jc w:val="center"/>
        <w:rPr>
          <w:color w:val="000000"/>
          <w:sz w:val="20"/>
          <w:szCs w:val="20"/>
        </w:rPr>
      </w:pPr>
    </w:p>
    <w:p w14:paraId="26DE8D12" w14:textId="77777777" w:rsidR="00EB5C72" w:rsidRPr="00576D3B" w:rsidRDefault="00EB5C72" w:rsidP="005335F1">
      <w:pPr>
        <w:spacing w:after="0" w:line="240" w:lineRule="auto"/>
        <w:ind w:left="600" w:right="600"/>
        <w:jc w:val="center"/>
        <w:rPr>
          <w:color w:val="000000"/>
          <w:sz w:val="20"/>
          <w:szCs w:val="20"/>
        </w:rPr>
      </w:pPr>
    </w:p>
    <w:p w14:paraId="42D6AB27"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4070D92D" w14:textId="77777777" w:rsidR="00EB5C72" w:rsidRPr="00576D3B" w:rsidRDefault="00EB5C72" w:rsidP="005335F1">
      <w:pPr>
        <w:spacing w:after="0" w:line="240" w:lineRule="auto"/>
        <w:ind w:left="600" w:right="600"/>
        <w:jc w:val="center"/>
        <w:rPr>
          <w:color w:val="000000"/>
          <w:sz w:val="20"/>
          <w:szCs w:val="20"/>
        </w:rPr>
      </w:pPr>
    </w:p>
    <w:p w14:paraId="44485D4D" w14:textId="77777777" w:rsidR="00EB5C72" w:rsidRDefault="00EB5C72" w:rsidP="005335F1">
      <w:pPr>
        <w:spacing w:after="0" w:line="240" w:lineRule="auto"/>
        <w:ind w:left="600" w:right="600"/>
        <w:jc w:val="center"/>
        <w:rPr>
          <w:color w:val="000000"/>
          <w:sz w:val="20"/>
          <w:szCs w:val="20"/>
        </w:rPr>
      </w:pPr>
    </w:p>
    <w:p w14:paraId="27303787" w14:textId="77777777" w:rsidR="00EB5C72" w:rsidRPr="00576D3B" w:rsidRDefault="00EB5C72" w:rsidP="005335F1">
      <w:pPr>
        <w:spacing w:after="0" w:line="240" w:lineRule="auto"/>
        <w:ind w:left="600" w:right="600"/>
        <w:jc w:val="center"/>
        <w:rPr>
          <w:color w:val="000000"/>
          <w:sz w:val="20"/>
          <w:szCs w:val="20"/>
        </w:rPr>
      </w:pPr>
    </w:p>
    <w:p w14:paraId="7FCF06BD"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4442728D"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443168A9"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3688E247"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3C5D9130" w14:textId="77777777" w:rsidR="00EB5C72" w:rsidRPr="00576D3B" w:rsidRDefault="00EB5C72" w:rsidP="00AD0853">
      <w:pPr>
        <w:spacing w:after="0" w:line="240" w:lineRule="auto"/>
        <w:ind w:left="600" w:right="600"/>
        <w:jc w:val="center"/>
        <w:rPr>
          <w:color w:val="000000"/>
          <w:sz w:val="20"/>
          <w:szCs w:val="20"/>
        </w:rPr>
      </w:pPr>
    </w:p>
    <w:p w14:paraId="6C97BEA5" w14:textId="77777777" w:rsidR="00EB5C72" w:rsidRPr="00576D3B" w:rsidRDefault="00EB5C72" w:rsidP="00AD0853">
      <w:pPr>
        <w:spacing w:after="0" w:line="240" w:lineRule="auto"/>
        <w:ind w:left="600" w:right="600"/>
        <w:jc w:val="center"/>
        <w:rPr>
          <w:color w:val="000000"/>
          <w:sz w:val="20"/>
          <w:szCs w:val="20"/>
        </w:rPr>
      </w:pPr>
    </w:p>
    <w:p w14:paraId="1479A27A" w14:textId="77777777" w:rsidR="00EB5C72" w:rsidRPr="00576D3B" w:rsidRDefault="00EB5C72" w:rsidP="00AD0853">
      <w:pPr>
        <w:spacing w:after="0" w:line="240" w:lineRule="auto"/>
        <w:ind w:left="600" w:right="600"/>
        <w:jc w:val="center"/>
        <w:rPr>
          <w:color w:val="000000"/>
          <w:sz w:val="20"/>
          <w:szCs w:val="20"/>
        </w:rPr>
      </w:pPr>
    </w:p>
    <w:p w14:paraId="195AD067"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4BF9CE18"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49643DEB"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25A839FD"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41C55BAD"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4B5AE19A"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788D9E0B" w14:textId="77777777" w:rsidR="00EB5C72" w:rsidRPr="00576D3B" w:rsidRDefault="00EB5C72" w:rsidP="00AD0853">
      <w:pPr>
        <w:spacing w:after="0" w:line="240" w:lineRule="auto"/>
        <w:ind w:left="600" w:right="600"/>
        <w:jc w:val="center"/>
        <w:rPr>
          <w:color w:val="000000"/>
          <w:sz w:val="20"/>
          <w:szCs w:val="20"/>
        </w:rPr>
      </w:pPr>
    </w:p>
    <w:p w14:paraId="6BF508AD" w14:textId="77777777" w:rsidR="00EB5C72" w:rsidRPr="00576D3B" w:rsidRDefault="00EB5C72" w:rsidP="00AD0853">
      <w:pPr>
        <w:spacing w:after="0" w:line="240" w:lineRule="auto"/>
        <w:ind w:left="600" w:right="600"/>
        <w:jc w:val="center"/>
        <w:rPr>
          <w:color w:val="000000"/>
          <w:sz w:val="20"/>
          <w:szCs w:val="20"/>
        </w:rPr>
      </w:pPr>
    </w:p>
    <w:p w14:paraId="325AB847" w14:textId="77777777" w:rsidR="00EB5C72" w:rsidRPr="00576D3B" w:rsidRDefault="00EB5C72" w:rsidP="00AD0853">
      <w:pPr>
        <w:spacing w:after="0" w:line="240" w:lineRule="auto"/>
        <w:ind w:left="600" w:right="600"/>
        <w:jc w:val="center"/>
        <w:rPr>
          <w:color w:val="000000"/>
          <w:sz w:val="20"/>
          <w:szCs w:val="20"/>
        </w:rPr>
      </w:pPr>
    </w:p>
    <w:p w14:paraId="5D5C5721"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3A8776F0"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79EAA8E1"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3A5DBBD2"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 xml:space="preserve">Local Council and Public </w:t>
      </w:r>
      <w:proofErr w:type="gramStart"/>
      <w:r w:rsidRPr="00B1211D">
        <w:rPr>
          <w:color w:val="000000"/>
        </w:rPr>
        <w:t>notices</w:t>
      </w:r>
      <w:proofErr w:type="gramEnd"/>
      <w:r>
        <w:rPr>
          <w:color w:val="000000"/>
        </w:rPr>
        <w:t xml:space="preserve"> only</w:t>
      </w:r>
    </w:p>
    <w:p w14:paraId="38FB3956"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 xml:space="preserve">Purchase order, if required—Local Council and Public </w:t>
      </w:r>
      <w:proofErr w:type="gramStart"/>
      <w:r w:rsidRPr="001C2F0D">
        <w:rPr>
          <w:color w:val="000000"/>
        </w:rPr>
        <w:t>notices</w:t>
      </w:r>
      <w:proofErr w:type="gramEnd"/>
      <w:r w:rsidRPr="001C2F0D">
        <w:rPr>
          <w:color w:val="000000"/>
        </w:rPr>
        <w:t xml:space="preserve"> only</w:t>
      </w:r>
    </w:p>
    <w:p w14:paraId="18D36E1D" w14:textId="77777777" w:rsidR="00EB5C72" w:rsidRPr="00576D3B" w:rsidRDefault="00EB5C72" w:rsidP="00AD0853">
      <w:pPr>
        <w:spacing w:after="0" w:line="240" w:lineRule="auto"/>
        <w:ind w:left="600" w:right="600"/>
        <w:jc w:val="center"/>
        <w:rPr>
          <w:color w:val="000000"/>
          <w:sz w:val="20"/>
          <w:szCs w:val="20"/>
        </w:rPr>
      </w:pPr>
    </w:p>
    <w:p w14:paraId="02340829" w14:textId="77777777" w:rsidR="00EB5C72" w:rsidRPr="00576D3B" w:rsidRDefault="00EB5C72" w:rsidP="00AD0853">
      <w:pPr>
        <w:spacing w:after="0" w:line="240" w:lineRule="auto"/>
        <w:ind w:left="600" w:right="600"/>
        <w:jc w:val="center"/>
        <w:rPr>
          <w:color w:val="000000"/>
          <w:sz w:val="20"/>
          <w:szCs w:val="20"/>
        </w:rPr>
      </w:pPr>
    </w:p>
    <w:p w14:paraId="2129B429" w14:textId="77777777" w:rsidR="00EB5C72" w:rsidRPr="00576D3B" w:rsidRDefault="00EB5C72" w:rsidP="00AD0853">
      <w:pPr>
        <w:spacing w:after="0" w:line="240" w:lineRule="auto"/>
        <w:ind w:left="600" w:right="600"/>
        <w:jc w:val="center"/>
        <w:rPr>
          <w:color w:val="000000"/>
          <w:sz w:val="20"/>
          <w:szCs w:val="20"/>
        </w:rPr>
      </w:pPr>
    </w:p>
    <w:p w14:paraId="57F14344"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114" w:history="1">
        <w:r w:rsidRPr="00576D3B">
          <w:rPr>
            <w:rFonts w:eastAsia="Times New Roman"/>
            <w:color w:val="0000FF"/>
            <w:sz w:val="24"/>
            <w:u w:val="single"/>
            <w:lang w:eastAsia="en-AU"/>
          </w:rPr>
          <w:t>governmentgazettesa@sa.gov.au</w:t>
        </w:r>
      </w:hyperlink>
    </w:p>
    <w:p w14:paraId="5DAE6549"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06709CB5"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115" w:history="1">
        <w:r w:rsidRPr="00576D3B">
          <w:rPr>
            <w:rFonts w:eastAsia="Times New Roman"/>
            <w:color w:val="0000FF"/>
            <w:sz w:val="24"/>
            <w:u w:val="single"/>
            <w:lang w:eastAsia="en-AU"/>
          </w:rPr>
          <w:t>www.governmentgazette.sa.gov.au</w:t>
        </w:r>
      </w:hyperlink>
    </w:p>
    <w:p w14:paraId="2938708C" w14:textId="77777777" w:rsidR="00EB5C72" w:rsidRPr="00576D3B" w:rsidRDefault="00EB5C72" w:rsidP="00AD0853">
      <w:pPr>
        <w:spacing w:after="0" w:line="240" w:lineRule="auto"/>
        <w:ind w:left="600" w:right="600"/>
        <w:jc w:val="center"/>
        <w:rPr>
          <w:color w:val="000000"/>
          <w:sz w:val="20"/>
          <w:szCs w:val="20"/>
        </w:rPr>
      </w:pPr>
    </w:p>
    <w:p w14:paraId="75426573" w14:textId="77777777" w:rsidR="00EB5C72" w:rsidRPr="00576D3B" w:rsidRDefault="00EB5C72" w:rsidP="00AD0853">
      <w:pPr>
        <w:spacing w:after="0" w:line="240" w:lineRule="auto"/>
        <w:ind w:left="600" w:right="600"/>
        <w:jc w:val="center"/>
        <w:rPr>
          <w:color w:val="000000"/>
          <w:sz w:val="20"/>
          <w:szCs w:val="20"/>
        </w:rPr>
      </w:pPr>
    </w:p>
    <w:p w14:paraId="0F3AEEA2" w14:textId="77777777" w:rsidR="00EB5C72" w:rsidRPr="00576D3B" w:rsidRDefault="00EB5C72" w:rsidP="00AD0853">
      <w:pPr>
        <w:spacing w:after="0" w:line="240" w:lineRule="auto"/>
        <w:ind w:left="600" w:right="600"/>
        <w:jc w:val="center"/>
        <w:rPr>
          <w:color w:val="000000"/>
          <w:sz w:val="20"/>
          <w:szCs w:val="20"/>
        </w:rPr>
      </w:pPr>
    </w:p>
    <w:p w14:paraId="62E16815" w14:textId="77777777" w:rsidR="00EB5C72" w:rsidRDefault="00EB5C72" w:rsidP="00AD0853">
      <w:pPr>
        <w:spacing w:after="0" w:line="240" w:lineRule="auto"/>
        <w:ind w:left="600" w:right="600"/>
        <w:jc w:val="center"/>
        <w:rPr>
          <w:color w:val="000000"/>
          <w:sz w:val="20"/>
          <w:szCs w:val="20"/>
        </w:rPr>
      </w:pPr>
    </w:p>
    <w:p w14:paraId="7C62E669" w14:textId="77777777" w:rsidR="00EB5C72" w:rsidRDefault="00EB5C72" w:rsidP="00AD0853">
      <w:pPr>
        <w:spacing w:after="0" w:line="240" w:lineRule="auto"/>
        <w:ind w:left="600" w:right="600"/>
        <w:jc w:val="center"/>
        <w:rPr>
          <w:color w:val="000000"/>
          <w:sz w:val="20"/>
          <w:szCs w:val="20"/>
        </w:rPr>
      </w:pPr>
    </w:p>
    <w:p w14:paraId="792E42DA" w14:textId="77777777" w:rsidR="00EB5C72" w:rsidRDefault="00EB5C72" w:rsidP="00AD0853">
      <w:pPr>
        <w:spacing w:after="0" w:line="240" w:lineRule="auto"/>
        <w:ind w:left="600" w:right="600"/>
        <w:jc w:val="center"/>
        <w:rPr>
          <w:color w:val="000000"/>
          <w:sz w:val="20"/>
          <w:szCs w:val="20"/>
        </w:rPr>
      </w:pPr>
    </w:p>
    <w:p w14:paraId="7EC79702" w14:textId="77777777" w:rsidR="00EB5C72" w:rsidRDefault="00EB5C72" w:rsidP="00AD0853">
      <w:pPr>
        <w:spacing w:after="0" w:line="240" w:lineRule="auto"/>
        <w:ind w:left="600" w:right="600"/>
        <w:jc w:val="center"/>
        <w:rPr>
          <w:color w:val="000000"/>
          <w:sz w:val="20"/>
          <w:szCs w:val="20"/>
        </w:rPr>
      </w:pPr>
    </w:p>
    <w:p w14:paraId="49F924A2" w14:textId="77777777" w:rsidR="00664635" w:rsidRPr="00664635" w:rsidRDefault="00664635" w:rsidP="00664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664635">
        <w:rPr>
          <w:rFonts w:eastAsia="Times New Roman"/>
          <w:b/>
          <w:color w:val="000000"/>
          <w:sz w:val="20"/>
          <w:szCs w:val="20"/>
          <w:lang w:eastAsia="en-AU"/>
        </w:rPr>
        <w:t>All instruments appearing in this gazette are to be considered official, and obeyed as such</w:t>
      </w:r>
    </w:p>
    <w:p w14:paraId="75FF2CE5" w14:textId="77777777" w:rsidR="00664635" w:rsidRPr="00664635" w:rsidRDefault="00664635" w:rsidP="0066463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96A496C" w14:textId="77777777" w:rsidR="00664635" w:rsidRPr="00664635" w:rsidRDefault="00664635" w:rsidP="00664635">
      <w:pPr>
        <w:tabs>
          <w:tab w:val="center" w:pos="4513"/>
          <w:tab w:val="right" w:pos="9026"/>
        </w:tabs>
        <w:spacing w:before="120" w:after="0"/>
        <w:jc w:val="center"/>
        <w:rPr>
          <w:szCs w:val="17"/>
        </w:rPr>
      </w:pPr>
      <w:r w:rsidRPr="00664635">
        <w:rPr>
          <w:szCs w:val="17"/>
        </w:rPr>
        <w:t xml:space="preserve">Printed and published weekly by authority of </w:t>
      </w:r>
      <w:r w:rsidRPr="00664635">
        <w:rPr>
          <w:smallCaps/>
          <w:szCs w:val="17"/>
        </w:rPr>
        <w:t xml:space="preserve">T. </w:t>
      </w:r>
      <w:proofErr w:type="spellStart"/>
      <w:r w:rsidRPr="00664635">
        <w:rPr>
          <w:smallCaps/>
          <w:szCs w:val="17"/>
        </w:rPr>
        <w:t>Foresto</w:t>
      </w:r>
      <w:proofErr w:type="spellEnd"/>
      <w:r w:rsidRPr="00664635">
        <w:rPr>
          <w:szCs w:val="17"/>
        </w:rPr>
        <w:t>, Government Printer, South Australia</w:t>
      </w:r>
    </w:p>
    <w:p w14:paraId="5D8F945E" w14:textId="77777777" w:rsidR="00664635" w:rsidRPr="00664635" w:rsidRDefault="00664635" w:rsidP="00664635">
      <w:pPr>
        <w:tabs>
          <w:tab w:val="center" w:pos="4513"/>
          <w:tab w:val="right" w:pos="9026"/>
        </w:tabs>
        <w:spacing w:after="0"/>
        <w:jc w:val="center"/>
        <w:rPr>
          <w:szCs w:val="17"/>
        </w:rPr>
      </w:pPr>
      <w:r w:rsidRPr="00664635">
        <w:rPr>
          <w:szCs w:val="17"/>
        </w:rPr>
        <w:t>$9.50 per issue (plus postage), $479.00 per annual subscription—GST inclusive</w:t>
      </w:r>
    </w:p>
    <w:p w14:paraId="683BB5B5" w14:textId="77777777" w:rsidR="000163A9" w:rsidRPr="00D0446B" w:rsidRDefault="00664635" w:rsidP="00664635">
      <w:pPr>
        <w:tabs>
          <w:tab w:val="center" w:pos="4513"/>
          <w:tab w:val="right" w:pos="9026"/>
        </w:tabs>
        <w:spacing w:after="0"/>
        <w:jc w:val="center"/>
        <w:rPr>
          <w:szCs w:val="17"/>
        </w:rPr>
      </w:pPr>
      <w:r w:rsidRPr="00664635">
        <w:rPr>
          <w:szCs w:val="17"/>
        </w:rPr>
        <w:t xml:space="preserve">Online publications: </w:t>
      </w:r>
      <w:hyperlink r:id="rId116" w:history="1">
        <w:r w:rsidRPr="00664635">
          <w:rPr>
            <w:color w:val="0000FF"/>
            <w:szCs w:val="17"/>
            <w:u w:val="single"/>
          </w:rPr>
          <w:t>www.governmentgazette.sa.gov.au</w:t>
        </w:r>
      </w:hyperlink>
    </w:p>
    <w:sectPr w:rsidR="000163A9" w:rsidRPr="00D0446B" w:rsidSect="001B2D85">
      <w:headerReference w:type="even" r:id="rId117"/>
      <w:headerReference w:type="default" r:id="rId118"/>
      <w:pgSz w:w="11906" w:h="16838"/>
      <w:pgMar w:top="1673" w:right="1259" w:bottom="1559" w:left="1293" w:header="1134" w:footer="1134" w:gutter="0"/>
      <w:pgNumType w:start="24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213E3" w14:textId="77777777" w:rsidR="006E3588" w:rsidRDefault="006E3588" w:rsidP="00777F88">
      <w:pPr>
        <w:spacing w:after="0" w:line="240" w:lineRule="auto"/>
      </w:pPr>
      <w:r>
        <w:separator/>
      </w:r>
    </w:p>
  </w:endnote>
  <w:endnote w:type="continuationSeparator" w:id="0">
    <w:p w14:paraId="07CE43C0" w14:textId="77777777" w:rsidR="006E3588" w:rsidRDefault="006E3588"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Bold">
    <w:panose1 w:val="02020803070505020304"/>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286E6"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5263B"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02F88B57"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4063D48"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 xml:space="preserve">T. </w:t>
    </w:r>
    <w:proofErr w:type="spellStart"/>
    <w:r w:rsidR="00464A8C">
      <w:rPr>
        <w:smallCaps/>
        <w:szCs w:val="17"/>
      </w:rPr>
      <w:t>Foresto</w:t>
    </w:r>
    <w:proofErr w:type="spellEnd"/>
    <w:r w:rsidR="0026731F" w:rsidRPr="00732A1E">
      <w:rPr>
        <w:szCs w:val="17"/>
      </w:rPr>
      <w:t xml:space="preserve">, </w:t>
    </w:r>
    <w:r w:rsidRPr="00B33677">
      <w:rPr>
        <w:szCs w:val="17"/>
      </w:rPr>
      <w:t>Government</w:t>
    </w:r>
    <w:r w:rsidRPr="00777F88">
      <w:rPr>
        <w:szCs w:val="17"/>
      </w:rPr>
      <w:t xml:space="preserve"> Printer, South Australia</w:t>
    </w:r>
  </w:p>
  <w:p w14:paraId="4E69C13C" w14:textId="77777777" w:rsidR="005622AC" w:rsidRPr="00777F88" w:rsidRDefault="00955694" w:rsidP="00D0446B">
    <w:pPr>
      <w:pStyle w:val="Footer"/>
      <w:spacing w:line="170" w:lineRule="exact"/>
      <w:jc w:val="center"/>
      <w:rPr>
        <w:szCs w:val="17"/>
      </w:rPr>
    </w:pPr>
    <w:r w:rsidRPr="000C7EA3">
      <w:rPr>
        <w:szCs w:val="17"/>
      </w:rPr>
      <w:t>$</w:t>
    </w:r>
    <w:r w:rsidR="002F59D6" w:rsidRPr="002F59D6">
      <w:rPr>
        <w:szCs w:val="17"/>
      </w:rPr>
      <w:t>9.50</w:t>
    </w:r>
    <w:r w:rsidR="002F59D6">
      <w:rPr>
        <w:szCs w:val="17"/>
      </w:rPr>
      <w:t xml:space="preserve"> </w:t>
    </w:r>
    <w:r w:rsidRPr="000C7EA3">
      <w:rPr>
        <w:szCs w:val="17"/>
      </w:rPr>
      <w:t>per issue (plus postage), $</w:t>
    </w:r>
    <w:r w:rsidR="002F59D6" w:rsidRPr="002F59D6">
      <w:rPr>
        <w:szCs w:val="17"/>
      </w:rPr>
      <w:t>479.00</w:t>
    </w:r>
    <w:r w:rsidR="002F59D6">
      <w:rPr>
        <w:szCs w:val="17"/>
      </w:rPr>
      <w:t xml:space="preserve"> </w:t>
    </w:r>
    <w:r w:rsidRPr="000C7EA3">
      <w:rPr>
        <w:szCs w:val="17"/>
      </w:rPr>
      <w:t>per annual subscription—GST inclusive</w:t>
    </w:r>
  </w:p>
  <w:p w14:paraId="4A26EF9E"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F027B"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C0F48"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69530FA6"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328C52FC"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4C5854CE"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73BA32B5"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064BD" w14:textId="77777777" w:rsidR="006E3588" w:rsidRDefault="006E3588" w:rsidP="00777F88">
      <w:pPr>
        <w:spacing w:after="0" w:line="240" w:lineRule="auto"/>
      </w:pPr>
      <w:r>
        <w:separator/>
      </w:r>
    </w:p>
  </w:footnote>
  <w:footnote w:type="continuationSeparator" w:id="0">
    <w:p w14:paraId="09336F82" w14:textId="77777777" w:rsidR="006E3588" w:rsidRDefault="006E3588" w:rsidP="00777F88">
      <w:pPr>
        <w:spacing w:after="0" w:line="240" w:lineRule="auto"/>
      </w:pPr>
      <w:r>
        <w:continuationSeparator/>
      </w:r>
    </w:p>
  </w:footnote>
  <w:footnote w:id="1">
    <w:p w14:paraId="6813D6E3" w14:textId="77777777" w:rsidR="00133883" w:rsidRPr="002E3A69" w:rsidRDefault="00133883" w:rsidP="00133883">
      <w:pPr>
        <w:pStyle w:val="FootnoteText"/>
        <w:rPr>
          <w:lang w:val="en-US"/>
        </w:rPr>
      </w:pPr>
      <w:r>
        <w:rPr>
          <w:rStyle w:val="FootnoteReference"/>
        </w:rPr>
        <w:footnoteRef/>
      </w:r>
      <w:r>
        <w:t xml:space="preserve"> </w:t>
      </w:r>
      <w:r w:rsidRPr="00B71920">
        <w:rPr>
          <w:rStyle w:val="GG-bodyChar"/>
          <w:rFonts w:eastAsia="Calibri"/>
          <w:i/>
          <w:iCs/>
          <w:sz w:val="16"/>
          <w:szCs w:val="16"/>
        </w:rPr>
        <w:t>Remuneration Tribunal – Report Relating to Determination 19 of 2024.</w:t>
      </w:r>
    </w:p>
  </w:footnote>
  <w:footnote w:id="2">
    <w:p w14:paraId="5C27AD63" w14:textId="77777777" w:rsidR="00133883" w:rsidRPr="002E3A69" w:rsidRDefault="00133883" w:rsidP="00133883">
      <w:pPr>
        <w:pStyle w:val="FootnoteText"/>
        <w:rPr>
          <w:lang w:val="en-US"/>
        </w:rPr>
      </w:pPr>
      <w:r>
        <w:rPr>
          <w:rStyle w:val="FootnoteReference"/>
        </w:rPr>
        <w:footnoteRef/>
      </w:r>
      <w:r>
        <w:t xml:space="preserve"> </w:t>
      </w:r>
      <w:r w:rsidRPr="00B71920">
        <w:rPr>
          <w:rStyle w:val="GG-bodyChar"/>
          <w:rFonts w:eastAsia="Calibri"/>
          <w:i/>
          <w:iCs/>
          <w:sz w:val="16"/>
          <w:szCs w:val="16"/>
        </w:rPr>
        <w:t>Remuneration Tribunal – Report Relating to Determination No 1 of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1FE0E"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4C8C0AEB"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338BBD2D"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223BA"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6412E"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216F5D33"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48573F0D"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611D0"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7E653" w14:textId="299AC0EE"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1B2D85">
      <w:rPr>
        <w:rFonts w:eastAsia="Times New Roman"/>
        <w:sz w:val="21"/>
        <w:szCs w:val="21"/>
      </w:rPr>
      <w:t>8</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1B2D85">
      <w:rPr>
        <w:rFonts w:eastAsia="Times New Roman"/>
        <w:sz w:val="21"/>
        <w:szCs w:val="21"/>
      </w:rPr>
      <w:t>12 February</w:t>
    </w:r>
    <w:r w:rsidR="00C9018A" w:rsidRPr="00C9018A">
      <w:rPr>
        <w:rFonts w:eastAsia="Times New Roman"/>
        <w:sz w:val="21"/>
        <w:szCs w:val="21"/>
      </w:rPr>
      <w:t xml:space="preserve"> 20</w:t>
    </w:r>
    <w:r>
      <w:rPr>
        <w:rFonts w:eastAsia="Times New Roman"/>
        <w:sz w:val="21"/>
        <w:szCs w:val="21"/>
      </w:rPr>
      <w:t>2</w:t>
    </w:r>
    <w:r w:rsidR="001B2D85">
      <w:rPr>
        <w:rFonts w:eastAsia="Times New Roman"/>
        <w:sz w:val="21"/>
        <w:szCs w:val="21"/>
      </w:rPr>
      <w:t>6</w:t>
    </w:r>
  </w:p>
  <w:p w14:paraId="002BC7E3"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6BAD0" w14:textId="04FB6A67" w:rsidR="00C25241" w:rsidRPr="00C25241" w:rsidRDefault="00B05CAA"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12 February</w:t>
    </w:r>
    <w:r w:rsidRPr="00C9018A">
      <w:rPr>
        <w:rFonts w:eastAsia="Times New Roman"/>
        <w:sz w:val="21"/>
        <w:szCs w:val="21"/>
      </w:rPr>
      <w:t xml:space="preserve"> 20</w:t>
    </w:r>
    <w:r>
      <w:rPr>
        <w:rFonts w:eastAsia="Times New Roman"/>
        <w:sz w:val="21"/>
        <w:szCs w:val="21"/>
      </w:rPr>
      <w:t>26</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8</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4109965A"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2A832956"/>
    <w:multiLevelType w:val="hybridMultilevel"/>
    <w:tmpl w:val="EA2AD7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4" w15:restartNumberingAfterBreak="0">
    <w:nsid w:val="3AC00D6E"/>
    <w:multiLevelType w:val="hybridMultilevel"/>
    <w:tmpl w:val="993C21C6"/>
    <w:lvl w:ilvl="0" w:tplc="24287D5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BF73FF5"/>
    <w:multiLevelType w:val="hybridMultilevel"/>
    <w:tmpl w:val="B900ED12"/>
    <w:lvl w:ilvl="0" w:tplc="44748F8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7"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8"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31"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5"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6"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8"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2"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46" w15:restartNumberingAfterBreak="0">
    <w:nsid w:val="7DA62379"/>
    <w:multiLevelType w:val="hybridMultilevel"/>
    <w:tmpl w:val="D7183F8A"/>
    <w:lvl w:ilvl="0" w:tplc="1B365E3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867400400">
    <w:abstractNumId w:val="13"/>
  </w:num>
  <w:num w:numId="2" w16cid:durableId="1463884398">
    <w:abstractNumId w:val="31"/>
  </w:num>
  <w:num w:numId="3" w16cid:durableId="717432456">
    <w:abstractNumId w:val="37"/>
  </w:num>
  <w:num w:numId="4" w16cid:durableId="933633071">
    <w:abstractNumId w:val="41"/>
  </w:num>
  <w:num w:numId="5" w16cid:durableId="2113016512">
    <w:abstractNumId w:val="10"/>
  </w:num>
  <w:num w:numId="6" w16cid:durableId="392316472">
    <w:abstractNumId w:val="35"/>
  </w:num>
  <w:num w:numId="7" w16cid:durableId="213509898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68486">
    <w:abstractNumId w:val="11"/>
  </w:num>
  <w:num w:numId="9" w16cid:durableId="656106639">
    <w:abstractNumId w:val="17"/>
  </w:num>
  <w:num w:numId="10" w16cid:durableId="72096153">
    <w:abstractNumId w:val="18"/>
  </w:num>
  <w:num w:numId="11" w16cid:durableId="167142876">
    <w:abstractNumId w:val="14"/>
  </w:num>
  <w:num w:numId="12" w16cid:durableId="1473214936">
    <w:abstractNumId w:val="28"/>
  </w:num>
  <w:num w:numId="13" w16cid:durableId="589195277">
    <w:abstractNumId w:val="29"/>
  </w:num>
  <w:num w:numId="14" w16cid:durableId="17294554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748516">
    <w:abstractNumId w:val="27"/>
  </w:num>
  <w:num w:numId="16" w16cid:durableId="971442107">
    <w:abstractNumId w:val="16"/>
  </w:num>
  <w:num w:numId="17" w16cid:durableId="402139188">
    <w:abstractNumId w:val="40"/>
  </w:num>
  <w:num w:numId="18" w16cid:durableId="1556239670">
    <w:abstractNumId w:val="21"/>
  </w:num>
  <w:num w:numId="19" w16cid:durableId="1408722181">
    <w:abstractNumId w:val="12"/>
  </w:num>
  <w:num w:numId="20" w16cid:durableId="1859927023">
    <w:abstractNumId w:val="43"/>
  </w:num>
  <w:num w:numId="21" w16cid:durableId="844245663">
    <w:abstractNumId w:val="44"/>
  </w:num>
  <w:num w:numId="22" w16cid:durableId="792359815">
    <w:abstractNumId w:val="33"/>
  </w:num>
  <w:num w:numId="23" w16cid:durableId="1667587454">
    <w:abstractNumId w:val="42"/>
  </w:num>
  <w:num w:numId="24" w16cid:durableId="191772142">
    <w:abstractNumId w:val="19"/>
  </w:num>
  <w:num w:numId="25" w16cid:durableId="895093725">
    <w:abstractNumId w:val="23"/>
  </w:num>
  <w:num w:numId="26" w16cid:durableId="505560358">
    <w:abstractNumId w:val="20"/>
  </w:num>
  <w:num w:numId="27" w16cid:durableId="211774473">
    <w:abstractNumId w:val="15"/>
  </w:num>
  <w:num w:numId="28" w16cid:durableId="1250235797">
    <w:abstractNumId w:val="45"/>
  </w:num>
  <w:num w:numId="29" w16cid:durableId="337393964">
    <w:abstractNumId w:val="9"/>
  </w:num>
  <w:num w:numId="30" w16cid:durableId="1025525620">
    <w:abstractNumId w:val="7"/>
  </w:num>
  <w:num w:numId="31" w16cid:durableId="1654217676">
    <w:abstractNumId w:val="6"/>
  </w:num>
  <w:num w:numId="32" w16cid:durableId="524943594">
    <w:abstractNumId w:val="5"/>
  </w:num>
  <w:num w:numId="33" w16cid:durableId="363751433">
    <w:abstractNumId w:val="4"/>
  </w:num>
  <w:num w:numId="34" w16cid:durableId="81339235">
    <w:abstractNumId w:val="8"/>
  </w:num>
  <w:num w:numId="35" w16cid:durableId="1990203445">
    <w:abstractNumId w:val="3"/>
  </w:num>
  <w:num w:numId="36" w16cid:durableId="1645819441">
    <w:abstractNumId w:val="2"/>
  </w:num>
  <w:num w:numId="37" w16cid:durableId="2005357922">
    <w:abstractNumId w:val="1"/>
  </w:num>
  <w:num w:numId="38" w16cid:durableId="2087409167">
    <w:abstractNumId w:val="0"/>
  </w:num>
  <w:num w:numId="39" w16cid:durableId="831137671">
    <w:abstractNumId w:val="39"/>
  </w:num>
  <w:num w:numId="40" w16cid:durableId="1999571555">
    <w:abstractNumId w:val="45"/>
  </w:num>
  <w:num w:numId="41" w16cid:durableId="1118531261">
    <w:abstractNumId w:val="38"/>
  </w:num>
  <w:num w:numId="42" w16cid:durableId="1181697939">
    <w:abstractNumId w:val="36"/>
  </w:num>
  <w:num w:numId="43" w16cid:durableId="518545637">
    <w:abstractNumId w:val="30"/>
  </w:num>
  <w:num w:numId="44" w16cid:durableId="1775438055">
    <w:abstractNumId w:val="34"/>
  </w:num>
  <w:num w:numId="45" w16cid:durableId="1961640007">
    <w:abstractNumId w:val="26"/>
  </w:num>
  <w:num w:numId="46" w16cid:durableId="989792035">
    <w:abstractNumId w:val="22"/>
  </w:num>
  <w:num w:numId="47" w16cid:durableId="1510751299">
    <w:abstractNumId w:val="24"/>
  </w:num>
  <w:num w:numId="48" w16cid:durableId="152918128">
    <w:abstractNumId w:val="46"/>
  </w:num>
  <w:num w:numId="49" w16cid:durableId="87970331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grammar="clean"/>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588"/>
    <w:rsid w:val="000100A7"/>
    <w:rsid w:val="000163A9"/>
    <w:rsid w:val="0001762C"/>
    <w:rsid w:val="000202A8"/>
    <w:rsid w:val="0002084B"/>
    <w:rsid w:val="0002085F"/>
    <w:rsid w:val="000249AC"/>
    <w:rsid w:val="00030270"/>
    <w:rsid w:val="000306A5"/>
    <w:rsid w:val="00031DCC"/>
    <w:rsid w:val="000365DB"/>
    <w:rsid w:val="000507CB"/>
    <w:rsid w:val="00051BB7"/>
    <w:rsid w:val="0005659C"/>
    <w:rsid w:val="00056CD3"/>
    <w:rsid w:val="00062A92"/>
    <w:rsid w:val="00063D6D"/>
    <w:rsid w:val="00064C75"/>
    <w:rsid w:val="00066B0B"/>
    <w:rsid w:val="00070E37"/>
    <w:rsid w:val="000835E8"/>
    <w:rsid w:val="00084592"/>
    <w:rsid w:val="00090FD8"/>
    <w:rsid w:val="00092C58"/>
    <w:rsid w:val="0009376E"/>
    <w:rsid w:val="000B0640"/>
    <w:rsid w:val="000B1277"/>
    <w:rsid w:val="000B38D1"/>
    <w:rsid w:val="000B48EF"/>
    <w:rsid w:val="000C1F3D"/>
    <w:rsid w:val="000C267D"/>
    <w:rsid w:val="000C2AED"/>
    <w:rsid w:val="000C5912"/>
    <w:rsid w:val="000D233E"/>
    <w:rsid w:val="000D34A3"/>
    <w:rsid w:val="000D35A2"/>
    <w:rsid w:val="000D54A0"/>
    <w:rsid w:val="000E332A"/>
    <w:rsid w:val="000E655C"/>
    <w:rsid w:val="000F0B45"/>
    <w:rsid w:val="000F2CEA"/>
    <w:rsid w:val="00104BC5"/>
    <w:rsid w:val="001063C7"/>
    <w:rsid w:val="00110167"/>
    <w:rsid w:val="001118AC"/>
    <w:rsid w:val="001169F7"/>
    <w:rsid w:val="00116F04"/>
    <w:rsid w:val="00120922"/>
    <w:rsid w:val="00121D2F"/>
    <w:rsid w:val="00123302"/>
    <w:rsid w:val="0012772C"/>
    <w:rsid w:val="00133883"/>
    <w:rsid w:val="00133D99"/>
    <w:rsid w:val="00136E2C"/>
    <w:rsid w:val="00147592"/>
    <w:rsid w:val="00153708"/>
    <w:rsid w:val="001572AD"/>
    <w:rsid w:val="001576DB"/>
    <w:rsid w:val="00160CDB"/>
    <w:rsid w:val="0016463B"/>
    <w:rsid w:val="001743E8"/>
    <w:rsid w:val="001770B6"/>
    <w:rsid w:val="0018240B"/>
    <w:rsid w:val="00183633"/>
    <w:rsid w:val="00187B63"/>
    <w:rsid w:val="001A6981"/>
    <w:rsid w:val="001A7A85"/>
    <w:rsid w:val="001B2310"/>
    <w:rsid w:val="001B2D85"/>
    <w:rsid w:val="001B7138"/>
    <w:rsid w:val="001B79A6"/>
    <w:rsid w:val="001C09DA"/>
    <w:rsid w:val="001C4292"/>
    <w:rsid w:val="001D580B"/>
    <w:rsid w:val="001D5A30"/>
    <w:rsid w:val="001D7B7E"/>
    <w:rsid w:val="001E668B"/>
    <w:rsid w:val="001E78FF"/>
    <w:rsid w:val="001E7A64"/>
    <w:rsid w:val="001F0402"/>
    <w:rsid w:val="00203620"/>
    <w:rsid w:val="00204C2A"/>
    <w:rsid w:val="002113D6"/>
    <w:rsid w:val="002130A5"/>
    <w:rsid w:val="002148EF"/>
    <w:rsid w:val="00215B32"/>
    <w:rsid w:val="0021723C"/>
    <w:rsid w:val="002208FE"/>
    <w:rsid w:val="00222B67"/>
    <w:rsid w:val="00224E6E"/>
    <w:rsid w:val="00227163"/>
    <w:rsid w:val="002301F4"/>
    <w:rsid w:val="00237B08"/>
    <w:rsid w:val="00241D3D"/>
    <w:rsid w:val="002425EF"/>
    <w:rsid w:val="00251266"/>
    <w:rsid w:val="00251FEE"/>
    <w:rsid w:val="00255075"/>
    <w:rsid w:val="00256C71"/>
    <w:rsid w:val="00262F8F"/>
    <w:rsid w:val="00265471"/>
    <w:rsid w:val="0026731F"/>
    <w:rsid w:val="00275F32"/>
    <w:rsid w:val="00293061"/>
    <w:rsid w:val="0029410F"/>
    <w:rsid w:val="002977EE"/>
    <w:rsid w:val="002A0492"/>
    <w:rsid w:val="002A4530"/>
    <w:rsid w:val="002A7F4B"/>
    <w:rsid w:val="002B1AEF"/>
    <w:rsid w:val="002B5584"/>
    <w:rsid w:val="002C219B"/>
    <w:rsid w:val="002C2791"/>
    <w:rsid w:val="002C2E97"/>
    <w:rsid w:val="002C569B"/>
    <w:rsid w:val="002C6779"/>
    <w:rsid w:val="002C751E"/>
    <w:rsid w:val="002C7DF4"/>
    <w:rsid w:val="002D0032"/>
    <w:rsid w:val="002D3EE3"/>
    <w:rsid w:val="002D4754"/>
    <w:rsid w:val="002D5316"/>
    <w:rsid w:val="002D7735"/>
    <w:rsid w:val="002E53B2"/>
    <w:rsid w:val="002F212E"/>
    <w:rsid w:val="002F59D6"/>
    <w:rsid w:val="00304833"/>
    <w:rsid w:val="003121EA"/>
    <w:rsid w:val="00314651"/>
    <w:rsid w:val="00322D71"/>
    <w:rsid w:val="00324C1C"/>
    <w:rsid w:val="003268DC"/>
    <w:rsid w:val="00334814"/>
    <w:rsid w:val="00335C08"/>
    <w:rsid w:val="003374C2"/>
    <w:rsid w:val="0034074D"/>
    <w:rsid w:val="00350B62"/>
    <w:rsid w:val="00351DD1"/>
    <w:rsid w:val="00353B95"/>
    <w:rsid w:val="0035604B"/>
    <w:rsid w:val="003619B8"/>
    <w:rsid w:val="00362C85"/>
    <w:rsid w:val="00372CA3"/>
    <w:rsid w:val="00373CBE"/>
    <w:rsid w:val="00375085"/>
    <w:rsid w:val="00376590"/>
    <w:rsid w:val="00380942"/>
    <w:rsid w:val="00384F68"/>
    <w:rsid w:val="00386A66"/>
    <w:rsid w:val="00394510"/>
    <w:rsid w:val="00394788"/>
    <w:rsid w:val="003967FE"/>
    <w:rsid w:val="003A362B"/>
    <w:rsid w:val="003B43DE"/>
    <w:rsid w:val="003C2BF7"/>
    <w:rsid w:val="003C76FC"/>
    <w:rsid w:val="003D2332"/>
    <w:rsid w:val="003D5923"/>
    <w:rsid w:val="003D7CB8"/>
    <w:rsid w:val="003E016D"/>
    <w:rsid w:val="003E0181"/>
    <w:rsid w:val="003E15CB"/>
    <w:rsid w:val="003E2C11"/>
    <w:rsid w:val="003E2F5F"/>
    <w:rsid w:val="003E3565"/>
    <w:rsid w:val="003F4643"/>
    <w:rsid w:val="00407758"/>
    <w:rsid w:val="004120A4"/>
    <w:rsid w:val="0041436E"/>
    <w:rsid w:val="0041701B"/>
    <w:rsid w:val="00421804"/>
    <w:rsid w:val="00421F5C"/>
    <w:rsid w:val="004278F7"/>
    <w:rsid w:val="0043001F"/>
    <w:rsid w:val="0043387B"/>
    <w:rsid w:val="00435ECE"/>
    <w:rsid w:val="00441E8D"/>
    <w:rsid w:val="0044383E"/>
    <w:rsid w:val="004530F1"/>
    <w:rsid w:val="004535E8"/>
    <w:rsid w:val="004539C6"/>
    <w:rsid w:val="0046042F"/>
    <w:rsid w:val="00464A8C"/>
    <w:rsid w:val="00472302"/>
    <w:rsid w:val="00475212"/>
    <w:rsid w:val="004778EE"/>
    <w:rsid w:val="004872C1"/>
    <w:rsid w:val="00487DCB"/>
    <w:rsid w:val="0049287C"/>
    <w:rsid w:val="004A5341"/>
    <w:rsid w:val="004B1B9B"/>
    <w:rsid w:val="004B39A1"/>
    <w:rsid w:val="004B709A"/>
    <w:rsid w:val="004C06D5"/>
    <w:rsid w:val="004C1538"/>
    <w:rsid w:val="004C1C96"/>
    <w:rsid w:val="004C4DE5"/>
    <w:rsid w:val="004C55B9"/>
    <w:rsid w:val="004C61AD"/>
    <w:rsid w:val="004D42D8"/>
    <w:rsid w:val="004D43E8"/>
    <w:rsid w:val="004E545F"/>
    <w:rsid w:val="004E657B"/>
    <w:rsid w:val="004F01C3"/>
    <w:rsid w:val="004F1085"/>
    <w:rsid w:val="004F13B7"/>
    <w:rsid w:val="004F619A"/>
    <w:rsid w:val="004F7CCF"/>
    <w:rsid w:val="00504D28"/>
    <w:rsid w:val="005115D3"/>
    <w:rsid w:val="005152B8"/>
    <w:rsid w:val="005168E6"/>
    <w:rsid w:val="00525EF3"/>
    <w:rsid w:val="005335F1"/>
    <w:rsid w:val="00535963"/>
    <w:rsid w:val="00540347"/>
    <w:rsid w:val="00540423"/>
    <w:rsid w:val="0054338C"/>
    <w:rsid w:val="00543A79"/>
    <w:rsid w:val="00544893"/>
    <w:rsid w:val="00557A4A"/>
    <w:rsid w:val="005622AC"/>
    <w:rsid w:val="0056267A"/>
    <w:rsid w:val="00566AA1"/>
    <w:rsid w:val="00583520"/>
    <w:rsid w:val="005956F0"/>
    <w:rsid w:val="005A3A1B"/>
    <w:rsid w:val="005A69A9"/>
    <w:rsid w:val="005B4E55"/>
    <w:rsid w:val="005B69B3"/>
    <w:rsid w:val="005C1951"/>
    <w:rsid w:val="005C269C"/>
    <w:rsid w:val="005C3AF2"/>
    <w:rsid w:val="005C4635"/>
    <w:rsid w:val="005C5E41"/>
    <w:rsid w:val="005C6C9D"/>
    <w:rsid w:val="005C7EBC"/>
    <w:rsid w:val="005D2091"/>
    <w:rsid w:val="005D24AC"/>
    <w:rsid w:val="005D3431"/>
    <w:rsid w:val="005E631C"/>
    <w:rsid w:val="005E7D95"/>
    <w:rsid w:val="005F4618"/>
    <w:rsid w:val="00602B9D"/>
    <w:rsid w:val="00612978"/>
    <w:rsid w:val="00615806"/>
    <w:rsid w:val="0063119A"/>
    <w:rsid w:val="006326ED"/>
    <w:rsid w:val="0063571C"/>
    <w:rsid w:val="006419CA"/>
    <w:rsid w:val="00645DC8"/>
    <w:rsid w:val="00656900"/>
    <w:rsid w:val="00664635"/>
    <w:rsid w:val="006671B7"/>
    <w:rsid w:val="00670706"/>
    <w:rsid w:val="00671C1C"/>
    <w:rsid w:val="00677D4E"/>
    <w:rsid w:val="00682532"/>
    <w:rsid w:val="00682F0B"/>
    <w:rsid w:val="00683755"/>
    <w:rsid w:val="00683B7C"/>
    <w:rsid w:val="00685927"/>
    <w:rsid w:val="00694D0A"/>
    <w:rsid w:val="006974D4"/>
    <w:rsid w:val="006A28B8"/>
    <w:rsid w:val="006A4008"/>
    <w:rsid w:val="006A510F"/>
    <w:rsid w:val="006B4326"/>
    <w:rsid w:val="006B561D"/>
    <w:rsid w:val="006B5B96"/>
    <w:rsid w:val="006B7655"/>
    <w:rsid w:val="006C542E"/>
    <w:rsid w:val="006C5BE8"/>
    <w:rsid w:val="006C7CDB"/>
    <w:rsid w:val="006C7E15"/>
    <w:rsid w:val="006D00AD"/>
    <w:rsid w:val="006D3455"/>
    <w:rsid w:val="006D3B89"/>
    <w:rsid w:val="006D612B"/>
    <w:rsid w:val="006E0C7D"/>
    <w:rsid w:val="006E3588"/>
    <w:rsid w:val="006E6060"/>
    <w:rsid w:val="006F3D13"/>
    <w:rsid w:val="006F702A"/>
    <w:rsid w:val="00703D70"/>
    <w:rsid w:val="0071453C"/>
    <w:rsid w:val="00724B20"/>
    <w:rsid w:val="00731EA9"/>
    <w:rsid w:val="00732C68"/>
    <w:rsid w:val="00732FC9"/>
    <w:rsid w:val="00737523"/>
    <w:rsid w:val="007379D8"/>
    <w:rsid w:val="00741E6C"/>
    <w:rsid w:val="0075022D"/>
    <w:rsid w:val="00754C1F"/>
    <w:rsid w:val="007619BD"/>
    <w:rsid w:val="0076638C"/>
    <w:rsid w:val="0077148D"/>
    <w:rsid w:val="00777F88"/>
    <w:rsid w:val="007850FA"/>
    <w:rsid w:val="007879D2"/>
    <w:rsid w:val="007902CE"/>
    <w:rsid w:val="0079069D"/>
    <w:rsid w:val="007A120B"/>
    <w:rsid w:val="007A37F9"/>
    <w:rsid w:val="007A4399"/>
    <w:rsid w:val="007A5911"/>
    <w:rsid w:val="007B4546"/>
    <w:rsid w:val="007C2C6F"/>
    <w:rsid w:val="007C3E7B"/>
    <w:rsid w:val="007C67D7"/>
    <w:rsid w:val="007E0F4A"/>
    <w:rsid w:val="007E2013"/>
    <w:rsid w:val="007E5D21"/>
    <w:rsid w:val="007F117F"/>
    <w:rsid w:val="007F1191"/>
    <w:rsid w:val="007F3C98"/>
    <w:rsid w:val="0080019C"/>
    <w:rsid w:val="008008DD"/>
    <w:rsid w:val="00802077"/>
    <w:rsid w:val="0080407F"/>
    <w:rsid w:val="00822107"/>
    <w:rsid w:val="008226D4"/>
    <w:rsid w:val="008250FE"/>
    <w:rsid w:val="00831BDE"/>
    <w:rsid w:val="0083371B"/>
    <w:rsid w:val="00854962"/>
    <w:rsid w:val="00862F90"/>
    <w:rsid w:val="00867EF2"/>
    <w:rsid w:val="0087196F"/>
    <w:rsid w:val="0087395E"/>
    <w:rsid w:val="00873B67"/>
    <w:rsid w:val="00884ED2"/>
    <w:rsid w:val="00890395"/>
    <w:rsid w:val="00891067"/>
    <w:rsid w:val="008A3004"/>
    <w:rsid w:val="008A3BE3"/>
    <w:rsid w:val="008A405A"/>
    <w:rsid w:val="008B3805"/>
    <w:rsid w:val="008C2BF8"/>
    <w:rsid w:val="008C4C41"/>
    <w:rsid w:val="008E4F1E"/>
    <w:rsid w:val="00901E82"/>
    <w:rsid w:val="00902C46"/>
    <w:rsid w:val="0090520A"/>
    <w:rsid w:val="00914649"/>
    <w:rsid w:val="00917345"/>
    <w:rsid w:val="00920880"/>
    <w:rsid w:val="00920FFF"/>
    <w:rsid w:val="00921240"/>
    <w:rsid w:val="009233A9"/>
    <w:rsid w:val="0093079E"/>
    <w:rsid w:val="00932E20"/>
    <w:rsid w:val="00940FA8"/>
    <w:rsid w:val="00947809"/>
    <w:rsid w:val="0095143F"/>
    <w:rsid w:val="00955412"/>
    <w:rsid w:val="00955694"/>
    <w:rsid w:val="009562D8"/>
    <w:rsid w:val="00962B7D"/>
    <w:rsid w:val="00964704"/>
    <w:rsid w:val="00964B4D"/>
    <w:rsid w:val="00974E27"/>
    <w:rsid w:val="009750C8"/>
    <w:rsid w:val="00977C9F"/>
    <w:rsid w:val="00985AEE"/>
    <w:rsid w:val="00992758"/>
    <w:rsid w:val="00994A9C"/>
    <w:rsid w:val="009A136D"/>
    <w:rsid w:val="009A6661"/>
    <w:rsid w:val="009B1E5B"/>
    <w:rsid w:val="009B2C75"/>
    <w:rsid w:val="009B6FDC"/>
    <w:rsid w:val="009B6FFD"/>
    <w:rsid w:val="009C091C"/>
    <w:rsid w:val="009C5892"/>
    <w:rsid w:val="009C6388"/>
    <w:rsid w:val="009D0EF4"/>
    <w:rsid w:val="009D1E2E"/>
    <w:rsid w:val="009D586E"/>
    <w:rsid w:val="009E2997"/>
    <w:rsid w:val="009F15D7"/>
    <w:rsid w:val="009F3262"/>
    <w:rsid w:val="009F7976"/>
    <w:rsid w:val="00A00225"/>
    <w:rsid w:val="00A0211B"/>
    <w:rsid w:val="00A03722"/>
    <w:rsid w:val="00A25F99"/>
    <w:rsid w:val="00A2611B"/>
    <w:rsid w:val="00A272F2"/>
    <w:rsid w:val="00A320BA"/>
    <w:rsid w:val="00A32BAA"/>
    <w:rsid w:val="00A33023"/>
    <w:rsid w:val="00A367AE"/>
    <w:rsid w:val="00A37EF6"/>
    <w:rsid w:val="00A424A1"/>
    <w:rsid w:val="00A44FFB"/>
    <w:rsid w:val="00A47897"/>
    <w:rsid w:val="00A504E5"/>
    <w:rsid w:val="00A50E6A"/>
    <w:rsid w:val="00A55207"/>
    <w:rsid w:val="00A631C3"/>
    <w:rsid w:val="00A659CB"/>
    <w:rsid w:val="00A71990"/>
    <w:rsid w:val="00A71F02"/>
    <w:rsid w:val="00A747D0"/>
    <w:rsid w:val="00A747E5"/>
    <w:rsid w:val="00A74915"/>
    <w:rsid w:val="00A756C0"/>
    <w:rsid w:val="00A773E8"/>
    <w:rsid w:val="00A77FE1"/>
    <w:rsid w:val="00A92C4D"/>
    <w:rsid w:val="00A93B37"/>
    <w:rsid w:val="00A97608"/>
    <w:rsid w:val="00AD0853"/>
    <w:rsid w:val="00AD5F80"/>
    <w:rsid w:val="00AD71CC"/>
    <w:rsid w:val="00AF1082"/>
    <w:rsid w:val="00AF2903"/>
    <w:rsid w:val="00AF46B8"/>
    <w:rsid w:val="00AF6919"/>
    <w:rsid w:val="00B01DE4"/>
    <w:rsid w:val="00B05CAA"/>
    <w:rsid w:val="00B07083"/>
    <w:rsid w:val="00B1073C"/>
    <w:rsid w:val="00B13C12"/>
    <w:rsid w:val="00B14482"/>
    <w:rsid w:val="00B152A8"/>
    <w:rsid w:val="00B15A2B"/>
    <w:rsid w:val="00B15AEC"/>
    <w:rsid w:val="00B16343"/>
    <w:rsid w:val="00B21E57"/>
    <w:rsid w:val="00B22E26"/>
    <w:rsid w:val="00B30E3E"/>
    <w:rsid w:val="00B32C36"/>
    <w:rsid w:val="00B33677"/>
    <w:rsid w:val="00B33FB3"/>
    <w:rsid w:val="00B40542"/>
    <w:rsid w:val="00B471C1"/>
    <w:rsid w:val="00B47884"/>
    <w:rsid w:val="00B514B0"/>
    <w:rsid w:val="00B51574"/>
    <w:rsid w:val="00B53F6A"/>
    <w:rsid w:val="00B570D3"/>
    <w:rsid w:val="00B61208"/>
    <w:rsid w:val="00B82DD8"/>
    <w:rsid w:val="00B872B8"/>
    <w:rsid w:val="00B9091B"/>
    <w:rsid w:val="00B91501"/>
    <w:rsid w:val="00B91CCE"/>
    <w:rsid w:val="00B97531"/>
    <w:rsid w:val="00BB14E7"/>
    <w:rsid w:val="00BC0505"/>
    <w:rsid w:val="00BC2F16"/>
    <w:rsid w:val="00BC4D92"/>
    <w:rsid w:val="00BC772D"/>
    <w:rsid w:val="00BE137F"/>
    <w:rsid w:val="00BE18F4"/>
    <w:rsid w:val="00BE2394"/>
    <w:rsid w:val="00BE6AA2"/>
    <w:rsid w:val="00BF1895"/>
    <w:rsid w:val="00BF4596"/>
    <w:rsid w:val="00BF6670"/>
    <w:rsid w:val="00BF69B7"/>
    <w:rsid w:val="00BF723C"/>
    <w:rsid w:val="00C00001"/>
    <w:rsid w:val="00C0094C"/>
    <w:rsid w:val="00C032B2"/>
    <w:rsid w:val="00C06ED8"/>
    <w:rsid w:val="00C076A2"/>
    <w:rsid w:val="00C10639"/>
    <w:rsid w:val="00C1275E"/>
    <w:rsid w:val="00C12792"/>
    <w:rsid w:val="00C17168"/>
    <w:rsid w:val="00C17CC6"/>
    <w:rsid w:val="00C228D4"/>
    <w:rsid w:val="00C25241"/>
    <w:rsid w:val="00C40694"/>
    <w:rsid w:val="00C47C1B"/>
    <w:rsid w:val="00C53FED"/>
    <w:rsid w:val="00C62FCE"/>
    <w:rsid w:val="00C7291E"/>
    <w:rsid w:val="00C777AE"/>
    <w:rsid w:val="00C77C39"/>
    <w:rsid w:val="00C83D8C"/>
    <w:rsid w:val="00C84908"/>
    <w:rsid w:val="00C9018A"/>
    <w:rsid w:val="00C9327C"/>
    <w:rsid w:val="00C9600F"/>
    <w:rsid w:val="00C965BF"/>
    <w:rsid w:val="00C971BF"/>
    <w:rsid w:val="00CA64A6"/>
    <w:rsid w:val="00CA6ADD"/>
    <w:rsid w:val="00CB0790"/>
    <w:rsid w:val="00CB4EB2"/>
    <w:rsid w:val="00CC53FA"/>
    <w:rsid w:val="00CD2D69"/>
    <w:rsid w:val="00CD3D01"/>
    <w:rsid w:val="00CD586C"/>
    <w:rsid w:val="00CD6F35"/>
    <w:rsid w:val="00CF31C3"/>
    <w:rsid w:val="00D017AF"/>
    <w:rsid w:val="00D0446B"/>
    <w:rsid w:val="00D04AD0"/>
    <w:rsid w:val="00D114FC"/>
    <w:rsid w:val="00D14EFE"/>
    <w:rsid w:val="00D14F34"/>
    <w:rsid w:val="00D15B81"/>
    <w:rsid w:val="00D166C4"/>
    <w:rsid w:val="00D21B2E"/>
    <w:rsid w:val="00D230DE"/>
    <w:rsid w:val="00D23AB5"/>
    <w:rsid w:val="00D256F7"/>
    <w:rsid w:val="00D33DB5"/>
    <w:rsid w:val="00D35830"/>
    <w:rsid w:val="00D35BBC"/>
    <w:rsid w:val="00D415EC"/>
    <w:rsid w:val="00D57F1D"/>
    <w:rsid w:val="00D66290"/>
    <w:rsid w:val="00D730EB"/>
    <w:rsid w:val="00D73B65"/>
    <w:rsid w:val="00D75219"/>
    <w:rsid w:val="00D75E76"/>
    <w:rsid w:val="00D80D4A"/>
    <w:rsid w:val="00D817E6"/>
    <w:rsid w:val="00D83C2C"/>
    <w:rsid w:val="00D84B03"/>
    <w:rsid w:val="00D9149F"/>
    <w:rsid w:val="00D926DA"/>
    <w:rsid w:val="00D94CE5"/>
    <w:rsid w:val="00DA08BE"/>
    <w:rsid w:val="00DA1254"/>
    <w:rsid w:val="00DA30CF"/>
    <w:rsid w:val="00DA38C1"/>
    <w:rsid w:val="00DA6921"/>
    <w:rsid w:val="00DA6E0F"/>
    <w:rsid w:val="00DA74F5"/>
    <w:rsid w:val="00DB10F7"/>
    <w:rsid w:val="00DB2EFD"/>
    <w:rsid w:val="00DB5A8F"/>
    <w:rsid w:val="00DB6A8B"/>
    <w:rsid w:val="00DC2219"/>
    <w:rsid w:val="00DC50A2"/>
    <w:rsid w:val="00DC7AC3"/>
    <w:rsid w:val="00DD670D"/>
    <w:rsid w:val="00DE347D"/>
    <w:rsid w:val="00DF632D"/>
    <w:rsid w:val="00DF7707"/>
    <w:rsid w:val="00E21999"/>
    <w:rsid w:val="00E222C6"/>
    <w:rsid w:val="00E23F75"/>
    <w:rsid w:val="00E27CBD"/>
    <w:rsid w:val="00E4308C"/>
    <w:rsid w:val="00E45E2B"/>
    <w:rsid w:val="00E50B26"/>
    <w:rsid w:val="00E519D3"/>
    <w:rsid w:val="00E525DE"/>
    <w:rsid w:val="00E54F25"/>
    <w:rsid w:val="00E57D4E"/>
    <w:rsid w:val="00E60854"/>
    <w:rsid w:val="00E60C49"/>
    <w:rsid w:val="00E631A3"/>
    <w:rsid w:val="00E663DF"/>
    <w:rsid w:val="00E712D7"/>
    <w:rsid w:val="00E77F1C"/>
    <w:rsid w:val="00E8099C"/>
    <w:rsid w:val="00E8391D"/>
    <w:rsid w:val="00E92649"/>
    <w:rsid w:val="00E93D01"/>
    <w:rsid w:val="00E95550"/>
    <w:rsid w:val="00EA2CCE"/>
    <w:rsid w:val="00EB503D"/>
    <w:rsid w:val="00EB5C72"/>
    <w:rsid w:val="00EC2419"/>
    <w:rsid w:val="00ED024C"/>
    <w:rsid w:val="00ED326B"/>
    <w:rsid w:val="00ED3955"/>
    <w:rsid w:val="00EE119B"/>
    <w:rsid w:val="00EE248B"/>
    <w:rsid w:val="00EE2A33"/>
    <w:rsid w:val="00EE5947"/>
    <w:rsid w:val="00EE5D8C"/>
    <w:rsid w:val="00EE7338"/>
    <w:rsid w:val="00EE7A09"/>
    <w:rsid w:val="00EF509F"/>
    <w:rsid w:val="00EF586F"/>
    <w:rsid w:val="00EF6684"/>
    <w:rsid w:val="00F011AF"/>
    <w:rsid w:val="00F12687"/>
    <w:rsid w:val="00F2577E"/>
    <w:rsid w:val="00F3050D"/>
    <w:rsid w:val="00F448D9"/>
    <w:rsid w:val="00F513CA"/>
    <w:rsid w:val="00F55C07"/>
    <w:rsid w:val="00F577DC"/>
    <w:rsid w:val="00F77366"/>
    <w:rsid w:val="00F80EF5"/>
    <w:rsid w:val="00F82140"/>
    <w:rsid w:val="00F8336F"/>
    <w:rsid w:val="00F85D9B"/>
    <w:rsid w:val="00F86512"/>
    <w:rsid w:val="00F94AB3"/>
    <w:rsid w:val="00FB0784"/>
    <w:rsid w:val="00FB0EA1"/>
    <w:rsid w:val="00FB5F67"/>
    <w:rsid w:val="00FB68BE"/>
    <w:rsid w:val="00FC4C98"/>
    <w:rsid w:val="00FC67DC"/>
    <w:rsid w:val="00FC7743"/>
    <w:rsid w:val="00FD2E13"/>
    <w:rsid w:val="00FE2202"/>
    <w:rsid w:val="00FE3648"/>
    <w:rsid w:val="00FE5149"/>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793C7"/>
  <w15:chartTrackingRefBased/>
  <w15:docId w15:val="{162B7EE8-401D-4D6E-9237-795ACE6F0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iPriority w:val="9"/>
    <w:unhideWhenUsed/>
    <w:rsid w:val="004D43E8"/>
    <w:pPr>
      <w:ind w:left="142" w:hanging="142"/>
      <w:outlineLvl w:val="5"/>
    </w:pPr>
  </w:style>
  <w:style w:type="paragraph" w:styleId="Heading7">
    <w:name w:val="heading 7"/>
    <w:basedOn w:val="TOC1"/>
    <w:next w:val="Normal"/>
    <w:link w:val="Heading7Char"/>
    <w:uiPriority w:val="9"/>
    <w:unhideWhenUsed/>
    <w:rsid w:val="004D43E8"/>
    <w:pPr>
      <w:outlineLvl w:val="6"/>
    </w:pPr>
    <w:rPr>
      <w:szCs w:val="17"/>
    </w:rPr>
  </w:style>
  <w:style w:type="paragraph" w:styleId="Heading8">
    <w:name w:val="heading 8"/>
    <w:basedOn w:val="Normal"/>
    <w:next w:val="Normal"/>
    <w:link w:val="Heading8Char"/>
    <w:uiPriority w:val="9"/>
    <w:semiHidden/>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4D43E8"/>
    <w:rPr>
      <w:rFonts w:ascii="Times New Roman" w:eastAsia="Times New Roman" w:hAnsi="Times New Roman"/>
      <w:noProof/>
      <w:color w:val="000000"/>
      <w:sz w:val="17"/>
      <w:szCs w:val="17"/>
    </w:rPr>
  </w:style>
  <w:style w:type="character" w:customStyle="1" w:styleId="Heading7Char">
    <w:name w:val="Heading 7 Char"/>
    <w:link w:val="Heading7"/>
    <w:uiPriority w:val="9"/>
    <w:rsid w:val="004D43E8"/>
    <w:rPr>
      <w:rFonts w:ascii="Times New Roman" w:eastAsia="Times New Roman" w:hAnsi="Times New Roman"/>
      <w:noProof/>
      <w:color w:val="000000"/>
      <w:sz w:val="17"/>
      <w:szCs w:val="17"/>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C1275E"/>
    <w:pPr>
      <w:keepLines/>
      <w:tabs>
        <w:tab w:val="right" w:leader="dot" w:pos="4550"/>
      </w:tabs>
      <w:autoSpaceDE w:val="0"/>
      <w:autoSpaceDN w:val="0"/>
      <w:adjustRightInd w:val="0"/>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uiPriority w:val="59"/>
    <w:rsid w:val="00056CD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338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3883"/>
    <w:rPr>
      <w:rFonts w:ascii="Times New Roman" w:hAnsi="Times New Roman"/>
      <w:lang w:eastAsia="en-US"/>
    </w:rPr>
  </w:style>
  <w:style w:type="character" w:styleId="FootnoteReference">
    <w:name w:val="footnote reference"/>
    <w:semiHidden/>
    <w:rsid w:val="001338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 w:id="172270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sa.gov.au/index.aspx?action=legref&amp;type=act&amp;legtitle=TAFE%20SA%20Act%202025" TargetMode="External"/><Relationship Id="rId117" Type="http://schemas.openxmlformats.org/officeDocument/2006/relationships/header" Target="header5.xml"/><Relationship Id="rId21" Type="http://schemas.openxmlformats.org/officeDocument/2006/relationships/hyperlink" Target="http://www.legislation.sa.gov.au/index.aspx?action=legref&amp;type=act&amp;legtitle=Education%20and%20Childrens%20Services%20(Inclusive%20Education)%20Amendment%20Act%202025" TargetMode="External"/><Relationship Id="rId42" Type="http://schemas.openxmlformats.org/officeDocument/2006/relationships/hyperlink" Target="http://www.legislation.sa.gov.au/index.aspx?action=legref&amp;type=act&amp;legtitle=Legislative%20Instruments%20Act%201978" TargetMode="External"/><Relationship Id="rId47" Type="http://schemas.openxmlformats.org/officeDocument/2006/relationships/hyperlink" Target="http://www.legislation.sa.gov.au/index.aspx?action=legref&amp;type=act&amp;legtitle=Hydroponics%20Industry%20Control%20Act%202009" TargetMode="External"/><Relationship Id="rId63" Type="http://schemas.openxmlformats.org/officeDocument/2006/relationships/image" Target="media/image10.png"/><Relationship Id="rId68" Type="http://schemas.openxmlformats.org/officeDocument/2006/relationships/image" Target="media/image15.png"/><Relationship Id="rId84" Type="http://schemas.openxmlformats.org/officeDocument/2006/relationships/image" Target="media/image31.png"/><Relationship Id="rId89" Type="http://schemas.openxmlformats.org/officeDocument/2006/relationships/image" Target="media/image36.png"/><Relationship Id="rId112" Type="http://schemas.openxmlformats.org/officeDocument/2006/relationships/hyperlink" Target="http://www.cityofpae.sa.gov.au/connect/media-hub/public-notices" TargetMode="External"/><Relationship Id="rId16" Type="http://schemas.openxmlformats.org/officeDocument/2006/relationships/footer" Target="footer4.xml"/><Relationship Id="rId107" Type="http://schemas.openxmlformats.org/officeDocument/2006/relationships/image" Target="media/image54.png"/><Relationship Id="rId11" Type="http://schemas.openxmlformats.org/officeDocument/2006/relationships/footer" Target="footer1.xml"/><Relationship Id="rId32" Type="http://schemas.openxmlformats.org/officeDocument/2006/relationships/hyperlink" Target="http://www.legislation.sa.gov.au/index.aspx?action=legref&amp;type=subordleg&amp;legtitle=Technical%20and%20Further%20Education%20Regulations%201976" TargetMode="External"/><Relationship Id="rId37" Type="http://schemas.openxmlformats.org/officeDocument/2006/relationships/hyperlink" Target="http://www.legislation.sa.gov.au/index.aspx?action=legref&amp;type=act&amp;legtitle=Technical%20and%20Further%20Education%20Act%201975" TargetMode="External"/><Relationship Id="rId53" Type="http://schemas.openxmlformats.org/officeDocument/2006/relationships/hyperlink" Target="http://www.legislation.sa.gov.au/index.aspx?action=legref&amp;type=act&amp;legtitle=Criminal%20Law%20Consolidation%20Act%201935" TargetMode="External"/><Relationship Id="rId58" Type="http://schemas.openxmlformats.org/officeDocument/2006/relationships/image" Target="media/image5.png"/><Relationship Id="rId74" Type="http://schemas.openxmlformats.org/officeDocument/2006/relationships/image" Target="media/image21.png"/><Relationship Id="rId79" Type="http://schemas.openxmlformats.org/officeDocument/2006/relationships/image" Target="media/image26.png"/><Relationship Id="rId102" Type="http://schemas.openxmlformats.org/officeDocument/2006/relationships/image" Target="media/image49.png"/><Relationship Id="rId5" Type="http://schemas.openxmlformats.org/officeDocument/2006/relationships/webSettings" Target="webSettings.xml"/><Relationship Id="rId90" Type="http://schemas.openxmlformats.org/officeDocument/2006/relationships/image" Target="media/image37.png"/><Relationship Id="rId95" Type="http://schemas.openxmlformats.org/officeDocument/2006/relationships/image" Target="media/image42.png"/><Relationship Id="rId22" Type="http://schemas.openxmlformats.org/officeDocument/2006/relationships/hyperlink" Target="http://www.legislation.sa.gov.au/index.aspx?action=legref&amp;type=act&amp;legtitle=Harbors%20and%20Navigation%20(Miscellaneous)%20Amendment%20Act%202025" TargetMode="External"/><Relationship Id="rId27" Type="http://schemas.openxmlformats.org/officeDocument/2006/relationships/hyperlink" Target="http://www.legislation.sa.gov.au/index.aspx?action=legref&amp;type=act&amp;legtitle=Workplace%20Protection%20(Personal%20Violence)%20Act%202025" TargetMode="External"/><Relationship Id="rId43" Type="http://schemas.openxmlformats.org/officeDocument/2006/relationships/hyperlink" Target="http://www.legislation.sa.gov.au/index.aspx?action=legref&amp;type=act&amp;legtitle=Legislative%20Instruments%20Act%201978" TargetMode="External"/><Relationship Id="rId48" Type="http://schemas.openxmlformats.org/officeDocument/2006/relationships/hyperlink" Target="http://www.legislation.sa.gov.au/index.aspx?action=legref&amp;type=act&amp;legtitle=Liquor%20Licensing%20Act%201997" TargetMode="External"/><Relationship Id="rId64" Type="http://schemas.openxmlformats.org/officeDocument/2006/relationships/image" Target="media/image11.png"/><Relationship Id="rId69" Type="http://schemas.openxmlformats.org/officeDocument/2006/relationships/image" Target="media/image16.png"/><Relationship Id="rId113" Type="http://schemas.openxmlformats.org/officeDocument/2006/relationships/hyperlink" Target="file:///C:\Users\jamalpou\Desktop\www.robe.sa.gov.au\documents\bylaws" TargetMode="External"/><Relationship Id="rId118" Type="http://schemas.openxmlformats.org/officeDocument/2006/relationships/header" Target="header6.xml"/><Relationship Id="rId80" Type="http://schemas.openxmlformats.org/officeDocument/2006/relationships/image" Target="media/image27.png"/><Relationship Id="rId85" Type="http://schemas.openxmlformats.org/officeDocument/2006/relationships/image" Target="media/image32.png"/><Relationship Id="rId12" Type="http://schemas.openxmlformats.org/officeDocument/2006/relationships/footer" Target="footer2.xml"/><Relationship Id="rId17" Type="http://schemas.openxmlformats.org/officeDocument/2006/relationships/hyperlink" Target="http://www.legislation.sa.gov.au/index.aspx?action=legref&amp;type=act&amp;legtitle=Child%20Sex%20Offenders%20Registration%20(Public%20Register)%20Amendment%20Act%202024" TargetMode="External"/><Relationship Id="rId33" Type="http://schemas.openxmlformats.org/officeDocument/2006/relationships/hyperlink" Target="http://www.legislation.sa.gov.au/index.aspx?action=legref&amp;type=subordleg&amp;legtitle=Technical%20and%20Further%20Education%20Regulations%201997" TargetMode="External"/><Relationship Id="rId38" Type="http://schemas.openxmlformats.org/officeDocument/2006/relationships/hyperlink" Target="http://www.legislation.sa.gov.au/index.aspx?action=legref&amp;type=act&amp;legtitle=South%20Australian%20Employment%20Tribunal%20Act%202014" TargetMode="External"/><Relationship Id="rId59" Type="http://schemas.openxmlformats.org/officeDocument/2006/relationships/image" Target="media/image6.png"/><Relationship Id="rId103" Type="http://schemas.openxmlformats.org/officeDocument/2006/relationships/image" Target="media/image50.png"/><Relationship Id="rId108" Type="http://schemas.openxmlformats.org/officeDocument/2006/relationships/image" Target="media/image55.png"/><Relationship Id="rId54" Type="http://schemas.openxmlformats.org/officeDocument/2006/relationships/hyperlink" Target="http://www.legislation.sa.gov.au/index.aspx?action=legref&amp;type=act&amp;legtitle=Legislative%20Instruments%20Act%201978" TargetMode="External"/><Relationship Id="rId70" Type="http://schemas.openxmlformats.org/officeDocument/2006/relationships/image" Target="media/image17.png"/><Relationship Id="rId75" Type="http://schemas.openxmlformats.org/officeDocument/2006/relationships/image" Target="media/image22.png"/><Relationship Id="rId91" Type="http://schemas.openxmlformats.org/officeDocument/2006/relationships/image" Target="media/image38.png"/><Relationship Id="rId96"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legislation.sa.gov.au/index.aspx?action=legref&amp;type=act&amp;legtitle=Statutes%20Amendment%20(Recidivist%20Young%20Offenders)%20Act%202025" TargetMode="External"/><Relationship Id="rId28" Type="http://schemas.openxmlformats.org/officeDocument/2006/relationships/hyperlink" Target="http://www.legislation.sa.gov.au/index.aspx?action=legref&amp;type=act&amp;legtitle=TAFE%20SA%20Act%202025" TargetMode="External"/><Relationship Id="rId49" Type="http://schemas.openxmlformats.org/officeDocument/2006/relationships/hyperlink" Target="http://www.legislation.sa.gov.au/index.aspx?action=legref&amp;type=act&amp;legtitle=Security%20and%20Investigation%20Industry%20Act%201995" TargetMode="External"/><Relationship Id="rId114" Type="http://schemas.openxmlformats.org/officeDocument/2006/relationships/hyperlink" Target="mailto:governmentgazettesa@sa.gov.au" TargetMode="External"/><Relationship Id="rId119"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http://www.legislation.sa.gov.au/index.aspx?action=legref&amp;type=act&amp;legtitle=Fair%20Work%20Act%201994" TargetMode="External"/><Relationship Id="rId44" Type="http://schemas.openxmlformats.org/officeDocument/2006/relationships/hyperlink" Target="http://www.legislation.sa.gov.au/index.aspx?action=legref&amp;type=act&amp;legtitle=Criminal%20Law%20Consolidation%20(Street%20Gangs)%20Amendment%20Act%202025" TargetMode="External"/><Relationship Id="rId52" Type="http://schemas.openxmlformats.org/officeDocument/2006/relationships/hyperlink" Target="http://www.legislation.sa.gov.au/index.aspx?action=legref&amp;type=act&amp;legtitle=Criminal%20Law%20Consolidation%20Act%201935" TargetMode="External"/><Relationship Id="rId60" Type="http://schemas.openxmlformats.org/officeDocument/2006/relationships/image" Target="media/image7.png"/><Relationship Id="rId65" Type="http://schemas.openxmlformats.org/officeDocument/2006/relationships/image" Target="media/image12.png"/><Relationship Id="rId73" Type="http://schemas.openxmlformats.org/officeDocument/2006/relationships/image" Target="media/image20.png"/><Relationship Id="rId78" Type="http://schemas.openxmlformats.org/officeDocument/2006/relationships/image" Target="media/image25.png"/><Relationship Id="rId81" Type="http://schemas.openxmlformats.org/officeDocument/2006/relationships/image" Target="media/image28.png"/><Relationship Id="rId86" Type="http://schemas.openxmlformats.org/officeDocument/2006/relationships/image" Target="media/image33.png"/><Relationship Id="rId94" Type="http://schemas.openxmlformats.org/officeDocument/2006/relationships/image" Target="media/image41.png"/><Relationship Id="rId99" Type="http://schemas.openxmlformats.org/officeDocument/2006/relationships/image" Target="media/image46.png"/><Relationship Id="rId101"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legislation.sa.gov.au/index.aspx?action=legref&amp;type=act&amp;legtitle=Child%20Sex%20Offenders%20Registration%20Act%202006" TargetMode="External"/><Relationship Id="rId39" Type="http://schemas.openxmlformats.org/officeDocument/2006/relationships/hyperlink" Target="http://www.legislation.sa.gov.au/index.aspx?action=legref&amp;type=act&amp;legtitle=Technical%20and%20Further%20Education%20Act%201975" TargetMode="External"/><Relationship Id="rId109" Type="http://schemas.openxmlformats.org/officeDocument/2006/relationships/image" Target="media/image56.png"/><Relationship Id="rId34" Type="http://schemas.openxmlformats.org/officeDocument/2006/relationships/hyperlink" Target="http://www.legislation.sa.gov.au/index.aspx?action=legref&amp;type=subordleg&amp;legtitle=Technical%20and%20Further%20Education%20Regulations%201998" TargetMode="External"/><Relationship Id="rId50" Type="http://schemas.openxmlformats.org/officeDocument/2006/relationships/hyperlink" Target="http://www.legislation.sa.gov.au/index.aspx?action=legref&amp;type=act&amp;legtitle=Legislative%20Instruments%20Act%201978" TargetMode="External"/><Relationship Id="rId55" Type="http://schemas.openxmlformats.org/officeDocument/2006/relationships/image" Target="media/image2.png"/><Relationship Id="rId76" Type="http://schemas.openxmlformats.org/officeDocument/2006/relationships/image" Target="media/image23.png"/><Relationship Id="rId97" Type="http://schemas.openxmlformats.org/officeDocument/2006/relationships/image" Target="media/image44.png"/><Relationship Id="rId104" Type="http://schemas.openxmlformats.org/officeDocument/2006/relationships/image" Target="media/image51.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image" Target="media/image39.png"/><Relationship Id="rId2" Type="http://schemas.openxmlformats.org/officeDocument/2006/relationships/numbering" Target="numbering.xml"/><Relationship Id="rId29" Type="http://schemas.openxmlformats.org/officeDocument/2006/relationships/hyperlink" Target="http://www.legislation.sa.gov.au/index.aspx?action=legref&amp;type=act&amp;legtitle=TAFE%20SA%20Act%202025" TargetMode="External"/><Relationship Id="rId24" Type="http://schemas.openxmlformats.org/officeDocument/2006/relationships/hyperlink" Target="http://www.legislation.sa.gov.au/index.aspx?action=legref&amp;type=act&amp;legtitle=TAFE%20SA%20Act%202025" TargetMode="External"/><Relationship Id="rId40" Type="http://schemas.openxmlformats.org/officeDocument/2006/relationships/hyperlink" Target="http://www.legislation.sa.gov.au/index.aspx?action=legref&amp;type=act&amp;legtitle=Technical%20and%20Further%20Education%20Act%201975" TargetMode="External"/><Relationship Id="rId45" Type="http://schemas.openxmlformats.org/officeDocument/2006/relationships/hyperlink" Target="http://www.legislation.sa.gov.au/index.aspx?action=legref&amp;type=act&amp;legtitle=Firearms%20Act%202015" TargetMode="External"/><Relationship Id="rId66" Type="http://schemas.openxmlformats.org/officeDocument/2006/relationships/image" Target="media/image13.png"/><Relationship Id="rId87" Type="http://schemas.openxmlformats.org/officeDocument/2006/relationships/image" Target="media/image34.png"/><Relationship Id="rId110" Type="http://schemas.openxmlformats.org/officeDocument/2006/relationships/image" Target="media/image57.png"/><Relationship Id="rId115" Type="http://schemas.openxmlformats.org/officeDocument/2006/relationships/hyperlink" Target="http://www.governmentgazette.sa.gov.au" TargetMode="External"/><Relationship Id="rId61" Type="http://schemas.openxmlformats.org/officeDocument/2006/relationships/image" Target="media/image8.png"/><Relationship Id="rId82" Type="http://schemas.openxmlformats.org/officeDocument/2006/relationships/image" Target="media/image29.png"/><Relationship Id="rId19" Type="http://schemas.openxmlformats.org/officeDocument/2006/relationships/hyperlink" Target="http://www.legislation.sa.gov.au/index.aspx?action=legref&amp;type=act&amp;legtitle=Criminal%20Law%20Consolidation%20(Street%20Gangs)%20Amendment%20Act%202025" TargetMode="External"/><Relationship Id="rId14" Type="http://schemas.openxmlformats.org/officeDocument/2006/relationships/header" Target="header4.xml"/><Relationship Id="rId30" Type="http://schemas.openxmlformats.org/officeDocument/2006/relationships/hyperlink" Target="http://www.legislation.sa.gov.au/index.aspx?action=legref&amp;type=act&amp;legtitle=Family%20Relationships%20Act%201975" TargetMode="External"/><Relationship Id="rId35" Type="http://schemas.openxmlformats.org/officeDocument/2006/relationships/hyperlink" Target="http://www.legislation.sa.gov.au/index.aspx?action=legref&amp;type=subordleg&amp;legtitle=Technical%20and%20Further%20Education%20Regulations%201999%3B" TargetMode="External"/><Relationship Id="rId56" Type="http://schemas.openxmlformats.org/officeDocument/2006/relationships/image" Target="media/image3.png"/><Relationship Id="rId77" Type="http://schemas.openxmlformats.org/officeDocument/2006/relationships/image" Target="media/image24.png"/><Relationship Id="rId100" Type="http://schemas.openxmlformats.org/officeDocument/2006/relationships/image" Target="media/image47.png"/><Relationship Id="rId105" Type="http://schemas.openxmlformats.org/officeDocument/2006/relationships/image" Target="media/image52.png"/><Relationship Id="rId8" Type="http://schemas.openxmlformats.org/officeDocument/2006/relationships/image" Target="media/image1.jpeg"/><Relationship Id="rId51" Type="http://schemas.openxmlformats.org/officeDocument/2006/relationships/hyperlink" Target="http://www.legislation.sa.gov.au/index.aspx?action=legref&amp;type=act&amp;legtitle=Criminal%20Law%20Consolidation%20(Street%20Gangs)%20Amendment%20Act%202025" TargetMode="External"/><Relationship Id="rId72" Type="http://schemas.openxmlformats.org/officeDocument/2006/relationships/image" Target="media/image19.png"/><Relationship Id="rId93" Type="http://schemas.openxmlformats.org/officeDocument/2006/relationships/image" Target="media/image40.png"/><Relationship Id="rId98" Type="http://schemas.openxmlformats.org/officeDocument/2006/relationships/image" Target="media/image45.png"/><Relationship Id="rId3" Type="http://schemas.openxmlformats.org/officeDocument/2006/relationships/styles" Target="styles.xml"/><Relationship Id="rId25" Type="http://schemas.openxmlformats.org/officeDocument/2006/relationships/hyperlink" Target="http://www.legislation.sa.gov.au/index.aspx?action=legref&amp;type=act&amp;legtitle=Workplace%20Protection%20(Personal%20Violence)%20Act%202025" TargetMode="External"/><Relationship Id="rId46" Type="http://schemas.openxmlformats.org/officeDocument/2006/relationships/hyperlink" Target="http://www.legislation.sa.gov.au/index.aspx?action=legref&amp;type=act&amp;legtitle=Gaming%20Machines%20Act%201992" TargetMode="External"/><Relationship Id="rId67" Type="http://schemas.openxmlformats.org/officeDocument/2006/relationships/image" Target="media/image14.png"/><Relationship Id="rId116" Type="http://schemas.openxmlformats.org/officeDocument/2006/relationships/hyperlink" Target="http://www.governmentgazette.sa.gov.au" TargetMode="External"/><Relationship Id="rId20" Type="http://schemas.openxmlformats.org/officeDocument/2006/relationships/hyperlink" Target="http://www.legislation.sa.gov.au/index.aspx?action=legref&amp;type=act&amp;legtitle=Education%20and%20Childrens%20Services%20(Enrolment%20and%20Attendance)%20Amendment%20Act%202025" TargetMode="External"/><Relationship Id="rId41" Type="http://schemas.openxmlformats.org/officeDocument/2006/relationships/hyperlink" Target="http://www.legislation.sa.gov.au/index.aspx?action=legref&amp;type=subordleg&amp;legtitle=TAFE%20SA%20Regulations%202012" TargetMode="External"/><Relationship Id="rId62" Type="http://schemas.openxmlformats.org/officeDocument/2006/relationships/image" Target="media/image9.png"/><Relationship Id="rId83" Type="http://schemas.openxmlformats.org/officeDocument/2006/relationships/image" Target="media/image30.png"/><Relationship Id="rId88" Type="http://schemas.openxmlformats.org/officeDocument/2006/relationships/image" Target="media/image35.png"/><Relationship Id="rId111" Type="http://schemas.openxmlformats.org/officeDocument/2006/relationships/hyperlink" Target="https://www.sa.gov.au/topics/housing/planning-and-property/suburb-road-and-place-names/road-opening-and-closing-proposals" TargetMode="External"/><Relationship Id="rId15" Type="http://schemas.openxmlformats.org/officeDocument/2006/relationships/footer" Target="footer3.xml"/><Relationship Id="rId36" Type="http://schemas.openxmlformats.org/officeDocument/2006/relationships/hyperlink" Target="http://www.legislation.sa.gov.au/index.aspx?action=legref&amp;type=act&amp;legtitle=TAFE%20SA%20Regulations%202012" TargetMode="External"/><Relationship Id="rId57" Type="http://schemas.openxmlformats.org/officeDocument/2006/relationships/image" Target="media/image4.png"/><Relationship Id="rId106" Type="http://schemas.openxmlformats.org/officeDocument/2006/relationships/image" Target="media/image53.png"/></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184</TotalTime>
  <Pages>119</Pages>
  <Words>23602</Words>
  <Characters>125563</Characters>
  <Application>Microsoft Office Word</Application>
  <DocSecurity>0</DocSecurity>
  <Lines>2989</Lines>
  <Paragraphs>2161</Paragraphs>
  <ScaleCrop>false</ScaleCrop>
  <HeadingPairs>
    <vt:vector size="2" baseType="variant">
      <vt:variant>
        <vt:lpstr>Title</vt:lpstr>
      </vt:variant>
      <vt:variant>
        <vt:i4>1</vt:i4>
      </vt:variant>
    </vt:vector>
  </HeadingPairs>
  <TitlesOfParts>
    <vt:vector size="1" baseType="lpstr">
      <vt:lpstr>No. 8 - Thursday, 12 February 2026 (pp. 239–357)</vt:lpstr>
    </vt:vector>
  </TitlesOfParts>
  <Company>SA Government</Company>
  <LinksUpToDate>false</LinksUpToDate>
  <CharactersWithSpaces>147004</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8 - Thursday, 12 February 2026 (pp. 239–357)</dc:title>
  <dc:subject/>
  <dc:creator>Alicia Wheaton</dc:creator>
  <cp:keywords/>
  <cp:lastModifiedBy>Eaton, Jamie (Service SA)</cp:lastModifiedBy>
  <cp:revision>164</cp:revision>
  <cp:lastPrinted>2026-02-12T02:29:00Z</cp:lastPrinted>
  <dcterms:created xsi:type="dcterms:W3CDTF">2026-02-11T03:09:00Z</dcterms:created>
  <dcterms:modified xsi:type="dcterms:W3CDTF">2026-02-12T02:33:00Z</dcterms:modified>
</cp:coreProperties>
</file>